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A137E" w14:textId="34C625D9" w:rsidR="00A36F62" w:rsidRDefault="26836B69" w:rsidP="6EB9F126">
      <w:pPr>
        <w:pStyle w:val="Subtitle"/>
        <w:jc w:val="left"/>
        <w:rPr>
          <w:rFonts w:eastAsia="Times New Roman" w:cs="Times New Roman"/>
          <w:kern w:val="32"/>
          <w:sz w:val="56"/>
          <w:szCs w:val="56"/>
        </w:rPr>
      </w:pPr>
      <w:bookmarkStart w:id="0" w:name="_Toc165386469"/>
      <w:bookmarkStart w:id="1" w:name="_Toc167284110"/>
      <w:bookmarkStart w:id="2" w:name="_Toc167717126"/>
      <w:bookmarkStart w:id="3" w:name="_Toc167963805"/>
      <w:bookmarkStart w:id="4" w:name="_Toc167967359"/>
      <w:bookmarkStart w:id="5" w:name="_Toc167970610"/>
      <w:bookmarkStart w:id="6" w:name="_Toc168577816"/>
      <w:bookmarkStart w:id="7" w:name="_Toc169710583"/>
      <w:bookmarkStart w:id="8" w:name="_Toc170110808"/>
      <w:bookmarkStart w:id="9" w:name="_Toc170114228"/>
      <w:bookmarkStart w:id="10" w:name="_Toc170116147"/>
      <w:bookmarkStart w:id="11" w:name="_Toc170116563"/>
      <w:bookmarkStart w:id="12" w:name="_Toc132804663"/>
      <w:bookmarkStart w:id="13" w:name="_Toc133221667"/>
      <w:bookmarkStart w:id="14" w:name="_Toc150160063"/>
      <w:bookmarkStart w:id="15" w:name="_Toc150343191"/>
      <w:bookmarkStart w:id="16" w:name="_Toc150425750"/>
      <w:bookmarkStart w:id="17" w:name="_Toc150503827"/>
      <w:bookmarkStart w:id="18" w:name="_Toc150503847"/>
      <w:bookmarkStart w:id="19" w:name="_Toc150506058"/>
      <w:bookmarkStart w:id="20" w:name="_Toc150764996"/>
      <w:bookmarkStart w:id="21" w:name="_Toc151619774"/>
      <w:bookmarkStart w:id="22" w:name="_Toc152154586"/>
      <w:bookmarkStart w:id="23" w:name="_Toc153882545"/>
      <w:bookmarkStart w:id="24" w:name="_Toc153957310"/>
      <w:bookmarkStart w:id="25" w:name="_Toc154058154"/>
      <w:bookmarkStart w:id="26" w:name="_Toc155100458"/>
      <w:bookmarkStart w:id="27" w:name="_Toc155789402"/>
      <w:bookmarkStart w:id="28" w:name="_Toc156472601"/>
      <w:bookmarkStart w:id="29" w:name="_Toc157413187"/>
      <w:bookmarkStart w:id="30" w:name="_Toc158018232"/>
      <w:bookmarkStart w:id="31" w:name="_Toc161148836"/>
      <w:bookmarkStart w:id="32" w:name="_Toc161663799"/>
      <w:bookmarkStart w:id="33" w:name="_Toc163461201"/>
      <w:bookmarkStart w:id="34" w:name="_Toc163725819"/>
      <w:bookmarkStart w:id="35" w:name="_Toc170455796"/>
      <w:bookmarkStart w:id="36" w:name="_Toc170455824"/>
      <w:r w:rsidRPr="6EB9F126">
        <w:rPr>
          <w:rFonts w:eastAsia="Times New Roman" w:cs="Times New Roman"/>
          <w:kern w:val="32"/>
          <w:sz w:val="56"/>
          <w:szCs w:val="56"/>
        </w:rPr>
        <w:t>Statutory Review of the Online Safety Act 2021</w:t>
      </w:r>
      <w:bookmarkEnd w:id="0"/>
      <w:bookmarkEnd w:id="1"/>
      <w:bookmarkEnd w:id="2"/>
      <w:bookmarkEnd w:id="3"/>
      <w:bookmarkEnd w:id="4"/>
      <w:bookmarkEnd w:id="5"/>
      <w:bookmarkEnd w:id="6"/>
      <w:bookmarkEnd w:id="7"/>
      <w:bookmarkEnd w:id="8"/>
      <w:bookmarkEnd w:id="9"/>
      <w:bookmarkEnd w:id="10"/>
      <w:bookmarkEnd w:id="11"/>
      <w:bookmarkEnd w:id="35"/>
      <w:bookmarkEnd w:id="36"/>
      <w:r w:rsidRPr="6EB9F126">
        <w:rPr>
          <w:rFonts w:eastAsia="Times New Roman" w:cs="Times New Roman"/>
          <w:kern w:val="32"/>
          <w:sz w:val="56"/>
          <w:szCs w:val="56"/>
        </w:rPr>
        <w:t xml:space="preserve"> </w:t>
      </w:r>
    </w:p>
    <w:p w14:paraId="1CD75789" w14:textId="0905BF57" w:rsidR="0026466C" w:rsidRDefault="0026466C" w:rsidP="009667B3">
      <w:pPr>
        <w:pStyle w:val="Subtitle"/>
        <w:jc w:val="left"/>
      </w:pPr>
      <w:bookmarkStart w:id="37" w:name="_Toc165386470"/>
      <w:bookmarkStart w:id="38" w:name="_Toc167284111"/>
      <w:bookmarkStart w:id="39" w:name="_Toc167717127"/>
      <w:bookmarkStart w:id="40" w:name="_Toc167963806"/>
      <w:bookmarkStart w:id="41" w:name="_Toc167967360"/>
      <w:bookmarkStart w:id="42" w:name="_Toc167970611"/>
      <w:bookmarkStart w:id="43" w:name="_Toc168577817"/>
      <w:bookmarkStart w:id="44" w:name="_Toc169710584"/>
      <w:bookmarkStart w:id="45" w:name="_Toc170110809"/>
      <w:bookmarkStart w:id="46" w:name="_Toc170114229"/>
      <w:bookmarkStart w:id="47" w:name="_Toc170116148"/>
      <w:bookmarkStart w:id="48" w:name="_Toc170116564"/>
      <w:bookmarkStart w:id="49" w:name="_Toc170455797"/>
      <w:bookmarkStart w:id="50" w:name="_Toc170455825"/>
      <w:r>
        <w:t>Australian Human Rights Commission</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879E17C" w14:textId="4A5CD185" w:rsidR="0027756F" w:rsidRDefault="0027756F" w:rsidP="009667B3">
      <w:pPr>
        <w:pStyle w:val="Subtitle"/>
        <w:jc w:val="left"/>
      </w:pPr>
      <w:bookmarkStart w:id="51" w:name="_Toc153882546"/>
      <w:bookmarkStart w:id="52" w:name="_Toc153957311"/>
      <w:bookmarkStart w:id="53" w:name="_Toc154058155"/>
      <w:bookmarkStart w:id="54" w:name="_Toc155100459"/>
      <w:bookmarkStart w:id="55" w:name="_Toc155789403"/>
      <w:bookmarkStart w:id="56" w:name="_Toc156472602"/>
      <w:bookmarkStart w:id="57" w:name="_Toc157413188"/>
      <w:bookmarkStart w:id="58" w:name="_Toc158018233"/>
      <w:bookmarkStart w:id="59" w:name="_Toc161148837"/>
      <w:bookmarkStart w:id="60" w:name="_Toc161663800"/>
      <w:bookmarkStart w:id="61" w:name="_Toc163461202"/>
      <w:bookmarkStart w:id="62" w:name="_Toc163725820"/>
      <w:bookmarkStart w:id="63" w:name="_Toc165386471"/>
      <w:bookmarkStart w:id="64" w:name="_Toc167284112"/>
      <w:bookmarkStart w:id="65" w:name="_Toc167717128"/>
      <w:bookmarkStart w:id="66" w:name="_Toc167963807"/>
      <w:bookmarkStart w:id="67" w:name="_Toc167967361"/>
      <w:bookmarkStart w:id="68" w:name="_Toc167970612"/>
      <w:bookmarkStart w:id="69" w:name="_Toc168577818"/>
      <w:bookmarkStart w:id="70" w:name="_Toc169710585"/>
      <w:bookmarkStart w:id="71" w:name="_Toc170110810"/>
      <w:bookmarkStart w:id="72" w:name="_Toc170114230"/>
      <w:bookmarkStart w:id="73" w:name="_Toc170116149"/>
      <w:bookmarkStart w:id="74" w:name="_Toc170116565"/>
      <w:bookmarkStart w:id="75" w:name="_Toc170455798"/>
      <w:bookmarkStart w:id="76" w:name="_Toc170455826"/>
      <w:r w:rsidRPr="00B84A85">
        <w:t xml:space="preserve">Submission to </w:t>
      </w:r>
      <w:bookmarkEnd w:id="51"/>
      <w:bookmarkEnd w:id="52"/>
      <w:bookmarkEnd w:id="53"/>
      <w:bookmarkEnd w:id="54"/>
      <w:bookmarkEnd w:id="55"/>
      <w:bookmarkEnd w:id="56"/>
      <w:bookmarkEnd w:id="57"/>
      <w:bookmarkEnd w:id="58"/>
      <w:bookmarkEnd w:id="59"/>
      <w:bookmarkEnd w:id="60"/>
      <w:bookmarkEnd w:id="61"/>
      <w:r w:rsidR="00A36F62">
        <w:t xml:space="preserve">Department of </w:t>
      </w:r>
      <w:r w:rsidR="008E00AD">
        <w:t>Infrastructure</w:t>
      </w:r>
      <w:r w:rsidR="00A36F62">
        <w:t>, Transport, Re</w:t>
      </w:r>
      <w:r w:rsidR="008E00AD">
        <w:t>gional Development, Communications and the Arts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1B65F54" w14:textId="16C3DD97" w:rsidR="00F220A5" w:rsidRPr="00817C73" w:rsidRDefault="008E00AD" w:rsidP="009667B3">
      <w:pPr>
        <w:pStyle w:val="Date"/>
        <w:spacing w:before="360"/>
        <w:jc w:val="left"/>
      </w:pPr>
      <w:r>
        <w:t>2</w:t>
      </w:r>
      <w:r w:rsidR="002E3C06">
        <w:t>8</w:t>
      </w:r>
      <w:r>
        <w:t xml:space="preserve"> June</w:t>
      </w:r>
      <w:r w:rsidR="00950946" w:rsidRPr="00731A46">
        <w:t xml:space="preserve"> </w:t>
      </w:r>
      <w:r w:rsidR="009608E3" w:rsidRPr="00731A46">
        <w:t>202</w:t>
      </w:r>
      <w:r w:rsidR="00E24E5C" w:rsidRPr="00731A46">
        <w:t>4</w:t>
      </w:r>
    </w:p>
    <w:p w14:paraId="5C740124" w14:textId="5D94A364" w:rsidR="00AC636D" w:rsidRDefault="00AC636D" w:rsidP="009667B3"/>
    <w:p w14:paraId="695CA3EF" w14:textId="77777777" w:rsidR="009E4BD0" w:rsidRPr="00AC636D" w:rsidRDefault="009E4BD0" w:rsidP="009667B3">
      <w:pPr>
        <w:pStyle w:val="Subtitle"/>
        <w:jc w:val="left"/>
        <w:sectPr w:rsidR="009E4BD0" w:rsidRPr="00AC636D" w:rsidSect="005113BC">
          <w:headerReference w:type="even" r:id="rId14"/>
          <w:headerReference w:type="default" r:id="rId15"/>
          <w:footerReference w:type="default" r:id="rId16"/>
          <w:headerReference w:type="first" r:id="rId17"/>
          <w:footerReference w:type="first" r:id="rId18"/>
          <w:type w:val="continuous"/>
          <w:pgSz w:w="11906" w:h="16838" w:code="9"/>
          <w:pgMar w:top="228" w:right="1700" w:bottom="1134" w:left="1418" w:header="277" w:footer="1361" w:gutter="0"/>
          <w:pgNumType w:start="2"/>
          <w:cols w:space="708"/>
          <w:titlePg/>
          <w:docGrid w:linePitch="360"/>
        </w:sectPr>
      </w:pPr>
    </w:p>
    <w:bookmarkStart w:id="77" w:name="_Toc209316062"/>
    <w:bookmarkEnd w:id="77"/>
    <w:p w14:paraId="39F0F4FD" w14:textId="2C697A6D" w:rsidR="00044FFA" w:rsidRDefault="000E4837" w:rsidP="00044FFA">
      <w:pPr>
        <w:pStyle w:val="TOC2"/>
        <w:rPr>
          <w:rFonts w:asciiTheme="minorHAnsi" w:eastAsiaTheme="minorEastAsia" w:hAnsiTheme="minorHAnsi" w:cstheme="minorBidi"/>
          <w:b w:val="0"/>
          <w:kern w:val="2"/>
          <w14:ligatures w14:val="standardContextual"/>
        </w:rPr>
      </w:pPr>
      <w:r>
        <w:lastRenderedPageBreak/>
        <w:fldChar w:fldCharType="begin"/>
      </w:r>
      <w:r>
        <w:instrText xml:space="preserve"> TOC \o "1-3" \h \z \u </w:instrText>
      </w:r>
      <w:r>
        <w:fldChar w:fldCharType="separate"/>
      </w:r>
      <w:hyperlink w:anchor="_Toc170455827" w:history="1">
        <w:r w:rsidR="00044FFA" w:rsidRPr="00E23D08">
          <w:rPr>
            <w:rStyle w:val="Hyperlink"/>
          </w:rPr>
          <w:t>1</w:t>
        </w:r>
        <w:r w:rsidR="00044FFA">
          <w:rPr>
            <w:rFonts w:asciiTheme="minorHAnsi" w:eastAsiaTheme="minorEastAsia" w:hAnsiTheme="minorHAnsi" w:cstheme="minorBidi"/>
            <w:b w:val="0"/>
            <w:kern w:val="2"/>
            <w14:ligatures w14:val="standardContextual"/>
          </w:rPr>
          <w:tab/>
        </w:r>
        <w:r w:rsidR="00044FFA" w:rsidRPr="00E23D08">
          <w:rPr>
            <w:rStyle w:val="Hyperlink"/>
          </w:rPr>
          <w:t>Introduction</w:t>
        </w:r>
        <w:r w:rsidR="00044FFA">
          <w:rPr>
            <w:webHidden/>
          </w:rPr>
          <w:tab/>
        </w:r>
        <w:r w:rsidR="00044FFA">
          <w:rPr>
            <w:webHidden/>
          </w:rPr>
          <w:fldChar w:fldCharType="begin"/>
        </w:r>
        <w:r w:rsidR="00044FFA">
          <w:rPr>
            <w:webHidden/>
          </w:rPr>
          <w:instrText xml:space="preserve"> PAGEREF _Toc170455827 \h </w:instrText>
        </w:r>
        <w:r w:rsidR="00044FFA">
          <w:rPr>
            <w:webHidden/>
          </w:rPr>
        </w:r>
        <w:r w:rsidR="00044FFA">
          <w:rPr>
            <w:webHidden/>
          </w:rPr>
          <w:fldChar w:fldCharType="separate"/>
        </w:r>
        <w:r w:rsidR="00044FFA">
          <w:rPr>
            <w:webHidden/>
          </w:rPr>
          <w:t>4</w:t>
        </w:r>
        <w:r w:rsidR="00044FFA">
          <w:rPr>
            <w:webHidden/>
          </w:rPr>
          <w:fldChar w:fldCharType="end"/>
        </w:r>
      </w:hyperlink>
    </w:p>
    <w:p w14:paraId="6BF356D0" w14:textId="09618328" w:rsidR="00044FFA" w:rsidRDefault="00936884">
      <w:pPr>
        <w:pStyle w:val="TOC1"/>
        <w:rPr>
          <w:rFonts w:asciiTheme="minorHAnsi" w:eastAsiaTheme="minorEastAsia" w:hAnsiTheme="minorHAnsi" w:cstheme="minorBidi"/>
          <w:b w:val="0"/>
          <w:kern w:val="2"/>
          <w14:ligatures w14:val="standardContextual"/>
        </w:rPr>
      </w:pPr>
      <w:hyperlink w:anchor="_Toc170455828" w:history="1">
        <w:r w:rsidR="00044FFA" w:rsidRPr="00E23D08">
          <w:rPr>
            <w:rStyle w:val="Hyperlink"/>
          </w:rPr>
          <w:t>2</w:t>
        </w:r>
        <w:r w:rsidR="00044FFA">
          <w:rPr>
            <w:rFonts w:asciiTheme="minorHAnsi" w:eastAsiaTheme="minorEastAsia" w:hAnsiTheme="minorHAnsi" w:cstheme="minorBidi"/>
            <w:b w:val="0"/>
            <w:kern w:val="2"/>
            <w14:ligatures w14:val="standardContextual"/>
          </w:rPr>
          <w:tab/>
        </w:r>
        <w:r w:rsidR="00044FFA" w:rsidRPr="00E23D08">
          <w:rPr>
            <w:rStyle w:val="Hyperlink"/>
          </w:rPr>
          <w:t>Children posting criminal activity online</w:t>
        </w:r>
        <w:r w:rsidR="00044FFA">
          <w:rPr>
            <w:webHidden/>
          </w:rPr>
          <w:tab/>
        </w:r>
        <w:r w:rsidR="00044FFA">
          <w:rPr>
            <w:webHidden/>
          </w:rPr>
          <w:fldChar w:fldCharType="begin"/>
        </w:r>
        <w:r w:rsidR="00044FFA">
          <w:rPr>
            <w:webHidden/>
          </w:rPr>
          <w:instrText xml:space="preserve"> PAGEREF _Toc170455828 \h </w:instrText>
        </w:r>
        <w:r w:rsidR="00044FFA">
          <w:rPr>
            <w:webHidden/>
          </w:rPr>
        </w:r>
        <w:r w:rsidR="00044FFA">
          <w:rPr>
            <w:webHidden/>
          </w:rPr>
          <w:fldChar w:fldCharType="separate"/>
        </w:r>
        <w:r w:rsidR="00044FFA">
          <w:rPr>
            <w:webHidden/>
          </w:rPr>
          <w:t>4</w:t>
        </w:r>
        <w:r w:rsidR="00044FFA">
          <w:rPr>
            <w:webHidden/>
          </w:rPr>
          <w:fldChar w:fldCharType="end"/>
        </w:r>
      </w:hyperlink>
    </w:p>
    <w:p w14:paraId="71565FA6" w14:textId="26A329D8" w:rsidR="00044FFA" w:rsidRDefault="00936884">
      <w:pPr>
        <w:pStyle w:val="TOC1"/>
        <w:rPr>
          <w:rFonts w:asciiTheme="minorHAnsi" w:eastAsiaTheme="minorEastAsia" w:hAnsiTheme="minorHAnsi" w:cstheme="minorBidi"/>
          <w:b w:val="0"/>
          <w:kern w:val="2"/>
          <w14:ligatures w14:val="standardContextual"/>
        </w:rPr>
      </w:pPr>
      <w:hyperlink w:anchor="_Toc170455829" w:history="1">
        <w:r w:rsidR="00044FFA" w:rsidRPr="00E23D08">
          <w:rPr>
            <w:rStyle w:val="Hyperlink"/>
          </w:rPr>
          <w:t>3</w:t>
        </w:r>
        <w:r w:rsidR="00044FFA">
          <w:rPr>
            <w:rFonts w:asciiTheme="minorHAnsi" w:eastAsiaTheme="minorEastAsia" w:hAnsiTheme="minorHAnsi" w:cstheme="minorBidi"/>
            <w:b w:val="0"/>
            <w:kern w:val="2"/>
            <w14:ligatures w14:val="standardContextual"/>
          </w:rPr>
          <w:tab/>
        </w:r>
        <w:r w:rsidR="00044FFA" w:rsidRPr="00E23D08">
          <w:rPr>
            <w:rStyle w:val="Hyperlink"/>
          </w:rPr>
          <w:t>Access to pornography</w:t>
        </w:r>
        <w:r w:rsidR="00044FFA">
          <w:rPr>
            <w:webHidden/>
          </w:rPr>
          <w:tab/>
        </w:r>
        <w:r w:rsidR="00044FFA">
          <w:rPr>
            <w:webHidden/>
          </w:rPr>
          <w:fldChar w:fldCharType="begin"/>
        </w:r>
        <w:r w:rsidR="00044FFA">
          <w:rPr>
            <w:webHidden/>
          </w:rPr>
          <w:instrText xml:space="preserve"> PAGEREF _Toc170455829 \h </w:instrText>
        </w:r>
        <w:r w:rsidR="00044FFA">
          <w:rPr>
            <w:webHidden/>
          </w:rPr>
        </w:r>
        <w:r w:rsidR="00044FFA">
          <w:rPr>
            <w:webHidden/>
          </w:rPr>
          <w:fldChar w:fldCharType="separate"/>
        </w:r>
        <w:r w:rsidR="00044FFA">
          <w:rPr>
            <w:webHidden/>
          </w:rPr>
          <w:t>6</w:t>
        </w:r>
        <w:r w:rsidR="00044FFA">
          <w:rPr>
            <w:webHidden/>
          </w:rPr>
          <w:fldChar w:fldCharType="end"/>
        </w:r>
      </w:hyperlink>
    </w:p>
    <w:p w14:paraId="19A04756" w14:textId="52AE1750" w:rsidR="00044FFA" w:rsidRDefault="00936884">
      <w:pPr>
        <w:pStyle w:val="TOC2"/>
        <w:rPr>
          <w:rFonts w:asciiTheme="minorHAnsi" w:eastAsiaTheme="minorEastAsia" w:hAnsiTheme="minorHAnsi" w:cstheme="minorBidi"/>
          <w:b w:val="0"/>
          <w:i w:val="0"/>
          <w:kern w:val="2"/>
          <w14:ligatures w14:val="standardContextual"/>
        </w:rPr>
      </w:pPr>
      <w:hyperlink w:anchor="_Toc170455830" w:history="1">
        <w:r w:rsidR="00044FFA" w:rsidRPr="00E23D08">
          <w:rPr>
            <w:rStyle w:val="Hyperlink"/>
          </w:rPr>
          <w:t>3.1</w:t>
        </w:r>
        <w:r w:rsidR="00044FFA">
          <w:rPr>
            <w:rFonts w:asciiTheme="minorHAnsi" w:eastAsiaTheme="minorEastAsia" w:hAnsiTheme="minorHAnsi" w:cstheme="minorBidi"/>
            <w:b w:val="0"/>
            <w:i w:val="0"/>
            <w:kern w:val="2"/>
            <w14:ligatures w14:val="standardContextual"/>
          </w:rPr>
          <w:tab/>
        </w:r>
        <w:r w:rsidR="00044FFA" w:rsidRPr="00E23D08">
          <w:rPr>
            <w:rStyle w:val="Hyperlink"/>
          </w:rPr>
          <w:t>Evolving capacity of the child</w:t>
        </w:r>
        <w:r w:rsidR="00044FFA">
          <w:rPr>
            <w:webHidden/>
          </w:rPr>
          <w:tab/>
        </w:r>
        <w:r w:rsidR="00044FFA">
          <w:rPr>
            <w:webHidden/>
          </w:rPr>
          <w:fldChar w:fldCharType="begin"/>
        </w:r>
        <w:r w:rsidR="00044FFA">
          <w:rPr>
            <w:webHidden/>
          </w:rPr>
          <w:instrText xml:space="preserve"> PAGEREF _Toc170455830 \h </w:instrText>
        </w:r>
        <w:r w:rsidR="00044FFA">
          <w:rPr>
            <w:webHidden/>
          </w:rPr>
        </w:r>
        <w:r w:rsidR="00044FFA">
          <w:rPr>
            <w:webHidden/>
          </w:rPr>
          <w:fldChar w:fldCharType="separate"/>
        </w:r>
        <w:r w:rsidR="00044FFA">
          <w:rPr>
            <w:webHidden/>
          </w:rPr>
          <w:t>6</w:t>
        </w:r>
        <w:r w:rsidR="00044FFA">
          <w:rPr>
            <w:webHidden/>
          </w:rPr>
          <w:fldChar w:fldCharType="end"/>
        </w:r>
      </w:hyperlink>
    </w:p>
    <w:p w14:paraId="34DD749A" w14:textId="3AA08779" w:rsidR="00044FFA" w:rsidRDefault="00936884">
      <w:pPr>
        <w:pStyle w:val="TOC2"/>
        <w:rPr>
          <w:rFonts w:asciiTheme="minorHAnsi" w:eastAsiaTheme="minorEastAsia" w:hAnsiTheme="minorHAnsi" w:cstheme="minorBidi"/>
          <w:b w:val="0"/>
          <w:i w:val="0"/>
          <w:kern w:val="2"/>
          <w14:ligatures w14:val="standardContextual"/>
        </w:rPr>
      </w:pPr>
      <w:hyperlink w:anchor="_Toc170455831" w:history="1">
        <w:r w:rsidR="00044FFA" w:rsidRPr="00E23D08">
          <w:rPr>
            <w:rStyle w:val="Hyperlink"/>
          </w:rPr>
          <w:t>3.2</w:t>
        </w:r>
        <w:r w:rsidR="00044FFA">
          <w:rPr>
            <w:rFonts w:asciiTheme="minorHAnsi" w:eastAsiaTheme="minorEastAsia" w:hAnsiTheme="minorHAnsi" w:cstheme="minorBidi"/>
            <w:b w:val="0"/>
            <w:i w:val="0"/>
            <w:kern w:val="2"/>
            <w14:ligatures w14:val="standardContextual"/>
          </w:rPr>
          <w:tab/>
        </w:r>
        <w:r w:rsidR="00044FFA" w:rsidRPr="00E23D08">
          <w:rPr>
            <w:rStyle w:val="Hyperlink"/>
          </w:rPr>
          <w:t>Age-appropriateness</w:t>
        </w:r>
        <w:r w:rsidR="00044FFA">
          <w:rPr>
            <w:webHidden/>
          </w:rPr>
          <w:tab/>
        </w:r>
        <w:r w:rsidR="00044FFA">
          <w:rPr>
            <w:webHidden/>
          </w:rPr>
          <w:fldChar w:fldCharType="begin"/>
        </w:r>
        <w:r w:rsidR="00044FFA">
          <w:rPr>
            <w:webHidden/>
          </w:rPr>
          <w:instrText xml:space="preserve"> PAGEREF _Toc170455831 \h </w:instrText>
        </w:r>
        <w:r w:rsidR="00044FFA">
          <w:rPr>
            <w:webHidden/>
          </w:rPr>
        </w:r>
        <w:r w:rsidR="00044FFA">
          <w:rPr>
            <w:webHidden/>
          </w:rPr>
          <w:fldChar w:fldCharType="separate"/>
        </w:r>
        <w:r w:rsidR="00044FFA">
          <w:rPr>
            <w:webHidden/>
          </w:rPr>
          <w:t>6</w:t>
        </w:r>
        <w:r w:rsidR="00044FFA">
          <w:rPr>
            <w:webHidden/>
          </w:rPr>
          <w:fldChar w:fldCharType="end"/>
        </w:r>
      </w:hyperlink>
    </w:p>
    <w:p w14:paraId="2ECF00ED" w14:textId="16AC76F6" w:rsidR="00044FFA" w:rsidRDefault="00936884">
      <w:pPr>
        <w:pStyle w:val="TOC2"/>
        <w:rPr>
          <w:rFonts w:asciiTheme="minorHAnsi" w:eastAsiaTheme="minorEastAsia" w:hAnsiTheme="minorHAnsi" w:cstheme="minorBidi"/>
          <w:b w:val="0"/>
          <w:i w:val="0"/>
          <w:kern w:val="2"/>
          <w14:ligatures w14:val="standardContextual"/>
        </w:rPr>
      </w:pPr>
      <w:hyperlink w:anchor="_Toc170455832" w:history="1">
        <w:r w:rsidR="00044FFA" w:rsidRPr="00E23D08">
          <w:rPr>
            <w:rStyle w:val="Hyperlink"/>
          </w:rPr>
          <w:t>3.3</w:t>
        </w:r>
        <w:r w:rsidR="00044FFA">
          <w:rPr>
            <w:rFonts w:asciiTheme="minorHAnsi" w:eastAsiaTheme="minorEastAsia" w:hAnsiTheme="minorHAnsi" w:cstheme="minorBidi"/>
            <w:b w:val="0"/>
            <w:i w:val="0"/>
            <w:kern w:val="2"/>
            <w14:ligatures w14:val="standardContextual"/>
          </w:rPr>
          <w:tab/>
        </w:r>
        <w:r w:rsidR="00044FFA" w:rsidRPr="00E23D08">
          <w:rPr>
            <w:rStyle w:val="Hyperlink"/>
          </w:rPr>
          <w:t>Child access</w:t>
        </w:r>
        <w:r w:rsidR="00044FFA">
          <w:rPr>
            <w:webHidden/>
          </w:rPr>
          <w:tab/>
        </w:r>
        <w:r w:rsidR="00044FFA">
          <w:rPr>
            <w:webHidden/>
          </w:rPr>
          <w:fldChar w:fldCharType="begin"/>
        </w:r>
        <w:r w:rsidR="00044FFA">
          <w:rPr>
            <w:webHidden/>
          </w:rPr>
          <w:instrText xml:space="preserve"> PAGEREF _Toc170455832 \h </w:instrText>
        </w:r>
        <w:r w:rsidR="00044FFA">
          <w:rPr>
            <w:webHidden/>
          </w:rPr>
        </w:r>
        <w:r w:rsidR="00044FFA">
          <w:rPr>
            <w:webHidden/>
          </w:rPr>
          <w:fldChar w:fldCharType="separate"/>
        </w:r>
        <w:r w:rsidR="00044FFA">
          <w:rPr>
            <w:webHidden/>
          </w:rPr>
          <w:t>7</w:t>
        </w:r>
        <w:r w:rsidR="00044FFA">
          <w:rPr>
            <w:webHidden/>
          </w:rPr>
          <w:fldChar w:fldCharType="end"/>
        </w:r>
      </w:hyperlink>
    </w:p>
    <w:p w14:paraId="56635ACA" w14:textId="6E4E1F2F" w:rsidR="00044FFA" w:rsidRDefault="00936884">
      <w:pPr>
        <w:pStyle w:val="TOC2"/>
        <w:rPr>
          <w:rFonts w:asciiTheme="minorHAnsi" w:eastAsiaTheme="minorEastAsia" w:hAnsiTheme="minorHAnsi" w:cstheme="minorBidi"/>
          <w:b w:val="0"/>
          <w:i w:val="0"/>
          <w:kern w:val="2"/>
          <w14:ligatures w14:val="standardContextual"/>
        </w:rPr>
      </w:pPr>
      <w:hyperlink w:anchor="_Toc170455833" w:history="1">
        <w:r w:rsidR="00044FFA" w:rsidRPr="00E23D08">
          <w:rPr>
            <w:rStyle w:val="Hyperlink"/>
          </w:rPr>
          <w:t>3.4</w:t>
        </w:r>
        <w:r w:rsidR="00044FFA">
          <w:rPr>
            <w:rFonts w:asciiTheme="minorHAnsi" w:eastAsiaTheme="minorEastAsia" w:hAnsiTheme="minorHAnsi" w:cstheme="minorBidi"/>
            <w:b w:val="0"/>
            <w:i w:val="0"/>
            <w:kern w:val="2"/>
            <w14:ligatures w14:val="standardContextual"/>
          </w:rPr>
          <w:tab/>
        </w:r>
        <w:r w:rsidR="00044FFA" w:rsidRPr="00E23D08">
          <w:rPr>
            <w:rStyle w:val="Hyperlink"/>
          </w:rPr>
          <w:t>Online education resources</w:t>
        </w:r>
        <w:r w:rsidR="00044FFA">
          <w:rPr>
            <w:webHidden/>
          </w:rPr>
          <w:tab/>
        </w:r>
        <w:r w:rsidR="00044FFA">
          <w:rPr>
            <w:webHidden/>
          </w:rPr>
          <w:fldChar w:fldCharType="begin"/>
        </w:r>
        <w:r w:rsidR="00044FFA">
          <w:rPr>
            <w:webHidden/>
          </w:rPr>
          <w:instrText xml:space="preserve"> PAGEREF _Toc170455833 \h </w:instrText>
        </w:r>
        <w:r w:rsidR="00044FFA">
          <w:rPr>
            <w:webHidden/>
          </w:rPr>
        </w:r>
        <w:r w:rsidR="00044FFA">
          <w:rPr>
            <w:webHidden/>
          </w:rPr>
          <w:fldChar w:fldCharType="separate"/>
        </w:r>
        <w:r w:rsidR="00044FFA">
          <w:rPr>
            <w:webHidden/>
          </w:rPr>
          <w:t>10</w:t>
        </w:r>
        <w:r w:rsidR="00044FFA">
          <w:rPr>
            <w:webHidden/>
          </w:rPr>
          <w:fldChar w:fldCharType="end"/>
        </w:r>
      </w:hyperlink>
    </w:p>
    <w:p w14:paraId="3C9ED74B" w14:textId="550ECCC8" w:rsidR="00044FFA" w:rsidRDefault="00936884">
      <w:pPr>
        <w:pStyle w:val="TOC2"/>
        <w:rPr>
          <w:rFonts w:asciiTheme="minorHAnsi" w:eastAsiaTheme="minorEastAsia" w:hAnsiTheme="minorHAnsi" w:cstheme="minorBidi"/>
          <w:b w:val="0"/>
          <w:i w:val="0"/>
          <w:kern w:val="2"/>
          <w14:ligatures w14:val="standardContextual"/>
        </w:rPr>
      </w:pPr>
      <w:hyperlink w:anchor="_Toc170455834" w:history="1">
        <w:r w:rsidR="00044FFA" w:rsidRPr="00E23D08">
          <w:rPr>
            <w:rStyle w:val="Hyperlink"/>
          </w:rPr>
          <w:t>3.5</w:t>
        </w:r>
        <w:r w:rsidR="00044FFA">
          <w:rPr>
            <w:rFonts w:asciiTheme="minorHAnsi" w:eastAsiaTheme="minorEastAsia" w:hAnsiTheme="minorHAnsi" w:cstheme="minorBidi"/>
            <w:b w:val="0"/>
            <w:i w:val="0"/>
            <w:kern w:val="2"/>
            <w14:ligatures w14:val="standardContextual"/>
          </w:rPr>
          <w:tab/>
        </w:r>
        <w:r w:rsidR="00044FFA" w:rsidRPr="00E23D08">
          <w:rPr>
            <w:rStyle w:val="Hyperlink"/>
          </w:rPr>
          <w:t>Biometric verification tools</w:t>
        </w:r>
        <w:r w:rsidR="00044FFA">
          <w:rPr>
            <w:webHidden/>
          </w:rPr>
          <w:tab/>
        </w:r>
        <w:r w:rsidR="00044FFA">
          <w:rPr>
            <w:webHidden/>
          </w:rPr>
          <w:fldChar w:fldCharType="begin"/>
        </w:r>
        <w:r w:rsidR="00044FFA">
          <w:rPr>
            <w:webHidden/>
          </w:rPr>
          <w:instrText xml:space="preserve"> PAGEREF _Toc170455834 \h </w:instrText>
        </w:r>
        <w:r w:rsidR="00044FFA">
          <w:rPr>
            <w:webHidden/>
          </w:rPr>
        </w:r>
        <w:r w:rsidR="00044FFA">
          <w:rPr>
            <w:webHidden/>
          </w:rPr>
          <w:fldChar w:fldCharType="separate"/>
        </w:r>
        <w:r w:rsidR="00044FFA">
          <w:rPr>
            <w:webHidden/>
          </w:rPr>
          <w:t>11</w:t>
        </w:r>
        <w:r w:rsidR="00044FFA">
          <w:rPr>
            <w:webHidden/>
          </w:rPr>
          <w:fldChar w:fldCharType="end"/>
        </w:r>
      </w:hyperlink>
    </w:p>
    <w:p w14:paraId="34B61EE8" w14:textId="1255D9B1" w:rsidR="00044FFA" w:rsidRDefault="00936884">
      <w:pPr>
        <w:pStyle w:val="TOC1"/>
        <w:rPr>
          <w:rFonts w:asciiTheme="minorHAnsi" w:eastAsiaTheme="minorEastAsia" w:hAnsiTheme="minorHAnsi" w:cstheme="minorBidi"/>
          <w:b w:val="0"/>
          <w:kern w:val="2"/>
          <w14:ligatures w14:val="standardContextual"/>
        </w:rPr>
      </w:pPr>
      <w:hyperlink w:anchor="_Toc170455835" w:history="1">
        <w:r w:rsidR="00044FFA" w:rsidRPr="00E23D08">
          <w:rPr>
            <w:rStyle w:val="Hyperlink"/>
          </w:rPr>
          <w:t>4</w:t>
        </w:r>
        <w:r w:rsidR="00044FFA">
          <w:rPr>
            <w:rFonts w:asciiTheme="minorHAnsi" w:eastAsiaTheme="minorEastAsia" w:hAnsiTheme="minorHAnsi" w:cstheme="minorBidi"/>
            <w:b w:val="0"/>
            <w:kern w:val="2"/>
            <w14:ligatures w14:val="standardContextual"/>
          </w:rPr>
          <w:tab/>
        </w:r>
        <w:r w:rsidR="00044FFA" w:rsidRPr="00E23D08">
          <w:rPr>
            <w:rStyle w:val="Hyperlink"/>
          </w:rPr>
          <w:t>Best interests of the child</w:t>
        </w:r>
        <w:r w:rsidR="00044FFA">
          <w:rPr>
            <w:webHidden/>
          </w:rPr>
          <w:tab/>
        </w:r>
        <w:r w:rsidR="00044FFA">
          <w:rPr>
            <w:webHidden/>
          </w:rPr>
          <w:fldChar w:fldCharType="begin"/>
        </w:r>
        <w:r w:rsidR="00044FFA">
          <w:rPr>
            <w:webHidden/>
          </w:rPr>
          <w:instrText xml:space="preserve"> PAGEREF _Toc170455835 \h </w:instrText>
        </w:r>
        <w:r w:rsidR="00044FFA">
          <w:rPr>
            <w:webHidden/>
          </w:rPr>
        </w:r>
        <w:r w:rsidR="00044FFA">
          <w:rPr>
            <w:webHidden/>
          </w:rPr>
          <w:fldChar w:fldCharType="separate"/>
        </w:r>
        <w:r w:rsidR="00044FFA">
          <w:rPr>
            <w:webHidden/>
          </w:rPr>
          <w:t>13</w:t>
        </w:r>
        <w:r w:rsidR="00044FFA">
          <w:rPr>
            <w:webHidden/>
          </w:rPr>
          <w:fldChar w:fldCharType="end"/>
        </w:r>
      </w:hyperlink>
    </w:p>
    <w:p w14:paraId="49CC68C5" w14:textId="10CD958E" w:rsidR="00044FFA" w:rsidRDefault="00936884">
      <w:pPr>
        <w:pStyle w:val="TOC1"/>
        <w:rPr>
          <w:rFonts w:asciiTheme="minorHAnsi" w:eastAsiaTheme="minorEastAsia" w:hAnsiTheme="minorHAnsi" w:cstheme="minorBidi"/>
          <w:b w:val="0"/>
          <w:kern w:val="2"/>
          <w14:ligatures w14:val="standardContextual"/>
        </w:rPr>
      </w:pPr>
      <w:hyperlink w:anchor="_Toc170455836" w:history="1">
        <w:r w:rsidR="00044FFA" w:rsidRPr="00E23D08">
          <w:rPr>
            <w:rStyle w:val="Hyperlink"/>
          </w:rPr>
          <w:t>5</w:t>
        </w:r>
        <w:r w:rsidR="00044FFA">
          <w:rPr>
            <w:rFonts w:asciiTheme="minorHAnsi" w:eastAsiaTheme="minorEastAsia" w:hAnsiTheme="minorHAnsi" w:cstheme="minorBidi"/>
            <w:b w:val="0"/>
            <w:kern w:val="2"/>
            <w14:ligatures w14:val="standardContextual"/>
          </w:rPr>
          <w:tab/>
        </w:r>
        <w:r w:rsidR="00044FFA" w:rsidRPr="00E23D08">
          <w:rPr>
            <w:rStyle w:val="Hyperlink"/>
          </w:rPr>
          <w:t>Education</w:t>
        </w:r>
        <w:r w:rsidR="00044FFA">
          <w:rPr>
            <w:webHidden/>
          </w:rPr>
          <w:tab/>
        </w:r>
        <w:r w:rsidR="00044FFA">
          <w:rPr>
            <w:webHidden/>
          </w:rPr>
          <w:fldChar w:fldCharType="begin"/>
        </w:r>
        <w:r w:rsidR="00044FFA">
          <w:rPr>
            <w:webHidden/>
          </w:rPr>
          <w:instrText xml:space="preserve"> PAGEREF _Toc170455836 \h </w:instrText>
        </w:r>
        <w:r w:rsidR="00044FFA">
          <w:rPr>
            <w:webHidden/>
          </w:rPr>
        </w:r>
        <w:r w:rsidR="00044FFA">
          <w:rPr>
            <w:webHidden/>
          </w:rPr>
          <w:fldChar w:fldCharType="separate"/>
        </w:r>
        <w:r w:rsidR="00044FFA">
          <w:rPr>
            <w:webHidden/>
          </w:rPr>
          <w:t>14</w:t>
        </w:r>
        <w:r w:rsidR="00044FFA">
          <w:rPr>
            <w:webHidden/>
          </w:rPr>
          <w:fldChar w:fldCharType="end"/>
        </w:r>
      </w:hyperlink>
    </w:p>
    <w:p w14:paraId="41DC3A23" w14:textId="48D7AFD3" w:rsidR="00044FFA" w:rsidRDefault="00936884">
      <w:pPr>
        <w:pStyle w:val="TOC1"/>
        <w:rPr>
          <w:rFonts w:asciiTheme="minorHAnsi" w:eastAsiaTheme="minorEastAsia" w:hAnsiTheme="minorHAnsi" w:cstheme="minorBidi"/>
          <w:b w:val="0"/>
          <w:kern w:val="2"/>
          <w14:ligatures w14:val="standardContextual"/>
        </w:rPr>
      </w:pPr>
      <w:hyperlink w:anchor="_Toc170455837" w:history="1">
        <w:r w:rsidR="00044FFA" w:rsidRPr="00E23D08">
          <w:rPr>
            <w:rStyle w:val="Hyperlink"/>
          </w:rPr>
          <w:t>6</w:t>
        </w:r>
        <w:r w:rsidR="00044FFA">
          <w:rPr>
            <w:rFonts w:asciiTheme="minorHAnsi" w:eastAsiaTheme="minorEastAsia" w:hAnsiTheme="minorHAnsi" w:cstheme="minorBidi"/>
            <w:b w:val="0"/>
            <w:kern w:val="2"/>
            <w14:ligatures w14:val="standardContextual"/>
          </w:rPr>
          <w:tab/>
        </w:r>
        <w:r w:rsidR="00044FFA" w:rsidRPr="00E23D08">
          <w:rPr>
            <w:rStyle w:val="Hyperlink"/>
          </w:rPr>
          <w:t>Penalties</w:t>
        </w:r>
        <w:r w:rsidR="00044FFA">
          <w:rPr>
            <w:webHidden/>
          </w:rPr>
          <w:tab/>
        </w:r>
        <w:r w:rsidR="00044FFA">
          <w:rPr>
            <w:webHidden/>
          </w:rPr>
          <w:fldChar w:fldCharType="begin"/>
        </w:r>
        <w:r w:rsidR="00044FFA">
          <w:rPr>
            <w:webHidden/>
          </w:rPr>
          <w:instrText xml:space="preserve"> PAGEREF _Toc170455837 \h </w:instrText>
        </w:r>
        <w:r w:rsidR="00044FFA">
          <w:rPr>
            <w:webHidden/>
          </w:rPr>
        </w:r>
        <w:r w:rsidR="00044FFA">
          <w:rPr>
            <w:webHidden/>
          </w:rPr>
          <w:fldChar w:fldCharType="separate"/>
        </w:r>
        <w:r w:rsidR="00044FFA">
          <w:rPr>
            <w:webHidden/>
          </w:rPr>
          <w:t>16</w:t>
        </w:r>
        <w:r w:rsidR="00044FFA">
          <w:rPr>
            <w:webHidden/>
          </w:rPr>
          <w:fldChar w:fldCharType="end"/>
        </w:r>
      </w:hyperlink>
    </w:p>
    <w:p w14:paraId="38AF321F" w14:textId="049E97A3" w:rsidR="00044FFA" w:rsidRDefault="00936884">
      <w:pPr>
        <w:pStyle w:val="TOC2"/>
        <w:rPr>
          <w:rFonts w:asciiTheme="minorHAnsi" w:eastAsiaTheme="minorEastAsia" w:hAnsiTheme="minorHAnsi" w:cstheme="minorBidi"/>
          <w:b w:val="0"/>
          <w:i w:val="0"/>
          <w:kern w:val="2"/>
          <w14:ligatures w14:val="standardContextual"/>
        </w:rPr>
      </w:pPr>
      <w:hyperlink w:anchor="_Toc170455838" w:history="1">
        <w:r w:rsidR="00044FFA" w:rsidRPr="00E23D08">
          <w:rPr>
            <w:rStyle w:val="Hyperlink"/>
          </w:rPr>
          <w:t>6.1</w:t>
        </w:r>
        <w:r w:rsidR="00044FFA">
          <w:rPr>
            <w:rFonts w:asciiTheme="minorHAnsi" w:eastAsiaTheme="minorEastAsia" w:hAnsiTheme="minorHAnsi" w:cstheme="minorBidi"/>
            <w:b w:val="0"/>
            <w:i w:val="0"/>
            <w:kern w:val="2"/>
            <w14:ligatures w14:val="standardContextual"/>
          </w:rPr>
          <w:tab/>
        </w:r>
        <w:r w:rsidR="00044FFA" w:rsidRPr="00E23D08">
          <w:rPr>
            <w:rStyle w:val="Hyperlink"/>
          </w:rPr>
          <w:t>Various offences</w:t>
        </w:r>
        <w:r w:rsidR="00044FFA">
          <w:rPr>
            <w:webHidden/>
          </w:rPr>
          <w:tab/>
        </w:r>
        <w:r w:rsidR="00044FFA">
          <w:rPr>
            <w:webHidden/>
          </w:rPr>
          <w:fldChar w:fldCharType="begin"/>
        </w:r>
        <w:r w:rsidR="00044FFA">
          <w:rPr>
            <w:webHidden/>
          </w:rPr>
          <w:instrText xml:space="preserve"> PAGEREF _Toc170455838 \h </w:instrText>
        </w:r>
        <w:r w:rsidR="00044FFA">
          <w:rPr>
            <w:webHidden/>
          </w:rPr>
        </w:r>
        <w:r w:rsidR="00044FFA">
          <w:rPr>
            <w:webHidden/>
          </w:rPr>
          <w:fldChar w:fldCharType="separate"/>
        </w:r>
        <w:r w:rsidR="00044FFA">
          <w:rPr>
            <w:webHidden/>
          </w:rPr>
          <w:t>16</w:t>
        </w:r>
        <w:r w:rsidR="00044FFA">
          <w:rPr>
            <w:webHidden/>
          </w:rPr>
          <w:fldChar w:fldCharType="end"/>
        </w:r>
      </w:hyperlink>
    </w:p>
    <w:p w14:paraId="3422AE32" w14:textId="0B7DB4F2" w:rsidR="00044FFA" w:rsidRDefault="00936884">
      <w:pPr>
        <w:pStyle w:val="TOC2"/>
        <w:rPr>
          <w:rFonts w:asciiTheme="minorHAnsi" w:eastAsiaTheme="minorEastAsia" w:hAnsiTheme="minorHAnsi" w:cstheme="minorBidi"/>
          <w:b w:val="0"/>
          <w:i w:val="0"/>
          <w:kern w:val="2"/>
          <w14:ligatures w14:val="standardContextual"/>
        </w:rPr>
      </w:pPr>
      <w:hyperlink w:anchor="_Toc170455839" w:history="1">
        <w:r w:rsidR="00044FFA" w:rsidRPr="00E23D08">
          <w:rPr>
            <w:rStyle w:val="Hyperlink"/>
          </w:rPr>
          <w:t>6.2</w:t>
        </w:r>
        <w:r w:rsidR="00044FFA">
          <w:rPr>
            <w:rFonts w:asciiTheme="minorHAnsi" w:eastAsiaTheme="minorEastAsia" w:hAnsiTheme="minorHAnsi" w:cstheme="minorBidi"/>
            <w:b w:val="0"/>
            <w:i w:val="0"/>
            <w:kern w:val="2"/>
            <w14:ligatures w14:val="standardContextual"/>
          </w:rPr>
          <w:tab/>
        </w:r>
        <w:r w:rsidR="00044FFA" w:rsidRPr="00E23D08">
          <w:rPr>
            <w:rStyle w:val="Hyperlink"/>
          </w:rPr>
          <w:t>Enforceability</w:t>
        </w:r>
        <w:r w:rsidR="00044FFA">
          <w:rPr>
            <w:webHidden/>
          </w:rPr>
          <w:tab/>
        </w:r>
        <w:r w:rsidR="00044FFA">
          <w:rPr>
            <w:webHidden/>
          </w:rPr>
          <w:fldChar w:fldCharType="begin"/>
        </w:r>
        <w:r w:rsidR="00044FFA">
          <w:rPr>
            <w:webHidden/>
          </w:rPr>
          <w:instrText xml:space="preserve"> PAGEREF _Toc170455839 \h </w:instrText>
        </w:r>
        <w:r w:rsidR="00044FFA">
          <w:rPr>
            <w:webHidden/>
          </w:rPr>
        </w:r>
        <w:r w:rsidR="00044FFA">
          <w:rPr>
            <w:webHidden/>
          </w:rPr>
          <w:fldChar w:fldCharType="separate"/>
        </w:r>
        <w:r w:rsidR="00044FFA">
          <w:rPr>
            <w:webHidden/>
          </w:rPr>
          <w:t>17</w:t>
        </w:r>
        <w:r w:rsidR="00044FFA">
          <w:rPr>
            <w:webHidden/>
          </w:rPr>
          <w:fldChar w:fldCharType="end"/>
        </w:r>
      </w:hyperlink>
    </w:p>
    <w:p w14:paraId="31819353" w14:textId="593956E1" w:rsidR="00044FFA" w:rsidRDefault="00936884">
      <w:pPr>
        <w:pStyle w:val="TOC1"/>
        <w:rPr>
          <w:rFonts w:asciiTheme="minorHAnsi" w:eastAsiaTheme="minorEastAsia" w:hAnsiTheme="minorHAnsi" w:cstheme="minorBidi"/>
          <w:b w:val="0"/>
          <w:kern w:val="2"/>
          <w14:ligatures w14:val="standardContextual"/>
        </w:rPr>
      </w:pPr>
      <w:hyperlink w:anchor="_Toc170455840" w:history="1">
        <w:r w:rsidR="00044FFA" w:rsidRPr="00E23D08">
          <w:rPr>
            <w:rStyle w:val="Hyperlink"/>
          </w:rPr>
          <w:t>7</w:t>
        </w:r>
        <w:r w:rsidR="00044FFA">
          <w:rPr>
            <w:rFonts w:asciiTheme="minorHAnsi" w:eastAsiaTheme="minorEastAsia" w:hAnsiTheme="minorHAnsi" w:cstheme="minorBidi"/>
            <w:b w:val="0"/>
            <w:kern w:val="2"/>
            <w14:ligatures w14:val="standardContextual"/>
          </w:rPr>
          <w:tab/>
        </w:r>
        <w:r w:rsidR="00044FFA" w:rsidRPr="00E23D08">
          <w:rPr>
            <w:rStyle w:val="Hyperlink"/>
          </w:rPr>
          <w:t>Respecting human rights</w:t>
        </w:r>
        <w:r w:rsidR="00044FFA">
          <w:rPr>
            <w:webHidden/>
          </w:rPr>
          <w:tab/>
        </w:r>
        <w:r w:rsidR="00044FFA">
          <w:rPr>
            <w:webHidden/>
          </w:rPr>
          <w:fldChar w:fldCharType="begin"/>
        </w:r>
        <w:r w:rsidR="00044FFA">
          <w:rPr>
            <w:webHidden/>
          </w:rPr>
          <w:instrText xml:space="preserve"> PAGEREF _Toc170455840 \h </w:instrText>
        </w:r>
        <w:r w:rsidR="00044FFA">
          <w:rPr>
            <w:webHidden/>
          </w:rPr>
        </w:r>
        <w:r w:rsidR="00044FFA">
          <w:rPr>
            <w:webHidden/>
          </w:rPr>
          <w:fldChar w:fldCharType="separate"/>
        </w:r>
        <w:r w:rsidR="00044FFA">
          <w:rPr>
            <w:webHidden/>
          </w:rPr>
          <w:t>18</w:t>
        </w:r>
        <w:r w:rsidR="00044FFA">
          <w:rPr>
            <w:webHidden/>
          </w:rPr>
          <w:fldChar w:fldCharType="end"/>
        </w:r>
      </w:hyperlink>
    </w:p>
    <w:p w14:paraId="52FDA4DA" w14:textId="5845BCF7" w:rsidR="00044FFA" w:rsidRDefault="00936884">
      <w:pPr>
        <w:pStyle w:val="TOC1"/>
        <w:rPr>
          <w:rFonts w:asciiTheme="minorHAnsi" w:eastAsiaTheme="minorEastAsia" w:hAnsiTheme="minorHAnsi" w:cstheme="minorBidi"/>
          <w:b w:val="0"/>
          <w:kern w:val="2"/>
          <w14:ligatures w14:val="standardContextual"/>
        </w:rPr>
      </w:pPr>
      <w:hyperlink w:anchor="_Toc170455841" w:history="1">
        <w:r w:rsidR="00044FFA" w:rsidRPr="00E23D08">
          <w:rPr>
            <w:rStyle w:val="Hyperlink"/>
          </w:rPr>
          <w:t>8</w:t>
        </w:r>
        <w:r w:rsidR="00044FFA">
          <w:rPr>
            <w:rFonts w:asciiTheme="minorHAnsi" w:eastAsiaTheme="minorEastAsia" w:hAnsiTheme="minorHAnsi" w:cstheme="minorBidi"/>
            <w:b w:val="0"/>
            <w:kern w:val="2"/>
            <w14:ligatures w14:val="standardContextual"/>
          </w:rPr>
          <w:tab/>
        </w:r>
        <w:r w:rsidR="00044FFA" w:rsidRPr="00E23D08">
          <w:rPr>
            <w:rStyle w:val="Hyperlink"/>
          </w:rPr>
          <w:t>Online hate</w:t>
        </w:r>
        <w:r w:rsidR="00044FFA">
          <w:rPr>
            <w:webHidden/>
          </w:rPr>
          <w:tab/>
        </w:r>
        <w:r w:rsidR="00044FFA">
          <w:rPr>
            <w:webHidden/>
          </w:rPr>
          <w:fldChar w:fldCharType="begin"/>
        </w:r>
        <w:r w:rsidR="00044FFA">
          <w:rPr>
            <w:webHidden/>
          </w:rPr>
          <w:instrText xml:space="preserve"> PAGEREF _Toc170455841 \h </w:instrText>
        </w:r>
        <w:r w:rsidR="00044FFA">
          <w:rPr>
            <w:webHidden/>
          </w:rPr>
        </w:r>
        <w:r w:rsidR="00044FFA">
          <w:rPr>
            <w:webHidden/>
          </w:rPr>
          <w:fldChar w:fldCharType="separate"/>
        </w:r>
        <w:r w:rsidR="00044FFA">
          <w:rPr>
            <w:webHidden/>
          </w:rPr>
          <w:t>19</w:t>
        </w:r>
        <w:r w:rsidR="00044FFA">
          <w:rPr>
            <w:webHidden/>
          </w:rPr>
          <w:fldChar w:fldCharType="end"/>
        </w:r>
      </w:hyperlink>
    </w:p>
    <w:p w14:paraId="67AA26E5" w14:textId="46D52DB2" w:rsidR="00044FFA" w:rsidRDefault="00936884">
      <w:pPr>
        <w:pStyle w:val="TOC2"/>
        <w:rPr>
          <w:rFonts w:asciiTheme="minorHAnsi" w:eastAsiaTheme="minorEastAsia" w:hAnsiTheme="minorHAnsi" w:cstheme="minorBidi"/>
          <w:b w:val="0"/>
          <w:i w:val="0"/>
          <w:kern w:val="2"/>
          <w14:ligatures w14:val="standardContextual"/>
        </w:rPr>
      </w:pPr>
      <w:hyperlink w:anchor="_Toc170455842" w:history="1">
        <w:r w:rsidR="00044FFA" w:rsidRPr="00E23D08">
          <w:rPr>
            <w:rStyle w:val="Hyperlink"/>
          </w:rPr>
          <w:t>8.1</w:t>
        </w:r>
        <w:r w:rsidR="00044FFA">
          <w:rPr>
            <w:rFonts w:asciiTheme="minorHAnsi" w:eastAsiaTheme="minorEastAsia" w:hAnsiTheme="minorHAnsi" w:cstheme="minorBidi"/>
            <w:b w:val="0"/>
            <w:i w:val="0"/>
            <w:kern w:val="2"/>
            <w14:ligatures w14:val="standardContextual"/>
          </w:rPr>
          <w:tab/>
        </w:r>
        <w:r w:rsidR="00044FFA" w:rsidRPr="00E23D08">
          <w:rPr>
            <w:rStyle w:val="Hyperlink"/>
          </w:rPr>
          <w:t>Risks of the online environment in promoting extremism</w:t>
        </w:r>
        <w:r w:rsidR="00044FFA">
          <w:rPr>
            <w:webHidden/>
          </w:rPr>
          <w:tab/>
        </w:r>
        <w:r w:rsidR="00044FFA">
          <w:rPr>
            <w:webHidden/>
          </w:rPr>
          <w:fldChar w:fldCharType="begin"/>
        </w:r>
        <w:r w:rsidR="00044FFA">
          <w:rPr>
            <w:webHidden/>
          </w:rPr>
          <w:instrText xml:space="preserve"> PAGEREF _Toc170455842 \h </w:instrText>
        </w:r>
        <w:r w:rsidR="00044FFA">
          <w:rPr>
            <w:webHidden/>
          </w:rPr>
        </w:r>
        <w:r w:rsidR="00044FFA">
          <w:rPr>
            <w:webHidden/>
          </w:rPr>
          <w:fldChar w:fldCharType="separate"/>
        </w:r>
        <w:r w:rsidR="00044FFA">
          <w:rPr>
            <w:webHidden/>
          </w:rPr>
          <w:t>20</w:t>
        </w:r>
        <w:r w:rsidR="00044FFA">
          <w:rPr>
            <w:webHidden/>
          </w:rPr>
          <w:fldChar w:fldCharType="end"/>
        </w:r>
      </w:hyperlink>
    </w:p>
    <w:p w14:paraId="05A30805" w14:textId="27E292F2" w:rsidR="00044FFA" w:rsidRDefault="00936884">
      <w:pPr>
        <w:pStyle w:val="TOC2"/>
        <w:rPr>
          <w:rFonts w:asciiTheme="minorHAnsi" w:eastAsiaTheme="minorEastAsia" w:hAnsiTheme="minorHAnsi" w:cstheme="minorBidi"/>
          <w:b w:val="0"/>
          <w:i w:val="0"/>
          <w:kern w:val="2"/>
          <w14:ligatures w14:val="standardContextual"/>
        </w:rPr>
      </w:pPr>
      <w:hyperlink w:anchor="_Toc170455843" w:history="1">
        <w:r w:rsidR="00044FFA" w:rsidRPr="00E23D08">
          <w:rPr>
            <w:rStyle w:val="Hyperlink"/>
            <w:rFonts w:eastAsia="Open Sans" w:cs="Open Sans"/>
          </w:rPr>
          <w:t>8.2</w:t>
        </w:r>
        <w:r w:rsidR="00044FFA">
          <w:rPr>
            <w:rFonts w:asciiTheme="minorHAnsi" w:eastAsiaTheme="minorEastAsia" w:hAnsiTheme="minorHAnsi" w:cstheme="minorBidi"/>
            <w:b w:val="0"/>
            <w:i w:val="0"/>
            <w:kern w:val="2"/>
            <w14:ligatures w14:val="standardContextual"/>
          </w:rPr>
          <w:tab/>
        </w:r>
        <w:r w:rsidR="00044FFA" w:rsidRPr="00E23D08">
          <w:rPr>
            <w:rStyle w:val="Hyperlink"/>
          </w:rPr>
          <w:t>Misinformation and disinformation</w:t>
        </w:r>
        <w:r w:rsidR="00044FFA">
          <w:rPr>
            <w:webHidden/>
          </w:rPr>
          <w:tab/>
        </w:r>
        <w:r w:rsidR="00044FFA">
          <w:rPr>
            <w:webHidden/>
          </w:rPr>
          <w:fldChar w:fldCharType="begin"/>
        </w:r>
        <w:r w:rsidR="00044FFA">
          <w:rPr>
            <w:webHidden/>
          </w:rPr>
          <w:instrText xml:space="preserve"> PAGEREF _Toc170455843 \h </w:instrText>
        </w:r>
        <w:r w:rsidR="00044FFA">
          <w:rPr>
            <w:webHidden/>
          </w:rPr>
        </w:r>
        <w:r w:rsidR="00044FFA">
          <w:rPr>
            <w:webHidden/>
          </w:rPr>
          <w:fldChar w:fldCharType="separate"/>
        </w:r>
        <w:r w:rsidR="00044FFA">
          <w:rPr>
            <w:webHidden/>
          </w:rPr>
          <w:t>21</w:t>
        </w:r>
        <w:r w:rsidR="00044FFA">
          <w:rPr>
            <w:webHidden/>
          </w:rPr>
          <w:fldChar w:fldCharType="end"/>
        </w:r>
      </w:hyperlink>
    </w:p>
    <w:p w14:paraId="5A775FB6" w14:textId="5F26DB41" w:rsidR="00044FFA" w:rsidRDefault="00936884">
      <w:pPr>
        <w:pStyle w:val="TOC1"/>
        <w:rPr>
          <w:rFonts w:asciiTheme="minorHAnsi" w:eastAsiaTheme="minorEastAsia" w:hAnsiTheme="minorHAnsi" w:cstheme="minorBidi"/>
          <w:b w:val="0"/>
          <w:kern w:val="2"/>
          <w14:ligatures w14:val="standardContextual"/>
        </w:rPr>
      </w:pPr>
      <w:hyperlink w:anchor="_Toc170455844" w:history="1">
        <w:r w:rsidR="00044FFA" w:rsidRPr="00E23D08">
          <w:rPr>
            <w:rStyle w:val="Hyperlink"/>
          </w:rPr>
          <w:t>9</w:t>
        </w:r>
        <w:r w:rsidR="00044FFA">
          <w:rPr>
            <w:rFonts w:asciiTheme="minorHAnsi" w:eastAsiaTheme="minorEastAsia" w:hAnsiTheme="minorHAnsi" w:cstheme="minorBidi"/>
            <w:b w:val="0"/>
            <w:kern w:val="2"/>
            <w14:ligatures w14:val="standardContextual"/>
          </w:rPr>
          <w:tab/>
        </w:r>
        <w:r w:rsidR="00044FFA" w:rsidRPr="00E23D08">
          <w:rPr>
            <w:rStyle w:val="Hyperlink"/>
          </w:rPr>
          <w:t>Technology-facilitated abuse</w:t>
        </w:r>
        <w:r w:rsidR="00044FFA">
          <w:rPr>
            <w:webHidden/>
          </w:rPr>
          <w:tab/>
        </w:r>
        <w:r w:rsidR="00044FFA">
          <w:rPr>
            <w:webHidden/>
          </w:rPr>
          <w:fldChar w:fldCharType="begin"/>
        </w:r>
        <w:r w:rsidR="00044FFA">
          <w:rPr>
            <w:webHidden/>
          </w:rPr>
          <w:instrText xml:space="preserve"> PAGEREF _Toc170455844 \h </w:instrText>
        </w:r>
        <w:r w:rsidR="00044FFA">
          <w:rPr>
            <w:webHidden/>
          </w:rPr>
        </w:r>
        <w:r w:rsidR="00044FFA">
          <w:rPr>
            <w:webHidden/>
          </w:rPr>
          <w:fldChar w:fldCharType="separate"/>
        </w:r>
        <w:r w:rsidR="00044FFA">
          <w:rPr>
            <w:webHidden/>
          </w:rPr>
          <w:t>22</w:t>
        </w:r>
        <w:r w:rsidR="00044FFA">
          <w:rPr>
            <w:webHidden/>
          </w:rPr>
          <w:fldChar w:fldCharType="end"/>
        </w:r>
      </w:hyperlink>
    </w:p>
    <w:p w14:paraId="309FB64A" w14:textId="5CFE6B5C" w:rsidR="00044FFA" w:rsidRDefault="00936884">
      <w:pPr>
        <w:pStyle w:val="TOC2"/>
        <w:rPr>
          <w:rFonts w:asciiTheme="minorHAnsi" w:eastAsiaTheme="minorEastAsia" w:hAnsiTheme="minorHAnsi" w:cstheme="minorBidi"/>
          <w:b w:val="0"/>
          <w:i w:val="0"/>
          <w:kern w:val="2"/>
          <w14:ligatures w14:val="standardContextual"/>
        </w:rPr>
      </w:pPr>
      <w:hyperlink w:anchor="_Toc170455845" w:history="1">
        <w:r w:rsidR="00044FFA" w:rsidRPr="00E23D08">
          <w:rPr>
            <w:rStyle w:val="Hyperlink"/>
            <w:rFonts w:eastAsia="Open Sans" w:cs="Open Sans"/>
          </w:rPr>
          <w:t>9.1</w:t>
        </w:r>
        <w:r w:rsidR="00044FFA">
          <w:rPr>
            <w:rFonts w:asciiTheme="minorHAnsi" w:eastAsiaTheme="minorEastAsia" w:hAnsiTheme="minorHAnsi" w:cstheme="minorBidi"/>
            <w:b w:val="0"/>
            <w:i w:val="0"/>
            <w:kern w:val="2"/>
            <w14:ligatures w14:val="standardContextual"/>
          </w:rPr>
          <w:tab/>
        </w:r>
        <w:r w:rsidR="00044FFA" w:rsidRPr="00E23D08">
          <w:rPr>
            <w:rStyle w:val="Hyperlink"/>
          </w:rPr>
          <w:t>Human Rights Concerns</w:t>
        </w:r>
        <w:r w:rsidR="00044FFA">
          <w:rPr>
            <w:webHidden/>
          </w:rPr>
          <w:tab/>
        </w:r>
        <w:r w:rsidR="00044FFA">
          <w:rPr>
            <w:webHidden/>
          </w:rPr>
          <w:fldChar w:fldCharType="begin"/>
        </w:r>
        <w:r w:rsidR="00044FFA">
          <w:rPr>
            <w:webHidden/>
          </w:rPr>
          <w:instrText xml:space="preserve"> PAGEREF _Toc170455845 \h </w:instrText>
        </w:r>
        <w:r w:rsidR="00044FFA">
          <w:rPr>
            <w:webHidden/>
          </w:rPr>
        </w:r>
        <w:r w:rsidR="00044FFA">
          <w:rPr>
            <w:webHidden/>
          </w:rPr>
          <w:fldChar w:fldCharType="separate"/>
        </w:r>
        <w:r w:rsidR="00044FFA">
          <w:rPr>
            <w:webHidden/>
          </w:rPr>
          <w:t>24</w:t>
        </w:r>
        <w:r w:rsidR="00044FFA">
          <w:rPr>
            <w:webHidden/>
          </w:rPr>
          <w:fldChar w:fldCharType="end"/>
        </w:r>
      </w:hyperlink>
    </w:p>
    <w:p w14:paraId="7A21014E" w14:textId="6AC1BB57" w:rsidR="00044FFA" w:rsidRDefault="00936884">
      <w:pPr>
        <w:pStyle w:val="TOC1"/>
        <w:rPr>
          <w:rFonts w:asciiTheme="minorHAnsi" w:eastAsiaTheme="minorEastAsia" w:hAnsiTheme="minorHAnsi" w:cstheme="minorBidi"/>
          <w:b w:val="0"/>
          <w:kern w:val="2"/>
          <w14:ligatures w14:val="standardContextual"/>
        </w:rPr>
      </w:pPr>
      <w:hyperlink w:anchor="_Toc170455846" w:history="1">
        <w:r w:rsidR="00044FFA" w:rsidRPr="00E23D08">
          <w:rPr>
            <w:rStyle w:val="Hyperlink"/>
          </w:rPr>
          <w:t>10</w:t>
        </w:r>
        <w:r w:rsidR="00044FFA">
          <w:rPr>
            <w:rFonts w:asciiTheme="minorHAnsi" w:eastAsiaTheme="minorEastAsia" w:hAnsiTheme="minorHAnsi" w:cstheme="minorBidi"/>
            <w:b w:val="0"/>
            <w:kern w:val="2"/>
            <w14:ligatures w14:val="standardContextual"/>
          </w:rPr>
          <w:tab/>
        </w:r>
        <w:r w:rsidR="00044FFA" w:rsidRPr="00E23D08">
          <w:rPr>
            <w:rStyle w:val="Hyperlink"/>
          </w:rPr>
          <w:t>Image-based abuse and cyber-flashing</w:t>
        </w:r>
        <w:r w:rsidR="00044FFA">
          <w:rPr>
            <w:webHidden/>
          </w:rPr>
          <w:tab/>
        </w:r>
        <w:r w:rsidR="00044FFA">
          <w:rPr>
            <w:webHidden/>
          </w:rPr>
          <w:fldChar w:fldCharType="begin"/>
        </w:r>
        <w:r w:rsidR="00044FFA">
          <w:rPr>
            <w:webHidden/>
          </w:rPr>
          <w:instrText xml:space="preserve"> PAGEREF _Toc170455846 \h </w:instrText>
        </w:r>
        <w:r w:rsidR="00044FFA">
          <w:rPr>
            <w:webHidden/>
          </w:rPr>
        </w:r>
        <w:r w:rsidR="00044FFA">
          <w:rPr>
            <w:webHidden/>
          </w:rPr>
          <w:fldChar w:fldCharType="separate"/>
        </w:r>
        <w:r w:rsidR="00044FFA">
          <w:rPr>
            <w:webHidden/>
          </w:rPr>
          <w:t>25</w:t>
        </w:r>
        <w:r w:rsidR="00044FFA">
          <w:rPr>
            <w:webHidden/>
          </w:rPr>
          <w:fldChar w:fldCharType="end"/>
        </w:r>
      </w:hyperlink>
    </w:p>
    <w:p w14:paraId="5F3C1807" w14:textId="2D0309A3" w:rsidR="00044FFA" w:rsidRDefault="00936884">
      <w:pPr>
        <w:pStyle w:val="TOC1"/>
        <w:rPr>
          <w:rFonts w:asciiTheme="minorHAnsi" w:eastAsiaTheme="minorEastAsia" w:hAnsiTheme="minorHAnsi" w:cstheme="minorBidi"/>
          <w:b w:val="0"/>
          <w:kern w:val="2"/>
          <w14:ligatures w14:val="standardContextual"/>
        </w:rPr>
      </w:pPr>
      <w:hyperlink w:anchor="_Toc170455847" w:history="1">
        <w:r w:rsidR="00044FFA" w:rsidRPr="00E23D08">
          <w:rPr>
            <w:rStyle w:val="Hyperlink"/>
          </w:rPr>
          <w:t>11</w:t>
        </w:r>
        <w:r w:rsidR="00044FFA">
          <w:rPr>
            <w:rFonts w:asciiTheme="minorHAnsi" w:eastAsiaTheme="minorEastAsia" w:hAnsiTheme="minorHAnsi" w:cstheme="minorBidi"/>
            <w:b w:val="0"/>
            <w:kern w:val="2"/>
            <w14:ligatures w14:val="standardContextual"/>
          </w:rPr>
          <w:tab/>
        </w:r>
        <w:r w:rsidR="00044FFA" w:rsidRPr="00E23D08">
          <w:rPr>
            <w:rStyle w:val="Hyperlink"/>
          </w:rPr>
          <w:t>Emerging technologies</w:t>
        </w:r>
        <w:r w:rsidR="00044FFA">
          <w:rPr>
            <w:webHidden/>
          </w:rPr>
          <w:tab/>
        </w:r>
        <w:r w:rsidR="00044FFA">
          <w:rPr>
            <w:webHidden/>
          </w:rPr>
          <w:fldChar w:fldCharType="begin"/>
        </w:r>
        <w:r w:rsidR="00044FFA">
          <w:rPr>
            <w:webHidden/>
          </w:rPr>
          <w:instrText xml:space="preserve"> PAGEREF _Toc170455847 \h </w:instrText>
        </w:r>
        <w:r w:rsidR="00044FFA">
          <w:rPr>
            <w:webHidden/>
          </w:rPr>
        </w:r>
        <w:r w:rsidR="00044FFA">
          <w:rPr>
            <w:webHidden/>
          </w:rPr>
          <w:fldChar w:fldCharType="separate"/>
        </w:r>
        <w:r w:rsidR="00044FFA">
          <w:rPr>
            <w:webHidden/>
          </w:rPr>
          <w:t>27</w:t>
        </w:r>
        <w:r w:rsidR="00044FFA">
          <w:rPr>
            <w:webHidden/>
          </w:rPr>
          <w:fldChar w:fldCharType="end"/>
        </w:r>
      </w:hyperlink>
    </w:p>
    <w:p w14:paraId="1F72A6C7" w14:textId="1CA76910" w:rsidR="00044FFA" w:rsidRDefault="00936884">
      <w:pPr>
        <w:pStyle w:val="TOC1"/>
        <w:rPr>
          <w:rFonts w:asciiTheme="minorHAnsi" w:eastAsiaTheme="minorEastAsia" w:hAnsiTheme="minorHAnsi" w:cstheme="minorBidi"/>
          <w:b w:val="0"/>
          <w:kern w:val="2"/>
          <w14:ligatures w14:val="standardContextual"/>
        </w:rPr>
      </w:pPr>
      <w:hyperlink w:anchor="_Toc170455848" w:history="1">
        <w:r w:rsidR="00044FFA" w:rsidRPr="00E23D08">
          <w:rPr>
            <w:rStyle w:val="Hyperlink"/>
          </w:rPr>
          <w:t>12</w:t>
        </w:r>
        <w:r w:rsidR="00044FFA">
          <w:rPr>
            <w:rFonts w:asciiTheme="minorHAnsi" w:eastAsiaTheme="minorEastAsia" w:hAnsiTheme="minorHAnsi" w:cstheme="minorBidi"/>
            <w:b w:val="0"/>
            <w:kern w:val="2"/>
            <w14:ligatures w14:val="standardContextual"/>
          </w:rPr>
          <w:tab/>
        </w:r>
        <w:r w:rsidR="00044FFA" w:rsidRPr="00E23D08">
          <w:rPr>
            <w:rStyle w:val="Hyperlink"/>
          </w:rPr>
          <w:t>Recommendations</w:t>
        </w:r>
        <w:r w:rsidR="00044FFA">
          <w:rPr>
            <w:webHidden/>
          </w:rPr>
          <w:tab/>
        </w:r>
        <w:r w:rsidR="00044FFA">
          <w:rPr>
            <w:webHidden/>
          </w:rPr>
          <w:fldChar w:fldCharType="begin"/>
        </w:r>
        <w:r w:rsidR="00044FFA">
          <w:rPr>
            <w:webHidden/>
          </w:rPr>
          <w:instrText xml:space="preserve"> PAGEREF _Toc170455848 \h </w:instrText>
        </w:r>
        <w:r w:rsidR="00044FFA">
          <w:rPr>
            <w:webHidden/>
          </w:rPr>
        </w:r>
        <w:r w:rsidR="00044FFA">
          <w:rPr>
            <w:webHidden/>
          </w:rPr>
          <w:fldChar w:fldCharType="separate"/>
        </w:r>
        <w:r w:rsidR="00044FFA">
          <w:rPr>
            <w:webHidden/>
          </w:rPr>
          <w:t>28</w:t>
        </w:r>
        <w:r w:rsidR="00044FFA">
          <w:rPr>
            <w:webHidden/>
          </w:rPr>
          <w:fldChar w:fldCharType="end"/>
        </w:r>
      </w:hyperlink>
    </w:p>
    <w:p w14:paraId="5996EC9C" w14:textId="0C74D8CB" w:rsidR="00C86324" w:rsidRDefault="000E4837" w:rsidP="009667B3">
      <w:pPr>
        <w:spacing w:before="0" w:after="0"/>
        <w:rPr>
          <w:b/>
          <w:noProof/>
        </w:rPr>
      </w:pPr>
      <w:r>
        <w:rPr>
          <w:b/>
          <w:noProof/>
        </w:rPr>
        <w:fldChar w:fldCharType="end"/>
      </w:r>
      <w:r w:rsidR="00C86324">
        <w:br w:type="page"/>
      </w:r>
    </w:p>
    <w:p w14:paraId="63936327" w14:textId="7685B8B3" w:rsidR="007B5BC2" w:rsidRDefault="00297C2F" w:rsidP="009667B3">
      <w:pPr>
        <w:pStyle w:val="Heading1"/>
      </w:pPr>
      <w:bookmarkStart w:id="78" w:name="_Toc525894099"/>
      <w:bookmarkStart w:id="79" w:name="_Toc170455827"/>
      <w:r>
        <w:lastRenderedPageBreak/>
        <w:t>Introduction</w:t>
      </w:r>
      <w:bookmarkEnd w:id="79"/>
      <w:r w:rsidR="007B5BC2">
        <w:t xml:space="preserve"> </w:t>
      </w:r>
    </w:p>
    <w:p w14:paraId="32AC5021" w14:textId="7326DCEF" w:rsidR="00B7499C" w:rsidRPr="00FC1C66" w:rsidRDefault="00B7499C" w:rsidP="00820D7C">
      <w:pPr>
        <w:pStyle w:val="ListNumber"/>
        <w:numPr>
          <w:ilvl w:val="0"/>
          <w:numId w:val="15"/>
        </w:numPr>
        <w:spacing w:after="240"/>
      </w:pPr>
      <w:r>
        <w:t>The Australian Human Rights Commission (Commission) welcomes the opportunity to make this submission to the</w:t>
      </w:r>
      <w:r w:rsidR="00CE476E">
        <w:t xml:space="preserve"> </w:t>
      </w:r>
      <w:hyperlink r:id="rId19" w:history="1">
        <w:r w:rsidR="00CE476E" w:rsidRPr="00033D09">
          <w:rPr>
            <w:rStyle w:val="Hyperlink"/>
          </w:rPr>
          <w:t>Statutory Review</w:t>
        </w:r>
      </w:hyperlink>
      <w:r w:rsidR="00CE476E" w:rsidRPr="00CE476E">
        <w:t xml:space="preserve"> </w:t>
      </w:r>
      <w:r w:rsidR="00033D09">
        <w:t xml:space="preserve">(Review) </w:t>
      </w:r>
      <w:r w:rsidR="00CE476E" w:rsidRPr="00CE476E">
        <w:t xml:space="preserve">of the </w:t>
      </w:r>
      <w:r w:rsidR="00CE476E" w:rsidRPr="00033D09">
        <w:rPr>
          <w:i/>
          <w:iCs/>
        </w:rPr>
        <w:t>Online Safety Act 2021</w:t>
      </w:r>
      <w:r w:rsidR="00CE476E" w:rsidRPr="00CE476E">
        <w:t xml:space="preserve"> </w:t>
      </w:r>
      <w:r>
        <w:t>(</w:t>
      </w:r>
      <w:proofErr w:type="spellStart"/>
      <w:r w:rsidR="00033D09">
        <w:t>Cth</w:t>
      </w:r>
      <w:proofErr w:type="spellEnd"/>
      <w:r>
        <w:t>)</w:t>
      </w:r>
      <w:r w:rsidR="00033D09">
        <w:t xml:space="preserve"> (OS Act)</w:t>
      </w:r>
      <w:r>
        <w:t>.</w:t>
      </w:r>
    </w:p>
    <w:p w14:paraId="178AC520" w14:textId="4508E2A4" w:rsidR="00B7499C" w:rsidRDefault="00B7499C" w:rsidP="00820D7C">
      <w:pPr>
        <w:pStyle w:val="ListNumber"/>
        <w:numPr>
          <w:ilvl w:val="0"/>
          <w:numId w:val="15"/>
        </w:numPr>
        <w:spacing w:after="240"/>
      </w:pPr>
      <w:r>
        <w:t xml:space="preserve">The role of the Commission is to work towards a world in which human rights are respected, protected and fulfilled. The Commission is Australia’s National Human Rights Institution. </w:t>
      </w:r>
    </w:p>
    <w:p w14:paraId="668F027B" w14:textId="15EC5CBC" w:rsidR="0038104C" w:rsidRDefault="00B7499C" w:rsidP="00820D7C">
      <w:pPr>
        <w:pStyle w:val="ListNumber"/>
        <w:numPr>
          <w:ilvl w:val="0"/>
          <w:numId w:val="15"/>
        </w:numPr>
        <w:spacing w:after="240"/>
      </w:pPr>
      <w:r>
        <w:t xml:space="preserve">The Commission recognises </w:t>
      </w:r>
      <w:r w:rsidR="00536C9D">
        <w:t xml:space="preserve">the </w:t>
      </w:r>
      <w:r w:rsidR="0014467F">
        <w:t xml:space="preserve">intersections </w:t>
      </w:r>
      <w:r w:rsidR="00111B57">
        <w:t xml:space="preserve">between online safety and </w:t>
      </w:r>
      <w:proofErr w:type="gramStart"/>
      <w:r w:rsidR="00111B57">
        <w:t>a number of</w:t>
      </w:r>
      <w:proofErr w:type="gramEnd"/>
      <w:r w:rsidR="00111B57">
        <w:t xml:space="preserve"> human rights.</w:t>
      </w:r>
      <w:r>
        <w:t xml:space="preserve"> Drawing on the Commission’s expertise and experience, this submission highlights just some of these </w:t>
      </w:r>
      <w:r w:rsidR="00111B57">
        <w:t>intersections</w:t>
      </w:r>
      <w:r>
        <w:t xml:space="preserve">. </w:t>
      </w:r>
      <w:r w:rsidR="00815FD3">
        <w:t xml:space="preserve">This includes, </w:t>
      </w:r>
      <w:proofErr w:type="gramStart"/>
      <w:r w:rsidR="00815FD3">
        <w:t>in particular the</w:t>
      </w:r>
      <w:proofErr w:type="gramEnd"/>
      <w:r w:rsidR="00815FD3">
        <w:t xml:space="preserve"> specific expertise of the </w:t>
      </w:r>
      <w:r w:rsidR="00510437">
        <w:t xml:space="preserve">National </w:t>
      </w:r>
      <w:r w:rsidR="00815FD3">
        <w:t>Children’s Commissioner, Race Discrimination Commissioner and Sex Discrimination Commissione</w:t>
      </w:r>
      <w:r w:rsidR="506F92B3">
        <w:t>r.</w:t>
      </w:r>
    </w:p>
    <w:p w14:paraId="71E6EBFF" w14:textId="5F5593C1" w:rsidR="0038104C" w:rsidRDefault="003B0218" w:rsidP="00820D7C">
      <w:pPr>
        <w:pStyle w:val="ListNumber"/>
        <w:numPr>
          <w:ilvl w:val="0"/>
          <w:numId w:val="15"/>
        </w:numPr>
        <w:spacing w:after="240"/>
      </w:pPr>
      <w:r>
        <w:t>The Commission recognises the importance of the</w:t>
      </w:r>
      <w:r w:rsidR="009B0F04">
        <w:t xml:space="preserve"> Office of the</w:t>
      </w:r>
      <w:r>
        <w:t xml:space="preserve"> eSafety Commissioner</w:t>
      </w:r>
      <w:r w:rsidR="00E02E57">
        <w:t>’s</w:t>
      </w:r>
      <w:r>
        <w:t xml:space="preserve"> </w:t>
      </w:r>
      <w:r w:rsidR="00C6447D">
        <w:t xml:space="preserve">(eSafety) role </w:t>
      </w:r>
      <w:r w:rsidR="0038104C">
        <w:t xml:space="preserve">under the OS Act as Australia’s independent regulator for online safety. </w:t>
      </w:r>
      <w:r w:rsidR="00E02E57">
        <w:t xml:space="preserve">As </w:t>
      </w:r>
      <w:r w:rsidR="00D07FF1">
        <w:t xml:space="preserve">the human rights of many people are impacted </w:t>
      </w:r>
      <w:r w:rsidR="00E941C8">
        <w:t xml:space="preserve">in online spaces, the role of eSafety </w:t>
      </w:r>
      <w:r w:rsidR="00302B7C">
        <w:t>is more important than ever.</w:t>
      </w:r>
      <w:r w:rsidR="00E02E57">
        <w:t xml:space="preserve"> The Commission welcomes further opportunities to engage with the Review.</w:t>
      </w:r>
    </w:p>
    <w:p w14:paraId="5674335A" w14:textId="10122537" w:rsidR="00864919" w:rsidRDefault="00864919" w:rsidP="00864919">
      <w:pPr>
        <w:pStyle w:val="Heading1"/>
      </w:pPr>
      <w:bookmarkStart w:id="80" w:name="_Toc170455828"/>
      <w:r>
        <w:t>Children posting</w:t>
      </w:r>
      <w:r w:rsidR="00F078DF">
        <w:t xml:space="preserve"> criminal </w:t>
      </w:r>
      <w:r w:rsidR="00102A61">
        <w:t>activity</w:t>
      </w:r>
      <w:r>
        <w:t xml:space="preserve"> </w:t>
      </w:r>
      <w:r w:rsidR="00E07E01">
        <w:t>online</w:t>
      </w:r>
      <w:bookmarkEnd w:id="80"/>
    </w:p>
    <w:p w14:paraId="3A22EC13" w14:textId="68CCB0FE" w:rsidR="008B7884" w:rsidRDefault="008B7884" w:rsidP="008B7884">
      <w:pPr>
        <w:pStyle w:val="ListNumber"/>
        <w:numPr>
          <w:ilvl w:val="0"/>
          <w:numId w:val="15"/>
        </w:numPr>
        <w:spacing w:after="240"/>
      </w:pPr>
      <w:r>
        <w:t xml:space="preserve">There has been increasing community concern around criminal or violent activity being posted on social media </w:t>
      </w:r>
      <w:r w:rsidR="005A73BB">
        <w:t xml:space="preserve">in an effort </w:t>
      </w:r>
      <w:r>
        <w:t xml:space="preserve">to increase notoriety. In some cases, this social media activity includes posts from children under 18. </w:t>
      </w:r>
    </w:p>
    <w:p w14:paraId="68C761DA" w14:textId="604E656E" w:rsidR="008B7884" w:rsidRDefault="008B7884" w:rsidP="008B7884">
      <w:pPr>
        <w:pStyle w:val="ListNumber"/>
        <w:numPr>
          <w:ilvl w:val="0"/>
          <w:numId w:val="15"/>
        </w:numPr>
        <w:spacing w:after="240"/>
      </w:pPr>
      <w:r>
        <w:t>In the exercise of any powers to respond to these matters it is critical for all actors, including eSafety and law enforcement</w:t>
      </w:r>
      <w:r w:rsidR="00023698">
        <w:t xml:space="preserve"> bodies</w:t>
      </w:r>
      <w:r>
        <w:t xml:space="preserve">, to consider the unique needs, vulnerabilities, and rights of children, including those in conflict with the law. </w:t>
      </w:r>
      <w:r w:rsidR="00AE73E2">
        <w:t>It is important to r</w:t>
      </w:r>
      <w:r w:rsidR="000C25F3">
        <w:t>ecognis</w:t>
      </w:r>
      <w:r w:rsidR="00B12CB0">
        <w:t>e</w:t>
      </w:r>
      <w:r w:rsidR="000C25F3">
        <w:t xml:space="preserve"> the underlying marginalisation and disadvantage that is often </w:t>
      </w:r>
      <w:r w:rsidR="00D4345D">
        <w:t>present in these cases</w:t>
      </w:r>
      <w:r w:rsidR="00AE73E2">
        <w:t>.</w:t>
      </w:r>
      <w:r>
        <w:t xml:space="preserve"> </w:t>
      </w:r>
    </w:p>
    <w:p w14:paraId="4401D6F0" w14:textId="4866DBA3" w:rsidR="008B7884" w:rsidRDefault="008B7884" w:rsidP="008B7884">
      <w:pPr>
        <w:pStyle w:val="ListNumber"/>
        <w:numPr>
          <w:ilvl w:val="0"/>
          <w:numId w:val="15"/>
        </w:numPr>
        <w:spacing w:after="240"/>
      </w:pPr>
      <w:r>
        <w:t xml:space="preserve"> Under art 40 of the </w:t>
      </w:r>
      <w:r w:rsidR="00D43D22">
        <w:t>Convention on the Rights of the Child (</w:t>
      </w:r>
      <w:r>
        <w:t>CRC</w:t>
      </w:r>
      <w:r w:rsidR="00D43D22">
        <w:t>)</w:t>
      </w:r>
      <w:r>
        <w:t xml:space="preserve">, these children should not be treated the same as adults, and their age should be </w:t>
      </w:r>
      <w:proofErr w:type="gramStart"/>
      <w:r>
        <w:t>taken into account</w:t>
      </w:r>
      <w:proofErr w:type="gramEnd"/>
      <w:r>
        <w:t xml:space="preserve">. In the first instance, every effort should be made to use alternatives to a criminal justice response where a child has </w:t>
      </w:r>
      <w:r>
        <w:lastRenderedPageBreak/>
        <w:t>committed an offence, including where the posting of material on social media constitutes a criminal offence.</w:t>
      </w:r>
    </w:p>
    <w:p w14:paraId="415F01F7" w14:textId="1A840F2F" w:rsidR="00965E89" w:rsidRPr="004E270F" w:rsidRDefault="00965E89" w:rsidP="004E270F">
      <w:pPr>
        <w:pStyle w:val="ListParagraph"/>
        <w:numPr>
          <w:ilvl w:val="0"/>
          <w:numId w:val="15"/>
        </w:numPr>
        <w:rPr>
          <w:rFonts w:asciiTheme="minorHAnsi" w:eastAsiaTheme="minorHAnsi" w:hAnsiTheme="minorHAnsi"/>
        </w:rPr>
      </w:pPr>
      <w:r>
        <w:t>Policy responses in this area should also reflect other well-established principles under the CRC that underpin approaches to child justice. These include the use of detention only as a last resort, the establishment of a minimum age of criminal responsibility (recommended to be 14 years of age)</w:t>
      </w:r>
      <w:r w:rsidR="00C73554">
        <w:t>,</w:t>
      </w:r>
      <w:r>
        <w:rPr>
          <w:rStyle w:val="EndnoteReference"/>
        </w:rPr>
        <w:endnoteReference w:id="2"/>
      </w:r>
      <w:r>
        <w:t xml:space="preserve"> and an approach that avoids judicial proceedings whenever appropriate and that promotes a child’s reintegration.</w:t>
      </w:r>
    </w:p>
    <w:p w14:paraId="159FA0DD" w14:textId="361E3F77" w:rsidR="008B7884" w:rsidRDefault="008B7884" w:rsidP="008B7884">
      <w:pPr>
        <w:pStyle w:val="ListNumber"/>
        <w:numPr>
          <w:ilvl w:val="0"/>
          <w:numId w:val="15"/>
        </w:numPr>
        <w:spacing w:after="240"/>
      </w:pPr>
      <w:r>
        <w:t xml:space="preserve">It is also of concern that social media posts of this criminal activity, whether posted by adults or the children themselves, can be used to publicly demonise </w:t>
      </w:r>
      <w:r w:rsidR="004348C7">
        <w:t xml:space="preserve">children </w:t>
      </w:r>
      <w:r>
        <w:t>across social media and in mainstream media.</w:t>
      </w:r>
      <w:r>
        <w:rPr>
          <w:rStyle w:val="EndnoteReference"/>
        </w:rPr>
        <w:endnoteReference w:id="3"/>
      </w:r>
      <w:r>
        <w:t xml:space="preserve"> Images of children who have allegedly committed offences or are suspected of committing offences are increasingly being shared by adults across social media platforms</w:t>
      </w:r>
      <w:r w:rsidR="00EE467F">
        <w:t>, as</w:t>
      </w:r>
      <w:r>
        <w:t xml:space="preserve"> well as by media outlets.</w:t>
      </w:r>
      <w:r>
        <w:rPr>
          <w:rStyle w:val="EndnoteReference"/>
        </w:rPr>
        <w:endnoteReference w:id="4"/>
      </w:r>
      <w:r>
        <w:t xml:space="preserve"> In some cases, the identities of these children are discernible. </w:t>
      </w:r>
      <w:r w:rsidR="00752F35">
        <w:t xml:space="preserve"> </w:t>
      </w:r>
    </w:p>
    <w:p w14:paraId="27EAF270" w14:textId="7EA9DA14" w:rsidR="008B7884" w:rsidRPr="00AE4C5C" w:rsidRDefault="008B7884" w:rsidP="008B7884">
      <w:pPr>
        <w:pStyle w:val="ListNumber"/>
        <w:numPr>
          <w:ilvl w:val="0"/>
          <w:numId w:val="15"/>
        </w:numPr>
        <w:spacing w:after="240"/>
      </w:pPr>
      <w:r>
        <w:t>The screenshotting and sharing of these images, and the identification of children in contact with the law can perpetuate harm and reduce a child’s prospects of community reintegration.</w:t>
      </w:r>
      <w:r>
        <w:rPr>
          <w:rStyle w:val="EndnoteReference"/>
        </w:rPr>
        <w:endnoteReference w:id="5"/>
      </w:r>
      <w:r>
        <w:t xml:space="preserve"> </w:t>
      </w:r>
      <w:r w:rsidRPr="004A41C6">
        <w:t>It also contravenes their right to privacy at all stages of proceedings under art 40 of the CRC</w:t>
      </w:r>
      <w:r>
        <w:t xml:space="preserve">. </w:t>
      </w:r>
      <w:r w:rsidR="00E6425C">
        <w:t>T</w:t>
      </w:r>
      <w:r w:rsidR="007F6527">
        <w:t xml:space="preserve">he commentary to the Beijing Rules </w:t>
      </w:r>
      <w:r w:rsidR="0090175E">
        <w:t>emphasis</w:t>
      </w:r>
      <w:r w:rsidR="00E6425C">
        <w:t>es</w:t>
      </w:r>
      <w:r w:rsidR="0090175E">
        <w:t xml:space="preserve"> that </w:t>
      </w:r>
      <w:r w:rsidR="00AE73E2">
        <w:t>children</w:t>
      </w:r>
      <w:r w:rsidR="0090175E">
        <w:t xml:space="preserve"> are particularly susceptible to stigmatization </w:t>
      </w:r>
      <w:r w:rsidR="00A0132E">
        <w:t>and point</w:t>
      </w:r>
      <w:r w:rsidR="0068120A">
        <w:t>s</w:t>
      </w:r>
      <w:r w:rsidR="008C0F00">
        <w:t xml:space="preserve"> to criminological research providing evidence of the detrimental effects resulting from the permanent identification of </w:t>
      </w:r>
      <w:r w:rsidR="00AE73E2">
        <w:t>children</w:t>
      </w:r>
      <w:r w:rsidR="008C0F00">
        <w:t xml:space="preserve"> as ‘delinqu</w:t>
      </w:r>
      <w:r w:rsidR="00273F3C">
        <w:t>ent’ or ‘criminal’</w:t>
      </w:r>
      <w:r>
        <w:t>.</w:t>
      </w:r>
      <w:r w:rsidR="0038587C">
        <w:rPr>
          <w:rStyle w:val="EndnoteReference"/>
        </w:rPr>
        <w:endnoteReference w:id="6"/>
      </w:r>
      <w:r>
        <w:t xml:space="preserve"> The dissemination of this material can also result in abuse, harassment and cyberbullying of depicted children.</w:t>
      </w:r>
      <w:r>
        <w:rPr>
          <w:rStyle w:val="EndnoteReference"/>
        </w:rPr>
        <w:endnoteReference w:id="7"/>
      </w:r>
      <w:r>
        <w:t xml:space="preserve"> </w:t>
      </w:r>
      <w:r w:rsidRPr="005A6BDB">
        <w:t xml:space="preserve">This may be particularly true for First Nations children, and children from culturally and racially marginalised communities who experience additional racist bullying and harassment </w:t>
      </w:r>
      <w:r w:rsidRPr="00AE4C5C">
        <w:t>online.</w:t>
      </w:r>
      <w:r w:rsidRPr="00AE4C5C">
        <w:rPr>
          <w:rStyle w:val="EndnoteReference"/>
        </w:rPr>
        <w:endnoteReference w:id="8"/>
      </w:r>
      <w:r w:rsidRPr="00AE4C5C">
        <w:t xml:space="preserve"> </w:t>
      </w:r>
    </w:p>
    <w:p w14:paraId="7B637658" w14:textId="7E1A6C3B" w:rsidR="008B7884" w:rsidRDefault="008B7884" w:rsidP="008B7884">
      <w:pPr>
        <w:pStyle w:val="ListNumber"/>
        <w:numPr>
          <w:ilvl w:val="0"/>
          <w:numId w:val="15"/>
        </w:numPr>
        <w:spacing w:after="240"/>
      </w:pPr>
      <w:r>
        <w:t xml:space="preserve"> Greater obligations on social media platforms to mitigate the risks to children associated with the posting and dissemination of material </w:t>
      </w:r>
      <w:r w:rsidR="003844B7">
        <w:t xml:space="preserve">depicting </w:t>
      </w:r>
      <w:r w:rsidR="0014045B">
        <w:t xml:space="preserve">criminal activity </w:t>
      </w:r>
      <w:r>
        <w:t xml:space="preserve">should be considered. Strong and nationally consistent guidelines for media outlets on the dissemination of online material featuring children are also required.  </w:t>
      </w:r>
    </w:p>
    <w:p w14:paraId="31C00EFF" w14:textId="77777777" w:rsidR="008B7884" w:rsidRDefault="008B7884" w:rsidP="008B7884">
      <w:pPr>
        <w:pStyle w:val="ListNumber"/>
        <w:numPr>
          <w:ilvl w:val="0"/>
          <w:numId w:val="15"/>
        </w:numPr>
        <w:spacing w:after="240"/>
      </w:pPr>
      <w:r>
        <w:t xml:space="preserve"> Any extension of </w:t>
      </w:r>
      <w:proofErr w:type="spellStart"/>
      <w:r>
        <w:t>eSafety’s</w:t>
      </w:r>
      <w:proofErr w:type="spellEnd"/>
      <w:r>
        <w:t xml:space="preserve"> powers to address the posting of crimes must be balanced with </w:t>
      </w:r>
      <w:proofErr w:type="spellStart"/>
      <w:r>
        <w:t>eSafety’s</w:t>
      </w:r>
      <w:proofErr w:type="spellEnd"/>
      <w:r>
        <w:t xml:space="preserve"> responsibilities to keep all children safe online, including children accused of criminal behaviour. </w:t>
      </w:r>
    </w:p>
    <w:p w14:paraId="6622B572" w14:textId="77777777" w:rsidR="00962379" w:rsidRDefault="00962379" w:rsidP="00962379">
      <w:pPr>
        <w:pStyle w:val="ListNumber"/>
        <w:numPr>
          <w:ilvl w:val="0"/>
          <w:numId w:val="0"/>
        </w:numPr>
        <w:spacing w:after="240"/>
        <w:ind w:left="720"/>
      </w:pPr>
    </w:p>
    <w:p w14:paraId="3D432FBA" w14:textId="51C6C153" w:rsidR="008B7884" w:rsidRPr="00962379" w:rsidRDefault="008B7884" w:rsidP="00962379">
      <w:pPr>
        <w:pStyle w:val="ListNumber"/>
        <w:numPr>
          <w:ilvl w:val="0"/>
          <w:numId w:val="0"/>
        </w:numPr>
        <w:spacing w:after="240"/>
        <w:ind w:left="720"/>
      </w:pPr>
      <w:r w:rsidRPr="00962379">
        <w:rPr>
          <w:b/>
          <w:bCs/>
        </w:rPr>
        <w:t>Recommendation</w:t>
      </w:r>
      <w:r w:rsidR="00962379">
        <w:rPr>
          <w:b/>
          <w:bCs/>
        </w:rPr>
        <w:t xml:space="preserve"> 1</w:t>
      </w:r>
      <w:r w:rsidRPr="003A2356">
        <w:rPr>
          <w:b/>
          <w:bCs/>
        </w:rPr>
        <w:t xml:space="preserve">: </w:t>
      </w:r>
      <w:r w:rsidR="0067367E">
        <w:rPr>
          <w:b/>
          <w:bCs/>
        </w:rPr>
        <w:t xml:space="preserve">The Office of the </w:t>
      </w:r>
      <w:r w:rsidRPr="003A2356">
        <w:rPr>
          <w:b/>
          <w:bCs/>
        </w:rPr>
        <w:t>eSafety</w:t>
      </w:r>
      <w:r w:rsidR="0067367E">
        <w:rPr>
          <w:b/>
          <w:bCs/>
        </w:rPr>
        <w:t xml:space="preserve"> Commissioner</w:t>
      </w:r>
      <w:r w:rsidRPr="003A2356">
        <w:rPr>
          <w:b/>
          <w:bCs/>
        </w:rPr>
        <w:t xml:space="preserve"> consider the full spectrum of child rights, including children’s right to privacy and protection, in consider</w:t>
      </w:r>
      <w:r>
        <w:rPr>
          <w:b/>
          <w:bCs/>
        </w:rPr>
        <w:t>ing</w:t>
      </w:r>
      <w:r w:rsidRPr="003A2356">
        <w:rPr>
          <w:b/>
          <w:bCs/>
        </w:rPr>
        <w:t xml:space="preserve"> </w:t>
      </w:r>
      <w:r w:rsidR="00962379" w:rsidRPr="003A2356">
        <w:rPr>
          <w:b/>
          <w:bCs/>
        </w:rPr>
        <w:t>its</w:t>
      </w:r>
      <w:r w:rsidRPr="003A2356">
        <w:rPr>
          <w:b/>
          <w:bCs/>
        </w:rPr>
        <w:t xml:space="preserve"> role </w:t>
      </w:r>
      <w:r>
        <w:rPr>
          <w:b/>
          <w:bCs/>
        </w:rPr>
        <w:t>and powers to address the</w:t>
      </w:r>
      <w:r w:rsidRPr="003A2356">
        <w:rPr>
          <w:b/>
          <w:bCs/>
        </w:rPr>
        <w:t xml:space="preserve"> posting </w:t>
      </w:r>
      <w:r>
        <w:rPr>
          <w:b/>
          <w:bCs/>
        </w:rPr>
        <w:t xml:space="preserve">of </w:t>
      </w:r>
      <w:r w:rsidRPr="003A2356">
        <w:rPr>
          <w:b/>
          <w:bCs/>
        </w:rPr>
        <w:t>material</w:t>
      </w:r>
      <w:r w:rsidR="009002DE">
        <w:rPr>
          <w:b/>
          <w:bCs/>
        </w:rPr>
        <w:t xml:space="preserve"> promoting criminal activity</w:t>
      </w:r>
      <w:r w:rsidRPr="003A2356">
        <w:rPr>
          <w:b/>
          <w:bCs/>
        </w:rPr>
        <w:t xml:space="preserve">.  </w:t>
      </w:r>
    </w:p>
    <w:p w14:paraId="1AFFE888" w14:textId="77777777" w:rsidR="00962379" w:rsidRPr="008B7884" w:rsidRDefault="00962379" w:rsidP="00962379">
      <w:pPr>
        <w:pStyle w:val="ListNumber"/>
        <w:numPr>
          <w:ilvl w:val="0"/>
          <w:numId w:val="0"/>
        </w:numPr>
        <w:spacing w:after="240"/>
        <w:ind w:left="720"/>
      </w:pPr>
    </w:p>
    <w:p w14:paraId="072AE76B" w14:textId="7A95F3A9" w:rsidR="00B93404" w:rsidRPr="0074132F" w:rsidRDefault="00AD0880" w:rsidP="00324E4D">
      <w:pPr>
        <w:pStyle w:val="Heading1"/>
      </w:pPr>
      <w:bookmarkStart w:id="81" w:name="_Toc170455829"/>
      <w:r w:rsidRPr="0074132F">
        <w:t>A</w:t>
      </w:r>
      <w:r w:rsidR="00324E4D" w:rsidRPr="0074132F">
        <w:t>ccess to pornograph</w:t>
      </w:r>
      <w:r w:rsidR="0074132F" w:rsidRPr="0074132F">
        <w:t>y</w:t>
      </w:r>
      <w:bookmarkEnd w:id="81"/>
      <w:r w:rsidR="0074132F" w:rsidRPr="0074132F">
        <w:t xml:space="preserve"> </w:t>
      </w:r>
      <w:r w:rsidR="00324E4D" w:rsidRPr="0074132F">
        <w:t xml:space="preserve"> </w:t>
      </w:r>
    </w:p>
    <w:p w14:paraId="33CAC3F7" w14:textId="781AAEBC" w:rsidR="00413EEA" w:rsidRDefault="009002DE" w:rsidP="00820D7C">
      <w:pPr>
        <w:pStyle w:val="ListNumber"/>
        <w:numPr>
          <w:ilvl w:val="0"/>
          <w:numId w:val="15"/>
        </w:numPr>
        <w:spacing w:after="240"/>
      </w:pPr>
      <w:r>
        <w:t>M</w:t>
      </w:r>
      <w:r w:rsidR="5FB8D6BE">
        <w:t xml:space="preserve">ainstream </w:t>
      </w:r>
      <w:r w:rsidR="0093D0DB">
        <w:t xml:space="preserve">pornography will </w:t>
      </w:r>
      <w:r>
        <w:t xml:space="preserve">often </w:t>
      </w:r>
      <w:r w:rsidR="0093D0DB">
        <w:t xml:space="preserve">target a male heterosexual audience and often depict sexual violence </w:t>
      </w:r>
      <w:r w:rsidR="40263840">
        <w:t>and degrading scenarios involving women.</w:t>
      </w:r>
      <w:r w:rsidR="34021AD2">
        <w:t xml:space="preserve"> The </w:t>
      </w:r>
      <w:hyperlink r:id="rId20" w:history="1">
        <w:r w:rsidR="34021AD2" w:rsidRPr="00001B31">
          <w:rPr>
            <w:rStyle w:val="Hyperlink"/>
          </w:rPr>
          <w:t>Roadmap</w:t>
        </w:r>
        <w:r w:rsidR="41399BD1" w:rsidRPr="00001B31">
          <w:rPr>
            <w:rStyle w:val="Hyperlink"/>
          </w:rPr>
          <w:t xml:space="preserve"> for Age Verification</w:t>
        </w:r>
      </w:hyperlink>
      <w:r w:rsidR="41399BD1">
        <w:t xml:space="preserve"> (Roadmap)</w:t>
      </w:r>
      <w:r w:rsidR="34021AD2">
        <w:t xml:space="preserve"> notes that there is research indicating </w:t>
      </w:r>
      <w:r w:rsidR="5FB8D6BE">
        <w:t>a correlation between mainstream</w:t>
      </w:r>
      <w:r w:rsidR="34021AD2">
        <w:t xml:space="preserve"> </w:t>
      </w:r>
      <w:r w:rsidR="5FB8D6BE">
        <w:t xml:space="preserve">online pornography and harmful sexual beliefs and </w:t>
      </w:r>
      <w:r w:rsidR="6998F5D9">
        <w:t>behaviours.</w:t>
      </w:r>
      <w:r w:rsidR="00DD1EFA">
        <w:rPr>
          <w:rStyle w:val="EndnoteReference"/>
        </w:rPr>
        <w:endnoteReference w:id="9"/>
      </w:r>
    </w:p>
    <w:p w14:paraId="0238821C" w14:textId="77777777" w:rsidR="00E97C6A" w:rsidRDefault="00E97C6A" w:rsidP="00E97C6A">
      <w:pPr>
        <w:pStyle w:val="Heading2"/>
      </w:pPr>
      <w:bookmarkStart w:id="82" w:name="_Toc170455830"/>
      <w:r>
        <w:t>Evolving capacity of the child</w:t>
      </w:r>
      <w:bookmarkEnd w:id="82"/>
      <w:r>
        <w:t xml:space="preserve">  </w:t>
      </w:r>
    </w:p>
    <w:p w14:paraId="4CE41109" w14:textId="77777777" w:rsidR="00E97C6A" w:rsidRDefault="00E97C6A" w:rsidP="00E97C6A">
      <w:pPr>
        <w:pStyle w:val="ListNumber"/>
        <w:numPr>
          <w:ilvl w:val="0"/>
          <w:numId w:val="15"/>
        </w:numPr>
        <w:spacing w:after="240"/>
      </w:pPr>
      <w:r>
        <w:t>Proposals to include mandatory age verification mechanisms are designed to ensure that children access age-appropriate material and prevent them from being exposed to harmful online content.</w:t>
      </w:r>
    </w:p>
    <w:p w14:paraId="646E6E32" w14:textId="2FBA3AAF" w:rsidR="00E97C6A" w:rsidRDefault="00E97C6A" w:rsidP="00E97C6A">
      <w:pPr>
        <w:pStyle w:val="ListNumber"/>
        <w:numPr>
          <w:ilvl w:val="0"/>
          <w:numId w:val="15"/>
        </w:numPr>
        <w:spacing w:after="240"/>
      </w:pPr>
      <w:r>
        <w:t xml:space="preserve">When determining what is ‘age appropriate’, the evolving capacities of the child must be </w:t>
      </w:r>
      <w:proofErr w:type="gramStart"/>
      <w:r>
        <w:t>taken into account</w:t>
      </w:r>
      <w:proofErr w:type="gramEnd"/>
      <w:r>
        <w:t xml:space="preserve">. As noted by the </w:t>
      </w:r>
      <w:r w:rsidR="000E15DE">
        <w:t>former</w:t>
      </w:r>
      <w:r>
        <w:t xml:space="preserve"> Special Rapporteur</w:t>
      </w:r>
      <w:r w:rsidR="00DF3ABD">
        <w:t xml:space="preserve"> on the Right to Privacy</w:t>
      </w:r>
      <w:r>
        <w:t>,</w:t>
      </w:r>
      <w:r w:rsidR="000E15DE">
        <w:t xml:space="preserve"> </w:t>
      </w:r>
      <w:r w:rsidR="00FF3E7F">
        <w:t xml:space="preserve">Professor </w:t>
      </w:r>
      <w:r w:rsidR="000E15DE">
        <w:t xml:space="preserve">Joe </w:t>
      </w:r>
      <w:proofErr w:type="spellStart"/>
      <w:r w:rsidR="00BC7966" w:rsidRPr="00BC7966">
        <w:t>Cannataci</w:t>
      </w:r>
      <w:proofErr w:type="spellEnd"/>
      <w:r>
        <w:t>, ‘children vary enormously in their physical, intellectual, social and emotional capacity’, and online risks change based on their stage of development, individual circumstances and environmental factors – and are not best determined by reference chronological age alone.</w:t>
      </w:r>
      <w:r>
        <w:rPr>
          <w:rStyle w:val="EndnoteReference"/>
        </w:rPr>
        <w:endnoteReference w:id="10"/>
      </w:r>
      <w:r>
        <w:t xml:space="preserve"> </w:t>
      </w:r>
      <w:r w:rsidR="000F748B">
        <w:t xml:space="preserve">While there is </w:t>
      </w:r>
      <w:r w:rsidR="00266D3B">
        <w:t xml:space="preserve">harmful online content that will simply not be appropriate for </w:t>
      </w:r>
      <w:r w:rsidR="00034405">
        <w:t xml:space="preserve">any </w:t>
      </w:r>
      <w:r w:rsidR="00266D3B">
        <w:t>children</w:t>
      </w:r>
      <w:r w:rsidR="00034405">
        <w:t xml:space="preserve"> to access</w:t>
      </w:r>
      <w:r w:rsidR="00194FF7">
        <w:t>, in relation to other content a</w:t>
      </w:r>
      <w:r>
        <w:t xml:space="preserve"> blanket or blunt approach to age restrictions and consent may not be necessary or desirable. </w:t>
      </w:r>
      <w:r w:rsidR="003D379D">
        <w:t>For example, t</w:t>
      </w:r>
      <w:r>
        <w:t xml:space="preserve">eenagers will have a greater need for privacy and a stronger ability to understand consent processes than younger children. </w:t>
      </w:r>
    </w:p>
    <w:p w14:paraId="7B866288" w14:textId="77777777" w:rsidR="00E97C6A" w:rsidRDefault="00E97C6A" w:rsidP="00E97C6A">
      <w:pPr>
        <w:pStyle w:val="Heading2"/>
      </w:pPr>
      <w:bookmarkStart w:id="83" w:name="_Toc170455831"/>
      <w:r>
        <w:t>Age-appropriateness</w:t>
      </w:r>
      <w:bookmarkEnd w:id="83"/>
    </w:p>
    <w:p w14:paraId="6D7EEA99" w14:textId="107BCE8E" w:rsidR="00E97C6A" w:rsidRDefault="00E97C6A" w:rsidP="00E97C6A">
      <w:pPr>
        <w:pStyle w:val="ListNumber"/>
        <w:numPr>
          <w:ilvl w:val="0"/>
          <w:numId w:val="15"/>
        </w:numPr>
        <w:spacing w:after="240"/>
      </w:pPr>
      <w:r>
        <w:t xml:space="preserve">The </w:t>
      </w:r>
      <w:r w:rsidR="00FF3E7F">
        <w:t xml:space="preserve">former Special Rapporteur on the Right to Privacy, Professor Joe </w:t>
      </w:r>
      <w:proofErr w:type="spellStart"/>
      <w:r w:rsidR="00FF3E7F" w:rsidRPr="00BC7966">
        <w:t>Cannataci</w:t>
      </w:r>
      <w:proofErr w:type="spellEnd"/>
      <w:r w:rsidR="00FF3E7F" w:rsidDel="00FF3E7F">
        <w:t xml:space="preserve"> </w:t>
      </w:r>
      <w:r>
        <w:t xml:space="preserve">cautioned that the ‘notion of age-appropriateness sits uneasily with the principle of evolving capacity’ and recommended that state </w:t>
      </w:r>
      <w:r>
        <w:lastRenderedPageBreak/>
        <w:t>parties ‘adopt age-appropriate standards as a regulatory instrument only with the greatest of caution when no better means exist’.</w:t>
      </w:r>
      <w:r>
        <w:rPr>
          <w:rStyle w:val="EndnoteReference"/>
        </w:rPr>
        <w:endnoteReference w:id="11"/>
      </w:r>
      <w:r>
        <w:t xml:space="preserve"> He made the following points in this regard: </w:t>
      </w:r>
    </w:p>
    <w:p w14:paraId="38FADEB4" w14:textId="77777777" w:rsidR="00E97C6A" w:rsidRDefault="00E97C6A" w:rsidP="00E97C6A">
      <w:pPr>
        <w:pStyle w:val="ListNumber"/>
        <w:numPr>
          <w:ilvl w:val="0"/>
          <w:numId w:val="18"/>
        </w:numPr>
      </w:pPr>
      <w:r>
        <w:t xml:space="preserve">Material may be age appropriate and still harmful to children and their rights. The mechanism may protect and empower a child when </w:t>
      </w:r>
      <w:proofErr w:type="gramStart"/>
      <w:r>
        <w:t>individualised, but</w:t>
      </w:r>
      <w:proofErr w:type="gramEnd"/>
      <w:r>
        <w:t xml:space="preserve"> may not meet the needs of a cohort of children given the considerable variation in intellectual and emotional development among children of the same age. </w:t>
      </w:r>
    </w:p>
    <w:p w14:paraId="0B3E6142" w14:textId="77777777" w:rsidR="00E97C6A" w:rsidRDefault="00E97C6A" w:rsidP="00E97C6A">
      <w:pPr>
        <w:pStyle w:val="ListNumber"/>
        <w:numPr>
          <w:ilvl w:val="0"/>
          <w:numId w:val="18"/>
        </w:numPr>
      </w:pPr>
      <w:r>
        <w:t xml:space="preserve">As a generic threshold, age appropriateness poses inequities for children of differing capacity and is a crude measure of their evolving capacities, potentially constraining the development of their personalities and the autonomous exercise of their </w:t>
      </w:r>
      <w:proofErr w:type="gramStart"/>
      <w:r>
        <w:t>rights, and</w:t>
      </w:r>
      <w:proofErr w:type="gramEnd"/>
      <w:r>
        <w:t xml:space="preserve"> is possibly discriminatory. </w:t>
      </w:r>
    </w:p>
    <w:p w14:paraId="7325C77D" w14:textId="77777777" w:rsidR="00E97C6A" w:rsidRDefault="00E97C6A" w:rsidP="00E97C6A">
      <w:pPr>
        <w:pStyle w:val="ListNumber"/>
        <w:numPr>
          <w:ilvl w:val="0"/>
          <w:numId w:val="18"/>
        </w:numPr>
      </w:pPr>
      <w:r>
        <w:t>When age is the criterion for accessing services, verifiable identity documents are required, raising concerns around security, prescriptive approaches and the lack of age assurance standards, tools and industry certification schemes. Others indicate that age verification processes can be delivered in a way that is compatible with privacy.</w:t>
      </w:r>
      <w:r>
        <w:rPr>
          <w:rStyle w:val="EndnoteReference"/>
        </w:rPr>
        <w:endnoteReference w:id="12"/>
      </w:r>
    </w:p>
    <w:p w14:paraId="3A00C5DB" w14:textId="1531D6CA" w:rsidR="00E97C6A" w:rsidRDefault="00E97C6A" w:rsidP="00E97C6A">
      <w:pPr>
        <w:pStyle w:val="Heading2"/>
      </w:pPr>
      <w:bookmarkStart w:id="84" w:name="_Toc170455832"/>
      <w:r>
        <w:t>Child access</w:t>
      </w:r>
      <w:bookmarkEnd w:id="84"/>
      <w:r>
        <w:t xml:space="preserve"> </w:t>
      </w:r>
    </w:p>
    <w:p w14:paraId="4AB33D72" w14:textId="77777777" w:rsidR="00E97C6A" w:rsidRDefault="00E97C6A" w:rsidP="00E97C6A">
      <w:pPr>
        <w:pStyle w:val="ListNumber"/>
        <w:numPr>
          <w:ilvl w:val="0"/>
          <w:numId w:val="15"/>
        </w:numPr>
        <w:spacing w:after="240"/>
      </w:pPr>
      <w:r>
        <w:t>Early and frequent exposure to online pornography has been connected to a range of harms affecting children.</w:t>
      </w:r>
      <w:r w:rsidRPr="008B1948">
        <w:rPr>
          <w:rFonts w:ascii="Arial" w:hAnsi="Arial" w:cs="Arial"/>
          <w:color w:val="444444"/>
          <w:sz w:val="23"/>
          <w:szCs w:val="23"/>
          <w:shd w:val="clear" w:color="auto" w:fill="FFFFFF"/>
        </w:rPr>
        <w:t xml:space="preserve"> </w:t>
      </w:r>
      <w:r w:rsidRPr="0029293B">
        <w:t>Nearly half of children between the ages of 9</w:t>
      </w:r>
      <w:r>
        <w:t>–</w:t>
      </w:r>
      <w:r w:rsidRPr="0029293B">
        <w:t>16 experience regular exposure to sexual images</w:t>
      </w:r>
      <w:r>
        <w:t>.</w:t>
      </w:r>
      <w:r>
        <w:rPr>
          <w:rStyle w:val="EndnoteReference"/>
          <w:rFonts w:cs="Open Sans"/>
        </w:rPr>
        <w:endnoteReference w:id="13"/>
      </w:r>
      <w:r>
        <w:t xml:space="preserve"> Studies have found that ‘p</w:t>
      </w:r>
      <w:r w:rsidRPr="00AD2140">
        <w:t>ornography both contributes to and reinforces the kinds of social norms and attitudes</w:t>
      </w:r>
      <w:r>
        <w:t xml:space="preserve"> </w:t>
      </w:r>
      <w:r w:rsidRPr="00AD2140">
        <w:t>that have been identified as drivers of violence against women</w:t>
      </w:r>
      <w:r>
        <w:t>’,</w:t>
      </w:r>
      <w:r>
        <w:rPr>
          <w:rStyle w:val="EndnoteReference"/>
          <w:rFonts w:cs="Open Sans"/>
        </w:rPr>
        <w:endnoteReference w:id="14"/>
      </w:r>
      <w:r>
        <w:t xml:space="preserve"> and that viewing pornography is ‘</w:t>
      </w:r>
      <w:r w:rsidRPr="00B00D7F">
        <w:t>associated with unsafe sexual health practice</w:t>
      </w:r>
      <w:r>
        <w:t>’.</w:t>
      </w:r>
      <w:r>
        <w:rPr>
          <w:rStyle w:val="EndnoteReference"/>
          <w:rFonts w:cs="Open Sans"/>
        </w:rPr>
        <w:endnoteReference w:id="15"/>
      </w:r>
      <w:r>
        <w:t xml:space="preserve"> </w:t>
      </w:r>
    </w:p>
    <w:p w14:paraId="594924EA" w14:textId="3065C88C" w:rsidR="00E97C6A" w:rsidRDefault="00E97C6A" w:rsidP="00E97C6A">
      <w:pPr>
        <w:pStyle w:val="ListNumber"/>
        <w:numPr>
          <w:ilvl w:val="0"/>
          <w:numId w:val="15"/>
        </w:numPr>
        <w:spacing w:after="240"/>
      </w:pPr>
      <w:r>
        <w:t>Access to pornography is increasingly commonplace</w:t>
      </w:r>
      <w:r w:rsidR="00664F61">
        <w:t>,</w:t>
      </w:r>
      <w:r>
        <w:t xml:space="preserve"> with 75% of 16–18-year-olds having seen online pornography – of which nearly one-third were under 13 when they first viewed it.</w:t>
      </w:r>
      <w:r>
        <w:rPr>
          <w:rStyle w:val="EndnoteReference"/>
        </w:rPr>
        <w:endnoteReference w:id="16"/>
      </w:r>
      <w:r>
        <w:t xml:space="preserve"> Such widespread access is concerning</w:t>
      </w:r>
      <w:r w:rsidR="00736425">
        <w:t>,</w:t>
      </w:r>
      <w:r>
        <w:t xml:space="preserve"> as exposure to some types of pornography (e.g. those which depict violent, sexist or racist scenarios) may negatively shape young people’s sexual understanding, expectation and experiences. </w:t>
      </w:r>
    </w:p>
    <w:p w14:paraId="661A116D" w14:textId="4A80D757" w:rsidR="00E97C6A" w:rsidRDefault="00E97C6A" w:rsidP="00E97C6A">
      <w:pPr>
        <w:pStyle w:val="ListNumber"/>
        <w:numPr>
          <w:ilvl w:val="0"/>
          <w:numId w:val="15"/>
        </w:numPr>
        <w:spacing w:after="240"/>
      </w:pPr>
      <w:r>
        <w:t>For example, a 2022 report evidenced that 23% of 14</w:t>
      </w:r>
      <w:r w:rsidR="00736425">
        <w:t>–</w:t>
      </w:r>
      <w:r>
        <w:t xml:space="preserve">17-year-olds had encountered violent sexual material online, which fails to depict consent, </w:t>
      </w:r>
      <w:r>
        <w:lastRenderedPageBreak/>
        <w:t>safe sex or relational intimacy.</w:t>
      </w:r>
      <w:r>
        <w:rPr>
          <w:rStyle w:val="EndnoteReference"/>
        </w:rPr>
        <w:endnoteReference w:id="17"/>
      </w:r>
      <w:r>
        <w:t xml:space="preserve"> Consumption of this content may be associated with harmful sexual practices, sexual violence, </w:t>
      </w:r>
      <w:r w:rsidRPr="00002EF9">
        <w:t>stronger beliefs in gender stereotypes</w:t>
      </w:r>
      <w:r>
        <w:t xml:space="preserve"> and </w:t>
      </w:r>
      <w:r w:rsidRPr="00002EF9">
        <w:t>sexually objectifying views of women.</w:t>
      </w:r>
      <w:r>
        <w:rPr>
          <w:rStyle w:val="EndnoteReference"/>
        </w:rPr>
        <w:endnoteReference w:id="18"/>
      </w:r>
    </w:p>
    <w:p w14:paraId="65155144" w14:textId="77777777" w:rsidR="002826CF" w:rsidRDefault="002826CF" w:rsidP="002826CF">
      <w:pPr>
        <w:pStyle w:val="ListNumber"/>
        <w:numPr>
          <w:ilvl w:val="0"/>
          <w:numId w:val="15"/>
        </w:numPr>
        <w:spacing w:after="240"/>
      </w:pPr>
      <w:r>
        <w:t>Young men encounter pornography at a younger age and more frequently than their female counterparts.</w:t>
      </w:r>
      <w:r>
        <w:rPr>
          <w:rStyle w:val="EndnoteReference"/>
        </w:rPr>
        <w:endnoteReference w:id="19"/>
      </w:r>
      <w:r>
        <w:t xml:space="preserve"> For example 21% of young men encounter pornography daily, compared to 4% of young women.</w:t>
      </w:r>
      <w:r>
        <w:rPr>
          <w:rStyle w:val="EndnoteReference"/>
        </w:rPr>
        <w:endnoteReference w:id="20"/>
      </w:r>
      <w:r>
        <w:t xml:space="preserve"> These more frequent encounters are associated with an increase in unwanted sexual behaviours (e.g. sending sexual pictures, rude remarks, touching etc).</w:t>
      </w:r>
      <w:r>
        <w:rPr>
          <w:rStyle w:val="EndnoteReference"/>
        </w:rPr>
        <w:endnoteReference w:id="21"/>
      </w:r>
    </w:p>
    <w:p w14:paraId="111B7C6F" w14:textId="4134D4F5" w:rsidR="00E97C6A" w:rsidRDefault="00E97C6A" w:rsidP="00E97C6A">
      <w:pPr>
        <w:pStyle w:val="ListNumber"/>
        <w:numPr>
          <w:ilvl w:val="0"/>
          <w:numId w:val="15"/>
        </w:numPr>
        <w:spacing w:after="240"/>
      </w:pPr>
      <w:r>
        <w:t>It is within this context that eSafety is pursuing a pilot program to test Age Verification to limit child access to pornography. The Commission supports the pilot program</w:t>
      </w:r>
      <w:r w:rsidR="00246281">
        <w:t>.</w:t>
      </w:r>
      <w:r>
        <w:t xml:space="preserve"> </w:t>
      </w:r>
      <w:r w:rsidR="00246281">
        <w:t xml:space="preserve">As </w:t>
      </w:r>
      <w:r>
        <w:t xml:space="preserve">noted by </w:t>
      </w:r>
      <w:r w:rsidR="00246281">
        <w:t xml:space="preserve">National </w:t>
      </w:r>
      <w:r>
        <w:t>Children’s Commissioner, Anne Hollonds</w:t>
      </w:r>
      <w:r w:rsidR="00246281">
        <w:t>,</w:t>
      </w:r>
      <w:r>
        <w:t xml:space="preserve"> ‘</w:t>
      </w:r>
      <w:r w:rsidRPr="00E17C60">
        <w:t>I’d like to see a greater sense of urgency for reform that will safeguard our most vulnerable children</w:t>
      </w:r>
      <w:r>
        <w:t>’.</w:t>
      </w:r>
      <w:r>
        <w:rPr>
          <w:rStyle w:val="EndnoteReference"/>
        </w:rPr>
        <w:endnoteReference w:id="22"/>
      </w:r>
    </w:p>
    <w:p w14:paraId="66816F23" w14:textId="77777777" w:rsidR="00E97C6A" w:rsidRDefault="00E97C6A" w:rsidP="00E97C6A">
      <w:pPr>
        <w:pStyle w:val="ListNumber"/>
        <w:numPr>
          <w:ilvl w:val="0"/>
          <w:numId w:val="0"/>
        </w:numPr>
        <w:ind w:left="720"/>
      </w:pPr>
    </w:p>
    <w:p w14:paraId="7C87505E" w14:textId="6ADC342D" w:rsidR="00E97C6A" w:rsidRDefault="00E97C6A" w:rsidP="00E97C6A">
      <w:pPr>
        <w:pStyle w:val="ListNumber"/>
        <w:numPr>
          <w:ilvl w:val="0"/>
          <w:numId w:val="0"/>
        </w:numPr>
        <w:spacing w:after="240"/>
        <w:ind w:left="720"/>
        <w:rPr>
          <w:b/>
          <w:bCs/>
        </w:rPr>
      </w:pPr>
      <w:r w:rsidRPr="000F2B67">
        <w:rPr>
          <w:b/>
          <w:bCs/>
        </w:rPr>
        <w:t>Recommendation</w:t>
      </w:r>
      <w:r w:rsidR="00D47842">
        <w:rPr>
          <w:b/>
          <w:bCs/>
        </w:rPr>
        <w:t xml:space="preserve"> 2</w:t>
      </w:r>
      <w:r w:rsidRPr="003500D9">
        <w:rPr>
          <w:b/>
          <w:bCs/>
        </w:rPr>
        <w:t xml:space="preserve">: </w:t>
      </w:r>
      <w:r w:rsidR="00E8132B">
        <w:rPr>
          <w:b/>
          <w:bCs/>
        </w:rPr>
        <w:t xml:space="preserve">The Office of the </w:t>
      </w:r>
      <w:r w:rsidRPr="003500D9">
        <w:rPr>
          <w:b/>
          <w:bCs/>
        </w:rPr>
        <w:t>eSafety</w:t>
      </w:r>
      <w:r w:rsidR="00E8132B">
        <w:rPr>
          <w:b/>
          <w:bCs/>
        </w:rPr>
        <w:t xml:space="preserve"> Commissioner’s</w:t>
      </w:r>
      <w:r w:rsidRPr="003500D9">
        <w:rPr>
          <w:b/>
          <w:bCs/>
        </w:rPr>
        <w:t xml:space="preserve"> Age Verification </w:t>
      </w:r>
      <w:r w:rsidR="00F3744E">
        <w:rPr>
          <w:b/>
          <w:bCs/>
        </w:rPr>
        <w:t>P</w:t>
      </w:r>
      <w:r w:rsidRPr="003500D9">
        <w:rPr>
          <w:b/>
          <w:bCs/>
        </w:rPr>
        <w:t xml:space="preserve">ilot be supported and appropriately resourced. </w:t>
      </w:r>
    </w:p>
    <w:p w14:paraId="6E2310B2" w14:textId="77777777" w:rsidR="00E97C6A" w:rsidRPr="003500D9" w:rsidRDefault="00E97C6A" w:rsidP="00E97C6A">
      <w:pPr>
        <w:pStyle w:val="ListNumber"/>
        <w:numPr>
          <w:ilvl w:val="0"/>
          <w:numId w:val="0"/>
        </w:numPr>
        <w:spacing w:after="240"/>
        <w:ind w:left="720"/>
        <w:rPr>
          <w:b/>
          <w:bCs/>
        </w:rPr>
      </w:pPr>
    </w:p>
    <w:p w14:paraId="524461E4" w14:textId="613780ED" w:rsidR="00E97C6A" w:rsidRDefault="00E97C6A" w:rsidP="00E97C6A">
      <w:pPr>
        <w:pStyle w:val="ListNumber"/>
        <w:numPr>
          <w:ilvl w:val="0"/>
          <w:numId w:val="15"/>
        </w:numPr>
        <w:spacing w:after="240"/>
      </w:pPr>
      <w:r>
        <w:t xml:space="preserve">However, age-verification techniques </w:t>
      </w:r>
      <w:r w:rsidR="00534092">
        <w:t xml:space="preserve">may </w:t>
      </w:r>
      <w:r>
        <w:t>themselves pose risks for children’s privacy and data protection, along with the privacy of all users of online platforms who will also be required to verify their ages before use. Age verification measures link a person’s identity to their online activity. This can create prospects for surveillance, security breaches, leaks, data sales or criminal misuse of identifying information.</w:t>
      </w:r>
      <w:r w:rsidRPr="00393640">
        <w:rPr>
          <w:rStyle w:val="EndnoteReference"/>
        </w:rPr>
        <w:endnoteReference w:id="23"/>
      </w:r>
      <w:r w:rsidRPr="003A2356">
        <w:rPr>
          <w:rStyle w:val="EndnoteReference"/>
        </w:rPr>
        <w:t xml:space="preserve"> </w:t>
      </w:r>
      <w:r>
        <w:t>All age</w:t>
      </w:r>
      <w:r w:rsidR="007A0F19">
        <w:t>-</w:t>
      </w:r>
      <w:r>
        <w:t>verification techniques must be consistent with privacy and data protection principles</w:t>
      </w:r>
      <w:r w:rsidR="002221ED">
        <w:t>.</w:t>
      </w:r>
      <w:r>
        <w:t xml:space="preserve"> </w:t>
      </w:r>
      <w:r w:rsidR="002221ED">
        <w:t>I</w:t>
      </w:r>
      <w:r>
        <w:t>f this cannot be guaranteed, other approaches to protecting children from online harms may be preferable.</w:t>
      </w:r>
    </w:p>
    <w:p w14:paraId="246C50F4" w14:textId="77777777" w:rsidR="00E97C6A" w:rsidRDefault="00E97C6A" w:rsidP="00E97C6A">
      <w:pPr>
        <w:pStyle w:val="ListNumber"/>
        <w:numPr>
          <w:ilvl w:val="0"/>
          <w:numId w:val="15"/>
        </w:numPr>
        <w:spacing w:after="240"/>
      </w:pPr>
      <w:r>
        <w:t xml:space="preserve"> The use of age-verification techniques should also be context-specific and proportionate. These techniques may be required where age-verification is necessary to prevent children from engaging in illegal activity, such as buying weapons, alcohol or participating in online gambling, and where the potential for harm is high, like pornography websites, but may be disproportionate in other contexts. </w:t>
      </w:r>
    </w:p>
    <w:p w14:paraId="6A6A7468" w14:textId="77777777" w:rsidR="00E97C6A" w:rsidRDefault="00E97C6A" w:rsidP="00E97C6A">
      <w:pPr>
        <w:pStyle w:val="ListNumber"/>
        <w:numPr>
          <w:ilvl w:val="0"/>
          <w:numId w:val="15"/>
        </w:numPr>
        <w:spacing w:after="240"/>
      </w:pPr>
      <w:r>
        <w:t>For example, the</w:t>
      </w:r>
      <w:r w:rsidRPr="00FD2645">
        <w:rPr>
          <w:rFonts w:cs="Open Sans"/>
        </w:rPr>
        <w:t xml:space="preserve"> </w:t>
      </w:r>
      <w:r w:rsidRPr="00A212AB">
        <w:rPr>
          <w:rFonts w:cs="Open Sans"/>
        </w:rPr>
        <w:t xml:space="preserve">United Kingdom’s </w:t>
      </w:r>
      <w:proofErr w:type="gramStart"/>
      <w:r w:rsidRPr="00A212AB">
        <w:rPr>
          <w:rFonts w:cs="Open Sans"/>
        </w:rPr>
        <w:t>Age Appropriate</w:t>
      </w:r>
      <w:proofErr w:type="gramEnd"/>
      <w:r w:rsidRPr="00A212AB">
        <w:rPr>
          <w:rFonts w:cs="Open Sans"/>
        </w:rPr>
        <w:t xml:space="preserve"> Design code of practice (UK Code)</w:t>
      </w:r>
      <w:r>
        <w:rPr>
          <w:rFonts w:cs="Open Sans"/>
        </w:rPr>
        <w:t>,</w:t>
      </w:r>
      <w:r w:rsidRPr="00A212AB">
        <w:rPr>
          <w:rFonts w:cs="Open Sans"/>
        </w:rPr>
        <w:t xml:space="preserve"> </w:t>
      </w:r>
      <w:r>
        <w:t xml:space="preserve">is non-prescriptive and highlights a range of potential </w:t>
      </w:r>
      <w:r>
        <w:lastRenderedPageBreak/>
        <w:t>age-verification measures for services to consider, of varying levels of strength. These range from ‘self-declaration’, where a user simply states their age, to ‘</w:t>
      </w:r>
      <w:proofErr w:type="gramStart"/>
      <w:r>
        <w:t>hard-identifiers</w:t>
      </w:r>
      <w:proofErr w:type="gramEnd"/>
      <w:r>
        <w:t>’ requiring the provision of ID.</w:t>
      </w:r>
      <w:r>
        <w:rPr>
          <w:rStyle w:val="EndnoteReference"/>
        </w:rPr>
        <w:endnoteReference w:id="24"/>
      </w:r>
      <w:r>
        <w:t xml:space="preserve"> Notably, it recommends against giving users no choice but to provide hard identifiers. This is because some children do not have access to formal identity documents and may have limited parental support, making it difficult for them to access age-verified services at all, even if they are age-appropriate. Requiring hard identifiers may also have a disproportionate impact on the privacy of adults. </w:t>
      </w:r>
    </w:p>
    <w:p w14:paraId="1100BCD6" w14:textId="77777777" w:rsidR="00E97C6A" w:rsidRDefault="00E97C6A" w:rsidP="00E97C6A">
      <w:pPr>
        <w:pStyle w:val="ListNumber"/>
        <w:numPr>
          <w:ilvl w:val="0"/>
          <w:numId w:val="0"/>
        </w:numPr>
        <w:spacing w:after="240"/>
        <w:ind w:left="720"/>
      </w:pPr>
    </w:p>
    <w:p w14:paraId="6459054D" w14:textId="7FB79F29" w:rsidR="00E97C6A" w:rsidRPr="003A2356" w:rsidRDefault="00E97C6A" w:rsidP="00E97C6A">
      <w:pPr>
        <w:pStyle w:val="ListNumber"/>
        <w:numPr>
          <w:ilvl w:val="0"/>
          <w:numId w:val="0"/>
        </w:numPr>
        <w:spacing w:after="240"/>
        <w:ind w:left="720"/>
        <w:rPr>
          <w:b/>
          <w:bCs/>
        </w:rPr>
      </w:pPr>
      <w:r w:rsidRPr="00A17351">
        <w:rPr>
          <w:b/>
          <w:bCs/>
        </w:rPr>
        <w:t>Recommendation</w:t>
      </w:r>
      <w:r w:rsidR="001B58CA">
        <w:rPr>
          <w:b/>
          <w:bCs/>
        </w:rPr>
        <w:t xml:space="preserve"> 3</w:t>
      </w:r>
      <w:r w:rsidRPr="003A2356">
        <w:rPr>
          <w:b/>
          <w:bCs/>
        </w:rPr>
        <w:t xml:space="preserve">: </w:t>
      </w:r>
      <w:r w:rsidR="001A0DB7">
        <w:rPr>
          <w:b/>
          <w:bCs/>
        </w:rPr>
        <w:t xml:space="preserve">The Office of the </w:t>
      </w:r>
      <w:r w:rsidRPr="003A2356">
        <w:rPr>
          <w:b/>
          <w:bCs/>
        </w:rPr>
        <w:t>eSafety</w:t>
      </w:r>
      <w:r w:rsidR="001A0DB7">
        <w:rPr>
          <w:b/>
          <w:bCs/>
        </w:rPr>
        <w:t xml:space="preserve"> Commissioner</w:t>
      </w:r>
      <w:r w:rsidRPr="003A2356">
        <w:rPr>
          <w:b/>
          <w:bCs/>
        </w:rPr>
        <w:t xml:space="preserve"> consider context and proportionality in the piloting and proposed use of age-verification techniques.</w:t>
      </w:r>
    </w:p>
    <w:p w14:paraId="462D5794" w14:textId="77777777" w:rsidR="00E97C6A" w:rsidRDefault="00E97C6A" w:rsidP="00E97C6A">
      <w:pPr>
        <w:pStyle w:val="ListNumber"/>
        <w:numPr>
          <w:ilvl w:val="0"/>
          <w:numId w:val="0"/>
        </w:numPr>
        <w:spacing w:after="240"/>
        <w:ind w:left="720"/>
        <w:rPr>
          <w:rFonts w:cs="Open Sans"/>
        </w:rPr>
      </w:pPr>
    </w:p>
    <w:p w14:paraId="5485A53A" w14:textId="77777777" w:rsidR="00E97C6A" w:rsidRPr="007B0CAF" w:rsidRDefault="00E97C6A" w:rsidP="00E97C6A">
      <w:pPr>
        <w:pStyle w:val="ListNumber"/>
        <w:numPr>
          <w:ilvl w:val="0"/>
          <w:numId w:val="15"/>
        </w:numPr>
        <w:spacing w:after="240"/>
        <w:rPr>
          <w:rFonts w:cs="Open Sans"/>
        </w:rPr>
      </w:pPr>
      <w:r>
        <w:t>Children’s</w:t>
      </w:r>
      <w:r w:rsidRPr="1EA32637">
        <w:rPr>
          <w:rFonts w:cs="Open Sans"/>
        </w:rPr>
        <w:t xml:space="preserve"> privacy is more complex than adult’s right to privacy, due to the </w:t>
      </w:r>
      <w:proofErr w:type="gramStart"/>
      <w:r w:rsidRPr="1EA32637">
        <w:rPr>
          <w:rFonts w:cs="Open Sans"/>
        </w:rPr>
        <w:t>particular vulnerability</w:t>
      </w:r>
      <w:proofErr w:type="gramEnd"/>
      <w:r w:rsidRPr="1EA32637">
        <w:rPr>
          <w:rFonts w:cs="Open Sans"/>
        </w:rPr>
        <w:t xml:space="preserve"> of children; parental rights to raise their child; and children’s changing capacities and development that affect, for example, the application of consent mechanisms.</w:t>
      </w:r>
      <w:r w:rsidRPr="1EA32637">
        <w:rPr>
          <w:sz w:val="22"/>
          <w:szCs w:val="22"/>
          <w:vertAlign w:val="superscript"/>
        </w:rPr>
        <w:t xml:space="preserve"> </w:t>
      </w:r>
    </w:p>
    <w:p w14:paraId="26208175" w14:textId="1CC4A89C" w:rsidR="00E97C6A" w:rsidRDefault="00E97C6A" w:rsidP="00E97C6A">
      <w:pPr>
        <w:pStyle w:val="ListNumber"/>
        <w:numPr>
          <w:ilvl w:val="0"/>
          <w:numId w:val="15"/>
        </w:numPr>
        <w:spacing w:after="240"/>
      </w:pPr>
      <w:r>
        <w:t xml:space="preserve"> In acknowledgement of these unique considerations, the Commission continues to support the recommendation of the Privacy Act Review to introduce a Children’s Online Privacy Code. This Code would provide specific guidance on upholding the best interests of the child (discussed at section </w:t>
      </w:r>
      <w:r w:rsidR="00C70776">
        <w:t>[</w:t>
      </w:r>
      <w:r w:rsidR="00C70776">
        <w:rPr>
          <w:highlight w:val="green"/>
        </w:rPr>
        <w:fldChar w:fldCharType="begin"/>
      </w:r>
      <w:r w:rsidR="00C70776">
        <w:instrText xml:space="preserve"> REF _Ref170116605 \r \h </w:instrText>
      </w:r>
      <w:r w:rsidR="00C70776">
        <w:rPr>
          <w:highlight w:val="green"/>
        </w:rPr>
      </w:r>
      <w:r w:rsidR="00C70776">
        <w:rPr>
          <w:highlight w:val="green"/>
        </w:rPr>
        <w:fldChar w:fldCharType="separate"/>
      </w:r>
      <w:r w:rsidR="00044FFA">
        <w:t>4</w:t>
      </w:r>
      <w:r w:rsidR="00C70776">
        <w:rPr>
          <w:highlight w:val="green"/>
        </w:rPr>
        <w:fldChar w:fldCharType="end"/>
      </w:r>
      <w:r w:rsidR="00C70776">
        <w:t>]</w:t>
      </w:r>
      <w:r>
        <w:t>) in the design of services and collection and use of children’s data,</w:t>
      </w:r>
      <w:r>
        <w:rPr>
          <w:rStyle w:val="EndnoteReference"/>
        </w:rPr>
        <w:endnoteReference w:id="25"/>
      </w:r>
      <w:r>
        <w:t xml:space="preserve"> including in relation to age verification. </w:t>
      </w:r>
    </w:p>
    <w:p w14:paraId="481321BF" w14:textId="77777777" w:rsidR="00E97C6A" w:rsidRDefault="00E97C6A" w:rsidP="00E97C6A">
      <w:pPr>
        <w:pStyle w:val="ListNumber"/>
        <w:numPr>
          <w:ilvl w:val="0"/>
          <w:numId w:val="15"/>
        </w:numPr>
        <w:spacing w:after="240"/>
      </w:pPr>
      <w:r>
        <w:t xml:space="preserve">This code could be modelled on the </w:t>
      </w:r>
      <w:r w:rsidRPr="00AB77BF">
        <w:t xml:space="preserve">UK </w:t>
      </w:r>
      <w:proofErr w:type="gramStart"/>
      <w:r w:rsidRPr="00AB77BF">
        <w:t>Age Appropriate</w:t>
      </w:r>
      <w:proofErr w:type="gramEnd"/>
      <w:r w:rsidRPr="00AB77BF">
        <w:t xml:space="preserve"> Design Cod</w:t>
      </w:r>
      <w:r>
        <w:t>e, which places the best interests of the child as a primary consideration in the design and development of online services that children are likely to access.</w:t>
      </w:r>
      <w:r>
        <w:rPr>
          <w:rStyle w:val="EndnoteReference"/>
        </w:rPr>
        <w:endnoteReference w:id="26"/>
      </w:r>
      <w:r>
        <w:t xml:space="preserve"> The views of children should be sought and taken into account in the development of this Code.  </w:t>
      </w:r>
    </w:p>
    <w:p w14:paraId="210277BA" w14:textId="77777777" w:rsidR="00E97C6A" w:rsidRDefault="00E97C6A" w:rsidP="00E97C6A">
      <w:pPr>
        <w:pStyle w:val="ListNumber"/>
        <w:numPr>
          <w:ilvl w:val="0"/>
          <w:numId w:val="0"/>
        </w:numPr>
        <w:spacing w:after="240"/>
        <w:ind w:left="720"/>
      </w:pPr>
    </w:p>
    <w:p w14:paraId="76B7DE27" w14:textId="7A85B8F3" w:rsidR="00E97C6A" w:rsidRPr="00A17351" w:rsidRDefault="00E97C6A" w:rsidP="00E97C6A">
      <w:pPr>
        <w:pStyle w:val="ListNumber"/>
        <w:numPr>
          <w:ilvl w:val="0"/>
          <w:numId w:val="0"/>
        </w:numPr>
        <w:spacing w:after="240"/>
        <w:ind w:left="720"/>
        <w:rPr>
          <w:b/>
        </w:rPr>
      </w:pPr>
      <w:r w:rsidRPr="00A17351">
        <w:rPr>
          <w:b/>
          <w:bCs/>
        </w:rPr>
        <w:t>Recommendation</w:t>
      </w:r>
      <w:r w:rsidR="003A60DF">
        <w:rPr>
          <w:b/>
          <w:bCs/>
        </w:rPr>
        <w:t xml:space="preserve"> 4</w:t>
      </w:r>
      <w:r w:rsidRPr="003A2356">
        <w:rPr>
          <w:b/>
          <w:bCs/>
        </w:rPr>
        <w:t>: A Children’s Online Privacy Code be introduced</w:t>
      </w:r>
      <w:r>
        <w:rPr>
          <w:b/>
          <w:bCs/>
        </w:rPr>
        <w:t xml:space="preserve"> as a priority, including</w:t>
      </w:r>
      <w:r w:rsidRPr="003A2356">
        <w:rPr>
          <w:b/>
          <w:bCs/>
        </w:rPr>
        <w:t xml:space="preserve"> prior to the introduction of </w:t>
      </w:r>
      <w:r>
        <w:rPr>
          <w:b/>
          <w:bCs/>
        </w:rPr>
        <w:t xml:space="preserve">large-scale </w:t>
      </w:r>
      <w:r w:rsidRPr="003A2356">
        <w:rPr>
          <w:b/>
          <w:bCs/>
        </w:rPr>
        <w:t>age verification measures.</w:t>
      </w:r>
    </w:p>
    <w:p w14:paraId="222D67A2" w14:textId="77777777" w:rsidR="002717B3" w:rsidRDefault="002717B3" w:rsidP="002717B3">
      <w:pPr>
        <w:pStyle w:val="ListNumber"/>
        <w:numPr>
          <w:ilvl w:val="0"/>
          <w:numId w:val="0"/>
        </w:numPr>
        <w:ind w:left="720"/>
      </w:pPr>
    </w:p>
    <w:p w14:paraId="4174D463" w14:textId="0C1DAE32" w:rsidR="00BD4518" w:rsidRDefault="00BD4518" w:rsidP="00BD4518">
      <w:pPr>
        <w:pStyle w:val="Heading2"/>
      </w:pPr>
      <w:bookmarkStart w:id="85" w:name="_Toc170455833"/>
      <w:r>
        <w:t xml:space="preserve">Online education </w:t>
      </w:r>
      <w:r w:rsidR="005138AC">
        <w:t>resources</w:t>
      </w:r>
      <w:bookmarkEnd w:id="85"/>
      <w:r w:rsidR="005138AC">
        <w:t xml:space="preserve"> </w:t>
      </w:r>
    </w:p>
    <w:p w14:paraId="5CCFD97E" w14:textId="334806CA" w:rsidR="003B0986" w:rsidRDefault="67846638" w:rsidP="00820D7C">
      <w:pPr>
        <w:pStyle w:val="ListNumber"/>
        <w:numPr>
          <w:ilvl w:val="0"/>
          <w:numId w:val="15"/>
        </w:numPr>
        <w:spacing w:after="240"/>
      </w:pPr>
      <w:r>
        <w:t xml:space="preserve">Education remains </w:t>
      </w:r>
      <w:r w:rsidR="6E3079D3">
        <w:t>a foundational safeguard against harmful sexual attitudes and behaviours.</w:t>
      </w:r>
      <w:r w:rsidR="700DF7D7">
        <w:t xml:space="preserve"> Sex education which is inclusive of gender and sexualities </w:t>
      </w:r>
      <w:r w:rsidR="3DBF2930">
        <w:t xml:space="preserve">may increase resilience in people to violent and sexist pornography. </w:t>
      </w:r>
      <w:r w:rsidR="50F77C1B">
        <w:t>Research has also shown it may reduce the likelihood of LGBT</w:t>
      </w:r>
      <w:r w:rsidR="0040748D">
        <w:t>I</w:t>
      </w:r>
      <w:r w:rsidR="50F77C1B">
        <w:t xml:space="preserve">Q+ young people seeking out information </w:t>
      </w:r>
      <w:r w:rsidR="07989AA6">
        <w:t>from pornography websites due to in</w:t>
      </w:r>
      <w:r w:rsidR="66D192F9">
        <w:t xml:space="preserve">adequate </w:t>
      </w:r>
      <w:r w:rsidR="1E0CDF31">
        <w:t>sex education</w:t>
      </w:r>
      <w:r w:rsidR="4419663F">
        <w:t xml:space="preserve"> (</w:t>
      </w:r>
      <w:r w:rsidR="391F8DB4">
        <w:t>in</w:t>
      </w:r>
      <w:r w:rsidR="16EAE2C8">
        <w:t xml:space="preserve"> a study by eSafety, </w:t>
      </w:r>
      <w:r w:rsidR="4419663F">
        <w:t>58% of LGBT</w:t>
      </w:r>
      <w:r w:rsidR="0040748D">
        <w:t>I</w:t>
      </w:r>
      <w:r w:rsidR="4419663F">
        <w:t xml:space="preserve">Q+ </w:t>
      </w:r>
      <w:r w:rsidR="1001E44F">
        <w:t>felt current sex education was insufficient)</w:t>
      </w:r>
      <w:r w:rsidR="1E0CDF31">
        <w:t>.</w:t>
      </w:r>
      <w:r w:rsidR="00E808FA" w:rsidRPr="00E808FA">
        <w:rPr>
          <w:rStyle w:val="EndnoteReference"/>
        </w:rPr>
        <w:endnoteReference w:id="27"/>
      </w:r>
      <w:r w:rsidR="1001E44F" w:rsidRPr="000E24D9">
        <w:rPr>
          <w:rStyle w:val="EndnoteReference"/>
        </w:rPr>
        <w:t xml:space="preserve"> </w:t>
      </w:r>
    </w:p>
    <w:p w14:paraId="41F3E57A" w14:textId="4B0C4D1A" w:rsidR="0021759D" w:rsidRDefault="52A239A1" w:rsidP="00820D7C">
      <w:pPr>
        <w:pStyle w:val="ListNumber"/>
        <w:numPr>
          <w:ilvl w:val="0"/>
          <w:numId w:val="15"/>
        </w:numPr>
        <w:spacing w:after="240"/>
      </w:pPr>
      <w:r>
        <w:t xml:space="preserve">Further research from eSafety has shown that a third of young people </w:t>
      </w:r>
      <w:r w:rsidR="3630F8B3">
        <w:t>said their parents were not equipped to support them to manage the impacts of pornography (41% of LGBT</w:t>
      </w:r>
      <w:r w:rsidR="0040748D">
        <w:t>I</w:t>
      </w:r>
      <w:r w:rsidR="3630F8B3">
        <w:t xml:space="preserve">Q+ young people) and </w:t>
      </w:r>
      <w:r w:rsidR="5BDD332C">
        <w:t>38% claimed that education should also be provided to parents and carers to assist them.</w:t>
      </w:r>
      <w:r w:rsidR="00FA742D">
        <w:rPr>
          <w:rStyle w:val="EndnoteReference"/>
        </w:rPr>
        <w:endnoteReference w:id="28"/>
      </w:r>
    </w:p>
    <w:p w14:paraId="215B740E" w14:textId="033859C9" w:rsidR="002C31D0" w:rsidRDefault="28195D1B" w:rsidP="00820D7C">
      <w:pPr>
        <w:pStyle w:val="ListNumber"/>
        <w:numPr>
          <w:ilvl w:val="0"/>
          <w:numId w:val="15"/>
        </w:numPr>
        <w:spacing w:after="240"/>
      </w:pPr>
      <w:r>
        <w:t>Young LGBT</w:t>
      </w:r>
      <w:r w:rsidR="0040748D">
        <w:t>I</w:t>
      </w:r>
      <w:r>
        <w:t>Q+ people are significantly more likely to believe that there are some positive impacts of online pornography than their straight counterparts. This may be driven, in part, due to a lack of appropriate sex education in schools. For example, one third of LBGT</w:t>
      </w:r>
      <w:r w:rsidR="0040748D">
        <w:t>I</w:t>
      </w:r>
      <w:r>
        <w:t>Q+ secondary students have never h</w:t>
      </w:r>
      <w:r w:rsidR="6DD773EA">
        <w:t>eard</w:t>
      </w:r>
      <w:r>
        <w:t xml:space="preserve"> of LBGT</w:t>
      </w:r>
      <w:r w:rsidR="0040748D">
        <w:t>I</w:t>
      </w:r>
      <w:r>
        <w:t>Q+ being inclusively discussed as part of sex health education.</w:t>
      </w:r>
      <w:r w:rsidR="002C31D0">
        <w:rPr>
          <w:rStyle w:val="EndnoteReference"/>
        </w:rPr>
        <w:endnoteReference w:id="29"/>
      </w:r>
      <w:r>
        <w:t xml:space="preserve"> </w:t>
      </w:r>
      <w:r w:rsidR="2BDB9027">
        <w:t xml:space="preserve">Research </w:t>
      </w:r>
      <w:r>
        <w:t>has aff</w:t>
      </w:r>
      <w:r w:rsidR="2BDB9027">
        <w:t>i</w:t>
      </w:r>
      <w:r>
        <w:t>rmed that some pornography can be validating and affirming for those who are not represented in mainstream media and sex education – especially LGBT</w:t>
      </w:r>
      <w:r w:rsidR="0040748D">
        <w:t>I</w:t>
      </w:r>
      <w:r>
        <w:t>Q+ young people.</w:t>
      </w:r>
      <w:r w:rsidR="002C31D0">
        <w:rPr>
          <w:rStyle w:val="EndnoteReference"/>
        </w:rPr>
        <w:endnoteReference w:id="30"/>
      </w:r>
      <w:r>
        <w:t>.</w:t>
      </w:r>
    </w:p>
    <w:p w14:paraId="5256F3C3" w14:textId="1AE677CD" w:rsidR="003B0986" w:rsidRDefault="52FA728E" w:rsidP="00820D7C">
      <w:pPr>
        <w:pStyle w:val="ListNumber"/>
        <w:numPr>
          <w:ilvl w:val="0"/>
          <w:numId w:val="15"/>
        </w:numPr>
        <w:spacing w:after="240"/>
      </w:pPr>
      <w:r>
        <w:t>The Commission</w:t>
      </w:r>
      <w:r w:rsidR="001556AD">
        <w:t xml:space="preserve"> </w:t>
      </w:r>
      <w:r w:rsidR="00EA0062">
        <w:t xml:space="preserve">recognises the importance of education and awareness raising to support and protect children and young people, and address some of the specific harms </w:t>
      </w:r>
      <w:r w:rsidR="00E32CF9">
        <w:t xml:space="preserve">associated with online pornography. The recommendations made by </w:t>
      </w:r>
      <w:r w:rsidR="004711B6">
        <w:t>eSafety</w:t>
      </w:r>
      <w:r w:rsidR="00E32CF9">
        <w:t xml:space="preserve"> to the Australian government to develop evidence-based, age-appropriate educational resources about online pornography</w:t>
      </w:r>
      <w:r w:rsidR="003938ED">
        <w:t>;</w:t>
      </w:r>
      <w:r w:rsidR="00E32CF9">
        <w:t xml:space="preserve"> develop complemen</w:t>
      </w:r>
      <w:r w:rsidR="003938ED">
        <w:t xml:space="preserve">tary resources for parents, carers, frontline workers, and educations; and ensure greater national coordination and collaboration </w:t>
      </w:r>
      <w:r w:rsidR="003D371E">
        <w:t xml:space="preserve">with respect to </w:t>
      </w:r>
      <w:r w:rsidR="004227B0">
        <w:t>respectful relationships education, should be progressed</w:t>
      </w:r>
      <w:r w:rsidR="1B861416">
        <w:t>.</w:t>
      </w:r>
      <w:r w:rsidR="00382446">
        <w:rPr>
          <w:rStyle w:val="EndnoteReference"/>
        </w:rPr>
        <w:endnoteReference w:id="31"/>
      </w:r>
    </w:p>
    <w:p w14:paraId="39383D2B" w14:textId="77777777" w:rsidR="00897008" w:rsidRDefault="00897008" w:rsidP="00382446">
      <w:pPr>
        <w:pStyle w:val="ListNumber"/>
        <w:numPr>
          <w:ilvl w:val="0"/>
          <w:numId w:val="0"/>
        </w:numPr>
        <w:ind w:left="720"/>
      </w:pPr>
    </w:p>
    <w:p w14:paraId="38974366" w14:textId="51E6DDE2" w:rsidR="00897008" w:rsidRDefault="00897008" w:rsidP="00382446">
      <w:pPr>
        <w:pStyle w:val="ListNumber"/>
        <w:numPr>
          <w:ilvl w:val="0"/>
          <w:numId w:val="0"/>
        </w:numPr>
        <w:ind w:left="720"/>
        <w:rPr>
          <w:b/>
          <w:bCs/>
        </w:rPr>
      </w:pPr>
      <w:r w:rsidRPr="00382446">
        <w:rPr>
          <w:b/>
          <w:bCs/>
        </w:rPr>
        <w:t>Recommendation</w:t>
      </w:r>
      <w:r w:rsidR="009E6D6C">
        <w:rPr>
          <w:b/>
          <w:bCs/>
        </w:rPr>
        <w:t xml:space="preserve"> </w:t>
      </w:r>
      <w:r w:rsidR="00E57981">
        <w:rPr>
          <w:b/>
          <w:bCs/>
        </w:rPr>
        <w:t>5</w:t>
      </w:r>
      <w:r w:rsidRPr="00382446">
        <w:rPr>
          <w:b/>
          <w:bCs/>
        </w:rPr>
        <w:t xml:space="preserve">: </w:t>
      </w:r>
      <w:r w:rsidR="00382446" w:rsidRPr="00382446">
        <w:rPr>
          <w:b/>
          <w:bCs/>
        </w:rPr>
        <w:t xml:space="preserve">The </w:t>
      </w:r>
      <w:r w:rsidR="0032249D">
        <w:rPr>
          <w:b/>
          <w:bCs/>
        </w:rPr>
        <w:t xml:space="preserve">recommendations made by the </w:t>
      </w:r>
      <w:r w:rsidR="004711B6">
        <w:rPr>
          <w:b/>
          <w:bCs/>
        </w:rPr>
        <w:t xml:space="preserve">Office of the </w:t>
      </w:r>
      <w:r w:rsidR="0032249D">
        <w:rPr>
          <w:b/>
          <w:bCs/>
        </w:rPr>
        <w:t xml:space="preserve">eSafety Commissioner </w:t>
      </w:r>
      <w:r w:rsidR="00E73523">
        <w:rPr>
          <w:b/>
          <w:bCs/>
        </w:rPr>
        <w:t xml:space="preserve">directed towards education and awareness </w:t>
      </w:r>
      <w:r w:rsidR="00E73523">
        <w:rPr>
          <w:b/>
          <w:bCs/>
        </w:rPr>
        <w:lastRenderedPageBreak/>
        <w:t xml:space="preserve">raising – specifically Recommendations 5 &amp; 6 in the </w:t>
      </w:r>
      <w:proofErr w:type="gramStart"/>
      <w:r w:rsidR="00E73523">
        <w:rPr>
          <w:b/>
          <w:bCs/>
          <w:i/>
          <w:iCs/>
        </w:rPr>
        <w:t>Roadmap</w:t>
      </w:r>
      <w:proofErr w:type="gramEnd"/>
      <w:r w:rsidR="00E73523">
        <w:rPr>
          <w:b/>
          <w:bCs/>
          <w:i/>
          <w:iCs/>
        </w:rPr>
        <w:t xml:space="preserve"> to age </w:t>
      </w:r>
      <w:r w:rsidR="00E73523" w:rsidRPr="00E73523">
        <w:rPr>
          <w:b/>
          <w:bCs/>
          <w:i/>
          <w:iCs/>
        </w:rPr>
        <w:t>verification</w:t>
      </w:r>
      <w:r w:rsidR="00E73523" w:rsidRPr="001556AD">
        <w:rPr>
          <w:b/>
          <w:bCs/>
          <w:i/>
          <w:iCs/>
        </w:rPr>
        <w:t xml:space="preserve"> </w:t>
      </w:r>
      <w:r w:rsidR="00E73523">
        <w:rPr>
          <w:b/>
          <w:bCs/>
        </w:rPr>
        <w:t>– should be progressed</w:t>
      </w:r>
      <w:r w:rsidR="00382446" w:rsidRPr="00382446">
        <w:rPr>
          <w:b/>
          <w:bCs/>
        </w:rPr>
        <w:t>.</w:t>
      </w:r>
    </w:p>
    <w:p w14:paraId="08136114" w14:textId="77777777" w:rsidR="00382446" w:rsidRDefault="00382446" w:rsidP="00382446">
      <w:pPr>
        <w:pStyle w:val="ListNumber"/>
        <w:numPr>
          <w:ilvl w:val="0"/>
          <w:numId w:val="0"/>
        </w:numPr>
        <w:ind w:left="720"/>
        <w:rPr>
          <w:b/>
          <w:bCs/>
        </w:rPr>
      </w:pPr>
    </w:p>
    <w:p w14:paraId="2ED58BC8" w14:textId="77777777" w:rsidR="003E5C67" w:rsidRDefault="0FB591E7" w:rsidP="00820D7C">
      <w:pPr>
        <w:pStyle w:val="ListNumber"/>
        <w:numPr>
          <w:ilvl w:val="0"/>
          <w:numId w:val="15"/>
        </w:numPr>
        <w:spacing w:after="240"/>
      </w:pPr>
      <w:r>
        <w:t>The</w:t>
      </w:r>
      <w:r w:rsidRPr="1EA32637">
        <w:rPr>
          <w:b/>
          <w:bCs/>
        </w:rPr>
        <w:t xml:space="preserve"> </w:t>
      </w:r>
      <w:proofErr w:type="gramStart"/>
      <w:r>
        <w:t>Roadmap</w:t>
      </w:r>
      <w:proofErr w:type="gramEnd"/>
      <w:r>
        <w:t xml:space="preserve"> discusses</w:t>
      </w:r>
      <w:r w:rsidRPr="1EA32637">
        <w:rPr>
          <w:b/>
          <w:bCs/>
        </w:rPr>
        <w:t xml:space="preserve"> </w:t>
      </w:r>
      <w:r w:rsidR="67629DBD">
        <w:t xml:space="preserve">several </w:t>
      </w:r>
      <w:r>
        <w:t xml:space="preserve">age assurance mechanisms </w:t>
      </w:r>
      <w:r w:rsidR="67629DBD">
        <w:t xml:space="preserve">which may be trialled during the pilot. </w:t>
      </w:r>
      <w:r w:rsidR="7A53D2E6">
        <w:t xml:space="preserve">Despite assurances about privacy and anonymity the Commission remains concerned about the use of biometrics (discussed below) and </w:t>
      </w:r>
      <w:r w:rsidR="25F1139D">
        <w:t xml:space="preserve">digital identity mechanisms to determine age. </w:t>
      </w:r>
    </w:p>
    <w:p w14:paraId="22F9A15F" w14:textId="0D261313" w:rsidR="00341353" w:rsidRPr="00C928F0" w:rsidRDefault="25F1139D" w:rsidP="00820D7C">
      <w:pPr>
        <w:pStyle w:val="ListNumber"/>
        <w:numPr>
          <w:ilvl w:val="0"/>
          <w:numId w:val="15"/>
        </w:numPr>
        <w:spacing w:after="240"/>
        <w:rPr>
          <w:b/>
          <w:bCs/>
        </w:rPr>
      </w:pPr>
      <w:r>
        <w:t xml:space="preserve">There is a genuine danger </w:t>
      </w:r>
      <w:r w:rsidR="2960928D">
        <w:t xml:space="preserve">in </w:t>
      </w:r>
      <w:r w:rsidR="0E805310">
        <w:t>the ‘</w:t>
      </w:r>
      <w:r w:rsidR="2960928D">
        <w:t>sexual privacy</w:t>
      </w:r>
      <w:r w:rsidR="0E805310">
        <w:t>’</w:t>
      </w:r>
      <w:r w:rsidR="2960928D">
        <w:t xml:space="preserve"> </w:t>
      </w:r>
      <w:r w:rsidR="0E805310">
        <w:t xml:space="preserve">of gender minorities or sexual minorities </w:t>
      </w:r>
      <w:r w:rsidR="2960928D">
        <w:t xml:space="preserve">being violated. </w:t>
      </w:r>
      <w:r w:rsidR="31007D06">
        <w:t xml:space="preserve">Information which can determine a person’s sexuality if leaked during a data breach may present a real threat of </w:t>
      </w:r>
      <w:r w:rsidR="005C0AF8">
        <w:t xml:space="preserve">harm </w:t>
      </w:r>
      <w:r w:rsidR="3BD92E3B">
        <w:t xml:space="preserve">to them. </w:t>
      </w:r>
    </w:p>
    <w:p w14:paraId="054AD590" w14:textId="78D3B91C" w:rsidR="003500D9" w:rsidRDefault="00E57449" w:rsidP="00E57449">
      <w:pPr>
        <w:pStyle w:val="Heading2"/>
      </w:pPr>
      <w:bookmarkStart w:id="86" w:name="_Toc170455834"/>
      <w:r>
        <w:t xml:space="preserve">Biometric </w:t>
      </w:r>
      <w:r w:rsidR="00225AB5">
        <w:t xml:space="preserve">verification </w:t>
      </w:r>
      <w:r w:rsidR="0004223E">
        <w:t>tools</w:t>
      </w:r>
      <w:bookmarkEnd w:id="86"/>
    </w:p>
    <w:p w14:paraId="4DD92D3C" w14:textId="6D3A12D4" w:rsidR="00197793" w:rsidRDefault="087B856A" w:rsidP="00820D7C">
      <w:pPr>
        <w:pStyle w:val="ListNumber"/>
        <w:numPr>
          <w:ilvl w:val="0"/>
          <w:numId w:val="15"/>
        </w:numPr>
        <w:spacing w:after="240"/>
      </w:pPr>
      <w:r>
        <w:t xml:space="preserve">The age verification pilot, as noted in the </w:t>
      </w:r>
      <w:proofErr w:type="gramStart"/>
      <w:r>
        <w:t>Roadmap</w:t>
      </w:r>
      <w:proofErr w:type="gramEnd"/>
      <w:r>
        <w:t>, will test facial recogn</w:t>
      </w:r>
      <w:r w:rsidR="58CEE7A5">
        <w:t>ition technologies (FRT)</w:t>
      </w:r>
      <w:r>
        <w:t xml:space="preserve"> to estimate a person’s age. Based on information in the </w:t>
      </w:r>
      <w:proofErr w:type="gramStart"/>
      <w:r>
        <w:t>Roadmap</w:t>
      </w:r>
      <w:proofErr w:type="gramEnd"/>
      <w:r w:rsidR="58CEE7A5">
        <w:t>,</w:t>
      </w:r>
      <w:r>
        <w:t xml:space="preserve"> it does not appear that either one-to-one or one-to-many matching will be conducted via FRT. </w:t>
      </w:r>
    </w:p>
    <w:p w14:paraId="12209EF2" w14:textId="2565B557" w:rsidR="001B65DC" w:rsidRDefault="087B856A" w:rsidP="00820D7C">
      <w:pPr>
        <w:pStyle w:val="ListNumber"/>
        <w:numPr>
          <w:ilvl w:val="0"/>
          <w:numId w:val="15"/>
        </w:numPr>
        <w:spacing w:after="240"/>
      </w:pPr>
      <w:r>
        <w:t xml:space="preserve">However, the collection and use of sensitive biometric information raises serious </w:t>
      </w:r>
      <w:r w:rsidR="53EA641E">
        <w:t xml:space="preserve">human rights </w:t>
      </w:r>
      <w:r>
        <w:t>concerns.</w:t>
      </w:r>
      <w:r w:rsidR="53EA641E" w:rsidRPr="00197793">
        <w:t xml:space="preserve"> </w:t>
      </w:r>
      <w:r w:rsidR="00FA7C16">
        <w:t xml:space="preserve">Concerns have been raised about accuracy and bias when </w:t>
      </w:r>
      <w:r w:rsidR="53EA641E">
        <w:t>FRT is</w:t>
      </w:r>
      <w:r w:rsidR="7764C6E8">
        <w:t xml:space="preserve"> </w:t>
      </w:r>
      <w:r w:rsidR="00FA7C16">
        <w:t>used to analyse</w:t>
      </w:r>
      <w:r w:rsidR="00D81032">
        <w:t>, for example,</w:t>
      </w:r>
      <w:r w:rsidR="7764C6E8">
        <w:t xml:space="preserve"> </w:t>
      </w:r>
      <w:r w:rsidR="53EA641E">
        <w:t>non-masculine features or non-white skin tones.</w:t>
      </w:r>
      <w:r w:rsidR="00197793">
        <w:rPr>
          <w:rStyle w:val="EndnoteReference"/>
        </w:rPr>
        <w:endnoteReference w:id="32"/>
      </w:r>
      <w:r w:rsidR="53EA641E">
        <w:t xml:space="preserve"> </w:t>
      </w:r>
      <w:r w:rsidR="7764C6E8">
        <w:t>The Commission has also made various recommendations with respect to the use of FRT in its Final Report</w:t>
      </w:r>
      <w:r w:rsidR="001B65DC">
        <w:rPr>
          <w:rStyle w:val="EndnoteReference"/>
        </w:rPr>
        <w:endnoteReference w:id="33"/>
      </w:r>
      <w:r w:rsidR="7764C6E8">
        <w:t xml:space="preserve"> and </w:t>
      </w:r>
      <w:r w:rsidR="7764C6E8" w:rsidRPr="1EA32637">
        <w:rPr>
          <w:i/>
          <w:iCs/>
        </w:rPr>
        <w:t>Privacy Act 1988</w:t>
      </w:r>
      <w:r w:rsidR="7764C6E8">
        <w:t xml:space="preserve"> (</w:t>
      </w:r>
      <w:proofErr w:type="spellStart"/>
      <w:r w:rsidR="7764C6E8">
        <w:t>Cth</w:t>
      </w:r>
      <w:proofErr w:type="spellEnd"/>
      <w:r w:rsidR="7764C6E8">
        <w:t xml:space="preserve">) </w:t>
      </w:r>
      <w:hyperlink r:id="rId21" w:history="1">
        <w:r w:rsidR="7764C6E8" w:rsidRPr="00594EC4">
          <w:rPr>
            <w:rStyle w:val="Hyperlink"/>
          </w:rPr>
          <w:t>submission</w:t>
        </w:r>
      </w:hyperlink>
      <w:r w:rsidR="7764C6E8">
        <w:t xml:space="preserve"> calling for greater regulation of biometric technologies. </w:t>
      </w:r>
    </w:p>
    <w:p w14:paraId="2C3735FB" w14:textId="027CA8FF" w:rsidR="001B65DC" w:rsidRDefault="53EA641E" w:rsidP="00820D7C">
      <w:pPr>
        <w:pStyle w:val="ListNumber"/>
        <w:numPr>
          <w:ilvl w:val="0"/>
          <w:numId w:val="15"/>
        </w:numPr>
        <w:spacing w:after="240"/>
      </w:pPr>
      <w:r>
        <w:t>These risks are exacerbated by the absence of legislation addressing FRT</w:t>
      </w:r>
      <w:r w:rsidR="7764C6E8">
        <w:t xml:space="preserve">. </w:t>
      </w:r>
      <w:r w:rsidR="00676946">
        <w:t>In the absence of</w:t>
      </w:r>
      <w:r w:rsidR="16C67388">
        <w:t xml:space="preserve"> FRT-specific regulation, such as that proposed by the University of Technology Sydney’s Model Law (Model Law),</w:t>
      </w:r>
      <w:r w:rsidR="001136F6">
        <w:rPr>
          <w:rStyle w:val="EndnoteReference"/>
        </w:rPr>
        <w:endnoteReference w:id="34"/>
      </w:r>
      <w:r w:rsidR="16C67388">
        <w:t xml:space="preserve"> </w:t>
      </w:r>
      <w:r w:rsidR="00676946">
        <w:t xml:space="preserve">the Commission has previously </w:t>
      </w:r>
      <w:r w:rsidR="00E96604">
        <w:t>called for a moratorium on the use of FRT and other biometric technology in decision making that has a legal, or similarly significant, effect for individuals, or where there is a high risk to human rights, such as in policing and law enforcement</w:t>
      </w:r>
      <w:r w:rsidR="009064FA">
        <w:t>.</w:t>
      </w:r>
      <w:r w:rsidR="009064FA">
        <w:rPr>
          <w:rStyle w:val="EndnoteReference"/>
        </w:rPr>
        <w:endnoteReference w:id="35"/>
      </w:r>
      <w:r w:rsidR="009064FA">
        <w:t xml:space="preserve"> </w:t>
      </w:r>
    </w:p>
    <w:p w14:paraId="1FC5338A" w14:textId="036BF650" w:rsidR="005B353C" w:rsidRDefault="6CEDDC91" w:rsidP="00820D7C">
      <w:pPr>
        <w:pStyle w:val="ListNumber"/>
        <w:numPr>
          <w:ilvl w:val="0"/>
          <w:numId w:val="15"/>
        </w:numPr>
        <w:spacing w:after="240"/>
      </w:pPr>
      <w:r>
        <w:t>The Model Law on FRT</w:t>
      </w:r>
      <w:r w:rsidR="00C66B09">
        <w:t xml:space="preserve"> provides a clear example of the type of law reform that is needed to protect against the risks FRT poses to human rights</w:t>
      </w:r>
      <w:r>
        <w:t>.</w:t>
      </w:r>
      <w:r w:rsidR="005B353C">
        <w:rPr>
          <w:rStyle w:val="EndnoteReference"/>
        </w:rPr>
        <w:endnoteReference w:id="36"/>
      </w:r>
      <w:r>
        <w:t xml:space="preserve"> This includes the provision that FRT developers and deployers must complete a Facial Recognition Impact Assessment of the potential harms, </w:t>
      </w:r>
      <w:r>
        <w:lastRenderedPageBreak/>
        <w:t>including the potential human rights risk. This Facial Recognition Impact Assessment would be registered, publicly available and could be challenged by the regulator or interested parties.</w:t>
      </w:r>
    </w:p>
    <w:p w14:paraId="3EA1281C" w14:textId="0B5F4F85" w:rsidR="00FC51AC" w:rsidRDefault="5FDF13CA" w:rsidP="00820D7C">
      <w:pPr>
        <w:pStyle w:val="ListNumber"/>
        <w:numPr>
          <w:ilvl w:val="0"/>
          <w:numId w:val="15"/>
        </w:numPr>
        <w:spacing w:after="240"/>
      </w:pPr>
      <w:r>
        <w:t xml:space="preserve">While </w:t>
      </w:r>
      <w:r w:rsidR="00767912">
        <w:t>it may be useful to use</w:t>
      </w:r>
      <w:r>
        <w:t xml:space="preserve"> FRT in the pilot program to provide valuable insights, </w:t>
      </w:r>
      <w:r w:rsidR="00D00DD2">
        <w:t xml:space="preserve">consideration needs to be given </w:t>
      </w:r>
      <w:r w:rsidR="00D509B4">
        <w:t xml:space="preserve">to </w:t>
      </w:r>
      <w:r w:rsidR="00FB7786">
        <w:t xml:space="preserve">the identified human rights concerns both in terms of any pilot program and subsequently </w:t>
      </w:r>
      <w:r w:rsidR="00A403E7">
        <w:t xml:space="preserve">any decision to mandate </w:t>
      </w:r>
      <w:r>
        <w:t xml:space="preserve">this technology as a final form of age verification. </w:t>
      </w:r>
    </w:p>
    <w:p w14:paraId="6466EC8F" w14:textId="77777777" w:rsidR="00162362" w:rsidRDefault="00162362" w:rsidP="00287EF5">
      <w:pPr>
        <w:pStyle w:val="ListNumber"/>
        <w:numPr>
          <w:ilvl w:val="0"/>
          <w:numId w:val="0"/>
        </w:numPr>
        <w:ind w:left="720"/>
      </w:pPr>
    </w:p>
    <w:p w14:paraId="12EFD74D" w14:textId="6E78103C" w:rsidR="00162362" w:rsidRPr="00287EF5" w:rsidRDefault="00150E89" w:rsidP="00287EF5">
      <w:pPr>
        <w:pStyle w:val="ListNumber"/>
        <w:numPr>
          <w:ilvl w:val="0"/>
          <w:numId w:val="0"/>
        </w:numPr>
        <w:ind w:left="720"/>
        <w:rPr>
          <w:b/>
          <w:bCs/>
        </w:rPr>
      </w:pPr>
      <w:r w:rsidRPr="00287EF5">
        <w:rPr>
          <w:b/>
          <w:bCs/>
        </w:rPr>
        <w:t>Recommendation</w:t>
      </w:r>
      <w:r w:rsidR="0066692D">
        <w:rPr>
          <w:b/>
          <w:bCs/>
        </w:rPr>
        <w:t xml:space="preserve"> </w:t>
      </w:r>
      <w:r w:rsidR="00E57981">
        <w:rPr>
          <w:b/>
          <w:bCs/>
        </w:rPr>
        <w:t>6</w:t>
      </w:r>
      <w:r w:rsidRPr="00287EF5">
        <w:rPr>
          <w:b/>
          <w:bCs/>
        </w:rPr>
        <w:t xml:space="preserve">: Facial recognition technologies are an inappropriate form of </w:t>
      </w:r>
      <w:r w:rsidR="00496A32" w:rsidRPr="00287EF5">
        <w:rPr>
          <w:b/>
          <w:bCs/>
        </w:rPr>
        <w:t>mandatory age verification process</w:t>
      </w:r>
      <w:r w:rsidR="003477D6">
        <w:rPr>
          <w:b/>
          <w:bCs/>
        </w:rPr>
        <w:t xml:space="preserve"> until </w:t>
      </w:r>
      <w:r w:rsidR="001360A9">
        <w:rPr>
          <w:b/>
          <w:bCs/>
        </w:rPr>
        <w:t>f</w:t>
      </w:r>
      <w:r w:rsidR="00CE6CD5" w:rsidRPr="00287EF5">
        <w:rPr>
          <w:b/>
          <w:bCs/>
        </w:rPr>
        <w:t xml:space="preserve">acial recognition </w:t>
      </w:r>
      <w:r w:rsidR="00CE6CD5">
        <w:rPr>
          <w:b/>
          <w:bCs/>
        </w:rPr>
        <w:t>t</w:t>
      </w:r>
      <w:r w:rsidR="00CE6CD5" w:rsidRPr="00287EF5">
        <w:rPr>
          <w:b/>
          <w:bCs/>
        </w:rPr>
        <w:t>echnolog</w:t>
      </w:r>
      <w:r w:rsidR="00CE6CD5">
        <w:rPr>
          <w:b/>
          <w:bCs/>
        </w:rPr>
        <w:t>y</w:t>
      </w:r>
      <w:r w:rsidR="00CE6CD5" w:rsidRPr="00287EF5">
        <w:rPr>
          <w:b/>
          <w:bCs/>
        </w:rPr>
        <w:t xml:space="preserve"> </w:t>
      </w:r>
      <w:r w:rsidR="003968E3">
        <w:rPr>
          <w:b/>
          <w:bCs/>
        </w:rPr>
        <w:t>specific legislation is introduced</w:t>
      </w:r>
      <w:r w:rsidR="00287EF5" w:rsidRPr="00287EF5">
        <w:rPr>
          <w:b/>
          <w:bCs/>
        </w:rPr>
        <w:t>.</w:t>
      </w:r>
    </w:p>
    <w:p w14:paraId="00DD7392" w14:textId="77777777" w:rsidR="00162362" w:rsidRDefault="00162362" w:rsidP="00287EF5">
      <w:pPr>
        <w:pStyle w:val="ListNumber"/>
        <w:numPr>
          <w:ilvl w:val="0"/>
          <w:numId w:val="0"/>
        </w:numPr>
        <w:ind w:left="720"/>
      </w:pPr>
    </w:p>
    <w:p w14:paraId="5FBF0849" w14:textId="07D4DB49" w:rsidR="00287EF5" w:rsidRDefault="2BE5539D" w:rsidP="00820D7C">
      <w:pPr>
        <w:pStyle w:val="ListNumber"/>
        <w:numPr>
          <w:ilvl w:val="0"/>
          <w:numId w:val="15"/>
        </w:numPr>
        <w:spacing w:after="240"/>
      </w:pPr>
      <w:r>
        <w:t>V</w:t>
      </w:r>
      <w:r w:rsidR="647217F4">
        <w:t>oice age analysis tools</w:t>
      </w:r>
      <w:r w:rsidR="14EEF19D">
        <w:t xml:space="preserve"> are canvassed in the </w:t>
      </w:r>
      <w:proofErr w:type="gramStart"/>
      <w:r w:rsidR="14EEF19D">
        <w:t>Roadmap</w:t>
      </w:r>
      <w:proofErr w:type="gramEnd"/>
      <w:r w:rsidR="14EEF19D">
        <w:t xml:space="preserve"> and a</w:t>
      </w:r>
      <w:r w:rsidR="647217F4">
        <w:t xml:space="preserve">lso </w:t>
      </w:r>
      <w:r w:rsidR="2A822FB7">
        <w:t xml:space="preserve">present human rights concerns. </w:t>
      </w:r>
      <w:r w:rsidR="115FD836">
        <w:t xml:space="preserve">The accuracy of the tool is limited by a person’s ability to read and speak clearly in ways that correlate to assumed biological age. </w:t>
      </w:r>
      <w:r w:rsidR="2E49A794">
        <w:t xml:space="preserve">People who have difficulty with </w:t>
      </w:r>
      <w:r w:rsidR="0055327B">
        <w:t>e</w:t>
      </w:r>
      <w:r w:rsidR="2E49A794">
        <w:t xml:space="preserve">nunciating clearly due to </w:t>
      </w:r>
      <w:r w:rsidR="1FA11512">
        <w:t xml:space="preserve">disability may face additional barriers. Equally children experience puberty </w:t>
      </w:r>
      <w:r w:rsidR="159A6BA1">
        <w:t xml:space="preserve">at different ages, with some </w:t>
      </w:r>
      <w:r w:rsidR="00680B47">
        <w:t xml:space="preserve">experiencing </w:t>
      </w:r>
      <w:r w:rsidR="159A6BA1">
        <w:t>drops in their vocal range much earlier than others.</w:t>
      </w:r>
      <w:r w:rsidR="11F954F6">
        <w:t xml:space="preserve"> The accuracy may also be impacted by accents or low language fluency</w:t>
      </w:r>
      <w:r w:rsidR="010882E1">
        <w:t>.</w:t>
      </w:r>
      <w:r w:rsidR="00065150">
        <w:rPr>
          <w:rStyle w:val="EndnoteReference"/>
        </w:rPr>
        <w:endnoteReference w:id="37"/>
      </w:r>
    </w:p>
    <w:p w14:paraId="5BB17825" w14:textId="089C41A5" w:rsidR="00692DD0" w:rsidRDefault="7702A624" w:rsidP="00820D7C">
      <w:pPr>
        <w:pStyle w:val="ListNumber"/>
        <w:numPr>
          <w:ilvl w:val="0"/>
          <w:numId w:val="15"/>
        </w:numPr>
        <w:spacing w:after="240"/>
      </w:pPr>
      <w:r>
        <w:t xml:space="preserve">Human rights concerns surrounding bias, accessibility and fairness </w:t>
      </w:r>
      <w:r w:rsidR="095093A6">
        <w:t xml:space="preserve">were also raised during </w:t>
      </w:r>
      <w:proofErr w:type="spellStart"/>
      <w:r w:rsidR="095093A6">
        <w:t>eSafety’s</w:t>
      </w:r>
      <w:proofErr w:type="spellEnd"/>
      <w:r w:rsidR="095093A6">
        <w:t xml:space="preserve"> consultation</w:t>
      </w:r>
      <w:r w:rsidR="7B66B401">
        <w:t>s</w:t>
      </w:r>
      <w:r w:rsidR="095093A6">
        <w:t xml:space="preserve"> with young people </w:t>
      </w:r>
      <w:r w:rsidR="7B66B401">
        <w:t>and their Youth Council.</w:t>
      </w:r>
      <w:r w:rsidR="002A476A">
        <w:rPr>
          <w:rStyle w:val="EndnoteReference"/>
        </w:rPr>
        <w:endnoteReference w:id="38"/>
      </w:r>
      <w:r w:rsidR="7B66B401">
        <w:t xml:space="preserve"> </w:t>
      </w:r>
      <w:r w:rsidR="642C0C8B">
        <w:t xml:space="preserve">When developing </w:t>
      </w:r>
      <w:r w:rsidR="50746D1E">
        <w:t>policy which effects</w:t>
      </w:r>
      <w:r w:rsidR="642C0C8B">
        <w:t xml:space="preserve"> children and young people, their views mu</w:t>
      </w:r>
      <w:r w:rsidR="0FC5B1A2">
        <w:t>st</w:t>
      </w:r>
      <w:r w:rsidR="642C0C8B">
        <w:t xml:space="preserve"> be a central consideration.</w:t>
      </w:r>
    </w:p>
    <w:p w14:paraId="03093D41" w14:textId="0BED4522" w:rsidR="00E35A3E" w:rsidRDefault="6BE28C86" w:rsidP="00820D7C">
      <w:pPr>
        <w:pStyle w:val="ListNumber"/>
        <w:numPr>
          <w:ilvl w:val="0"/>
          <w:numId w:val="15"/>
        </w:numPr>
        <w:spacing w:after="240"/>
      </w:pPr>
      <w:r>
        <w:t xml:space="preserve">These concerns are in addition to </w:t>
      </w:r>
      <w:r w:rsidR="0FC5B1A2">
        <w:t xml:space="preserve">the </w:t>
      </w:r>
      <w:r>
        <w:t>privacy concerns noted above in respect of FRT.</w:t>
      </w:r>
      <w:r w:rsidR="05D7E6FD">
        <w:t xml:space="preserve"> The </w:t>
      </w:r>
      <w:proofErr w:type="gramStart"/>
      <w:r w:rsidR="05D7E6FD">
        <w:t>Roadmap</w:t>
      </w:r>
      <w:proofErr w:type="gramEnd"/>
      <w:r w:rsidR="05D7E6FD">
        <w:t xml:space="preserve"> identifies other forms of age verification (e.g. digital tokens) which </w:t>
      </w:r>
      <w:r w:rsidR="14EEF19D">
        <w:t xml:space="preserve">do not utilise </w:t>
      </w:r>
      <w:r w:rsidR="05D7E6FD">
        <w:t xml:space="preserve">biometric information. While the pilot ought to consider all options available, </w:t>
      </w:r>
      <w:r w:rsidR="5377896F">
        <w:t xml:space="preserve">the use of biometrics </w:t>
      </w:r>
      <w:r w:rsidR="00680B47">
        <w:t>raises</w:t>
      </w:r>
      <w:r w:rsidR="53FD5E73">
        <w:t xml:space="preserve"> human rights concerns</w:t>
      </w:r>
      <w:r w:rsidR="00727911" w:rsidDel="004A229F">
        <w:t xml:space="preserve"> </w:t>
      </w:r>
      <w:r w:rsidR="00680B47">
        <w:t xml:space="preserve">that need to be </w:t>
      </w:r>
      <w:r w:rsidR="002655D5">
        <w:t>addressed</w:t>
      </w:r>
      <w:r w:rsidR="5377896F">
        <w:t>.</w:t>
      </w:r>
    </w:p>
    <w:p w14:paraId="3CD492E1" w14:textId="474E4DA4" w:rsidR="005716A5" w:rsidRDefault="005716A5" w:rsidP="00A061CD">
      <w:pPr>
        <w:pStyle w:val="ListNumber"/>
        <w:numPr>
          <w:ilvl w:val="0"/>
          <w:numId w:val="0"/>
        </w:numPr>
        <w:ind w:left="720"/>
      </w:pPr>
    </w:p>
    <w:p w14:paraId="5A399FFD" w14:textId="57EB212D" w:rsidR="00D1259D" w:rsidRDefault="00E35A3E" w:rsidP="00A061CD">
      <w:pPr>
        <w:pStyle w:val="ListNumber"/>
        <w:numPr>
          <w:ilvl w:val="0"/>
          <w:numId w:val="0"/>
        </w:numPr>
        <w:ind w:left="720"/>
        <w:rPr>
          <w:b/>
          <w:bCs/>
        </w:rPr>
      </w:pPr>
      <w:r w:rsidRPr="00692DD0">
        <w:rPr>
          <w:b/>
          <w:bCs/>
        </w:rPr>
        <w:t>Recommendation</w:t>
      </w:r>
      <w:r w:rsidR="009365FB">
        <w:rPr>
          <w:b/>
          <w:bCs/>
        </w:rPr>
        <w:t xml:space="preserve"> </w:t>
      </w:r>
      <w:r w:rsidR="00E57981">
        <w:rPr>
          <w:b/>
          <w:bCs/>
        </w:rPr>
        <w:t>7</w:t>
      </w:r>
      <w:r w:rsidRPr="00692DD0">
        <w:rPr>
          <w:b/>
          <w:bCs/>
        </w:rPr>
        <w:t xml:space="preserve">: The </w:t>
      </w:r>
      <w:r w:rsidR="00F43D51">
        <w:rPr>
          <w:b/>
          <w:bCs/>
        </w:rPr>
        <w:t xml:space="preserve">use of </w:t>
      </w:r>
      <w:r w:rsidRPr="00692DD0">
        <w:rPr>
          <w:b/>
          <w:bCs/>
        </w:rPr>
        <w:t xml:space="preserve">biometric technologies </w:t>
      </w:r>
      <w:r w:rsidR="00CE2E55">
        <w:rPr>
          <w:b/>
          <w:bCs/>
        </w:rPr>
        <w:t>as a</w:t>
      </w:r>
      <w:r w:rsidR="00061091">
        <w:rPr>
          <w:b/>
          <w:bCs/>
        </w:rPr>
        <w:t xml:space="preserve"> form of</w:t>
      </w:r>
      <w:r w:rsidRPr="00692DD0">
        <w:rPr>
          <w:b/>
          <w:bCs/>
        </w:rPr>
        <w:t xml:space="preserve"> mandatory age verification</w:t>
      </w:r>
      <w:r w:rsidR="00CE2E55">
        <w:rPr>
          <w:b/>
          <w:bCs/>
        </w:rPr>
        <w:t xml:space="preserve"> should not occur without </w:t>
      </w:r>
      <w:r w:rsidR="0079009E">
        <w:rPr>
          <w:b/>
          <w:bCs/>
        </w:rPr>
        <w:t>legal protections being introduced to address human rights risks</w:t>
      </w:r>
      <w:r w:rsidRPr="00692DD0">
        <w:rPr>
          <w:b/>
          <w:bCs/>
        </w:rPr>
        <w:t>.</w:t>
      </w:r>
    </w:p>
    <w:p w14:paraId="2C8B77F6" w14:textId="2B5E42E9" w:rsidR="00287EF5" w:rsidRPr="00692DD0" w:rsidRDefault="00E35A3E" w:rsidP="00A061CD">
      <w:pPr>
        <w:pStyle w:val="ListNumber"/>
        <w:numPr>
          <w:ilvl w:val="0"/>
          <w:numId w:val="0"/>
        </w:numPr>
        <w:ind w:left="720"/>
        <w:rPr>
          <w:b/>
          <w:bCs/>
        </w:rPr>
      </w:pPr>
      <w:r w:rsidRPr="00692DD0">
        <w:rPr>
          <w:b/>
          <w:bCs/>
        </w:rPr>
        <w:t xml:space="preserve"> </w:t>
      </w:r>
    </w:p>
    <w:p w14:paraId="5AFEE5B2" w14:textId="56E07DFE" w:rsidR="003530C9" w:rsidRDefault="003530C9" w:rsidP="003530C9">
      <w:pPr>
        <w:pStyle w:val="Heading1"/>
      </w:pPr>
      <w:bookmarkStart w:id="87" w:name="_Ref170116605"/>
      <w:bookmarkStart w:id="88" w:name="_Toc170455835"/>
      <w:r>
        <w:lastRenderedPageBreak/>
        <w:t>Best interests of the child</w:t>
      </w:r>
      <w:bookmarkEnd w:id="88"/>
      <w:r>
        <w:t xml:space="preserve"> </w:t>
      </w:r>
      <w:bookmarkEnd w:id="87"/>
    </w:p>
    <w:p w14:paraId="7FBED339" w14:textId="4D772A63" w:rsidR="003530C9" w:rsidRPr="009963FC" w:rsidRDefault="0621616B" w:rsidP="002E4F3D">
      <w:pPr>
        <w:pStyle w:val="ListNumber"/>
        <w:numPr>
          <w:ilvl w:val="0"/>
          <w:numId w:val="15"/>
        </w:numPr>
        <w:spacing w:after="240"/>
        <w:rPr>
          <w:rFonts w:cs="Open Sans"/>
        </w:rPr>
      </w:pPr>
      <w:r>
        <w:t>Children now grow up engaging with online environment</w:t>
      </w:r>
      <w:r w:rsidR="3A62CFAB">
        <w:t>s</w:t>
      </w:r>
      <w:r>
        <w:t xml:space="preserve"> which pose both risks and opportunities for children to realise their rights and contribute to the world around them.</w:t>
      </w:r>
      <w:r w:rsidR="003530C9">
        <w:rPr>
          <w:rStyle w:val="EndnoteReference"/>
        </w:rPr>
        <w:endnoteReference w:id="39"/>
      </w:r>
      <w:r>
        <w:t xml:space="preserve"> The child’s </w:t>
      </w:r>
      <w:r w:rsidR="004B6E41">
        <w:t>‘</w:t>
      </w:r>
      <w:r>
        <w:t>best interests</w:t>
      </w:r>
      <w:r w:rsidR="004B6E41">
        <w:t>’</w:t>
      </w:r>
      <w:r>
        <w:t xml:space="preserve"> </w:t>
      </w:r>
      <w:r w:rsidRPr="00807582">
        <w:t>principle should be at the forefront of all business in the digital industry:</w:t>
      </w:r>
    </w:p>
    <w:p w14:paraId="56BA31AF" w14:textId="77777777" w:rsidR="003530C9" w:rsidRPr="00807582" w:rsidRDefault="003530C9" w:rsidP="003530C9">
      <w:pPr>
        <w:pStyle w:val="ListParagraph"/>
        <w:ind w:left="1440"/>
        <w:rPr>
          <w:rFonts w:cs="Open Sans"/>
          <w:sz w:val="22"/>
          <w:szCs w:val="22"/>
        </w:rPr>
      </w:pPr>
      <w:r w:rsidRPr="00992913">
        <w:rPr>
          <w:sz w:val="22"/>
          <w:szCs w:val="22"/>
        </w:rPr>
        <w:t xml:space="preserve">The best interests of children should be the priority requirement for all </w:t>
      </w:r>
      <w:proofErr w:type="gramStart"/>
      <w:r w:rsidRPr="00992913">
        <w:rPr>
          <w:sz w:val="22"/>
          <w:szCs w:val="22"/>
        </w:rPr>
        <w:t>internet based</w:t>
      </w:r>
      <w:proofErr w:type="gramEnd"/>
      <w:r w:rsidRPr="00992913">
        <w:rPr>
          <w:sz w:val="22"/>
          <w:szCs w:val="22"/>
        </w:rPr>
        <w:t xml:space="preserve"> businesses. This would include strong default privacy settings and human rights by design requirements. </w:t>
      </w:r>
      <w:r w:rsidRPr="00807582">
        <w:rPr>
          <w:sz w:val="22"/>
          <w:szCs w:val="22"/>
        </w:rPr>
        <w:t>There should be a requirement to comply with children's rights principles, such as demonstrated under the National Principles for Child Safe Organisations in the physical world. This would include a requirement to assess and report the impact on the rights of children at every stage of design, implementation and operation.</w:t>
      </w:r>
      <w:r w:rsidRPr="00807582">
        <w:rPr>
          <w:rStyle w:val="EndnoteReference"/>
          <w:sz w:val="22"/>
          <w:szCs w:val="22"/>
        </w:rPr>
        <w:endnoteReference w:id="40"/>
      </w:r>
    </w:p>
    <w:p w14:paraId="4010E9B4" w14:textId="6C8B03F4" w:rsidR="003530C9" w:rsidRPr="00AD119F" w:rsidRDefault="0621616B" w:rsidP="002E4F3D">
      <w:pPr>
        <w:pStyle w:val="ListNumber"/>
        <w:numPr>
          <w:ilvl w:val="0"/>
          <w:numId w:val="15"/>
        </w:numPr>
        <w:spacing w:after="240"/>
        <w:rPr>
          <w:rFonts w:cs="Open Sans"/>
        </w:rPr>
      </w:pPr>
      <w:r w:rsidRPr="00AD119F">
        <w:t xml:space="preserve">Online safety measures should be developed in accordance </w:t>
      </w:r>
      <w:r>
        <w:t>with a</w:t>
      </w:r>
      <w:r w:rsidRPr="00AD119F">
        <w:t>rt 3 of the</w:t>
      </w:r>
      <w:r w:rsidR="006F7B5B">
        <w:t xml:space="preserve"> CRC</w:t>
      </w:r>
      <w:r>
        <w:t>,</w:t>
      </w:r>
      <w:r w:rsidRPr="00AD119F">
        <w:t xml:space="preserve"> </w:t>
      </w:r>
      <w:r>
        <w:t xml:space="preserve">which </w:t>
      </w:r>
      <w:r w:rsidRPr="00AD119F">
        <w:t xml:space="preserve">requires that the best interests of the child be a primary consideration in all actions concerning them. This is one of </w:t>
      </w:r>
      <w:r>
        <w:t xml:space="preserve">the </w:t>
      </w:r>
      <w:r w:rsidRPr="00AD119F">
        <w:t>four guiding principles of the CRC.</w:t>
      </w:r>
      <w:r w:rsidR="003530C9" w:rsidRPr="00F22E9B">
        <w:rPr>
          <w:sz w:val="20"/>
          <w:szCs w:val="20"/>
          <w:vertAlign w:val="superscript"/>
        </w:rPr>
        <w:endnoteReference w:id="41"/>
      </w:r>
      <w:r w:rsidRPr="00AD119F">
        <w:t xml:space="preserve">  </w:t>
      </w:r>
    </w:p>
    <w:p w14:paraId="63E28424" w14:textId="77777777" w:rsidR="003530C9" w:rsidRPr="00AA2182" w:rsidRDefault="0621616B" w:rsidP="002E4F3D">
      <w:pPr>
        <w:pStyle w:val="ListNumber"/>
        <w:numPr>
          <w:ilvl w:val="0"/>
          <w:numId w:val="15"/>
        </w:numPr>
        <w:spacing w:after="240"/>
        <w:rPr>
          <w:rFonts w:cs="Open Sans"/>
        </w:rPr>
      </w:pPr>
      <w:r w:rsidRPr="00AA2182">
        <w:rPr>
          <w:rFonts w:cs="Open Sans"/>
        </w:rPr>
        <w:t xml:space="preserve">This requires consideration for ‘all children’s rights, including their right to seek, </w:t>
      </w:r>
      <w:r w:rsidRPr="00AA5CC8">
        <w:t>receive</w:t>
      </w:r>
      <w:r w:rsidRPr="00AA2182">
        <w:rPr>
          <w:rFonts w:cs="Open Sans"/>
        </w:rPr>
        <w:t xml:space="preserve"> and impart information, to be protected from harm and to have their views given due weight’</w:t>
      </w:r>
      <w:r w:rsidR="003530C9" w:rsidRPr="00F22E9B">
        <w:rPr>
          <w:sz w:val="20"/>
          <w:szCs w:val="20"/>
          <w:vertAlign w:val="superscript"/>
        </w:rPr>
        <w:endnoteReference w:id="42"/>
      </w:r>
      <w:r w:rsidRPr="00AA2182">
        <w:rPr>
          <w:rFonts w:cs="Open Sans"/>
        </w:rPr>
        <w:t xml:space="preserve"> in addition to ensuring transparency over the criteria applied to determine best interests.</w:t>
      </w:r>
      <w:r w:rsidR="003530C9" w:rsidRPr="00F22E9B">
        <w:rPr>
          <w:sz w:val="20"/>
          <w:szCs w:val="20"/>
          <w:vertAlign w:val="superscript"/>
        </w:rPr>
        <w:endnoteReference w:id="43"/>
      </w:r>
      <w:r w:rsidRPr="00AA2182">
        <w:rPr>
          <w:rFonts w:cs="Open Sans"/>
        </w:rPr>
        <w:t xml:space="preserve"> Where rights are limited to protect children from online harms, limitations must be lawful, necessary and proportionate. </w:t>
      </w:r>
    </w:p>
    <w:p w14:paraId="03F44C8C" w14:textId="77777777" w:rsidR="003530C9" w:rsidRPr="00547C8F" w:rsidRDefault="0621616B" w:rsidP="002E4F3D">
      <w:pPr>
        <w:pStyle w:val="ListNumber"/>
        <w:numPr>
          <w:ilvl w:val="0"/>
          <w:numId w:val="15"/>
        </w:numPr>
        <w:spacing w:after="240"/>
      </w:pPr>
      <w:r>
        <w:t>Children’s</w:t>
      </w:r>
      <w:r w:rsidRPr="1EA32637">
        <w:rPr>
          <w:rFonts w:cs="Open Sans"/>
        </w:rPr>
        <w:t xml:space="preserve"> safety should not be construed narrowly and should recognise the importance of children’s autonomy and choice over their private lives. A best </w:t>
      </w:r>
      <w:proofErr w:type="gramStart"/>
      <w:r w:rsidRPr="1EA32637">
        <w:rPr>
          <w:rFonts w:cs="Open Sans"/>
        </w:rPr>
        <w:t>interests</w:t>
      </w:r>
      <w:proofErr w:type="gramEnd"/>
      <w:r w:rsidRPr="1EA32637">
        <w:rPr>
          <w:rFonts w:cs="Open Sans"/>
        </w:rPr>
        <w:t xml:space="preserve"> approach may require implementing clear boundaries to prevent practices that both infringe upon children’s rights and are contrary to their best interests. </w:t>
      </w:r>
    </w:p>
    <w:p w14:paraId="4E2946D0" w14:textId="2C9E72BF" w:rsidR="003530C9" w:rsidRDefault="0621616B" w:rsidP="002E4F3D">
      <w:pPr>
        <w:pStyle w:val="ListNumber"/>
        <w:numPr>
          <w:ilvl w:val="0"/>
          <w:numId w:val="15"/>
        </w:numPr>
        <w:spacing w:after="240"/>
      </w:pPr>
      <w:r>
        <w:t xml:space="preserve">Digital </w:t>
      </w:r>
      <w:r w:rsidRPr="002E4F3D">
        <w:rPr>
          <w:rFonts w:cs="Open Sans"/>
        </w:rPr>
        <w:t>platforms</w:t>
      </w:r>
      <w:r>
        <w:t xml:space="preserve"> should be required to demonstrate that their services meet the best interests of the child principle.</w:t>
      </w:r>
      <w:r w:rsidR="003530C9">
        <w:rPr>
          <w:rStyle w:val="EndnoteReference"/>
        </w:rPr>
        <w:endnoteReference w:id="44"/>
      </w:r>
      <w:r>
        <w:t xml:space="preserve"> This would include considerations of privacy, security of personal data, protection from harm, a voice to express their views, and the ability to seek, receive and convey information.</w:t>
      </w:r>
      <w:r w:rsidR="003530C9">
        <w:rPr>
          <w:rStyle w:val="EndnoteReference"/>
        </w:rPr>
        <w:endnoteReference w:id="45"/>
      </w:r>
      <w:r>
        <w:t xml:space="preserve"> The Basic Online Safety Expectations fo</w:t>
      </w:r>
      <w:r w:rsidR="3BEB5F18">
        <w:t>r</w:t>
      </w:r>
      <w:r>
        <w:t xml:space="preserve"> regulated service providers would benefit by placing the best interests of the child at the forefront of design and operation of services accessed by children.</w:t>
      </w:r>
    </w:p>
    <w:p w14:paraId="208E7CFF" w14:textId="77777777" w:rsidR="003530C9" w:rsidRDefault="003530C9" w:rsidP="003530C9">
      <w:pPr>
        <w:pStyle w:val="ListNumber"/>
        <w:numPr>
          <w:ilvl w:val="0"/>
          <w:numId w:val="0"/>
        </w:numPr>
        <w:ind w:left="720"/>
      </w:pPr>
    </w:p>
    <w:p w14:paraId="155DF78A" w14:textId="63044149" w:rsidR="003530C9" w:rsidRPr="00333802" w:rsidRDefault="003530C9" w:rsidP="003530C9">
      <w:pPr>
        <w:pStyle w:val="ListNumber"/>
        <w:numPr>
          <w:ilvl w:val="0"/>
          <w:numId w:val="0"/>
        </w:numPr>
        <w:ind w:left="720"/>
        <w:rPr>
          <w:b/>
          <w:bCs/>
        </w:rPr>
      </w:pPr>
      <w:r w:rsidRPr="00333802">
        <w:rPr>
          <w:b/>
          <w:bCs/>
        </w:rPr>
        <w:t>Recommendation</w:t>
      </w:r>
      <w:r w:rsidR="00FD5633">
        <w:rPr>
          <w:b/>
          <w:bCs/>
        </w:rPr>
        <w:t xml:space="preserve"> </w:t>
      </w:r>
      <w:r w:rsidR="00E57981">
        <w:rPr>
          <w:b/>
          <w:bCs/>
        </w:rPr>
        <w:t>8</w:t>
      </w:r>
      <w:r w:rsidRPr="00333802">
        <w:rPr>
          <w:b/>
          <w:bCs/>
        </w:rPr>
        <w:t xml:space="preserve">: The best interests of the child should be a primary consideration of all digital platforms.  </w:t>
      </w:r>
    </w:p>
    <w:p w14:paraId="50EE25C0" w14:textId="77777777" w:rsidR="003530C9" w:rsidRDefault="003530C9" w:rsidP="003530C9">
      <w:pPr>
        <w:pStyle w:val="ListNumber"/>
        <w:numPr>
          <w:ilvl w:val="0"/>
          <w:numId w:val="0"/>
        </w:numPr>
        <w:ind w:left="720"/>
      </w:pPr>
    </w:p>
    <w:p w14:paraId="5B2B0E91" w14:textId="05203942" w:rsidR="003530C9" w:rsidRDefault="0621616B" w:rsidP="002E4F3D">
      <w:pPr>
        <w:pStyle w:val="ListNumber"/>
        <w:numPr>
          <w:ilvl w:val="0"/>
          <w:numId w:val="15"/>
        </w:numPr>
        <w:spacing w:after="240"/>
      </w:pPr>
      <w:r w:rsidRPr="00453ADE">
        <w:rPr>
          <w:rFonts w:cs="Open Sans"/>
        </w:rPr>
        <w:t>Best interest</w:t>
      </w:r>
      <w:r w:rsidR="00860A55">
        <w:rPr>
          <w:rFonts w:cs="Open Sans"/>
        </w:rPr>
        <w:t>s</w:t>
      </w:r>
      <w:r w:rsidRPr="00453ADE">
        <w:rPr>
          <w:rFonts w:cs="Open Sans"/>
        </w:rPr>
        <w:t xml:space="preserve"> considerations should not be based on assumptions about what is in the </w:t>
      </w:r>
      <w:r w:rsidRPr="00AA5CC8">
        <w:t>interests</w:t>
      </w:r>
      <w:r w:rsidRPr="00453ADE">
        <w:rPr>
          <w:rFonts w:cs="Open Sans"/>
        </w:rPr>
        <w:t xml:space="preserve"> of children. Their views should be actively considered when considering changes to the OS Act and how they may impact them.</w:t>
      </w:r>
      <w:r w:rsidR="003530C9" w:rsidRPr="2849F4EA">
        <w:rPr>
          <w:rStyle w:val="EndnoteReference"/>
        </w:rPr>
        <w:endnoteReference w:id="46"/>
      </w:r>
      <w:r w:rsidRPr="00453ADE">
        <w:rPr>
          <w:rFonts w:cs="Open Sans"/>
        </w:rPr>
        <w:t xml:space="preserve"> This would require </w:t>
      </w:r>
      <w:r>
        <w:t xml:space="preserve">broad consultations and input from children, young people, parents and schools. It is also important to include, for example, children and young people from diverse backgrounds, including those who are Aboriginal and Torres Strait Islander, culturally and linguistically diverse, living with disability, and from refugee backgrounds, to understand the full spectrum of experiences, views and opinions held by children and young people. These consultations will require child-specific methodologies. </w:t>
      </w:r>
    </w:p>
    <w:p w14:paraId="1DDAA606" w14:textId="77777777" w:rsidR="003530C9" w:rsidRDefault="0621616B" w:rsidP="002E4F3D">
      <w:pPr>
        <w:pStyle w:val="ListNumber"/>
        <w:numPr>
          <w:ilvl w:val="0"/>
          <w:numId w:val="15"/>
        </w:numPr>
        <w:spacing w:after="240"/>
      </w:pPr>
      <w:r>
        <w:t xml:space="preserve">The </w:t>
      </w:r>
      <w:r w:rsidRPr="1EA32637">
        <w:rPr>
          <w:rFonts w:cs="Open Sans"/>
        </w:rPr>
        <w:t>Commission</w:t>
      </w:r>
      <w:r>
        <w:t xml:space="preserve"> stresses the need to engage with all experts that understand the lived experiences, risks and opportunities posed by the digital environment on children. As children are the experts of their own lives, they should be made a priority in consultations. </w:t>
      </w:r>
    </w:p>
    <w:p w14:paraId="681FE362" w14:textId="77777777" w:rsidR="003530C9" w:rsidRDefault="003530C9" w:rsidP="003530C9">
      <w:pPr>
        <w:pStyle w:val="ListNumber"/>
        <w:numPr>
          <w:ilvl w:val="0"/>
          <w:numId w:val="0"/>
        </w:numPr>
        <w:ind w:left="720"/>
      </w:pPr>
    </w:p>
    <w:p w14:paraId="2A631114" w14:textId="46BB3ABA" w:rsidR="003530C9" w:rsidRDefault="003530C9" w:rsidP="003530C9">
      <w:pPr>
        <w:pStyle w:val="ListNumber"/>
        <w:numPr>
          <w:ilvl w:val="0"/>
          <w:numId w:val="0"/>
        </w:numPr>
        <w:ind w:left="720"/>
        <w:rPr>
          <w:b/>
          <w:bCs/>
        </w:rPr>
      </w:pPr>
      <w:r w:rsidRPr="001E0C98">
        <w:rPr>
          <w:b/>
          <w:bCs/>
        </w:rPr>
        <w:t>Recommendation</w:t>
      </w:r>
      <w:r w:rsidR="00E81B1C">
        <w:rPr>
          <w:b/>
          <w:bCs/>
        </w:rPr>
        <w:t xml:space="preserve"> </w:t>
      </w:r>
      <w:r w:rsidR="00E57981">
        <w:rPr>
          <w:b/>
          <w:bCs/>
        </w:rPr>
        <w:t>9</w:t>
      </w:r>
      <w:r w:rsidRPr="001E0C98">
        <w:rPr>
          <w:b/>
          <w:bCs/>
        </w:rPr>
        <w:t xml:space="preserve">: Children and young people should be consulted on changes to the </w:t>
      </w:r>
      <w:r w:rsidRPr="0065274E">
        <w:rPr>
          <w:b/>
          <w:bCs/>
          <w:i/>
          <w:iCs/>
        </w:rPr>
        <w:t>O</w:t>
      </w:r>
      <w:r w:rsidR="009E7CE2" w:rsidRPr="0065274E">
        <w:rPr>
          <w:b/>
          <w:bCs/>
          <w:i/>
          <w:iCs/>
        </w:rPr>
        <w:t xml:space="preserve">nline </w:t>
      </w:r>
      <w:r w:rsidRPr="0065274E">
        <w:rPr>
          <w:b/>
          <w:bCs/>
          <w:i/>
          <w:iCs/>
        </w:rPr>
        <w:t>S</w:t>
      </w:r>
      <w:r w:rsidR="009E7CE2" w:rsidRPr="0065274E">
        <w:rPr>
          <w:b/>
          <w:bCs/>
          <w:i/>
          <w:iCs/>
        </w:rPr>
        <w:t>afety</w:t>
      </w:r>
      <w:r w:rsidRPr="0065274E">
        <w:rPr>
          <w:b/>
          <w:bCs/>
          <w:i/>
          <w:iCs/>
        </w:rPr>
        <w:t xml:space="preserve"> Act</w:t>
      </w:r>
      <w:r w:rsidR="009E7CE2" w:rsidRPr="0065274E">
        <w:rPr>
          <w:b/>
          <w:bCs/>
          <w:i/>
          <w:iCs/>
        </w:rPr>
        <w:t xml:space="preserve"> </w:t>
      </w:r>
      <w:r w:rsidR="0065274E" w:rsidRPr="0065274E">
        <w:rPr>
          <w:b/>
          <w:bCs/>
          <w:i/>
          <w:iCs/>
        </w:rPr>
        <w:t>2021</w:t>
      </w:r>
      <w:r w:rsidR="0065274E">
        <w:rPr>
          <w:b/>
          <w:bCs/>
        </w:rPr>
        <w:t xml:space="preserve"> (</w:t>
      </w:r>
      <w:proofErr w:type="spellStart"/>
      <w:r w:rsidR="0065274E">
        <w:rPr>
          <w:b/>
          <w:bCs/>
        </w:rPr>
        <w:t>Cth</w:t>
      </w:r>
      <w:proofErr w:type="spellEnd"/>
      <w:r w:rsidR="0065274E">
        <w:rPr>
          <w:b/>
          <w:bCs/>
        </w:rPr>
        <w:t>)</w:t>
      </w:r>
      <w:r w:rsidRPr="001E0C98">
        <w:rPr>
          <w:b/>
          <w:bCs/>
        </w:rPr>
        <w:t xml:space="preserve"> which may impact their experiences online.  </w:t>
      </w:r>
    </w:p>
    <w:p w14:paraId="5742A49D" w14:textId="77777777" w:rsidR="00D250D4" w:rsidRPr="001E0C98" w:rsidRDefault="00D250D4" w:rsidP="003530C9">
      <w:pPr>
        <w:pStyle w:val="ListNumber"/>
        <w:numPr>
          <w:ilvl w:val="0"/>
          <w:numId w:val="0"/>
        </w:numPr>
        <w:ind w:left="720"/>
        <w:rPr>
          <w:b/>
          <w:bCs/>
        </w:rPr>
      </w:pPr>
    </w:p>
    <w:p w14:paraId="79397269" w14:textId="3302183D" w:rsidR="000B5B1C" w:rsidRDefault="001E486F" w:rsidP="000B5B1C">
      <w:pPr>
        <w:pStyle w:val="Heading1"/>
      </w:pPr>
      <w:bookmarkStart w:id="89" w:name="_Toc170455836"/>
      <w:r>
        <w:t>Education</w:t>
      </w:r>
      <w:bookmarkEnd w:id="89"/>
      <w:r>
        <w:t xml:space="preserve"> </w:t>
      </w:r>
    </w:p>
    <w:p w14:paraId="12428815" w14:textId="6993DD7C" w:rsidR="00B2693A" w:rsidRDefault="7FD72EA6" w:rsidP="002E4F3D">
      <w:pPr>
        <w:pStyle w:val="ListNumber"/>
        <w:numPr>
          <w:ilvl w:val="0"/>
          <w:numId w:val="15"/>
        </w:numPr>
        <w:spacing w:after="240"/>
      </w:pPr>
      <w:r>
        <w:t>The same rights that people have offline must also be protected online.</w:t>
      </w:r>
      <w:r w:rsidR="00DF0BF6">
        <w:rPr>
          <w:rStyle w:val="EndnoteReference"/>
        </w:rPr>
        <w:endnoteReference w:id="47"/>
      </w:r>
      <w:r w:rsidR="03B175E8">
        <w:t xml:space="preserve"> </w:t>
      </w:r>
      <w:r w:rsidR="5F5FCBC0">
        <w:t xml:space="preserve">Online </w:t>
      </w:r>
      <w:r w:rsidR="5F5FCBC0" w:rsidRPr="002E4F3D">
        <w:rPr>
          <w:rFonts w:cs="Open Sans"/>
        </w:rPr>
        <w:t>safety</w:t>
      </w:r>
      <w:r w:rsidR="5F5FCBC0">
        <w:t xml:space="preserve"> literacy </w:t>
      </w:r>
      <w:r w:rsidR="22619179">
        <w:t xml:space="preserve">is essential to ensure human rights are protected and promoted. </w:t>
      </w:r>
    </w:p>
    <w:p w14:paraId="3B875B85" w14:textId="45F36648" w:rsidR="00AC23E6" w:rsidRDefault="39EB7E11" w:rsidP="002E4F3D">
      <w:pPr>
        <w:pStyle w:val="ListNumber"/>
        <w:numPr>
          <w:ilvl w:val="0"/>
          <w:numId w:val="15"/>
        </w:numPr>
        <w:spacing w:after="240"/>
      </w:pPr>
      <w:r>
        <w:t>T</w:t>
      </w:r>
      <w:r w:rsidR="6A0BC132">
        <w:t>echnology, and how people use it, is evolving at a rapid pace</w:t>
      </w:r>
      <w:r w:rsidR="1446E7F2">
        <w:t xml:space="preserve">. New and emerging </w:t>
      </w:r>
      <w:r w:rsidR="1446E7F2" w:rsidRPr="1EA32637">
        <w:rPr>
          <w:rFonts w:cs="Open Sans"/>
        </w:rPr>
        <w:t>technologies</w:t>
      </w:r>
      <w:r w:rsidR="1446E7F2">
        <w:t xml:space="preserve"> pose a particular risk to human rights. </w:t>
      </w:r>
      <w:r w:rsidR="00E43092">
        <w:t xml:space="preserve">The work of </w:t>
      </w:r>
      <w:r w:rsidR="004F38FB">
        <w:t xml:space="preserve">eSafety in producing </w:t>
      </w:r>
      <w:hyperlink r:id="rId22">
        <w:r w:rsidR="05BC8283" w:rsidRPr="1EA32637">
          <w:rPr>
            <w:rStyle w:val="Hyperlink"/>
          </w:rPr>
          <w:t xml:space="preserve">Tech </w:t>
        </w:r>
        <w:r w:rsidR="00940B7E">
          <w:rPr>
            <w:rStyle w:val="Hyperlink"/>
          </w:rPr>
          <w:t>t</w:t>
        </w:r>
        <w:r w:rsidR="05BC8283" w:rsidRPr="1EA32637">
          <w:rPr>
            <w:rStyle w:val="Hyperlink"/>
          </w:rPr>
          <w:t>rends</w:t>
        </w:r>
      </w:hyperlink>
      <w:r w:rsidR="00940B7E">
        <w:rPr>
          <w:rStyle w:val="Hyperlink"/>
        </w:rPr>
        <w:t xml:space="preserve"> and challenges position papers</w:t>
      </w:r>
      <w:r w:rsidR="70B37AB7">
        <w:t xml:space="preserve"> </w:t>
      </w:r>
      <w:r w:rsidR="5BFBAC7A">
        <w:t xml:space="preserve">plays a pivotal role in educating and raising awareness </w:t>
      </w:r>
      <w:r w:rsidR="4F7E160B">
        <w:t>for people and policy makers across the country</w:t>
      </w:r>
      <w:r w:rsidR="00940B7E">
        <w:t xml:space="preserve">, as well as </w:t>
      </w:r>
      <w:r w:rsidR="00FB62F9">
        <w:t>ensuring that eSafety is giving early consideration to emerging technologies and risks</w:t>
      </w:r>
      <w:r w:rsidR="4F7E160B">
        <w:t xml:space="preserve">. </w:t>
      </w:r>
    </w:p>
    <w:p w14:paraId="4176261E" w14:textId="2CA0DE1B" w:rsidR="002320B0" w:rsidRDefault="78AECD8C" w:rsidP="002E4F3D">
      <w:pPr>
        <w:pStyle w:val="ListNumber"/>
        <w:numPr>
          <w:ilvl w:val="0"/>
          <w:numId w:val="15"/>
        </w:numPr>
        <w:spacing w:after="240"/>
      </w:pPr>
      <w:r>
        <w:lastRenderedPageBreak/>
        <w:t xml:space="preserve">Increased </w:t>
      </w:r>
      <w:r w:rsidRPr="1EA32637">
        <w:rPr>
          <w:rFonts w:cs="Open Sans"/>
        </w:rPr>
        <w:t>support</w:t>
      </w:r>
      <w:r>
        <w:t xml:space="preserve"> for the Tech </w:t>
      </w:r>
      <w:r w:rsidR="00EC2B78">
        <w:t xml:space="preserve">trends and challenges </w:t>
      </w:r>
      <w:r>
        <w:t xml:space="preserve">work would </w:t>
      </w:r>
      <w:r w:rsidR="30296E51">
        <w:t xml:space="preserve">better promote online safety at a time when new technologies are proliferating at an unprecedented rate. </w:t>
      </w:r>
      <w:r w:rsidR="006C711C">
        <w:t xml:space="preserve">In particular there are several emerging technologies </w:t>
      </w:r>
      <w:r w:rsidR="000A5007">
        <w:t xml:space="preserve">which will likely need to </w:t>
      </w:r>
      <w:r w:rsidR="00EC2B78">
        <w:t xml:space="preserve">be </w:t>
      </w:r>
      <w:r w:rsidR="13CC0EAB">
        <w:t>consider</w:t>
      </w:r>
      <w:r w:rsidR="00EC2B78">
        <w:t>ed</w:t>
      </w:r>
      <w:r w:rsidR="000A5007">
        <w:t xml:space="preserve"> in </w:t>
      </w:r>
      <w:r w:rsidR="00EC2B78">
        <w:t xml:space="preserve">the near </w:t>
      </w:r>
      <w:r w:rsidR="000A5007">
        <w:t>future</w:t>
      </w:r>
      <w:r w:rsidR="00EC2B78">
        <w:t>, with</w:t>
      </w:r>
      <w:r w:rsidR="008739D9">
        <w:t xml:space="preserve"> </w:t>
      </w:r>
      <w:hyperlink r:id="rId23" w:history="1">
        <w:r w:rsidR="008739D9" w:rsidRPr="008739D9">
          <w:rPr>
            <w:rStyle w:val="Hyperlink"/>
          </w:rPr>
          <w:t>neurotechnology</w:t>
        </w:r>
      </w:hyperlink>
      <w:r w:rsidR="00EC2B78">
        <w:t xml:space="preserve"> being just one example</w:t>
      </w:r>
      <w:r w:rsidR="13CC0EAB">
        <w:t xml:space="preserve">. </w:t>
      </w:r>
    </w:p>
    <w:p w14:paraId="2D0B8E28" w14:textId="77777777" w:rsidR="00F8146E" w:rsidRDefault="00F8146E" w:rsidP="00F8146E">
      <w:pPr>
        <w:pStyle w:val="ListNumber"/>
        <w:numPr>
          <w:ilvl w:val="0"/>
          <w:numId w:val="0"/>
        </w:numPr>
        <w:ind w:left="720"/>
      </w:pPr>
    </w:p>
    <w:p w14:paraId="141F07CE" w14:textId="5E5F8093" w:rsidR="00F8146E" w:rsidRPr="00F8146E" w:rsidRDefault="00F8146E" w:rsidP="00F8146E">
      <w:pPr>
        <w:pStyle w:val="ListNumber"/>
        <w:numPr>
          <w:ilvl w:val="0"/>
          <w:numId w:val="0"/>
        </w:numPr>
        <w:ind w:left="720"/>
        <w:rPr>
          <w:b/>
          <w:bCs/>
        </w:rPr>
      </w:pPr>
      <w:r w:rsidRPr="00F8146E">
        <w:rPr>
          <w:b/>
          <w:bCs/>
        </w:rPr>
        <w:t>Recommendation</w:t>
      </w:r>
      <w:r w:rsidR="00CE2F85">
        <w:rPr>
          <w:b/>
          <w:bCs/>
        </w:rPr>
        <w:t xml:space="preserve"> 1</w:t>
      </w:r>
      <w:r w:rsidR="00E57981">
        <w:rPr>
          <w:b/>
          <w:bCs/>
        </w:rPr>
        <w:t>0</w:t>
      </w:r>
      <w:r w:rsidRPr="00F8146E">
        <w:rPr>
          <w:b/>
          <w:bCs/>
        </w:rPr>
        <w:t xml:space="preserve">: </w:t>
      </w:r>
      <w:r w:rsidR="0031742B">
        <w:rPr>
          <w:b/>
          <w:bCs/>
        </w:rPr>
        <w:t>The Australian Government i</w:t>
      </w:r>
      <w:r w:rsidRPr="00F8146E">
        <w:rPr>
          <w:b/>
          <w:bCs/>
        </w:rPr>
        <w:t>ncrease support for</w:t>
      </w:r>
      <w:r w:rsidR="00A319CD">
        <w:rPr>
          <w:b/>
          <w:bCs/>
        </w:rPr>
        <w:t xml:space="preserve"> proactive</w:t>
      </w:r>
      <w:r w:rsidRPr="00F8146E">
        <w:rPr>
          <w:b/>
          <w:bCs/>
        </w:rPr>
        <w:t xml:space="preserve"> educative and policy initiatives such as </w:t>
      </w:r>
      <w:r w:rsidR="004D7508">
        <w:rPr>
          <w:b/>
          <w:bCs/>
        </w:rPr>
        <w:t xml:space="preserve">the </w:t>
      </w:r>
      <w:r w:rsidRPr="00F8146E">
        <w:rPr>
          <w:b/>
          <w:bCs/>
        </w:rPr>
        <w:t xml:space="preserve">Tech </w:t>
      </w:r>
      <w:r w:rsidR="004D7508">
        <w:rPr>
          <w:b/>
          <w:bCs/>
        </w:rPr>
        <w:t>t</w:t>
      </w:r>
      <w:r w:rsidR="004D7508" w:rsidRPr="00F8146E">
        <w:rPr>
          <w:b/>
          <w:bCs/>
        </w:rPr>
        <w:t>rends</w:t>
      </w:r>
      <w:r w:rsidR="004D7508">
        <w:rPr>
          <w:b/>
          <w:bCs/>
        </w:rPr>
        <w:t xml:space="preserve"> and challenges</w:t>
      </w:r>
      <w:r w:rsidR="00FB62F9">
        <w:rPr>
          <w:b/>
          <w:bCs/>
        </w:rPr>
        <w:t xml:space="preserve"> initiative by </w:t>
      </w:r>
      <w:r w:rsidR="00450259">
        <w:rPr>
          <w:b/>
          <w:bCs/>
        </w:rPr>
        <w:t xml:space="preserve">the </w:t>
      </w:r>
      <w:r w:rsidR="004711B6">
        <w:rPr>
          <w:b/>
          <w:bCs/>
        </w:rPr>
        <w:t xml:space="preserve">Office of the </w:t>
      </w:r>
      <w:r w:rsidR="00FB62F9">
        <w:rPr>
          <w:b/>
          <w:bCs/>
        </w:rPr>
        <w:t>eSafety</w:t>
      </w:r>
      <w:r w:rsidR="004711B6">
        <w:rPr>
          <w:b/>
          <w:bCs/>
        </w:rPr>
        <w:t xml:space="preserve"> Commissioner</w:t>
      </w:r>
      <w:r w:rsidRPr="00F8146E">
        <w:rPr>
          <w:b/>
          <w:bCs/>
        </w:rPr>
        <w:t>.</w:t>
      </w:r>
    </w:p>
    <w:p w14:paraId="2A102352" w14:textId="77777777" w:rsidR="00A17351" w:rsidRDefault="00A17351" w:rsidP="00A17351">
      <w:pPr>
        <w:pStyle w:val="ListNumber"/>
        <w:numPr>
          <w:ilvl w:val="0"/>
          <w:numId w:val="0"/>
        </w:numPr>
        <w:spacing w:after="240"/>
        <w:ind w:left="720"/>
      </w:pPr>
    </w:p>
    <w:p w14:paraId="0A61A145" w14:textId="1CB3784C" w:rsidR="00BE4CA2" w:rsidRDefault="00BE4CA2" w:rsidP="002E4F3D">
      <w:pPr>
        <w:pStyle w:val="ListNumber"/>
        <w:numPr>
          <w:ilvl w:val="0"/>
          <w:numId w:val="15"/>
        </w:numPr>
        <w:spacing w:after="240"/>
      </w:pPr>
      <w:r>
        <w:t xml:space="preserve">Specific education around human rights and child rights relevant to digital </w:t>
      </w:r>
      <w:r w:rsidRPr="1EA32637">
        <w:rPr>
          <w:rFonts w:cs="Open Sans"/>
        </w:rPr>
        <w:t>environments</w:t>
      </w:r>
      <w:r>
        <w:t xml:space="preserve"> should also be provided to parents and guardians, </w:t>
      </w:r>
      <w:r w:rsidR="004762B3">
        <w:t xml:space="preserve">educators, </w:t>
      </w:r>
      <w:r>
        <w:t>and children to improve online safety literacy.</w:t>
      </w:r>
    </w:p>
    <w:p w14:paraId="5E749135" w14:textId="585670DD" w:rsidR="00BE4CA2" w:rsidRDefault="00BE4CA2" w:rsidP="002E4F3D">
      <w:pPr>
        <w:pStyle w:val="ListNumber"/>
        <w:numPr>
          <w:ilvl w:val="0"/>
          <w:numId w:val="15"/>
        </w:numPr>
        <w:spacing w:after="240"/>
      </w:pPr>
      <w:r w:rsidRPr="1EA32637">
        <w:rPr>
          <w:rFonts w:cs="Open Sans"/>
        </w:rPr>
        <w:t>Parents</w:t>
      </w:r>
      <w:r w:rsidR="002A2F01">
        <w:rPr>
          <w:rFonts w:cs="Open Sans"/>
        </w:rPr>
        <w:t>, guardians, and educators</w:t>
      </w:r>
      <w:r w:rsidRPr="1EA32637">
        <w:rPr>
          <w:rFonts w:cs="Open Sans"/>
        </w:rPr>
        <w:t xml:space="preserve"> should be equipped to support children to access the benefits of online environments so that children are not excluded from </w:t>
      </w:r>
      <w:r w:rsidR="00AD52F2">
        <w:rPr>
          <w:rFonts w:cs="Open Sans"/>
        </w:rPr>
        <w:t xml:space="preserve">beneficial </w:t>
      </w:r>
      <w:r w:rsidRPr="1EA32637">
        <w:rPr>
          <w:rFonts w:cs="Open Sans"/>
        </w:rPr>
        <w:t>opportunities to engage online. It is also critical that parents</w:t>
      </w:r>
      <w:r w:rsidR="002A2F01">
        <w:rPr>
          <w:rFonts w:cs="Open Sans"/>
        </w:rPr>
        <w:t>,</w:t>
      </w:r>
      <w:r w:rsidRPr="1EA32637">
        <w:rPr>
          <w:rFonts w:cs="Open Sans"/>
        </w:rPr>
        <w:t xml:space="preserve"> guardians</w:t>
      </w:r>
      <w:r w:rsidR="002A2F01">
        <w:rPr>
          <w:rFonts w:cs="Open Sans"/>
        </w:rPr>
        <w:t>, and educators</w:t>
      </w:r>
      <w:r w:rsidRPr="1EA32637">
        <w:rPr>
          <w:rFonts w:cs="Open Sans"/>
        </w:rPr>
        <w:t xml:space="preserve"> are aware of potential risks and harms in online spaces, and available remedies and supports.</w:t>
      </w:r>
    </w:p>
    <w:p w14:paraId="38F3807C" w14:textId="5CDD7BCC" w:rsidR="00BE4CA2" w:rsidRPr="0085065B" w:rsidRDefault="00BE4CA2" w:rsidP="002E4F3D">
      <w:pPr>
        <w:pStyle w:val="ListNumber"/>
        <w:numPr>
          <w:ilvl w:val="0"/>
          <w:numId w:val="15"/>
        </w:numPr>
        <w:spacing w:after="240"/>
      </w:pPr>
      <w:r>
        <w:rPr>
          <w:rFonts w:cs="Open Sans"/>
        </w:rPr>
        <w:t xml:space="preserve"> </w:t>
      </w:r>
      <w:r w:rsidRPr="0085065B">
        <w:rPr>
          <w:rFonts w:cs="Open Sans"/>
        </w:rPr>
        <w:t>The Commission supports the work of eSafety to provide education on online safety and privacy to parents</w:t>
      </w:r>
      <w:r w:rsidR="007A6A77">
        <w:rPr>
          <w:rFonts w:cs="Open Sans"/>
        </w:rPr>
        <w:t xml:space="preserve">, guardians, educators, </w:t>
      </w:r>
      <w:r w:rsidRPr="0085065B">
        <w:rPr>
          <w:rFonts w:cs="Open Sans"/>
        </w:rPr>
        <w:t>and children, including through schools.</w:t>
      </w:r>
      <w:r w:rsidRPr="456ED860">
        <w:rPr>
          <w:rStyle w:val="EndnoteReference"/>
        </w:rPr>
        <w:endnoteReference w:id="48"/>
      </w:r>
      <w:r w:rsidRPr="0085065B">
        <w:rPr>
          <w:rFonts w:cs="Open Sans"/>
        </w:rPr>
        <w:t xml:space="preserve"> The Commission encourages this work to also include training for </w:t>
      </w:r>
      <w:r w:rsidR="004F2759">
        <w:rPr>
          <w:rFonts w:cs="Open Sans"/>
        </w:rPr>
        <w:t>parents, guardians and educators</w:t>
      </w:r>
      <w:r w:rsidR="007A6A77" w:rsidRPr="0085065B">
        <w:rPr>
          <w:rFonts w:cs="Open Sans"/>
        </w:rPr>
        <w:t xml:space="preserve"> </w:t>
      </w:r>
      <w:r w:rsidRPr="0085065B">
        <w:rPr>
          <w:rFonts w:cs="Open Sans"/>
        </w:rPr>
        <w:t xml:space="preserve">on how to respect children’s evolving autonomy, capacity, and privacy online, as part of a child rights-framework. </w:t>
      </w:r>
    </w:p>
    <w:p w14:paraId="7094F3E7" w14:textId="0C74BA0E" w:rsidR="00BE4CA2" w:rsidRPr="00906323" w:rsidRDefault="00BE4CA2" w:rsidP="002E4F3D">
      <w:pPr>
        <w:pStyle w:val="ListNumber"/>
        <w:numPr>
          <w:ilvl w:val="0"/>
          <w:numId w:val="15"/>
        </w:numPr>
        <w:spacing w:after="240"/>
      </w:pPr>
      <w:r w:rsidRPr="1EA32637">
        <w:rPr>
          <w:rFonts w:cs="Open Sans"/>
        </w:rPr>
        <w:t xml:space="preserve"> All educational materials should be tailored to accommodate users at different age ranges</w:t>
      </w:r>
      <w:r w:rsidR="003F3CD4">
        <w:rPr>
          <w:rFonts w:cs="Open Sans"/>
        </w:rPr>
        <w:t xml:space="preserve">, and with different levels of pre-existing </w:t>
      </w:r>
      <w:r w:rsidR="004F2759">
        <w:rPr>
          <w:rFonts w:cs="Open Sans"/>
        </w:rPr>
        <w:t>technological literacy</w:t>
      </w:r>
      <w:r w:rsidR="004E270F">
        <w:rPr>
          <w:rFonts w:cs="Open Sans"/>
        </w:rPr>
        <w:t>.</w:t>
      </w:r>
    </w:p>
    <w:p w14:paraId="5AF5DD0D" w14:textId="77777777" w:rsidR="00906323" w:rsidRPr="003A2356" w:rsidRDefault="00906323" w:rsidP="00906323">
      <w:pPr>
        <w:pStyle w:val="ListNumber"/>
        <w:numPr>
          <w:ilvl w:val="0"/>
          <w:numId w:val="0"/>
        </w:numPr>
        <w:spacing w:after="240"/>
        <w:ind w:left="720"/>
      </w:pPr>
    </w:p>
    <w:p w14:paraId="7A185DF4" w14:textId="6CF75A21" w:rsidR="00F8146E" w:rsidRPr="00906323" w:rsidRDefault="00BE4CA2" w:rsidP="005B2BB6">
      <w:pPr>
        <w:pStyle w:val="ListNumber"/>
        <w:numPr>
          <w:ilvl w:val="0"/>
          <w:numId w:val="0"/>
        </w:numPr>
        <w:spacing w:after="240"/>
        <w:ind w:left="720"/>
      </w:pPr>
      <w:r w:rsidRPr="00906323">
        <w:rPr>
          <w:rFonts w:cs="Open Sans"/>
          <w:b/>
          <w:bCs/>
        </w:rPr>
        <w:t>Recommendation</w:t>
      </w:r>
      <w:r w:rsidR="00D9622F">
        <w:rPr>
          <w:rFonts w:cs="Open Sans"/>
          <w:b/>
          <w:bCs/>
        </w:rPr>
        <w:t xml:space="preserve"> 1</w:t>
      </w:r>
      <w:r w:rsidR="00E57981">
        <w:rPr>
          <w:rFonts w:cs="Open Sans"/>
          <w:b/>
          <w:bCs/>
        </w:rPr>
        <w:t>1</w:t>
      </w:r>
      <w:r w:rsidRPr="00F8146E">
        <w:rPr>
          <w:b/>
          <w:bCs/>
        </w:rPr>
        <w:t xml:space="preserve">: </w:t>
      </w:r>
      <w:r w:rsidR="00945C2A">
        <w:rPr>
          <w:b/>
          <w:bCs/>
        </w:rPr>
        <w:t xml:space="preserve">The Australian government should </w:t>
      </w:r>
      <w:r w:rsidR="00FC7925">
        <w:rPr>
          <w:b/>
          <w:bCs/>
        </w:rPr>
        <w:t>facilitate</w:t>
      </w:r>
      <w:r>
        <w:rPr>
          <w:b/>
          <w:bCs/>
        </w:rPr>
        <w:t xml:space="preserve"> the ongoing provision of rights-based education initiatives tailored to parents</w:t>
      </w:r>
      <w:r w:rsidR="004F2759">
        <w:rPr>
          <w:b/>
          <w:bCs/>
        </w:rPr>
        <w:t xml:space="preserve">, </w:t>
      </w:r>
      <w:r>
        <w:rPr>
          <w:b/>
          <w:bCs/>
        </w:rPr>
        <w:t xml:space="preserve">guardians, </w:t>
      </w:r>
      <w:r w:rsidR="004F2759">
        <w:rPr>
          <w:b/>
          <w:bCs/>
        </w:rPr>
        <w:t xml:space="preserve">educators </w:t>
      </w:r>
      <w:r>
        <w:rPr>
          <w:b/>
          <w:bCs/>
        </w:rPr>
        <w:t xml:space="preserve">and children at different age ranges. </w:t>
      </w:r>
    </w:p>
    <w:p w14:paraId="5F8C605A" w14:textId="77777777" w:rsidR="00906323" w:rsidRDefault="00906323" w:rsidP="00906323">
      <w:pPr>
        <w:pStyle w:val="ListNumber"/>
        <w:numPr>
          <w:ilvl w:val="0"/>
          <w:numId w:val="0"/>
        </w:numPr>
        <w:spacing w:after="240"/>
        <w:ind w:left="720"/>
      </w:pPr>
    </w:p>
    <w:p w14:paraId="25C8D828" w14:textId="31887489" w:rsidR="00377ED0" w:rsidRDefault="000B5B1C" w:rsidP="00EB7FE3">
      <w:pPr>
        <w:pStyle w:val="Heading1"/>
      </w:pPr>
      <w:bookmarkStart w:id="90" w:name="_Toc170455837"/>
      <w:r>
        <w:lastRenderedPageBreak/>
        <w:t>Penalties</w:t>
      </w:r>
      <w:bookmarkEnd w:id="90"/>
    </w:p>
    <w:p w14:paraId="70400D6A" w14:textId="774E0A68" w:rsidR="00927135" w:rsidRDefault="6A41A7A2" w:rsidP="002E4F3D">
      <w:pPr>
        <w:pStyle w:val="ListNumber"/>
        <w:numPr>
          <w:ilvl w:val="0"/>
          <w:numId w:val="15"/>
        </w:numPr>
        <w:spacing w:after="240"/>
      </w:pPr>
      <w:r>
        <w:t xml:space="preserve">Civil penalties </w:t>
      </w:r>
      <w:r w:rsidR="48F1EBC5">
        <w:t xml:space="preserve">within the OS Act have not kept pace with </w:t>
      </w:r>
      <w:r w:rsidR="7DC41332">
        <w:t xml:space="preserve">global regulatory </w:t>
      </w:r>
      <w:r w:rsidR="29241052">
        <w:t>regimes. Under the relevant legislation</w:t>
      </w:r>
      <w:r w:rsidR="00394CE0">
        <w:t>,</w:t>
      </w:r>
      <w:r w:rsidR="5D8159BB">
        <w:t xml:space="preserve"> civil penalties can be up to </w:t>
      </w:r>
      <w:r w:rsidR="13D43785">
        <w:t>500 penalty units (</w:t>
      </w:r>
      <w:r w:rsidR="13D43785" w:rsidRPr="00C00420">
        <w:t xml:space="preserve">$156,500 for individuals or $782,500 for corporations as </w:t>
      </w:r>
      <w:proofErr w:type="gramStart"/>
      <w:r w:rsidR="13D43785" w:rsidRPr="00C00420">
        <w:t>at</w:t>
      </w:r>
      <w:proofErr w:type="gramEnd"/>
      <w:r w:rsidR="13D43785" w:rsidRPr="00C00420">
        <w:t xml:space="preserve"> 22 April 2024</w:t>
      </w:r>
      <w:r w:rsidR="13D43785">
        <w:t>)</w:t>
      </w:r>
      <w:r w:rsidR="41D77E64">
        <w:t xml:space="preserve"> for a variety of offences</w:t>
      </w:r>
      <w:r w:rsidR="13D43785">
        <w:t>.</w:t>
      </w:r>
      <w:r w:rsidR="00C00420">
        <w:rPr>
          <w:rStyle w:val="EndnoteReference"/>
        </w:rPr>
        <w:endnoteReference w:id="49"/>
      </w:r>
      <w:r w:rsidR="13D43785">
        <w:t xml:space="preserve"> </w:t>
      </w:r>
    </w:p>
    <w:p w14:paraId="73842131" w14:textId="69862889" w:rsidR="00F50214" w:rsidRDefault="015F729E" w:rsidP="002E4F3D">
      <w:pPr>
        <w:pStyle w:val="ListNumber"/>
        <w:numPr>
          <w:ilvl w:val="0"/>
          <w:numId w:val="15"/>
        </w:numPr>
        <w:spacing w:after="240"/>
      </w:pPr>
      <w:r>
        <w:t xml:space="preserve">Other Australian regimes regulating digital environments </w:t>
      </w:r>
      <w:r w:rsidR="635458FC">
        <w:t xml:space="preserve">have significantly higher penalties, with serious breaches under the </w:t>
      </w:r>
      <w:r w:rsidR="635458FC" w:rsidRPr="1EA32637">
        <w:rPr>
          <w:i/>
          <w:iCs/>
        </w:rPr>
        <w:t>Privacy Act 1988</w:t>
      </w:r>
      <w:r w:rsidR="635458FC">
        <w:t xml:space="preserve"> (</w:t>
      </w:r>
      <w:proofErr w:type="spellStart"/>
      <w:r w:rsidR="635458FC">
        <w:t>Cth</w:t>
      </w:r>
      <w:proofErr w:type="spellEnd"/>
      <w:r w:rsidR="635458FC">
        <w:t xml:space="preserve">) </w:t>
      </w:r>
      <w:r w:rsidR="4C7A9B1A">
        <w:t>resulting in penalties of up to $50,000,000 for a body corporate.</w:t>
      </w:r>
      <w:r w:rsidR="00EC3EE9">
        <w:rPr>
          <w:rStyle w:val="EndnoteReference"/>
        </w:rPr>
        <w:endnoteReference w:id="50"/>
      </w:r>
    </w:p>
    <w:p w14:paraId="622068E7" w14:textId="396D719B" w:rsidR="00857456" w:rsidRDefault="587823E3" w:rsidP="002E4F3D">
      <w:pPr>
        <w:pStyle w:val="ListNumber"/>
        <w:numPr>
          <w:ilvl w:val="0"/>
          <w:numId w:val="15"/>
        </w:numPr>
        <w:spacing w:after="240"/>
      </w:pPr>
      <w:r>
        <w:t xml:space="preserve">Ireland, the EU and UK all apply significantly higher penalties for noncompliance with </w:t>
      </w:r>
      <w:r w:rsidR="5AF06E9D">
        <w:t>online safety legislation</w:t>
      </w:r>
      <w:r w:rsidR="7F0165E0">
        <w:t>,</w:t>
      </w:r>
      <w:r w:rsidR="5AF06E9D">
        <w:t xml:space="preserve"> often based on a percentage of global revenue. For example, </w:t>
      </w:r>
      <w:r w:rsidR="7D324169">
        <w:t xml:space="preserve">in Ireland platforms may incur penalties up to </w:t>
      </w:r>
      <w:r w:rsidR="35320F9A">
        <w:t>€20 million or 10% of annual turnover.</w:t>
      </w:r>
      <w:r w:rsidR="00BE6CBC">
        <w:rPr>
          <w:rStyle w:val="EndnoteReference"/>
        </w:rPr>
        <w:endnoteReference w:id="51"/>
      </w:r>
    </w:p>
    <w:p w14:paraId="69E33A7B" w14:textId="0A78FF2A" w:rsidR="00400BA9" w:rsidRDefault="25F94957" w:rsidP="002E4F3D">
      <w:pPr>
        <w:pStyle w:val="ListNumber"/>
        <w:numPr>
          <w:ilvl w:val="0"/>
          <w:numId w:val="15"/>
        </w:numPr>
        <w:spacing w:after="240"/>
      </w:pPr>
      <w:r>
        <w:t>The global platforms the OS Act seeks to regulate have accumulated significant wealth</w:t>
      </w:r>
      <w:r w:rsidR="3EEE3ECB">
        <w:t>,</w:t>
      </w:r>
      <w:r>
        <w:t xml:space="preserve"> with </w:t>
      </w:r>
      <w:r w:rsidR="00AF6BA1">
        <w:t xml:space="preserve">many large technology </w:t>
      </w:r>
      <w:r w:rsidR="56A39249">
        <w:t xml:space="preserve">companies having a greater market cap </w:t>
      </w:r>
      <w:r w:rsidR="3A95EF76">
        <w:t>than entire countries’ GDP.</w:t>
      </w:r>
      <w:r w:rsidR="002A0DF4">
        <w:rPr>
          <w:rStyle w:val="EndnoteReference"/>
        </w:rPr>
        <w:endnoteReference w:id="52"/>
      </w:r>
      <w:r w:rsidR="3A95EF76">
        <w:t xml:space="preserve"> </w:t>
      </w:r>
      <w:r w:rsidR="00AF6BA1">
        <w:t xml:space="preserve">For example, </w:t>
      </w:r>
      <w:r w:rsidR="0FFC4DB1">
        <w:t xml:space="preserve">recent reporting </w:t>
      </w:r>
      <w:r w:rsidR="00AF6BA1">
        <w:t xml:space="preserve">suggested that </w:t>
      </w:r>
      <w:r w:rsidR="106AAC72">
        <w:t>Meta’s</w:t>
      </w:r>
      <w:r w:rsidR="0FFC4DB1">
        <w:t xml:space="preserve"> first quarter </w:t>
      </w:r>
      <w:r w:rsidR="106AAC72">
        <w:t xml:space="preserve">2024 revenue </w:t>
      </w:r>
      <w:r w:rsidR="2CD27DF8">
        <w:t xml:space="preserve">would </w:t>
      </w:r>
      <w:r w:rsidR="106AAC72">
        <w:t xml:space="preserve">be </w:t>
      </w:r>
      <w:r w:rsidR="6AB22C8B">
        <w:t xml:space="preserve">(USD) </w:t>
      </w:r>
      <w:r w:rsidR="106AAC72">
        <w:t>$34.5–37 billion.</w:t>
      </w:r>
      <w:r w:rsidR="009E7701">
        <w:rPr>
          <w:rStyle w:val="EndnoteReference"/>
        </w:rPr>
        <w:endnoteReference w:id="53"/>
      </w:r>
    </w:p>
    <w:p w14:paraId="0BC9E532" w14:textId="5408EB8F" w:rsidR="009E7701" w:rsidRDefault="6AB22C8B" w:rsidP="002E4F3D">
      <w:pPr>
        <w:pStyle w:val="ListNumber"/>
        <w:numPr>
          <w:ilvl w:val="0"/>
          <w:numId w:val="15"/>
        </w:numPr>
        <w:spacing w:after="240"/>
      </w:pPr>
      <w:r>
        <w:t xml:space="preserve">Civil penalties </w:t>
      </w:r>
      <w:r w:rsidR="444C0F95">
        <w:t xml:space="preserve">are intended to </w:t>
      </w:r>
      <w:r>
        <w:t xml:space="preserve">serve as a deterrent </w:t>
      </w:r>
      <w:r w:rsidR="444C0F95">
        <w:t xml:space="preserve">against </w:t>
      </w:r>
      <w:r w:rsidR="481FADB2">
        <w:t>legislative noncompliance</w:t>
      </w:r>
      <w:r w:rsidR="444C0F95">
        <w:t xml:space="preserve">. </w:t>
      </w:r>
      <w:r w:rsidR="63B0DA24">
        <w:t>D</w:t>
      </w:r>
      <w:r w:rsidR="75FA966E">
        <w:t xml:space="preserve">ue to the </w:t>
      </w:r>
      <w:r w:rsidR="525A7489">
        <w:t xml:space="preserve">significant </w:t>
      </w:r>
      <w:r w:rsidR="75FA966E">
        <w:t>earnings of platforms</w:t>
      </w:r>
      <w:r w:rsidR="1C074BDE">
        <w:t>,</w:t>
      </w:r>
      <w:r w:rsidR="75FA966E">
        <w:t xml:space="preserve"> </w:t>
      </w:r>
      <w:r w:rsidR="63B0DA24">
        <w:t xml:space="preserve">current penalties under the OS Act are insufficient. A near </w:t>
      </w:r>
      <w:r w:rsidR="59D28475">
        <w:t>one-million-dollar</w:t>
      </w:r>
      <w:r w:rsidR="63B0DA24">
        <w:t xml:space="preserve"> fine is</w:t>
      </w:r>
      <w:r w:rsidR="525A7489">
        <w:t xml:space="preserve"> inadequate</w:t>
      </w:r>
      <w:r w:rsidR="63B0DA24">
        <w:t xml:space="preserve"> </w:t>
      </w:r>
      <w:r w:rsidR="7008C7CD">
        <w:t xml:space="preserve">when an organisation is earning billions in profit. </w:t>
      </w:r>
    </w:p>
    <w:p w14:paraId="634A9E12" w14:textId="07CF06D7" w:rsidR="00FF489E" w:rsidRDefault="5967E52B" w:rsidP="002E4F3D">
      <w:pPr>
        <w:pStyle w:val="ListNumber"/>
        <w:numPr>
          <w:ilvl w:val="0"/>
          <w:numId w:val="15"/>
        </w:numPr>
        <w:spacing w:after="240"/>
      </w:pPr>
      <w:r>
        <w:t xml:space="preserve">The OS Act must be updated to reflect global regulatory changes to penalty provisions and ensure that </w:t>
      </w:r>
      <w:r w:rsidR="6EED23CC">
        <w:t>fines operate as a</w:t>
      </w:r>
      <w:r w:rsidR="5276963C">
        <w:t>n effective</w:t>
      </w:r>
      <w:r w:rsidR="6EED23CC">
        <w:t xml:space="preserve"> deterrent.</w:t>
      </w:r>
    </w:p>
    <w:p w14:paraId="5007CF8B" w14:textId="77777777" w:rsidR="00640B02" w:rsidRDefault="00640B02" w:rsidP="00C759CA">
      <w:pPr>
        <w:pStyle w:val="ListNumber"/>
        <w:numPr>
          <w:ilvl w:val="0"/>
          <w:numId w:val="0"/>
        </w:numPr>
        <w:ind w:left="720"/>
      </w:pPr>
    </w:p>
    <w:p w14:paraId="3D1B0EF0" w14:textId="711F7FCF" w:rsidR="00BE6CBC" w:rsidRPr="00C759CA" w:rsidRDefault="00640B02" w:rsidP="00C759CA">
      <w:pPr>
        <w:pStyle w:val="ListNumber"/>
        <w:numPr>
          <w:ilvl w:val="0"/>
          <w:numId w:val="0"/>
        </w:numPr>
        <w:ind w:left="720"/>
        <w:rPr>
          <w:b/>
          <w:bCs/>
        </w:rPr>
      </w:pPr>
      <w:r w:rsidRPr="00C759CA">
        <w:rPr>
          <w:b/>
          <w:bCs/>
        </w:rPr>
        <w:t>Recommendation</w:t>
      </w:r>
      <w:r w:rsidR="00617950">
        <w:rPr>
          <w:b/>
          <w:bCs/>
        </w:rPr>
        <w:t xml:space="preserve"> 1</w:t>
      </w:r>
      <w:r w:rsidR="00E57981">
        <w:rPr>
          <w:b/>
          <w:bCs/>
        </w:rPr>
        <w:t>2</w:t>
      </w:r>
      <w:r w:rsidRPr="00C759CA">
        <w:rPr>
          <w:b/>
          <w:bCs/>
        </w:rPr>
        <w:t xml:space="preserve">: Civil penalties under the </w:t>
      </w:r>
      <w:r w:rsidRPr="00C759CA">
        <w:rPr>
          <w:b/>
          <w:bCs/>
          <w:i/>
          <w:iCs/>
        </w:rPr>
        <w:t xml:space="preserve">Online Safety Act 2021 </w:t>
      </w:r>
      <w:r w:rsidRPr="00C759CA">
        <w:rPr>
          <w:b/>
          <w:bCs/>
        </w:rPr>
        <w:t>(</w:t>
      </w:r>
      <w:proofErr w:type="spellStart"/>
      <w:r w:rsidRPr="00C759CA">
        <w:rPr>
          <w:b/>
          <w:bCs/>
        </w:rPr>
        <w:t>Cth</w:t>
      </w:r>
      <w:proofErr w:type="spellEnd"/>
      <w:r w:rsidRPr="00C759CA">
        <w:rPr>
          <w:b/>
          <w:bCs/>
        </w:rPr>
        <w:t xml:space="preserve">) </w:t>
      </w:r>
      <w:r w:rsidR="00C759CA" w:rsidRPr="00C759CA">
        <w:rPr>
          <w:b/>
          <w:bCs/>
        </w:rPr>
        <w:t xml:space="preserve">be increased and articulated as a percentage of platform turnover. </w:t>
      </w:r>
    </w:p>
    <w:p w14:paraId="76C3A493" w14:textId="77777777" w:rsidR="00C759CA" w:rsidRDefault="00C759CA" w:rsidP="00C759CA">
      <w:pPr>
        <w:pStyle w:val="ListNumber"/>
        <w:numPr>
          <w:ilvl w:val="0"/>
          <w:numId w:val="0"/>
        </w:numPr>
        <w:ind w:left="720"/>
      </w:pPr>
    </w:p>
    <w:p w14:paraId="1FF1452F" w14:textId="041365DE" w:rsidR="003C1713" w:rsidRDefault="003C06AD" w:rsidP="003C1713">
      <w:pPr>
        <w:pStyle w:val="Heading2"/>
      </w:pPr>
      <w:bookmarkStart w:id="91" w:name="_Toc170455838"/>
      <w:r>
        <w:t>Various offences</w:t>
      </w:r>
      <w:bookmarkEnd w:id="91"/>
      <w:r>
        <w:t xml:space="preserve"> </w:t>
      </w:r>
    </w:p>
    <w:p w14:paraId="13FB2B2F" w14:textId="51D7B89D" w:rsidR="003C1713" w:rsidRDefault="1555D467" w:rsidP="002E4F3D">
      <w:pPr>
        <w:pStyle w:val="ListNumber"/>
        <w:numPr>
          <w:ilvl w:val="0"/>
          <w:numId w:val="15"/>
        </w:numPr>
        <w:spacing w:after="240"/>
      </w:pPr>
      <w:r>
        <w:t xml:space="preserve">The current penalties under the OS Act </w:t>
      </w:r>
      <w:r w:rsidR="007E62DD">
        <w:t xml:space="preserve">are not </w:t>
      </w:r>
      <w:r w:rsidR="004F5E32">
        <w:t>proportionate to the relevant offence</w:t>
      </w:r>
      <w:r>
        <w:t>. As noted in the Issues Paper</w:t>
      </w:r>
      <w:r w:rsidR="02606D49">
        <w:t xml:space="preserve">, the maximum penalty </w:t>
      </w:r>
      <w:r w:rsidR="02606D49">
        <w:lastRenderedPageBreak/>
        <w:t>applies equally to failures to take down child sexual exploitation mater</w:t>
      </w:r>
      <w:r w:rsidR="53F653F4">
        <w:t>ial as it does failures to remove cyberbullying.</w:t>
      </w:r>
      <w:r w:rsidR="5EB747F8">
        <w:t xml:space="preserve"> </w:t>
      </w:r>
    </w:p>
    <w:p w14:paraId="2EDEB23C" w14:textId="4FD43EF3" w:rsidR="00B814B0" w:rsidRDefault="2B866E05" w:rsidP="002E4F3D">
      <w:pPr>
        <w:pStyle w:val="ListNumber"/>
        <w:numPr>
          <w:ilvl w:val="0"/>
          <w:numId w:val="15"/>
        </w:numPr>
        <w:spacing w:after="240"/>
      </w:pPr>
      <w:r>
        <w:t xml:space="preserve">Further consideration should also be given to whether offending </w:t>
      </w:r>
      <w:r w:rsidR="2541EE22">
        <w:t xml:space="preserve">relates to a specific case or more systemic non-compliance. Civil penalties should reflect the gravity </w:t>
      </w:r>
      <w:r w:rsidR="0277B6FD">
        <w:t xml:space="preserve">and systemic nature </w:t>
      </w:r>
      <w:r w:rsidR="2541EE22">
        <w:t xml:space="preserve">of </w:t>
      </w:r>
      <w:r w:rsidR="0277B6FD">
        <w:t>offending</w:t>
      </w:r>
      <w:r w:rsidR="2541EE22">
        <w:t>. This is especially important if penalties are to be increased.</w:t>
      </w:r>
    </w:p>
    <w:p w14:paraId="076B688C" w14:textId="77777777" w:rsidR="005C6990" w:rsidRDefault="005C6990" w:rsidP="00010BF4">
      <w:pPr>
        <w:pStyle w:val="ListNumber"/>
        <w:numPr>
          <w:ilvl w:val="0"/>
          <w:numId w:val="0"/>
        </w:numPr>
        <w:ind w:left="720"/>
      </w:pPr>
    </w:p>
    <w:p w14:paraId="14B7AD6A" w14:textId="6622E318" w:rsidR="003C1713" w:rsidRPr="00010BF4" w:rsidRDefault="005C6990" w:rsidP="00010BF4">
      <w:pPr>
        <w:pStyle w:val="ListNumber"/>
        <w:numPr>
          <w:ilvl w:val="0"/>
          <w:numId w:val="0"/>
        </w:numPr>
        <w:ind w:left="720"/>
        <w:rPr>
          <w:b/>
          <w:bCs/>
        </w:rPr>
      </w:pPr>
      <w:r w:rsidRPr="00010BF4">
        <w:rPr>
          <w:b/>
          <w:bCs/>
        </w:rPr>
        <w:t>Recommendation</w:t>
      </w:r>
      <w:r w:rsidR="0067646B">
        <w:rPr>
          <w:b/>
          <w:bCs/>
        </w:rPr>
        <w:t xml:space="preserve"> 1</w:t>
      </w:r>
      <w:r w:rsidR="00E57981">
        <w:rPr>
          <w:b/>
          <w:bCs/>
        </w:rPr>
        <w:t>3</w:t>
      </w:r>
      <w:r w:rsidRPr="00010BF4">
        <w:rPr>
          <w:b/>
          <w:bCs/>
        </w:rPr>
        <w:t>:</w:t>
      </w:r>
      <w:r w:rsidR="004F5B82" w:rsidRPr="00010BF4">
        <w:rPr>
          <w:b/>
          <w:bCs/>
        </w:rPr>
        <w:t xml:space="preserve"> Civil penalties should </w:t>
      </w:r>
      <w:r w:rsidR="00010BF4" w:rsidRPr="00010BF4">
        <w:rPr>
          <w:b/>
          <w:bCs/>
        </w:rPr>
        <w:t>be</w:t>
      </w:r>
      <w:r w:rsidR="004F5B82" w:rsidRPr="00010BF4">
        <w:rPr>
          <w:b/>
          <w:bCs/>
        </w:rPr>
        <w:t xml:space="preserve"> proportionate </w:t>
      </w:r>
      <w:r w:rsidR="00010BF4" w:rsidRPr="00010BF4">
        <w:rPr>
          <w:b/>
          <w:bCs/>
        </w:rPr>
        <w:t xml:space="preserve">to </w:t>
      </w:r>
      <w:r w:rsidR="00AC4315">
        <w:rPr>
          <w:b/>
          <w:bCs/>
        </w:rPr>
        <w:t xml:space="preserve">both </w:t>
      </w:r>
      <w:r w:rsidR="00010BF4" w:rsidRPr="00010BF4">
        <w:rPr>
          <w:b/>
          <w:bCs/>
        </w:rPr>
        <w:t>the offence</w:t>
      </w:r>
      <w:r w:rsidR="004F5E32">
        <w:rPr>
          <w:b/>
          <w:bCs/>
        </w:rPr>
        <w:t xml:space="preserve"> </w:t>
      </w:r>
      <w:r w:rsidR="00AC4315">
        <w:rPr>
          <w:b/>
          <w:bCs/>
        </w:rPr>
        <w:t>and the offending behaviour</w:t>
      </w:r>
      <w:r w:rsidR="00010BF4" w:rsidRPr="00010BF4">
        <w:rPr>
          <w:b/>
          <w:bCs/>
        </w:rPr>
        <w:t>.</w:t>
      </w:r>
    </w:p>
    <w:p w14:paraId="24634E11" w14:textId="77777777" w:rsidR="003C1713" w:rsidRDefault="003C1713" w:rsidP="00010BF4">
      <w:pPr>
        <w:pStyle w:val="ListNumber"/>
        <w:numPr>
          <w:ilvl w:val="0"/>
          <w:numId w:val="0"/>
        </w:numPr>
        <w:ind w:left="720"/>
      </w:pPr>
    </w:p>
    <w:p w14:paraId="499D6210" w14:textId="60F434DC" w:rsidR="003C1713" w:rsidRDefault="00441D25" w:rsidP="00441D25">
      <w:pPr>
        <w:pStyle w:val="Heading2"/>
      </w:pPr>
      <w:bookmarkStart w:id="92" w:name="_Toc170455839"/>
      <w:r>
        <w:t>Enforceability</w:t>
      </w:r>
      <w:bookmarkEnd w:id="92"/>
      <w:r>
        <w:t xml:space="preserve"> </w:t>
      </w:r>
    </w:p>
    <w:p w14:paraId="282EA5CB" w14:textId="77777777" w:rsidR="003213CD" w:rsidRDefault="53D66802" w:rsidP="006C049D">
      <w:pPr>
        <w:pStyle w:val="ListNumber"/>
        <w:numPr>
          <w:ilvl w:val="0"/>
          <w:numId w:val="15"/>
        </w:numPr>
        <w:spacing w:after="240"/>
      </w:pPr>
      <w:r>
        <w:t xml:space="preserve">Enforcing </w:t>
      </w:r>
      <w:r w:rsidR="4C8AC537">
        <w:t xml:space="preserve">domestic </w:t>
      </w:r>
      <w:r>
        <w:t xml:space="preserve">penalties </w:t>
      </w:r>
      <w:r w:rsidR="4C8AC537">
        <w:t xml:space="preserve">against international platform companies </w:t>
      </w:r>
      <w:r w:rsidR="72475C45">
        <w:t xml:space="preserve">is a difficult </w:t>
      </w:r>
      <w:r w:rsidR="3CEDE1D8">
        <w:t>task, exacerbated</w:t>
      </w:r>
      <w:r w:rsidR="3268CC7E">
        <w:t xml:space="preserve"> by </w:t>
      </w:r>
      <w:r w:rsidR="2219DAE4">
        <w:t xml:space="preserve">many regulated </w:t>
      </w:r>
      <w:r w:rsidR="3268CC7E">
        <w:t xml:space="preserve">platforms not having a local presence. </w:t>
      </w:r>
    </w:p>
    <w:p w14:paraId="5434BEFC" w14:textId="5E6A9FCA" w:rsidR="00F65707" w:rsidRDefault="53199EEF" w:rsidP="00BA245A">
      <w:pPr>
        <w:pStyle w:val="ListNumber"/>
        <w:numPr>
          <w:ilvl w:val="0"/>
          <w:numId w:val="15"/>
        </w:numPr>
        <w:spacing w:after="240"/>
      </w:pPr>
      <w:r>
        <w:t>In its Final Report</w:t>
      </w:r>
      <w:r w:rsidR="004358CC">
        <w:t>,</w:t>
      </w:r>
      <w:r>
        <w:t xml:space="preserve"> the </w:t>
      </w:r>
      <w:hyperlink r:id="rId24" w:history="1">
        <w:r w:rsidR="2B999543" w:rsidRPr="00637206">
          <w:rPr>
            <w:rStyle w:val="Hyperlink"/>
          </w:rPr>
          <w:t>Select Committee on Foreign Interference through Social Media</w:t>
        </w:r>
      </w:hyperlink>
      <w:r w:rsidR="2B999543">
        <w:t xml:space="preserve"> recommended </w:t>
      </w:r>
      <w:r w:rsidR="159114FE">
        <w:t>new transparency reporting requirements that were enforceable through fines.</w:t>
      </w:r>
      <w:r w:rsidR="00211BA0">
        <w:rPr>
          <w:rStyle w:val="EndnoteReference"/>
        </w:rPr>
        <w:endnoteReference w:id="54"/>
      </w:r>
      <w:r w:rsidR="133AD9FE">
        <w:t xml:space="preserve"> This required all large social media companies </w:t>
      </w:r>
      <w:r w:rsidR="00174E7C">
        <w:t xml:space="preserve">operating in Australia </w:t>
      </w:r>
      <w:r w:rsidR="133AD9FE">
        <w:t>to have an Australian presence</w:t>
      </w:r>
      <w:r w:rsidR="00756F49">
        <w:t xml:space="preserve"> in order </w:t>
      </w:r>
      <w:r w:rsidR="0E68A7CE">
        <w:t xml:space="preserve">to ensure </w:t>
      </w:r>
      <w:r w:rsidR="2E52DA38">
        <w:t>enforceability</w:t>
      </w:r>
      <w:r w:rsidR="0E68A7CE">
        <w:t>.</w:t>
      </w:r>
      <w:r w:rsidR="00637206">
        <w:rPr>
          <w:rStyle w:val="EndnoteReference"/>
        </w:rPr>
        <w:endnoteReference w:id="55"/>
      </w:r>
      <w:r w:rsidR="133AD9FE">
        <w:t xml:space="preserve"> </w:t>
      </w:r>
      <w:r w:rsidR="542B6F22">
        <w:t xml:space="preserve">While this relates </w:t>
      </w:r>
      <w:r w:rsidR="4F013D20">
        <w:t>to foreign interference regulation, and not online safety, it does highlight the</w:t>
      </w:r>
      <w:r w:rsidR="48EF0FC1">
        <w:t xml:space="preserve"> </w:t>
      </w:r>
      <w:r w:rsidR="00937C8B">
        <w:t xml:space="preserve">challenges of ensuring compliance </w:t>
      </w:r>
      <w:r w:rsidR="00D0432C">
        <w:t>in a global operating environment, and</w:t>
      </w:r>
      <w:r w:rsidR="4F013D20">
        <w:t xml:space="preserve"> the</w:t>
      </w:r>
      <w:r w:rsidR="48EF0FC1">
        <w:t xml:space="preserve"> need for global platforms to have a physical presence in Australia </w:t>
      </w:r>
      <w:r w:rsidR="542B6F22">
        <w:t xml:space="preserve">or some mechanism by which to </w:t>
      </w:r>
      <w:r w:rsidR="00B87E66">
        <w:t xml:space="preserve">assist with the </w:t>
      </w:r>
      <w:r w:rsidR="542B6F22">
        <w:t>enforce</w:t>
      </w:r>
      <w:r w:rsidR="00B87E66">
        <w:t>ment</w:t>
      </w:r>
      <w:r w:rsidR="542B6F22">
        <w:t xml:space="preserve"> penalties. </w:t>
      </w:r>
      <w:r w:rsidR="0099171E">
        <w:t>Statutory duty of care</w:t>
      </w:r>
    </w:p>
    <w:p w14:paraId="65C5F4CC" w14:textId="48B24722" w:rsidR="003227F9" w:rsidRDefault="2F945067" w:rsidP="002E4F3D">
      <w:pPr>
        <w:pStyle w:val="ListNumber"/>
        <w:numPr>
          <w:ilvl w:val="0"/>
          <w:numId w:val="15"/>
        </w:numPr>
        <w:spacing w:after="240"/>
      </w:pPr>
      <w:r>
        <w:t xml:space="preserve">To date online safety </w:t>
      </w:r>
      <w:r w:rsidR="336D8519">
        <w:t>has, in part, focused on take-down measures to ensure digital spaces</w:t>
      </w:r>
      <w:r w:rsidR="17AB1619">
        <w:t xml:space="preserve"> are</w:t>
      </w:r>
      <w:r w:rsidR="336D8519">
        <w:t xml:space="preserve"> </w:t>
      </w:r>
      <w:r w:rsidR="2471A2ED">
        <w:t xml:space="preserve">safeguarded. This approach </w:t>
      </w:r>
      <w:r w:rsidR="3B278ECA">
        <w:t xml:space="preserve">emerged from broadcasting regulation </w:t>
      </w:r>
      <w:r w:rsidR="00044630">
        <w:t>on</w:t>
      </w:r>
      <w:r w:rsidR="62A56CBF">
        <w:t xml:space="preserve"> a case-by-case basis.</w:t>
      </w:r>
      <w:r w:rsidR="004067E3">
        <w:rPr>
          <w:rStyle w:val="EndnoteReference"/>
        </w:rPr>
        <w:endnoteReference w:id="56"/>
      </w:r>
      <w:r w:rsidR="62A56CBF">
        <w:t xml:space="preserve"> </w:t>
      </w:r>
      <w:r w:rsidR="1860B2EB">
        <w:t>However there was only a small group of broadcasters in any jurisdiction</w:t>
      </w:r>
      <w:r w:rsidR="5E27813E">
        <w:t xml:space="preserve">, so managing content could be handled </w:t>
      </w:r>
      <w:r w:rsidR="00376C78">
        <w:t>in this way</w:t>
      </w:r>
      <w:r w:rsidR="5E27813E">
        <w:t>. In today’s digital age</w:t>
      </w:r>
      <w:r w:rsidR="00376C78">
        <w:t>,</w:t>
      </w:r>
      <w:r w:rsidR="5E27813E">
        <w:t xml:space="preserve"> </w:t>
      </w:r>
      <w:r w:rsidR="4323AE4F">
        <w:t xml:space="preserve">where any individual can </w:t>
      </w:r>
      <w:r w:rsidR="00376C78">
        <w:t xml:space="preserve">potentially </w:t>
      </w:r>
      <w:r w:rsidR="4323AE4F">
        <w:t xml:space="preserve">produce </w:t>
      </w:r>
      <w:r w:rsidR="17AB1619">
        <w:t xml:space="preserve">enormous amounts of </w:t>
      </w:r>
      <w:r w:rsidR="4323AE4F">
        <w:t>content</w:t>
      </w:r>
      <w:r w:rsidR="00376C78">
        <w:t>,</w:t>
      </w:r>
      <w:r w:rsidR="2636CAE2">
        <w:t xml:space="preserve"> this approach is insufficient. </w:t>
      </w:r>
    </w:p>
    <w:p w14:paraId="58D3AF65" w14:textId="49461B7D" w:rsidR="00E3756A" w:rsidRDefault="47DFF4D9" w:rsidP="002E4F3D">
      <w:pPr>
        <w:pStyle w:val="ListNumber"/>
        <w:numPr>
          <w:ilvl w:val="0"/>
          <w:numId w:val="15"/>
        </w:numPr>
        <w:spacing w:after="240"/>
      </w:pPr>
      <w:r>
        <w:t>The imposition of a duty of care on digital platforms would address</w:t>
      </w:r>
      <w:r w:rsidR="0D8FFD83">
        <w:t xml:space="preserve"> some</w:t>
      </w:r>
      <w:r>
        <w:t xml:space="preserve"> deficiencies in </w:t>
      </w:r>
      <w:r w:rsidR="0D8FFD83">
        <w:t xml:space="preserve">the historical case-by-case approach. It moves away from </w:t>
      </w:r>
      <w:r w:rsidR="5CCA9F44">
        <w:t>‘whack-a-mole’ content moderation by regulators</w:t>
      </w:r>
      <w:r w:rsidR="6EB8B98C">
        <w:t>,</w:t>
      </w:r>
      <w:r w:rsidR="5CCA9F44">
        <w:t xml:space="preserve"> to </w:t>
      </w:r>
      <w:r w:rsidR="16D2E9FB">
        <w:t xml:space="preserve">focus on building </w:t>
      </w:r>
      <w:r w:rsidR="16D2E9FB">
        <w:lastRenderedPageBreak/>
        <w:t>systems and digital environments which are safe by design.</w:t>
      </w:r>
      <w:r w:rsidR="000F6630">
        <w:rPr>
          <w:rStyle w:val="EndnoteReference"/>
        </w:rPr>
        <w:endnoteReference w:id="57"/>
      </w:r>
      <w:r w:rsidR="16D2E9FB">
        <w:t xml:space="preserve"> </w:t>
      </w:r>
      <w:r w:rsidR="6EB8B98C">
        <w:t xml:space="preserve">The strengthening of risk assessment and transparency mechanisms will be essential in any proposed statutory duty of care placed upon platforms. </w:t>
      </w:r>
      <w:r w:rsidR="2D9328BF">
        <w:t xml:space="preserve">This would place obligations on platforms </w:t>
      </w:r>
      <w:r w:rsidR="278534BD">
        <w:t xml:space="preserve">to consider risk and mitigate harm </w:t>
      </w:r>
      <w:r w:rsidR="56977171">
        <w:t xml:space="preserve">in their technical systems and processes. </w:t>
      </w:r>
    </w:p>
    <w:p w14:paraId="60333D53" w14:textId="77777777" w:rsidR="00BF29C0" w:rsidRDefault="00BF29C0" w:rsidP="003578CB">
      <w:pPr>
        <w:pStyle w:val="ListNumber"/>
        <w:numPr>
          <w:ilvl w:val="0"/>
          <w:numId w:val="0"/>
        </w:numPr>
        <w:ind w:left="720"/>
      </w:pPr>
    </w:p>
    <w:p w14:paraId="537C2A85" w14:textId="1D39D26A" w:rsidR="00BF29C0" w:rsidRPr="003578CB" w:rsidRDefault="00BF29C0" w:rsidP="003578CB">
      <w:pPr>
        <w:pStyle w:val="ListNumber"/>
        <w:numPr>
          <w:ilvl w:val="0"/>
          <w:numId w:val="0"/>
        </w:numPr>
        <w:ind w:left="720"/>
        <w:rPr>
          <w:b/>
          <w:bCs/>
        </w:rPr>
      </w:pPr>
      <w:r w:rsidRPr="003578CB">
        <w:rPr>
          <w:b/>
          <w:bCs/>
        </w:rPr>
        <w:t>Recommendation</w:t>
      </w:r>
      <w:r w:rsidR="006A0D9D">
        <w:rPr>
          <w:b/>
          <w:bCs/>
        </w:rPr>
        <w:t xml:space="preserve"> 1</w:t>
      </w:r>
      <w:r w:rsidR="00E57981">
        <w:rPr>
          <w:b/>
          <w:bCs/>
        </w:rPr>
        <w:t>4</w:t>
      </w:r>
      <w:r w:rsidRPr="003578CB">
        <w:rPr>
          <w:b/>
          <w:bCs/>
        </w:rPr>
        <w:t xml:space="preserve">: </w:t>
      </w:r>
      <w:r w:rsidR="00CC0895">
        <w:rPr>
          <w:b/>
          <w:bCs/>
        </w:rPr>
        <w:t>The Australian Government place a</w:t>
      </w:r>
      <w:r w:rsidRPr="003578CB">
        <w:rPr>
          <w:b/>
          <w:bCs/>
        </w:rPr>
        <w:t xml:space="preserve"> statutory duty of care upon digital platforms to </w:t>
      </w:r>
      <w:r w:rsidR="00313BD7">
        <w:rPr>
          <w:b/>
          <w:bCs/>
        </w:rPr>
        <w:t>safeguard end users.</w:t>
      </w:r>
    </w:p>
    <w:p w14:paraId="67DACB98" w14:textId="77777777" w:rsidR="001E0C98" w:rsidRDefault="001E0C98" w:rsidP="001E0C98">
      <w:pPr>
        <w:pStyle w:val="ListNumber"/>
        <w:numPr>
          <w:ilvl w:val="0"/>
          <w:numId w:val="0"/>
        </w:numPr>
        <w:ind w:left="720"/>
      </w:pPr>
    </w:p>
    <w:p w14:paraId="16EC6F41" w14:textId="40F6B8E4" w:rsidR="00F65707" w:rsidRPr="00E4656B" w:rsidRDefault="008D3BBF" w:rsidP="00F65707">
      <w:pPr>
        <w:pStyle w:val="Heading1"/>
      </w:pPr>
      <w:bookmarkStart w:id="93" w:name="_Toc170455840"/>
      <w:r w:rsidRPr="00E4656B">
        <w:t>Respecting human rights</w:t>
      </w:r>
      <w:bookmarkEnd w:id="93"/>
      <w:r w:rsidRPr="00E4656B">
        <w:t xml:space="preserve"> </w:t>
      </w:r>
    </w:p>
    <w:p w14:paraId="0774BC4D" w14:textId="580914D0" w:rsidR="00F65707" w:rsidRDefault="6E639901" w:rsidP="002E4F3D">
      <w:pPr>
        <w:pStyle w:val="ListNumber"/>
        <w:numPr>
          <w:ilvl w:val="0"/>
          <w:numId w:val="15"/>
        </w:numPr>
        <w:spacing w:after="240"/>
      </w:pPr>
      <w:r>
        <w:t xml:space="preserve">The Issues Paper </w:t>
      </w:r>
      <w:r w:rsidR="00E5147D">
        <w:t>states</w:t>
      </w:r>
      <w:r>
        <w:t xml:space="preserve"> that governments </w:t>
      </w:r>
      <w:r w:rsidR="70E6A603">
        <w:t>must consider how to uphold a range of ‘fundamental’ human rights</w:t>
      </w:r>
      <w:r w:rsidR="3F54BF75">
        <w:t xml:space="preserve">. </w:t>
      </w:r>
      <w:r w:rsidR="3E9A8EE9">
        <w:t xml:space="preserve">The </w:t>
      </w:r>
      <w:r w:rsidR="00E5147D">
        <w:t>use of the term</w:t>
      </w:r>
      <w:r w:rsidR="3E9A8EE9">
        <w:t xml:space="preserve"> ‘fundamental’ human rights </w:t>
      </w:r>
      <w:r w:rsidR="00D93FDC">
        <w:t>may</w:t>
      </w:r>
      <w:r w:rsidR="3E9A8EE9">
        <w:t xml:space="preserve"> </w:t>
      </w:r>
      <w:r w:rsidR="00D93FDC">
        <w:t>suggest</w:t>
      </w:r>
      <w:r w:rsidR="3E9A8EE9">
        <w:t xml:space="preserve"> </w:t>
      </w:r>
      <w:r w:rsidR="211BAF54">
        <w:t>a</w:t>
      </w:r>
      <w:r w:rsidR="3E9A8EE9">
        <w:t xml:space="preserve"> form of hierarchy (i.e. if there are fundamental rights, there must also be ancillary rights). </w:t>
      </w:r>
      <w:r w:rsidR="00D93FDC">
        <w:t xml:space="preserve">However, all human rights are indivisible and afforded equal status - meaning there is no hierarchy. </w:t>
      </w:r>
      <w:r w:rsidR="24EF974F">
        <w:t xml:space="preserve">When considering human rights online, </w:t>
      </w:r>
      <w:r w:rsidR="00D93FDC">
        <w:t>the Commission</w:t>
      </w:r>
      <w:r w:rsidR="24EF974F">
        <w:t xml:space="preserve"> </w:t>
      </w:r>
      <w:r w:rsidR="00D93FDC">
        <w:t>recommends</w:t>
      </w:r>
      <w:r w:rsidR="24EF974F">
        <w:t xml:space="preserve"> </w:t>
      </w:r>
      <w:r w:rsidR="00D93FDC">
        <w:t>consideration of</w:t>
      </w:r>
      <w:r w:rsidR="24EF974F">
        <w:t xml:space="preserve"> </w:t>
      </w:r>
      <w:r w:rsidR="211BAF54">
        <w:t xml:space="preserve">which </w:t>
      </w:r>
      <w:r w:rsidR="24EF974F">
        <w:t xml:space="preserve">human rights </w:t>
      </w:r>
      <w:r w:rsidR="032C6E49">
        <w:t xml:space="preserve">will be most </w:t>
      </w:r>
      <w:r w:rsidR="00D93FDC">
        <w:t xml:space="preserve">affected </w:t>
      </w:r>
      <w:r w:rsidR="211BAF54">
        <w:t>–</w:t>
      </w:r>
      <w:r w:rsidR="032C6E49">
        <w:t xml:space="preserve"> as</w:t>
      </w:r>
      <w:r w:rsidR="211BAF54">
        <w:t xml:space="preserve"> </w:t>
      </w:r>
      <w:r w:rsidR="032C6E49">
        <w:t xml:space="preserve">opposed to which are </w:t>
      </w:r>
      <w:r w:rsidR="211BAF54">
        <w:t>‘</w:t>
      </w:r>
      <w:r w:rsidR="032C6E49">
        <w:t>fundamental</w:t>
      </w:r>
      <w:r w:rsidR="211BAF54">
        <w:t>’</w:t>
      </w:r>
      <w:r w:rsidR="032C6E49">
        <w:t xml:space="preserve">. </w:t>
      </w:r>
    </w:p>
    <w:p w14:paraId="2D7CC351" w14:textId="08BD7DE3" w:rsidR="00CA5439" w:rsidRDefault="6FDC4252" w:rsidP="006C049D">
      <w:pPr>
        <w:pStyle w:val="ListNumber"/>
        <w:numPr>
          <w:ilvl w:val="0"/>
          <w:numId w:val="15"/>
        </w:numPr>
        <w:spacing w:after="240"/>
      </w:pPr>
      <w:r>
        <w:t xml:space="preserve">While many rights </w:t>
      </w:r>
      <w:r w:rsidR="3DF3A339">
        <w:t>may be</w:t>
      </w:r>
      <w:r>
        <w:t xml:space="preserve"> </w:t>
      </w:r>
      <w:r w:rsidR="6C3BF77E">
        <w:t>affected</w:t>
      </w:r>
      <w:r w:rsidR="055AC27B">
        <w:t xml:space="preserve"> in online spaces, the human right to freedom of expression </w:t>
      </w:r>
      <w:r w:rsidR="615C6C9F">
        <w:t>require</w:t>
      </w:r>
      <w:r w:rsidR="00417C1C">
        <w:t>s</w:t>
      </w:r>
      <w:r w:rsidR="615C6C9F">
        <w:t xml:space="preserve"> specific consideration.</w:t>
      </w:r>
      <w:r w:rsidR="002D61A5">
        <w:rPr>
          <w:rStyle w:val="EndnoteReference"/>
        </w:rPr>
        <w:endnoteReference w:id="58"/>
      </w:r>
      <w:r>
        <w:t xml:space="preserve"> </w:t>
      </w:r>
      <w:r w:rsidR="54180852">
        <w:t>C</w:t>
      </w:r>
      <w:r w:rsidR="3B41D29D">
        <w:t>onsideration</w:t>
      </w:r>
      <w:r w:rsidR="54180852">
        <w:t xml:space="preserve"> of free</w:t>
      </w:r>
      <w:r w:rsidR="20F02EB4">
        <w:t xml:space="preserve">dom of expression </w:t>
      </w:r>
      <w:r w:rsidR="54180852">
        <w:t>online is</w:t>
      </w:r>
      <w:r w:rsidR="3B41D29D">
        <w:t xml:space="preserve"> especially important </w:t>
      </w:r>
      <w:r w:rsidR="273801B8">
        <w:t xml:space="preserve">because digital platforms </w:t>
      </w:r>
      <w:r w:rsidR="7D87C838">
        <w:t xml:space="preserve">provide </w:t>
      </w:r>
      <w:r w:rsidR="20F02EB4">
        <w:t xml:space="preserve">opportunities for realising the benefits </w:t>
      </w:r>
      <w:r w:rsidR="37FAFBCD">
        <w:t>of free speech.</w:t>
      </w:r>
      <w:r w:rsidR="00DB285D">
        <w:rPr>
          <w:rStyle w:val="EndnoteReference"/>
        </w:rPr>
        <w:endnoteReference w:id="59"/>
      </w:r>
      <w:r w:rsidR="37FAFBCD">
        <w:t xml:space="preserve"> </w:t>
      </w:r>
      <w:r w:rsidR="002D7B2B">
        <w:t xml:space="preserve">This was highlighted by the </w:t>
      </w:r>
      <w:r w:rsidR="173638AA">
        <w:t xml:space="preserve">United Nations (UN) </w:t>
      </w:r>
      <w:r w:rsidR="0039574D">
        <w:t xml:space="preserve">Human Rights Council </w:t>
      </w:r>
      <w:r w:rsidR="002D7B2B">
        <w:t xml:space="preserve">in its 2018 resolution </w:t>
      </w:r>
      <w:r w:rsidR="310D5A9B">
        <w:t xml:space="preserve">calling on </w:t>
      </w:r>
      <w:r w:rsidR="31A43FB5">
        <w:t xml:space="preserve">member states to protect </w:t>
      </w:r>
      <w:r w:rsidR="375269CA">
        <w:t>access and dissemination of information online</w:t>
      </w:r>
      <w:r w:rsidR="002D7B2B">
        <w:t xml:space="preserve"> and </w:t>
      </w:r>
      <w:r w:rsidR="00743EF9">
        <w:t>condemning all undue restrictions of freedom of opinion and expression online that violate international law</w:t>
      </w:r>
      <w:r w:rsidR="375269CA">
        <w:t>.</w:t>
      </w:r>
      <w:r w:rsidR="00CF5568">
        <w:rPr>
          <w:rStyle w:val="EndnoteReference"/>
        </w:rPr>
        <w:endnoteReference w:id="60"/>
      </w:r>
    </w:p>
    <w:p w14:paraId="7DB7D3D3" w14:textId="758334A4" w:rsidR="00CA3E48" w:rsidRDefault="00BC949F" w:rsidP="002E4F3D">
      <w:pPr>
        <w:pStyle w:val="ListNumber"/>
        <w:numPr>
          <w:ilvl w:val="0"/>
          <w:numId w:val="15"/>
        </w:numPr>
        <w:spacing w:after="240"/>
      </w:pPr>
      <w:r>
        <w:t xml:space="preserve">While digital platforms </w:t>
      </w:r>
      <w:r w:rsidR="71215908">
        <w:t>can facilitate and promote free speech</w:t>
      </w:r>
      <w:r w:rsidR="62E0073A">
        <w:t xml:space="preserve">, </w:t>
      </w:r>
      <w:r w:rsidR="136A90FB">
        <w:t>they</w:t>
      </w:r>
      <w:r w:rsidR="62E0073A">
        <w:t xml:space="preserve"> can</w:t>
      </w:r>
      <w:r w:rsidR="136A90FB">
        <w:t xml:space="preserve"> also</w:t>
      </w:r>
      <w:r w:rsidR="62E0073A">
        <w:t xml:space="preserve"> exacerbate harms</w:t>
      </w:r>
      <w:r w:rsidR="4C0E098D">
        <w:t xml:space="preserve">. </w:t>
      </w:r>
      <w:r w:rsidR="0046669B">
        <w:t xml:space="preserve">The </w:t>
      </w:r>
      <w:r w:rsidR="00BE5E8B">
        <w:t>2018</w:t>
      </w:r>
      <w:r w:rsidR="0046669B">
        <w:t xml:space="preserve"> UN Human Rights Council resolution </w:t>
      </w:r>
      <w:r w:rsidR="006644A0">
        <w:t>also stressed the importance of combating advocacy of hatred on the Internet.</w:t>
      </w:r>
      <w:r w:rsidR="003C3D67">
        <w:rPr>
          <w:rStyle w:val="EndnoteReference"/>
        </w:rPr>
        <w:endnoteReference w:id="61"/>
      </w:r>
      <w:r w:rsidR="006644A0">
        <w:t xml:space="preserve"> </w:t>
      </w:r>
      <w:r w:rsidR="00B44E7F">
        <w:t xml:space="preserve">The same rights that people have offline must also be protected online. </w:t>
      </w:r>
      <w:r w:rsidR="003D3C89">
        <w:t xml:space="preserve">The right to </w:t>
      </w:r>
      <w:r w:rsidR="007D21AA">
        <w:t>free speech</w:t>
      </w:r>
      <w:r w:rsidR="3DE7DFC2">
        <w:t xml:space="preserve"> online </w:t>
      </w:r>
      <w:r w:rsidR="003D3C89">
        <w:t xml:space="preserve">is </w:t>
      </w:r>
      <w:r w:rsidR="02A91270">
        <w:t xml:space="preserve">not </w:t>
      </w:r>
      <w:r w:rsidR="1713F44F">
        <w:t>absolute,</w:t>
      </w:r>
      <w:r w:rsidR="02A91270">
        <w:t xml:space="preserve"> </w:t>
      </w:r>
      <w:r w:rsidR="71AF554E">
        <w:t xml:space="preserve">and </w:t>
      </w:r>
      <w:r w:rsidR="003D3C89">
        <w:t>its exercise ‘carries with it special duties and responsibilities’.</w:t>
      </w:r>
      <w:r w:rsidR="00DC7992">
        <w:rPr>
          <w:rStyle w:val="EndnoteReference"/>
        </w:rPr>
        <w:endnoteReference w:id="62"/>
      </w:r>
      <w:r w:rsidR="003D3C89">
        <w:t xml:space="preserve"> </w:t>
      </w:r>
      <w:r w:rsidR="6C167602">
        <w:t xml:space="preserve">For example, </w:t>
      </w:r>
      <w:r w:rsidR="1DD78D0B">
        <w:t xml:space="preserve">where online posts promote or incite </w:t>
      </w:r>
      <w:r w:rsidR="0A9A0F88">
        <w:t xml:space="preserve">violence </w:t>
      </w:r>
      <w:r w:rsidR="721B71DE">
        <w:t>there is a clear need to censor that content</w:t>
      </w:r>
      <w:r w:rsidR="007D21AA">
        <w:t xml:space="preserve">, and this can be done without impermissibly restricting freedom </w:t>
      </w:r>
      <w:r w:rsidR="007D21AA">
        <w:lastRenderedPageBreak/>
        <w:t>of speech</w:t>
      </w:r>
      <w:r w:rsidR="721B71DE">
        <w:t>.</w:t>
      </w:r>
      <w:r w:rsidR="258EF809">
        <w:t xml:space="preserve"> However, there may be legitimate discussion on controversial </w:t>
      </w:r>
      <w:r w:rsidR="0AA7FF93">
        <w:t xml:space="preserve">topics </w:t>
      </w:r>
      <w:r w:rsidR="449B5123">
        <w:t xml:space="preserve">which </w:t>
      </w:r>
      <w:r w:rsidR="52F0C893">
        <w:t>reasonable minds may differ on</w:t>
      </w:r>
      <w:r w:rsidR="1713F44F">
        <w:t xml:space="preserve"> – </w:t>
      </w:r>
      <w:r w:rsidR="006321E0">
        <w:t xml:space="preserve">the removal of </w:t>
      </w:r>
      <w:r w:rsidR="1713F44F">
        <w:t xml:space="preserve">such content </w:t>
      </w:r>
      <w:r w:rsidR="006321E0">
        <w:t>may be an impermissible restriction of free speech</w:t>
      </w:r>
      <w:r w:rsidR="449B5123">
        <w:t>.</w:t>
      </w:r>
      <w:r w:rsidR="1713F44F">
        <w:t xml:space="preserve"> </w:t>
      </w:r>
    </w:p>
    <w:p w14:paraId="7E7B20AB" w14:textId="0FF6A224" w:rsidR="00892D26" w:rsidRDefault="23948186" w:rsidP="002E4F3D">
      <w:pPr>
        <w:pStyle w:val="ListNumber"/>
        <w:numPr>
          <w:ilvl w:val="0"/>
          <w:numId w:val="15"/>
        </w:numPr>
        <w:spacing w:after="240"/>
      </w:pPr>
      <w:r>
        <w:t xml:space="preserve">It is </w:t>
      </w:r>
      <w:r w:rsidR="65059B39">
        <w:t xml:space="preserve">acknowledged that </w:t>
      </w:r>
      <w:r w:rsidR="3CD37DB3">
        <w:t xml:space="preserve">for freedom of speech to flourish online, the </w:t>
      </w:r>
      <w:r w:rsidR="009451FE">
        <w:t>‘</w:t>
      </w:r>
      <w:r w:rsidR="3CD37DB3">
        <w:t xml:space="preserve">digital </w:t>
      </w:r>
      <w:r w:rsidR="013973E2">
        <w:t>town square</w:t>
      </w:r>
      <w:r w:rsidR="009451FE">
        <w:t>’</w:t>
      </w:r>
      <w:r w:rsidR="3CD37DB3">
        <w:t xml:space="preserve"> </w:t>
      </w:r>
      <w:r w:rsidR="30C8B2AE">
        <w:t xml:space="preserve">in which </w:t>
      </w:r>
      <w:r w:rsidR="013973E2">
        <w:t xml:space="preserve">discourse occurs should be </w:t>
      </w:r>
      <w:r w:rsidR="30C8B2AE">
        <w:t xml:space="preserve">a </w:t>
      </w:r>
      <w:r w:rsidR="013973E2">
        <w:t>safe</w:t>
      </w:r>
      <w:r w:rsidR="542DDCD7">
        <w:t xml:space="preserve"> space</w:t>
      </w:r>
      <w:r w:rsidR="00F11FC0">
        <w:t xml:space="preserve"> for expression</w:t>
      </w:r>
      <w:r w:rsidR="013973E2">
        <w:t xml:space="preserve">. If not, the voices of marginalised groups </w:t>
      </w:r>
      <w:r w:rsidR="5AA5C392">
        <w:t xml:space="preserve">may be silenced out of fear in engaging in hostile online spaces. </w:t>
      </w:r>
      <w:r w:rsidR="00573C5E">
        <w:t xml:space="preserve">Creating online spaces where free expression can </w:t>
      </w:r>
      <w:r w:rsidR="009E505C">
        <w:t xml:space="preserve">flourish </w:t>
      </w:r>
      <w:r w:rsidR="0039066E">
        <w:t>has traditionally been</w:t>
      </w:r>
      <w:r w:rsidR="009E505C">
        <w:t xml:space="preserve"> important to protect minority </w:t>
      </w:r>
      <w:r w:rsidR="006D46D6">
        <w:t xml:space="preserve">interests, noting that ‘anyone who has studied a skerrick of history knows that protecting free speech is about giving voice to the powerless against the majority and established </w:t>
      </w:r>
      <w:proofErr w:type="gramStart"/>
      <w:r w:rsidR="006D46D6">
        <w:t>interests’</w:t>
      </w:r>
      <w:proofErr w:type="gramEnd"/>
      <w:r w:rsidR="006D46D6">
        <w:t>.</w:t>
      </w:r>
      <w:r w:rsidR="000C69A7">
        <w:rPr>
          <w:rStyle w:val="EndnoteReference"/>
        </w:rPr>
        <w:endnoteReference w:id="63"/>
      </w:r>
      <w:r w:rsidR="5AA5C392">
        <w:t xml:space="preserve"> </w:t>
      </w:r>
    </w:p>
    <w:p w14:paraId="41DC0204" w14:textId="45875ED4" w:rsidR="00553363" w:rsidRDefault="5AA5C392" w:rsidP="002E4F3D">
      <w:pPr>
        <w:pStyle w:val="ListNumber"/>
        <w:numPr>
          <w:ilvl w:val="0"/>
          <w:numId w:val="15"/>
        </w:numPr>
        <w:spacing w:after="240"/>
      </w:pPr>
      <w:r>
        <w:t xml:space="preserve">The OS Act must carefully balance these competing </w:t>
      </w:r>
      <w:r w:rsidR="00F80DE9">
        <w:t xml:space="preserve">considerations </w:t>
      </w:r>
      <w:r>
        <w:t xml:space="preserve">to ensure freedom of expression is protected, while also providing a safe space for democratic </w:t>
      </w:r>
      <w:r w:rsidR="757ADD43">
        <w:t>discourse.</w:t>
      </w:r>
    </w:p>
    <w:p w14:paraId="0BDC2F51" w14:textId="77777777" w:rsidR="00DF6557" w:rsidRDefault="00DF6557" w:rsidP="00BD7A48">
      <w:pPr>
        <w:pStyle w:val="ListNumber"/>
        <w:numPr>
          <w:ilvl w:val="0"/>
          <w:numId w:val="0"/>
        </w:numPr>
        <w:ind w:left="720"/>
      </w:pPr>
    </w:p>
    <w:p w14:paraId="5C7C700A" w14:textId="47229CC8" w:rsidR="00DC066C" w:rsidRPr="00BD7A48" w:rsidRDefault="00DF6557" w:rsidP="00BD7A48">
      <w:pPr>
        <w:pStyle w:val="ListNumber"/>
        <w:numPr>
          <w:ilvl w:val="0"/>
          <w:numId w:val="0"/>
        </w:numPr>
        <w:ind w:left="720"/>
        <w:rPr>
          <w:b/>
          <w:bCs/>
        </w:rPr>
      </w:pPr>
      <w:r w:rsidRPr="00BD7A48">
        <w:rPr>
          <w:b/>
          <w:bCs/>
        </w:rPr>
        <w:t>Recommendation</w:t>
      </w:r>
      <w:r w:rsidR="00D11E88">
        <w:rPr>
          <w:b/>
          <w:bCs/>
        </w:rPr>
        <w:t xml:space="preserve"> 1</w:t>
      </w:r>
      <w:r w:rsidR="00E57981">
        <w:rPr>
          <w:b/>
          <w:bCs/>
        </w:rPr>
        <w:t>5</w:t>
      </w:r>
      <w:r w:rsidRPr="00BD7A48">
        <w:rPr>
          <w:b/>
          <w:bCs/>
        </w:rPr>
        <w:t xml:space="preserve">: The statutory review of the </w:t>
      </w:r>
      <w:r w:rsidRPr="000D27C1">
        <w:rPr>
          <w:b/>
          <w:bCs/>
          <w:i/>
          <w:iCs/>
        </w:rPr>
        <w:t>O</w:t>
      </w:r>
      <w:r w:rsidR="000D27C1" w:rsidRPr="000D27C1">
        <w:rPr>
          <w:b/>
          <w:bCs/>
          <w:i/>
          <w:iCs/>
        </w:rPr>
        <w:t>nline Safety Act 2021</w:t>
      </w:r>
      <w:r w:rsidR="000D27C1">
        <w:rPr>
          <w:b/>
          <w:bCs/>
        </w:rPr>
        <w:t xml:space="preserve"> (</w:t>
      </w:r>
      <w:proofErr w:type="spellStart"/>
      <w:r w:rsidR="000D27C1">
        <w:rPr>
          <w:b/>
          <w:bCs/>
        </w:rPr>
        <w:t>Cth</w:t>
      </w:r>
      <w:proofErr w:type="spellEnd"/>
      <w:r w:rsidR="000D27C1">
        <w:rPr>
          <w:b/>
          <w:bCs/>
        </w:rPr>
        <w:t>)</w:t>
      </w:r>
      <w:r w:rsidRPr="00BD7A48">
        <w:rPr>
          <w:b/>
          <w:bCs/>
        </w:rPr>
        <w:t xml:space="preserve"> directly consider</w:t>
      </w:r>
      <w:r w:rsidR="00A42E23">
        <w:rPr>
          <w:b/>
          <w:bCs/>
        </w:rPr>
        <w:t>s</w:t>
      </w:r>
      <w:r w:rsidRPr="00BD7A48">
        <w:rPr>
          <w:b/>
          <w:bCs/>
        </w:rPr>
        <w:t xml:space="preserve"> the human rights impacts of proposed reform</w:t>
      </w:r>
      <w:r w:rsidR="00BD7A48" w:rsidRPr="00BD7A48">
        <w:rPr>
          <w:b/>
          <w:bCs/>
        </w:rPr>
        <w:t xml:space="preserve">, including </w:t>
      </w:r>
      <w:r w:rsidR="00395928">
        <w:rPr>
          <w:b/>
          <w:bCs/>
        </w:rPr>
        <w:t xml:space="preserve">specifically the impact on </w:t>
      </w:r>
      <w:r w:rsidR="00BD7A48" w:rsidRPr="00BD7A48">
        <w:rPr>
          <w:b/>
          <w:bCs/>
        </w:rPr>
        <w:t>freedom of expression.</w:t>
      </w:r>
    </w:p>
    <w:p w14:paraId="6F3DC48D" w14:textId="4AAB76C9" w:rsidR="00F06050" w:rsidRDefault="00F06050" w:rsidP="00BD7A48">
      <w:pPr>
        <w:pStyle w:val="ListNumber"/>
        <w:numPr>
          <w:ilvl w:val="0"/>
          <w:numId w:val="0"/>
        </w:numPr>
        <w:ind w:left="720"/>
      </w:pPr>
    </w:p>
    <w:p w14:paraId="1E774D83" w14:textId="7B4AF6FD" w:rsidR="0099175F" w:rsidRDefault="0099175F" w:rsidP="00540E07">
      <w:pPr>
        <w:pStyle w:val="Heading1"/>
      </w:pPr>
      <w:bookmarkStart w:id="94" w:name="_Toc170455841"/>
      <w:r>
        <w:t>Online hate</w:t>
      </w:r>
      <w:bookmarkEnd w:id="94"/>
    </w:p>
    <w:p w14:paraId="4FA0BD1F" w14:textId="5F7B3C70" w:rsidR="0099175F" w:rsidRDefault="4938E08C" w:rsidP="002E4F3D">
      <w:pPr>
        <w:pStyle w:val="ListNumber"/>
        <w:numPr>
          <w:ilvl w:val="0"/>
          <w:numId w:val="15"/>
        </w:numPr>
        <w:spacing w:after="240"/>
        <w:rPr>
          <w:rFonts w:eastAsia="Open Sans" w:cs="Open Sans"/>
        </w:rPr>
      </w:pPr>
      <w:r w:rsidRPr="1EA32637">
        <w:rPr>
          <w:rFonts w:eastAsia="Open Sans" w:cs="Open Sans"/>
        </w:rPr>
        <w:t xml:space="preserve">The Commission’s </w:t>
      </w:r>
      <w:hyperlink r:id="rId25">
        <w:r w:rsidRPr="1EA32637">
          <w:rPr>
            <w:rStyle w:val="Hyperlink"/>
            <w:rFonts w:eastAsia="Open Sans" w:cs="Open Sans"/>
            <w:color w:val="467886"/>
          </w:rPr>
          <w:t>National Anti</w:t>
        </w:r>
        <w:r w:rsidR="00F70F7E" w:rsidRPr="1EA32637">
          <w:rPr>
            <w:rStyle w:val="Hyperlink"/>
            <w:rFonts w:eastAsia="Open Sans" w:cs="Open Sans"/>
            <w:color w:val="467886"/>
          </w:rPr>
          <w:t>-</w:t>
        </w:r>
        <w:r w:rsidRPr="1EA32637">
          <w:rPr>
            <w:rStyle w:val="Hyperlink"/>
            <w:rFonts w:eastAsia="Open Sans" w:cs="Open Sans"/>
            <w:color w:val="467886"/>
          </w:rPr>
          <w:t>Racism Framework Scoping Report</w:t>
        </w:r>
      </w:hyperlink>
      <w:r w:rsidRPr="1EA32637">
        <w:rPr>
          <w:rFonts w:eastAsia="Open Sans" w:cs="Open Sans"/>
        </w:rPr>
        <w:t xml:space="preserve"> (2022) highlights the online environment as a space where racism, </w:t>
      </w:r>
      <w:r>
        <w:t>dehumanisation</w:t>
      </w:r>
      <w:r w:rsidRPr="1EA32637">
        <w:rPr>
          <w:rFonts w:eastAsia="Open Sans" w:cs="Open Sans"/>
        </w:rPr>
        <w:t xml:space="preserve"> and cyberbullying occur, and misinformation and disinformation spread. </w:t>
      </w:r>
      <w:r w:rsidR="00362034" w:rsidRPr="1EA32637">
        <w:rPr>
          <w:rFonts w:eastAsia="Open Sans" w:cs="Open Sans"/>
        </w:rPr>
        <w:t>T</w:t>
      </w:r>
      <w:r w:rsidRPr="1EA32637">
        <w:rPr>
          <w:rFonts w:eastAsia="Open Sans" w:cs="Open Sans"/>
        </w:rPr>
        <w:t>hreats of online hate may also be aligned with extremist ideology and include incitement to violence.</w:t>
      </w:r>
    </w:p>
    <w:p w14:paraId="2EF69FE7" w14:textId="22E8357E" w:rsidR="003E70F7" w:rsidRPr="003E70F7" w:rsidRDefault="4938E08C" w:rsidP="002E4F3D">
      <w:pPr>
        <w:pStyle w:val="ListNumber"/>
        <w:numPr>
          <w:ilvl w:val="0"/>
          <w:numId w:val="15"/>
        </w:numPr>
        <w:spacing w:after="240"/>
        <w:rPr>
          <w:rFonts w:eastAsia="Open Sans" w:cs="Open Sans"/>
        </w:rPr>
      </w:pPr>
      <w:r w:rsidRPr="6EB9F126">
        <w:rPr>
          <w:rFonts w:eastAsia="Open Sans" w:cs="Open Sans"/>
        </w:rPr>
        <w:t xml:space="preserve">In the Commission’s consultations for the Scoping Report, participants broadly advised the </w:t>
      </w:r>
      <w:r w:rsidRPr="00906323">
        <w:t>Commission</w:t>
      </w:r>
      <w:r w:rsidRPr="6EB9F126">
        <w:rPr>
          <w:rFonts w:eastAsia="Open Sans" w:cs="Open Sans"/>
        </w:rPr>
        <w:t xml:space="preserve"> that current standards and regulatory mechanisms do not adequately protect users from online hate.</w:t>
      </w:r>
      <w:r w:rsidR="003E70F7">
        <w:rPr>
          <w:rStyle w:val="EndnoteReference"/>
          <w:rFonts w:eastAsia="Open Sans" w:cs="Open Sans"/>
        </w:rPr>
        <w:endnoteReference w:id="64"/>
      </w:r>
    </w:p>
    <w:p w14:paraId="74CD57F5" w14:textId="4CDCA5A8" w:rsidR="0099175F" w:rsidRPr="006406E1" w:rsidRDefault="4938E08C" w:rsidP="002E4F3D">
      <w:pPr>
        <w:pStyle w:val="ListNumber"/>
        <w:numPr>
          <w:ilvl w:val="0"/>
          <w:numId w:val="15"/>
        </w:numPr>
        <w:spacing w:after="240"/>
        <w:rPr>
          <w:rFonts w:eastAsia="Open Sans" w:cs="Open Sans"/>
        </w:rPr>
      </w:pPr>
      <w:r w:rsidRPr="1EA32637">
        <w:rPr>
          <w:rFonts w:eastAsia="Open Sans" w:cs="Open Sans"/>
        </w:rPr>
        <w:t xml:space="preserve"> Emphatic calls </w:t>
      </w:r>
      <w:r>
        <w:t>were</w:t>
      </w:r>
      <w:r w:rsidRPr="1EA32637">
        <w:rPr>
          <w:rFonts w:eastAsia="Open Sans" w:cs="Open Sans"/>
        </w:rPr>
        <w:t xml:space="preserve"> raised regarding more accountability </w:t>
      </w:r>
      <w:r w:rsidR="006406E1" w:rsidRPr="1EA32637">
        <w:rPr>
          <w:rFonts w:eastAsia="Open Sans" w:cs="Open Sans"/>
        </w:rPr>
        <w:t xml:space="preserve">for regulators </w:t>
      </w:r>
      <w:r w:rsidR="00B01C65" w:rsidRPr="1EA32637">
        <w:rPr>
          <w:rFonts w:eastAsia="Open Sans" w:cs="Open Sans"/>
        </w:rPr>
        <w:t xml:space="preserve">and </w:t>
      </w:r>
      <w:r w:rsidRPr="1EA32637">
        <w:rPr>
          <w:rFonts w:eastAsia="Open Sans" w:cs="Open Sans"/>
        </w:rPr>
        <w:t>social media platforms</w:t>
      </w:r>
      <w:r w:rsidR="00B01C65" w:rsidRPr="1EA32637">
        <w:rPr>
          <w:rFonts w:eastAsia="Open Sans" w:cs="Open Sans"/>
        </w:rPr>
        <w:t xml:space="preserve">, due to the dehumanising and violence-inciting </w:t>
      </w:r>
      <w:r w:rsidR="00502A4E" w:rsidRPr="1EA32637">
        <w:rPr>
          <w:rFonts w:eastAsia="Open Sans" w:cs="Open Sans"/>
        </w:rPr>
        <w:t xml:space="preserve">online </w:t>
      </w:r>
      <w:r w:rsidR="00B01C65" w:rsidRPr="1EA32637">
        <w:rPr>
          <w:rFonts w:eastAsia="Open Sans" w:cs="Open Sans"/>
        </w:rPr>
        <w:t>content that often goes unregulated.</w:t>
      </w:r>
    </w:p>
    <w:p w14:paraId="74018905" w14:textId="22722D4B" w:rsidR="0099175F" w:rsidRDefault="4938E08C" w:rsidP="002E4F3D">
      <w:pPr>
        <w:pStyle w:val="ListNumber"/>
        <w:numPr>
          <w:ilvl w:val="0"/>
          <w:numId w:val="15"/>
        </w:numPr>
        <w:spacing w:after="240"/>
        <w:rPr>
          <w:rFonts w:eastAsia="Open Sans" w:cs="Open Sans"/>
        </w:rPr>
      </w:pPr>
      <w:r w:rsidRPr="1EA32637">
        <w:rPr>
          <w:rFonts w:eastAsia="Open Sans" w:cs="Open Sans"/>
        </w:rPr>
        <w:lastRenderedPageBreak/>
        <w:t xml:space="preserve">In the Commission’s Scoping Report, hate crimes experts advised of the unique ways the online environment facilitates the spread of hate and racism. </w:t>
      </w:r>
    </w:p>
    <w:p w14:paraId="258BDCDB" w14:textId="43A95B49" w:rsidR="006406E1" w:rsidRDefault="4938E08C" w:rsidP="002E4F3D">
      <w:pPr>
        <w:pStyle w:val="ListNumber"/>
        <w:numPr>
          <w:ilvl w:val="0"/>
          <w:numId w:val="15"/>
        </w:numPr>
        <w:spacing w:after="240"/>
        <w:rPr>
          <w:rFonts w:eastAsia="Open Sans" w:cs="Open Sans"/>
        </w:rPr>
      </w:pPr>
      <w:r w:rsidRPr="1EA32637">
        <w:rPr>
          <w:rFonts w:eastAsia="Open Sans" w:cs="Open Sans"/>
        </w:rPr>
        <w:t xml:space="preserve">Bad actors online often adapt their methods or wordings of harassment to circumvent moderation, and/or amplify their messages through algorithms. This may turn individual incidents into a public harm. </w:t>
      </w:r>
    </w:p>
    <w:p w14:paraId="4C6D517A" w14:textId="7F0E6C8C" w:rsidR="0099175F" w:rsidRPr="006406E1" w:rsidRDefault="4938E08C" w:rsidP="002E4F3D">
      <w:pPr>
        <w:pStyle w:val="ListNumber"/>
        <w:numPr>
          <w:ilvl w:val="0"/>
          <w:numId w:val="15"/>
        </w:numPr>
        <w:spacing w:after="240"/>
        <w:rPr>
          <w:rFonts w:eastAsia="Open Sans" w:cs="Open Sans"/>
        </w:rPr>
      </w:pPr>
      <w:r w:rsidRPr="006406E1">
        <w:rPr>
          <w:rFonts w:eastAsia="Open Sans" w:cs="Open Sans"/>
        </w:rPr>
        <w:t>Additionally, online hate can be carried out in roundabout ways through racist curation of information or stories. In their research, Australian Muslim Advocacy Network notes that this can amount to ‘an aggregate harm of dehumanising an outgroup to an ingroup audience’ over time, rather than it being targeted against individuals</w:t>
      </w:r>
      <w:r w:rsidR="00C10298">
        <w:rPr>
          <w:rFonts w:eastAsia="Open Sans" w:cs="Open Sans"/>
        </w:rPr>
        <w:t>.</w:t>
      </w:r>
      <w:r w:rsidR="00C10298">
        <w:rPr>
          <w:rStyle w:val="EndnoteReference"/>
          <w:rFonts w:eastAsia="Open Sans" w:cs="Open Sans"/>
        </w:rPr>
        <w:endnoteReference w:id="65"/>
      </w:r>
    </w:p>
    <w:p w14:paraId="5A9479B7" w14:textId="3109C87A" w:rsidR="0099175F" w:rsidRDefault="00AC5CA8" w:rsidP="002E4F3D">
      <w:pPr>
        <w:pStyle w:val="ListNumber"/>
        <w:numPr>
          <w:ilvl w:val="0"/>
          <w:numId w:val="15"/>
        </w:numPr>
        <w:spacing w:after="240"/>
        <w:rPr>
          <w:rFonts w:eastAsia="Open Sans" w:cs="Open Sans"/>
        </w:rPr>
      </w:pPr>
      <w:r>
        <w:rPr>
          <w:rFonts w:eastAsia="Open Sans" w:cs="Open Sans"/>
        </w:rPr>
        <w:t xml:space="preserve">The </w:t>
      </w:r>
      <w:r w:rsidR="4938E08C" w:rsidRPr="6EB9F126">
        <w:rPr>
          <w:rFonts w:eastAsia="Open Sans" w:cs="Open Sans"/>
        </w:rPr>
        <w:t>Australian Muslim and Jewish communities</w:t>
      </w:r>
      <w:r>
        <w:rPr>
          <w:rFonts w:eastAsia="Open Sans" w:cs="Open Sans"/>
        </w:rPr>
        <w:t xml:space="preserve"> are commonly targeted by online hate </w:t>
      </w:r>
      <w:r w:rsidR="00A37DC0">
        <w:rPr>
          <w:rFonts w:eastAsia="Open Sans" w:cs="Open Sans"/>
        </w:rPr>
        <w:t xml:space="preserve">in the form of </w:t>
      </w:r>
      <w:r>
        <w:rPr>
          <w:rFonts w:eastAsia="Open Sans" w:cs="Open Sans"/>
        </w:rPr>
        <w:t>severe and disturbing threats</w:t>
      </w:r>
      <w:r w:rsidR="4938E08C" w:rsidRPr="6EB9F126">
        <w:rPr>
          <w:rFonts w:eastAsia="Open Sans" w:cs="Open Sans"/>
        </w:rPr>
        <w:t>.</w:t>
      </w:r>
      <w:r w:rsidR="00B10DEF">
        <w:rPr>
          <w:rStyle w:val="EndnoteReference"/>
          <w:rFonts w:eastAsia="Open Sans" w:cs="Open Sans"/>
        </w:rPr>
        <w:endnoteReference w:id="66"/>
      </w:r>
      <w:r w:rsidR="4938E08C" w:rsidRPr="6EB9F126">
        <w:rPr>
          <w:rFonts w:eastAsia="Open Sans" w:cs="Open Sans"/>
        </w:rPr>
        <w:t xml:space="preserve"> The</w:t>
      </w:r>
      <w:r w:rsidR="005B0863">
        <w:rPr>
          <w:rFonts w:eastAsia="Open Sans" w:cs="Open Sans"/>
        </w:rPr>
        <w:t>re are concerns that the</w:t>
      </w:r>
      <w:r w:rsidR="4938E08C" w:rsidRPr="6EB9F126">
        <w:rPr>
          <w:rFonts w:eastAsia="Open Sans" w:cs="Open Sans"/>
        </w:rPr>
        <w:t xml:space="preserve"> laws to address this behaviour </w:t>
      </w:r>
      <w:r w:rsidR="005B0863">
        <w:rPr>
          <w:rFonts w:eastAsia="Open Sans" w:cs="Open Sans"/>
        </w:rPr>
        <w:t>are</w:t>
      </w:r>
      <w:r w:rsidR="4938E08C" w:rsidRPr="6EB9F126">
        <w:rPr>
          <w:rFonts w:eastAsia="Open Sans" w:cs="Open Sans"/>
        </w:rPr>
        <w:t xml:space="preserve"> inadequate</w:t>
      </w:r>
      <w:r w:rsidR="005B0863">
        <w:rPr>
          <w:rFonts w:eastAsia="Open Sans" w:cs="Open Sans"/>
        </w:rPr>
        <w:t xml:space="preserve">, and </w:t>
      </w:r>
      <w:proofErr w:type="gramStart"/>
      <w:r w:rsidR="00E56369">
        <w:rPr>
          <w:rFonts w:eastAsia="Open Sans" w:cs="Open Sans"/>
        </w:rPr>
        <w:t>a number of</w:t>
      </w:r>
      <w:proofErr w:type="gramEnd"/>
      <w:r w:rsidR="00E56369">
        <w:rPr>
          <w:rFonts w:eastAsia="Open Sans" w:cs="Open Sans"/>
        </w:rPr>
        <w:t xml:space="preserve"> law reform proposals are currently being considered</w:t>
      </w:r>
      <w:r w:rsidR="4938E08C" w:rsidRPr="6EB9F126">
        <w:rPr>
          <w:rFonts w:eastAsia="Open Sans" w:cs="Open Sans"/>
        </w:rPr>
        <w:t xml:space="preserve">. </w:t>
      </w:r>
    </w:p>
    <w:p w14:paraId="602269A7" w14:textId="1898E04E" w:rsidR="0099175F" w:rsidRPr="00AC5CA8" w:rsidRDefault="4938E08C" w:rsidP="00540E07">
      <w:pPr>
        <w:pStyle w:val="Heading2"/>
      </w:pPr>
      <w:bookmarkStart w:id="95" w:name="_Toc170455842"/>
      <w:r w:rsidRPr="00AC5CA8">
        <w:t>Risks of the online environment in promoting extremism</w:t>
      </w:r>
      <w:bookmarkEnd w:id="95"/>
    </w:p>
    <w:p w14:paraId="1CA1C197" w14:textId="6AFC8EAB" w:rsidR="001C2C2C" w:rsidRPr="00856DB6" w:rsidRDefault="4938E08C" w:rsidP="002E4F3D">
      <w:pPr>
        <w:pStyle w:val="ListNumber"/>
        <w:numPr>
          <w:ilvl w:val="0"/>
          <w:numId w:val="15"/>
        </w:numPr>
        <w:spacing w:after="240"/>
        <w:rPr>
          <w:rFonts w:eastAsia="Open Sans" w:cs="Open Sans"/>
        </w:rPr>
      </w:pPr>
      <w:r w:rsidRPr="1EA32637">
        <w:rPr>
          <w:rFonts w:eastAsia="Open Sans" w:cs="Open Sans"/>
        </w:rPr>
        <w:t xml:space="preserve">In April 2024, </w:t>
      </w:r>
      <w:r w:rsidR="00936884">
        <w:rPr>
          <w:rFonts w:eastAsia="Open Sans" w:cs="Open Sans"/>
        </w:rPr>
        <w:t>t</w:t>
      </w:r>
      <w:r w:rsidRPr="1EA32637">
        <w:rPr>
          <w:rFonts w:eastAsia="Open Sans" w:cs="Open Sans"/>
        </w:rPr>
        <w:t>he Commission provided a submission to the Senate Legal and Constitutional Affairs Reference Committee’s Inquiry into right</w:t>
      </w:r>
      <w:r w:rsidR="00B46689">
        <w:rPr>
          <w:rFonts w:eastAsia="Open Sans" w:cs="Open Sans"/>
        </w:rPr>
        <w:t>-</w:t>
      </w:r>
      <w:r w:rsidRPr="1EA32637">
        <w:rPr>
          <w:rFonts w:eastAsia="Open Sans" w:cs="Open Sans"/>
        </w:rPr>
        <w:t>wing extremist movements in Australia. It highlighted the threat of extremism</w:t>
      </w:r>
      <w:r w:rsidR="00BD449E">
        <w:rPr>
          <w:rFonts w:eastAsia="Open Sans" w:cs="Open Sans"/>
        </w:rPr>
        <w:t>, including right-wing extremism,</w:t>
      </w:r>
      <w:r w:rsidRPr="1EA32637">
        <w:rPr>
          <w:rFonts w:eastAsia="Open Sans" w:cs="Open Sans"/>
        </w:rPr>
        <w:t xml:space="preserve"> in Australia and the role of the online environment in enabling it.</w:t>
      </w:r>
    </w:p>
    <w:p w14:paraId="6A40A566" w14:textId="4A4E3634" w:rsidR="0099175F" w:rsidRPr="00906323" w:rsidRDefault="4938E08C" w:rsidP="002E4F3D">
      <w:pPr>
        <w:pStyle w:val="ListNumber"/>
        <w:numPr>
          <w:ilvl w:val="0"/>
          <w:numId w:val="15"/>
        </w:numPr>
        <w:spacing w:after="240"/>
        <w:rPr>
          <w:rFonts w:eastAsia="Open Sans" w:cs="Open Sans"/>
        </w:rPr>
      </w:pPr>
      <w:r w:rsidRPr="6EB9F126">
        <w:rPr>
          <w:rFonts w:eastAsia="Open Sans" w:cs="Open Sans"/>
        </w:rPr>
        <w:t xml:space="preserve"> The Commission’s Scoping Report notes that organisations involved in relevant research – such as the Australian Hate Crime Network and Australian Muslim Advocacy Network – recognise that extremist movements are often driven by the ‘violent denial of diversity’</w:t>
      </w:r>
      <w:r w:rsidRPr="59546D84">
        <w:rPr>
          <w:rFonts w:eastAsia="Open Sans" w:cs="Open Sans"/>
        </w:rPr>
        <w:t>.</w:t>
      </w:r>
      <w:r w:rsidR="00F24339">
        <w:rPr>
          <w:rStyle w:val="EndnoteReference"/>
          <w:rFonts w:eastAsia="Open Sans" w:cs="Open Sans"/>
        </w:rPr>
        <w:endnoteReference w:id="67"/>
      </w:r>
    </w:p>
    <w:p w14:paraId="7BEF616E" w14:textId="629EAEF9" w:rsidR="0099175F" w:rsidRDefault="4938E08C" w:rsidP="002E4F3D">
      <w:pPr>
        <w:pStyle w:val="ListNumber"/>
        <w:numPr>
          <w:ilvl w:val="0"/>
          <w:numId w:val="15"/>
        </w:numPr>
        <w:spacing w:after="240"/>
        <w:rPr>
          <w:rFonts w:eastAsia="Open Sans" w:cs="Open Sans"/>
        </w:rPr>
      </w:pPr>
      <w:r w:rsidRPr="1EA32637">
        <w:rPr>
          <w:rFonts w:eastAsia="Open Sans" w:cs="Open Sans"/>
        </w:rPr>
        <w:t xml:space="preserve"> This violent denial of diversity proliferates online, threatens an inclusive society, and has potential to escalate into hate crimes and violence, harming diverse individuals and communities – particularly those that are negatively </w:t>
      </w:r>
      <w:proofErr w:type="spellStart"/>
      <w:r w:rsidRPr="1EA32637">
        <w:rPr>
          <w:rFonts w:eastAsia="Open Sans" w:cs="Open Sans"/>
        </w:rPr>
        <w:t>racialised</w:t>
      </w:r>
      <w:proofErr w:type="spellEnd"/>
      <w:r w:rsidRPr="1EA32637">
        <w:rPr>
          <w:rFonts w:eastAsia="Open Sans" w:cs="Open Sans"/>
        </w:rPr>
        <w:t>.</w:t>
      </w:r>
    </w:p>
    <w:p w14:paraId="6F3AD13E" w14:textId="2CB49952" w:rsidR="0099175F" w:rsidRDefault="4938E08C" w:rsidP="002E4F3D">
      <w:pPr>
        <w:pStyle w:val="ListNumber"/>
        <w:numPr>
          <w:ilvl w:val="0"/>
          <w:numId w:val="15"/>
        </w:numPr>
        <w:spacing w:after="240"/>
        <w:rPr>
          <w:rFonts w:eastAsia="Open Sans" w:cs="Open Sans"/>
        </w:rPr>
      </w:pPr>
      <w:r w:rsidRPr="6EB9F126">
        <w:rPr>
          <w:rFonts w:eastAsia="Open Sans" w:cs="Open Sans"/>
        </w:rPr>
        <w:t xml:space="preserve"> The Scoping Report notes that hate crime</w:t>
      </w:r>
      <w:r w:rsidRPr="6EB9F126">
        <w:rPr>
          <w:rFonts w:eastAsia="Open Sans" w:cs="Open Sans"/>
          <w:color w:val="FF0000"/>
        </w:rPr>
        <w:t xml:space="preserve"> </w:t>
      </w:r>
      <w:r w:rsidRPr="6EB9F126">
        <w:rPr>
          <w:rFonts w:eastAsia="Open Sans" w:cs="Open Sans"/>
        </w:rPr>
        <w:t>impacts not only the victim but also the victim’s community and ‘does significant damage to personal security, social belonging, inclusion, participation, and cohesion’.</w:t>
      </w:r>
      <w:r w:rsidR="0026025D">
        <w:rPr>
          <w:rStyle w:val="EndnoteReference"/>
          <w:rFonts w:eastAsia="Open Sans" w:cs="Open Sans"/>
        </w:rPr>
        <w:endnoteReference w:id="68"/>
      </w:r>
    </w:p>
    <w:p w14:paraId="03837FF7" w14:textId="03D9601C" w:rsidR="004F5970" w:rsidRDefault="4938E08C" w:rsidP="00540E07">
      <w:pPr>
        <w:pStyle w:val="Heading2"/>
        <w:rPr>
          <w:rFonts w:eastAsia="Open Sans" w:cs="Open Sans"/>
          <w:b w:val="0"/>
        </w:rPr>
      </w:pPr>
      <w:bookmarkStart w:id="96" w:name="_Toc170455843"/>
      <w:r w:rsidRPr="00267196">
        <w:lastRenderedPageBreak/>
        <w:t>Mis</w:t>
      </w:r>
      <w:r w:rsidR="00DE2CA1">
        <w:t>information</w:t>
      </w:r>
      <w:r w:rsidRPr="00267196">
        <w:t xml:space="preserve"> and disinformation</w:t>
      </w:r>
      <w:bookmarkEnd w:id="96"/>
    </w:p>
    <w:p w14:paraId="27E2D3A8" w14:textId="1895D246" w:rsidR="00267196" w:rsidRPr="00DD1F6A" w:rsidRDefault="004F5970" w:rsidP="002E4F3D">
      <w:pPr>
        <w:pStyle w:val="ListNumber"/>
        <w:numPr>
          <w:ilvl w:val="0"/>
          <w:numId w:val="15"/>
        </w:numPr>
        <w:spacing w:after="240"/>
        <w:rPr>
          <w:rFonts w:eastAsia="Open Sans" w:cs="Open Sans"/>
          <w:b/>
          <w:bCs/>
        </w:rPr>
      </w:pPr>
      <w:r>
        <w:rPr>
          <w:rFonts w:eastAsia="Open Sans" w:cs="Open Sans"/>
        </w:rPr>
        <w:t xml:space="preserve"> </w:t>
      </w:r>
      <w:r w:rsidR="4938E08C" w:rsidRPr="004F5970">
        <w:rPr>
          <w:rFonts w:eastAsia="Open Sans" w:cs="Open Sans"/>
          <w:color w:val="000000" w:themeColor="text1"/>
        </w:rPr>
        <w:t>Hate crime experts consulted for the Scoping Report also noted that mis</w:t>
      </w:r>
      <w:r w:rsidR="001153CA">
        <w:rPr>
          <w:rFonts w:eastAsia="Open Sans" w:cs="Open Sans"/>
          <w:color w:val="000000" w:themeColor="text1"/>
        </w:rPr>
        <w:t>information</w:t>
      </w:r>
      <w:r w:rsidR="4938E08C" w:rsidRPr="004F5970">
        <w:rPr>
          <w:rFonts w:eastAsia="Open Sans" w:cs="Open Sans"/>
          <w:color w:val="000000" w:themeColor="text1"/>
        </w:rPr>
        <w:t xml:space="preserve"> and disinformation are tools of extremist movements that also spread online.</w:t>
      </w:r>
      <w:r w:rsidR="00DC53B1">
        <w:rPr>
          <w:rStyle w:val="EndnoteReference"/>
          <w:rFonts w:eastAsia="Open Sans" w:cs="Open Sans"/>
          <w:color w:val="000000" w:themeColor="text1"/>
        </w:rPr>
        <w:endnoteReference w:id="69"/>
      </w:r>
      <w:r w:rsidR="00DC53B1" w:rsidRPr="004F5970">
        <w:rPr>
          <w:rFonts w:eastAsia="Open Sans" w:cs="Open Sans"/>
        </w:rPr>
        <w:t xml:space="preserve"> </w:t>
      </w:r>
      <w:r w:rsidRPr="004F5970">
        <w:rPr>
          <w:rFonts w:eastAsia="Open Sans" w:cs="Open Sans"/>
        </w:rPr>
        <w:t>The Commission acknowledges the impact of mis</w:t>
      </w:r>
      <w:r w:rsidR="001153CA">
        <w:rPr>
          <w:rFonts w:eastAsia="Open Sans" w:cs="Open Sans"/>
        </w:rPr>
        <w:t>information</w:t>
      </w:r>
      <w:r w:rsidRPr="004F5970">
        <w:rPr>
          <w:rFonts w:eastAsia="Open Sans" w:cs="Open Sans"/>
        </w:rPr>
        <w:t xml:space="preserve"> and disinformation in undermining the promotion and protection of human rights in Australia</w:t>
      </w:r>
      <w:r>
        <w:rPr>
          <w:rFonts w:eastAsia="Open Sans" w:cs="Open Sans"/>
        </w:rPr>
        <w:t xml:space="preserve"> more broadly.</w:t>
      </w:r>
    </w:p>
    <w:p w14:paraId="69BF6EDE" w14:textId="592E9010" w:rsidR="008743CF" w:rsidRPr="00DD341A" w:rsidRDefault="008743CF" w:rsidP="002E4F3D">
      <w:pPr>
        <w:pStyle w:val="ListNumber"/>
        <w:numPr>
          <w:ilvl w:val="0"/>
          <w:numId w:val="15"/>
        </w:numPr>
        <w:spacing w:after="240"/>
        <w:rPr>
          <w:rFonts w:eastAsia="Open Sans" w:cs="Open Sans"/>
          <w:b/>
        </w:rPr>
      </w:pPr>
      <w:r>
        <w:rPr>
          <w:rFonts w:eastAsia="Open Sans" w:cs="Open Sans"/>
        </w:rPr>
        <w:t>At the same time, there are examples around the world of information being opportunistically labelled as misinformation or disinformation to delegitimise alternative opinions and justify censorship.</w:t>
      </w:r>
      <w:r w:rsidR="00F33AD3">
        <w:rPr>
          <w:rFonts w:eastAsia="Open Sans" w:cs="Open Sans"/>
        </w:rPr>
        <w:t xml:space="preserve"> For example, the </w:t>
      </w:r>
      <w:proofErr w:type="spellStart"/>
      <w:r w:rsidR="00F33AD3">
        <w:rPr>
          <w:rFonts w:eastAsia="Open Sans" w:cs="Open Sans"/>
        </w:rPr>
        <w:t>Center</w:t>
      </w:r>
      <w:proofErr w:type="spellEnd"/>
      <w:r w:rsidR="00F33AD3">
        <w:rPr>
          <w:rFonts w:eastAsia="Open Sans" w:cs="Open Sans"/>
        </w:rPr>
        <w:t xml:space="preserve"> for International Media Assistance have examined what they describe as the global ‘proliferation’ of national laws designed to combat misinformation and disinformation in recent years. The </w:t>
      </w:r>
      <w:proofErr w:type="spellStart"/>
      <w:r w:rsidR="00F33AD3">
        <w:rPr>
          <w:rFonts w:eastAsia="Open Sans" w:cs="Open Sans"/>
        </w:rPr>
        <w:t>Center</w:t>
      </w:r>
      <w:proofErr w:type="spellEnd"/>
      <w:r w:rsidR="00F33AD3">
        <w:rPr>
          <w:rFonts w:eastAsia="Open Sans" w:cs="Open Sans"/>
        </w:rPr>
        <w:t xml:space="preserve"> expressed concern about the potential for these laws to be ‘weaponised’, resulting in a stifling of independent media and weakening of digital rights.</w:t>
      </w:r>
      <w:r w:rsidR="00DB66D9">
        <w:rPr>
          <w:rStyle w:val="EndnoteReference"/>
          <w:rFonts w:eastAsia="Open Sans" w:cs="Open Sans"/>
        </w:rPr>
        <w:endnoteReference w:id="70"/>
      </w:r>
      <w:r w:rsidR="0086146C">
        <w:rPr>
          <w:rFonts w:eastAsia="Open Sans" w:cs="Open Sans"/>
        </w:rPr>
        <w:t>T</w:t>
      </w:r>
    </w:p>
    <w:p w14:paraId="6B5DE9FC" w14:textId="380C28E7" w:rsidR="00383FEF" w:rsidRPr="00DD1F6A" w:rsidRDefault="00383FEF" w:rsidP="002E4F3D">
      <w:pPr>
        <w:pStyle w:val="ListNumber"/>
        <w:numPr>
          <w:ilvl w:val="0"/>
          <w:numId w:val="15"/>
        </w:numPr>
        <w:spacing w:after="240"/>
        <w:rPr>
          <w:rFonts w:eastAsia="Open Sans" w:cs="Open Sans"/>
          <w:b/>
          <w:bCs/>
        </w:rPr>
      </w:pPr>
      <w:r w:rsidRPr="420C78B4">
        <w:rPr>
          <w:rFonts w:eastAsia="Open Sans" w:cs="Open Sans"/>
        </w:rPr>
        <w:t>There is a clear need to combat misinformation and disinformation, however there is also a real risk of different perspectives and opinions being targeted when doing so.</w:t>
      </w:r>
      <w:r w:rsidRPr="420C78B4">
        <w:rPr>
          <w:rFonts w:eastAsia="Open Sans" w:cs="Open Sans"/>
          <w:b/>
          <w:bCs/>
        </w:rPr>
        <w:t xml:space="preserve"> </w:t>
      </w:r>
      <w:r w:rsidRPr="420C78B4">
        <w:rPr>
          <w:rFonts w:eastAsia="Open Sans" w:cs="Open Sans"/>
        </w:rPr>
        <w:t xml:space="preserve">Robust safeguards for freedom of expression must form part of any measures taken to combat misinformation and disinformation </w:t>
      </w:r>
      <w:proofErr w:type="gramStart"/>
      <w:r w:rsidRPr="420C78B4">
        <w:rPr>
          <w:rFonts w:eastAsia="Open Sans" w:cs="Open Sans"/>
        </w:rPr>
        <w:t>in order to</w:t>
      </w:r>
      <w:proofErr w:type="gramEnd"/>
      <w:r w:rsidRPr="420C78B4">
        <w:rPr>
          <w:rFonts w:eastAsia="Open Sans" w:cs="Open Sans"/>
        </w:rPr>
        <w:t xml:space="preserve"> </w:t>
      </w:r>
      <w:r w:rsidR="008F60AB" w:rsidRPr="420C78B4">
        <w:rPr>
          <w:rFonts w:eastAsia="Open Sans" w:cs="Open Sans"/>
        </w:rPr>
        <w:t>ensure that Australia’s democratic values are not undermined.</w:t>
      </w:r>
      <w:r w:rsidR="00FB0929" w:rsidRPr="420C78B4">
        <w:rPr>
          <w:rFonts w:eastAsia="Open Sans" w:cs="Open Sans"/>
        </w:rPr>
        <w:t xml:space="preserve"> Striking the right balance between combatting misinformation and disinformation and protecting free expression is an ongoing challenge.</w:t>
      </w:r>
    </w:p>
    <w:p w14:paraId="50B59633" w14:textId="30EE0E3A" w:rsidR="00267196" w:rsidRPr="00D01A8C" w:rsidRDefault="4938E08C" w:rsidP="002E4F3D">
      <w:pPr>
        <w:pStyle w:val="ListNumber"/>
        <w:numPr>
          <w:ilvl w:val="0"/>
          <w:numId w:val="15"/>
        </w:numPr>
        <w:spacing w:after="240"/>
        <w:rPr>
          <w:rFonts w:eastAsia="Open Sans" w:cs="Open Sans"/>
        </w:rPr>
      </w:pPr>
      <w:r w:rsidRPr="1EA32637">
        <w:rPr>
          <w:rFonts w:eastAsia="Open Sans" w:cs="Open Sans"/>
        </w:rPr>
        <w:t xml:space="preserve">The Commission will shortly be commencing a project focusing on </w:t>
      </w:r>
      <w:r w:rsidRPr="1EA32637">
        <w:rPr>
          <w:rFonts w:eastAsia="Open Sans" w:cs="Open Sans"/>
          <w:color w:val="000000" w:themeColor="text1"/>
        </w:rPr>
        <w:t>mis</w:t>
      </w:r>
      <w:r w:rsidR="001153CA" w:rsidRPr="1EA32637">
        <w:rPr>
          <w:rFonts w:eastAsia="Open Sans" w:cs="Open Sans"/>
          <w:color w:val="000000" w:themeColor="text1"/>
        </w:rPr>
        <w:t>information</w:t>
      </w:r>
      <w:r w:rsidR="001153CA" w:rsidRPr="1EA32637">
        <w:rPr>
          <w:rFonts w:eastAsia="Open Sans" w:cs="Open Sans"/>
        </w:rPr>
        <w:t xml:space="preserve"> </w:t>
      </w:r>
      <w:r w:rsidRPr="1EA32637">
        <w:rPr>
          <w:rFonts w:eastAsia="Open Sans" w:cs="Open Sans"/>
        </w:rPr>
        <w:t xml:space="preserve">and disinformation as it </w:t>
      </w:r>
      <w:r w:rsidRPr="1EA32637">
        <w:rPr>
          <w:rFonts w:eastAsia="Open Sans" w:cs="Open Sans"/>
          <w:color w:val="000000" w:themeColor="text1"/>
        </w:rPr>
        <w:t>relates</w:t>
      </w:r>
      <w:r w:rsidRPr="1EA32637">
        <w:rPr>
          <w:rFonts w:eastAsia="Open Sans" w:cs="Open Sans"/>
        </w:rPr>
        <w:t xml:space="preserve"> to racism and anti-racism, as well as its intersections with climate change, civic participation, misogyny, the rights of LGBTQIA+ peoples, and other human rights issues. </w:t>
      </w:r>
    </w:p>
    <w:p w14:paraId="65BD4408" w14:textId="6B28A7FE" w:rsidR="0099175F" w:rsidRDefault="4938E08C" w:rsidP="002E4F3D">
      <w:pPr>
        <w:pStyle w:val="ListNumber"/>
        <w:numPr>
          <w:ilvl w:val="0"/>
          <w:numId w:val="15"/>
        </w:numPr>
        <w:spacing w:after="240"/>
        <w:rPr>
          <w:rFonts w:eastAsia="Open Sans" w:cs="Open Sans"/>
        </w:rPr>
      </w:pPr>
      <w:r w:rsidRPr="1EA32637">
        <w:rPr>
          <w:rFonts w:eastAsia="Open Sans" w:cs="Open Sans"/>
        </w:rPr>
        <w:t xml:space="preserve">This project </w:t>
      </w:r>
      <w:r w:rsidRPr="1EA32637">
        <w:rPr>
          <w:rFonts w:eastAsia="Open Sans" w:cs="Open Sans"/>
          <w:color w:val="000000" w:themeColor="text1"/>
        </w:rPr>
        <w:t>will</w:t>
      </w:r>
      <w:r w:rsidRPr="1EA32637">
        <w:rPr>
          <w:rFonts w:eastAsia="Open Sans" w:cs="Open Sans"/>
        </w:rPr>
        <w:t xml:space="preserve"> involve a scoping review and diagnostics seeking to understand the threat of mis</w:t>
      </w:r>
      <w:r w:rsidR="001153CA" w:rsidRPr="1EA32637">
        <w:rPr>
          <w:rFonts w:eastAsia="Open Sans" w:cs="Open Sans"/>
        </w:rPr>
        <w:t>information</w:t>
      </w:r>
      <w:r w:rsidRPr="1EA32637">
        <w:rPr>
          <w:rFonts w:eastAsia="Open Sans" w:cs="Open Sans"/>
        </w:rPr>
        <w:t xml:space="preserve"> and disinformation to human rights in Australia and the potential role of the Commission, as the national human rights institution, to support efforts to combat it.</w:t>
      </w:r>
      <w:r w:rsidR="00E8191E" w:rsidRPr="1EA32637">
        <w:rPr>
          <w:rFonts w:eastAsia="Open Sans" w:cs="Open Sans"/>
        </w:rPr>
        <w:t xml:space="preserve"> The </w:t>
      </w:r>
      <w:r w:rsidRPr="1EA32637">
        <w:rPr>
          <w:rFonts w:eastAsia="Open Sans" w:cs="Open Sans"/>
        </w:rPr>
        <w:t xml:space="preserve">Commission </w:t>
      </w:r>
      <w:r w:rsidR="00E8191E" w:rsidRPr="1EA32637">
        <w:rPr>
          <w:rFonts w:eastAsia="Open Sans" w:cs="Open Sans"/>
        </w:rPr>
        <w:t xml:space="preserve">will then </w:t>
      </w:r>
      <w:r w:rsidRPr="1EA32637">
        <w:rPr>
          <w:rFonts w:eastAsia="Open Sans" w:cs="Open Sans"/>
        </w:rPr>
        <w:t>develop</w:t>
      </w:r>
      <w:r w:rsidR="00E8191E" w:rsidRPr="1EA32637">
        <w:rPr>
          <w:rFonts w:eastAsia="Open Sans" w:cs="Open Sans"/>
        </w:rPr>
        <w:t xml:space="preserve">, </w:t>
      </w:r>
      <w:r w:rsidRPr="1EA32637">
        <w:rPr>
          <w:rFonts w:eastAsia="Open Sans" w:cs="Open Sans"/>
        </w:rPr>
        <w:t>pilot and evaluat</w:t>
      </w:r>
      <w:r w:rsidR="00E8191E" w:rsidRPr="1EA32637">
        <w:rPr>
          <w:rFonts w:eastAsia="Open Sans" w:cs="Open Sans"/>
        </w:rPr>
        <w:t>e</w:t>
      </w:r>
      <w:r w:rsidRPr="1EA32637">
        <w:rPr>
          <w:rFonts w:eastAsia="Open Sans" w:cs="Open Sans"/>
        </w:rPr>
        <w:t xml:space="preserve"> </w:t>
      </w:r>
      <w:proofErr w:type="gramStart"/>
      <w:r w:rsidRPr="1EA32637">
        <w:rPr>
          <w:rFonts w:eastAsia="Open Sans" w:cs="Open Sans"/>
        </w:rPr>
        <w:t>a number of</w:t>
      </w:r>
      <w:proofErr w:type="gramEnd"/>
      <w:r w:rsidRPr="1EA32637">
        <w:rPr>
          <w:rFonts w:eastAsia="Open Sans" w:cs="Open Sans"/>
        </w:rPr>
        <w:t xml:space="preserve"> strategies to combat mis</w:t>
      </w:r>
      <w:r w:rsidR="001153CA" w:rsidRPr="1EA32637">
        <w:rPr>
          <w:rFonts w:eastAsia="Open Sans" w:cs="Open Sans"/>
        </w:rPr>
        <w:t xml:space="preserve">information </w:t>
      </w:r>
      <w:r w:rsidRPr="1EA32637">
        <w:rPr>
          <w:rFonts w:eastAsia="Open Sans" w:cs="Open Sans"/>
        </w:rPr>
        <w:t>and disinformation in the immediate, intermediate and long term. It will be informed by scoping consultations, actor mapping and analysis of current trends.</w:t>
      </w:r>
    </w:p>
    <w:p w14:paraId="51243231" w14:textId="77777777" w:rsidR="00D01A8C" w:rsidRPr="00E8191E" w:rsidRDefault="00D01A8C" w:rsidP="00D01A8C">
      <w:pPr>
        <w:pStyle w:val="ListNumber"/>
        <w:numPr>
          <w:ilvl w:val="0"/>
          <w:numId w:val="0"/>
        </w:numPr>
        <w:spacing w:after="240"/>
        <w:ind w:left="720"/>
        <w:rPr>
          <w:rFonts w:eastAsia="Open Sans" w:cs="Open Sans"/>
        </w:rPr>
      </w:pPr>
    </w:p>
    <w:p w14:paraId="3642268E" w14:textId="72A1E9EE" w:rsidR="00DD1F6A" w:rsidRDefault="00EA0F15" w:rsidP="00D01A8C">
      <w:pPr>
        <w:pStyle w:val="ListNumber"/>
        <w:numPr>
          <w:ilvl w:val="0"/>
          <w:numId w:val="0"/>
        </w:numPr>
        <w:spacing w:after="240"/>
        <w:ind w:left="720"/>
        <w:rPr>
          <w:rFonts w:eastAsia="Open Sans" w:cs="Open Sans"/>
          <w:b/>
          <w:bCs/>
        </w:rPr>
      </w:pPr>
      <w:r w:rsidRPr="00D01A8C">
        <w:rPr>
          <w:rFonts w:eastAsia="Open Sans" w:cs="Open Sans"/>
          <w:b/>
          <w:bCs/>
        </w:rPr>
        <w:lastRenderedPageBreak/>
        <w:t>Recommendation</w:t>
      </w:r>
      <w:r w:rsidR="00962935">
        <w:rPr>
          <w:rFonts w:eastAsia="Open Sans" w:cs="Open Sans"/>
          <w:b/>
          <w:bCs/>
        </w:rPr>
        <w:t xml:space="preserve"> 1</w:t>
      </w:r>
      <w:r w:rsidR="00E57981">
        <w:rPr>
          <w:rFonts w:eastAsia="Open Sans" w:cs="Open Sans"/>
          <w:b/>
          <w:bCs/>
        </w:rPr>
        <w:t>6</w:t>
      </w:r>
      <w:r>
        <w:rPr>
          <w:rFonts w:eastAsia="Open Sans" w:cs="Open Sans"/>
          <w:b/>
          <w:bCs/>
        </w:rPr>
        <w:t xml:space="preserve">: </w:t>
      </w:r>
      <w:r w:rsidR="0086146C">
        <w:rPr>
          <w:rFonts w:eastAsia="Open Sans" w:cs="Open Sans"/>
          <w:b/>
          <w:bCs/>
        </w:rPr>
        <w:t>The Austra</w:t>
      </w:r>
      <w:r w:rsidR="005F7A9B">
        <w:rPr>
          <w:rFonts w:eastAsia="Open Sans" w:cs="Open Sans"/>
          <w:b/>
          <w:bCs/>
        </w:rPr>
        <w:t>lian Government a</w:t>
      </w:r>
      <w:r w:rsidR="4938E08C" w:rsidRPr="00DD1F6A">
        <w:rPr>
          <w:rFonts w:eastAsia="Open Sans" w:cs="Open Sans"/>
          <w:b/>
          <w:bCs/>
        </w:rPr>
        <w:t xml:space="preserve">ddress the </w:t>
      </w:r>
      <w:r w:rsidR="000209F8">
        <w:rPr>
          <w:rFonts w:eastAsia="Open Sans" w:cs="Open Sans"/>
          <w:b/>
          <w:bCs/>
        </w:rPr>
        <w:t xml:space="preserve">legislation’s </w:t>
      </w:r>
      <w:r w:rsidR="4938E08C" w:rsidRPr="00DD1F6A">
        <w:rPr>
          <w:rFonts w:eastAsia="Open Sans" w:cs="Open Sans"/>
          <w:b/>
          <w:bCs/>
        </w:rPr>
        <w:t xml:space="preserve">limitations </w:t>
      </w:r>
      <w:r w:rsidR="00D86CD6" w:rsidRPr="00EA0F15">
        <w:rPr>
          <w:rFonts w:eastAsia="Open Sans" w:cs="Open Sans"/>
          <w:b/>
          <w:bCs/>
        </w:rPr>
        <w:t>regarding cyber</w:t>
      </w:r>
      <w:r w:rsidR="001153CA">
        <w:rPr>
          <w:rFonts w:eastAsia="Open Sans" w:cs="Open Sans"/>
          <w:b/>
          <w:bCs/>
        </w:rPr>
        <w:t xml:space="preserve"> </w:t>
      </w:r>
      <w:r w:rsidR="00D227E4" w:rsidRPr="00EA0F15">
        <w:rPr>
          <w:rFonts w:eastAsia="Open Sans" w:cs="Open Sans"/>
          <w:b/>
          <w:bCs/>
        </w:rPr>
        <w:t>abuse</w:t>
      </w:r>
      <w:r w:rsidR="4938E08C" w:rsidRPr="00DD1F6A" w:rsidDel="00566786">
        <w:rPr>
          <w:rFonts w:eastAsia="Open Sans" w:cs="Open Sans"/>
          <w:b/>
          <w:bCs/>
        </w:rPr>
        <w:t xml:space="preserve"> </w:t>
      </w:r>
      <w:r w:rsidR="00566786">
        <w:rPr>
          <w:rFonts w:eastAsia="Open Sans" w:cs="Open Sans"/>
          <w:b/>
          <w:bCs/>
        </w:rPr>
        <w:t>and</w:t>
      </w:r>
      <w:r w:rsidR="00566786" w:rsidRPr="00DD1F6A">
        <w:rPr>
          <w:rFonts w:eastAsia="Open Sans" w:cs="Open Sans"/>
          <w:b/>
          <w:bCs/>
        </w:rPr>
        <w:t xml:space="preserve"> </w:t>
      </w:r>
      <w:r w:rsidR="4938E08C" w:rsidRPr="00DD1F6A">
        <w:rPr>
          <w:rFonts w:eastAsia="Open Sans" w:cs="Open Sans"/>
          <w:b/>
          <w:bCs/>
        </w:rPr>
        <w:t xml:space="preserve">better protect individuals </w:t>
      </w:r>
      <w:r w:rsidR="009E3D90" w:rsidRPr="00EA0F15">
        <w:rPr>
          <w:rFonts w:eastAsia="Open Sans" w:cs="Open Sans"/>
          <w:b/>
          <w:bCs/>
        </w:rPr>
        <w:t xml:space="preserve">targeted by </w:t>
      </w:r>
      <w:r w:rsidR="00D227E4" w:rsidRPr="00EA0F15">
        <w:rPr>
          <w:rFonts w:eastAsia="Open Sans" w:cs="Open Sans"/>
          <w:b/>
          <w:bCs/>
        </w:rPr>
        <w:t>online hate</w:t>
      </w:r>
      <w:r w:rsidR="001C38BB" w:rsidRPr="00EA0F15">
        <w:rPr>
          <w:rFonts w:eastAsia="Open Sans" w:cs="Open Sans"/>
          <w:b/>
          <w:bCs/>
        </w:rPr>
        <w:t>,</w:t>
      </w:r>
      <w:r w:rsidR="00D227E4" w:rsidRPr="00EA0F15">
        <w:rPr>
          <w:rFonts w:eastAsia="Open Sans" w:cs="Open Sans"/>
          <w:b/>
          <w:bCs/>
        </w:rPr>
        <w:t xml:space="preserve"> including </w:t>
      </w:r>
      <w:r w:rsidR="4938E08C" w:rsidRPr="00DD1F6A">
        <w:rPr>
          <w:rFonts w:eastAsia="Open Sans" w:cs="Open Sans"/>
          <w:b/>
          <w:bCs/>
        </w:rPr>
        <w:t>racial hatred and its intersection with religious discrimination.</w:t>
      </w:r>
    </w:p>
    <w:p w14:paraId="4B472911" w14:textId="77777777" w:rsidR="00EA0F15" w:rsidRDefault="00EA0F15" w:rsidP="00EA0F15">
      <w:pPr>
        <w:spacing w:before="0" w:after="0" w:line="276" w:lineRule="auto"/>
        <w:rPr>
          <w:rFonts w:eastAsia="Open Sans" w:cs="Open Sans"/>
          <w:b/>
          <w:bCs/>
        </w:rPr>
      </w:pPr>
    </w:p>
    <w:p w14:paraId="1D5417F4" w14:textId="7ECA8D87" w:rsidR="00D01A8C" w:rsidRDefault="00EA0F15" w:rsidP="00D01A8C">
      <w:pPr>
        <w:pStyle w:val="ListNumber"/>
        <w:numPr>
          <w:ilvl w:val="0"/>
          <w:numId w:val="0"/>
        </w:numPr>
        <w:spacing w:after="240"/>
        <w:ind w:left="720"/>
        <w:rPr>
          <w:rFonts w:eastAsia="Open Sans" w:cs="Open Sans"/>
          <w:b/>
          <w:bCs/>
        </w:rPr>
      </w:pPr>
      <w:r w:rsidRPr="00D01A8C">
        <w:rPr>
          <w:rFonts w:eastAsia="Open Sans" w:cs="Open Sans"/>
          <w:b/>
          <w:bCs/>
        </w:rPr>
        <w:t>Recommendation</w:t>
      </w:r>
      <w:r w:rsidR="00962935">
        <w:rPr>
          <w:rFonts w:eastAsia="Open Sans" w:cs="Open Sans"/>
          <w:b/>
          <w:bCs/>
        </w:rPr>
        <w:t xml:space="preserve"> 1</w:t>
      </w:r>
      <w:r w:rsidR="00E57981">
        <w:rPr>
          <w:rFonts w:eastAsia="Open Sans" w:cs="Open Sans"/>
          <w:b/>
          <w:bCs/>
        </w:rPr>
        <w:t>7</w:t>
      </w:r>
      <w:r>
        <w:rPr>
          <w:rFonts w:eastAsia="Open Sans" w:cs="Open Sans"/>
          <w:b/>
          <w:bCs/>
        </w:rPr>
        <w:t xml:space="preserve">: </w:t>
      </w:r>
      <w:r w:rsidR="000543D3">
        <w:rPr>
          <w:rFonts w:eastAsia="Open Sans" w:cs="Open Sans"/>
          <w:b/>
          <w:bCs/>
        </w:rPr>
        <w:t xml:space="preserve">The Australian Government introduce </w:t>
      </w:r>
      <w:r w:rsidR="001C38BB" w:rsidRPr="00EA0F15">
        <w:rPr>
          <w:rFonts w:eastAsia="Open Sans" w:cs="Open Sans"/>
          <w:b/>
          <w:bCs/>
        </w:rPr>
        <w:t>provisions that protect</w:t>
      </w:r>
      <w:r w:rsidR="00132C0C" w:rsidRPr="00EA0F15">
        <w:rPr>
          <w:rFonts w:eastAsia="Open Sans" w:cs="Open Sans"/>
          <w:b/>
          <w:bCs/>
        </w:rPr>
        <w:t xml:space="preserve"> communities </w:t>
      </w:r>
      <w:r w:rsidR="009E3D90" w:rsidRPr="00EA0F15">
        <w:rPr>
          <w:rFonts w:eastAsia="Open Sans" w:cs="Open Sans"/>
          <w:b/>
          <w:bCs/>
        </w:rPr>
        <w:t>targeted by</w:t>
      </w:r>
      <w:r w:rsidR="00132C0C" w:rsidRPr="00EA0F15">
        <w:rPr>
          <w:rFonts w:eastAsia="Open Sans" w:cs="Open Sans"/>
          <w:b/>
          <w:bCs/>
        </w:rPr>
        <w:t xml:space="preserve"> </w:t>
      </w:r>
      <w:r w:rsidR="001C38BB" w:rsidRPr="00EA0F15">
        <w:rPr>
          <w:rFonts w:eastAsia="Open Sans" w:cs="Open Sans"/>
          <w:b/>
          <w:bCs/>
        </w:rPr>
        <w:t xml:space="preserve">online </w:t>
      </w:r>
      <w:r w:rsidR="00132C0C" w:rsidRPr="00EA0F15">
        <w:rPr>
          <w:rFonts w:eastAsia="Open Sans" w:cs="Open Sans"/>
          <w:b/>
          <w:bCs/>
        </w:rPr>
        <w:t>hate, including racial hatred and its intersection with religious discrimination</w:t>
      </w:r>
      <w:r w:rsidR="001F655D" w:rsidRPr="00EA0F15">
        <w:rPr>
          <w:rFonts w:eastAsia="Open Sans" w:cs="Open Sans"/>
          <w:b/>
          <w:bCs/>
        </w:rPr>
        <w:t>.</w:t>
      </w:r>
    </w:p>
    <w:p w14:paraId="4E81CC35" w14:textId="77777777" w:rsidR="00161A3E" w:rsidRPr="00D01A8C" w:rsidRDefault="00161A3E" w:rsidP="00D01A8C">
      <w:pPr>
        <w:pStyle w:val="ListNumber"/>
        <w:numPr>
          <w:ilvl w:val="0"/>
          <w:numId w:val="0"/>
        </w:numPr>
        <w:spacing w:after="240"/>
        <w:ind w:left="720"/>
        <w:rPr>
          <w:rFonts w:eastAsia="Open Sans" w:cs="Open Sans"/>
          <w:b/>
          <w:bCs/>
        </w:rPr>
      </w:pPr>
    </w:p>
    <w:p w14:paraId="5BFEE9FA" w14:textId="444F0A7A" w:rsidR="0099175F" w:rsidRDefault="00EA0F15" w:rsidP="00D01A8C">
      <w:pPr>
        <w:pStyle w:val="ListNumber"/>
        <w:numPr>
          <w:ilvl w:val="0"/>
          <w:numId w:val="0"/>
        </w:numPr>
        <w:spacing w:after="240"/>
        <w:ind w:left="720"/>
        <w:rPr>
          <w:rFonts w:eastAsia="Open Sans" w:cs="Open Sans"/>
          <w:b/>
          <w:bCs/>
        </w:rPr>
      </w:pPr>
      <w:r w:rsidRPr="00D01A8C">
        <w:rPr>
          <w:rFonts w:eastAsia="Open Sans" w:cs="Open Sans"/>
          <w:b/>
          <w:bCs/>
        </w:rPr>
        <w:t>Recommendation</w:t>
      </w:r>
      <w:r w:rsidR="00962935">
        <w:rPr>
          <w:rFonts w:eastAsia="Open Sans" w:cs="Open Sans"/>
          <w:b/>
          <w:bCs/>
        </w:rPr>
        <w:t xml:space="preserve"> 1</w:t>
      </w:r>
      <w:r w:rsidR="00E57981">
        <w:rPr>
          <w:rFonts w:eastAsia="Open Sans" w:cs="Open Sans"/>
          <w:b/>
          <w:bCs/>
        </w:rPr>
        <w:t>8</w:t>
      </w:r>
      <w:r>
        <w:rPr>
          <w:rFonts w:eastAsia="Open Sans" w:cs="Open Sans"/>
          <w:b/>
          <w:bCs/>
        </w:rPr>
        <w:t xml:space="preserve">: </w:t>
      </w:r>
      <w:r w:rsidR="003227DA" w:rsidRPr="00EA0F15">
        <w:rPr>
          <w:rFonts w:eastAsia="Open Sans" w:cs="Open Sans"/>
          <w:b/>
          <w:bCs/>
        </w:rPr>
        <w:t xml:space="preserve">Under </w:t>
      </w:r>
      <w:r w:rsidR="4938E08C" w:rsidRPr="00EA0F15">
        <w:rPr>
          <w:rFonts w:eastAsia="Open Sans" w:cs="Open Sans"/>
          <w:b/>
          <w:bCs/>
        </w:rPr>
        <w:t xml:space="preserve">the </w:t>
      </w:r>
      <w:r w:rsidR="0006590C" w:rsidRPr="0006590C">
        <w:rPr>
          <w:rFonts w:eastAsia="Open Sans" w:cs="Open Sans"/>
          <w:b/>
          <w:bCs/>
          <w:i/>
          <w:iCs/>
        </w:rPr>
        <w:t>Online Safety Act 2021</w:t>
      </w:r>
      <w:r w:rsidR="0006590C" w:rsidRPr="0006590C">
        <w:rPr>
          <w:rFonts w:eastAsia="Open Sans" w:cs="Open Sans"/>
          <w:b/>
          <w:bCs/>
        </w:rPr>
        <w:t xml:space="preserve"> (</w:t>
      </w:r>
      <w:proofErr w:type="spellStart"/>
      <w:r w:rsidR="0006590C" w:rsidRPr="0006590C">
        <w:rPr>
          <w:rFonts w:eastAsia="Open Sans" w:cs="Open Sans"/>
          <w:b/>
          <w:bCs/>
        </w:rPr>
        <w:t>Cth</w:t>
      </w:r>
      <w:proofErr w:type="spellEnd"/>
      <w:r w:rsidR="0006590C" w:rsidRPr="0006590C">
        <w:rPr>
          <w:rFonts w:eastAsia="Open Sans" w:cs="Open Sans"/>
          <w:b/>
          <w:bCs/>
        </w:rPr>
        <w:t>)</w:t>
      </w:r>
      <w:r w:rsidR="4938E08C" w:rsidRPr="00DD1F6A">
        <w:rPr>
          <w:rFonts w:eastAsia="Open Sans" w:cs="Open Sans"/>
          <w:b/>
          <w:bCs/>
        </w:rPr>
        <w:t xml:space="preserve"> Online Content Scheme</w:t>
      </w:r>
      <w:r w:rsidR="004B777B" w:rsidRPr="00EA0F15">
        <w:rPr>
          <w:rFonts w:eastAsia="Open Sans" w:cs="Open Sans"/>
          <w:b/>
          <w:bCs/>
        </w:rPr>
        <w:t>, consider establishing industry codes that</w:t>
      </w:r>
      <w:r w:rsidR="002F4D04">
        <w:rPr>
          <w:rFonts w:eastAsia="Open Sans" w:cs="Open Sans"/>
          <w:b/>
          <w:bCs/>
        </w:rPr>
        <w:t xml:space="preserve"> require</w:t>
      </w:r>
      <w:r w:rsidR="004B777B" w:rsidRPr="00EA0F15">
        <w:rPr>
          <w:rFonts w:eastAsia="Open Sans" w:cs="Open Sans"/>
          <w:b/>
          <w:bCs/>
        </w:rPr>
        <w:t>:</w:t>
      </w:r>
    </w:p>
    <w:p w14:paraId="77718208" w14:textId="67DFFC15" w:rsidR="006C125B" w:rsidRDefault="003F68FC" w:rsidP="002E4F3D">
      <w:pPr>
        <w:pStyle w:val="ListParagraph"/>
        <w:numPr>
          <w:ilvl w:val="1"/>
          <w:numId w:val="19"/>
        </w:numPr>
        <w:spacing w:before="0" w:after="160" w:line="278" w:lineRule="auto"/>
        <w:contextualSpacing/>
        <w:rPr>
          <w:b/>
          <w:bCs/>
        </w:rPr>
      </w:pPr>
      <w:r w:rsidRPr="00047002">
        <w:rPr>
          <w:b/>
          <w:bCs/>
        </w:rPr>
        <w:t xml:space="preserve">adequate moderation and regulation mechanisms across platforms, particularly in relation to </w:t>
      </w:r>
      <w:r w:rsidR="007548B3">
        <w:rPr>
          <w:b/>
          <w:bCs/>
        </w:rPr>
        <w:t>online hate</w:t>
      </w:r>
    </w:p>
    <w:p w14:paraId="0160607A" w14:textId="77777777" w:rsidR="0021654A" w:rsidRDefault="002451CD" w:rsidP="00EF5CE8">
      <w:pPr>
        <w:pStyle w:val="ListParagraph"/>
        <w:numPr>
          <w:ilvl w:val="1"/>
          <w:numId w:val="19"/>
        </w:numPr>
        <w:spacing w:before="0" w:after="160" w:line="278" w:lineRule="auto"/>
        <w:contextualSpacing/>
        <w:rPr>
          <w:b/>
          <w:bCs/>
        </w:rPr>
      </w:pPr>
      <w:r>
        <w:rPr>
          <w:b/>
          <w:bCs/>
        </w:rPr>
        <w:t xml:space="preserve">action to </w:t>
      </w:r>
      <w:r w:rsidR="004D36B5">
        <w:rPr>
          <w:b/>
          <w:bCs/>
        </w:rPr>
        <w:t>a</w:t>
      </w:r>
      <w:r w:rsidR="006C125B">
        <w:rPr>
          <w:b/>
          <w:bCs/>
        </w:rPr>
        <w:t>ddress mis</w:t>
      </w:r>
      <w:r w:rsidR="001153CA">
        <w:rPr>
          <w:b/>
          <w:bCs/>
        </w:rPr>
        <w:t>information</w:t>
      </w:r>
      <w:r w:rsidR="006C125B">
        <w:rPr>
          <w:b/>
          <w:bCs/>
        </w:rPr>
        <w:t xml:space="preserve"> and disinformation</w:t>
      </w:r>
    </w:p>
    <w:p w14:paraId="3632DA46" w14:textId="446B3545" w:rsidR="003F68FC" w:rsidRDefault="0021654A" w:rsidP="002E4F3D">
      <w:pPr>
        <w:pStyle w:val="ListParagraph"/>
        <w:numPr>
          <w:ilvl w:val="1"/>
          <w:numId w:val="19"/>
        </w:numPr>
        <w:spacing w:before="0" w:after="160" w:line="278" w:lineRule="auto"/>
        <w:contextualSpacing/>
        <w:rPr>
          <w:b/>
          <w:bCs/>
        </w:rPr>
      </w:pPr>
      <w:r w:rsidRPr="420C78B4">
        <w:rPr>
          <w:b/>
          <w:bCs/>
        </w:rPr>
        <w:t xml:space="preserve">adequate transparency and accountability mechanisms to ensure that online moderation and regulation </w:t>
      </w:r>
      <w:r w:rsidR="00675813" w:rsidRPr="420C78B4">
        <w:rPr>
          <w:b/>
          <w:bCs/>
        </w:rPr>
        <w:t xml:space="preserve">designed to address online hate and misinformation and disinformation </w:t>
      </w:r>
      <w:r w:rsidR="000A7F82" w:rsidRPr="420C78B4">
        <w:rPr>
          <w:b/>
          <w:bCs/>
        </w:rPr>
        <w:t xml:space="preserve">also provide </w:t>
      </w:r>
      <w:r w:rsidR="00EC2225" w:rsidRPr="420C78B4">
        <w:rPr>
          <w:b/>
          <w:bCs/>
        </w:rPr>
        <w:t>appropriate</w:t>
      </w:r>
      <w:r w:rsidR="000A7F82" w:rsidRPr="420C78B4">
        <w:rPr>
          <w:b/>
          <w:bCs/>
        </w:rPr>
        <w:t xml:space="preserve"> protection</w:t>
      </w:r>
      <w:r w:rsidR="00EC2225" w:rsidRPr="420C78B4">
        <w:rPr>
          <w:b/>
          <w:bCs/>
        </w:rPr>
        <w:t>s</w:t>
      </w:r>
      <w:r w:rsidR="000A7F82" w:rsidRPr="420C78B4">
        <w:rPr>
          <w:b/>
          <w:bCs/>
        </w:rPr>
        <w:t xml:space="preserve"> for freedom of speech</w:t>
      </w:r>
      <w:r w:rsidR="001153CA">
        <w:rPr>
          <w:b/>
          <w:bCs/>
        </w:rPr>
        <w:t>.</w:t>
      </w:r>
      <w:r w:rsidR="003F68FC" w:rsidRPr="00047002">
        <w:rPr>
          <w:b/>
          <w:bCs/>
        </w:rPr>
        <w:t xml:space="preserve"> </w:t>
      </w:r>
    </w:p>
    <w:p w14:paraId="06B4399E" w14:textId="77777777" w:rsidR="00D01A8C" w:rsidRDefault="00D01A8C" w:rsidP="00D01A8C">
      <w:pPr>
        <w:pStyle w:val="ListParagraph"/>
        <w:spacing w:before="0" w:after="160" w:line="278" w:lineRule="auto"/>
        <w:ind w:left="1440"/>
        <w:contextualSpacing/>
        <w:rPr>
          <w:b/>
          <w:bCs/>
        </w:rPr>
      </w:pPr>
    </w:p>
    <w:p w14:paraId="37340D57" w14:textId="374448D9" w:rsidR="00AE0AB1" w:rsidRPr="00AE0AB1" w:rsidRDefault="41117752" w:rsidP="00540E07">
      <w:pPr>
        <w:pStyle w:val="Heading1"/>
      </w:pPr>
      <w:bookmarkStart w:id="97" w:name="_Toc170455844"/>
      <w:r>
        <w:t xml:space="preserve">Technology-facilitated </w:t>
      </w:r>
      <w:r w:rsidR="32AE57D2">
        <w:t>abuse</w:t>
      </w:r>
      <w:bookmarkEnd w:id="97"/>
    </w:p>
    <w:p w14:paraId="77ED5D7F" w14:textId="364B2212" w:rsidR="005B133F" w:rsidRPr="00C2002B" w:rsidRDefault="005B133F" w:rsidP="002E4F3D">
      <w:pPr>
        <w:pStyle w:val="ListNumber"/>
        <w:numPr>
          <w:ilvl w:val="0"/>
          <w:numId w:val="15"/>
        </w:numPr>
        <w:spacing w:after="240"/>
      </w:pPr>
      <w:r>
        <w:t xml:space="preserve"> With the rapidly evolving nature and accessibility of technology has come an </w:t>
      </w:r>
      <w:r w:rsidRPr="1EA32637">
        <w:rPr>
          <w:rFonts w:eastAsia="Open Sans" w:cs="Open Sans"/>
          <w:color w:val="000000" w:themeColor="text1"/>
        </w:rPr>
        <w:t>increased</w:t>
      </w:r>
      <w:r>
        <w:t xml:space="preserve"> risk of harm of perpetrators misusing it. </w:t>
      </w:r>
    </w:p>
    <w:p w14:paraId="6828BE74" w14:textId="3B6DEA02" w:rsidR="005B133F" w:rsidRPr="00C2002B" w:rsidRDefault="005B133F" w:rsidP="002E4F3D">
      <w:pPr>
        <w:pStyle w:val="ListNumber"/>
        <w:numPr>
          <w:ilvl w:val="0"/>
          <w:numId w:val="15"/>
        </w:numPr>
        <w:spacing w:after="240"/>
      </w:pPr>
      <w:r w:rsidRPr="00C2002B">
        <w:t>Technology-</w:t>
      </w:r>
      <w:r w:rsidRPr="002E4F3D">
        <w:rPr>
          <w:rFonts w:eastAsia="Open Sans" w:cs="Open Sans"/>
          <w:color w:val="000000" w:themeColor="text1"/>
        </w:rPr>
        <w:t>facilitated</w:t>
      </w:r>
      <w:r w:rsidRPr="00C2002B">
        <w:t xml:space="preserve"> violence </w:t>
      </w:r>
      <w:r w:rsidR="00EC2225">
        <w:t xml:space="preserve">often manifests as </w:t>
      </w:r>
      <w:r w:rsidRPr="00C2002B">
        <w:t>a form of gendered violence and abuse, with perpetrators utilising mobile, online and other technologies to stalk, monitor, threaten, sexually harass and abuse victims.</w:t>
      </w:r>
      <w:r w:rsidRPr="1EA32637">
        <w:rPr>
          <w:rStyle w:val="EndnoteReference"/>
          <w:sz w:val="24"/>
        </w:rPr>
        <w:endnoteReference w:id="71"/>
      </w:r>
    </w:p>
    <w:p w14:paraId="7E1F68F0" w14:textId="21B77C6C" w:rsidR="005B133F" w:rsidRPr="00C2002B" w:rsidRDefault="005B133F" w:rsidP="002E4F3D">
      <w:pPr>
        <w:pStyle w:val="ListNumber"/>
        <w:numPr>
          <w:ilvl w:val="0"/>
          <w:numId w:val="15"/>
        </w:numPr>
        <w:spacing w:after="240"/>
        <w:rPr>
          <w:rStyle w:val="CommentSubjectChar"/>
          <w:b w:val="0"/>
          <w:bCs w:val="0"/>
        </w:rPr>
      </w:pPr>
      <w:r w:rsidRPr="00C2002B">
        <w:t xml:space="preserve">While </w:t>
      </w:r>
      <w:r w:rsidR="00CD4C0B" w:rsidRPr="420C78B4">
        <w:rPr>
          <w:rFonts w:eastAsia="Open Sans" w:cs="Open Sans"/>
          <w:color w:val="000000" w:themeColor="text1"/>
        </w:rPr>
        <w:t>all</w:t>
      </w:r>
      <w:r w:rsidRPr="00C2002B">
        <w:t xml:space="preserve"> people can experience technology-facilitated abuse, some victim-survivors are more likely to experience it within family, domestic and sexual violence, and struggle to access support.</w:t>
      </w:r>
      <w:r w:rsidRPr="1EA32637">
        <w:rPr>
          <w:rStyle w:val="EndnoteReference"/>
          <w:sz w:val="24"/>
        </w:rPr>
        <w:endnoteReference w:id="72"/>
      </w:r>
      <w:r w:rsidRPr="00C2002B">
        <w:rPr>
          <w:rStyle w:val="CommentSubjectChar"/>
        </w:rPr>
        <w:t xml:space="preserve"> </w:t>
      </w:r>
      <w:r w:rsidRPr="00C2002B">
        <w:rPr>
          <w:rStyle w:val="CommentSubjectChar"/>
          <w:b w:val="0"/>
          <w:bCs w:val="0"/>
        </w:rPr>
        <w:t>eSafety</w:t>
      </w:r>
      <w:r w:rsidR="00D159EB">
        <w:rPr>
          <w:rStyle w:val="CommentSubjectChar"/>
          <w:b w:val="0"/>
          <w:bCs w:val="0"/>
        </w:rPr>
        <w:t xml:space="preserve"> has previously </w:t>
      </w:r>
      <w:r w:rsidRPr="00C2002B">
        <w:rPr>
          <w:rStyle w:val="CommentSubjectChar"/>
          <w:b w:val="0"/>
          <w:bCs w:val="0"/>
        </w:rPr>
        <w:t>found that:</w:t>
      </w:r>
    </w:p>
    <w:p w14:paraId="1609C89C" w14:textId="17C055A3" w:rsidR="005B133F" w:rsidRPr="00C2002B" w:rsidRDefault="005B133F" w:rsidP="002E4F3D">
      <w:pPr>
        <w:pStyle w:val="ListParagraph"/>
        <w:numPr>
          <w:ilvl w:val="1"/>
          <w:numId w:val="19"/>
        </w:numPr>
        <w:spacing w:before="120" w:after="0" w:line="278" w:lineRule="auto"/>
        <w:ind w:left="1434" w:hanging="357"/>
      </w:pPr>
      <w:r w:rsidRPr="00C2002B">
        <w:rPr>
          <w:rFonts w:eastAsia="Times New Roman"/>
        </w:rPr>
        <w:lastRenderedPageBreak/>
        <w:t xml:space="preserve">99.3% of </w:t>
      </w:r>
      <w:r w:rsidRPr="00D159EB">
        <w:t>Australian</w:t>
      </w:r>
      <w:r w:rsidRPr="00C2002B">
        <w:rPr>
          <w:rFonts w:eastAsia="Times New Roman"/>
        </w:rPr>
        <w:t xml:space="preserve"> family, domestic and sexual violence practitioners had clients who experienced technology-facilitated family and domestic violence </w:t>
      </w:r>
    </w:p>
    <w:p w14:paraId="1061C13F" w14:textId="77777777" w:rsidR="005B133F" w:rsidRPr="00C2002B" w:rsidRDefault="005B133F" w:rsidP="002E4F3D">
      <w:pPr>
        <w:pStyle w:val="ListParagraph"/>
        <w:numPr>
          <w:ilvl w:val="1"/>
          <w:numId w:val="19"/>
        </w:numPr>
        <w:spacing w:before="120" w:after="0" w:line="278" w:lineRule="auto"/>
        <w:ind w:left="1434" w:hanging="357"/>
      </w:pPr>
      <w:r w:rsidRPr="00C2002B">
        <w:rPr>
          <w:rFonts w:eastAsia="Times New Roman"/>
        </w:rPr>
        <w:t xml:space="preserve">62.3% of Australian adults surveyed (18-54) had experienced technology-facilitated sexual violence </w:t>
      </w:r>
    </w:p>
    <w:p w14:paraId="113F46B0" w14:textId="77777777" w:rsidR="005B133F" w:rsidRPr="00C2002B" w:rsidRDefault="005B133F" w:rsidP="002E4F3D">
      <w:pPr>
        <w:pStyle w:val="ListParagraph"/>
        <w:numPr>
          <w:ilvl w:val="1"/>
          <w:numId w:val="19"/>
        </w:numPr>
        <w:spacing w:before="120" w:after="0" w:line="278" w:lineRule="auto"/>
        <w:ind w:left="1434" w:hanging="357"/>
      </w:pPr>
      <w:r w:rsidRPr="00C2002B">
        <w:rPr>
          <w:rFonts w:eastAsia="Times New Roman"/>
        </w:rPr>
        <w:t xml:space="preserve">72% of Australians who used a dating app or website experienced sexual violence </w:t>
      </w:r>
    </w:p>
    <w:p w14:paraId="43877546" w14:textId="77777777" w:rsidR="005B133F" w:rsidRPr="00C2002B" w:rsidRDefault="005B133F" w:rsidP="002E4F3D">
      <w:pPr>
        <w:pStyle w:val="ListParagraph"/>
        <w:numPr>
          <w:ilvl w:val="1"/>
          <w:numId w:val="19"/>
        </w:numPr>
        <w:spacing w:before="120" w:after="0" w:line="278" w:lineRule="auto"/>
        <w:ind w:left="1434" w:hanging="357"/>
      </w:pPr>
      <w:r w:rsidRPr="00C2002B">
        <w:rPr>
          <w:rFonts w:eastAsia="Times New Roman"/>
        </w:rPr>
        <w:t xml:space="preserve">Perpetrators of technology-facilitated sexual violence are more likely to be men than women </w:t>
      </w:r>
    </w:p>
    <w:p w14:paraId="3EAAE621" w14:textId="77777777" w:rsidR="005B133F" w:rsidRPr="00C2002B" w:rsidRDefault="005B133F" w:rsidP="002E4F3D">
      <w:pPr>
        <w:pStyle w:val="ListParagraph"/>
        <w:numPr>
          <w:ilvl w:val="1"/>
          <w:numId w:val="19"/>
        </w:numPr>
        <w:spacing w:before="120" w:after="0" w:line="278" w:lineRule="auto"/>
        <w:ind w:left="1434" w:hanging="357"/>
        <w:rPr>
          <w:rStyle w:val="CommentSubjectChar"/>
          <w:b w:val="0"/>
          <w:bCs w:val="0"/>
        </w:rPr>
      </w:pPr>
      <w:r w:rsidRPr="00C2002B">
        <w:rPr>
          <w:rFonts w:eastAsia="Times New Roman"/>
        </w:rPr>
        <w:t>9060 image-based abuse reports were handled by eSafety in 2022-2023, a 117% increase from the previous year.</w:t>
      </w:r>
      <w:r w:rsidRPr="00C2002B">
        <w:rPr>
          <w:rStyle w:val="EndnoteReference"/>
          <w:rFonts w:eastAsia="Times New Roman"/>
          <w:sz w:val="24"/>
        </w:rPr>
        <w:endnoteReference w:id="73"/>
      </w:r>
    </w:p>
    <w:p w14:paraId="3D4B68D0" w14:textId="77777777" w:rsidR="005B133F" w:rsidRPr="00C2002B" w:rsidRDefault="005B133F" w:rsidP="002E4F3D">
      <w:pPr>
        <w:pStyle w:val="ListNumber"/>
        <w:numPr>
          <w:ilvl w:val="0"/>
          <w:numId w:val="15"/>
        </w:numPr>
        <w:spacing w:after="240"/>
      </w:pPr>
      <w:r w:rsidRPr="00C2002B">
        <w:t xml:space="preserve">Research also </w:t>
      </w:r>
      <w:r w:rsidRPr="002E4F3D">
        <w:rPr>
          <w:rFonts w:eastAsia="Open Sans" w:cs="Open Sans"/>
          <w:color w:val="000000" w:themeColor="text1"/>
        </w:rPr>
        <w:t>demonstrated</w:t>
      </w:r>
      <w:r w:rsidRPr="00C2002B">
        <w:t xml:space="preserve"> that </w:t>
      </w:r>
      <w:r w:rsidRPr="00C2002B">
        <w:rPr>
          <w:rFonts w:eastAsia="Times New Roman"/>
        </w:rPr>
        <w:t>Aboriginal and Torres Strait Islander women, sexuality and gender-diverse people, culturally and racially marginalised women, women with disability and women who live in rural areas are more likely to experience technology-facilitated violence.</w:t>
      </w:r>
      <w:r w:rsidRPr="1EA32637">
        <w:rPr>
          <w:rStyle w:val="EndnoteReference"/>
          <w:rFonts w:eastAsia="Times New Roman"/>
          <w:sz w:val="24"/>
        </w:rPr>
        <w:endnoteReference w:id="74"/>
      </w:r>
    </w:p>
    <w:p w14:paraId="1100D1D3" w14:textId="55594DBC" w:rsidR="005B133F" w:rsidRPr="00C2002B" w:rsidRDefault="005B133F" w:rsidP="002E4F3D">
      <w:pPr>
        <w:pStyle w:val="ListNumber"/>
        <w:numPr>
          <w:ilvl w:val="0"/>
          <w:numId w:val="15"/>
        </w:numPr>
        <w:spacing w:after="240"/>
        <w:rPr>
          <w:rFonts w:ascii="Aptos" w:eastAsia="Aptos" w:hAnsi="Aptos" w:cs="Aptos"/>
          <w:color w:val="000000" w:themeColor="text1"/>
        </w:rPr>
      </w:pPr>
      <w:r w:rsidRPr="00C2002B">
        <w:rPr>
          <w:rFonts w:eastAsia="Times New Roman"/>
        </w:rPr>
        <w:t xml:space="preserve">In </w:t>
      </w:r>
      <w:r w:rsidRPr="002E4F3D">
        <w:rPr>
          <w:rFonts w:eastAsia="Open Sans" w:cs="Open Sans"/>
          <w:color w:val="000000" w:themeColor="text1"/>
        </w:rPr>
        <w:t>particular</w:t>
      </w:r>
      <w:r w:rsidRPr="00C2002B">
        <w:rPr>
          <w:rFonts w:eastAsia="Times New Roman"/>
        </w:rPr>
        <w:t xml:space="preserve">, </w:t>
      </w:r>
      <w:r w:rsidR="00671693">
        <w:rPr>
          <w:rFonts w:eastAsia="Times New Roman"/>
        </w:rPr>
        <w:t>eSafety</w:t>
      </w:r>
      <w:r w:rsidRPr="00C2002B">
        <w:rPr>
          <w:rFonts w:eastAsia="Times New Roman"/>
        </w:rPr>
        <w:t xml:space="preserve"> has reported on the experience of LGBTIQ+ teens and the fact that they are more likely than the national average to have experienced hurtful and hateful online interactions.</w:t>
      </w:r>
      <w:r w:rsidRPr="1EA32637">
        <w:rPr>
          <w:rStyle w:val="EndnoteReference"/>
          <w:rFonts w:eastAsia="Times New Roman"/>
          <w:sz w:val="24"/>
        </w:rPr>
        <w:endnoteReference w:id="75"/>
      </w:r>
      <w:r w:rsidRPr="00C2002B">
        <w:rPr>
          <w:rFonts w:eastAsia="Times New Roman"/>
        </w:rPr>
        <w:t xml:space="preserve"> This, in part, is a result of LGBTIQ+ teens being online more frequently than non-LGBTIQ+ teens, due to the sense of safety and, sometimes, anonymity the online world provides them to connect, explore, seek support and express themselves.</w:t>
      </w:r>
      <w:r w:rsidRPr="1EA32637">
        <w:rPr>
          <w:rStyle w:val="EndnoteReference"/>
          <w:rFonts w:eastAsia="Times New Roman"/>
          <w:sz w:val="24"/>
        </w:rPr>
        <w:endnoteReference w:id="76"/>
      </w:r>
    </w:p>
    <w:p w14:paraId="677E5275" w14:textId="6E27E81D" w:rsidR="005B133F" w:rsidRPr="00C2002B" w:rsidRDefault="005B133F" w:rsidP="002E4F3D">
      <w:pPr>
        <w:pStyle w:val="ListNumber"/>
        <w:numPr>
          <w:ilvl w:val="0"/>
          <w:numId w:val="15"/>
        </w:numPr>
        <w:spacing w:after="240"/>
      </w:pPr>
      <w:r w:rsidRPr="00C2002B">
        <w:rPr>
          <w:rFonts w:eastAsia="Times New Roman"/>
        </w:rPr>
        <w:t xml:space="preserve">According to </w:t>
      </w:r>
      <w:r w:rsidRPr="005C1247">
        <w:rPr>
          <w:rFonts w:eastAsia="Open Sans" w:cs="Open Sans"/>
          <w:i/>
          <w:color w:val="000000" w:themeColor="text1"/>
        </w:rPr>
        <w:t>The</w:t>
      </w:r>
      <w:r w:rsidRPr="005C1247">
        <w:rPr>
          <w:rFonts w:eastAsia="Times New Roman"/>
          <w:i/>
        </w:rPr>
        <w:t xml:space="preserve"> Economist</w:t>
      </w:r>
      <w:r w:rsidRPr="00C2002B">
        <w:rPr>
          <w:rFonts w:eastAsia="Times New Roman"/>
        </w:rPr>
        <w:t>, some of the common</w:t>
      </w:r>
      <w:r w:rsidR="00DA56B2" w:rsidRPr="420C78B4">
        <w:rPr>
          <w:rFonts w:eastAsia="Times New Roman"/>
        </w:rPr>
        <w:t>est</w:t>
      </w:r>
      <w:r w:rsidRPr="00C2002B">
        <w:rPr>
          <w:rFonts w:eastAsia="Times New Roman"/>
        </w:rPr>
        <w:t xml:space="preserve"> forms of technology</w:t>
      </w:r>
      <w:r w:rsidR="00DA56B2" w:rsidRPr="420C78B4">
        <w:rPr>
          <w:rFonts w:eastAsia="Times New Roman"/>
        </w:rPr>
        <w:t>-</w:t>
      </w:r>
      <w:r w:rsidRPr="00C2002B">
        <w:rPr>
          <w:rFonts w:eastAsia="Times New Roman"/>
        </w:rPr>
        <w:t xml:space="preserve">facilitated violence include </w:t>
      </w:r>
      <w:r w:rsidRPr="00C2002B">
        <w:rPr>
          <w:shd w:val="clear" w:color="auto" w:fill="FFFFFF"/>
        </w:rPr>
        <w:t xml:space="preserve">misinformation and defamation (67%), cyber harassment (66%), hate speech (65%), impersonation (63%), hacking and stalking (63%), </w:t>
      </w:r>
      <w:r w:rsidR="00DA56B2">
        <w:t>‘</w:t>
      </w:r>
      <w:r w:rsidRPr="00C2002B">
        <w:rPr>
          <w:shd w:val="clear" w:color="auto" w:fill="FFFFFF"/>
        </w:rPr>
        <w:t>astroturfing</w:t>
      </w:r>
      <w:r w:rsidR="00DA56B2">
        <w:t>’</w:t>
      </w:r>
      <w:r w:rsidRPr="00C2002B">
        <w:rPr>
          <w:shd w:val="clear" w:color="auto" w:fill="FFFFFF"/>
        </w:rPr>
        <w:t xml:space="preserve"> (a coordinated effort to concurrently share damaging content across platforms, 58%), video and image-based abuse (sharing intimate photos or videos without consent, 57%), </w:t>
      </w:r>
      <w:r w:rsidR="00DA56B2">
        <w:t>‘</w:t>
      </w:r>
      <w:proofErr w:type="spellStart"/>
      <w:r w:rsidRPr="00C2002B">
        <w:rPr>
          <w:shd w:val="clear" w:color="auto" w:fill="FFFFFF"/>
        </w:rPr>
        <w:t>doxxing</w:t>
      </w:r>
      <w:proofErr w:type="spellEnd"/>
      <w:r w:rsidR="00DA56B2">
        <w:t>’</w:t>
      </w:r>
      <w:r w:rsidRPr="00C2002B">
        <w:rPr>
          <w:shd w:val="clear" w:color="auto" w:fill="FFFFFF"/>
        </w:rPr>
        <w:t xml:space="preserve"> (publishing private personal information, 55%), violent threats (52%), and unwanted images or sexually explicit content (43%).</w:t>
      </w:r>
      <w:r w:rsidRPr="1EA32637">
        <w:rPr>
          <w:rStyle w:val="EndnoteReference"/>
          <w:sz w:val="24"/>
          <w:shd w:val="clear" w:color="auto" w:fill="FFFFFF"/>
        </w:rPr>
        <w:endnoteReference w:id="77"/>
      </w:r>
    </w:p>
    <w:p w14:paraId="742E454B" w14:textId="6344B663" w:rsidR="005B133F" w:rsidRPr="00C2002B" w:rsidRDefault="00650C28" w:rsidP="002E4F3D">
      <w:pPr>
        <w:pStyle w:val="ListNumber"/>
        <w:numPr>
          <w:ilvl w:val="0"/>
          <w:numId w:val="15"/>
        </w:numPr>
        <w:spacing w:after="240"/>
      </w:pPr>
      <w:r>
        <w:t>There</w:t>
      </w:r>
      <w:r w:rsidR="005B133F" w:rsidRPr="00C2002B">
        <w:t xml:space="preserve"> is a</w:t>
      </w:r>
      <w:r>
        <w:t>lso a</w:t>
      </w:r>
      <w:r w:rsidR="005B133F" w:rsidRPr="00C2002B">
        <w:t xml:space="preserve"> significant problem in the workplace, with 1 in 7 Australian adults surveyed engaging in workplace technology-facilitated sexual harassment.</w:t>
      </w:r>
      <w:r w:rsidR="005B133F" w:rsidRPr="1EA32637">
        <w:rPr>
          <w:rStyle w:val="EndnoteReference"/>
          <w:sz w:val="24"/>
        </w:rPr>
        <w:endnoteReference w:id="78"/>
      </w:r>
      <w:r w:rsidR="005B133F" w:rsidRPr="00C2002B">
        <w:t xml:space="preserve"> According to ANROWS, sexist and gender discriminatory attitudes and the endorsement of sexual harassment myths are the two </w:t>
      </w:r>
      <w:r w:rsidR="005B133F" w:rsidRPr="00C2002B">
        <w:lastRenderedPageBreak/>
        <w:t>most common predictors of self-reported workplace technology-facilitated sexual harassment.</w:t>
      </w:r>
      <w:r w:rsidR="005B133F" w:rsidRPr="1EA32637">
        <w:rPr>
          <w:rStyle w:val="EndnoteReference"/>
          <w:sz w:val="24"/>
        </w:rPr>
        <w:endnoteReference w:id="79"/>
      </w:r>
    </w:p>
    <w:p w14:paraId="6F785F4F" w14:textId="15FC72BA" w:rsidR="005B133F" w:rsidRPr="00C2002B" w:rsidRDefault="005B133F" w:rsidP="002E4F3D">
      <w:pPr>
        <w:pStyle w:val="ListNumber"/>
        <w:numPr>
          <w:ilvl w:val="0"/>
          <w:numId w:val="15"/>
        </w:numPr>
        <w:spacing w:after="240"/>
      </w:pPr>
      <w:r w:rsidRPr="00C2002B">
        <w:t>Given the rapid nature of the development of these technologies, the law and appropriate support systems are failing to keep up.</w:t>
      </w:r>
      <w:r w:rsidRPr="1EA32637">
        <w:rPr>
          <w:rStyle w:val="EndnoteReference"/>
          <w:sz w:val="24"/>
        </w:rPr>
        <w:endnoteReference w:id="80"/>
      </w:r>
      <w:r w:rsidRPr="00C2002B">
        <w:t xml:space="preserve"> Support workers in family, domestic and sexual violence organisations often struggle to respond to technology-facilitated violence and protect the safety of victim-survivors, </w:t>
      </w:r>
      <w:r w:rsidR="00FD7480">
        <w:t xml:space="preserve">and this may </w:t>
      </w:r>
      <w:r w:rsidR="00CC28B8">
        <w:t xml:space="preserve">partly </w:t>
      </w:r>
      <w:r w:rsidR="00FD7480">
        <w:t xml:space="preserve">be </w:t>
      </w:r>
      <w:r w:rsidRPr="00C2002B">
        <w:t>due to a lack of technical knowledge.</w:t>
      </w:r>
      <w:r w:rsidRPr="1EA32637">
        <w:rPr>
          <w:rStyle w:val="EndnoteReference"/>
          <w:sz w:val="24"/>
        </w:rPr>
        <w:endnoteReference w:id="81"/>
      </w:r>
    </w:p>
    <w:p w14:paraId="166DE53A" w14:textId="19504AA3" w:rsidR="00AE0AB1" w:rsidRPr="00AE0AB1" w:rsidRDefault="006344EC" w:rsidP="00540E07">
      <w:pPr>
        <w:pStyle w:val="Heading2"/>
        <w:rPr>
          <w:rFonts w:eastAsia="Open Sans" w:cs="Open Sans"/>
          <w:b w:val="0"/>
        </w:rPr>
      </w:pPr>
      <w:bookmarkStart w:id="98" w:name="_Toc170455845"/>
      <w:r>
        <w:t>Human Rights Concerns</w:t>
      </w:r>
      <w:bookmarkEnd w:id="98"/>
      <w:r>
        <w:t xml:space="preserve"> </w:t>
      </w:r>
    </w:p>
    <w:p w14:paraId="3E1AEEAB" w14:textId="06F48971" w:rsidR="004221CE" w:rsidRPr="00C2002B" w:rsidRDefault="0011163C" w:rsidP="002E4F3D">
      <w:pPr>
        <w:pStyle w:val="ListNumber"/>
        <w:numPr>
          <w:ilvl w:val="0"/>
          <w:numId w:val="15"/>
        </w:numPr>
        <w:spacing w:after="240"/>
      </w:pPr>
      <w:r w:rsidRPr="00C2002B">
        <w:t xml:space="preserve">Failure to protect against technology-facilitated violence against women is a breach of the Convention on the Elimination of All Forms of Discrimination Against Women (CEDAW). This was confirmed through General Recommendation 35, adopted by the CEDAW Committee in 2017, which noted that violence against women can take a number of forms and occur in a range of settings, </w:t>
      </w:r>
      <w:r w:rsidR="00DB6D4C">
        <w:t>‘</w:t>
      </w:r>
      <w:r w:rsidRPr="00C2002B">
        <w:t xml:space="preserve">from private to public, including technology-mediated </w:t>
      </w:r>
      <w:proofErr w:type="gramStart"/>
      <w:r w:rsidRPr="00C2002B">
        <w:t>settings</w:t>
      </w:r>
      <w:r w:rsidR="00DB6D4C">
        <w:t>’</w:t>
      </w:r>
      <w:proofErr w:type="gramEnd"/>
      <w:r w:rsidRPr="00C2002B">
        <w:t>.</w:t>
      </w:r>
      <w:r w:rsidRPr="1EA32637">
        <w:rPr>
          <w:rStyle w:val="EndnoteReference"/>
          <w:sz w:val="24"/>
        </w:rPr>
        <w:endnoteReference w:id="82"/>
      </w:r>
    </w:p>
    <w:p w14:paraId="243DBC7B" w14:textId="4023F280" w:rsidR="0011163C" w:rsidRPr="00C2002B" w:rsidRDefault="0011163C" w:rsidP="002E4F3D">
      <w:pPr>
        <w:pStyle w:val="ListNumber"/>
        <w:numPr>
          <w:ilvl w:val="0"/>
          <w:numId w:val="15"/>
        </w:numPr>
        <w:spacing w:after="240"/>
      </w:pPr>
      <w:r w:rsidRPr="00C2002B">
        <w:t>Technology-facilitated gender-based violence has been identified and recognised as a global problem, with 58% of young women and girls globally having experienced online harassment on social media platforms.</w:t>
      </w:r>
      <w:r w:rsidRPr="1EA32637">
        <w:rPr>
          <w:rStyle w:val="EndnoteReference"/>
          <w:sz w:val="24"/>
        </w:rPr>
        <w:endnoteReference w:id="83"/>
      </w:r>
    </w:p>
    <w:p w14:paraId="54C2C6EF" w14:textId="79EEB4B7" w:rsidR="004221CE" w:rsidRPr="00C2002B" w:rsidRDefault="0011163C" w:rsidP="002E4F3D">
      <w:pPr>
        <w:pStyle w:val="ListNumber"/>
        <w:numPr>
          <w:ilvl w:val="0"/>
          <w:numId w:val="15"/>
        </w:numPr>
        <w:spacing w:after="240"/>
      </w:pPr>
      <w:r>
        <w:t>Technology-facilitated violence formed a key aspect of the 67</w:t>
      </w:r>
      <w:r w:rsidRPr="1EA32637">
        <w:rPr>
          <w:vertAlign w:val="superscript"/>
        </w:rPr>
        <w:t>th</w:t>
      </w:r>
      <w:r>
        <w:t xml:space="preserve"> session of the Commission on the Status of Women (CSW67) in 2023. The priority theme of CSW67 was ‘Innovation and technological change, and education in the digital age for achieving gender equality and the empowerment of all women and </w:t>
      </w:r>
      <w:proofErr w:type="gramStart"/>
      <w:r>
        <w:t>girls</w:t>
      </w:r>
      <w:r w:rsidR="00594DB1">
        <w:t>’</w:t>
      </w:r>
      <w:proofErr w:type="gramEnd"/>
      <w:r>
        <w:t>.</w:t>
      </w:r>
    </w:p>
    <w:p w14:paraId="6ADF5FDF" w14:textId="706321DB" w:rsidR="00AE0AB1" w:rsidRDefault="0011163C" w:rsidP="002E4F3D">
      <w:pPr>
        <w:pStyle w:val="ListNumber"/>
        <w:numPr>
          <w:ilvl w:val="0"/>
          <w:numId w:val="15"/>
        </w:numPr>
        <w:spacing w:after="240"/>
      </w:pPr>
      <w:r w:rsidRPr="00C2002B">
        <w:t xml:space="preserve">In the agreed conclusions to CSW67, technology-facilitated violence was defined as </w:t>
      </w:r>
      <w:r w:rsidR="00BF03A7">
        <w:t>‘</w:t>
      </w:r>
      <w:r w:rsidRPr="00C2002B">
        <w:t xml:space="preserve">any act that is committed, assisted, aggravated or amplified </w:t>
      </w:r>
      <w:proofErr w:type="gramStart"/>
      <w:r w:rsidRPr="00C2002B">
        <w:t>by the use of</w:t>
      </w:r>
      <w:proofErr w:type="gramEnd"/>
      <w:r w:rsidRPr="00C2002B">
        <w:t xml:space="preserve"> information communication technologies or other digital tools which results in or is likely to result in physical, sexual, psychological, social, political or economic harm or other infringements of rights and freedoms. These are forms of violence that are directed against women because they are women and/or that affect women disproportionately</w:t>
      </w:r>
      <w:r w:rsidR="00BF03A7">
        <w:t>’</w:t>
      </w:r>
      <w:r w:rsidRPr="00C2002B">
        <w:t>.</w:t>
      </w:r>
      <w:r w:rsidRPr="1EA32637">
        <w:rPr>
          <w:rStyle w:val="EndnoteReference"/>
          <w:sz w:val="24"/>
        </w:rPr>
        <w:endnoteReference w:id="84"/>
      </w:r>
      <w:r w:rsidRPr="00C2002B">
        <w:t xml:space="preserve"> States were further called upon to take action to prevent harm coming to women and girls in online spaces. </w:t>
      </w:r>
    </w:p>
    <w:p w14:paraId="30EC0B84" w14:textId="77777777" w:rsidR="00D01A8C" w:rsidRPr="00C2002B" w:rsidRDefault="00D01A8C" w:rsidP="00D01A8C">
      <w:pPr>
        <w:pStyle w:val="ListNumber"/>
        <w:numPr>
          <w:ilvl w:val="0"/>
          <w:numId w:val="0"/>
        </w:numPr>
        <w:spacing w:after="240"/>
        <w:ind w:left="720"/>
      </w:pPr>
    </w:p>
    <w:p w14:paraId="65BF8CB8" w14:textId="608F7EDA" w:rsidR="00E122D0" w:rsidRDefault="00E122D0" w:rsidP="00D01A8C">
      <w:pPr>
        <w:pStyle w:val="ListNumber"/>
        <w:numPr>
          <w:ilvl w:val="0"/>
          <w:numId w:val="0"/>
        </w:numPr>
        <w:spacing w:after="240"/>
        <w:ind w:left="720"/>
        <w:rPr>
          <w:b/>
          <w:bCs/>
        </w:rPr>
      </w:pPr>
      <w:r w:rsidRPr="00D01A8C">
        <w:rPr>
          <w:b/>
          <w:bCs/>
        </w:rPr>
        <w:lastRenderedPageBreak/>
        <w:t>Recommendation</w:t>
      </w:r>
      <w:r w:rsidR="001E330B">
        <w:rPr>
          <w:b/>
          <w:bCs/>
        </w:rPr>
        <w:t xml:space="preserve"> </w:t>
      </w:r>
      <w:r w:rsidR="00E57981">
        <w:rPr>
          <w:b/>
          <w:bCs/>
        </w:rPr>
        <w:t>19</w:t>
      </w:r>
      <w:r w:rsidRPr="00C2002B">
        <w:rPr>
          <w:b/>
          <w:bCs/>
        </w:rPr>
        <w:t xml:space="preserve">:  The development of regulatory frameworks, designed and implemented in accordance with the </w:t>
      </w:r>
      <w:r w:rsidR="00F566EC">
        <w:rPr>
          <w:b/>
          <w:bCs/>
        </w:rPr>
        <w:t>Office of the eS</w:t>
      </w:r>
      <w:r w:rsidRPr="00C2002B">
        <w:rPr>
          <w:b/>
          <w:bCs/>
        </w:rPr>
        <w:t>afety Commission</w:t>
      </w:r>
      <w:r w:rsidR="00F566EC">
        <w:rPr>
          <w:b/>
          <w:bCs/>
        </w:rPr>
        <w:t>er’s</w:t>
      </w:r>
      <w:r w:rsidRPr="00C2002B">
        <w:rPr>
          <w:b/>
          <w:bCs/>
        </w:rPr>
        <w:t xml:space="preserve"> Safety by Design Framework, to ensure service provider responsibility, transparency and accountability. These safeguards must be retrofitted or designed into the development of technology to ensure the protection of women and girls from technology-facilitated violence. </w:t>
      </w:r>
    </w:p>
    <w:p w14:paraId="4B664198" w14:textId="77777777" w:rsidR="00D01A8C" w:rsidRPr="00C2002B" w:rsidRDefault="00D01A8C" w:rsidP="00D01A8C">
      <w:pPr>
        <w:pStyle w:val="ListNumber"/>
        <w:numPr>
          <w:ilvl w:val="0"/>
          <w:numId w:val="0"/>
        </w:numPr>
        <w:spacing w:after="240"/>
        <w:ind w:left="720"/>
        <w:rPr>
          <w:b/>
          <w:bCs/>
        </w:rPr>
      </w:pPr>
    </w:p>
    <w:p w14:paraId="6E341FC1" w14:textId="5BC8FF5D" w:rsidR="00E122D0" w:rsidRDefault="00E122D0" w:rsidP="00D01A8C">
      <w:pPr>
        <w:pStyle w:val="ListNumber"/>
        <w:numPr>
          <w:ilvl w:val="0"/>
          <w:numId w:val="0"/>
        </w:numPr>
        <w:spacing w:after="240"/>
        <w:ind w:left="720"/>
        <w:rPr>
          <w:b/>
          <w:bCs/>
        </w:rPr>
      </w:pPr>
      <w:r w:rsidRPr="00D01A8C">
        <w:rPr>
          <w:b/>
          <w:bCs/>
        </w:rPr>
        <w:t>Recommendation</w:t>
      </w:r>
      <w:r w:rsidR="001E330B">
        <w:rPr>
          <w:b/>
          <w:bCs/>
        </w:rPr>
        <w:t xml:space="preserve"> 2</w:t>
      </w:r>
      <w:r w:rsidR="00E57981">
        <w:rPr>
          <w:b/>
          <w:bCs/>
        </w:rPr>
        <w:t>0</w:t>
      </w:r>
      <w:r w:rsidRPr="00C2002B">
        <w:rPr>
          <w:b/>
          <w:bCs/>
        </w:rPr>
        <w:t xml:space="preserve">: Appropriate funding to women’s safety services, to ensure they are equipped to provide support to people who experience technology-facilitated violence. </w:t>
      </w:r>
    </w:p>
    <w:p w14:paraId="0ACFF2E5" w14:textId="77777777" w:rsidR="00D01A8C" w:rsidRPr="00C2002B" w:rsidRDefault="00D01A8C" w:rsidP="00D01A8C">
      <w:pPr>
        <w:pStyle w:val="ListNumber"/>
        <w:numPr>
          <w:ilvl w:val="0"/>
          <w:numId w:val="0"/>
        </w:numPr>
        <w:spacing w:after="240"/>
        <w:ind w:left="720"/>
        <w:rPr>
          <w:b/>
          <w:bCs/>
        </w:rPr>
      </w:pPr>
    </w:p>
    <w:p w14:paraId="08E84CB2" w14:textId="20A2E016" w:rsidR="68EBE093" w:rsidRDefault="68EBE093" w:rsidP="00540E07">
      <w:pPr>
        <w:pStyle w:val="Heading1"/>
      </w:pPr>
      <w:bookmarkStart w:id="99" w:name="_Toc170455846"/>
      <w:r>
        <w:t xml:space="preserve">Image-based abuse and </w:t>
      </w:r>
      <w:r w:rsidR="00FE37D9">
        <w:t>c</w:t>
      </w:r>
      <w:r>
        <w:t>yber-flashing</w:t>
      </w:r>
      <w:bookmarkEnd w:id="99"/>
      <w:r>
        <w:t xml:space="preserve"> </w:t>
      </w:r>
    </w:p>
    <w:p w14:paraId="1534AE98" w14:textId="4C2DB026" w:rsidR="00C444CF" w:rsidRPr="00C2002B" w:rsidRDefault="00C444CF" w:rsidP="002E4F3D">
      <w:pPr>
        <w:pStyle w:val="ListNumber"/>
        <w:numPr>
          <w:ilvl w:val="0"/>
          <w:numId w:val="15"/>
        </w:numPr>
        <w:spacing w:after="240"/>
        <w:rPr>
          <w:rFonts w:cs="Open Sans"/>
        </w:rPr>
      </w:pPr>
      <w:r w:rsidRPr="1EA32637">
        <w:rPr>
          <w:rFonts w:cs="Open Sans"/>
        </w:rPr>
        <w:t xml:space="preserve">While </w:t>
      </w:r>
      <w:r>
        <w:t>generative</w:t>
      </w:r>
      <w:r w:rsidRPr="1EA32637">
        <w:rPr>
          <w:rFonts w:cs="Open Sans"/>
        </w:rPr>
        <w:t xml:space="preserve"> artificial intelligence (AI) is revolutionising the way in which people work, access information and interact with content, it also raises concerns regarding the protection of human rights</w:t>
      </w:r>
      <w:r w:rsidR="00DC7B95" w:rsidRPr="420C78B4">
        <w:rPr>
          <w:rFonts w:cs="Open Sans"/>
        </w:rPr>
        <w:t>, with the</w:t>
      </w:r>
      <w:r w:rsidRPr="1EA32637">
        <w:rPr>
          <w:rFonts w:cs="Open Sans"/>
        </w:rPr>
        <w:t xml:space="preserve"> safety of women and girls</w:t>
      </w:r>
      <w:r w:rsidR="00DC7B95" w:rsidRPr="420C78B4">
        <w:rPr>
          <w:rFonts w:cs="Open Sans"/>
        </w:rPr>
        <w:t xml:space="preserve"> being of particular concern</w:t>
      </w:r>
      <w:r w:rsidRPr="1EA32637">
        <w:rPr>
          <w:rFonts w:cs="Open Sans"/>
        </w:rPr>
        <w:t xml:space="preserve">.  </w:t>
      </w:r>
    </w:p>
    <w:p w14:paraId="211AB215" w14:textId="77777777" w:rsidR="00C444CF" w:rsidRPr="00C2002B" w:rsidRDefault="00C444CF" w:rsidP="002E4F3D">
      <w:pPr>
        <w:pStyle w:val="ListNumber"/>
        <w:numPr>
          <w:ilvl w:val="0"/>
          <w:numId w:val="15"/>
        </w:numPr>
        <w:spacing w:after="240"/>
        <w:rPr>
          <w:rFonts w:cs="Open Sans"/>
        </w:rPr>
      </w:pPr>
      <w:r w:rsidRPr="00C2002B">
        <w:rPr>
          <w:rFonts w:cs="Open Sans"/>
        </w:rPr>
        <w:t xml:space="preserve">AI </w:t>
      </w:r>
      <w:r w:rsidRPr="002E4F3D">
        <w:t>has</w:t>
      </w:r>
      <w:r w:rsidRPr="00C2002B">
        <w:rPr>
          <w:rFonts w:cs="Open Sans"/>
        </w:rPr>
        <w:t xml:space="preserve"> allowed for the amplification of existing methods, and increased the potential for, avenues for technology-facilitated gender-based violence.</w:t>
      </w:r>
      <w:r w:rsidRPr="1EA32637">
        <w:rPr>
          <w:rStyle w:val="EndnoteReference"/>
          <w:rFonts w:cs="Open Sans"/>
          <w:sz w:val="24"/>
        </w:rPr>
        <w:endnoteReference w:id="85"/>
      </w:r>
    </w:p>
    <w:p w14:paraId="182E9BF2" w14:textId="77777777" w:rsidR="00C444CF" w:rsidRPr="00C2002B" w:rsidRDefault="00C444CF" w:rsidP="002E4F3D">
      <w:pPr>
        <w:pStyle w:val="ListNumber"/>
        <w:numPr>
          <w:ilvl w:val="0"/>
          <w:numId w:val="15"/>
        </w:numPr>
        <w:spacing w:after="240"/>
        <w:rPr>
          <w:rFonts w:cs="Open Sans"/>
        </w:rPr>
      </w:pPr>
      <w:r w:rsidRPr="1EA32637">
        <w:rPr>
          <w:rFonts w:cs="Open Sans"/>
        </w:rPr>
        <w:t xml:space="preserve">In many cases, the law has failed to keep up with the rapid evolution of </w:t>
      </w:r>
      <w:r>
        <w:t>technology</w:t>
      </w:r>
      <w:r w:rsidRPr="1EA32637">
        <w:rPr>
          <w:rFonts w:cs="Open Sans"/>
        </w:rPr>
        <w:t>. We are particularly seeing this with the emergence of image-based abuse.</w:t>
      </w:r>
    </w:p>
    <w:p w14:paraId="4F21599C" w14:textId="5C28D2E1" w:rsidR="00C444CF" w:rsidRPr="00C2002B" w:rsidRDefault="00C444CF" w:rsidP="002E4F3D">
      <w:pPr>
        <w:pStyle w:val="ListNumber"/>
        <w:numPr>
          <w:ilvl w:val="0"/>
          <w:numId w:val="15"/>
        </w:numPr>
        <w:spacing w:after="240"/>
        <w:rPr>
          <w:rFonts w:cs="Open Sans"/>
        </w:rPr>
      </w:pPr>
      <w:r w:rsidRPr="00C2002B">
        <w:rPr>
          <w:rFonts w:cs="Open Sans"/>
        </w:rPr>
        <w:t xml:space="preserve">As </w:t>
      </w:r>
      <w:r w:rsidRPr="002E4F3D">
        <w:t>defined</w:t>
      </w:r>
      <w:r w:rsidRPr="00C2002B">
        <w:rPr>
          <w:rFonts w:cs="Open Sans"/>
        </w:rPr>
        <w:t xml:space="preserve"> by eSafety, image-based abuse is when a person </w:t>
      </w:r>
      <w:r w:rsidR="00011F73">
        <w:rPr>
          <w:rFonts w:cs="Open Sans"/>
        </w:rPr>
        <w:t>‘</w:t>
      </w:r>
      <w:r w:rsidRPr="00C2002B">
        <w:rPr>
          <w:rFonts w:cs="Open Sans"/>
        </w:rPr>
        <w:t>shares, or threatens to share, an intimate image or video of someone without their consent</w:t>
      </w:r>
      <w:r w:rsidR="00011F73">
        <w:rPr>
          <w:rFonts w:cs="Open Sans"/>
        </w:rPr>
        <w:t>’</w:t>
      </w:r>
      <w:r w:rsidR="00EC29A7">
        <w:rPr>
          <w:rFonts w:cs="Open Sans"/>
        </w:rPr>
        <w:t xml:space="preserve"> (the image ca</w:t>
      </w:r>
      <w:r w:rsidR="00B93B0D">
        <w:rPr>
          <w:rFonts w:cs="Open Sans"/>
        </w:rPr>
        <w:t>n be real or fake)</w:t>
      </w:r>
      <w:r w:rsidRPr="00C2002B">
        <w:rPr>
          <w:rFonts w:cs="Open Sans"/>
        </w:rPr>
        <w:t>.</w:t>
      </w:r>
      <w:r w:rsidRPr="1EA32637">
        <w:rPr>
          <w:rStyle w:val="EndnoteReference"/>
          <w:rFonts w:cs="Open Sans"/>
          <w:sz w:val="24"/>
        </w:rPr>
        <w:endnoteReference w:id="86"/>
      </w:r>
      <w:r w:rsidRPr="00C2002B">
        <w:rPr>
          <w:rFonts w:cs="Open Sans"/>
        </w:rPr>
        <w:t xml:space="preserve"> It further notes that the intimate image or video can show, or appear to show: </w:t>
      </w:r>
    </w:p>
    <w:p w14:paraId="4D778AD4" w14:textId="77777777" w:rsidR="00C444CF" w:rsidRPr="00C2002B" w:rsidRDefault="00C444CF" w:rsidP="002E4F3D">
      <w:pPr>
        <w:pStyle w:val="ListParagraph"/>
        <w:numPr>
          <w:ilvl w:val="1"/>
          <w:numId w:val="19"/>
        </w:numPr>
        <w:spacing w:before="120" w:after="0" w:line="278" w:lineRule="auto"/>
        <w:ind w:left="1434" w:hanging="357"/>
        <w:rPr>
          <w:rFonts w:cs="Open Sans"/>
        </w:rPr>
      </w:pPr>
      <w:r w:rsidRPr="00C2002B">
        <w:rPr>
          <w:rFonts w:eastAsia="Times New Roman" w:cs="Open Sans"/>
        </w:rPr>
        <w:t>a person’s genital area or anal area (whether bare or covered by underwear) </w:t>
      </w:r>
    </w:p>
    <w:p w14:paraId="7E15BE61" w14:textId="77777777" w:rsidR="00C444CF" w:rsidRPr="00C2002B" w:rsidRDefault="00C444CF" w:rsidP="002E4F3D">
      <w:pPr>
        <w:pStyle w:val="ListParagraph"/>
        <w:numPr>
          <w:ilvl w:val="1"/>
          <w:numId w:val="19"/>
        </w:numPr>
        <w:spacing w:before="120" w:after="0" w:line="278" w:lineRule="auto"/>
        <w:ind w:left="1434" w:hanging="357"/>
        <w:rPr>
          <w:rFonts w:cs="Open Sans"/>
        </w:rPr>
      </w:pPr>
      <w:r w:rsidRPr="00C2002B">
        <w:rPr>
          <w:rFonts w:eastAsia="Times New Roman" w:cs="Open Sans"/>
        </w:rPr>
        <w:t>a person’s breasts (if the person identifies as female, transgender or intersex)</w:t>
      </w:r>
    </w:p>
    <w:p w14:paraId="23358780" w14:textId="77777777" w:rsidR="00C444CF" w:rsidRPr="00C2002B" w:rsidRDefault="00C444CF" w:rsidP="002E4F3D">
      <w:pPr>
        <w:pStyle w:val="ListParagraph"/>
        <w:numPr>
          <w:ilvl w:val="1"/>
          <w:numId w:val="19"/>
        </w:numPr>
        <w:spacing w:before="120" w:after="0" w:line="278" w:lineRule="auto"/>
        <w:ind w:left="1434" w:hanging="357"/>
        <w:rPr>
          <w:rFonts w:cs="Open Sans"/>
        </w:rPr>
      </w:pPr>
      <w:r w:rsidRPr="00C2002B">
        <w:rPr>
          <w:rFonts w:eastAsia="Times New Roman" w:cs="Open Sans"/>
        </w:rPr>
        <w:lastRenderedPageBreak/>
        <w:t>private activity (for example getting undressed, using the toilet, showering, having a bath or engaging in sexual activity)</w:t>
      </w:r>
    </w:p>
    <w:p w14:paraId="579C0181" w14:textId="77777777" w:rsidR="00C444CF" w:rsidRPr="00C2002B" w:rsidRDefault="00C444CF" w:rsidP="002E4F3D">
      <w:pPr>
        <w:pStyle w:val="ListParagraph"/>
        <w:numPr>
          <w:ilvl w:val="1"/>
          <w:numId w:val="19"/>
        </w:numPr>
        <w:spacing w:before="120" w:after="0" w:line="278" w:lineRule="auto"/>
        <w:ind w:left="1434" w:hanging="357"/>
      </w:pPr>
      <w:r w:rsidRPr="00C2002B">
        <w:rPr>
          <w:rFonts w:eastAsia="Times New Roman" w:cs="Open Sans"/>
        </w:rPr>
        <w:t>a person without attire of religious or cultural significance that they would normally wear in public (such as a niqab or turban).</w:t>
      </w:r>
      <w:r w:rsidRPr="00C2002B">
        <w:rPr>
          <w:rStyle w:val="EndnoteReference"/>
          <w:rFonts w:eastAsia="Times New Roman" w:cs="Open Sans"/>
          <w:sz w:val="24"/>
        </w:rPr>
        <w:endnoteReference w:id="87"/>
      </w:r>
    </w:p>
    <w:p w14:paraId="75198534" w14:textId="44F6D544" w:rsidR="00C444CF" w:rsidRPr="00C2002B" w:rsidRDefault="00C444CF" w:rsidP="002E4F3D">
      <w:pPr>
        <w:pStyle w:val="ListNumber"/>
        <w:numPr>
          <w:ilvl w:val="0"/>
          <w:numId w:val="15"/>
        </w:numPr>
        <w:spacing w:after="240"/>
        <w:rPr>
          <w:rFonts w:cs="Open Sans"/>
        </w:rPr>
      </w:pPr>
      <w:r w:rsidRPr="1EA32637">
        <w:rPr>
          <w:rFonts w:cs="Open Sans"/>
        </w:rPr>
        <w:t xml:space="preserve">Similarly, instances of cyber-flashing have also increased with the use and </w:t>
      </w:r>
      <w:r>
        <w:t>development</w:t>
      </w:r>
      <w:r w:rsidRPr="1EA32637">
        <w:rPr>
          <w:rFonts w:cs="Open Sans"/>
        </w:rPr>
        <w:t xml:space="preserve"> of technology. Cyber-flashing is the sharing of unsolicited sexual images via social media</w:t>
      </w:r>
      <w:r w:rsidR="72D87811" w:rsidRPr="420C78B4">
        <w:rPr>
          <w:rFonts w:cs="Open Sans"/>
        </w:rPr>
        <w:t>, message</w:t>
      </w:r>
      <w:r w:rsidRPr="1EA32637">
        <w:rPr>
          <w:rFonts w:cs="Open Sans"/>
        </w:rPr>
        <w:t xml:space="preserve"> or Bluetooth.</w:t>
      </w:r>
      <w:r w:rsidRPr="000B534E">
        <w:rPr>
          <w:rFonts w:cs="Open Sans"/>
          <w:vertAlign w:val="superscript"/>
        </w:rPr>
        <w:endnoteReference w:id="88"/>
      </w:r>
      <w:r w:rsidRPr="000B534E">
        <w:rPr>
          <w:rFonts w:cs="Open Sans"/>
          <w:vertAlign w:val="superscript"/>
        </w:rPr>
        <w:t xml:space="preserve"> </w:t>
      </w:r>
    </w:p>
    <w:p w14:paraId="6F18040A" w14:textId="45C79B25" w:rsidR="00C444CF" w:rsidRPr="00C2002B" w:rsidRDefault="00C444CF" w:rsidP="002E4F3D">
      <w:pPr>
        <w:pStyle w:val="ListNumber"/>
        <w:numPr>
          <w:ilvl w:val="0"/>
          <w:numId w:val="15"/>
        </w:numPr>
        <w:spacing w:after="240"/>
        <w:rPr>
          <w:rFonts w:cs="Open Sans"/>
        </w:rPr>
      </w:pPr>
      <w:r w:rsidRPr="1EA32637">
        <w:rPr>
          <w:rFonts w:cs="Open Sans"/>
        </w:rPr>
        <w:t xml:space="preserve">In </w:t>
      </w:r>
      <w:r>
        <w:t>circumstances</w:t>
      </w:r>
      <w:r w:rsidRPr="1EA32637">
        <w:rPr>
          <w:rFonts w:cs="Open Sans"/>
        </w:rPr>
        <w:t xml:space="preserve"> where these images are sent via Apple’s ‘</w:t>
      </w:r>
      <w:proofErr w:type="spellStart"/>
      <w:r w:rsidRPr="1EA32637">
        <w:rPr>
          <w:rFonts w:cs="Open Sans"/>
        </w:rPr>
        <w:t>AirDrop</w:t>
      </w:r>
      <w:proofErr w:type="spellEnd"/>
      <w:r w:rsidRPr="1EA32637">
        <w:rPr>
          <w:rFonts w:cs="Open Sans"/>
        </w:rPr>
        <w:t xml:space="preserve">’ feature, additional concerns are at play given the sender would need to be within approximately a </w:t>
      </w:r>
      <w:r w:rsidR="018C3732" w:rsidRPr="420C78B4">
        <w:rPr>
          <w:rFonts w:cs="Open Sans"/>
        </w:rPr>
        <w:t>20-30</w:t>
      </w:r>
      <w:r w:rsidRPr="420C78B4">
        <w:rPr>
          <w:rFonts w:cs="Open Sans"/>
        </w:rPr>
        <w:t>m</w:t>
      </w:r>
      <w:r w:rsidRPr="1EA32637">
        <w:rPr>
          <w:rFonts w:cs="Open Sans"/>
        </w:rPr>
        <w:t xml:space="preserve"> radius of the person receiving them.</w:t>
      </w:r>
      <w:r w:rsidR="00D026D4">
        <w:rPr>
          <w:rStyle w:val="EndnoteReference"/>
          <w:rFonts w:cs="Open Sans"/>
        </w:rPr>
        <w:endnoteReference w:id="89"/>
      </w:r>
      <w:r w:rsidRPr="1EA32637">
        <w:rPr>
          <w:rFonts w:cs="Open Sans"/>
        </w:rPr>
        <w:t xml:space="preserve"> As such, the victim may feel that their physical safety is also at risk.</w:t>
      </w:r>
      <w:r w:rsidRPr="000B534E">
        <w:rPr>
          <w:rFonts w:cs="Open Sans"/>
          <w:vertAlign w:val="superscript"/>
        </w:rPr>
        <w:endnoteReference w:id="90"/>
      </w:r>
      <w:r w:rsidRPr="000B534E">
        <w:rPr>
          <w:rFonts w:cs="Open Sans"/>
          <w:vertAlign w:val="superscript"/>
        </w:rPr>
        <w:t xml:space="preserve"> </w:t>
      </w:r>
    </w:p>
    <w:p w14:paraId="075FE00F" w14:textId="15984417" w:rsidR="00C444CF" w:rsidRPr="00C2002B" w:rsidRDefault="00C444CF" w:rsidP="002E4F3D">
      <w:pPr>
        <w:pStyle w:val="ListNumber"/>
        <w:numPr>
          <w:ilvl w:val="0"/>
          <w:numId w:val="15"/>
        </w:numPr>
        <w:spacing w:after="240"/>
        <w:rPr>
          <w:rFonts w:cs="Open Sans"/>
        </w:rPr>
      </w:pPr>
      <w:r w:rsidRPr="1EA32637">
        <w:rPr>
          <w:rFonts w:cs="Open Sans"/>
        </w:rPr>
        <w:t xml:space="preserve">Regulation of various platforms, particularly in an online space where accountability is hard to monitor, is complex. Where regulation in this space </w:t>
      </w:r>
      <w:r>
        <w:t>does</w:t>
      </w:r>
      <w:r w:rsidRPr="1EA32637">
        <w:rPr>
          <w:rFonts w:cs="Open Sans"/>
        </w:rPr>
        <w:t xml:space="preserve"> exist, particularly on social media platforms, the onus is frequently on the victim to block people, content or comments and report them to the platform. However, few tools exist that can identify patterns of harmful behaviour or block people </w:t>
      </w:r>
      <w:proofErr w:type="spellStart"/>
      <w:r w:rsidRPr="1EA32637">
        <w:rPr>
          <w:rFonts w:cs="Open Sans"/>
        </w:rPr>
        <w:t>en</w:t>
      </w:r>
      <w:proofErr w:type="spellEnd"/>
      <w:r w:rsidRPr="1EA32637">
        <w:rPr>
          <w:rFonts w:cs="Open Sans"/>
        </w:rPr>
        <w:t xml:space="preserve"> masse. </w:t>
      </w:r>
    </w:p>
    <w:p w14:paraId="04234CA3" w14:textId="30A3D96F" w:rsidR="00C444CF" w:rsidRPr="00C2002B" w:rsidRDefault="00C444CF" w:rsidP="002E4F3D">
      <w:pPr>
        <w:pStyle w:val="ListNumber"/>
        <w:numPr>
          <w:ilvl w:val="0"/>
          <w:numId w:val="15"/>
        </w:numPr>
        <w:spacing w:after="240"/>
        <w:rPr>
          <w:rFonts w:cs="Open Sans"/>
        </w:rPr>
      </w:pPr>
      <w:r w:rsidRPr="1EA32637">
        <w:rPr>
          <w:rFonts w:cs="Open Sans"/>
        </w:rPr>
        <w:t xml:space="preserve">The </w:t>
      </w:r>
      <w:r>
        <w:t>introduction</w:t>
      </w:r>
      <w:r w:rsidRPr="1EA32637">
        <w:rPr>
          <w:rFonts w:cs="Open Sans"/>
        </w:rPr>
        <w:t xml:space="preserve"> of the </w:t>
      </w:r>
      <w:r w:rsidRPr="1EA32637">
        <w:rPr>
          <w:rFonts w:cs="Open Sans"/>
          <w:i/>
          <w:iCs/>
        </w:rPr>
        <w:t>Criminal Code Amendment (Deepfake Sexual Material) Bill 2024</w:t>
      </w:r>
      <w:r w:rsidR="00011F73" w:rsidRPr="1EA32637">
        <w:rPr>
          <w:rFonts w:cs="Open Sans"/>
        </w:rPr>
        <w:t xml:space="preserve"> (</w:t>
      </w:r>
      <w:proofErr w:type="spellStart"/>
      <w:r w:rsidR="00011F73" w:rsidRPr="1EA32637">
        <w:rPr>
          <w:rFonts w:cs="Open Sans"/>
        </w:rPr>
        <w:t>Cth</w:t>
      </w:r>
      <w:proofErr w:type="spellEnd"/>
      <w:r w:rsidR="00011F73" w:rsidRPr="420C78B4">
        <w:rPr>
          <w:rFonts w:cs="Open Sans"/>
        </w:rPr>
        <w:t>)</w:t>
      </w:r>
      <w:r w:rsidR="004F2976" w:rsidRPr="420C78B4">
        <w:rPr>
          <w:rFonts w:cs="Open Sans"/>
        </w:rPr>
        <w:t xml:space="preserve"> into the Australian Parliament </w:t>
      </w:r>
      <w:r w:rsidR="640925D6" w:rsidRPr="420C78B4">
        <w:rPr>
          <w:rFonts w:cs="Open Sans"/>
        </w:rPr>
        <w:t>on,</w:t>
      </w:r>
      <w:r w:rsidR="00B93B0D">
        <w:rPr>
          <w:rFonts w:cs="Open Sans"/>
        </w:rPr>
        <w:t xml:space="preserve"> </w:t>
      </w:r>
      <w:r w:rsidRPr="1EA32637">
        <w:rPr>
          <w:rFonts w:cs="Open Sans"/>
        </w:rPr>
        <w:t xml:space="preserve">5 June 2024, aims to address an existing gap in the law with respect to the extremely harmful and pervasive nature of image-based abuse. </w:t>
      </w:r>
    </w:p>
    <w:p w14:paraId="593FAAA2" w14:textId="45730C13" w:rsidR="00C444CF" w:rsidRPr="00C2002B" w:rsidRDefault="00C444CF" w:rsidP="002E4F3D">
      <w:pPr>
        <w:pStyle w:val="ListNumber"/>
        <w:numPr>
          <w:ilvl w:val="0"/>
          <w:numId w:val="15"/>
        </w:numPr>
        <w:spacing w:after="240"/>
        <w:rPr>
          <w:rFonts w:cs="Open Sans"/>
        </w:rPr>
      </w:pPr>
      <w:r w:rsidRPr="1EA32637">
        <w:rPr>
          <w:rFonts w:cs="Open Sans"/>
        </w:rPr>
        <w:t>The Bill creates a criminal offence targeting the creation and non-</w:t>
      </w:r>
      <w:r>
        <w:t>consensual</w:t>
      </w:r>
      <w:r w:rsidRPr="1EA32637">
        <w:rPr>
          <w:rFonts w:cs="Open Sans"/>
        </w:rPr>
        <w:t xml:space="preserve"> sharing of sexually explicit material online, including material that has been created or altered using technology, such as AI. The offence of sharing the sexually explicit material carries a serious criminal penalty of up to 6 years imprisonment, and 7 years imprisonment for the aggravated offence of also creating the material that is shared without consent. </w:t>
      </w:r>
    </w:p>
    <w:p w14:paraId="7A81E323" w14:textId="073BFBB4" w:rsidR="00C444CF" w:rsidRDefault="00C444CF" w:rsidP="002E4F3D">
      <w:pPr>
        <w:pStyle w:val="ListNumber"/>
        <w:numPr>
          <w:ilvl w:val="0"/>
          <w:numId w:val="15"/>
        </w:numPr>
        <w:spacing w:after="240"/>
        <w:rPr>
          <w:rFonts w:cs="Open Sans"/>
        </w:rPr>
      </w:pPr>
      <w:r w:rsidRPr="420C78B4">
        <w:rPr>
          <w:rFonts w:cs="Open Sans"/>
        </w:rPr>
        <w:t>While this legislation is a step in to</w:t>
      </w:r>
      <w:r w:rsidR="00A569EB" w:rsidRPr="420C78B4">
        <w:rPr>
          <w:rFonts w:cs="Open Sans"/>
        </w:rPr>
        <w:t>wards</w:t>
      </w:r>
      <w:r w:rsidRPr="420C78B4">
        <w:rPr>
          <w:rFonts w:cs="Open Sans"/>
        </w:rPr>
        <w:t xml:space="preserve"> ensur</w:t>
      </w:r>
      <w:r w:rsidR="00A569EB" w:rsidRPr="420C78B4">
        <w:rPr>
          <w:rFonts w:cs="Open Sans"/>
        </w:rPr>
        <w:t>ing</w:t>
      </w:r>
      <w:r w:rsidRPr="420C78B4">
        <w:rPr>
          <w:rFonts w:cs="Open Sans"/>
        </w:rPr>
        <w:t xml:space="preserve"> </w:t>
      </w:r>
      <w:r w:rsidR="00A569EB" w:rsidRPr="420C78B4">
        <w:rPr>
          <w:rFonts w:cs="Open Sans"/>
        </w:rPr>
        <w:t xml:space="preserve">that </w:t>
      </w:r>
      <w:r w:rsidRPr="420C78B4">
        <w:rPr>
          <w:rFonts w:cs="Open Sans"/>
        </w:rPr>
        <w:t xml:space="preserve">the law catches up </w:t>
      </w:r>
      <w:r>
        <w:t>with</w:t>
      </w:r>
      <w:r w:rsidRPr="420C78B4">
        <w:rPr>
          <w:rFonts w:cs="Open Sans"/>
        </w:rPr>
        <w:t xml:space="preserve"> technology, </w:t>
      </w:r>
      <w:r w:rsidR="00CB6FCD" w:rsidRPr="420C78B4">
        <w:rPr>
          <w:rFonts w:cs="Open Sans"/>
        </w:rPr>
        <w:t xml:space="preserve">the details of the legislation </w:t>
      </w:r>
      <w:r w:rsidR="00A569EB" w:rsidRPr="420C78B4">
        <w:rPr>
          <w:rFonts w:cs="Open Sans"/>
        </w:rPr>
        <w:t xml:space="preserve">need to be carefully assessed </w:t>
      </w:r>
      <w:r w:rsidR="00CB6FCD" w:rsidRPr="420C78B4">
        <w:rPr>
          <w:rFonts w:cs="Open Sans"/>
        </w:rPr>
        <w:t xml:space="preserve">to ensure there are no unintended consequences, and any law reform </w:t>
      </w:r>
      <w:r w:rsidR="00E372AB" w:rsidRPr="420C78B4">
        <w:rPr>
          <w:rFonts w:cs="Open Sans"/>
        </w:rPr>
        <w:t xml:space="preserve">should be supported </w:t>
      </w:r>
      <w:r w:rsidR="00CB6FCD" w:rsidRPr="420C78B4">
        <w:rPr>
          <w:rFonts w:cs="Open Sans"/>
        </w:rPr>
        <w:t xml:space="preserve">with </w:t>
      </w:r>
      <w:r w:rsidR="000512AC" w:rsidRPr="420C78B4">
        <w:rPr>
          <w:rFonts w:cs="Open Sans"/>
        </w:rPr>
        <w:t>practical education and training so that the law can be appropriately applied and enforced once introduced</w:t>
      </w:r>
      <w:r w:rsidRPr="420C78B4">
        <w:rPr>
          <w:rFonts w:cs="Open Sans"/>
        </w:rPr>
        <w:t xml:space="preserve">. </w:t>
      </w:r>
    </w:p>
    <w:p w14:paraId="64E0DE2C" w14:textId="77777777" w:rsidR="0086138D" w:rsidRPr="00C2002B" w:rsidRDefault="0086138D" w:rsidP="0086138D">
      <w:pPr>
        <w:pStyle w:val="ListNumber"/>
        <w:numPr>
          <w:ilvl w:val="0"/>
          <w:numId w:val="0"/>
        </w:numPr>
        <w:spacing w:after="240"/>
        <w:ind w:left="720"/>
        <w:rPr>
          <w:rFonts w:cs="Open Sans"/>
        </w:rPr>
      </w:pPr>
    </w:p>
    <w:p w14:paraId="1E1B35FA" w14:textId="276C5DE6" w:rsidR="00C2002B" w:rsidRDefault="00C2002B" w:rsidP="0086138D">
      <w:pPr>
        <w:pStyle w:val="ListNumber"/>
        <w:numPr>
          <w:ilvl w:val="0"/>
          <w:numId w:val="0"/>
        </w:numPr>
        <w:spacing w:after="240"/>
        <w:ind w:left="720"/>
        <w:rPr>
          <w:rFonts w:cs="Open Sans"/>
          <w:b/>
          <w:bCs/>
        </w:rPr>
      </w:pPr>
      <w:r w:rsidRPr="0086138D">
        <w:rPr>
          <w:rFonts w:cs="Open Sans"/>
          <w:b/>
          <w:bCs/>
        </w:rPr>
        <w:lastRenderedPageBreak/>
        <w:t>Recommendation</w:t>
      </w:r>
      <w:r w:rsidR="002C1672">
        <w:rPr>
          <w:rFonts w:cs="Open Sans"/>
          <w:b/>
          <w:bCs/>
        </w:rPr>
        <w:t xml:space="preserve"> 2</w:t>
      </w:r>
      <w:r w:rsidR="00E57981">
        <w:rPr>
          <w:rFonts w:cs="Open Sans"/>
          <w:b/>
          <w:bCs/>
        </w:rPr>
        <w:t>1</w:t>
      </w:r>
      <w:r w:rsidRPr="00C2002B">
        <w:rPr>
          <w:rFonts w:cs="Open Sans"/>
          <w:b/>
          <w:bCs/>
        </w:rPr>
        <w:t xml:space="preserve">: The provision of funding for age-appropriate education around consent, which includes consent in online spaces, for children and young people from a range of backgrounds and life experiences, including children and young people with disability and from LGBTIQ+, First Nations and culturally or racially marginalised backgrounds. </w:t>
      </w:r>
    </w:p>
    <w:p w14:paraId="5947B9D0" w14:textId="77777777" w:rsidR="0086138D" w:rsidRPr="00C2002B" w:rsidRDefault="0086138D" w:rsidP="0086138D">
      <w:pPr>
        <w:pStyle w:val="ListNumber"/>
        <w:numPr>
          <w:ilvl w:val="0"/>
          <w:numId w:val="0"/>
        </w:numPr>
        <w:spacing w:after="240"/>
        <w:ind w:left="720"/>
        <w:rPr>
          <w:rFonts w:cs="Open Sans"/>
          <w:b/>
          <w:bCs/>
        </w:rPr>
      </w:pPr>
    </w:p>
    <w:p w14:paraId="14F281C7" w14:textId="59D08568" w:rsidR="00C2002B" w:rsidRDefault="00C2002B" w:rsidP="0086138D">
      <w:pPr>
        <w:pStyle w:val="ListNumber"/>
        <w:numPr>
          <w:ilvl w:val="0"/>
          <w:numId w:val="0"/>
        </w:numPr>
        <w:spacing w:after="240"/>
        <w:ind w:left="720"/>
        <w:rPr>
          <w:rFonts w:cs="Open Sans"/>
          <w:b/>
          <w:bCs/>
        </w:rPr>
      </w:pPr>
      <w:r w:rsidRPr="0086138D">
        <w:rPr>
          <w:rFonts w:cs="Open Sans"/>
          <w:b/>
          <w:bCs/>
        </w:rPr>
        <w:t>Recommendation</w:t>
      </w:r>
      <w:r w:rsidR="002C1672">
        <w:rPr>
          <w:rFonts w:cs="Open Sans"/>
          <w:b/>
          <w:bCs/>
        </w:rPr>
        <w:t xml:space="preserve"> 2</w:t>
      </w:r>
      <w:r w:rsidR="00E57981">
        <w:rPr>
          <w:rFonts w:cs="Open Sans"/>
          <w:b/>
          <w:bCs/>
        </w:rPr>
        <w:t>2</w:t>
      </w:r>
      <w:r w:rsidRPr="00C2002B">
        <w:rPr>
          <w:rFonts w:cs="Open Sans"/>
          <w:b/>
          <w:bCs/>
        </w:rPr>
        <w:t xml:space="preserve">: The implementation of legislation providing protection from technology-facilitated violence, which includes extensive consultation with experts to ensure </w:t>
      </w:r>
      <w:r w:rsidR="008C6502">
        <w:rPr>
          <w:rFonts w:cs="Open Sans"/>
          <w:b/>
          <w:bCs/>
        </w:rPr>
        <w:t>there are no unintended conseq</w:t>
      </w:r>
      <w:r w:rsidR="00D33CB8">
        <w:rPr>
          <w:rFonts w:cs="Open Sans"/>
          <w:b/>
          <w:bCs/>
        </w:rPr>
        <w:t>uences, and practical education and training so that the law can be appropriately applied and enforced once introduced</w:t>
      </w:r>
      <w:r w:rsidRPr="00C2002B">
        <w:rPr>
          <w:rFonts w:cs="Open Sans"/>
          <w:b/>
          <w:bCs/>
        </w:rPr>
        <w:t xml:space="preserve">. </w:t>
      </w:r>
    </w:p>
    <w:p w14:paraId="26C4A2BB" w14:textId="77777777" w:rsidR="0086138D" w:rsidRPr="00C2002B" w:rsidRDefault="0086138D" w:rsidP="0086138D">
      <w:pPr>
        <w:pStyle w:val="ListNumber"/>
        <w:numPr>
          <w:ilvl w:val="0"/>
          <w:numId w:val="0"/>
        </w:numPr>
        <w:spacing w:after="240"/>
        <w:ind w:left="720"/>
        <w:rPr>
          <w:rFonts w:cs="Open Sans"/>
          <w:b/>
          <w:bCs/>
        </w:rPr>
      </w:pPr>
    </w:p>
    <w:p w14:paraId="36697BDF" w14:textId="2E37B2D1" w:rsidR="00C2002B" w:rsidRDefault="00C2002B" w:rsidP="0086138D">
      <w:pPr>
        <w:pStyle w:val="ListNumber"/>
        <w:numPr>
          <w:ilvl w:val="0"/>
          <w:numId w:val="0"/>
        </w:numPr>
        <w:spacing w:after="240"/>
        <w:ind w:left="720"/>
        <w:rPr>
          <w:rFonts w:eastAsia="Aptos" w:cs="Open Sans"/>
          <w:b/>
          <w:bCs/>
        </w:rPr>
      </w:pPr>
      <w:r w:rsidRPr="0086138D">
        <w:rPr>
          <w:rFonts w:cs="Open Sans"/>
          <w:b/>
          <w:bCs/>
        </w:rPr>
        <w:t>Recommendation</w:t>
      </w:r>
      <w:r w:rsidR="002C1672">
        <w:rPr>
          <w:rFonts w:cs="Open Sans"/>
          <w:b/>
          <w:bCs/>
        </w:rPr>
        <w:t xml:space="preserve"> 2</w:t>
      </w:r>
      <w:r w:rsidR="00E57981">
        <w:rPr>
          <w:rFonts w:cs="Open Sans"/>
          <w:b/>
          <w:bCs/>
        </w:rPr>
        <w:t>3</w:t>
      </w:r>
      <w:r w:rsidRPr="00C2002B">
        <w:rPr>
          <w:rFonts w:cs="Open Sans"/>
          <w:b/>
          <w:bCs/>
        </w:rPr>
        <w:t>: Work with industry to develop regulatory frameworks (using a safety-by-design approach)</w:t>
      </w:r>
      <w:r w:rsidRPr="00C2002B">
        <w:rPr>
          <w:rFonts w:eastAsia="Aptos" w:cs="Open Sans"/>
          <w:b/>
          <w:bCs/>
        </w:rPr>
        <w:t>, education and awareness training, information guidelines for users and consumers of technology, as well as clear warnings of any breaches to user codes or terms, with clear reporting pathways and accountability for acts of technology-facilitated violence.</w:t>
      </w:r>
    </w:p>
    <w:p w14:paraId="1CA1E726" w14:textId="77777777" w:rsidR="00EB059D" w:rsidRPr="00C2002B" w:rsidRDefault="00EB059D" w:rsidP="0086138D">
      <w:pPr>
        <w:pStyle w:val="ListNumber"/>
        <w:numPr>
          <w:ilvl w:val="0"/>
          <w:numId w:val="0"/>
        </w:numPr>
        <w:spacing w:after="240"/>
        <w:ind w:left="720"/>
        <w:rPr>
          <w:rFonts w:eastAsia="Aptos" w:cs="Open Sans"/>
          <w:b/>
        </w:rPr>
      </w:pPr>
    </w:p>
    <w:p w14:paraId="6C94B44D" w14:textId="24F125EF" w:rsidR="00721AFC" w:rsidRDefault="6E0C8D25" w:rsidP="004221CE">
      <w:pPr>
        <w:pStyle w:val="Heading1"/>
      </w:pPr>
      <w:bookmarkStart w:id="100" w:name="_Toc170455847"/>
      <w:r>
        <w:t>Emerging technologies</w:t>
      </w:r>
      <w:bookmarkEnd w:id="100"/>
      <w:r>
        <w:t xml:space="preserve"> </w:t>
      </w:r>
    </w:p>
    <w:p w14:paraId="3AF84325" w14:textId="16F5898E" w:rsidR="00C207CD" w:rsidRDefault="26C0041A" w:rsidP="002E4F3D">
      <w:pPr>
        <w:pStyle w:val="ListNumber"/>
        <w:numPr>
          <w:ilvl w:val="0"/>
          <w:numId w:val="15"/>
        </w:numPr>
        <w:spacing w:after="240"/>
      </w:pPr>
      <w:r>
        <w:t xml:space="preserve">The Commission recently published its </w:t>
      </w:r>
      <w:hyperlink r:id="rId26">
        <w:r w:rsidRPr="1EA32637">
          <w:rPr>
            <w:rStyle w:val="Hyperlink"/>
          </w:rPr>
          <w:t>Protecting Cognition: Background Paper on Neurotechnology and Human Rights</w:t>
        </w:r>
      </w:hyperlink>
      <w:r>
        <w:t xml:space="preserve"> </w:t>
      </w:r>
      <w:r w:rsidR="1706E2AF">
        <w:t xml:space="preserve">(Background Paper) </w:t>
      </w:r>
      <w:r w:rsidR="46B3EE7C">
        <w:t xml:space="preserve">which discusses the impact of neurotechnologies and human rights. </w:t>
      </w:r>
      <w:r w:rsidR="7DD6FA29">
        <w:t>Neurotechnologies can be defined as:</w:t>
      </w:r>
    </w:p>
    <w:p w14:paraId="0AEAAE66" w14:textId="08CEAEBD" w:rsidR="000C2B0C" w:rsidRPr="00BB339B" w:rsidRDefault="000C2B0C" w:rsidP="000C2B0C">
      <w:pPr>
        <w:pStyle w:val="ListNumber"/>
        <w:numPr>
          <w:ilvl w:val="0"/>
          <w:numId w:val="0"/>
        </w:numPr>
        <w:tabs>
          <w:tab w:val="clear" w:pos="1134"/>
          <w:tab w:val="left" w:pos="1418"/>
        </w:tabs>
        <w:ind w:left="1418"/>
        <w:rPr>
          <w:sz w:val="22"/>
          <w:szCs w:val="22"/>
        </w:rPr>
      </w:pPr>
      <w:r>
        <w:rPr>
          <w:sz w:val="22"/>
          <w:szCs w:val="22"/>
        </w:rPr>
        <w:tab/>
      </w:r>
      <w:r w:rsidRPr="00BB339B">
        <w:rPr>
          <w:sz w:val="22"/>
          <w:szCs w:val="22"/>
        </w:rPr>
        <w:t>… those devices and procedures used to access, monitor, investigate, assess, manipulate and/or emulate the structure and function of the neural systems of natural persons.</w:t>
      </w:r>
      <w:r w:rsidRPr="00BB339B">
        <w:rPr>
          <w:rStyle w:val="EndnoteReference"/>
          <w:sz w:val="22"/>
          <w:szCs w:val="22"/>
        </w:rPr>
        <w:endnoteReference w:id="91"/>
      </w:r>
      <w:r w:rsidRPr="00BB339B">
        <w:rPr>
          <w:sz w:val="22"/>
          <w:szCs w:val="22"/>
        </w:rPr>
        <w:t xml:space="preserve"> They are meant to either record signals from the brain and ‘translate’ them into technical control commands, or to manipulate brain activity by applying electrical or optical stimuli.</w:t>
      </w:r>
      <w:r w:rsidRPr="00BB339B">
        <w:rPr>
          <w:rStyle w:val="EndnoteReference"/>
          <w:sz w:val="22"/>
          <w:szCs w:val="22"/>
        </w:rPr>
        <w:endnoteReference w:id="92"/>
      </w:r>
    </w:p>
    <w:p w14:paraId="61B23E47" w14:textId="600297F5" w:rsidR="00E67BBA" w:rsidRDefault="3F036A7B" w:rsidP="002E4F3D">
      <w:pPr>
        <w:pStyle w:val="ListNumber"/>
        <w:numPr>
          <w:ilvl w:val="0"/>
          <w:numId w:val="15"/>
        </w:numPr>
        <w:spacing w:after="240"/>
      </w:pPr>
      <w:r>
        <w:lastRenderedPageBreak/>
        <w:t>It is likely that neurotechnologies will be increasingly developed and deployed in consumer settings.</w:t>
      </w:r>
      <w:r w:rsidR="00E67BBA">
        <w:rPr>
          <w:rStyle w:val="EndnoteReference"/>
        </w:rPr>
        <w:endnoteReference w:id="93"/>
      </w:r>
      <w:r>
        <w:t xml:space="preserve"> They may also be </w:t>
      </w:r>
      <w:r w:rsidR="1706E2AF">
        <w:t>integrated into online services such as games and social media – aspects of which may be covered by the OS Act.</w:t>
      </w:r>
      <w:r w:rsidR="00255957">
        <w:rPr>
          <w:rStyle w:val="EndnoteReference"/>
        </w:rPr>
        <w:endnoteReference w:id="94"/>
      </w:r>
      <w:r w:rsidR="1706E2AF">
        <w:t xml:space="preserve"> As noted in the Background Paper:</w:t>
      </w:r>
    </w:p>
    <w:p w14:paraId="759FB4DE" w14:textId="2BBE6C05" w:rsidR="000C2B0C" w:rsidRPr="00255957" w:rsidRDefault="00EB012D" w:rsidP="00255957">
      <w:pPr>
        <w:pStyle w:val="ListNumber"/>
        <w:numPr>
          <w:ilvl w:val="0"/>
          <w:numId w:val="0"/>
        </w:numPr>
        <w:ind w:left="1134"/>
        <w:rPr>
          <w:sz w:val="22"/>
          <w:szCs w:val="22"/>
        </w:rPr>
      </w:pPr>
      <w:r w:rsidRPr="00255957">
        <w:rPr>
          <w:sz w:val="22"/>
          <w:szCs w:val="22"/>
        </w:rPr>
        <w:t xml:space="preserve">This is particularly where there is a risk of child sexual exploitation, violent terrorist acts and violent extremism, and other forms of abuse within </w:t>
      </w:r>
      <w:proofErr w:type="spellStart"/>
      <w:r w:rsidRPr="00255957">
        <w:rPr>
          <w:sz w:val="22"/>
          <w:szCs w:val="22"/>
        </w:rPr>
        <w:t>eSafety’s</w:t>
      </w:r>
      <w:proofErr w:type="spellEnd"/>
      <w:r w:rsidRPr="00255957">
        <w:rPr>
          <w:sz w:val="22"/>
          <w:szCs w:val="22"/>
        </w:rPr>
        <w:t xml:space="preserve"> regulatory remit.</w:t>
      </w:r>
      <w:r w:rsidR="00255957" w:rsidRPr="00255957">
        <w:rPr>
          <w:rStyle w:val="EndnoteReference"/>
          <w:sz w:val="22"/>
          <w:szCs w:val="22"/>
        </w:rPr>
        <w:endnoteReference w:id="95"/>
      </w:r>
    </w:p>
    <w:p w14:paraId="4E020FC9" w14:textId="01B98806" w:rsidR="00255957" w:rsidRDefault="074BCB74" w:rsidP="002E4F3D">
      <w:pPr>
        <w:pStyle w:val="ListNumber"/>
        <w:numPr>
          <w:ilvl w:val="0"/>
          <w:numId w:val="15"/>
        </w:numPr>
        <w:spacing w:after="240"/>
      </w:pPr>
      <w:r>
        <w:t xml:space="preserve">As the OS Act </w:t>
      </w:r>
      <w:r w:rsidR="22166581">
        <w:t>and functions of eSafety are</w:t>
      </w:r>
      <w:r>
        <w:t xml:space="preserve"> reviewed in anticipation of rapidly emerging technologies,</w:t>
      </w:r>
      <w:r w:rsidR="22166581">
        <w:t xml:space="preserve"> greater consideration should be given to the future role that neurotechnologies will hav</w:t>
      </w:r>
      <w:r w:rsidR="438DAF3A">
        <w:t>e in the everyday lives of people living in Australia.</w:t>
      </w:r>
      <w:r>
        <w:t xml:space="preserve"> </w:t>
      </w:r>
      <w:r w:rsidR="758914BD">
        <w:t>To assist in this work eSafety should conduct further research into this emerging technology.</w:t>
      </w:r>
    </w:p>
    <w:p w14:paraId="51403300" w14:textId="77777777" w:rsidR="00A17FBA" w:rsidRDefault="00A17FBA" w:rsidP="0066373C">
      <w:pPr>
        <w:pStyle w:val="ListNumber"/>
        <w:numPr>
          <w:ilvl w:val="0"/>
          <w:numId w:val="0"/>
        </w:numPr>
        <w:ind w:left="720"/>
      </w:pPr>
    </w:p>
    <w:p w14:paraId="3189BF3A" w14:textId="412D1D5D" w:rsidR="00A17FBA" w:rsidRPr="0066373C" w:rsidRDefault="00A17FBA" w:rsidP="0066373C">
      <w:pPr>
        <w:pStyle w:val="ListNumber"/>
        <w:numPr>
          <w:ilvl w:val="0"/>
          <w:numId w:val="0"/>
        </w:numPr>
        <w:ind w:left="720"/>
        <w:rPr>
          <w:b/>
          <w:bCs/>
        </w:rPr>
      </w:pPr>
      <w:r w:rsidRPr="0066373C">
        <w:rPr>
          <w:b/>
          <w:bCs/>
        </w:rPr>
        <w:t>Recommendation</w:t>
      </w:r>
      <w:r w:rsidR="00454ECE">
        <w:rPr>
          <w:b/>
          <w:bCs/>
        </w:rPr>
        <w:t xml:space="preserve"> 2</w:t>
      </w:r>
      <w:r w:rsidR="00E57981">
        <w:rPr>
          <w:b/>
          <w:bCs/>
        </w:rPr>
        <w:t>4</w:t>
      </w:r>
      <w:r w:rsidRPr="0066373C">
        <w:rPr>
          <w:b/>
          <w:bCs/>
        </w:rPr>
        <w:t xml:space="preserve">: </w:t>
      </w:r>
      <w:r w:rsidR="001D63B4">
        <w:rPr>
          <w:b/>
          <w:bCs/>
        </w:rPr>
        <w:t xml:space="preserve">The Office of the </w:t>
      </w:r>
      <w:r w:rsidRPr="0066373C">
        <w:rPr>
          <w:b/>
          <w:bCs/>
        </w:rPr>
        <w:t>eSafety</w:t>
      </w:r>
      <w:r w:rsidR="001D63B4">
        <w:rPr>
          <w:b/>
          <w:bCs/>
        </w:rPr>
        <w:t xml:space="preserve"> Commissioner</w:t>
      </w:r>
      <w:r w:rsidR="00F00F3C">
        <w:rPr>
          <w:b/>
          <w:bCs/>
        </w:rPr>
        <w:t xml:space="preserve"> </w:t>
      </w:r>
      <w:r w:rsidR="008876D7">
        <w:rPr>
          <w:b/>
          <w:bCs/>
        </w:rPr>
        <w:t>should be encouraged to</w:t>
      </w:r>
      <w:r w:rsidRPr="0066373C">
        <w:rPr>
          <w:b/>
          <w:bCs/>
        </w:rPr>
        <w:t xml:space="preserve"> conduct research and publish a </w:t>
      </w:r>
      <w:r w:rsidR="0066373C" w:rsidRPr="0066373C">
        <w:rPr>
          <w:b/>
          <w:bCs/>
        </w:rPr>
        <w:t>position statement on neurotechnologies</w:t>
      </w:r>
      <w:r w:rsidR="008876D7">
        <w:rPr>
          <w:b/>
          <w:bCs/>
        </w:rPr>
        <w:t xml:space="preserve"> as part of its</w:t>
      </w:r>
      <w:r w:rsidR="000A51AD">
        <w:rPr>
          <w:b/>
          <w:bCs/>
        </w:rPr>
        <w:t xml:space="preserve"> Tech trends and challenges initiative</w:t>
      </w:r>
      <w:r w:rsidR="0066373C" w:rsidRPr="0066373C">
        <w:rPr>
          <w:b/>
          <w:bCs/>
        </w:rPr>
        <w:t>.</w:t>
      </w:r>
      <w:r w:rsidRPr="0066373C">
        <w:rPr>
          <w:b/>
          <w:bCs/>
        </w:rPr>
        <w:t xml:space="preserve"> </w:t>
      </w:r>
    </w:p>
    <w:p w14:paraId="40DD5053" w14:textId="77777777" w:rsidR="00A17FBA" w:rsidRDefault="00A17FBA" w:rsidP="0066373C">
      <w:pPr>
        <w:pStyle w:val="ListNumber"/>
        <w:numPr>
          <w:ilvl w:val="0"/>
          <w:numId w:val="0"/>
        </w:numPr>
        <w:ind w:left="720"/>
      </w:pPr>
    </w:p>
    <w:p w14:paraId="532D62A7" w14:textId="2EE9AC05" w:rsidR="00122027" w:rsidRDefault="3455086F" w:rsidP="004221CE">
      <w:pPr>
        <w:pStyle w:val="Heading1"/>
      </w:pPr>
      <w:bookmarkStart w:id="101" w:name="_Toc170455848"/>
      <w:bookmarkEnd w:id="78"/>
      <w:r>
        <w:t>Recommendations</w:t>
      </w:r>
      <w:bookmarkEnd w:id="101"/>
    </w:p>
    <w:p w14:paraId="3D2DB44B" w14:textId="77777777" w:rsidR="007F676F" w:rsidRDefault="007F676F" w:rsidP="007F676F">
      <w:pPr>
        <w:pStyle w:val="ListNumber"/>
        <w:numPr>
          <w:ilvl w:val="0"/>
          <w:numId w:val="15"/>
        </w:numPr>
        <w:tabs>
          <w:tab w:val="num" w:pos="360"/>
        </w:tabs>
        <w:rPr>
          <w:rFonts w:cs="Open Sans"/>
          <w:kern w:val="2"/>
          <w:lang w:eastAsia="en-US"/>
        </w:rPr>
      </w:pPr>
      <w:r w:rsidRPr="00B1202F">
        <w:rPr>
          <w:rFonts w:cs="Open Sans"/>
          <w:kern w:val="2"/>
          <w:lang w:eastAsia="en-US"/>
        </w:rPr>
        <w:t>The Commission makes the following recommendations.</w:t>
      </w:r>
    </w:p>
    <w:p w14:paraId="109FEE9F" w14:textId="058A494E" w:rsidR="00C05A1F" w:rsidRPr="00C05A1F" w:rsidRDefault="00C05A1F" w:rsidP="00C05A1F">
      <w:pPr>
        <w:pStyle w:val="ListNumber"/>
        <w:numPr>
          <w:ilvl w:val="0"/>
          <w:numId w:val="0"/>
        </w:numPr>
        <w:spacing w:after="240"/>
        <w:ind w:left="1134"/>
      </w:pPr>
      <w:r w:rsidRPr="00296428">
        <w:rPr>
          <w:b/>
          <w:bCs/>
        </w:rPr>
        <w:t>Recommendation 1:</w:t>
      </w:r>
      <w:r w:rsidRPr="00C05A1F">
        <w:t xml:space="preserve"> </w:t>
      </w:r>
      <w:r w:rsidR="00F33515" w:rsidRPr="00F33515">
        <w:t xml:space="preserve">The Office of the eSafety Commissioner consider the full spectrum of child rights, including children’s right to privacy and protection, in considering its role and powers to address the posting of material promoting criminal activity.  </w:t>
      </w:r>
    </w:p>
    <w:p w14:paraId="629201A8" w14:textId="49A3561B" w:rsidR="00C05A1F" w:rsidRPr="00C05A1F" w:rsidRDefault="00C05A1F" w:rsidP="00C05A1F">
      <w:pPr>
        <w:pStyle w:val="ListNumber"/>
        <w:numPr>
          <w:ilvl w:val="0"/>
          <w:numId w:val="0"/>
        </w:numPr>
        <w:spacing w:after="240"/>
        <w:ind w:left="1134"/>
      </w:pPr>
      <w:r w:rsidRPr="00296428">
        <w:rPr>
          <w:b/>
          <w:bCs/>
        </w:rPr>
        <w:t>Recommendation 2:</w:t>
      </w:r>
      <w:r w:rsidRPr="00C05A1F">
        <w:t xml:space="preserve"> </w:t>
      </w:r>
      <w:r w:rsidR="00F33515" w:rsidRPr="00F33515">
        <w:t>The Office of the eSafety Commissioner’s Age Verification Pilot be supported and appropriately resourced</w:t>
      </w:r>
      <w:r w:rsidRPr="00C05A1F">
        <w:t xml:space="preserve">. </w:t>
      </w:r>
    </w:p>
    <w:p w14:paraId="16567734" w14:textId="1A2B241A" w:rsidR="00C05A1F" w:rsidRPr="00C05A1F" w:rsidRDefault="00C05A1F" w:rsidP="00C05A1F">
      <w:pPr>
        <w:pStyle w:val="ListNumber"/>
        <w:numPr>
          <w:ilvl w:val="0"/>
          <w:numId w:val="0"/>
        </w:numPr>
        <w:spacing w:after="240"/>
        <w:ind w:left="1134"/>
      </w:pPr>
      <w:r w:rsidRPr="00296428">
        <w:rPr>
          <w:b/>
          <w:bCs/>
        </w:rPr>
        <w:t>Recommendation 3:</w:t>
      </w:r>
      <w:r w:rsidRPr="00C05A1F">
        <w:t xml:space="preserve"> </w:t>
      </w:r>
      <w:r w:rsidR="00F33515" w:rsidRPr="00F33515">
        <w:t>The Office of the eSafety Commissioner consider context and proportionality in the piloting and proposed use of age-verification techniques</w:t>
      </w:r>
      <w:r w:rsidRPr="00C05A1F">
        <w:t>.</w:t>
      </w:r>
    </w:p>
    <w:p w14:paraId="0E27D252" w14:textId="0414A834" w:rsidR="00C05A1F" w:rsidRPr="00C05A1F" w:rsidRDefault="00C05A1F" w:rsidP="00C05A1F">
      <w:pPr>
        <w:pStyle w:val="ListNumber"/>
        <w:numPr>
          <w:ilvl w:val="0"/>
          <w:numId w:val="0"/>
        </w:numPr>
        <w:spacing w:after="240"/>
        <w:ind w:left="1134"/>
      </w:pPr>
      <w:r w:rsidRPr="00296428">
        <w:rPr>
          <w:b/>
          <w:bCs/>
        </w:rPr>
        <w:t xml:space="preserve">Recommendation 4: </w:t>
      </w:r>
      <w:r w:rsidR="00F33515" w:rsidRPr="00F33515">
        <w:t>A Children’s Online Privacy Code be introduced as a priority, including prior to the introduction of large-scale age verification measures</w:t>
      </w:r>
      <w:r w:rsidRPr="00C05A1F">
        <w:t>.</w:t>
      </w:r>
    </w:p>
    <w:p w14:paraId="28BC51C2" w14:textId="2785938E" w:rsidR="00C05A1F" w:rsidRPr="00C05A1F" w:rsidRDefault="00C05A1F" w:rsidP="00C05A1F">
      <w:pPr>
        <w:pStyle w:val="ListNumber"/>
        <w:numPr>
          <w:ilvl w:val="0"/>
          <w:numId w:val="0"/>
        </w:numPr>
        <w:ind w:left="1134"/>
      </w:pPr>
      <w:r w:rsidRPr="00296428">
        <w:rPr>
          <w:b/>
          <w:bCs/>
        </w:rPr>
        <w:lastRenderedPageBreak/>
        <w:t>Recommendation 5:</w:t>
      </w:r>
      <w:r w:rsidRPr="00C05A1F">
        <w:t xml:space="preserve"> </w:t>
      </w:r>
      <w:r w:rsidR="00F33515" w:rsidRPr="00F33515">
        <w:t xml:space="preserve">The recommendations made by the Office of the eSafety Commissioner directed towards education and awareness raising – specifically Recommendations 5 &amp; 6 in the </w:t>
      </w:r>
      <w:proofErr w:type="gramStart"/>
      <w:r w:rsidR="00F33515" w:rsidRPr="00F33515">
        <w:t>Roadmap</w:t>
      </w:r>
      <w:proofErr w:type="gramEnd"/>
      <w:r w:rsidR="00F33515" w:rsidRPr="00F33515">
        <w:t xml:space="preserve"> to age verification – should be progressed</w:t>
      </w:r>
      <w:r w:rsidRPr="00C05A1F">
        <w:t>.</w:t>
      </w:r>
    </w:p>
    <w:p w14:paraId="5B993B45" w14:textId="5A5F0095" w:rsidR="00C05A1F" w:rsidRPr="00C05A1F" w:rsidRDefault="00C05A1F" w:rsidP="00C05A1F">
      <w:pPr>
        <w:pStyle w:val="ListNumber"/>
        <w:numPr>
          <w:ilvl w:val="0"/>
          <w:numId w:val="0"/>
        </w:numPr>
        <w:ind w:left="1134"/>
      </w:pPr>
      <w:r w:rsidRPr="00296428">
        <w:rPr>
          <w:b/>
          <w:bCs/>
        </w:rPr>
        <w:t>Recommendation 6:</w:t>
      </w:r>
      <w:r w:rsidRPr="00C05A1F">
        <w:t xml:space="preserve"> </w:t>
      </w:r>
      <w:r w:rsidR="00F33515" w:rsidRPr="00F33515">
        <w:t>Facial recognition technologies are an inappropriate form of mandatory age verification process until facial recognition technology specific legislation is introduced.</w:t>
      </w:r>
    </w:p>
    <w:p w14:paraId="20839DF6" w14:textId="09A63624" w:rsidR="00C05A1F" w:rsidRPr="00C05A1F" w:rsidRDefault="00C05A1F" w:rsidP="00C05A1F">
      <w:pPr>
        <w:pStyle w:val="ListNumber"/>
        <w:numPr>
          <w:ilvl w:val="0"/>
          <w:numId w:val="0"/>
        </w:numPr>
        <w:ind w:left="1134"/>
      </w:pPr>
      <w:r w:rsidRPr="00296428">
        <w:rPr>
          <w:b/>
          <w:bCs/>
        </w:rPr>
        <w:t>Recommendation 7:</w:t>
      </w:r>
      <w:r w:rsidRPr="00C05A1F">
        <w:t xml:space="preserve"> </w:t>
      </w:r>
      <w:r w:rsidR="00F33515" w:rsidRPr="00F33515">
        <w:t>The use of biometric technologies as a form of mandatory age verification should not occur without legal protections being introduced to address human rights risks</w:t>
      </w:r>
      <w:r w:rsidRPr="00C05A1F">
        <w:t>.</w:t>
      </w:r>
    </w:p>
    <w:p w14:paraId="744F9C50" w14:textId="453C078C" w:rsidR="00C05A1F" w:rsidRPr="00C05A1F" w:rsidRDefault="00C05A1F" w:rsidP="00C05A1F">
      <w:pPr>
        <w:pStyle w:val="ListNumber"/>
        <w:numPr>
          <w:ilvl w:val="0"/>
          <w:numId w:val="0"/>
        </w:numPr>
        <w:ind w:left="1134"/>
      </w:pPr>
      <w:r w:rsidRPr="00296428">
        <w:rPr>
          <w:b/>
          <w:bCs/>
        </w:rPr>
        <w:t xml:space="preserve">Recommendation 8: </w:t>
      </w:r>
      <w:r w:rsidR="00F33515" w:rsidRPr="00F33515">
        <w:t>The best interests of the child should be a primary consideration of all digital platforms</w:t>
      </w:r>
      <w:r w:rsidRPr="00C05A1F">
        <w:t xml:space="preserve">.  </w:t>
      </w:r>
    </w:p>
    <w:p w14:paraId="2D2CA0E0" w14:textId="0C14D64E" w:rsidR="00C05A1F" w:rsidRPr="00C05A1F" w:rsidRDefault="00C05A1F" w:rsidP="00C05A1F">
      <w:pPr>
        <w:pStyle w:val="ListNumber"/>
        <w:numPr>
          <w:ilvl w:val="0"/>
          <w:numId w:val="0"/>
        </w:numPr>
        <w:ind w:left="1134"/>
      </w:pPr>
      <w:r w:rsidRPr="00296428">
        <w:rPr>
          <w:b/>
          <w:bCs/>
        </w:rPr>
        <w:t>Recommendation 9:</w:t>
      </w:r>
      <w:r w:rsidRPr="00C05A1F">
        <w:t xml:space="preserve"> </w:t>
      </w:r>
      <w:r w:rsidR="00F33515" w:rsidRPr="00F33515">
        <w:t xml:space="preserve">Children and young people should be consulted on changes to the </w:t>
      </w:r>
      <w:r w:rsidR="00F33515" w:rsidRPr="00261DC6">
        <w:rPr>
          <w:i/>
          <w:iCs/>
        </w:rPr>
        <w:t>Online Safety Act 2021</w:t>
      </w:r>
      <w:r w:rsidR="00F33515" w:rsidRPr="00F33515">
        <w:t xml:space="preserve"> (</w:t>
      </w:r>
      <w:proofErr w:type="spellStart"/>
      <w:r w:rsidR="00F33515" w:rsidRPr="00F33515">
        <w:t>Cth</w:t>
      </w:r>
      <w:proofErr w:type="spellEnd"/>
      <w:r w:rsidR="00F33515" w:rsidRPr="00F33515">
        <w:t>) which may impact their experiences online</w:t>
      </w:r>
      <w:r w:rsidRPr="00C05A1F">
        <w:t xml:space="preserve">.  </w:t>
      </w:r>
    </w:p>
    <w:p w14:paraId="242475F0" w14:textId="166E1B5F" w:rsidR="00C05A1F" w:rsidRPr="00C05A1F" w:rsidRDefault="00C05A1F" w:rsidP="00C05A1F">
      <w:pPr>
        <w:pStyle w:val="ListNumber"/>
        <w:numPr>
          <w:ilvl w:val="0"/>
          <w:numId w:val="0"/>
        </w:numPr>
        <w:ind w:left="1134"/>
      </w:pPr>
      <w:r w:rsidRPr="00296428">
        <w:rPr>
          <w:b/>
          <w:bCs/>
        </w:rPr>
        <w:t>Recommendation 10:</w:t>
      </w:r>
      <w:r w:rsidRPr="00C05A1F">
        <w:t xml:space="preserve"> </w:t>
      </w:r>
      <w:r w:rsidR="00F33515" w:rsidRPr="00F33515">
        <w:t>The Australian Government increase support for proactive educative and policy initiatives such as the Tech trends and challenges initiative by the Office of the eSafety Commissioner</w:t>
      </w:r>
      <w:r w:rsidRPr="00C05A1F">
        <w:t>.</w:t>
      </w:r>
    </w:p>
    <w:p w14:paraId="25CD3362" w14:textId="191CC55C" w:rsidR="00C05A1F" w:rsidRPr="00C05A1F" w:rsidRDefault="00C05A1F" w:rsidP="00C05A1F">
      <w:pPr>
        <w:pStyle w:val="ListNumber"/>
        <w:numPr>
          <w:ilvl w:val="0"/>
          <w:numId w:val="0"/>
        </w:numPr>
        <w:spacing w:after="240"/>
        <w:ind w:left="1134"/>
      </w:pPr>
      <w:r w:rsidRPr="00296428">
        <w:rPr>
          <w:rFonts w:cs="Open Sans"/>
          <w:b/>
          <w:bCs/>
        </w:rPr>
        <w:t>Recommendation 11</w:t>
      </w:r>
      <w:r w:rsidRPr="00296428">
        <w:rPr>
          <w:b/>
          <w:bCs/>
        </w:rPr>
        <w:t>:</w:t>
      </w:r>
      <w:r w:rsidRPr="00C05A1F">
        <w:t xml:space="preserve"> </w:t>
      </w:r>
      <w:r w:rsidR="00F33515" w:rsidRPr="00F33515">
        <w:t>The Australian government should facilitate the ongoing provision of rights-based education initiatives tailored to parents, guardians, educators and children at different age ranges</w:t>
      </w:r>
      <w:r w:rsidRPr="00C05A1F">
        <w:t xml:space="preserve">. </w:t>
      </w:r>
    </w:p>
    <w:p w14:paraId="4C38FD1C" w14:textId="7FCC1696" w:rsidR="00C05A1F" w:rsidRPr="00C05A1F" w:rsidRDefault="00C05A1F" w:rsidP="00C05A1F">
      <w:pPr>
        <w:pStyle w:val="ListNumber"/>
        <w:numPr>
          <w:ilvl w:val="0"/>
          <w:numId w:val="0"/>
        </w:numPr>
        <w:ind w:left="1134"/>
      </w:pPr>
      <w:r w:rsidRPr="00296428">
        <w:rPr>
          <w:b/>
          <w:bCs/>
        </w:rPr>
        <w:t>Recommendation 12:</w:t>
      </w:r>
      <w:r w:rsidRPr="00C05A1F">
        <w:t xml:space="preserve"> </w:t>
      </w:r>
      <w:r w:rsidR="00F33515" w:rsidRPr="00F33515">
        <w:t xml:space="preserve">Civil penalties under the </w:t>
      </w:r>
      <w:r w:rsidR="00F33515" w:rsidRPr="00261DC6">
        <w:rPr>
          <w:i/>
          <w:iCs/>
        </w:rPr>
        <w:t>Online Safety Act 2021</w:t>
      </w:r>
      <w:r w:rsidR="00F33515" w:rsidRPr="00F33515">
        <w:t xml:space="preserve"> (</w:t>
      </w:r>
      <w:proofErr w:type="spellStart"/>
      <w:r w:rsidR="00F33515" w:rsidRPr="00F33515">
        <w:t>Cth</w:t>
      </w:r>
      <w:proofErr w:type="spellEnd"/>
      <w:r w:rsidR="00F33515" w:rsidRPr="00F33515">
        <w:t>) be increased and articulated as a percentage of platform turnover</w:t>
      </w:r>
      <w:r w:rsidRPr="00C05A1F">
        <w:t xml:space="preserve">. </w:t>
      </w:r>
    </w:p>
    <w:p w14:paraId="4152F217" w14:textId="538B7339" w:rsidR="00C05A1F" w:rsidRPr="00C05A1F" w:rsidRDefault="00C05A1F" w:rsidP="00C05A1F">
      <w:pPr>
        <w:pStyle w:val="ListNumber"/>
        <w:numPr>
          <w:ilvl w:val="0"/>
          <w:numId w:val="0"/>
        </w:numPr>
        <w:ind w:left="1134"/>
      </w:pPr>
      <w:r w:rsidRPr="00296428">
        <w:rPr>
          <w:b/>
          <w:bCs/>
        </w:rPr>
        <w:t>Recommendation 13:</w:t>
      </w:r>
      <w:r w:rsidRPr="00C05A1F">
        <w:t xml:space="preserve"> </w:t>
      </w:r>
      <w:r w:rsidR="00F33515" w:rsidRPr="00F33515">
        <w:t>Civil penalties should be proportionate to both the offence and the offending behaviour</w:t>
      </w:r>
      <w:r w:rsidRPr="00C05A1F">
        <w:t>.</w:t>
      </w:r>
    </w:p>
    <w:p w14:paraId="261E2ACF" w14:textId="27D03FEE" w:rsidR="00C05A1F" w:rsidRPr="00C05A1F" w:rsidRDefault="00C05A1F" w:rsidP="00C05A1F">
      <w:pPr>
        <w:pStyle w:val="ListNumber"/>
        <w:numPr>
          <w:ilvl w:val="0"/>
          <w:numId w:val="0"/>
        </w:numPr>
        <w:ind w:left="1134"/>
      </w:pPr>
      <w:r w:rsidRPr="00296428">
        <w:rPr>
          <w:b/>
          <w:bCs/>
        </w:rPr>
        <w:t xml:space="preserve">Recommendation 14: </w:t>
      </w:r>
      <w:r w:rsidR="00F33515" w:rsidRPr="00F33515">
        <w:t>The Australian Government place a statutory duty of care upon digital platforms to safeguard end users</w:t>
      </w:r>
      <w:r w:rsidRPr="00C05A1F">
        <w:t>.</w:t>
      </w:r>
    </w:p>
    <w:p w14:paraId="6E5D017E" w14:textId="7B31485A" w:rsidR="00C05A1F" w:rsidRPr="00C05A1F" w:rsidRDefault="00C05A1F" w:rsidP="00C05A1F">
      <w:pPr>
        <w:pStyle w:val="ListNumber"/>
        <w:numPr>
          <w:ilvl w:val="0"/>
          <w:numId w:val="0"/>
        </w:numPr>
        <w:ind w:left="1134"/>
      </w:pPr>
      <w:r w:rsidRPr="00296428">
        <w:rPr>
          <w:b/>
          <w:bCs/>
        </w:rPr>
        <w:t>Recommendation 15:</w:t>
      </w:r>
      <w:r w:rsidRPr="00C05A1F">
        <w:t xml:space="preserve"> </w:t>
      </w:r>
      <w:r w:rsidR="00F33515" w:rsidRPr="00F33515">
        <w:t xml:space="preserve">The statutory review of the </w:t>
      </w:r>
      <w:r w:rsidR="00F33515" w:rsidRPr="00261DC6">
        <w:rPr>
          <w:i/>
          <w:iCs/>
        </w:rPr>
        <w:t>Online Safety Act 2021</w:t>
      </w:r>
      <w:r w:rsidR="00F33515" w:rsidRPr="00F33515">
        <w:t xml:space="preserve"> (</w:t>
      </w:r>
      <w:proofErr w:type="spellStart"/>
      <w:r w:rsidR="00F33515" w:rsidRPr="00F33515">
        <w:t>Cth</w:t>
      </w:r>
      <w:proofErr w:type="spellEnd"/>
      <w:r w:rsidR="00F33515" w:rsidRPr="00F33515">
        <w:t>) directly considers the human rights impacts of proposed reform, including specifically the impact on freedom of expression</w:t>
      </w:r>
      <w:r w:rsidRPr="00C05A1F">
        <w:t>.</w:t>
      </w:r>
    </w:p>
    <w:p w14:paraId="010F24C1" w14:textId="2CB19C0F" w:rsidR="00C05A1F" w:rsidRPr="00C05A1F" w:rsidRDefault="00C05A1F" w:rsidP="00C05A1F">
      <w:pPr>
        <w:pStyle w:val="ListNumber"/>
        <w:numPr>
          <w:ilvl w:val="0"/>
          <w:numId w:val="0"/>
        </w:numPr>
        <w:spacing w:after="240"/>
        <w:ind w:left="1134"/>
        <w:rPr>
          <w:rFonts w:eastAsia="Open Sans" w:cs="Open Sans"/>
        </w:rPr>
      </w:pPr>
      <w:r w:rsidRPr="00296428">
        <w:rPr>
          <w:rFonts w:eastAsia="Open Sans" w:cs="Open Sans"/>
          <w:b/>
          <w:bCs/>
        </w:rPr>
        <w:t>Recommendation 16:</w:t>
      </w:r>
      <w:r w:rsidRPr="00C05A1F">
        <w:rPr>
          <w:rFonts w:eastAsia="Open Sans" w:cs="Open Sans"/>
        </w:rPr>
        <w:t xml:space="preserve"> </w:t>
      </w:r>
      <w:r w:rsidR="00F33515" w:rsidRPr="00F33515">
        <w:rPr>
          <w:rFonts w:eastAsia="Open Sans" w:cs="Open Sans"/>
        </w:rPr>
        <w:t>The Australian Government address the legislation’s limitations regarding cyber abuse and better protect individuals targeted by online hate, including racial hatred and its intersection with religious discrimination</w:t>
      </w:r>
      <w:r w:rsidRPr="00C05A1F">
        <w:rPr>
          <w:rFonts w:eastAsia="Open Sans" w:cs="Open Sans"/>
        </w:rPr>
        <w:t>.</w:t>
      </w:r>
    </w:p>
    <w:p w14:paraId="3D01BBD5" w14:textId="4779EDD2" w:rsidR="00C05A1F" w:rsidRPr="00C05A1F" w:rsidRDefault="00C05A1F" w:rsidP="00C05A1F">
      <w:pPr>
        <w:pStyle w:val="ListNumber"/>
        <w:numPr>
          <w:ilvl w:val="0"/>
          <w:numId w:val="0"/>
        </w:numPr>
        <w:spacing w:after="240"/>
        <w:ind w:left="1134"/>
        <w:rPr>
          <w:rFonts w:eastAsia="Open Sans" w:cs="Open Sans"/>
        </w:rPr>
      </w:pPr>
      <w:r w:rsidRPr="00296428">
        <w:rPr>
          <w:rFonts w:eastAsia="Open Sans" w:cs="Open Sans"/>
          <w:b/>
          <w:bCs/>
        </w:rPr>
        <w:lastRenderedPageBreak/>
        <w:t>Recommendation 17:</w:t>
      </w:r>
      <w:r w:rsidRPr="00C05A1F">
        <w:rPr>
          <w:rFonts w:eastAsia="Open Sans" w:cs="Open Sans"/>
        </w:rPr>
        <w:t xml:space="preserve"> </w:t>
      </w:r>
      <w:r w:rsidR="00F33515" w:rsidRPr="00F33515">
        <w:rPr>
          <w:rFonts w:eastAsia="Open Sans" w:cs="Open Sans"/>
        </w:rPr>
        <w:t xml:space="preserve">The Australian Government introduce provisions that protect communities targeted by online hate, including racial hatred and its intersection with religious </w:t>
      </w:r>
      <w:proofErr w:type="gramStart"/>
      <w:r w:rsidR="00F33515" w:rsidRPr="00F33515">
        <w:rPr>
          <w:rFonts w:eastAsia="Open Sans" w:cs="Open Sans"/>
        </w:rPr>
        <w:t>discrimination.</w:t>
      </w:r>
      <w:r w:rsidRPr="00C05A1F">
        <w:rPr>
          <w:rFonts w:eastAsia="Open Sans" w:cs="Open Sans"/>
        </w:rPr>
        <w:t>.</w:t>
      </w:r>
      <w:proofErr w:type="gramEnd"/>
    </w:p>
    <w:p w14:paraId="5A88CC5E" w14:textId="77777777" w:rsidR="00F33515" w:rsidRPr="00261DC6" w:rsidRDefault="00C05A1F" w:rsidP="00261DC6">
      <w:pPr>
        <w:pStyle w:val="ListNumber"/>
        <w:numPr>
          <w:ilvl w:val="0"/>
          <w:numId w:val="0"/>
        </w:numPr>
        <w:spacing w:after="240"/>
        <w:ind w:left="1134"/>
        <w:rPr>
          <w:rFonts w:eastAsia="Open Sans" w:cs="Open Sans"/>
        </w:rPr>
      </w:pPr>
      <w:r w:rsidRPr="00296428">
        <w:rPr>
          <w:rFonts w:eastAsia="Open Sans" w:cs="Open Sans"/>
          <w:b/>
          <w:bCs/>
        </w:rPr>
        <w:t>Recommendation 18:</w:t>
      </w:r>
      <w:r w:rsidRPr="00C05A1F">
        <w:rPr>
          <w:rFonts w:eastAsia="Open Sans" w:cs="Open Sans"/>
        </w:rPr>
        <w:t xml:space="preserve"> </w:t>
      </w:r>
      <w:r w:rsidR="00F33515" w:rsidRPr="00261DC6">
        <w:rPr>
          <w:rFonts w:eastAsia="Open Sans" w:cs="Open Sans"/>
        </w:rPr>
        <w:t xml:space="preserve">Under the </w:t>
      </w:r>
      <w:r w:rsidR="00F33515" w:rsidRPr="00261DC6">
        <w:rPr>
          <w:rFonts w:eastAsia="Open Sans" w:cs="Open Sans"/>
          <w:i/>
          <w:iCs/>
        </w:rPr>
        <w:t>Online Safety Act 2021</w:t>
      </w:r>
      <w:r w:rsidR="00F33515" w:rsidRPr="00261DC6">
        <w:rPr>
          <w:rFonts w:eastAsia="Open Sans" w:cs="Open Sans"/>
        </w:rPr>
        <w:t xml:space="preserve"> (</w:t>
      </w:r>
      <w:proofErr w:type="spellStart"/>
      <w:r w:rsidR="00F33515" w:rsidRPr="00261DC6">
        <w:rPr>
          <w:rFonts w:eastAsia="Open Sans" w:cs="Open Sans"/>
        </w:rPr>
        <w:t>Cth</w:t>
      </w:r>
      <w:proofErr w:type="spellEnd"/>
      <w:r w:rsidR="00F33515" w:rsidRPr="00261DC6">
        <w:rPr>
          <w:rFonts w:eastAsia="Open Sans" w:cs="Open Sans"/>
        </w:rPr>
        <w:t>) Online Content Scheme, consider establishing industry codes that require:</w:t>
      </w:r>
    </w:p>
    <w:p w14:paraId="4D151547" w14:textId="77777777" w:rsidR="00F33515" w:rsidRPr="00261DC6" w:rsidRDefault="00F33515" w:rsidP="00F33515">
      <w:pPr>
        <w:pStyle w:val="ListParagraph"/>
        <w:numPr>
          <w:ilvl w:val="1"/>
          <w:numId w:val="19"/>
        </w:numPr>
        <w:spacing w:before="0" w:after="160" w:line="278" w:lineRule="auto"/>
        <w:contextualSpacing/>
      </w:pPr>
      <w:r w:rsidRPr="00261DC6">
        <w:t>adequate moderation and regulation mechanisms across platforms, particularly in relation to online hate</w:t>
      </w:r>
    </w:p>
    <w:p w14:paraId="3CDE2A8C" w14:textId="77777777" w:rsidR="00F33515" w:rsidRPr="00261DC6" w:rsidRDefault="00F33515" w:rsidP="00F33515">
      <w:pPr>
        <w:pStyle w:val="ListParagraph"/>
        <w:numPr>
          <w:ilvl w:val="1"/>
          <w:numId w:val="19"/>
        </w:numPr>
        <w:spacing w:before="0" w:after="160" w:line="278" w:lineRule="auto"/>
        <w:contextualSpacing/>
      </w:pPr>
      <w:r w:rsidRPr="00261DC6">
        <w:t>action to address misinformation and disinformation</w:t>
      </w:r>
    </w:p>
    <w:p w14:paraId="617AF811" w14:textId="39BAE90D" w:rsidR="00C05A1F" w:rsidRPr="00C05A1F" w:rsidRDefault="00F33515" w:rsidP="009570DE">
      <w:pPr>
        <w:pStyle w:val="ListParagraph"/>
        <w:numPr>
          <w:ilvl w:val="1"/>
          <w:numId w:val="19"/>
        </w:numPr>
        <w:spacing w:before="0" w:after="160" w:line="278" w:lineRule="auto"/>
        <w:contextualSpacing/>
      </w:pPr>
      <w:r w:rsidRPr="00261DC6">
        <w:t xml:space="preserve">adequate transparency and accountability mechanisms to ensure that online moderation and regulation designed to address online hate and misinformation and disinformation also provide appropriate protections for freedom of speech. </w:t>
      </w:r>
    </w:p>
    <w:p w14:paraId="458B81D6" w14:textId="528B70D0" w:rsidR="00C05A1F" w:rsidRPr="00C05A1F" w:rsidRDefault="00C05A1F" w:rsidP="00C05A1F">
      <w:pPr>
        <w:pStyle w:val="ListNumber"/>
        <w:numPr>
          <w:ilvl w:val="0"/>
          <w:numId w:val="0"/>
        </w:numPr>
        <w:spacing w:after="240"/>
        <w:ind w:left="1134"/>
      </w:pPr>
      <w:r w:rsidRPr="00296428">
        <w:rPr>
          <w:b/>
          <w:bCs/>
        </w:rPr>
        <w:t>Recommendation 19:</w:t>
      </w:r>
      <w:r w:rsidRPr="00C05A1F">
        <w:t xml:space="preserve"> </w:t>
      </w:r>
      <w:r w:rsidR="00F33515" w:rsidRPr="00F33515">
        <w:t>The development of regulatory frameworks, designed and implemented in accordance with the Office of the eSafety Commissioner’s Safety by Design Framework, to ensure service provider responsibility, transparency and accountability. These safeguards must be retrofitted or designed into the development of technology to ensure the protection of women and girls from technology-facilitated violence</w:t>
      </w:r>
      <w:r w:rsidRPr="00C05A1F">
        <w:t xml:space="preserve">. </w:t>
      </w:r>
    </w:p>
    <w:p w14:paraId="1400CA88" w14:textId="27DC08C9" w:rsidR="00C05A1F" w:rsidRPr="00C05A1F" w:rsidRDefault="00C05A1F" w:rsidP="00C05A1F">
      <w:pPr>
        <w:pStyle w:val="ListNumber"/>
        <w:numPr>
          <w:ilvl w:val="0"/>
          <w:numId w:val="0"/>
        </w:numPr>
        <w:spacing w:after="240"/>
        <w:ind w:left="1134"/>
      </w:pPr>
      <w:r w:rsidRPr="00296428">
        <w:rPr>
          <w:b/>
          <w:bCs/>
        </w:rPr>
        <w:t>Recommendation 20:</w:t>
      </w:r>
      <w:r w:rsidRPr="00C05A1F">
        <w:t xml:space="preserve"> </w:t>
      </w:r>
      <w:r w:rsidR="00F33515" w:rsidRPr="00F33515">
        <w:t>Appropriate funding to women’s safety services, to ensure they are equipped to provide support to people who experience technology-facilitated violence</w:t>
      </w:r>
      <w:r w:rsidRPr="00C05A1F">
        <w:t xml:space="preserve">. </w:t>
      </w:r>
    </w:p>
    <w:p w14:paraId="7D668A6F" w14:textId="6836DCCE" w:rsidR="00C05A1F" w:rsidRPr="00C05A1F" w:rsidRDefault="00C05A1F" w:rsidP="00C05A1F">
      <w:pPr>
        <w:pStyle w:val="ListNumber"/>
        <w:numPr>
          <w:ilvl w:val="0"/>
          <w:numId w:val="0"/>
        </w:numPr>
        <w:spacing w:after="240"/>
        <w:ind w:left="1134"/>
        <w:rPr>
          <w:rFonts w:cs="Open Sans"/>
        </w:rPr>
      </w:pPr>
      <w:r w:rsidRPr="00296428">
        <w:rPr>
          <w:rFonts w:cs="Open Sans"/>
          <w:b/>
          <w:bCs/>
        </w:rPr>
        <w:t>Recommendation 21:</w:t>
      </w:r>
      <w:r w:rsidRPr="00C05A1F">
        <w:rPr>
          <w:rFonts w:cs="Open Sans"/>
        </w:rPr>
        <w:t xml:space="preserve"> </w:t>
      </w:r>
      <w:r w:rsidR="00F33515" w:rsidRPr="00F33515">
        <w:rPr>
          <w:rFonts w:cs="Open Sans"/>
        </w:rPr>
        <w:t xml:space="preserve">The provision of funding for age-appropriate education around consent, which includes consent in online spaces, for children and young people from a range of backgrounds and life experiences, including children and young people with disability and from LGBTIQ+, First Nations and culturally or racially marginalised backgrounds. </w:t>
      </w:r>
      <w:r w:rsidRPr="00C05A1F">
        <w:rPr>
          <w:rFonts w:cs="Open Sans"/>
        </w:rPr>
        <w:t xml:space="preserve"> </w:t>
      </w:r>
    </w:p>
    <w:p w14:paraId="61D9CC05" w14:textId="4A73B447" w:rsidR="00C05A1F" w:rsidRPr="00C05A1F" w:rsidRDefault="00C05A1F" w:rsidP="00C05A1F">
      <w:pPr>
        <w:pStyle w:val="ListNumber"/>
        <w:numPr>
          <w:ilvl w:val="0"/>
          <w:numId w:val="0"/>
        </w:numPr>
        <w:spacing w:after="240"/>
        <w:ind w:left="1134"/>
        <w:rPr>
          <w:rFonts w:cs="Open Sans"/>
        </w:rPr>
      </w:pPr>
      <w:r w:rsidRPr="00296428">
        <w:rPr>
          <w:rFonts w:cs="Open Sans"/>
          <w:b/>
          <w:bCs/>
        </w:rPr>
        <w:t xml:space="preserve">Recommendation 22: </w:t>
      </w:r>
      <w:r w:rsidR="00F33515" w:rsidRPr="00F33515">
        <w:rPr>
          <w:rFonts w:cs="Open Sans"/>
        </w:rPr>
        <w:t>The implementation of legislation providing protection from technology-facilitated violence, which includes extensive consultation with experts to ensure there are no unintended consequences, and practical education and training so that the law can be appropriately applied and enforced once introduced</w:t>
      </w:r>
      <w:r w:rsidRPr="00C05A1F">
        <w:rPr>
          <w:rFonts w:cs="Open Sans"/>
        </w:rPr>
        <w:t xml:space="preserve">. </w:t>
      </w:r>
    </w:p>
    <w:p w14:paraId="7B74B3DB" w14:textId="53D7E407" w:rsidR="00C05A1F" w:rsidRPr="00C05A1F" w:rsidRDefault="00C05A1F" w:rsidP="00C05A1F">
      <w:pPr>
        <w:pStyle w:val="ListNumber"/>
        <w:numPr>
          <w:ilvl w:val="0"/>
          <w:numId w:val="0"/>
        </w:numPr>
        <w:spacing w:after="240"/>
        <w:ind w:left="1134"/>
        <w:rPr>
          <w:rFonts w:eastAsia="Aptos" w:cs="Open Sans"/>
        </w:rPr>
      </w:pPr>
      <w:r w:rsidRPr="00296428">
        <w:rPr>
          <w:rFonts w:cs="Open Sans"/>
          <w:b/>
          <w:bCs/>
        </w:rPr>
        <w:lastRenderedPageBreak/>
        <w:t>Recommendation 23:</w:t>
      </w:r>
      <w:r w:rsidRPr="00C05A1F">
        <w:rPr>
          <w:rFonts w:cs="Open Sans"/>
        </w:rPr>
        <w:t xml:space="preserve"> </w:t>
      </w:r>
      <w:r w:rsidR="00F33515" w:rsidRPr="00F33515">
        <w:rPr>
          <w:rFonts w:cs="Open Sans"/>
        </w:rPr>
        <w:t>Work with industry to develop regulatory frameworks (using a safety-by-design approach), education and awareness training, information guidelines for users and consumers of technology, as well as clear warnings of any breaches to user codes or terms, with clear reporting pathways and accountability for acts of technology-facilitated violence</w:t>
      </w:r>
      <w:r w:rsidRPr="00C05A1F">
        <w:rPr>
          <w:rFonts w:eastAsia="Aptos" w:cs="Open Sans"/>
        </w:rPr>
        <w:t>.</w:t>
      </w:r>
    </w:p>
    <w:p w14:paraId="4724C2CF" w14:textId="047C57AD" w:rsidR="00C05A1F" w:rsidRPr="00C05A1F" w:rsidRDefault="00C05A1F" w:rsidP="00C05A1F">
      <w:pPr>
        <w:pStyle w:val="ListNumber"/>
        <w:numPr>
          <w:ilvl w:val="0"/>
          <w:numId w:val="0"/>
        </w:numPr>
        <w:ind w:left="1134"/>
      </w:pPr>
      <w:r w:rsidRPr="00296428">
        <w:rPr>
          <w:b/>
          <w:bCs/>
        </w:rPr>
        <w:t>Recommendation 24:</w:t>
      </w:r>
      <w:r w:rsidRPr="00C05A1F">
        <w:t xml:space="preserve"> </w:t>
      </w:r>
      <w:r w:rsidR="00F33515" w:rsidRPr="00F33515">
        <w:t>The Office of the eSafety Commissioner should be encouraged to conduct research and publish a position statement on neurotechnologies as part of its Tech trends and challenges initiative</w:t>
      </w:r>
      <w:r w:rsidRPr="00C05A1F">
        <w:t xml:space="preserve">. </w:t>
      </w:r>
    </w:p>
    <w:p w14:paraId="74BB8D1E" w14:textId="291F9F44" w:rsidR="00A22B00" w:rsidRDefault="00A22B00" w:rsidP="007F676F">
      <w:pPr>
        <w:pStyle w:val="ListNumber"/>
        <w:numPr>
          <w:ilvl w:val="0"/>
          <w:numId w:val="0"/>
        </w:numPr>
        <w:spacing w:after="240"/>
        <w:ind w:left="720"/>
      </w:pPr>
    </w:p>
    <w:p w14:paraId="4910D801" w14:textId="77777777" w:rsidR="00E372AB" w:rsidRDefault="00E372AB">
      <w:pPr>
        <w:spacing w:before="0" w:after="0"/>
        <w:rPr>
          <w:b/>
          <w:bCs/>
          <w:sz w:val="28"/>
          <w:szCs w:val="32"/>
        </w:rPr>
      </w:pPr>
      <w:r>
        <w:rPr>
          <w:b/>
          <w:bCs/>
          <w:sz w:val="28"/>
          <w:szCs w:val="32"/>
        </w:rPr>
        <w:br w:type="page"/>
      </w:r>
    </w:p>
    <w:p w14:paraId="102E4627" w14:textId="08734453" w:rsidR="00A7615D" w:rsidRPr="000D58C2" w:rsidRDefault="00F207E1" w:rsidP="00EF0A44">
      <w:pPr>
        <w:pStyle w:val="ListNumber"/>
        <w:numPr>
          <w:ilvl w:val="0"/>
          <w:numId w:val="0"/>
        </w:numPr>
        <w:ind w:left="360" w:hanging="360"/>
        <w:rPr>
          <w:b/>
          <w:bCs/>
          <w:sz w:val="28"/>
          <w:szCs w:val="32"/>
        </w:rPr>
      </w:pPr>
      <w:r>
        <w:rPr>
          <w:b/>
          <w:bCs/>
          <w:sz w:val="28"/>
          <w:szCs w:val="32"/>
        </w:rPr>
        <w:lastRenderedPageBreak/>
        <w:t>End</w:t>
      </w:r>
      <w:r w:rsidR="000D58C2" w:rsidRPr="000D58C2">
        <w:rPr>
          <w:b/>
          <w:bCs/>
          <w:sz w:val="28"/>
          <w:szCs w:val="32"/>
        </w:rPr>
        <w:t>notes</w:t>
      </w:r>
    </w:p>
    <w:sectPr w:rsidR="00A7615D" w:rsidRPr="000D58C2" w:rsidSect="005113BC">
      <w:headerReference w:type="default" r:id="rId27"/>
      <w:headerReference w:type="first" r:id="rId28"/>
      <w:endnotePr>
        <w:numFmt w:val="decimal"/>
      </w:endnotePr>
      <w:pgSz w:w="11906" w:h="16838" w:code="9"/>
      <w:pgMar w:top="2438" w:right="1418" w:bottom="1134"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1F22F" w14:textId="77777777" w:rsidR="003C5436" w:rsidRDefault="003C5436" w:rsidP="00F14C6D">
      <w:r>
        <w:separator/>
      </w:r>
    </w:p>
  </w:endnote>
  <w:endnote w:type="continuationSeparator" w:id="0">
    <w:p w14:paraId="2EF3AD30" w14:textId="77777777" w:rsidR="003C5436" w:rsidRDefault="003C5436" w:rsidP="00F14C6D">
      <w:r>
        <w:continuationSeparator/>
      </w:r>
    </w:p>
  </w:endnote>
  <w:endnote w:type="continuationNotice" w:id="1">
    <w:p w14:paraId="3FC2E3D9" w14:textId="77777777" w:rsidR="003C5436" w:rsidRDefault="003C5436">
      <w:pPr>
        <w:spacing w:before="0" w:after="0"/>
      </w:pPr>
    </w:p>
  </w:endnote>
  <w:endnote w:id="2">
    <w:p w14:paraId="3CC9C2FE" w14:textId="0D200C8F" w:rsidR="00965E89" w:rsidRDefault="00965E89">
      <w:pPr>
        <w:pStyle w:val="EndnoteText"/>
      </w:pPr>
      <w:r>
        <w:rPr>
          <w:rStyle w:val="EndnoteReference"/>
        </w:rPr>
        <w:endnoteRef/>
      </w:r>
      <w:r>
        <w:t xml:space="preserve"> </w:t>
      </w:r>
      <w:r w:rsidR="003747C7" w:rsidRPr="00CD500C">
        <w:rPr>
          <w:rFonts w:cs="Open Sans"/>
        </w:rPr>
        <w:t>U</w:t>
      </w:r>
      <w:r w:rsidR="003747C7">
        <w:rPr>
          <w:rFonts w:cs="Open Sans"/>
        </w:rPr>
        <w:t>nited Nations</w:t>
      </w:r>
      <w:r w:rsidR="003747C7" w:rsidRPr="00CD500C">
        <w:rPr>
          <w:rFonts w:cs="Open Sans"/>
        </w:rPr>
        <w:t xml:space="preserve"> Committee on the Rights of the Child, </w:t>
      </w:r>
      <w:r w:rsidR="003747C7" w:rsidRPr="00CD500C">
        <w:rPr>
          <w:rFonts w:cs="Open Sans"/>
          <w:i/>
        </w:rPr>
        <w:t>General Comment 24 on children’s rights in the child justice system</w:t>
      </w:r>
      <w:r w:rsidR="003747C7" w:rsidRPr="00CD500C">
        <w:rPr>
          <w:rFonts w:cs="Open Sans"/>
        </w:rPr>
        <w:t>, UN Doc CRC/C/GC/24 (18 September 2019) para 22</w:t>
      </w:r>
      <w:r w:rsidR="003747C7">
        <w:rPr>
          <w:rFonts w:cs="Open Sans"/>
        </w:rPr>
        <w:t>.</w:t>
      </w:r>
    </w:p>
  </w:endnote>
  <w:endnote w:id="3">
    <w:p w14:paraId="6E1FF272" w14:textId="0F26086D" w:rsidR="008B7884" w:rsidRDefault="008B7884" w:rsidP="008B7884">
      <w:pPr>
        <w:pStyle w:val="EndnoteText"/>
      </w:pPr>
      <w:r>
        <w:rPr>
          <w:rStyle w:val="EndnoteReference"/>
        </w:rPr>
        <w:endnoteRef/>
      </w:r>
      <w:r>
        <w:t xml:space="preserve"> Faith Gordon, </w:t>
      </w:r>
      <w:r w:rsidR="00285A1C">
        <w:t>‘</w:t>
      </w:r>
      <w:r>
        <w:t xml:space="preserve">Children’s Rights and Media Wrongs’ in the Digital Age’ </w:t>
      </w:r>
      <w:r w:rsidR="00285A1C">
        <w:t>(</w:t>
      </w:r>
      <w:r>
        <w:t>2020</w:t>
      </w:r>
      <w:r w:rsidR="00285A1C">
        <w:t>)</w:t>
      </w:r>
      <w:r>
        <w:t xml:space="preserve"> 14 </w:t>
      </w:r>
      <w:r w:rsidRPr="003A2356">
        <w:rPr>
          <w:i/>
          <w:iCs/>
        </w:rPr>
        <w:t>Court of Conscience Issue</w:t>
      </w:r>
      <w:r>
        <w:t xml:space="preserve"> 77.</w:t>
      </w:r>
    </w:p>
  </w:endnote>
  <w:endnote w:id="4">
    <w:p w14:paraId="5AA4F20E" w14:textId="77777777" w:rsidR="008B7884" w:rsidRDefault="008B7884" w:rsidP="008B7884">
      <w:pPr>
        <w:pStyle w:val="EndnoteText"/>
      </w:pPr>
      <w:r>
        <w:rPr>
          <w:rStyle w:val="EndnoteReference"/>
        </w:rPr>
        <w:endnoteRef/>
      </w:r>
      <w:r>
        <w:t xml:space="preserve"> Chris Cunneen, Sophie Russell, ‘Social Media, Vigilantism and Indigenous People in Australia’ in Biber, K. and Brown, M (ed) </w:t>
      </w:r>
      <w:r w:rsidRPr="003A2356">
        <w:rPr>
          <w:i/>
          <w:iCs/>
        </w:rPr>
        <w:t>The Oxford Encyclopedia of Crime, Media, and Popular Culture</w:t>
      </w:r>
      <w:r>
        <w:rPr>
          <w:i/>
          <w:iCs/>
        </w:rPr>
        <w:t xml:space="preserve"> </w:t>
      </w:r>
      <w:r w:rsidRPr="003A2356">
        <w:t>(</w:t>
      </w:r>
      <w:r w:rsidRPr="000C33C1">
        <w:t>2017,</w:t>
      </w:r>
      <w:r>
        <w:t xml:space="preserve"> Oxford University Press) 7, 15.</w:t>
      </w:r>
    </w:p>
  </w:endnote>
  <w:endnote w:id="5">
    <w:p w14:paraId="04E6D9A2" w14:textId="7CB520ED" w:rsidR="008B7884" w:rsidRDefault="008B7884" w:rsidP="008B7884">
      <w:pPr>
        <w:pStyle w:val="EndnoteText"/>
      </w:pPr>
      <w:r>
        <w:rPr>
          <w:rStyle w:val="EndnoteReference"/>
        </w:rPr>
        <w:endnoteRef/>
      </w:r>
      <w:r>
        <w:t xml:space="preserve"> </w:t>
      </w:r>
      <w:r w:rsidR="00AE4C5C">
        <w:t xml:space="preserve">Faith Gordon, </w:t>
      </w:r>
      <w:r w:rsidR="001D352B">
        <w:t>‘</w:t>
      </w:r>
      <w:r w:rsidR="00AE4C5C">
        <w:t xml:space="preserve">Children’s Rights and Media Wrongs’ in the Digital Age’ </w:t>
      </w:r>
      <w:r w:rsidR="001D352B">
        <w:t>(</w:t>
      </w:r>
      <w:r w:rsidR="00AE4C5C">
        <w:t>2020</w:t>
      </w:r>
      <w:r w:rsidR="001D352B">
        <w:t>)</w:t>
      </w:r>
      <w:r w:rsidR="00AE4C5C">
        <w:t xml:space="preserve"> 14 </w:t>
      </w:r>
      <w:r w:rsidR="00AE4C5C" w:rsidRPr="003A2356">
        <w:rPr>
          <w:i/>
          <w:iCs/>
        </w:rPr>
        <w:t>Court of Conscience Issue</w:t>
      </w:r>
      <w:r w:rsidR="00AE4C5C">
        <w:t xml:space="preserve"> 77.</w:t>
      </w:r>
    </w:p>
  </w:endnote>
  <w:endnote w:id="6">
    <w:p w14:paraId="22C0A859" w14:textId="46C4ED24" w:rsidR="0038587C" w:rsidRPr="00130E24" w:rsidRDefault="0038587C">
      <w:pPr>
        <w:pStyle w:val="EndnoteText"/>
      </w:pPr>
      <w:r>
        <w:rPr>
          <w:rStyle w:val="EndnoteReference"/>
        </w:rPr>
        <w:endnoteRef/>
      </w:r>
      <w:r>
        <w:t xml:space="preserve"> </w:t>
      </w:r>
      <w:r w:rsidR="00130E24">
        <w:t xml:space="preserve">UN General Assembly, </w:t>
      </w:r>
      <w:r w:rsidR="00130E24">
        <w:rPr>
          <w:i/>
          <w:iCs/>
        </w:rPr>
        <w:t>United Nations Standard Minimum Rules for the Administration of Juvenile Justice (“The Beijing Rules”)</w:t>
      </w:r>
      <w:r w:rsidR="009D1436">
        <w:rPr>
          <w:i/>
          <w:iCs/>
        </w:rPr>
        <w:t xml:space="preserve">, </w:t>
      </w:r>
      <w:r w:rsidR="003F666C">
        <w:t>40</w:t>
      </w:r>
      <w:r w:rsidR="003F666C" w:rsidRPr="005C1247">
        <w:rPr>
          <w:vertAlign w:val="superscript"/>
        </w:rPr>
        <w:t>th</w:t>
      </w:r>
      <w:r w:rsidR="003F666C">
        <w:t xml:space="preserve"> </w:t>
      </w:r>
      <w:proofErr w:type="spellStart"/>
      <w:r w:rsidR="003F666C">
        <w:t>sess</w:t>
      </w:r>
      <w:proofErr w:type="spellEnd"/>
      <w:r w:rsidR="003F666C">
        <w:t>, UN Doc</w:t>
      </w:r>
      <w:r w:rsidR="00130E24">
        <w:rPr>
          <w:i/>
          <w:iCs/>
        </w:rPr>
        <w:t xml:space="preserve"> </w:t>
      </w:r>
      <w:r w:rsidR="00A952B2">
        <w:t>A/RES/40/33</w:t>
      </w:r>
      <w:r w:rsidR="003F666C">
        <w:t xml:space="preserve"> (</w:t>
      </w:r>
      <w:r w:rsidR="00A952B2">
        <w:t>29 November 1985</w:t>
      </w:r>
      <w:r w:rsidR="003F666C">
        <w:t xml:space="preserve">), </w:t>
      </w:r>
      <w:r w:rsidR="007D23D4">
        <w:t>208.</w:t>
      </w:r>
    </w:p>
  </w:endnote>
  <w:endnote w:id="7">
    <w:p w14:paraId="2737C776" w14:textId="77777777" w:rsidR="008B7884" w:rsidRDefault="008B7884" w:rsidP="008B7884">
      <w:pPr>
        <w:pStyle w:val="EndnoteText"/>
      </w:pPr>
      <w:r>
        <w:rPr>
          <w:rStyle w:val="EndnoteReference"/>
        </w:rPr>
        <w:endnoteRef/>
      </w:r>
      <w:r>
        <w:t xml:space="preserve"> Chris Cunneen, Sophie Russell, ‘Social Media, Vigilantism and Indigenous People in Australia’ in Biber, K. and Brown, M (ed) </w:t>
      </w:r>
      <w:r w:rsidRPr="003A2356">
        <w:rPr>
          <w:i/>
          <w:iCs/>
        </w:rPr>
        <w:t>The Oxford Encyclopedia of Crime, Media, and Popular Culture</w:t>
      </w:r>
      <w:r>
        <w:rPr>
          <w:i/>
          <w:iCs/>
        </w:rPr>
        <w:t xml:space="preserve"> </w:t>
      </w:r>
      <w:r w:rsidRPr="003A2356">
        <w:t>(</w:t>
      </w:r>
      <w:r w:rsidRPr="000C33C1">
        <w:t>2017,</w:t>
      </w:r>
      <w:r>
        <w:t xml:space="preserve"> Oxford University Press) 7, 15.</w:t>
      </w:r>
    </w:p>
  </w:endnote>
  <w:endnote w:id="8">
    <w:p w14:paraId="21EBC8C5" w14:textId="77777777" w:rsidR="008B7884" w:rsidRDefault="008B7884" w:rsidP="008B7884">
      <w:pPr>
        <w:pStyle w:val="EndnoteText"/>
      </w:pPr>
      <w:r>
        <w:rPr>
          <w:rStyle w:val="EndnoteReference"/>
        </w:rPr>
        <w:endnoteRef/>
      </w:r>
      <w:r>
        <w:t xml:space="preserve"> Chris Cunneen, Sophie Russell, ‘Social Media, Vigilantism and Indigenous People in Australia’ in Biber, K. and Brown, M (ed) </w:t>
      </w:r>
      <w:r w:rsidRPr="003A2356">
        <w:rPr>
          <w:i/>
          <w:iCs/>
        </w:rPr>
        <w:t>The Oxford Encyclopedia of Crime, Media, and Popular Culture</w:t>
      </w:r>
      <w:r>
        <w:rPr>
          <w:i/>
          <w:iCs/>
        </w:rPr>
        <w:t xml:space="preserve"> </w:t>
      </w:r>
      <w:r w:rsidRPr="003A2356">
        <w:t>(</w:t>
      </w:r>
      <w:r w:rsidRPr="000C33C1">
        <w:t>2017,</w:t>
      </w:r>
      <w:r>
        <w:t xml:space="preserve"> Oxford University Press) 7, 15.</w:t>
      </w:r>
    </w:p>
  </w:endnote>
  <w:endnote w:id="9">
    <w:p w14:paraId="3BA47C23" w14:textId="28252326" w:rsidR="00DD1EFA" w:rsidRDefault="00DD1EFA" w:rsidP="00DD1EFA">
      <w:pPr>
        <w:pStyle w:val="EndnoteText"/>
      </w:pPr>
      <w:r>
        <w:rPr>
          <w:rStyle w:val="EndnoteReference"/>
        </w:rPr>
        <w:endnoteRef/>
      </w:r>
      <w:r>
        <w:t xml:space="preserve"> </w:t>
      </w:r>
      <w:r w:rsidR="004841A6">
        <w:t xml:space="preserve">eSafety Commissioner, </w:t>
      </w:r>
      <w:r w:rsidR="00F22117" w:rsidRPr="00F22117">
        <w:rPr>
          <w:i/>
          <w:iCs/>
        </w:rPr>
        <w:t>Roadmap for Age Verification</w:t>
      </w:r>
      <w:r w:rsidR="00F22117">
        <w:t xml:space="preserve"> (</w:t>
      </w:r>
      <w:r w:rsidR="00EA73DE">
        <w:t>Roadmap, March 2023)</w:t>
      </w:r>
      <w:r>
        <w:t xml:space="preserve"> 7</w:t>
      </w:r>
      <w:r w:rsidR="00200B7A">
        <w:t>.</w:t>
      </w:r>
    </w:p>
  </w:endnote>
  <w:endnote w:id="10">
    <w:p w14:paraId="0B62EE30" w14:textId="77777777" w:rsidR="00E97C6A" w:rsidRPr="007E0A95" w:rsidRDefault="00E97C6A" w:rsidP="00E97C6A">
      <w:pPr>
        <w:pStyle w:val="EndnoteText"/>
        <w:rPr>
          <w:rFonts w:cs="Open Sans"/>
        </w:rPr>
      </w:pPr>
      <w:r w:rsidRPr="007E0A95">
        <w:rPr>
          <w:rStyle w:val="EndnoteReference"/>
          <w:rFonts w:cs="Open Sans"/>
        </w:rPr>
        <w:endnoteRef/>
      </w:r>
      <w:r w:rsidRPr="007E0A95">
        <w:rPr>
          <w:rFonts w:cs="Open Sans"/>
        </w:rPr>
        <w:t xml:space="preserve"> </w:t>
      </w:r>
      <w:r w:rsidRPr="00432D66">
        <w:rPr>
          <w:rFonts w:cs="Open Sans"/>
        </w:rPr>
        <w:t xml:space="preserve">Joseph A. </w:t>
      </w:r>
      <w:proofErr w:type="spellStart"/>
      <w:r w:rsidRPr="00432D66">
        <w:rPr>
          <w:rFonts w:cs="Open Sans"/>
        </w:rPr>
        <w:t>Cannataci</w:t>
      </w:r>
      <w:proofErr w:type="spellEnd"/>
      <w:r w:rsidRPr="00261560">
        <w:rPr>
          <w:rFonts w:cs="Open Sans"/>
        </w:rPr>
        <w:t xml:space="preserve">, </w:t>
      </w:r>
      <w:r>
        <w:rPr>
          <w:rFonts w:cs="Open Sans"/>
        </w:rPr>
        <w:t>‘</w:t>
      </w:r>
      <w:r w:rsidRPr="00432D66">
        <w:rPr>
          <w:rFonts w:cs="Open Sans"/>
          <w:i/>
          <w:iCs/>
        </w:rPr>
        <w:t xml:space="preserve">Report of the Special Rapporteur on the </w:t>
      </w:r>
      <w:r>
        <w:rPr>
          <w:rFonts w:cs="Open Sans"/>
          <w:i/>
          <w:iCs/>
        </w:rPr>
        <w:t>R</w:t>
      </w:r>
      <w:r w:rsidRPr="00432D66">
        <w:rPr>
          <w:rFonts w:cs="Open Sans"/>
          <w:i/>
          <w:iCs/>
        </w:rPr>
        <w:t xml:space="preserve">ight to </w:t>
      </w:r>
      <w:r>
        <w:rPr>
          <w:rFonts w:cs="Open Sans"/>
          <w:i/>
          <w:iCs/>
        </w:rPr>
        <w:t>P</w:t>
      </w:r>
      <w:r w:rsidRPr="00432D66">
        <w:rPr>
          <w:rFonts w:cs="Open Sans"/>
          <w:i/>
          <w:iCs/>
        </w:rPr>
        <w:t xml:space="preserve">rivacy, Joseph </w:t>
      </w:r>
      <w:proofErr w:type="spellStart"/>
      <w:r w:rsidRPr="00432D66">
        <w:rPr>
          <w:rFonts w:cs="Open Sans"/>
          <w:i/>
          <w:iCs/>
        </w:rPr>
        <w:t>Cannataci</w:t>
      </w:r>
      <w:proofErr w:type="spellEnd"/>
      <w:r w:rsidRPr="00432D66">
        <w:rPr>
          <w:rFonts w:cs="Open Sans"/>
          <w:i/>
          <w:iCs/>
        </w:rPr>
        <w:t xml:space="preserve">, on Artificial </w:t>
      </w:r>
      <w:r>
        <w:rPr>
          <w:rFonts w:cs="Open Sans"/>
          <w:i/>
          <w:iCs/>
        </w:rPr>
        <w:t>I</w:t>
      </w:r>
      <w:r w:rsidRPr="00432D66">
        <w:rPr>
          <w:rFonts w:cs="Open Sans"/>
          <w:i/>
          <w:iCs/>
        </w:rPr>
        <w:t xml:space="preserve">ntelligence and </w:t>
      </w:r>
      <w:r>
        <w:rPr>
          <w:rFonts w:cs="Open Sans"/>
          <w:i/>
          <w:iCs/>
        </w:rPr>
        <w:t>P</w:t>
      </w:r>
      <w:r w:rsidRPr="00432D66">
        <w:rPr>
          <w:rFonts w:cs="Open Sans"/>
          <w:i/>
          <w:iCs/>
        </w:rPr>
        <w:t xml:space="preserve">rivacy, and </w:t>
      </w:r>
      <w:r>
        <w:rPr>
          <w:rFonts w:cs="Open Sans"/>
          <w:i/>
          <w:iCs/>
        </w:rPr>
        <w:t>C</w:t>
      </w:r>
      <w:r w:rsidRPr="00432D66">
        <w:rPr>
          <w:rFonts w:cs="Open Sans"/>
          <w:i/>
          <w:iCs/>
        </w:rPr>
        <w:t xml:space="preserve">hildren’s </w:t>
      </w:r>
      <w:r>
        <w:rPr>
          <w:rFonts w:cs="Open Sans"/>
          <w:i/>
          <w:iCs/>
        </w:rPr>
        <w:t>P</w:t>
      </w:r>
      <w:r w:rsidRPr="00432D66">
        <w:rPr>
          <w:rFonts w:cs="Open Sans"/>
          <w:i/>
          <w:iCs/>
        </w:rPr>
        <w:t>rivacy</w:t>
      </w:r>
      <w:r>
        <w:rPr>
          <w:rFonts w:cs="Open Sans"/>
        </w:rPr>
        <w:t>’, 46</w:t>
      </w:r>
      <w:r>
        <w:rPr>
          <w:rFonts w:cs="Open Sans"/>
          <w:vertAlign w:val="superscript"/>
        </w:rPr>
        <w:t xml:space="preserve">th </w:t>
      </w:r>
      <w:proofErr w:type="spellStart"/>
      <w:r>
        <w:rPr>
          <w:rFonts w:cs="Open Sans"/>
        </w:rPr>
        <w:t>sess</w:t>
      </w:r>
      <w:proofErr w:type="spellEnd"/>
      <w:r>
        <w:rPr>
          <w:rFonts w:cs="Open Sans"/>
        </w:rPr>
        <w:t>,</w:t>
      </w:r>
      <w:r w:rsidRPr="00261560">
        <w:rPr>
          <w:rFonts w:cs="Open Sans"/>
        </w:rPr>
        <w:t xml:space="preserve"> UN Doc</w:t>
      </w:r>
      <w:r>
        <w:rPr>
          <w:rFonts w:cs="Open Sans"/>
        </w:rPr>
        <w:t>.</w:t>
      </w:r>
      <w:r w:rsidRPr="00261560">
        <w:rPr>
          <w:rFonts w:cs="Open Sans"/>
        </w:rPr>
        <w:t xml:space="preserve"> A/HRC/46/37</w:t>
      </w:r>
      <w:r>
        <w:rPr>
          <w:rFonts w:cs="Open Sans"/>
        </w:rPr>
        <w:t xml:space="preserve"> (2021) 15</w:t>
      </w:r>
      <w:r w:rsidRPr="00261560">
        <w:rPr>
          <w:rFonts w:cs="Open Sans"/>
        </w:rPr>
        <w:t xml:space="preserve"> [96].</w:t>
      </w:r>
    </w:p>
  </w:endnote>
  <w:endnote w:id="11">
    <w:p w14:paraId="6D5870F1" w14:textId="77777777" w:rsidR="00E97C6A" w:rsidRPr="007E0A95" w:rsidRDefault="00E97C6A" w:rsidP="00E97C6A">
      <w:pPr>
        <w:pStyle w:val="EndnoteText"/>
        <w:rPr>
          <w:rFonts w:cs="Open Sans"/>
        </w:rPr>
      </w:pPr>
      <w:r w:rsidRPr="007E0A95">
        <w:rPr>
          <w:rStyle w:val="EndnoteReference"/>
          <w:rFonts w:cs="Open Sans"/>
        </w:rPr>
        <w:endnoteRef/>
      </w:r>
      <w:r w:rsidRPr="007E0A95">
        <w:rPr>
          <w:rFonts w:cs="Open Sans"/>
        </w:rPr>
        <w:t xml:space="preserve"> </w:t>
      </w:r>
      <w:r w:rsidRPr="00432D66">
        <w:rPr>
          <w:rFonts w:cs="Open Sans"/>
        </w:rPr>
        <w:t xml:space="preserve">Joseph A. </w:t>
      </w:r>
      <w:proofErr w:type="spellStart"/>
      <w:r w:rsidRPr="00432D66">
        <w:rPr>
          <w:rFonts w:cs="Open Sans"/>
        </w:rPr>
        <w:t>Cannataci</w:t>
      </w:r>
      <w:proofErr w:type="spellEnd"/>
      <w:r w:rsidRPr="00261560">
        <w:rPr>
          <w:rFonts w:cs="Open Sans"/>
        </w:rPr>
        <w:t xml:space="preserve">, </w:t>
      </w:r>
      <w:r>
        <w:rPr>
          <w:rFonts w:cs="Open Sans"/>
        </w:rPr>
        <w:t>‘</w:t>
      </w:r>
      <w:r w:rsidRPr="00432D66">
        <w:rPr>
          <w:rFonts w:cs="Open Sans"/>
          <w:i/>
          <w:iCs/>
        </w:rPr>
        <w:t xml:space="preserve">Report of the Special Rapporteur on the </w:t>
      </w:r>
      <w:r>
        <w:rPr>
          <w:rFonts w:cs="Open Sans"/>
          <w:i/>
          <w:iCs/>
        </w:rPr>
        <w:t>R</w:t>
      </w:r>
      <w:r w:rsidRPr="00432D66">
        <w:rPr>
          <w:rFonts w:cs="Open Sans"/>
          <w:i/>
          <w:iCs/>
        </w:rPr>
        <w:t xml:space="preserve">ight to </w:t>
      </w:r>
      <w:r>
        <w:rPr>
          <w:rFonts w:cs="Open Sans"/>
          <w:i/>
          <w:iCs/>
        </w:rPr>
        <w:t>P</w:t>
      </w:r>
      <w:r w:rsidRPr="00432D66">
        <w:rPr>
          <w:rFonts w:cs="Open Sans"/>
          <w:i/>
          <w:iCs/>
        </w:rPr>
        <w:t xml:space="preserve">rivacy, Joseph </w:t>
      </w:r>
      <w:proofErr w:type="spellStart"/>
      <w:r w:rsidRPr="00432D66">
        <w:rPr>
          <w:rFonts w:cs="Open Sans"/>
          <w:i/>
          <w:iCs/>
        </w:rPr>
        <w:t>Cannataci</w:t>
      </w:r>
      <w:proofErr w:type="spellEnd"/>
      <w:r w:rsidRPr="00432D66">
        <w:rPr>
          <w:rFonts w:cs="Open Sans"/>
          <w:i/>
          <w:iCs/>
        </w:rPr>
        <w:t xml:space="preserve">, on Artificial </w:t>
      </w:r>
      <w:r>
        <w:rPr>
          <w:rFonts w:cs="Open Sans"/>
          <w:i/>
          <w:iCs/>
        </w:rPr>
        <w:t>I</w:t>
      </w:r>
      <w:r w:rsidRPr="00432D66">
        <w:rPr>
          <w:rFonts w:cs="Open Sans"/>
          <w:i/>
          <w:iCs/>
        </w:rPr>
        <w:t xml:space="preserve">ntelligence and </w:t>
      </w:r>
      <w:r>
        <w:rPr>
          <w:rFonts w:cs="Open Sans"/>
          <w:i/>
          <w:iCs/>
        </w:rPr>
        <w:t>P</w:t>
      </w:r>
      <w:r w:rsidRPr="00432D66">
        <w:rPr>
          <w:rFonts w:cs="Open Sans"/>
          <w:i/>
          <w:iCs/>
        </w:rPr>
        <w:t xml:space="preserve">rivacy, and </w:t>
      </w:r>
      <w:r>
        <w:rPr>
          <w:rFonts w:cs="Open Sans"/>
          <w:i/>
          <w:iCs/>
        </w:rPr>
        <w:t>C</w:t>
      </w:r>
      <w:r w:rsidRPr="00432D66">
        <w:rPr>
          <w:rFonts w:cs="Open Sans"/>
          <w:i/>
          <w:iCs/>
        </w:rPr>
        <w:t xml:space="preserve">hildren’s </w:t>
      </w:r>
      <w:r>
        <w:rPr>
          <w:rFonts w:cs="Open Sans"/>
          <w:i/>
          <w:iCs/>
        </w:rPr>
        <w:t>P</w:t>
      </w:r>
      <w:r w:rsidRPr="00432D66">
        <w:rPr>
          <w:rFonts w:cs="Open Sans"/>
          <w:i/>
          <w:iCs/>
        </w:rPr>
        <w:t>rivacy</w:t>
      </w:r>
      <w:r>
        <w:rPr>
          <w:rFonts w:cs="Open Sans"/>
        </w:rPr>
        <w:t>’, 46</w:t>
      </w:r>
      <w:r>
        <w:rPr>
          <w:rFonts w:cs="Open Sans"/>
          <w:vertAlign w:val="superscript"/>
        </w:rPr>
        <w:t xml:space="preserve">th </w:t>
      </w:r>
      <w:proofErr w:type="spellStart"/>
      <w:r>
        <w:rPr>
          <w:rFonts w:cs="Open Sans"/>
        </w:rPr>
        <w:t>sess</w:t>
      </w:r>
      <w:proofErr w:type="spellEnd"/>
      <w:r>
        <w:rPr>
          <w:rFonts w:cs="Open Sans"/>
        </w:rPr>
        <w:t>,</w:t>
      </w:r>
      <w:r w:rsidRPr="00261560">
        <w:rPr>
          <w:rFonts w:cs="Open Sans"/>
        </w:rPr>
        <w:t xml:space="preserve"> UN Doc</w:t>
      </w:r>
      <w:r>
        <w:rPr>
          <w:rFonts w:cs="Open Sans"/>
        </w:rPr>
        <w:t>.</w:t>
      </w:r>
      <w:r w:rsidRPr="00261560">
        <w:rPr>
          <w:rFonts w:cs="Open Sans"/>
        </w:rPr>
        <w:t xml:space="preserve"> A/HRC/46/37</w:t>
      </w:r>
      <w:r>
        <w:rPr>
          <w:rFonts w:cs="Open Sans"/>
        </w:rPr>
        <w:t xml:space="preserve"> (2021) 21-22 </w:t>
      </w:r>
      <w:r w:rsidRPr="007E0A95">
        <w:rPr>
          <w:rFonts w:cs="Open Sans"/>
        </w:rPr>
        <w:t>[127].</w:t>
      </w:r>
    </w:p>
  </w:endnote>
  <w:endnote w:id="12">
    <w:p w14:paraId="74F1AEA8" w14:textId="77777777" w:rsidR="00E97C6A" w:rsidRPr="007E0A95" w:rsidRDefault="00E97C6A" w:rsidP="00E97C6A">
      <w:pPr>
        <w:pStyle w:val="EndnoteText"/>
        <w:rPr>
          <w:rFonts w:cs="Open Sans"/>
        </w:rPr>
      </w:pPr>
      <w:r w:rsidRPr="007E0A95">
        <w:rPr>
          <w:rStyle w:val="EndnoteReference"/>
          <w:rFonts w:cs="Open Sans"/>
        </w:rPr>
        <w:endnoteRef/>
      </w:r>
      <w:r w:rsidRPr="007E0A95">
        <w:rPr>
          <w:rFonts w:cs="Open Sans"/>
        </w:rPr>
        <w:t xml:space="preserve"> </w:t>
      </w:r>
      <w:r w:rsidRPr="00432D66">
        <w:rPr>
          <w:rFonts w:cs="Open Sans"/>
        </w:rPr>
        <w:t xml:space="preserve">Joseph A. </w:t>
      </w:r>
      <w:proofErr w:type="spellStart"/>
      <w:r w:rsidRPr="00432D66">
        <w:rPr>
          <w:rFonts w:cs="Open Sans"/>
        </w:rPr>
        <w:t>Cannataci</w:t>
      </w:r>
      <w:proofErr w:type="spellEnd"/>
      <w:r w:rsidRPr="00261560">
        <w:rPr>
          <w:rFonts w:cs="Open Sans"/>
        </w:rPr>
        <w:t xml:space="preserve">, </w:t>
      </w:r>
      <w:r>
        <w:rPr>
          <w:rFonts w:cs="Open Sans"/>
        </w:rPr>
        <w:t>‘</w:t>
      </w:r>
      <w:r w:rsidRPr="00432D66">
        <w:rPr>
          <w:rFonts w:cs="Open Sans"/>
          <w:i/>
          <w:iCs/>
        </w:rPr>
        <w:t xml:space="preserve">Report of the Special Rapporteur on the </w:t>
      </w:r>
      <w:r>
        <w:rPr>
          <w:rFonts w:cs="Open Sans"/>
          <w:i/>
          <w:iCs/>
        </w:rPr>
        <w:t>R</w:t>
      </w:r>
      <w:r w:rsidRPr="00432D66">
        <w:rPr>
          <w:rFonts w:cs="Open Sans"/>
          <w:i/>
          <w:iCs/>
        </w:rPr>
        <w:t xml:space="preserve">ight to </w:t>
      </w:r>
      <w:r>
        <w:rPr>
          <w:rFonts w:cs="Open Sans"/>
          <w:i/>
          <w:iCs/>
        </w:rPr>
        <w:t>P</w:t>
      </w:r>
      <w:r w:rsidRPr="00432D66">
        <w:rPr>
          <w:rFonts w:cs="Open Sans"/>
          <w:i/>
          <w:iCs/>
        </w:rPr>
        <w:t xml:space="preserve">rivacy, Joseph </w:t>
      </w:r>
      <w:proofErr w:type="spellStart"/>
      <w:r w:rsidRPr="00432D66">
        <w:rPr>
          <w:rFonts w:cs="Open Sans"/>
          <w:i/>
          <w:iCs/>
        </w:rPr>
        <w:t>Cannataci</w:t>
      </w:r>
      <w:proofErr w:type="spellEnd"/>
      <w:r w:rsidRPr="00432D66">
        <w:rPr>
          <w:rFonts w:cs="Open Sans"/>
          <w:i/>
          <w:iCs/>
        </w:rPr>
        <w:t xml:space="preserve">, on Artificial </w:t>
      </w:r>
      <w:r>
        <w:rPr>
          <w:rFonts w:cs="Open Sans"/>
          <w:i/>
          <w:iCs/>
        </w:rPr>
        <w:t>I</w:t>
      </w:r>
      <w:r w:rsidRPr="00432D66">
        <w:rPr>
          <w:rFonts w:cs="Open Sans"/>
          <w:i/>
          <w:iCs/>
        </w:rPr>
        <w:t xml:space="preserve">ntelligence and </w:t>
      </w:r>
      <w:r>
        <w:rPr>
          <w:rFonts w:cs="Open Sans"/>
          <w:i/>
          <w:iCs/>
        </w:rPr>
        <w:t>P</w:t>
      </w:r>
      <w:r w:rsidRPr="00432D66">
        <w:rPr>
          <w:rFonts w:cs="Open Sans"/>
          <w:i/>
          <w:iCs/>
        </w:rPr>
        <w:t xml:space="preserve">rivacy, and </w:t>
      </w:r>
      <w:r>
        <w:rPr>
          <w:rFonts w:cs="Open Sans"/>
          <w:i/>
          <w:iCs/>
        </w:rPr>
        <w:t>C</w:t>
      </w:r>
      <w:r w:rsidRPr="00432D66">
        <w:rPr>
          <w:rFonts w:cs="Open Sans"/>
          <w:i/>
          <w:iCs/>
        </w:rPr>
        <w:t xml:space="preserve">hildren’s </w:t>
      </w:r>
      <w:r>
        <w:rPr>
          <w:rFonts w:cs="Open Sans"/>
          <w:i/>
          <w:iCs/>
        </w:rPr>
        <w:t>P</w:t>
      </w:r>
      <w:r w:rsidRPr="00432D66">
        <w:rPr>
          <w:rFonts w:cs="Open Sans"/>
          <w:i/>
          <w:iCs/>
        </w:rPr>
        <w:t>rivacy</w:t>
      </w:r>
      <w:r>
        <w:rPr>
          <w:rFonts w:cs="Open Sans"/>
        </w:rPr>
        <w:t>’, 46</w:t>
      </w:r>
      <w:r>
        <w:rPr>
          <w:rFonts w:cs="Open Sans"/>
          <w:vertAlign w:val="superscript"/>
        </w:rPr>
        <w:t xml:space="preserve">th </w:t>
      </w:r>
      <w:proofErr w:type="spellStart"/>
      <w:r>
        <w:rPr>
          <w:rFonts w:cs="Open Sans"/>
        </w:rPr>
        <w:t>sess</w:t>
      </w:r>
      <w:proofErr w:type="spellEnd"/>
      <w:r>
        <w:rPr>
          <w:rFonts w:cs="Open Sans"/>
        </w:rPr>
        <w:t>,</w:t>
      </w:r>
      <w:r w:rsidRPr="00261560">
        <w:rPr>
          <w:rFonts w:cs="Open Sans"/>
        </w:rPr>
        <w:t xml:space="preserve"> UN Doc</w:t>
      </w:r>
      <w:r>
        <w:rPr>
          <w:rFonts w:cs="Open Sans"/>
        </w:rPr>
        <w:t>.</w:t>
      </w:r>
      <w:r w:rsidRPr="00261560">
        <w:rPr>
          <w:rFonts w:cs="Open Sans"/>
        </w:rPr>
        <w:t xml:space="preserve"> A/HRC/46/37</w:t>
      </w:r>
      <w:r>
        <w:rPr>
          <w:rFonts w:cs="Open Sans"/>
        </w:rPr>
        <w:t xml:space="preserve"> (2021) 21-22 </w:t>
      </w:r>
      <w:r w:rsidRPr="007E0A95">
        <w:rPr>
          <w:rFonts w:cs="Open Sans"/>
        </w:rPr>
        <w:t>[127].</w:t>
      </w:r>
    </w:p>
  </w:endnote>
  <w:endnote w:id="13">
    <w:p w14:paraId="06D2783B" w14:textId="77777777" w:rsidR="00E97C6A" w:rsidRDefault="00E97C6A" w:rsidP="00E97C6A">
      <w:pPr>
        <w:pStyle w:val="EndnoteText"/>
      </w:pPr>
      <w:r>
        <w:rPr>
          <w:rStyle w:val="EndnoteReference"/>
        </w:rPr>
        <w:endnoteRef/>
      </w:r>
      <w:r>
        <w:t xml:space="preserve"> </w:t>
      </w:r>
      <w:r w:rsidRPr="00DD2061">
        <w:t>Antonia Quadara</w:t>
      </w:r>
      <w:r w:rsidRPr="009309F4">
        <w:t xml:space="preserve">, </w:t>
      </w:r>
      <w:proofErr w:type="spellStart"/>
      <w:r w:rsidRPr="009309F4">
        <w:t>Alissar</w:t>
      </w:r>
      <w:proofErr w:type="spellEnd"/>
      <w:r w:rsidRPr="009309F4">
        <w:t xml:space="preserve"> El-Murr </w:t>
      </w:r>
      <w:r>
        <w:t>&amp;</w:t>
      </w:r>
      <w:r w:rsidRPr="009309F4">
        <w:t xml:space="preserve"> Joe Latham</w:t>
      </w:r>
      <w:r>
        <w:t xml:space="preserve">, </w:t>
      </w:r>
      <w:r w:rsidRPr="00DD2061">
        <w:rPr>
          <w:i/>
          <w:iCs/>
        </w:rPr>
        <w:t xml:space="preserve">The </w:t>
      </w:r>
      <w:r>
        <w:rPr>
          <w:i/>
          <w:iCs/>
        </w:rPr>
        <w:t>E</w:t>
      </w:r>
      <w:r w:rsidRPr="00DD2061">
        <w:rPr>
          <w:i/>
          <w:iCs/>
        </w:rPr>
        <w:t xml:space="preserve">ffects of </w:t>
      </w:r>
      <w:r>
        <w:rPr>
          <w:i/>
          <w:iCs/>
        </w:rPr>
        <w:t>P</w:t>
      </w:r>
      <w:r w:rsidRPr="00DD2061">
        <w:rPr>
          <w:i/>
          <w:iCs/>
        </w:rPr>
        <w:t xml:space="preserve">ornography on </w:t>
      </w:r>
      <w:r>
        <w:rPr>
          <w:i/>
          <w:iCs/>
        </w:rPr>
        <w:t>C</w:t>
      </w:r>
      <w:r w:rsidRPr="00DD2061">
        <w:rPr>
          <w:i/>
          <w:iCs/>
        </w:rPr>
        <w:t xml:space="preserve">hildren and </w:t>
      </w:r>
      <w:r>
        <w:rPr>
          <w:i/>
          <w:iCs/>
        </w:rPr>
        <w:t>Y</w:t>
      </w:r>
      <w:r w:rsidRPr="00DD2061">
        <w:rPr>
          <w:i/>
          <w:iCs/>
        </w:rPr>
        <w:t xml:space="preserve">oung </w:t>
      </w:r>
      <w:r>
        <w:rPr>
          <w:i/>
          <w:iCs/>
        </w:rPr>
        <w:t>P</w:t>
      </w:r>
      <w:r w:rsidRPr="00DD2061">
        <w:rPr>
          <w:i/>
          <w:iCs/>
        </w:rPr>
        <w:t>eople</w:t>
      </w:r>
      <w:r>
        <w:rPr>
          <w:i/>
          <w:iCs/>
        </w:rPr>
        <w:t xml:space="preserve"> </w:t>
      </w:r>
      <w:r>
        <w:t>(Australian Institute of Family Studies, Report, December 2017) 10.</w:t>
      </w:r>
    </w:p>
  </w:endnote>
  <w:endnote w:id="14">
    <w:p w14:paraId="535B1EDD" w14:textId="77777777" w:rsidR="00E97C6A" w:rsidRDefault="00E97C6A" w:rsidP="00E97C6A">
      <w:pPr>
        <w:pStyle w:val="EndnoteText"/>
      </w:pPr>
      <w:r>
        <w:rPr>
          <w:rStyle w:val="EndnoteReference"/>
        </w:rPr>
        <w:endnoteRef/>
      </w:r>
      <w:r>
        <w:t xml:space="preserve"> Our Watch, </w:t>
      </w:r>
      <w:r>
        <w:rPr>
          <w:i/>
          <w:iCs/>
        </w:rPr>
        <w:t>Pornography, Young People and Preventing Violence against Women</w:t>
      </w:r>
      <w:r>
        <w:t xml:space="preserve"> (Background Paper, 2020) </w:t>
      </w:r>
      <w:r w:rsidRPr="00B618FE">
        <w:t>14</w:t>
      </w:r>
      <w:r>
        <w:t>.</w:t>
      </w:r>
    </w:p>
  </w:endnote>
  <w:endnote w:id="15">
    <w:p w14:paraId="69BBDD4C" w14:textId="77777777" w:rsidR="00E97C6A" w:rsidRDefault="00E97C6A" w:rsidP="00E97C6A">
      <w:pPr>
        <w:pStyle w:val="EndnoteText"/>
      </w:pPr>
      <w:r>
        <w:rPr>
          <w:rStyle w:val="EndnoteReference"/>
        </w:rPr>
        <w:endnoteRef/>
      </w:r>
      <w:r>
        <w:t xml:space="preserve"> Our Watch, </w:t>
      </w:r>
      <w:r>
        <w:rPr>
          <w:i/>
          <w:iCs/>
        </w:rPr>
        <w:t>Pornography, Young People and Preventing Violence against Women</w:t>
      </w:r>
      <w:r>
        <w:t xml:space="preserve"> (Background Paper, 2020) </w:t>
      </w:r>
      <w:r w:rsidRPr="00B618FE">
        <w:t>14</w:t>
      </w:r>
      <w:r>
        <w:t>.</w:t>
      </w:r>
    </w:p>
  </w:endnote>
  <w:endnote w:id="16">
    <w:p w14:paraId="6725A4B8" w14:textId="77777777" w:rsidR="00E97C6A" w:rsidRDefault="00E97C6A" w:rsidP="00E97C6A">
      <w:pPr>
        <w:pStyle w:val="EndnoteText"/>
      </w:pPr>
      <w:r>
        <w:rPr>
          <w:rStyle w:val="EndnoteReference"/>
        </w:rPr>
        <w:endnoteRef/>
      </w:r>
      <w:r>
        <w:t xml:space="preserve"> eSafety Commissioner, </w:t>
      </w:r>
      <w:r w:rsidRPr="00F22117">
        <w:rPr>
          <w:i/>
          <w:iCs/>
        </w:rPr>
        <w:t>Roadmap for Age Verification</w:t>
      </w:r>
      <w:r>
        <w:t xml:space="preserve"> (Roadmap, March 2023) 7.</w:t>
      </w:r>
    </w:p>
  </w:endnote>
  <w:endnote w:id="17">
    <w:p w14:paraId="2A2D0734" w14:textId="77777777" w:rsidR="00E97C6A" w:rsidRPr="007E0A95" w:rsidRDefault="00E97C6A" w:rsidP="00E97C6A">
      <w:pPr>
        <w:pStyle w:val="EndnoteText"/>
        <w:rPr>
          <w:rFonts w:cs="Open Sans"/>
        </w:rPr>
      </w:pPr>
      <w:r>
        <w:rPr>
          <w:rStyle w:val="EndnoteReference"/>
        </w:rPr>
        <w:endnoteRef/>
      </w:r>
      <w:r>
        <w:t xml:space="preserve"> </w:t>
      </w:r>
      <w:r w:rsidRPr="007E0A95">
        <w:rPr>
          <w:rFonts w:cs="Open Sans"/>
        </w:rPr>
        <w:t xml:space="preserve">eSafety Commissioner, </w:t>
      </w:r>
      <w:r w:rsidRPr="007E0A95">
        <w:rPr>
          <w:rFonts w:cs="Open Sans"/>
          <w:i/>
        </w:rPr>
        <w:t xml:space="preserve">Mind the Gap: Parental </w:t>
      </w:r>
      <w:r>
        <w:rPr>
          <w:rFonts w:cs="Open Sans"/>
          <w:i/>
        </w:rPr>
        <w:t>A</w:t>
      </w:r>
      <w:r w:rsidRPr="007E0A95">
        <w:rPr>
          <w:rFonts w:cs="Open Sans"/>
          <w:i/>
        </w:rPr>
        <w:t xml:space="preserve">wareness of </w:t>
      </w:r>
      <w:r>
        <w:rPr>
          <w:rFonts w:cs="Open Sans"/>
          <w:i/>
        </w:rPr>
        <w:t>C</w:t>
      </w:r>
      <w:r w:rsidRPr="007E0A95">
        <w:rPr>
          <w:rFonts w:cs="Open Sans"/>
          <w:i/>
        </w:rPr>
        <w:t xml:space="preserve">hildren’s </w:t>
      </w:r>
      <w:r>
        <w:rPr>
          <w:rFonts w:cs="Open Sans"/>
          <w:i/>
        </w:rPr>
        <w:t>E</w:t>
      </w:r>
      <w:r w:rsidRPr="007E0A95">
        <w:rPr>
          <w:rFonts w:cs="Open Sans"/>
          <w:i/>
        </w:rPr>
        <w:t xml:space="preserve">xposure to </w:t>
      </w:r>
      <w:r>
        <w:rPr>
          <w:rFonts w:cs="Open Sans"/>
          <w:i/>
        </w:rPr>
        <w:t>R</w:t>
      </w:r>
      <w:r w:rsidRPr="007E0A95">
        <w:rPr>
          <w:rFonts w:cs="Open Sans"/>
          <w:i/>
        </w:rPr>
        <w:t xml:space="preserve">isks </w:t>
      </w:r>
      <w:r>
        <w:rPr>
          <w:rFonts w:cs="Open Sans"/>
          <w:i/>
        </w:rPr>
        <w:t>O</w:t>
      </w:r>
      <w:r w:rsidRPr="007E0A95">
        <w:rPr>
          <w:rFonts w:cs="Open Sans"/>
          <w:i/>
        </w:rPr>
        <w:t>nline</w:t>
      </w:r>
      <w:r>
        <w:rPr>
          <w:rFonts w:cs="Open Sans"/>
        </w:rPr>
        <w:t xml:space="preserve"> (Report,</w:t>
      </w:r>
      <w:r w:rsidRPr="007E0A95">
        <w:rPr>
          <w:rFonts w:cs="Open Sans"/>
        </w:rPr>
        <w:t xml:space="preserve"> </w:t>
      </w:r>
      <w:r>
        <w:rPr>
          <w:rFonts w:cs="Open Sans"/>
        </w:rPr>
        <w:t>February</w:t>
      </w:r>
      <w:r w:rsidRPr="007E0A95">
        <w:rPr>
          <w:rFonts w:cs="Open Sans"/>
        </w:rPr>
        <w:t xml:space="preserve"> 2022</w:t>
      </w:r>
      <w:r>
        <w:rPr>
          <w:rFonts w:cs="Open Sans"/>
        </w:rPr>
        <w:t>) 47</w:t>
      </w:r>
      <w:r w:rsidRPr="007E0A95">
        <w:rPr>
          <w:rFonts w:cs="Open Sans"/>
        </w:rPr>
        <w:t>.</w:t>
      </w:r>
    </w:p>
  </w:endnote>
  <w:endnote w:id="18">
    <w:p w14:paraId="1C7A1FFF" w14:textId="77777777" w:rsidR="00E97C6A" w:rsidRPr="007E0A95" w:rsidRDefault="00E97C6A" w:rsidP="00E97C6A">
      <w:pPr>
        <w:pStyle w:val="EndnoteText"/>
        <w:rPr>
          <w:rFonts w:cs="Open Sans"/>
        </w:rPr>
      </w:pPr>
      <w:r w:rsidRPr="007E0A95">
        <w:rPr>
          <w:rStyle w:val="EndnoteReference"/>
          <w:rFonts w:cs="Open Sans"/>
        </w:rPr>
        <w:endnoteRef/>
      </w:r>
      <w:r w:rsidRPr="007E0A95">
        <w:rPr>
          <w:rFonts w:cs="Open Sans"/>
        </w:rPr>
        <w:t xml:space="preserve"> </w:t>
      </w:r>
      <w:r>
        <w:t xml:space="preserve">eSafety Commissioner, </w:t>
      </w:r>
      <w:r w:rsidRPr="00F22117">
        <w:rPr>
          <w:i/>
          <w:iCs/>
        </w:rPr>
        <w:t>Roadmap for Age Verification</w:t>
      </w:r>
      <w:r>
        <w:t xml:space="preserve"> (Roadmap, March 2023) 7.</w:t>
      </w:r>
    </w:p>
  </w:endnote>
  <w:endnote w:id="19">
    <w:p w14:paraId="67C23E73" w14:textId="77777777" w:rsidR="002826CF" w:rsidRDefault="002826CF" w:rsidP="002826CF">
      <w:pPr>
        <w:pStyle w:val="EndnoteText"/>
      </w:pPr>
      <w:r>
        <w:rPr>
          <w:rStyle w:val="EndnoteReference"/>
        </w:rPr>
        <w:endnoteRef/>
      </w:r>
      <w:r>
        <w:t xml:space="preserve"> eSafety Commissioner, </w:t>
      </w:r>
      <w:r w:rsidRPr="00F42C09">
        <w:rPr>
          <w:i/>
        </w:rPr>
        <w:t xml:space="preserve">Accidental, </w:t>
      </w:r>
      <w:r>
        <w:rPr>
          <w:i/>
        </w:rPr>
        <w:t>U</w:t>
      </w:r>
      <w:r w:rsidRPr="00F42C09">
        <w:rPr>
          <w:i/>
        </w:rPr>
        <w:t xml:space="preserve">nsolicited and in your </w:t>
      </w:r>
      <w:r>
        <w:rPr>
          <w:i/>
        </w:rPr>
        <w:t>F</w:t>
      </w:r>
      <w:r w:rsidRPr="00F42C09">
        <w:rPr>
          <w:i/>
        </w:rPr>
        <w:t xml:space="preserve">ace. Young </w:t>
      </w:r>
      <w:r>
        <w:rPr>
          <w:i/>
        </w:rPr>
        <w:t>P</w:t>
      </w:r>
      <w:r w:rsidRPr="00F42C09">
        <w:rPr>
          <w:i/>
        </w:rPr>
        <w:t xml:space="preserve">eople’s </w:t>
      </w:r>
      <w:r>
        <w:rPr>
          <w:i/>
        </w:rPr>
        <w:t>E</w:t>
      </w:r>
      <w:r w:rsidRPr="00F42C09">
        <w:rPr>
          <w:i/>
        </w:rPr>
        <w:t xml:space="preserve">ncounters with </w:t>
      </w:r>
      <w:r>
        <w:rPr>
          <w:i/>
        </w:rPr>
        <w:t>O</w:t>
      </w:r>
      <w:r w:rsidRPr="00F42C09">
        <w:rPr>
          <w:i/>
        </w:rPr>
        <w:t xml:space="preserve">nline </w:t>
      </w:r>
      <w:r>
        <w:rPr>
          <w:i/>
        </w:rPr>
        <w:t>P</w:t>
      </w:r>
      <w:r w:rsidRPr="00F42C09">
        <w:rPr>
          <w:i/>
        </w:rPr>
        <w:t xml:space="preserve">ornography: </w:t>
      </w:r>
      <w:r>
        <w:rPr>
          <w:i/>
        </w:rPr>
        <w:t>A</w:t>
      </w:r>
      <w:r w:rsidRPr="00F42C09">
        <w:rPr>
          <w:i/>
        </w:rPr>
        <w:t xml:space="preserve"> </w:t>
      </w:r>
      <w:r>
        <w:rPr>
          <w:i/>
        </w:rPr>
        <w:t>M</w:t>
      </w:r>
      <w:r w:rsidRPr="00F42C09">
        <w:rPr>
          <w:i/>
        </w:rPr>
        <w:t xml:space="preserve">atter of </w:t>
      </w:r>
      <w:r>
        <w:rPr>
          <w:i/>
        </w:rPr>
        <w:t>P</w:t>
      </w:r>
      <w:r w:rsidRPr="00F42C09">
        <w:rPr>
          <w:i/>
        </w:rPr>
        <w:t xml:space="preserve">latform </w:t>
      </w:r>
      <w:r>
        <w:rPr>
          <w:i/>
        </w:rPr>
        <w:t>R</w:t>
      </w:r>
      <w:r w:rsidRPr="00F42C09">
        <w:rPr>
          <w:i/>
        </w:rPr>
        <w:t xml:space="preserve">esponsibility, </w:t>
      </w:r>
      <w:r>
        <w:rPr>
          <w:i/>
        </w:rPr>
        <w:t>E</w:t>
      </w:r>
      <w:r w:rsidRPr="00F42C09">
        <w:rPr>
          <w:i/>
        </w:rPr>
        <w:t xml:space="preserve">ducation and </w:t>
      </w:r>
      <w:r>
        <w:rPr>
          <w:i/>
        </w:rPr>
        <w:t>C</w:t>
      </w:r>
      <w:r w:rsidRPr="00F42C09">
        <w:rPr>
          <w:i/>
        </w:rPr>
        <w:t>hoice</w:t>
      </w:r>
      <w:r>
        <w:rPr>
          <w:iCs/>
        </w:rPr>
        <w:t xml:space="preserve"> (Report, September 2023) 5.</w:t>
      </w:r>
    </w:p>
  </w:endnote>
  <w:endnote w:id="20">
    <w:p w14:paraId="21E2B7CB" w14:textId="77777777" w:rsidR="002826CF" w:rsidRDefault="002826CF" w:rsidP="002826CF">
      <w:pPr>
        <w:pStyle w:val="EndnoteText"/>
      </w:pPr>
      <w:r>
        <w:rPr>
          <w:rStyle w:val="EndnoteReference"/>
        </w:rPr>
        <w:endnoteRef/>
      </w:r>
      <w:r>
        <w:t xml:space="preserve"> eSafety Commissioner, </w:t>
      </w:r>
      <w:r w:rsidRPr="00F42C09">
        <w:rPr>
          <w:i/>
        </w:rPr>
        <w:t xml:space="preserve">Accidental, </w:t>
      </w:r>
      <w:r>
        <w:rPr>
          <w:i/>
        </w:rPr>
        <w:t>U</w:t>
      </w:r>
      <w:r w:rsidRPr="00F42C09">
        <w:rPr>
          <w:i/>
        </w:rPr>
        <w:t xml:space="preserve">nsolicited and in your </w:t>
      </w:r>
      <w:r>
        <w:rPr>
          <w:i/>
        </w:rPr>
        <w:t>F</w:t>
      </w:r>
      <w:r w:rsidRPr="00F42C09">
        <w:rPr>
          <w:i/>
        </w:rPr>
        <w:t xml:space="preserve">ace. Young </w:t>
      </w:r>
      <w:r>
        <w:rPr>
          <w:i/>
        </w:rPr>
        <w:t>P</w:t>
      </w:r>
      <w:r w:rsidRPr="00F42C09">
        <w:rPr>
          <w:i/>
        </w:rPr>
        <w:t xml:space="preserve">eople’s </w:t>
      </w:r>
      <w:r>
        <w:rPr>
          <w:i/>
        </w:rPr>
        <w:t>E</w:t>
      </w:r>
      <w:r w:rsidRPr="00F42C09">
        <w:rPr>
          <w:i/>
        </w:rPr>
        <w:t xml:space="preserve">ncounters with </w:t>
      </w:r>
      <w:r>
        <w:rPr>
          <w:i/>
        </w:rPr>
        <w:t>O</w:t>
      </w:r>
      <w:r w:rsidRPr="00F42C09">
        <w:rPr>
          <w:i/>
        </w:rPr>
        <w:t xml:space="preserve">nline </w:t>
      </w:r>
      <w:r>
        <w:rPr>
          <w:i/>
        </w:rPr>
        <w:t>P</w:t>
      </w:r>
      <w:r w:rsidRPr="00F42C09">
        <w:rPr>
          <w:i/>
        </w:rPr>
        <w:t xml:space="preserve">ornography: </w:t>
      </w:r>
      <w:r>
        <w:rPr>
          <w:i/>
        </w:rPr>
        <w:t>A</w:t>
      </w:r>
      <w:r w:rsidRPr="00F42C09">
        <w:rPr>
          <w:i/>
        </w:rPr>
        <w:t xml:space="preserve"> </w:t>
      </w:r>
      <w:r>
        <w:rPr>
          <w:i/>
        </w:rPr>
        <w:t>M</w:t>
      </w:r>
      <w:r w:rsidRPr="00F42C09">
        <w:rPr>
          <w:i/>
        </w:rPr>
        <w:t xml:space="preserve">atter of </w:t>
      </w:r>
      <w:r>
        <w:rPr>
          <w:i/>
        </w:rPr>
        <w:t>P</w:t>
      </w:r>
      <w:r w:rsidRPr="00F42C09">
        <w:rPr>
          <w:i/>
        </w:rPr>
        <w:t xml:space="preserve">latform </w:t>
      </w:r>
      <w:r>
        <w:rPr>
          <w:i/>
        </w:rPr>
        <w:t>R</w:t>
      </w:r>
      <w:r w:rsidRPr="00F42C09">
        <w:rPr>
          <w:i/>
        </w:rPr>
        <w:t xml:space="preserve">esponsibility, </w:t>
      </w:r>
      <w:r>
        <w:rPr>
          <w:i/>
        </w:rPr>
        <w:t>E</w:t>
      </w:r>
      <w:r w:rsidRPr="00F42C09">
        <w:rPr>
          <w:i/>
        </w:rPr>
        <w:t xml:space="preserve">ducation and </w:t>
      </w:r>
      <w:r>
        <w:rPr>
          <w:i/>
        </w:rPr>
        <w:t>C</w:t>
      </w:r>
      <w:r w:rsidRPr="00F42C09">
        <w:rPr>
          <w:i/>
        </w:rPr>
        <w:t>hoice</w:t>
      </w:r>
      <w:r>
        <w:rPr>
          <w:iCs/>
        </w:rPr>
        <w:t xml:space="preserve"> (Report, September 2023) 5.</w:t>
      </w:r>
    </w:p>
  </w:endnote>
  <w:endnote w:id="21">
    <w:p w14:paraId="11B19D72" w14:textId="77777777" w:rsidR="002826CF" w:rsidRDefault="002826CF" w:rsidP="002826CF">
      <w:pPr>
        <w:pStyle w:val="EndnoteText"/>
      </w:pPr>
      <w:r>
        <w:rPr>
          <w:rStyle w:val="EndnoteReference"/>
        </w:rPr>
        <w:endnoteRef/>
      </w:r>
      <w:r>
        <w:t xml:space="preserve"> See generally Diana Warren and Neha Swami, </w:t>
      </w:r>
      <w:r w:rsidRPr="00913E23">
        <w:rPr>
          <w:i/>
          <w:iCs/>
        </w:rPr>
        <w:t>LSAC Annual Statistical Report</w:t>
      </w:r>
      <w:r>
        <w:t xml:space="preserve"> (Australian Institute of Family Studies, Report, 2018).</w:t>
      </w:r>
    </w:p>
  </w:endnote>
  <w:endnote w:id="22">
    <w:p w14:paraId="142A45C4" w14:textId="77777777" w:rsidR="00E97C6A" w:rsidRPr="007E0A95" w:rsidRDefault="00E97C6A" w:rsidP="00E97C6A">
      <w:pPr>
        <w:pStyle w:val="EndnoteText"/>
        <w:rPr>
          <w:rFonts w:cs="Open Sans"/>
        </w:rPr>
      </w:pPr>
      <w:r w:rsidRPr="007E0A95">
        <w:rPr>
          <w:rStyle w:val="EndnoteReference"/>
          <w:rFonts w:cs="Open Sans"/>
        </w:rPr>
        <w:endnoteRef/>
      </w:r>
      <w:r w:rsidRPr="007E0A95">
        <w:rPr>
          <w:rFonts w:cs="Open Sans"/>
        </w:rPr>
        <w:t xml:space="preserve"> </w:t>
      </w:r>
      <w:r w:rsidRPr="004C33FE">
        <w:rPr>
          <w:rFonts w:cs="Open Sans"/>
        </w:rPr>
        <w:t>Jordan Baker</w:t>
      </w:r>
      <w:r>
        <w:rPr>
          <w:rFonts w:cs="Open Sans"/>
        </w:rPr>
        <w:t>, ‘</w:t>
      </w:r>
      <w:r w:rsidRPr="002C0EA1">
        <w:rPr>
          <w:rFonts w:cs="Open Sans"/>
        </w:rPr>
        <w:t xml:space="preserve">Kicked down the road’: Australians to wait for </w:t>
      </w:r>
      <w:r>
        <w:rPr>
          <w:rFonts w:cs="Open Sans"/>
        </w:rPr>
        <w:t>P</w:t>
      </w:r>
      <w:r w:rsidRPr="002C0EA1">
        <w:rPr>
          <w:rFonts w:cs="Open Sans"/>
        </w:rPr>
        <w:t xml:space="preserve">orn </w:t>
      </w:r>
      <w:r>
        <w:rPr>
          <w:rFonts w:cs="Open Sans"/>
        </w:rPr>
        <w:t>P</w:t>
      </w:r>
      <w:r w:rsidRPr="002C0EA1">
        <w:rPr>
          <w:rFonts w:cs="Open Sans"/>
        </w:rPr>
        <w:t>assport</w:t>
      </w:r>
      <w:r>
        <w:rPr>
          <w:rFonts w:cs="Open Sans"/>
        </w:rPr>
        <w:t xml:space="preserve">’ </w:t>
      </w:r>
      <w:r>
        <w:rPr>
          <w:rFonts w:cs="Open Sans"/>
          <w:i/>
          <w:iCs/>
        </w:rPr>
        <w:t>Sydney Morning Herald</w:t>
      </w:r>
      <w:r>
        <w:rPr>
          <w:rFonts w:cs="Open Sans"/>
        </w:rPr>
        <w:t xml:space="preserve"> (online, 30 August 2023)</w:t>
      </w:r>
      <w:r w:rsidRPr="004C33FE">
        <w:rPr>
          <w:rFonts w:cs="Open Sans"/>
        </w:rPr>
        <w:t xml:space="preserve"> </w:t>
      </w:r>
      <w:r>
        <w:rPr>
          <w:rFonts w:cs="Open Sans"/>
        </w:rPr>
        <w:t>&lt;</w:t>
      </w:r>
      <w:hyperlink r:id="rId1" w:history="1">
        <w:r w:rsidRPr="00581BD4">
          <w:rPr>
            <w:rStyle w:val="Hyperlink"/>
            <w:rFonts w:cs="Open Sans"/>
          </w:rPr>
          <w:t>https://www.smh.com.au/politics/federal/kicked-down-the-road-australians-to-wait-for-porn-passport-20230830-p5e0nk.html</w:t>
        </w:r>
      </w:hyperlink>
      <w:r>
        <w:rPr>
          <w:rFonts w:cs="Open Sans"/>
        </w:rPr>
        <w:t>&gt;.</w:t>
      </w:r>
      <w:r w:rsidRPr="007E0A95">
        <w:rPr>
          <w:rFonts w:cs="Open Sans"/>
        </w:rPr>
        <w:t xml:space="preserve"> </w:t>
      </w:r>
    </w:p>
  </w:endnote>
  <w:endnote w:id="23">
    <w:p w14:paraId="34C338A9" w14:textId="77777777" w:rsidR="00E97C6A" w:rsidRPr="007E0A95" w:rsidRDefault="00E97C6A" w:rsidP="00E97C6A">
      <w:pPr>
        <w:pStyle w:val="EndnoteText"/>
        <w:rPr>
          <w:rFonts w:cs="Open Sans"/>
        </w:rPr>
      </w:pPr>
      <w:r w:rsidRPr="007E0A95">
        <w:rPr>
          <w:rStyle w:val="EndnoteReference"/>
          <w:rFonts w:cs="Open Sans"/>
        </w:rPr>
        <w:endnoteRef/>
      </w:r>
      <w:r w:rsidRPr="007E0A95">
        <w:rPr>
          <w:rFonts w:cs="Open Sans"/>
        </w:rPr>
        <w:t xml:space="preserve"> Digital Rights Watch</w:t>
      </w:r>
      <w:r>
        <w:rPr>
          <w:rFonts w:cs="Open Sans"/>
        </w:rPr>
        <w:t>,</w:t>
      </w:r>
      <w:r w:rsidRPr="007E0A95">
        <w:rPr>
          <w:rFonts w:cs="Open Sans"/>
        </w:rPr>
        <w:t xml:space="preserve"> ‘</w:t>
      </w:r>
      <w:r w:rsidRPr="00F736FB">
        <w:rPr>
          <w:rFonts w:cs="Open Sans"/>
          <w:i/>
          <w:iCs/>
        </w:rPr>
        <w:t>Restricted Access Systems’</w:t>
      </w:r>
      <w:r w:rsidRPr="007E0A95">
        <w:rPr>
          <w:rFonts w:cs="Open Sans"/>
        </w:rPr>
        <w:t xml:space="preserve"> (</w:t>
      </w:r>
      <w:r>
        <w:rPr>
          <w:rFonts w:cs="Open Sans"/>
        </w:rPr>
        <w:t>w</w:t>
      </w:r>
      <w:r w:rsidRPr="007E0A95">
        <w:rPr>
          <w:rFonts w:cs="Open Sans"/>
        </w:rPr>
        <w:t>ebpage) &lt;</w:t>
      </w:r>
      <w:hyperlink r:id="rId2" w:history="1">
        <w:r w:rsidRPr="00812D7A">
          <w:rPr>
            <w:rStyle w:val="Hyperlink"/>
            <w:rFonts w:cs="Open Sans"/>
          </w:rPr>
          <w:t>https://digitalrightswatch.org.au/2021/09/21/submission-restricted-access-system/</w:t>
        </w:r>
      </w:hyperlink>
      <w:r w:rsidRPr="007E0A95">
        <w:rPr>
          <w:rFonts w:cs="Open Sans"/>
        </w:rPr>
        <w:t>&gt;.</w:t>
      </w:r>
    </w:p>
  </w:endnote>
  <w:endnote w:id="24">
    <w:p w14:paraId="406177AC" w14:textId="77777777" w:rsidR="00E97C6A" w:rsidRDefault="00E97C6A" w:rsidP="00E97C6A">
      <w:pPr>
        <w:pStyle w:val="EndnoteText"/>
      </w:pPr>
      <w:r>
        <w:rPr>
          <w:rStyle w:val="EndnoteReference"/>
        </w:rPr>
        <w:endnoteRef/>
      </w:r>
      <w:r>
        <w:t xml:space="preserve"> Information Commissioner’s Office, </w:t>
      </w:r>
      <w:proofErr w:type="gramStart"/>
      <w:r w:rsidRPr="003A2356">
        <w:rPr>
          <w:i/>
          <w:iCs/>
        </w:rPr>
        <w:t>Age appropriate</w:t>
      </w:r>
      <w:proofErr w:type="gramEnd"/>
      <w:r w:rsidRPr="003A2356">
        <w:rPr>
          <w:i/>
          <w:iCs/>
        </w:rPr>
        <w:t xml:space="preserve"> design: a code of practice for online services</w:t>
      </w:r>
      <w:r>
        <w:t>, (Report, September 2020) 34.</w:t>
      </w:r>
    </w:p>
  </w:endnote>
  <w:endnote w:id="25">
    <w:p w14:paraId="7638D7E0" w14:textId="77777777" w:rsidR="00E97C6A" w:rsidRDefault="00E97C6A" w:rsidP="00E97C6A">
      <w:pPr>
        <w:pStyle w:val="EndnoteText"/>
      </w:pPr>
      <w:r>
        <w:rPr>
          <w:rStyle w:val="EndnoteReference"/>
        </w:rPr>
        <w:endnoteRef/>
      </w:r>
      <w:r>
        <w:t xml:space="preserve"> Attorney-General’s Department, Privacy Act Review (Report, 2022) 54.</w:t>
      </w:r>
    </w:p>
  </w:endnote>
  <w:endnote w:id="26">
    <w:p w14:paraId="7DBE96C5" w14:textId="77777777" w:rsidR="00E97C6A" w:rsidRDefault="00E97C6A" w:rsidP="00E97C6A">
      <w:pPr>
        <w:pStyle w:val="EndnoteText"/>
      </w:pPr>
      <w:r>
        <w:rPr>
          <w:rStyle w:val="EndnoteReference"/>
        </w:rPr>
        <w:endnoteRef/>
      </w:r>
      <w:r>
        <w:t xml:space="preserve"> Information Commissioner’s Office, </w:t>
      </w:r>
      <w:proofErr w:type="gramStart"/>
      <w:r w:rsidRPr="004A4C21">
        <w:rPr>
          <w:i/>
          <w:iCs/>
        </w:rPr>
        <w:t>Age appropriate</w:t>
      </w:r>
      <w:proofErr w:type="gramEnd"/>
      <w:r w:rsidRPr="004A4C21">
        <w:rPr>
          <w:i/>
          <w:iCs/>
        </w:rPr>
        <w:t xml:space="preserve"> design: a code of practice for online services</w:t>
      </w:r>
      <w:r>
        <w:t>, (Report, September 2020) 24.</w:t>
      </w:r>
    </w:p>
  </w:endnote>
  <w:endnote w:id="27">
    <w:p w14:paraId="1D49BB82" w14:textId="0C080478" w:rsidR="00E808FA" w:rsidRDefault="00E808FA" w:rsidP="00E808FA">
      <w:pPr>
        <w:pStyle w:val="EndnoteText"/>
      </w:pPr>
      <w:r>
        <w:rPr>
          <w:rStyle w:val="EndnoteReference"/>
        </w:rPr>
        <w:endnoteRef/>
      </w:r>
      <w:r>
        <w:t xml:space="preserve"> </w:t>
      </w:r>
      <w:r w:rsidR="00364408">
        <w:t xml:space="preserve">eSafety Commissioner, </w:t>
      </w:r>
      <w:r w:rsidR="00364408" w:rsidRPr="00F22117">
        <w:rPr>
          <w:i/>
          <w:iCs/>
        </w:rPr>
        <w:t>Roadmap for Age Verification</w:t>
      </w:r>
      <w:r w:rsidR="00364408">
        <w:t xml:space="preserve"> (Roadmap, March 2023) </w:t>
      </w:r>
      <w:r>
        <w:t>14</w:t>
      </w:r>
      <w:r w:rsidR="000E24D9">
        <w:t xml:space="preserve"> &amp; 64</w:t>
      </w:r>
      <w:r w:rsidR="00364408">
        <w:t>.</w:t>
      </w:r>
    </w:p>
  </w:endnote>
  <w:endnote w:id="28">
    <w:p w14:paraId="2C272F26" w14:textId="2BA6E135" w:rsidR="00FA742D" w:rsidRDefault="00FA742D" w:rsidP="00FA742D">
      <w:pPr>
        <w:pStyle w:val="EndnoteText"/>
      </w:pPr>
      <w:r>
        <w:rPr>
          <w:rStyle w:val="EndnoteReference"/>
        </w:rPr>
        <w:endnoteRef/>
      </w:r>
      <w:r>
        <w:t xml:space="preserve"> </w:t>
      </w:r>
      <w:r w:rsidR="00364408">
        <w:t xml:space="preserve">eSafety Commissioner, </w:t>
      </w:r>
      <w:r w:rsidR="00364408" w:rsidRPr="00F22117">
        <w:rPr>
          <w:i/>
          <w:iCs/>
        </w:rPr>
        <w:t>Roadmap for Age Verification</w:t>
      </w:r>
      <w:r w:rsidR="00364408">
        <w:t xml:space="preserve"> (Roadmap, March 2023) </w:t>
      </w:r>
      <w:r>
        <w:t>58</w:t>
      </w:r>
      <w:r w:rsidR="00364408">
        <w:t>.</w:t>
      </w:r>
    </w:p>
  </w:endnote>
  <w:endnote w:id="29">
    <w:p w14:paraId="66A94E8A" w14:textId="6386D094" w:rsidR="002C31D0" w:rsidRDefault="002C31D0" w:rsidP="002C31D0">
      <w:pPr>
        <w:pStyle w:val="EndnoteText"/>
      </w:pPr>
      <w:r>
        <w:rPr>
          <w:rStyle w:val="EndnoteReference"/>
        </w:rPr>
        <w:endnoteRef/>
      </w:r>
      <w:r>
        <w:t xml:space="preserve"> South Australian Commissioner for Children and Young People, </w:t>
      </w:r>
      <w:r w:rsidRPr="00286C0F">
        <w:rPr>
          <w:i/>
          <w:iCs/>
        </w:rPr>
        <w:t xml:space="preserve">Sex education in South Australia: </w:t>
      </w:r>
      <w:r w:rsidR="00286C0F" w:rsidRPr="00286C0F">
        <w:rPr>
          <w:i/>
          <w:iCs/>
        </w:rPr>
        <w:t>W</w:t>
      </w:r>
      <w:r w:rsidRPr="00286C0F">
        <w:rPr>
          <w:i/>
          <w:iCs/>
        </w:rPr>
        <w:t xml:space="preserve">hat </w:t>
      </w:r>
      <w:r w:rsidR="00286C0F" w:rsidRPr="00286C0F">
        <w:rPr>
          <w:i/>
          <w:iCs/>
        </w:rPr>
        <w:t>Y</w:t>
      </w:r>
      <w:r w:rsidRPr="00286C0F">
        <w:rPr>
          <w:i/>
          <w:iCs/>
        </w:rPr>
        <w:t xml:space="preserve">oung </w:t>
      </w:r>
      <w:r w:rsidR="00286C0F" w:rsidRPr="00286C0F">
        <w:rPr>
          <w:i/>
          <w:iCs/>
        </w:rPr>
        <w:t>P</w:t>
      </w:r>
      <w:r w:rsidRPr="00286C0F">
        <w:rPr>
          <w:i/>
          <w:iCs/>
        </w:rPr>
        <w:t xml:space="preserve">eople need to </w:t>
      </w:r>
      <w:r w:rsidR="00286C0F" w:rsidRPr="00286C0F">
        <w:rPr>
          <w:i/>
          <w:iCs/>
        </w:rPr>
        <w:t>K</w:t>
      </w:r>
      <w:r w:rsidRPr="00286C0F">
        <w:rPr>
          <w:i/>
          <w:iCs/>
        </w:rPr>
        <w:t xml:space="preserve">now for </w:t>
      </w:r>
      <w:r w:rsidR="00286C0F" w:rsidRPr="00286C0F">
        <w:rPr>
          <w:i/>
          <w:iCs/>
        </w:rPr>
        <w:t>S</w:t>
      </w:r>
      <w:r w:rsidRPr="00286C0F">
        <w:rPr>
          <w:i/>
          <w:iCs/>
        </w:rPr>
        <w:t xml:space="preserve">exual </w:t>
      </w:r>
      <w:r w:rsidR="00286C0F" w:rsidRPr="00286C0F">
        <w:rPr>
          <w:i/>
          <w:iCs/>
        </w:rPr>
        <w:t>H</w:t>
      </w:r>
      <w:r w:rsidRPr="00286C0F">
        <w:rPr>
          <w:i/>
          <w:iCs/>
        </w:rPr>
        <w:t xml:space="preserve">ealth and </w:t>
      </w:r>
      <w:r w:rsidR="00286C0F" w:rsidRPr="00286C0F">
        <w:rPr>
          <w:i/>
          <w:iCs/>
        </w:rPr>
        <w:t>S</w:t>
      </w:r>
      <w:r w:rsidRPr="00286C0F">
        <w:rPr>
          <w:i/>
          <w:iCs/>
        </w:rPr>
        <w:t>afety</w:t>
      </w:r>
      <w:r>
        <w:t xml:space="preserve">, </w:t>
      </w:r>
      <w:r w:rsidR="002D503D">
        <w:t xml:space="preserve">(Report, </w:t>
      </w:r>
      <w:r>
        <w:t>2021</w:t>
      </w:r>
      <w:r w:rsidR="002D503D">
        <w:t xml:space="preserve">) </w:t>
      </w:r>
      <w:r w:rsidR="001E3C39">
        <w:t>18</w:t>
      </w:r>
      <w:r>
        <w:t xml:space="preserve">. </w:t>
      </w:r>
    </w:p>
  </w:endnote>
  <w:endnote w:id="30">
    <w:p w14:paraId="0836E698" w14:textId="1033C728" w:rsidR="002C31D0" w:rsidRDefault="002C31D0" w:rsidP="002C31D0">
      <w:pPr>
        <w:pStyle w:val="EndnoteText"/>
      </w:pPr>
      <w:r>
        <w:rPr>
          <w:rStyle w:val="EndnoteReference"/>
        </w:rPr>
        <w:endnoteRef/>
      </w:r>
      <w:r>
        <w:t xml:space="preserve"> Researchers have noted that the abusive scripts and unequal power dynamics found in mainstream, heterosexual pornography, can also shape the acts and depictions in LGBTQ+ pornography. Aggression and stereotyped gender roles and constructions of masculinity and femininity also feature in same-sex pornography videos.</w:t>
      </w:r>
      <w:r w:rsidR="00A62208">
        <w:t xml:space="preserve"> See</w:t>
      </w:r>
      <w:r>
        <w:t xml:space="preserve"> </w:t>
      </w:r>
      <w:r w:rsidR="000D7618">
        <w:t xml:space="preserve">Kimberly </w:t>
      </w:r>
      <w:r>
        <w:t xml:space="preserve">Seida &amp; </w:t>
      </w:r>
      <w:r w:rsidR="000D7618">
        <w:t xml:space="preserve">Eran </w:t>
      </w:r>
      <w:r>
        <w:t>Shor</w:t>
      </w:r>
      <w:r w:rsidR="000D7618">
        <w:t>,</w:t>
      </w:r>
      <w:r>
        <w:t xml:space="preserve"> </w:t>
      </w:r>
      <w:r w:rsidR="000D7618">
        <w:t>‘</w:t>
      </w:r>
      <w:r>
        <w:t>Aggression and Pleasure in Opposite-Sex and Same-Sex Mainstream Online Pornography: A Comparative Content Analysis of Dyadic Scenes</w:t>
      </w:r>
      <w:r w:rsidR="000D7618">
        <w:t>’ (2021)</w:t>
      </w:r>
      <w:r>
        <w:t xml:space="preserve"> </w:t>
      </w:r>
      <w:r w:rsidRPr="008E717C">
        <w:rPr>
          <w:i/>
          <w:iCs/>
        </w:rPr>
        <w:t>The Journal of Sex Research</w:t>
      </w:r>
      <w:r>
        <w:t xml:space="preserve"> 58</w:t>
      </w:r>
      <w:r w:rsidR="008E717C">
        <w:t>(</w:t>
      </w:r>
      <w:r>
        <w:t>3</w:t>
      </w:r>
      <w:r w:rsidR="008E717C">
        <w:t>).</w:t>
      </w:r>
      <w:r>
        <w:t xml:space="preserve"> </w:t>
      </w:r>
    </w:p>
  </w:endnote>
  <w:endnote w:id="31">
    <w:p w14:paraId="0AB9AF4B" w14:textId="492434EF" w:rsidR="00382446" w:rsidRDefault="00382446" w:rsidP="00382446">
      <w:pPr>
        <w:pStyle w:val="EndnoteText"/>
      </w:pPr>
      <w:r>
        <w:rPr>
          <w:rStyle w:val="EndnoteReference"/>
        </w:rPr>
        <w:endnoteRef/>
      </w:r>
      <w:r>
        <w:t xml:space="preserve"> </w:t>
      </w:r>
      <w:r w:rsidR="004F237F">
        <w:t xml:space="preserve">eSafety Commissioner, </w:t>
      </w:r>
      <w:r w:rsidR="004F237F" w:rsidRPr="00F22117">
        <w:rPr>
          <w:i/>
          <w:iCs/>
        </w:rPr>
        <w:t>Roadmap for Age Verification</w:t>
      </w:r>
      <w:r w:rsidR="004F237F">
        <w:t xml:space="preserve"> (Roadmap, March 2023) </w:t>
      </w:r>
      <w:r>
        <w:t>74</w:t>
      </w:r>
      <w:r w:rsidR="004F237F">
        <w:t>.</w:t>
      </w:r>
    </w:p>
  </w:endnote>
  <w:endnote w:id="32">
    <w:p w14:paraId="7C59849E" w14:textId="4B80573B" w:rsidR="00197793" w:rsidRPr="007E0A95" w:rsidRDefault="00197793" w:rsidP="00197793">
      <w:pPr>
        <w:pStyle w:val="EndnoteText"/>
        <w:rPr>
          <w:rFonts w:cs="Open Sans"/>
        </w:rPr>
      </w:pPr>
      <w:r w:rsidRPr="007E0A95">
        <w:rPr>
          <w:rStyle w:val="EndnoteReference"/>
          <w:rFonts w:cs="Open Sans"/>
        </w:rPr>
        <w:endnoteRef/>
      </w:r>
      <w:r w:rsidRPr="007E0A95">
        <w:rPr>
          <w:rFonts w:cs="Open Sans"/>
        </w:rPr>
        <w:t xml:space="preserve"> </w:t>
      </w:r>
      <w:r w:rsidR="00EF6309">
        <w:rPr>
          <w:rFonts w:cs="Open Sans"/>
        </w:rPr>
        <w:t>Australian Human Rights Commission (‘AHRC’)</w:t>
      </w:r>
      <w:r w:rsidR="00CD2590" w:rsidRPr="007E0A95">
        <w:rPr>
          <w:rFonts w:cs="Open Sans"/>
        </w:rPr>
        <w:t>, ‘</w:t>
      </w:r>
      <w:r w:rsidR="00CD2590" w:rsidRPr="007E0A95">
        <w:rPr>
          <w:rFonts w:cs="Open Sans"/>
          <w:i/>
          <w:iCs/>
        </w:rPr>
        <w:t>Human Rights and Technology Final Report 2021</w:t>
      </w:r>
      <w:r w:rsidR="00CD2590" w:rsidRPr="007E0A95">
        <w:rPr>
          <w:rFonts w:cs="Open Sans"/>
        </w:rPr>
        <w:t>’ (Final Report, 2021)</w:t>
      </w:r>
      <w:r w:rsidR="00CD2590">
        <w:rPr>
          <w:rFonts w:cs="Open Sans"/>
        </w:rPr>
        <w:t xml:space="preserve"> 120.</w:t>
      </w:r>
    </w:p>
  </w:endnote>
  <w:endnote w:id="33">
    <w:p w14:paraId="6937A0B8" w14:textId="2B04B0C7" w:rsidR="001B65DC" w:rsidRPr="007E0A95" w:rsidRDefault="001B65DC" w:rsidP="001B65DC">
      <w:pPr>
        <w:pStyle w:val="EndnoteText"/>
        <w:rPr>
          <w:rFonts w:cs="Open Sans"/>
        </w:rPr>
      </w:pPr>
      <w:r w:rsidRPr="007E0A95">
        <w:rPr>
          <w:rStyle w:val="EndnoteReference"/>
          <w:rFonts w:cs="Open Sans"/>
        </w:rPr>
        <w:endnoteRef/>
      </w:r>
      <w:r w:rsidRPr="007E0A95">
        <w:rPr>
          <w:rFonts w:cs="Open Sans"/>
        </w:rPr>
        <w:t xml:space="preserve"> AHRC, ‘</w:t>
      </w:r>
      <w:r w:rsidRPr="007E0A95">
        <w:rPr>
          <w:rFonts w:cs="Open Sans"/>
          <w:i/>
          <w:iCs/>
        </w:rPr>
        <w:t>Human Rights and Technology Final Report 2021</w:t>
      </w:r>
      <w:r w:rsidRPr="007E0A95">
        <w:rPr>
          <w:rFonts w:cs="Open Sans"/>
        </w:rPr>
        <w:t>’ (Final Report, 2021) rec</w:t>
      </w:r>
      <w:r w:rsidR="002651AB">
        <w:rPr>
          <w:rFonts w:cs="Open Sans"/>
        </w:rPr>
        <w:t>s</w:t>
      </w:r>
      <w:r w:rsidRPr="007E0A95">
        <w:rPr>
          <w:rFonts w:cs="Open Sans"/>
        </w:rPr>
        <w:t xml:space="preserve"> 2, 9 &amp; 15.</w:t>
      </w:r>
    </w:p>
  </w:endnote>
  <w:endnote w:id="34">
    <w:p w14:paraId="6BD8C59D" w14:textId="50D6F408" w:rsidR="001136F6" w:rsidRPr="007E0A95" w:rsidRDefault="001136F6" w:rsidP="001136F6">
      <w:pPr>
        <w:pStyle w:val="EndnoteText"/>
        <w:rPr>
          <w:rFonts w:cs="Open Sans"/>
        </w:rPr>
      </w:pPr>
      <w:r w:rsidRPr="007E0A95">
        <w:rPr>
          <w:rStyle w:val="EndnoteReference"/>
          <w:rFonts w:cs="Open Sans"/>
        </w:rPr>
        <w:endnoteRef/>
      </w:r>
      <w:r w:rsidRPr="007E0A95">
        <w:rPr>
          <w:rFonts w:cs="Open Sans"/>
        </w:rPr>
        <w:t xml:space="preserve"> See generally Human Technology Institute, ‘</w:t>
      </w:r>
      <w:r w:rsidRPr="007E0A95">
        <w:rPr>
          <w:rFonts w:cs="Open Sans"/>
          <w:i/>
          <w:iCs/>
        </w:rPr>
        <w:t>Facial Recognition Technology Towards a Model Law</w:t>
      </w:r>
      <w:r w:rsidRPr="007E0A95">
        <w:rPr>
          <w:rFonts w:cs="Open Sans"/>
        </w:rPr>
        <w:t xml:space="preserve">’ (University of Technology Sydney, Report, September 2022).  </w:t>
      </w:r>
    </w:p>
  </w:endnote>
  <w:endnote w:id="35">
    <w:p w14:paraId="547D2A42" w14:textId="5643BAC9" w:rsidR="009064FA" w:rsidRDefault="009064FA">
      <w:pPr>
        <w:pStyle w:val="EndnoteText"/>
      </w:pPr>
      <w:r>
        <w:rPr>
          <w:rStyle w:val="EndnoteReference"/>
        </w:rPr>
        <w:endnoteRef/>
      </w:r>
      <w:r>
        <w:t xml:space="preserve"> </w:t>
      </w:r>
      <w:r w:rsidR="00061438" w:rsidRPr="007E0A95">
        <w:rPr>
          <w:rFonts w:cs="Open Sans"/>
        </w:rPr>
        <w:t>AHRC, ‘</w:t>
      </w:r>
      <w:r w:rsidR="00061438" w:rsidRPr="007E0A95">
        <w:rPr>
          <w:rFonts w:cs="Open Sans"/>
          <w:i/>
          <w:iCs/>
        </w:rPr>
        <w:t>Human Rights and Technology Final Report 2021</w:t>
      </w:r>
      <w:r w:rsidR="00061438" w:rsidRPr="007E0A95">
        <w:rPr>
          <w:rFonts w:cs="Open Sans"/>
        </w:rPr>
        <w:t>’ (Final Report, 2021) rec</w:t>
      </w:r>
      <w:r w:rsidR="00061438">
        <w:rPr>
          <w:rFonts w:cs="Open Sans"/>
        </w:rPr>
        <w:t xml:space="preserve"> 20.</w:t>
      </w:r>
    </w:p>
  </w:endnote>
  <w:endnote w:id="36">
    <w:p w14:paraId="0331774D" w14:textId="3208EDD2" w:rsidR="005B353C" w:rsidRPr="007E0A95" w:rsidRDefault="005B353C" w:rsidP="005B353C">
      <w:pPr>
        <w:pStyle w:val="EndnoteText"/>
        <w:rPr>
          <w:rFonts w:cs="Open Sans"/>
        </w:rPr>
      </w:pPr>
      <w:r w:rsidRPr="007E0A95">
        <w:rPr>
          <w:rStyle w:val="EndnoteReference"/>
          <w:rFonts w:cs="Open Sans"/>
        </w:rPr>
        <w:endnoteRef/>
      </w:r>
      <w:r w:rsidRPr="007E0A95">
        <w:rPr>
          <w:rFonts w:cs="Open Sans"/>
        </w:rPr>
        <w:t xml:space="preserve"> </w:t>
      </w:r>
      <w:r w:rsidR="003D43D2" w:rsidRPr="007E0A95">
        <w:rPr>
          <w:rFonts w:cs="Open Sans"/>
        </w:rPr>
        <w:t>See generally Human Technology Institute, ‘</w:t>
      </w:r>
      <w:r w:rsidR="003D43D2" w:rsidRPr="007E0A95">
        <w:rPr>
          <w:rFonts w:cs="Open Sans"/>
          <w:i/>
          <w:iCs/>
        </w:rPr>
        <w:t>Facial Recognition Technology Towards a Model Law</w:t>
      </w:r>
      <w:r w:rsidR="003D43D2" w:rsidRPr="007E0A95">
        <w:rPr>
          <w:rFonts w:cs="Open Sans"/>
        </w:rPr>
        <w:t xml:space="preserve">’ (University of Technology Sydney, Report, September 2022).  </w:t>
      </w:r>
    </w:p>
  </w:endnote>
  <w:endnote w:id="37">
    <w:p w14:paraId="384C9BD3" w14:textId="5266B85E" w:rsidR="00065150" w:rsidRPr="007E0A95" w:rsidRDefault="00065150" w:rsidP="00065150">
      <w:pPr>
        <w:pStyle w:val="EndnoteText"/>
        <w:rPr>
          <w:rFonts w:cs="Open Sans"/>
        </w:rPr>
      </w:pPr>
      <w:r w:rsidRPr="007E0A95">
        <w:rPr>
          <w:rStyle w:val="EndnoteReference"/>
          <w:rFonts w:cs="Open Sans"/>
        </w:rPr>
        <w:endnoteRef/>
      </w:r>
      <w:r w:rsidRPr="007E0A95">
        <w:rPr>
          <w:rFonts w:cs="Open Sans"/>
        </w:rPr>
        <w:t xml:space="preserve"> </w:t>
      </w:r>
      <w:r w:rsidR="008A7D79">
        <w:t xml:space="preserve">eSafety Commissioner, </w:t>
      </w:r>
      <w:r w:rsidR="008A7D79" w:rsidRPr="00F22117">
        <w:rPr>
          <w:i/>
          <w:iCs/>
        </w:rPr>
        <w:t>Roadmap for Age Verification</w:t>
      </w:r>
      <w:r w:rsidR="008A7D79">
        <w:t xml:space="preserve"> (Roadmap, March 2023) </w:t>
      </w:r>
      <w:r w:rsidRPr="007E0A95">
        <w:rPr>
          <w:rFonts w:cs="Open Sans"/>
        </w:rPr>
        <w:t>19</w:t>
      </w:r>
      <w:r w:rsidR="008A7D79">
        <w:rPr>
          <w:rFonts w:cs="Open Sans"/>
        </w:rPr>
        <w:t>.</w:t>
      </w:r>
    </w:p>
  </w:endnote>
  <w:endnote w:id="38">
    <w:p w14:paraId="151A29EB" w14:textId="07B95DDD" w:rsidR="002A476A" w:rsidRPr="007E0A95" w:rsidRDefault="002A476A" w:rsidP="002A476A">
      <w:pPr>
        <w:pStyle w:val="EndnoteText"/>
        <w:rPr>
          <w:rFonts w:cs="Open Sans"/>
        </w:rPr>
      </w:pPr>
      <w:r w:rsidRPr="007E0A95">
        <w:rPr>
          <w:rStyle w:val="EndnoteReference"/>
          <w:rFonts w:cs="Open Sans"/>
        </w:rPr>
        <w:endnoteRef/>
      </w:r>
      <w:r w:rsidRPr="007E0A95">
        <w:rPr>
          <w:rFonts w:cs="Open Sans"/>
        </w:rPr>
        <w:t xml:space="preserve"> </w:t>
      </w:r>
      <w:r w:rsidR="008A7D79">
        <w:t xml:space="preserve">eSafety Commissioner, </w:t>
      </w:r>
      <w:r w:rsidR="008A7D79" w:rsidRPr="00F22117">
        <w:rPr>
          <w:i/>
          <w:iCs/>
        </w:rPr>
        <w:t>Roadmap for Age Verification</w:t>
      </w:r>
      <w:r w:rsidR="008A7D79">
        <w:t xml:space="preserve"> (Roadmap, March 2023) </w:t>
      </w:r>
      <w:r w:rsidRPr="007E0A95">
        <w:rPr>
          <w:rFonts w:cs="Open Sans"/>
        </w:rPr>
        <w:t>18</w:t>
      </w:r>
      <w:r w:rsidR="008A7D79">
        <w:rPr>
          <w:rFonts w:cs="Open Sans"/>
        </w:rPr>
        <w:t>.</w:t>
      </w:r>
    </w:p>
  </w:endnote>
  <w:endnote w:id="39">
    <w:p w14:paraId="07C512D3" w14:textId="3DE9117B" w:rsidR="003530C9" w:rsidRPr="00FF65D7" w:rsidRDefault="003530C9" w:rsidP="003530C9">
      <w:pPr>
        <w:pStyle w:val="EndnoteText"/>
        <w:rPr>
          <w:rFonts w:cs="Open Sans"/>
          <w:highlight w:val="yellow"/>
        </w:rPr>
      </w:pPr>
      <w:r w:rsidRPr="007E0A95">
        <w:rPr>
          <w:rStyle w:val="EndnoteReference"/>
          <w:rFonts w:cs="Open Sans"/>
        </w:rPr>
        <w:endnoteRef/>
      </w:r>
      <w:r w:rsidRPr="007E0A95">
        <w:rPr>
          <w:rFonts w:cs="Open Sans"/>
        </w:rPr>
        <w:t xml:space="preserve"> </w:t>
      </w:r>
      <w:r w:rsidRPr="001460B3">
        <w:rPr>
          <w:rFonts w:cs="Open Sans"/>
        </w:rPr>
        <w:t>National Children’s Commissioner, Submission</w:t>
      </w:r>
      <w:r w:rsidR="001460B3">
        <w:rPr>
          <w:rFonts w:cs="Open Sans"/>
        </w:rPr>
        <w:t xml:space="preserve"> No.</w:t>
      </w:r>
      <w:r w:rsidRPr="001460B3">
        <w:rPr>
          <w:rFonts w:cs="Open Sans"/>
        </w:rPr>
        <w:t xml:space="preserve"> 64</w:t>
      </w:r>
      <w:r w:rsidR="001460B3">
        <w:rPr>
          <w:rFonts w:cs="Open Sans"/>
        </w:rPr>
        <w:t xml:space="preserve"> to </w:t>
      </w:r>
      <w:r w:rsidR="001641B4" w:rsidRPr="001641B4">
        <w:rPr>
          <w:rFonts w:cs="Open Sans"/>
        </w:rPr>
        <w:t xml:space="preserve">House of Representatives Select Committee on </w:t>
      </w:r>
      <w:r w:rsidR="001641B4">
        <w:rPr>
          <w:rFonts w:cs="Open Sans"/>
        </w:rPr>
        <w:t>‘</w:t>
      </w:r>
      <w:r w:rsidR="001641B4" w:rsidRPr="001641B4">
        <w:rPr>
          <w:rFonts w:cs="Open Sans"/>
          <w:i/>
          <w:iCs/>
        </w:rPr>
        <w:t>Social Media and Online Safety</w:t>
      </w:r>
      <w:r w:rsidR="001641B4">
        <w:rPr>
          <w:rFonts w:cs="Open Sans"/>
        </w:rPr>
        <w:t>’ (Submission</w:t>
      </w:r>
      <w:r w:rsidRPr="001460B3">
        <w:rPr>
          <w:rFonts w:cs="Open Sans"/>
        </w:rPr>
        <w:t>,</w:t>
      </w:r>
      <w:r w:rsidR="00C6647B">
        <w:rPr>
          <w:rFonts w:cs="Open Sans"/>
        </w:rPr>
        <w:t xml:space="preserve"> 24 January 2022)</w:t>
      </w:r>
      <w:r w:rsidRPr="001460B3">
        <w:rPr>
          <w:rFonts w:cs="Open Sans"/>
        </w:rPr>
        <w:t xml:space="preserve"> 4.</w:t>
      </w:r>
    </w:p>
  </w:endnote>
  <w:endnote w:id="40">
    <w:p w14:paraId="2E6FE5DF" w14:textId="08AA27B9" w:rsidR="003530C9" w:rsidRPr="007E0A95" w:rsidRDefault="003530C9" w:rsidP="003530C9">
      <w:pPr>
        <w:pStyle w:val="EndnoteText"/>
        <w:rPr>
          <w:rFonts w:cs="Open Sans"/>
        </w:rPr>
      </w:pPr>
      <w:r w:rsidRPr="00322F3B">
        <w:rPr>
          <w:rStyle w:val="EndnoteReference"/>
          <w:rFonts w:cs="Open Sans"/>
        </w:rPr>
        <w:endnoteRef/>
      </w:r>
      <w:r w:rsidRPr="00322F3B">
        <w:rPr>
          <w:rFonts w:cs="Open Sans"/>
        </w:rPr>
        <w:t xml:space="preserve"> Anne Hollands, National Children’s Commissioner, Australian Human Rights Commission (AHRC), Committee Hansard, 2 March 2022,</w:t>
      </w:r>
      <w:r w:rsidR="00322F3B">
        <w:rPr>
          <w:rFonts w:cs="Open Sans"/>
        </w:rPr>
        <w:t xml:space="preserve"> </w:t>
      </w:r>
      <w:r w:rsidRPr="00322F3B">
        <w:rPr>
          <w:rFonts w:cs="Open Sans"/>
        </w:rPr>
        <w:t>1-2.</w:t>
      </w:r>
    </w:p>
  </w:endnote>
  <w:endnote w:id="41">
    <w:p w14:paraId="15D25EDA" w14:textId="62CD0111" w:rsidR="003530C9" w:rsidRPr="007E0A95" w:rsidRDefault="003530C9" w:rsidP="000B3853">
      <w:pPr>
        <w:pStyle w:val="EndnoteText"/>
        <w:rPr>
          <w:rFonts w:cs="Open Sans"/>
        </w:rPr>
      </w:pPr>
      <w:r w:rsidRPr="007E0A95">
        <w:rPr>
          <w:rStyle w:val="EndnoteReference"/>
          <w:rFonts w:cs="Open Sans"/>
        </w:rPr>
        <w:endnoteRef/>
      </w:r>
      <w:r w:rsidRPr="007E0A95">
        <w:rPr>
          <w:rFonts w:cs="Open Sans"/>
        </w:rPr>
        <w:t xml:space="preserve"> </w:t>
      </w:r>
      <w:r w:rsidR="00FF65D7">
        <w:rPr>
          <w:rFonts w:cs="Open Sans"/>
        </w:rPr>
        <w:t>Committee on the</w:t>
      </w:r>
      <w:r w:rsidR="00FF65D7" w:rsidRPr="00435C50">
        <w:rPr>
          <w:i/>
          <w:iCs/>
        </w:rPr>
        <w:t xml:space="preserve"> </w:t>
      </w:r>
      <w:r w:rsidR="00FF65D7" w:rsidRPr="00FF65D7">
        <w:t>Rights of the Child</w:t>
      </w:r>
      <w:r w:rsidR="00FF65D7">
        <w:rPr>
          <w:rFonts w:cs="Open Sans"/>
        </w:rPr>
        <w:t>,</w:t>
      </w:r>
      <w:r w:rsidR="00FF65D7" w:rsidRPr="00FF65D7">
        <w:rPr>
          <w:rFonts w:cs="Open Sans"/>
        </w:rPr>
        <w:t xml:space="preserve"> </w:t>
      </w:r>
      <w:r w:rsidR="000B3853">
        <w:rPr>
          <w:rFonts w:cs="Open Sans"/>
        </w:rPr>
        <w:t>‘</w:t>
      </w:r>
      <w:r w:rsidR="000B3853" w:rsidRPr="00AB53F2">
        <w:rPr>
          <w:rFonts w:cs="Open Sans"/>
          <w:i/>
          <w:iCs/>
        </w:rPr>
        <w:t xml:space="preserve">General </w:t>
      </w:r>
      <w:r w:rsidR="00AB53F2" w:rsidRPr="00AB53F2">
        <w:rPr>
          <w:rFonts w:cs="Open Sans"/>
          <w:i/>
          <w:iCs/>
        </w:rPr>
        <w:t>C</w:t>
      </w:r>
      <w:r w:rsidR="000B3853" w:rsidRPr="00AB53F2">
        <w:rPr>
          <w:rFonts w:cs="Open Sans"/>
          <w:i/>
          <w:iCs/>
        </w:rPr>
        <w:t xml:space="preserve">omment No. 25 (2021) on </w:t>
      </w:r>
      <w:r w:rsidR="00AB53F2" w:rsidRPr="00AB53F2">
        <w:rPr>
          <w:rFonts w:cs="Open Sans"/>
          <w:i/>
          <w:iCs/>
        </w:rPr>
        <w:t>C</w:t>
      </w:r>
      <w:r w:rsidR="000B3853" w:rsidRPr="00AB53F2">
        <w:rPr>
          <w:rFonts w:cs="Open Sans"/>
          <w:i/>
          <w:iCs/>
        </w:rPr>
        <w:t xml:space="preserve">hildren’s </w:t>
      </w:r>
      <w:r w:rsidR="00AB53F2" w:rsidRPr="00AB53F2">
        <w:rPr>
          <w:rFonts w:cs="Open Sans"/>
          <w:i/>
          <w:iCs/>
        </w:rPr>
        <w:t>R</w:t>
      </w:r>
      <w:r w:rsidR="000B3853" w:rsidRPr="00AB53F2">
        <w:rPr>
          <w:rFonts w:cs="Open Sans"/>
          <w:i/>
          <w:iCs/>
        </w:rPr>
        <w:t xml:space="preserve">ights in </w:t>
      </w:r>
      <w:r w:rsidR="00AB53F2" w:rsidRPr="00AB53F2">
        <w:rPr>
          <w:rFonts w:cs="Open Sans"/>
          <w:i/>
          <w:iCs/>
        </w:rPr>
        <w:t>R</w:t>
      </w:r>
      <w:r w:rsidR="000B3853" w:rsidRPr="00AB53F2">
        <w:rPr>
          <w:rFonts w:cs="Open Sans"/>
          <w:i/>
          <w:iCs/>
        </w:rPr>
        <w:t xml:space="preserve">elation to the </w:t>
      </w:r>
      <w:r w:rsidR="00AB53F2" w:rsidRPr="00AB53F2">
        <w:rPr>
          <w:rFonts w:cs="Open Sans"/>
          <w:i/>
          <w:iCs/>
        </w:rPr>
        <w:t>D</w:t>
      </w:r>
      <w:r w:rsidR="000B3853" w:rsidRPr="00AB53F2">
        <w:rPr>
          <w:rFonts w:cs="Open Sans"/>
          <w:i/>
          <w:iCs/>
        </w:rPr>
        <w:t xml:space="preserve">igital </w:t>
      </w:r>
      <w:r w:rsidR="00AB53F2" w:rsidRPr="00AB53F2">
        <w:rPr>
          <w:rFonts w:cs="Open Sans"/>
          <w:i/>
          <w:iCs/>
        </w:rPr>
        <w:t>E</w:t>
      </w:r>
      <w:r w:rsidR="000B3853" w:rsidRPr="00AB53F2">
        <w:rPr>
          <w:rFonts w:cs="Open Sans"/>
          <w:i/>
          <w:iCs/>
        </w:rPr>
        <w:t>nvironment</w:t>
      </w:r>
      <w:r w:rsidR="000B3853">
        <w:rPr>
          <w:rFonts w:cs="Open Sans"/>
        </w:rPr>
        <w:t>’</w:t>
      </w:r>
      <w:r w:rsidR="00AB53F2">
        <w:rPr>
          <w:rFonts w:cs="Open Sans"/>
        </w:rPr>
        <w:t xml:space="preserve">, </w:t>
      </w:r>
      <w:r w:rsidR="00264CD5">
        <w:rPr>
          <w:rFonts w:cs="Open Sans"/>
        </w:rPr>
        <w:t xml:space="preserve">UN Doc. </w:t>
      </w:r>
      <w:r w:rsidR="00264CD5" w:rsidRPr="00264CD5">
        <w:rPr>
          <w:rFonts w:cs="Open Sans"/>
        </w:rPr>
        <w:t>CRC/C/GC/25</w:t>
      </w:r>
      <w:r w:rsidR="00264CD5">
        <w:rPr>
          <w:rFonts w:cs="Open Sans"/>
        </w:rPr>
        <w:t xml:space="preserve"> (02 March 2021) </w:t>
      </w:r>
      <w:r w:rsidRPr="007E0A95">
        <w:rPr>
          <w:rFonts w:cs="Open Sans"/>
        </w:rPr>
        <w:t>12-13.</w:t>
      </w:r>
    </w:p>
  </w:endnote>
  <w:endnote w:id="42">
    <w:p w14:paraId="428D8592" w14:textId="6A11FE5E" w:rsidR="003530C9" w:rsidRPr="007E0A95" w:rsidRDefault="003530C9" w:rsidP="003530C9">
      <w:pPr>
        <w:pStyle w:val="EndnoteText"/>
        <w:rPr>
          <w:rFonts w:cs="Open Sans"/>
        </w:rPr>
      </w:pPr>
      <w:r w:rsidRPr="007E0A95">
        <w:rPr>
          <w:rStyle w:val="EndnoteReference"/>
          <w:rFonts w:cs="Open Sans"/>
        </w:rPr>
        <w:endnoteRef/>
      </w:r>
      <w:r w:rsidRPr="007E0A95">
        <w:rPr>
          <w:rFonts w:cs="Open Sans"/>
        </w:rPr>
        <w:t xml:space="preserve"> </w:t>
      </w:r>
      <w:r w:rsidR="00264CD5">
        <w:rPr>
          <w:rFonts w:cs="Open Sans"/>
        </w:rPr>
        <w:t>Committee on the</w:t>
      </w:r>
      <w:r w:rsidR="00264CD5" w:rsidRPr="00435C50">
        <w:rPr>
          <w:i/>
          <w:iCs/>
        </w:rPr>
        <w:t xml:space="preserve"> </w:t>
      </w:r>
      <w:r w:rsidR="00264CD5" w:rsidRPr="00FF65D7">
        <w:t>Rights of the Child</w:t>
      </w:r>
      <w:r w:rsidR="00264CD5">
        <w:rPr>
          <w:rFonts w:cs="Open Sans"/>
        </w:rPr>
        <w:t>,</w:t>
      </w:r>
      <w:r w:rsidR="00264CD5" w:rsidRPr="00FF65D7">
        <w:rPr>
          <w:rFonts w:cs="Open Sans"/>
        </w:rPr>
        <w:t xml:space="preserve"> </w:t>
      </w:r>
      <w:r w:rsidR="00264CD5">
        <w:rPr>
          <w:rFonts w:cs="Open Sans"/>
        </w:rPr>
        <w:t>‘</w:t>
      </w:r>
      <w:r w:rsidR="00264CD5" w:rsidRPr="00AB53F2">
        <w:rPr>
          <w:rFonts w:cs="Open Sans"/>
          <w:i/>
          <w:iCs/>
        </w:rPr>
        <w:t>General Comment No. 25 (2021) on Children’s Rights in Relation to the Digital Environment</w:t>
      </w:r>
      <w:r w:rsidR="00264CD5">
        <w:rPr>
          <w:rFonts w:cs="Open Sans"/>
        </w:rPr>
        <w:t xml:space="preserve">’, UN Doc. </w:t>
      </w:r>
      <w:r w:rsidR="00264CD5" w:rsidRPr="00264CD5">
        <w:rPr>
          <w:rFonts w:cs="Open Sans"/>
        </w:rPr>
        <w:t>CRC/C/GC/25</w:t>
      </w:r>
      <w:r w:rsidR="00264CD5">
        <w:rPr>
          <w:rFonts w:cs="Open Sans"/>
        </w:rPr>
        <w:t xml:space="preserve"> (02 March 2021) </w:t>
      </w:r>
      <w:r w:rsidRPr="007E0A95">
        <w:rPr>
          <w:rFonts w:cs="Open Sans"/>
        </w:rPr>
        <w:t>13.</w:t>
      </w:r>
    </w:p>
  </w:endnote>
  <w:endnote w:id="43">
    <w:p w14:paraId="4A4A0A9B" w14:textId="07948BA5" w:rsidR="003530C9" w:rsidRPr="007E0A95" w:rsidRDefault="003530C9" w:rsidP="003530C9">
      <w:pPr>
        <w:pStyle w:val="EndnoteText"/>
        <w:rPr>
          <w:rFonts w:cs="Open Sans"/>
        </w:rPr>
      </w:pPr>
      <w:r w:rsidRPr="007E0A95">
        <w:rPr>
          <w:rStyle w:val="EndnoteReference"/>
          <w:rFonts w:cs="Open Sans"/>
        </w:rPr>
        <w:endnoteRef/>
      </w:r>
      <w:r w:rsidRPr="007E0A95">
        <w:rPr>
          <w:rFonts w:cs="Open Sans"/>
        </w:rPr>
        <w:t xml:space="preserve"> </w:t>
      </w:r>
      <w:r w:rsidR="00264CD5">
        <w:rPr>
          <w:rFonts w:cs="Open Sans"/>
        </w:rPr>
        <w:t>Committee on the</w:t>
      </w:r>
      <w:r w:rsidR="00264CD5" w:rsidRPr="00435C50">
        <w:rPr>
          <w:i/>
          <w:iCs/>
        </w:rPr>
        <w:t xml:space="preserve"> </w:t>
      </w:r>
      <w:r w:rsidR="00264CD5" w:rsidRPr="00FF65D7">
        <w:t>Rights of the Child</w:t>
      </w:r>
      <w:r w:rsidR="00264CD5">
        <w:rPr>
          <w:rFonts w:cs="Open Sans"/>
        </w:rPr>
        <w:t>,</w:t>
      </w:r>
      <w:r w:rsidR="00264CD5" w:rsidRPr="00FF65D7">
        <w:rPr>
          <w:rFonts w:cs="Open Sans"/>
        </w:rPr>
        <w:t xml:space="preserve"> </w:t>
      </w:r>
      <w:r w:rsidR="00264CD5">
        <w:rPr>
          <w:rFonts w:cs="Open Sans"/>
        </w:rPr>
        <w:t>‘</w:t>
      </w:r>
      <w:r w:rsidR="00264CD5" w:rsidRPr="00AB53F2">
        <w:rPr>
          <w:rFonts w:cs="Open Sans"/>
          <w:i/>
          <w:iCs/>
        </w:rPr>
        <w:t>General Comment No. 25 (2021) on Children’s Rights in Relation to the Digital Environment</w:t>
      </w:r>
      <w:r w:rsidR="00264CD5">
        <w:rPr>
          <w:rFonts w:cs="Open Sans"/>
        </w:rPr>
        <w:t xml:space="preserve">’, UN Doc. </w:t>
      </w:r>
      <w:r w:rsidR="00264CD5" w:rsidRPr="00264CD5">
        <w:rPr>
          <w:rFonts w:cs="Open Sans"/>
        </w:rPr>
        <w:t>CRC/C/GC/25</w:t>
      </w:r>
      <w:r w:rsidR="00264CD5">
        <w:rPr>
          <w:rFonts w:cs="Open Sans"/>
        </w:rPr>
        <w:t xml:space="preserve"> (02 March 2021) </w:t>
      </w:r>
      <w:r w:rsidRPr="007E0A95">
        <w:rPr>
          <w:rFonts w:cs="Open Sans"/>
        </w:rPr>
        <w:t>13.</w:t>
      </w:r>
    </w:p>
  </w:endnote>
  <w:endnote w:id="44">
    <w:p w14:paraId="1585AA9D" w14:textId="0E2EE328" w:rsidR="003530C9" w:rsidRPr="007E0A95" w:rsidRDefault="003530C9" w:rsidP="003530C9">
      <w:pPr>
        <w:pStyle w:val="EndnoteText"/>
        <w:rPr>
          <w:rFonts w:cs="Open Sans"/>
        </w:rPr>
      </w:pPr>
      <w:r w:rsidRPr="007E0A95">
        <w:rPr>
          <w:rStyle w:val="EndnoteReference"/>
          <w:rFonts w:cs="Open Sans"/>
        </w:rPr>
        <w:endnoteRef/>
      </w:r>
      <w:r w:rsidRPr="007E0A95">
        <w:rPr>
          <w:rFonts w:cs="Open Sans"/>
        </w:rPr>
        <w:t xml:space="preserve"> </w:t>
      </w:r>
      <w:r w:rsidRPr="006162FE">
        <w:rPr>
          <w:rFonts w:cs="Open Sans"/>
        </w:rPr>
        <w:t>Anne Hollands, National Children’s Commissioner, AHRC, Committee Hansard, 2 March 2022, 3.</w:t>
      </w:r>
    </w:p>
  </w:endnote>
  <w:endnote w:id="45">
    <w:p w14:paraId="43EEF565" w14:textId="10170634" w:rsidR="003530C9" w:rsidRPr="007E0A95" w:rsidRDefault="003530C9" w:rsidP="003530C9">
      <w:pPr>
        <w:pStyle w:val="EndnoteText"/>
        <w:rPr>
          <w:rFonts w:cs="Open Sans"/>
        </w:rPr>
      </w:pPr>
      <w:r w:rsidRPr="007E0A95">
        <w:rPr>
          <w:rStyle w:val="EndnoteReference"/>
          <w:rFonts w:cs="Open Sans"/>
        </w:rPr>
        <w:endnoteRef/>
      </w:r>
      <w:r w:rsidRPr="007E0A95">
        <w:rPr>
          <w:rFonts w:cs="Open Sans"/>
        </w:rPr>
        <w:t xml:space="preserve"> </w:t>
      </w:r>
      <w:r w:rsidR="006162FE" w:rsidRPr="001460B3">
        <w:rPr>
          <w:rFonts w:cs="Open Sans"/>
        </w:rPr>
        <w:t>National Children’s Commissioner, Submission</w:t>
      </w:r>
      <w:r w:rsidR="006162FE">
        <w:rPr>
          <w:rFonts w:cs="Open Sans"/>
        </w:rPr>
        <w:t xml:space="preserve"> No.</w:t>
      </w:r>
      <w:r w:rsidR="006162FE" w:rsidRPr="001460B3">
        <w:rPr>
          <w:rFonts w:cs="Open Sans"/>
        </w:rPr>
        <w:t xml:space="preserve"> 64</w:t>
      </w:r>
      <w:r w:rsidR="006162FE">
        <w:rPr>
          <w:rFonts w:cs="Open Sans"/>
        </w:rPr>
        <w:t xml:space="preserve"> to </w:t>
      </w:r>
      <w:r w:rsidR="006162FE" w:rsidRPr="001641B4">
        <w:rPr>
          <w:rFonts w:cs="Open Sans"/>
        </w:rPr>
        <w:t xml:space="preserve">House of Representatives Select Committee on </w:t>
      </w:r>
      <w:r w:rsidR="006162FE">
        <w:rPr>
          <w:rFonts w:cs="Open Sans"/>
        </w:rPr>
        <w:t>‘</w:t>
      </w:r>
      <w:r w:rsidR="006162FE" w:rsidRPr="001641B4">
        <w:rPr>
          <w:rFonts w:cs="Open Sans"/>
          <w:i/>
          <w:iCs/>
        </w:rPr>
        <w:t>Social Media and Online Safety</w:t>
      </w:r>
      <w:r w:rsidR="006162FE">
        <w:rPr>
          <w:rFonts w:cs="Open Sans"/>
        </w:rPr>
        <w:t>’ (Submission</w:t>
      </w:r>
      <w:r w:rsidR="006162FE" w:rsidRPr="001460B3">
        <w:rPr>
          <w:rFonts w:cs="Open Sans"/>
        </w:rPr>
        <w:t>,</w:t>
      </w:r>
      <w:r w:rsidR="006162FE">
        <w:rPr>
          <w:rFonts w:cs="Open Sans"/>
        </w:rPr>
        <w:t xml:space="preserve"> 24 January 2022)</w:t>
      </w:r>
      <w:r w:rsidR="006162FE" w:rsidRPr="001460B3">
        <w:rPr>
          <w:rFonts w:cs="Open Sans"/>
        </w:rPr>
        <w:t xml:space="preserve"> 4.</w:t>
      </w:r>
    </w:p>
  </w:endnote>
  <w:endnote w:id="46">
    <w:p w14:paraId="4148EB8C" w14:textId="2190C80E" w:rsidR="003530C9" w:rsidRPr="007E0A95" w:rsidRDefault="003530C9" w:rsidP="003530C9">
      <w:pPr>
        <w:pStyle w:val="EndnoteText"/>
        <w:rPr>
          <w:rFonts w:cs="Open Sans"/>
        </w:rPr>
      </w:pPr>
      <w:r w:rsidRPr="007E0A95">
        <w:rPr>
          <w:rStyle w:val="EndnoteReference"/>
          <w:rFonts w:cs="Open Sans"/>
        </w:rPr>
        <w:endnoteRef/>
      </w:r>
      <w:r w:rsidRPr="007E0A95">
        <w:rPr>
          <w:rFonts w:cs="Open Sans"/>
        </w:rPr>
        <w:t xml:space="preserve"> </w:t>
      </w:r>
      <w:r w:rsidR="00F53B5C">
        <w:rPr>
          <w:rFonts w:cs="Open Sans"/>
        </w:rPr>
        <w:t>Committee on the</w:t>
      </w:r>
      <w:r w:rsidR="00F53B5C" w:rsidRPr="00435C50">
        <w:rPr>
          <w:i/>
          <w:iCs/>
        </w:rPr>
        <w:t xml:space="preserve"> </w:t>
      </w:r>
      <w:r w:rsidR="00F53B5C" w:rsidRPr="00FF65D7">
        <w:t>Rights of the Child</w:t>
      </w:r>
      <w:r w:rsidR="00F53B5C">
        <w:rPr>
          <w:rFonts w:cs="Open Sans"/>
        </w:rPr>
        <w:t>,</w:t>
      </w:r>
      <w:r w:rsidR="00F53B5C" w:rsidRPr="00FF65D7">
        <w:rPr>
          <w:rFonts w:cs="Open Sans"/>
        </w:rPr>
        <w:t xml:space="preserve"> </w:t>
      </w:r>
      <w:r w:rsidR="00F53B5C">
        <w:rPr>
          <w:rFonts w:cs="Open Sans"/>
        </w:rPr>
        <w:t>‘</w:t>
      </w:r>
      <w:r w:rsidR="00F53B5C" w:rsidRPr="00AB53F2">
        <w:rPr>
          <w:rFonts w:cs="Open Sans"/>
          <w:i/>
          <w:iCs/>
        </w:rPr>
        <w:t>General Comment No. 25 (2021) on Children’s Rights in Relation to the Digital Environment</w:t>
      </w:r>
      <w:r w:rsidR="00F53B5C">
        <w:rPr>
          <w:rFonts w:cs="Open Sans"/>
        </w:rPr>
        <w:t xml:space="preserve">’, UN Doc. </w:t>
      </w:r>
      <w:r w:rsidR="00F53B5C" w:rsidRPr="00264CD5">
        <w:rPr>
          <w:rFonts w:cs="Open Sans"/>
        </w:rPr>
        <w:t>CRC/C/GC/25</w:t>
      </w:r>
      <w:r w:rsidR="00F53B5C">
        <w:rPr>
          <w:rFonts w:cs="Open Sans"/>
        </w:rPr>
        <w:t xml:space="preserve"> (02 March 2021) </w:t>
      </w:r>
      <w:r w:rsidRPr="007E0A95">
        <w:rPr>
          <w:rFonts w:cs="Open Sans"/>
        </w:rPr>
        <w:t>16-18.</w:t>
      </w:r>
    </w:p>
  </w:endnote>
  <w:endnote w:id="47">
    <w:p w14:paraId="75F8250A" w14:textId="10338909" w:rsidR="00DF0BF6" w:rsidRPr="007E0A95" w:rsidRDefault="00DF0BF6" w:rsidP="00AC6186">
      <w:pPr>
        <w:pStyle w:val="EndnoteText"/>
        <w:rPr>
          <w:rFonts w:cs="Open Sans"/>
        </w:rPr>
      </w:pPr>
      <w:r w:rsidRPr="007E0A95">
        <w:rPr>
          <w:rStyle w:val="EndnoteReference"/>
          <w:rFonts w:cs="Open Sans"/>
        </w:rPr>
        <w:endnoteRef/>
      </w:r>
      <w:r w:rsidRPr="007E0A95">
        <w:rPr>
          <w:rFonts w:cs="Open Sans"/>
        </w:rPr>
        <w:t xml:space="preserve"> </w:t>
      </w:r>
      <w:r w:rsidR="00C95E1A">
        <w:rPr>
          <w:rFonts w:cs="Open Sans"/>
        </w:rPr>
        <w:t>United Nations Human Rights Council, ‘</w:t>
      </w:r>
      <w:r w:rsidR="00AC6186" w:rsidRPr="00AC6186">
        <w:rPr>
          <w:rFonts w:cs="Open Sans"/>
          <w:i/>
          <w:iCs/>
        </w:rPr>
        <w:t>The Promotion, Protection and Enjoyment of Human Rights on the Internet</w:t>
      </w:r>
      <w:r w:rsidR="00AC6186">
        <w:rPr>
          <w:rFonts w:cs="Open Sans"/>
        </w:rPr>
        <w:t xml:space="preserve">’, res </w:t>
      </w:r>
      <w:r w:rsidR="00212D22">
        <w:rPr>
          <w:rFonts w:cs="Open Sans"/>
        </w:rPr>
        <w:t>20/8, 20</w:t>
      </w:r>
      <w:r w:rsidR="00212D22" w:rsidRPr="00212D22">
        <w:rPr>
          <w:rFonts w:cs="Open Sans"/>
          <w:vertAlign w:val="superscript"/>
        </w:rPr>
        <w:t>th</w:t>
      </w:r>
      <w:r w:rsidR="00212D22">
        <w:rPr>
          <w:rFonts w:cs="Open Sans"/>
        </w:rPr>
        <w:t xml:space="preserve"> </w:t>
      </w:r>
      <w:proofErr w:type="spellStart"/>
      <w:r w:rsidR="00212D22">
        <w:rPr>
          <w:rFonts w:cs="Open Sans"/>
        </w:rPr>
        <w:t>sess</w:t>
      </w:r>
      <w:proofErr w:type="spellEnd"/>
      <w:r w:rsidR="00212D22">
        <w:rPr>
          <w:rFonts w:cs="Open Sans"/>
        </w:rPr>
        <w:t>, UN Doc.</w:t>
      </w:r>
      <w:r w:rsidR="00C95E1A">
        <w:rPr>
          <w:rFonts w:cs="Open Sans"/>
        </w:rPr>
        <w:t xml:space="preserve"> </w:t>
      </w:r>
      <w:r w:rsidR="00214828" w:rsidRPr="007E0A95">
        <w:rPr>
          <w:rFonts w:cs="Open Sans"/>
        </w:rPr>
        <w:t>A/HRC/RES/20/8</w:t>
      </w:r>
      <w:r w:rsidR="00212D22">
        <w:rPr>
          <w:rFonts w:cs="Open Sans"/>
        </w:rPr>
        <w:t xml:space="preserve"> (16 July 2021) </w:t>
      </w:r>
      <w:r w:rsidR="0063169E">
        <w:rPr>
          <w:rFonts w:cs="Open Sans"/>
        </w:rPr>
        <w:t>2 [1].</w:t>
      </w:r>
    </w:p>
  </w:endnote>
  <w:endnote w:id="48">
    <w:p w14:paraId="49CC1B7D" w14:textId="24ECF3F1" w:rsidR="00BE4CA2" w:rsidRPr="007520DB" w:rsidRDefault="00BE4CA2" w:rsidP="00BE4CA2">
      <w:pPr>
        <w:pStyle w:val="EndnoteText"/>
        <w:rPr>
          <w:rFonts w:cs="Open Sans"/>
        </w:rPr>
      </w:pPr>
      <w:r w:rsidRPr="007520DB">
        <w:rPr>
          <w:rStyle w:val="EndnoteReference"/>
          <w:rFonts w:cs="Open Sans"/>
        </w:rPr>
        <w:endnoteRef/>
      </w:r>
      <w:r w:rsidRPr="007520DB">
        <w:rPr>
          <w:rFonts w:cs="Open Sans"/>
        </w:rPr>
        <w:t xml:space="preserve"> See</w:t>
      </w:r>
      <w:r w:rsidR="00CE7C94">
        <w:rPr>
          <w:rFonts w:cs="Open Sans"/>
        </w:rPr>
        <w:t xml:space="preserve"> eSafety, ‘</w:t>
      </w:r>
      <w:r w:rsidR="00CE7C94" w:rsidRPr="00CE7C94">
        <w:rPr>
          <w:rFonts w:cs="Open Sans"/>
          <w:i/>
          <w:iCs/>
        </w:rPr>
        <w:t>Educators’</w:t>
      </w:r>
      <w:r w:rsidR="00CE7C94">
        <w:rPr>
          <w:rFonts w:cs="Open Sans"/>
        </w:rPr>
        <w:t xml:space="preserve"> (Webpage)</w:t>
      </w:r>
      <w:r w:rsidRPr="007520DB">
        <w:rPr>
          <w:rFonts w:cs="Open Sans"/>
        </w:rPr>
        <w:t xml:space="preserve"> </w:t>
      </w:r>
      <w:r w:rsidR="00CE7C94">
        <w:rPr>
          <w:rFonts w:cs="Open Sans"/>
        </w:rPr>
        <w:t>&lt;</w:t>
      </w:r>
      <w:hyperlink r:id="rId3" w:history="1">
        <w:r w:rsidR="00CE7C94" w:rsidRPr="00F05A21">
          <w:rPr>
            <w:rStyle w:val="Hyperlink"/>
            <w:rFonts w:cs="Open Sans"/>
          </w:rPr>
          <w:t>https://www.esafety.gov.au/educators</w:t>
        </w:r>
      </w:hyperlink>
      <w:r w:rsidR="00CE7C94">
        <w:rPr>
          <w:rFonts w:cs="Open Sans"/>
        </w:rPr>
        <w:t>&gt;.</w:t>
      </w:r>
    </w:p>
  </w:endnote>
  <w:endnote w:id="49">
    <w:p w14:paraId="471DCA12" w14:textId="6CC51F2D" w:rsidR="00C00420" w:rsidRPr="000C5F17" w:rsidRDefault="00C00420">
      <w:pPr>
        <w:pStyle w:val="EndnoteText"/>
        <w:rPr>
          <w:rFonts w:cs="Open Sans"/>
        </w:rPr>
      </w:pPr>
      <w:r w:rsidRPr="007E0A95">
        <w:rPr>
          <w:rStyle w:val="EndnoteReference"/>
          <w:rFonts w:cs="Open Sans"/>
        </w:rPr>
        <w:endnoteRef/>
      </w:r>
      <w:r w:rsidRPr="007E0A95">
        <w:rPr>
          <w:rFonts w:cs="Open Sans"/>
        </w:rPr>
        <w:t xml:space="preserve"> </w:t>
      </w:r>
      <w:r w:rsidR="003D6473">
        <w:rPr>
          <w:rFonts w:cs="Open Sans"/>
        </w:rPr>
        <w:t xml:space="preserve">See e.g. </w:t>
      </w:r>
      <w:r w:rsidR="000C5F17">
        <w:rPr>
          <w:rFonts w:cs="Open Sans"/>
          <w:i/>
          <w:iCs/>
        </w:rPr>
        <w:t>Online Safety Act</w:t>
      </w:r>
      <w:r w:rsidR="000C5F17">
        <w:rPr>
          <w:rFonts w:cs="Open Sans"/>
        </w:rPr>
        <w:t xml:space="preserve"> </w:t>
      </w:r>
      <w:r w:rsidR="000C5F17">
        <w:rPr>
          <w:rFonts w:cs="Open Sans"/>
          <w:i/>
          <w:iCs/>
        </w:rPr>
        <w:t>2021</w:t>
      </w:r>
      <w:r w:rsidR="000C5F17">
        <w:rPr>
          <w:rFonts w:cs="Open Sans"/>
        </w:rPr>
        <w:t xml:space="preserve"> (</w:t>
      </w:r>
      <w:proofErr w:type="spellStart"/>
      <w:r w:rsidR="000C5F17">
        <w:rPr>
          <w:rFonts w:cs="Open Sans"/>
        </w:rPr>
        <w:t>Cth</w:t>
      </w:r>
      <w:proofErr w:type="spellEnd"/>
      <w:r w:rsidR="000C5F17">
        <w:rPr>
          <w:rFonts w:cs="Open Sans"/>
        </w:rPr>
        <w:t>) ss 50, 53, 57</w:t>
      </w:r>
      <w:r w:rsidR="003D6473">
        <w:rPr>
          <w:rFonts w:cs="Open Sans"/>
        </w:rPr>
        <w:t>, 60 &amp; 67.</w:t>
      </w:r>
    </w:p>
  </w:endnote>
  <w:endnote w:id="50">
    <w:p w14:paraId="5ACE10A5" w14:textId="1898E343" w:rsidR="00EC3EE9" w:rsidRPr="005E255B" w:rsidRDefault="00EC3EE9">
      <w:pPr>
        <w:pStyle w:val="EndnoteText"/>
        <w:rPr>
          <w:rFonts w:cs="Open Sans"/>
        </w:rPr>
      </w:pPr>
      <w:r w:rsidRPr="007E0A95">
        <w:rPr>
          <w:rStyle w:val="EndnoteReference"/>
          <w:rFonts w:cs="Open Sans"/>
        </w:rPr>
        <w:endnoteRef/>
      </w:r>
      <w:r w:rsidRPr="007E0A95">
        <w:rPr>
          <w:rFonts w:cs="Open Sans"/>
        </w:rPr>
        <w:t xml:space="preserve"> </w:t>
      </w:r>
      <w:r w:rsidR="005E255B">
        <w:rPr>
          <w:rFonts w:cs="Open Sans"/>
          <w:i/>
          <w:iCs/>
        </w:rPr>
        <w:t xml:space="preserve">Privacy Act 1988 </w:t>
      </w:r>
      <w:r w:rsidR="005E255B">
        <w:rPr>
          <w:rFonts w:cs="Open Sans"/>
        </w:rPr>
        <w:t>(</w:t>
      </w:r>
      <w:proofErr w:type="spellStart"/>
      <w:r w:rsidR="005E255B">
        <w:rPr>
          <w:rFonts w:cs="Open Sans"/>
        </w:rPr>
        <w:t>Cth</w:t>
      </w:r>
      <w:proofErr w:type="spellEnd"/>
      <w:r w:rsidR="005E255B">
        <w:rPr>
          <w:rFonts w:cs="Open Sans"/>
        </w:rPr>
        <w:t>) s 13G.</w:t>
      </w:r>
    </w:p>
  </w:endnote>
  <w:endnote w:id="51">
    <w:p w14:paraId="32519D8C" w14:textId="45455055" w:rsidR="00BE6CBC" w:rsidRPr="004F6725" w:rsidRDefault="00BE6CBC" w:rsidP="0086205C">
      <w:pPr>
        <w:pStyle w:val="EndnoteText"/>
        <w:rPr>
          <w:rFonts w:cs="Open Sans"/>
        </w:rPr>
      </w:pPr>
      <w:r w:rsidRPr="007E0A95">
        <w:rPr>
          <w:rStyle w:val="EndnoteReference"/>
          <w:rFonts w:cs="Open Sans"/>
        </w:rPr>
        <w:endnoteRef/>
      </w:r>
      <w:r w:rsidRPr="007E0A95">
        <w:rPr>
          <w:rFonts w:cs="Open Sans"/>
        </w:rPr>
        <w:t xml:space="preserve"> </w:t>
      </w:r>
      <w:r w:rsidR="0086205C">
        <w:rPr>
          <w:rFonts w:cs="Open Sans"/>
        </w:rPr>
        <w:t xml:space="preserve">See e.g. </w:t>
      </w:r>
      <w:r w:rsidR="0086205C" w:rsidRPr="0086205C">
        <w:rPr>
          <w:rFonts w:cs="Open Sans"/>
          <w:i/>
          <w:iCs/>
        </w:rPr>
        <w:t>Online Safety and Media Regulation Act 2022</w:t>
      </w:r>
      <w:r w:rsidR="004F6725">
        <w:rPr>
          <w:rFonts w:cs="Open Sans"/>
        </w:rPr>
        <w:t>.</w:t>
      </w:r>
    </w:p>
  </w:endnote>
  <w:endnote w:id="52">
    <w:p w14:paraId="50F3ACFE" w14:textId="6450B92E" w:rsidR="002A0DF4" w:rsidRPr="007E0A95" w:rsidRDefault="002A0DF4">
      <w:pPr>
        <w:pStyle w:val="EndnoteText"/>
        <w:rPr>
          <w:rFonts w:cs="Open Sans"/>
        </w:rPr>
      </w:pPr>
      <w:r w:rsidRPr="007E0A95">
        <w:rPr>
          <w:rStyle w:val="EndnoteReference"/>
          <w:rFonts w:cs="Open Sans"/>
        </w:rPr>
        <w:endnoteRef/>
      </w:r>
      <w:r w:rsidRPr="007E0A95">
        <w:rPr>
          <w:rFonts w:cs="Open Sans"/>
        </w:rPr>
        <w:t xml:space="preserve"> </w:t>
      </w:r>
      <w:r w:rsidR="004F6725">
        <w:rPr>
          <w:rFonts w:cs="Open Sans"/>
        </w:rPr>
        <w:t>Visual Capitalist, ‘</w:t>
      </w:r>
      <w:r w:rsidR="005856CF" w:rsidRPr="005856CF">
        <w:rPr>
          <w:rFonts w:cs="Open Sans"/>
          <w:i/>
          <w:iCs/>
        </w:rPr>
        <w:t>The World’s Tech Giants, Compared to the Size of Economies</w:t>
      </w:r>
      <w:r w:rsidR="005856CF">
        <w:rPr>
          <w:rFonts w:cs="Open Sans"/>
        </w:rPr>
        <w:t>’ (webpage) &lt;</w:t>
      </w:r>
      <w:hyperlink r:id="rId4" w:history="1">
        <w:r w:rsidR="005856CF" w:rsidRPr="00812D7A">
          <w:rPr>
            <w:rStyle w:val="Hyperlink"/>
            <w:rFonts w:cs="Open Sans"/>
          </w:rPr>
          <w:t>https://www.visualcapitalist.com/the-tech-giants-worth-compared-economies-countries/</w:t>
        </w:r>
      </w:hyperlink>
      <w:r w:rsidR="005856CF">
        <w:rPr>
          <w:rFonts w:cs="Open Sans"/>
        </w:rPr>
        <w:t>&gt;.</w:t>
      </w:r>
    </w:p>
  </w:endnote>
  <w:endnote w:id="53">
    <w:p w14:paraId="06B35D29" w14:textId="53C126D3" w:rsidR="009E7701" w:rsidRPr="007E0A95" w:rsidRDefault="009E7701">
      <w:pPr>
        <w:pStyle w:val="EndnoteText"/>
        <w:rPr>
          <w:rFonts w:cs="Open Sans"/>
        </w:rPr>
      </w:pPr>
      <w:r w:rsidRPr="007E0A95">
        <w:rPr>
          <w:rStyle w:val="EndnoteReference"/>
          <w:rFonts w:cs="Open Sans"/>
        </w:rPr>
        <w:endnoteRef/>
      </w:r>
      <w:r w:rsidRPr="007E0A95">
        <w:rPr>
          <w:rFonts w:cs="Open Sans"/>
        </w:rPr>
        <w:t xml:space="preserve"> </w:t>
      </w:r>
      <w:r w:rsidR="008F7E05">
        <w:rPr>
          <w:rFonts w:cs="Open Sans"/>
        </w:rPr>
        <w:t>Meta, ‘</w:t>
      </w:r>
      <w:r w:rsidR="008F7E05" w:rsidRPr="008F7E05">
        <w:rPr>
          <w:rFonts w:cs="Open Sans"/>
          <w:i/>
          <w:iCs/>
        </w:rPr>
        <w:t>Meta Reports Fourth Quarter and Full Year 2023 Results; Initiates Quarterly Dividend</w:t>
      </w:r>
      <w:r w:rsidR="008F7E05">
        <w:rPr>
          <w:rFonts w:cs="Open Sans"/>
        </w:rPr>
        <w:t>’ (Press Release, 01 February 2024) &lt;</w:t>
      </w:r>
      <w:hyperlink r:id="rId5" w:history="1">
        <w:r w:rsidR="008F7E05" w:rsidRPr="00812D7A">
          <w:rPr>
            <w:rStyle w:val="Hyperlink"/>
            <w:rFonts w:cs="Open Sans"/>
          </w:rPr>
          <w:t>https://investor.fb.com/investor-news/press-release-details/2024/Meta-Reports-Fourth-Quarter-and-Full-Year-2023-Results-Initiates-Quarterly-Dividend/default.aspx</w:t>
        </w:r>
      </w:hyperlink>
      <w:r w:rsidR="008F7E05">
        <w:rPr>
          <w:rFonts w:cs="Open Sans"/>
        </w:rPr>
        <w:t>&gt;.</w:t>
      </w:r>
      <w:r w:rsidRPr="007E0A95">
        <w:rPr>
          <w:rFonts w:cs="Open Sans"/>
        </w:rPr>
        <w:t xml:space="preserve"> </w:t>
      </w:r>
    </w:p>
  </w:endnote>
  <w:endnote w:id="54">
    <w:p w14:paraId="63A8354E" w14:textId="4C4D758B" w:rsidR="00211BA0" w:rsidRPr="007E0A95" w:rsidRDefault="00211BA0" w:rsidP="00BF1104">
      <w:pPr>
        <w:pStyle w:val="EndnoteText"/>
        <w:rPr>
          <w:rFonts w:cs="Open Sans"/>
        </w:rPr>
      </w:pPr>
      <w:r w:rsidRPr="007E0A95">
        <w:rPr>
          <w:rStyle w:val="EndnoteReference"/>
          <w:rFonts w:cs="Open Sans"/>
        </w:rPr>
        <w:endnoteRef/>
      </w:r>
      <w:r w:rsidRPr="007E0A95">
        <w:rPr>
          <w:rFonts w:cs="Open Sans"/>
        </w:rPr>
        <w:t xml:space="preserve"> </w:t>
      </w:r>
      <w:r w:rsidR="00BF1104" w:rsidRPr="00BF1104">
        <w:rPr>
          <w:rFonts w:cs="Open Sans"/>
        </w:rPr>
        <w:t>Select Committee on Foreign Interference through Social Media</w:t>
      </w:r>
      <w:r w:rsidR="00BF1104">
        <w:rPr>
          <w:rFonts w:cs="Open Sans"/>
        </w:rPr>
        <w:t>, ‘</w:t>
      </w:r>
      <w:r w:rsidR="00BF1104" w:rsidRPr="00BF1104">
        <w:rPr>
          <w:rFonts w:cs="Open Sans"/>
          <w:i/>
          <w:iCs/>
        </w:rPr>
        <w:t>Final Report</w:t>
      </w:r>
      <w:r w:rsidR="00BF1104">
        <w:rPr>
          <w:rFonts w:cs="Open Sans"/>
        </w:rPr>
        <w:t xml:space="preserve">’ (Report, </w:t>
      </w:r>
      <w:r w:rsidR="00AF0216">
        <w:rPr>
          <w:rFonts w:cs="Open Sans"/>
        </w:rPr>
        <w:t>August 2023) rec 1, xv</w:t>
      </w:r>
      <w:r w:rsidR="00FF33C2">
        <w:rPr>
          <w:rFonts w:cs="Open Sans"/>
        </w:rPr>
        <w:t xml:space="preserve"> [8.43]</w:t>
      </w:r>
      <w:proofErr w:type="gramStart"/>
      <w:r w:rsidR="00FF33C2">
        <w:rPr>
          <w:rFonts w:cs="Open Sans"/>
        </w:rPr>
        <w:t>-[</w:t>
      </w:r>
      <w:proofErr w:type="gramEnd"/>
      <w:r w:rsidR="00FF33C2">
        <w:rPr>
          <w:rFonts w:cs="Open Sans"/>
        </w:rPr>
        <w:t>8.44]</w:t>
      </w:r>
      <w:r w:rsidR="00AF0216">
        <w:rPr>
          <w:rFonts w:cs="Open Sans"/>
        </w:rPr>
        <w:t>.</w:t>
      </w:r>
    </w:p>
  </w:endnote>
  <w:endnote w:id="55">
    <w:p w14:paraId="47C8B1A2" w14:textId="57C39A47" w:rsidR="00637206" w:rsidRPr="007E0A95" w:rsidRDefault="00637206">
      <w:pPr>
        <w:pStyle w:val="EndnoteText"/>
        <w:rPr>
          <w:rFonts w:cs="Open Sans"/>
        </w:rPr>
      </w:pPr>
      <w:r w:rsidRPr="007E0A95">
        <w:rPr>
          <w:rStyle w:val="EndnoteReference"/>
          <w:rFonts w:cs="Open Sans"/>
        </w:rPr>
        <w:endnoteRef/>
      </w:r>
      <w:r w:rsidRPr="007E0A95">
        <w:rPr>
          <w:rFonts w:cs="Open Sans"/>
        </w:rPr>
        <w:t xml:space="preserve"> </w:t>
      </w:r>
      <w:r w:rsidR="00FF33C2" w:rsidRPr="00BF1104">
        <w:rPr>
          <w:rFonts w:cs="Open Sans"/>
        </w:rPr>
        <w:t>Select Committee on Foreign Interference through Social Media</w:t>
      </w:r>
      <w:r w:rsidR="00FF33C2">
        <w:rPr>
          <w:rFonts w:cs="Open Sans"/>
        </w:rPr>
        <w:t>, ‘</w:t>
      </w:r>
      <w:r w:rsidR="00FF33C2" w:rsidRPr="00BF1104">
        <w:rPr>
          <w:rFonts w:cs="Open Sans"/>
          <w:i/>
          <w:iCs/>
        </w:rPr>
        <w:t>Final Report</w:t>
      </w:r>
      <w:r w:rsidR="00FF33C2">
        <w:rPr>
          <w:rFonts w:cs="Open Sans"/>
        </w:rPr>
        <w:t>’ (Report, August 2023) rec 1, xv [8.43]</w:t>
      </w:r>
      <w:proofErr w:type="gramStart"/>
      <w:r w:rsidR="00FF33C2">
        <w:rPr>
          <w:rFonts w:cs="Open Sans"/>
        </w:rPr>
        <w:t>-[</w:t>
      </w:r>
      <w:proofErr w:type="gramEnd"/>
      <w:r w:rsidR="00FF33C2">
        <w:rPr>
          <w:rFonts w:cs="Open Sans"/>
        </w:rPr>
        <w:t>8.44].</w:t>
      </w:r>
    </w:p>
  </w:endnote>
  <w:endnote w:id="56">
    <w:p w14:paraId="43466401" w14:textId="2C25D6FC" w:rsidR="004067E3" w:rsidRPr="007E0A95" w:rsidRDefault="004067E3" w:rsidP="004067E3">
      <w:pPr>
        <w:pStyle w:val="EndnoteText"/>
        <w:rPr>
          <w:rFonts w:cs="Open Sans"/>
        </w:rPr>
      </w:pPr>
      <w:r w:rsidRPr="007E0A95">
        <w:rPr>
          <w:rStyle w:val="EndnoteReference"/>
          <w:rFonts w:cs="Open Sans"/>
        </w:rPr>
        <w:endnoteRef/>
      </w:r>
      <w:r w:rsidRPr="007E0A95">
        <w:rPr>
          <w:rFonts w:cs="Open Sans"/>
        </w:rPr>
        <w:t xml:space="preserve"> </w:t>
      </w:r>
      <w:proofErr w:type="spellStart"/>
      <w:r w:rsidRPr="007E0A95">
        <w:rPr>
          <w:rFonts w:cs="Open Sans"/>
        </w:rPr>
        <w:t>Reset</w:t>
      </w:r>
      <w:r w:rsidR="00036B1A">
        <w:rPr>
          <w:rFonts w:cs="Open Sans"/>
        </w:rPr>
        <w:t>.Tech</w:t>
      </w:r>
      <w:proofErr w:type="spellEnd"/>
      <w:r w:rsidR="00036B1A">
        <w:rPr>
          <w:rFonts w:cs="Open Sans"/>
        </w:rPr>
        <w:t xml:space="preserve"> Australia, </w:t>
      </w:r>
      <w:r w:rsidR="000508DD">
        <w:rPr>
          <w:rFonts w:cs="Open Sans"/>
        </w:rPr>
        <w:t>‘</w:t>
      </w:r>
      <w:r w:rsidR="000508DD" w:rsidRPr="000508DD">
        <w:rPr>
          <w:rFonts w:cs="Open Sans"/>
          <w:i/>
          <w:iCs/>
        </w:rPr>
        <w:t>A Duty of Care in Australia's Online Safety Act</w:t>
      </w:r>
      <w:r w:rsidR="000508DD">
        <w:rPr>
          <w:rFonts w:cs="Open Sans"/>
        </w:rPr>
        <w:t>’ (Briefing, 17 April 2024)</w:t>
      </w:r>
      <w:r w:rsidRPr="007E0A95">
        <w:rPr>
          <w:rFonts w:cs="Open Sans"/>
        </w:rPr>
        <w:t xml:space="preserve"> 7</w:t>
      </w:r>
      <w:r w:rsidR="000508DD">
        <w:rPr>
          <w:rFonts w:cs="Open Sans"/>
        </w:rPr>
        <w:t>.</w:t>
      </w:r>
    </w:p>
  </w:endnote>
  <w:endnote w:id="57">
    <w:p w14:paraId="6C90E7B1" w14:textId="7FD8FFFF" w:rsidR="000F6630" w:rsidRPr="007E0A95" w:rsidRDefault="000F6630">
      <w:pPr>
        <w:pStyle w:val="EndnoteText"/>
        <w:rPr>
          <w:rFonts w:cs="Open Sans"/>
        </w:rPr>
      </w:pPr>
      <w:r w:rsidRPr="007E0A95">
        <w:rPr>
          <w:rStyle w:val="EndnoteReference"/>
          <w:rFonts w:cs="Open Sans"/>
        </w:rPr>
        <w:endnoteRef/>
      </w:r>
      <w:r w:rsidRPr="007E0A95">
        <w:rPr>
          <w:rFonts w:cs="Open Sans"/>
        </w:rPr>
        <w:t xml:space="preserve"> </w:t>
      </w:r>
      <w:proofErr w:type="spellStart"/>
      <w:r w:rsidR="000508DD" w:rsidRPr="007E0A95">
        <w:rPr>
          <w:rFonts w:cs="Open Sans"/>
        </w:rPr>
        <w:t>Reset</w:t>
      </w:r>
      <w:r w:rsidR="000508DD">
        <w:rPr>
          <w:rFonts w:cs="Open Sans"/>
        </w:rPr>
        <w:t>.Tech</w:t>
      </w:r>
      <w:proofErr w:type="spellEnd"/>
      <w:r w:rsidR="000508DD">
        <w:rPr>
          <w:rFonts w:cs="Open Sans"/>
        </w:rPr>
        <w:t xml:space="preserve"> Australia, ‘</w:t>
      </w:r>
      <w:r w:rsidR="000508DD" w:rsidRPr="000508DD">
        <w:rPr>
          <w:rFonts w:cs="Open Sans"/>
          <w:i/>
          <w:iCs/>
        </w:rPr>
        <w:t>A Duty of Care in Australia's Online Safety Act</w:t>
      </w:r>
      <w:r w:rsidR="000508DD">
        <w:rPr>
          <w:rFonts w:cs="Open Sans"/>
        </w:rPr>
        <w:t>’ (Briefing, 17 April 2024)</w:t>
      </w:r>
      <w:r w:rsidR="000508DD" w:rsidRPr="007E0A95">
        <w:rPr>
          <w:rFonts w:cs="Open Sans"/>
        </w:rPr>
        <w:t xml:space="preserve"> 7</w:t>
      </w:r>
      <w:r w:rsidR="000508DD">
        <w:rPr>
          <w:rFonts w:cs="Open Sans"/>
        </w:rPr>
        <w:t>.</w:t>
      </w:r>
    </w:p>
  </w:endnote>
  <w:endnote w:id="58">
    <w:p w14:paraId="652C5C23" w14:textId="32292403" w:rsidR="002D61A5" w:rsidRPr="00A70705" w:rsidRDefault="002D61A5">
      <w:pPr>
        <w:pStyle w:val="EndnoteText"/>
        <w:rPr>
          <w:rFonts w:cs="Open Sans"/>
        </w:rPr>
      </w:pPr>
      <w:r w:rsidRPr="007E0A95">
        <w:rPr>
          <w:rStyle w:val="EndnoteReference"/>
          <w:rFonts w:cs="Open Sans"/>
        </w:rPr>
        <w:endnoteRef/>
      </w:r>
      <w:r w:rsidRPr="007E0A95">
        <w:rPr>
          <w:rFonts w:cs="Open Sans"/>
        </w:rPr>
        <w:t xml:space="preserve"> </w:t>
      </w:r>
      <w:r w:rsidR="00A70705" w:rsidRPr="00A70705">
        <w:rPr>
          <w:rFonts w:cs="Open Sans"/>
          <w:i/>
        </w:rPr>
        <w:t>International Covenant on Civil and Political Rights,</w:t>
      </w:r>
      <w:r w:rsidR="00A70705" w:rsidRPr="00A70705">
        <w:rPr>
          <w:rFonts w:cs="Open Sans"/>
        </w:rPr>
        <w:t xml:space="preserve"> arts 19-20; See also </w:t>
      </w:r>
      <w:r w:rsidR="00A70705" w:rsidRPr="00A70705">
        <w:rPr>
          <w:rFonts w:cs="Open Sans"/>
          <w:i/>
        </w:rPr>
        <w:t>Convention on the Elimination of All Forms of Racial Discrimination,</w:t>
      </w:r>
      <w:r w:rsidR="00A70705" w:rsidRPr="00A70705">
        <w:rPr>
          <w:rFonts w:cs="Open Sans"/>
        </w:rPr>
        <w:t xml:space="preserve"> arts 4-5; Convention on the Rights of the Child, arts 12-13; </w:t>
      </w:r>
      <w:r w:rsidR="00A70705" w:rsidRPr="00A70705">
        <w:rPr>
          <w:rFonts w:cs="Open Sans"/>
          <w:i/>
        </w:rPr>
        <w:t>Convention on the Rights of Persons with Disabilities,</w:t>
      </w:r>
      <w:r w:rsidR="00A70705" w:rsidRPr="00A70705">
        <w:rPr>
          <w:rFonts w:cs="Open Sans"/>
        </w:rPr>
        <w:t xml:space="preserve"> art 21.</w:t>
      </w:r>
    </w:p>
  </w:endnote>
  <w:endnote w:id="59">
    <w:p w14:paraId="5C33B434" w14:textId="543F3A4E" w:rsidR="00DB285D" w:rsidRPr="007E0A95" w:rsidRDefault="00DB285D" w:rsidP="00DB285D">
      <w:pPr>
        <w:pStyle w:val="EndnoteText"/>
        <w:rPr>
          <w:rFonts w:cs="Open Sans"/>
        </w:rPr>
      </w:pPr>
      <w:r w:rsidRPr="007E0A95">
        <w:rPr>
          <w:rStyle w:val="EndnoteReference"/>
          <w:rFonts w:cs="Open Sans"/>
        </w:rPr>
        <w:endnoteRef/>
      </w:r>
      <w:r w:rsidRPr="007E0A95">
        <w:rPr>
          <w:rFonts w:cs="Open Sans"/>
        </w:rPr>
        <w:t xml:space="preserve"> </w:t>
      </w:r>
      <w:r w:rsidR="0068422B" w:rsidRPr="0068422B">
        <w:rPr>
          <w:rFonts w:cs="Open Sans"/>
        </w:rPr>
        <w:t>Adrienne Stone</w:t>
      </w:r>
      <w:r w:rsidR="0068422B">
        <w:rPr>
          <w:rFonts w:cs="Open Sans"/>
        </w:rPr>
        <w:t xml:space="preserve">, et al., </w:t>
      </w:r>
      <w:r w:rsidR="00EB5ADF" w:rsidRPr="009B67B5">
        <w:rPr>
          <w:rFonts w:cs="Open Sans"/>
          <w:i/>
          <w:iCs/>
        </w:rPr>
        <w:t>The Oxford Handbook of Freedom of Speech</w:t>
      </w:r>
      <w:r w:rsidR="00EB5ADF">
        <w:rPr>
          <w:rFonts w:cs="Open Sans"/>
        </w:rPr>
        <w:t xml:space="preserve"> (</w:t>
      </w:r>
      <w:r w:rsidRPr="007E0A95">
        <w:rPr>
          <w:rFonts w:cs="Open Sans"/>
        </w:rPr>
        <w:t>Oxford</w:t>
      </w:r>
      <w:r w:rsidR="00EB5ADF">
        <w:rPr>
          <w:rFonts w:cs="Open Sans"/>
        </w:rPr>
        <w:t xml:space="preserve"> Academic, </w:t>
      </w:r>
      <w:r w:rsidR="009B67B5">
        <w:rPr>
          <w:rFonts w:cs="Open Sans"/>
        </w:rPr>
        <w:t>2021)</w:t>
      </w:r>
      <w:r w:rsidRPr="007E0A95">
        <w:rPr>
          <w:rFonts w:cs="Open Sans"/>
        </w:rPr>
        <w:t xml:space="preserve"> 351</w:t>
      </w:r>
      <w:r w:rsidR="009B67B5">
        <w:rPr>
          <w:rFonts w:cs="Open Sans"/>
        </w:rPr>
        <w:t>.</w:t>
      </w:r>
    </w:p>
  </w:endnote>
  <w:endnote w:id="60">
    <w:p w14:paraId="31BFBF8D" w14:textId="6A17F789" w:rsidR="00CF5568" w:rsidRPr="007E0A95" w:rsidRDefault="00CF5568" w:rsidP="00CF5568">
      <w:pPr>
        <w:pStyle w:val="EndnoteText"/>
        <w:rPr>
          <w:rFonts w:cs="Open Sans"/>
        </w:rPr>
      </w:pPr>
      <w:r>
        <w:rPr>
          <w:rStyle w:val="EndnoteReference"/>
        </w:rPr>
        <w:endnoteRef/>
      </w:r>
      <w:r w:rsidRPr="007E0A95">
        <w:rPr>
          <w:rStyle w:val="EndnoteReference"/>
          <w:rFonts w:cs="Open Sans"/>
        </w:rPr>
        <w:endnoteRef/>
      </w:r>
      <w:r w:rsidRPr="007E0A95">
        <w:rPr>
          <w:rFonts w:cs="Open Sans"/>
        </w:rPr>
        <w:t xml:space="preserve"> </w:t>
      </w:r>
      <w:r w:rsidR="00AE4AEA">
        <w:rPr>
          <w:rFonts w:cs="Open Sans"/>
        </w:rPr>
        <w:t>United Nations Human Rights Council</w:t>
      </w:r>
      <w:r w:rsidRPr="007E0A95">
        <w:rPr>
          <w:rFonts w:cs="Open Sans"/>
        </w:rPr>
        <w:t xml:space="preserve">, </w:t>
      </w:r>
      <w:r w:rsidR="00AE4AEA">
        <w:rPr>
          <w:rFonts w:cs="Open Sans"/>
        </w:rPr>
        <w:t>‘</w:t>
      </w:r>
      <w:r w:rsidRPr="00AE4AEA">
        <w:rPr>
          <w:rFonts w:cs="Open Sans"/>
          <w:i/>
          <w:iCs/>
        </w:rPr>
        <w:t xml:space="preserve">The Promotion, Protection and Enjoyment of Human Rights on the </w:t>
      </w:r>
      <w:r w:rsidR="00671D1D" w:rsidRPr="00AE4AEA">
        <w:rPr>
          <w:rFonts w:cs="Open Sans"/>
          <w:i/>
          <w:iCs/>
        </w:rPr>
        <w:t>Internet</w:t>
      </w:r>
      <w:r w:rsidR="00261C91">
        <w:rPr>
          <w:rFonts w:cs="Open Sans"/>
        </w:rPr>
        <w:t>, 38</w:t>
      </w:r>
      <w:r w:rsidR="00261C91" w:rsidRPr="00261C91">
        <w:rPr>
          <w:rFonts w:cs="Open Sans"/>
          <w:vertAlign w:val="superscript"/>
        </w:rPr>
        <w:t>th</w:t>
      </w:r>
      <w:r w:rsidR="00261C91">
        <w:rPr>
          <w:rFonts w:cs="Open Sans"/>
        </w:rPr>
        <w:t xml:space="preserve"> </w:t>
      </w:r>
      <w:proofErr w:type="spellStart"/>
      <w:r w:rsidR="00261C91">
        <w:rPr>
          <w:rFonts w:cs="Open Sans"/>
        </w:rPr>
        <w:t>sess</w:t>
      </w:r>
      <w:proofErr w:type="spellEnd"/>
      <w:r w:rsidR="00671D1D">
        <w:rPr>
          <w:rFonts w:cs="Open Sans"/>
        </w:rPr>
        <w:t xml:space="preserve">, </w:t>
      </w:r>
      <w:r w:rsidRPr="007E0A95">
        <w:rPr>
          <w:rFonts w:cs="Open Sans"/>
        </w:rPr>
        <w:t>UN Doc</w:t>
      </w:r>
      <w:r w:rsidR="00671D1D">
        <w:rPr>
          <w:rFonts w:cs="Open Sans"/>
        </w:rPr>
        <w:t>.</w:t>
      </w:r>
      <w:r w:rsidRPr="007E0A95">
        <w:rPr>
          <w:rFonts w:cs="Open Sans"/>
        </w:rPr>
        <w:t xml:space="preserve"> A/HRC/38/L.10/Rev.1</w:t>
      </w:r>
      <w:r w:rsidR="00671D1D">
        <w:rPr>
          <w:rFonts w:cs="Open Sans"/>
        </w:rPr>
        <w:t xml:space="preserve"> </w:t>
      </w:r>
      <w:r w:rsidR="00671D1D" w:rsidRPr="007E0A95">
        <w:rPr>
          <w:rFonts w:cs="Open Sans"/>
        </w:rPr>
        <w:t>(7 April 2018)</w:t>
      </w:r>
      <w:r w:rsidR="00567D68">
        <w:rPr>
          <w:rFonts w:cs="Open Sans"/>
        </w:rPr>
        <w:t>.</w:t>
      </w:r>
      <w:r w:rsidR="00671D1D">
        <w:rPr>
          <w:rFonts w:cs="Open Sans"/>
        </w:rPr>
        <w:t xml:space="preserve"> </w:t>
      </w:r>
    </w:p>
  </w:endnote>
  <w:endnote w:id="61">
    <w:p w14:paraId="7ED1C237" w14:textId="7C8ADF3E" w:rsidR="003C3D67" w:rsidRDefault="003C3D67">
      <w:pPr>
        <w:pStyle w:val="EndnoteText"/>
      </w:pPr>
      <w:r>
        <w:rPr>
          <w:rStyle w:val="EndnoteReference"/>
        </w:rPr>
        <w:endnoteRef/>
      </w:r>
      <w:r>
        <w:t xml:space="preserve"> </w:t>
      </w:r>
      <w:r>
        <w:rPr>
          <w:rFonts w:cs="Open Sans"/>
        </w:rPr>
        <w:t>United Nations Human Rights Council</w:t>
      </w:r>
      <w:r w:rsidRPr="007E0A95">
        <w:rPr>
          <w:rFonts w:cs="Open Sans"/>
        </w:rPr>
        <w:t xml:space="preserve">, </w:t>
      </w:r>
      <w:r>
        <w:rPr>
          <w:rFonts w:cs="Open Sans"/>
        </w:rPr>
        <w:t>‘</w:t>
      </w:r>
      <w:r w:rsidRPr="00AE4AEA">
        <w:rPr>
          <w:rFonts w:cs="Open Sans"/>
          <w:i/>
          <w:iCs/>
        </w:rPr>
        <w:t>The Promotion, Protection and Enjoyment of Human Rights on the Internet</w:t>
      </w:r>
      <w:r>
        <w:rPr>
          <w:rFonts w:cs="Open Sans"/>
        </w:rPr>
        <w:t>, 38</w:t>
      </w:r>
      <w:r w:rsidRPr="00261C91">
        <w:rPr>
          <w:rFonts w:cs="Open Sans"/>
          <w:vertAlign w:val="superscript"/>
        </w:rPr>
        <w:t>th</w:t>
      </w:r>
      <w:r>
        <w:rPr>
          <w:rFonts w:cs="Open Sans"/>
        </w:rPr>
        <w:t xml:space="preserve"> </w:t>
      </w:r>
      <w:proofErr w:type="spellStart"/>
      <w:r>
        <w:rPr>
          <w:rFonts w:cs="Open Sans"/>
        </w:rPr>
        <w:t>sess</w:t>
      </w:r>
      <w:proofErr w:type="spellEnd"/>
      <w:r>
        <w:rPr>
          <w:rFonts w:cs="Open Sans"/>
        </w:rPr>
        <w:t xml:space="preserve">, </w:t>
      </w:r>
      <w:r w:rsidRPr="007E0A95">
        <w:rPr>
          <w:rFonts w:cs="Open Sans"/>
        </w:rPr>
        <w:t>UN Doc</w:t>
      </w:r>
      <w:r>
        <w:rPr>
          <w:rFonts w:cs="Open Sans"/>
        </w:rPr>
        <w:t>.</w:t>
      </w:r>
      <w:r w:rsidRPr="007E0A95">
        <w:rPr>
          <w:rFonts w:cs="Open Sans"/>
        </w:rPr>
        <w:t xml:space="preserve"> A/HRC/38/L.10/Rev.1</w:t>
      </w:r>
      <w:r>
        <w:rPr>
          <w:rFonts w:cs="Open Sans"/>
        </w:rPr>
        <w:t xml:space="preserve"> </w:t>
      </w:r>
      <w:r w:rsidRPr="007E0A95">
        <w:rPr>
          <w:rFonts w:cs="Open Sans"/>
        </w:rPr>
        <w:t>(7 April 2018)</w:t>
      </w:r>
      <w:r>
        <w:rPr>
          <w:rFonts w:cs="Open Sans"/>
        </w:rPr>
        <w:t>.</w:t>
      </w:r>
    </w:p>
  </w:endnote>
  <w:endnote w:id="62">
    <w:p w14:paraId="660B899E" w14:textId="1859895C" w:rsidR="00DC7992" w:rsidRDefault="00DC7992">
      <w:pPr>
        <w:pStyle w:val="EndnoteText"/>
      </w:pPr>
      <w:r>
        <w:rPr>
          <w:rStyle w:val="EndnoteReference"/>
        </w:rPr>
        <w:endnoteRef/>
      </w:r>
      <w:r>
        <w:t xml:space="preserve"> </w:t>
      </w:r>
      <w:r w:rsidRPr="00A70705">
        <w:rPr>
          <w:rFonts w:cs="Open Sans"/>
          <w:i/>
        </w:rPr>
        <w:t>International Covenant on Civil and Political Rights,</w:t>
      </w:r>
      <w:r w:rsidRPr="00A70705">
        <w:rPr>
          <w:rFonts w:cs="Open Sans"/>
        </w:rPr>
        <w:t xml:space="preserve"> art 19</w:t>
      </w:r>
      <w:r w:rsidR="0013728F">
        <w:rPr>
          <w:rFonts w:cs="Open Sans"/>
        </w:rPr>
        <w:t>(3).</w:t>
      </w:r>
    </w:p>
  </w:endnote>
  <w:endnote w:id="63">
    <w:p w14:paraId="6E268B67" w14:textId="4793C339" w:rsidR="000C69A7" w:rsidRPr="000C69A7" w:rsidRDefault="000C69A7">
      <w:pPr>
        <w:pStyle w:val="EndnoteText"/>
      </w:pPr>
      <w:r>
        <w:rPr>
          <w:rStyle w:val="EndnoteReference"/>
        </w:rPr>
        <w:endnoteRef/>
      </w:r>
      <w:r>
        <w:t xml:space="preserve"> Tim Wilson, ‘Insidious Threats to Free Speech’, </w:t>
      </w:r>
      <w:r>
        <w:rPr>
          <w:i/>
          <w:iCs/>
        </w:rPr>
        <w:t xml:space="preserve">The Weekend Australian, </w:t>
      </w:r>
      <w:r>
        <w:t>5 April 2014, 17.</w:t>
      </w:r>
    </w:p>
  </w:endnote>
  <w:endnote w:id="64">
    <w:p w14:paraId="6E46008E" w14:textId="4E93BC49" w:rsidR="003E70F7" w:rsidRDefault="003E70F7">
      <w:pPr>
        <w:pStyle w:val="EndnoteText"/>
      </w:pPr>
      <w:r w:rsidRPr="00C91559">
        <w:rPr>
          <w:rStyle w:val="EndnoteReference"/>
          <w:rFonts w:cs="Open Sans"/>
        </w:rPr>
        <w:endnoteRef/>
      </w:r>
      <w:r w:rsidRPr="00C91559">
        <w:rPr>
          <w:rFonts w:cs="Open Sans"/>
        </w:rPr>
        <w:t xml:space="preserve"> </w:t>
      </w:r>
      <w:r w:rsidRPr="00C91559">
        <w:rPr>
          <w:rFonts w:eastAsia="Aptos" w:cs="Open Sans"/>
        </w:rPr>
        <w:t xml:space="preserve">Australian Human Rights Commission, </w:t>
      </w:r>
      <w:r w:rsidRPr="00C91559">
        <w:rPr>
          <w:rFonts w:eastAsia="Aptos" w:cs="Open Sans"/>
          <w:i/>
        </w:rPr>
        <w:t xml:space="preserve">National </w:t>
      </w:r>
      <w:proofErr w:type="spellStart"/>
      <w:r w:rsidRPr="00C91559">
        <w:rPr>
          <w:rFonts w:eastAsia="Aptos" w:cs="Open Sans"/>
          <w:i/>
        </w:rPr>
        <w:t>Anti Racism</w:t>
      </w:r>
      <w:proofErr w:type="spellEnd"/>
      <w:r w:rsidRPr="00C91559">
        <w:rPr>
          <w:rFonts w:eastAsia="Aptos" w:cs="Open Sans"/>
          <w:i/>
        </w:rPr>
        <w:t xml:space="preserve"> Framework Scoping Report</w:t>
      </w:r>
      <w:r w:rsidRPr="00C91559">
        <w:rPr>
          <w:rFonts w:eastAsia="Aptos" w:cs="Open Sans"/>
        </w:rPr>
        <w:t xml:space="preserve"> (December 2022) 130</w:t>
      </w:r>
    </w:p>
  </w:endnote>
  <w:endnote w:id="65">
    <w:p w14:paraId="62285250" w14:textId="600B4610" w:rsidR="00C10298" w:rsidRPr="0026025D" w:rsidRDefault="00C10298">
      <w:pPr>
        <w:pStyle w:val="EndnoteText"/>
        <w:rPr>
          <w:rFonts w:cs="Open Sans"/>
        </w:rPr>
      </w:pPr>
      <w:r w:rsidRPr="0026025D">
        <w:rPr>
          <w:rStyle w:val="EndnoteReference"/>
          <w:rFonts w:cs="Open Sans"/>
        </w:rPr>
        <w:endnoteRef/>
      </w:r>
      <w:r w:rsidRPr="0026025D">
        <w:rPr>
          <w:rFonts w:cs="Open Sans"/>
        </w:rPr>
        <w:t xml:space="preserve"> </w:t>
      </w:r>
      <w:r w:rsidRPr="0026025D">
        <w:rPr>
          <w:rFonts w:eastAsia="Aptos" w:cs="Open Sans"/>
        </w:rPr>
        <w:t xml:space="preserve">Australian Muslim Advocacy Network, </w:t>
      </w:r>
      <w:r w:rsidRPr="00557B6C">
        <w:rPr>
          <w:rFonts w:eastAsia="Aptos" w:cs="Open Sans"/>
          <w:i/>
        </w:rPr>
        <w:t xml:space="preserve">Submission No 3 to the Select Committee on Social Media and Online Safety, Parliament of Australia, Inquiry into </w:t>
      </w:r>
      <w:proofErr w:type="gramStart"/>
      <w:r w:rsidRPr="00557B6C">
        <w:rPr>
          <w:rFonts w:eastAsia="Aptos" w:cs="Open Sans"/>
          <w:i/>
        </w:rPr>
        <w:t>Social Media</w:t>
      </w:r>
      <w:proofErr w:type="gramEnd"/>
      <w:r w:rsidRPr="00557B6C">
        <w:rPr>
          <w:rFonts w:eastAsia="Aptos" w:cs="Open Sans"/>
          <w:i/>
        </w:rPr>
        <w:t xml:space="preserve"> and Online Safety</w:t>
      </w:r>
      <w:r w:rsidRPr="0026025D">
        <w:rPr>
          <w:rFonts w:eastAsia="Aptos" w:cs="Open Sans"/>
        </w:rPr>
        <w:t xml:space="preserve"> (21 December 2021) 8</w:t>
      </w:r>
      <w:r w:rsidR="00563C55">
        <w:rPr>
          <w:rFonts w:eastAsia="Aptos" w:cs="Open Sans"/>
        </w:rPr>
        <w:t>;</w:t>
      </w:r>
      <w:r w:rsidRPr="0026025D">
        <w:rPr>
          <w:rFonts w:eastAsia="Aptos" w:cs="Open Sans"/>
        </w:rPr>
        <w:t xml:space="preserve"> See also Australian Muslim Advocacy Network, </w:t>
      </w:r>
      <w:r w:rsidRPr="00557B6C">
        <w:rPr>
          <w:rFonts w:eastAsia="Aptos" w:cs="Open Sans"/>
          <w:i/>
        </w:rPr>
        <w:t>Submission No 52 to the Legal Affairs and Safety Committee, Queensland Legislative Assembly, Inquiry into Serious Vilification and Hate Crimes</w:t>
      </w:r>
      <w:r w:rsidRPr="0026025D">
        <w:rPr>
          <w:rFonts w:eastAsia="Aptos" w:cs="Open Sans"/>
        </w:rPr>
        <w:t xml:space="preserve"> (12 June 2021) 8.</w:t>
      </w:r>
    </w:p>
  </w:endnote>
  <w:endnote w:id="66">
    <w:p w14:paraId="74191643" w14:textId="657BF31C" w:rsidR="00B10DEF" w:rsidRPr="0026025D" w:rsidRDefault="00B10DEF" w:rsidP="008F12C9">
      <w:pPr>
        <w:pStyle w:val="EndnoteText"/>
        <w:rPr>
          <w:rFonts w:cs="Open Sans"/>
        </w:rPr>
      </w:pPr>
      <w:r w:rsidRPr="0026025D">
        <w:rPr>
          <w:rStyle w:val="EndnoteReference"/>
          <w:rFonts w:cs="Open Sans"/>
        </w:rPr>
        <w:endnoteRef/>
      </w:r>
      <w:r w:rsidRPr="0026025D">
        <w:rPr>
          <w:rFonts w:cs="Open Sans"/>
        </w:rPr>
        <w:t xml:space="preserve"> </w:t>
      </w:r>
      <w:r w:rsidRPr="0026025D">
        <w:rPr>
          <w:rFonts w:eastAsia="Aptos" w:cs="Open Sans"/>
        </w:rPr>
        <w:t xml:space="preserve">See generally Andre Oboler, </w:t>
      </w:r>
      <w:r w:rsidRPr="00557B6C">
        <w:rPr>
          <w:rFonts w:eastAsia="Aptos" w:cs="Open Sans"/>
          <w:i/>
        </w:rPr>
        <w:t>Measuring the Hate: The Sate of Antisemitism in Social Media</w:t>
      </w:r>
      <w:r w:rsidRPr="0026025D">
        <w:rPr>
          <w:rFonts w:eastAsia="Aptos" w:cs="Open Sans"/>
        </w:rPr>
        <w:t xml:space="preserve"> (Report, 2016); Andre Oboler</w:t>
      </w:r>
      <w:r w:rsidRPr="00557B6C">
        <w:rPr>
          <w:rFonts w:eastAsia="Aptos" w:cs="Open Sans"/>
          <w:i/>
        </w:rPr>
        <w:t>, Anti-Muslim Hate Interim Report</w:t>
      </w:r>
      <w:r w:rsidRPr="0026025D">
        <w:rPr>
          <w:rFonts w:eastAsia="Aptos" w:cs="Open Sans"/>
        </w:rPr>
        <w:t xml:space="preserve"> (Interim Report, 2015).</w:t>
      </w:r>
    </w:p>
  </w:endnote>
  <w:endnote w:id="67">
    <w:p w14:paraId="3F0B3A7D" w14:textId="42E314DE" w:rsidR="00F24339" w:rsidRPr="0026025D" w:rsidRDefault="00F24339">
      <w:pPr>
        <w:pStyle w:val="EndnoteText"/>
        <w:rPr>
          <w:rFonts w:cs="Open Sans"/>
        </w:rPr>
      </w:pPr>
      <w:r w:rsidRPr="0026025D">
        <w:rPr>
          <w:rStyle w:val="EndnoteReference"/>
          <w:rFonts w:cs="Open Sans"/>
        </w:rPr>
        <w:endnoteRef/>
      </w:r>
      <w:r w:rsidRPr="0026025D">
        <w:rPr>
          <w:rFonts w:cs="Open Sans"/>
        </w:rPr>
        <w:t xml:space="preserve"> The violent denial of diversity’ is a definition first used by the </w:t>
      </w:r>
      <w:proofErr w:type="spellStart"/>
      <w:r w:rsidRPr="0026025D">
        <w:rPr>
          <w:rFonts w:cs="Open Sans"/>
        </w:rPr>
        <w:t>Khalifer</w:t>
      </w:r>
      <w:proofErr w:type="spellEnd"/>
      <w:r w:rsidRPr="0026025D">
        <w:rPr>
          <w:rFonts w:cs="Open Sans"/>
        </w:rPr>
        <w:t xml:space="preserve"> Ihler Global Institute that aims to capture how extremist violence is often driven by a belief that ‘peaceful coexistence with someone different from them is impossible, and that violently enforcing this either through forced submission or through eradication of diversity is the solution’. See Australian Muslim Advocacy Network</w:t>
      </w:r>
      <w:r w:rsidRPr="00557B6C">
        <w:rPr>
          <w:rFonts w:cs="Open Sans"/>
          <w:i/>
          <w:iCs/>
        </w:rPr>
        <w:t>, Submission to the Parliamentary Joint Committee on Intelligence and Security, Parliament of Australia, Inquiry into and report on matters relating to extremist movements and radicalism in Australia</w:t>
      </w:r>
      <w:r w:rsidRPr="0026025D">
        <w:rPr>
          <w:rFonts w:cs="Open Sans"/>
        </w:rPr>
        <w:t xml:space="preserve"> (12 February 2021) 17– 8.</w:t>
      </w:r>
    </w:p>
  </w:endnote>
  <w:endnote w:id="68">
    <w:p w14:paraId="276AAA18" w14:textId="345ED769" w:rsidR="0026025D" w:rsidRPr="0026025D" w:rsidRDefault="0026025D">
      <w:pPr>
        <w:pStyle w:val="EndnoteText"/>
        <w:rPr>
          <w:rFonts w:cs="Open Sans"/>
        </w:rPr>
      </w:pPr>
      <w:r w:rsidRPr="0026025D">
        <w:rPr>
          <w:rStyle w:val="EndnoteReference"/>
          <w:rFonts w:cs="Open Sans"/>
        </w:rPr>
        <w:endnoteRef/>
      </w:r>
      <w:r w:rsidRPr="0026025D">
        <w:rPr>
          <w:rFonts w:cs="Open Sans"/>
        </w:rPr>
        <w:t xml:space="preserve"> Australian Muslim Advocacy Network, </w:t>
      </w:r>
      <w:r w:rsidRPr="00C91559">
        <w:rPr>
          <w:rFonts w:cs="Open Sans"/>
          <w:i/>
          <w:iCs/>
        </w:rPr>
        <w:t xml:space="preserve">Submission No 52 to the Legal Affairs and Safety Committee, Queensland Legislative Assembly, Inquiry into Serious Vilification and Hate Crimes </w:t>
      </w:r>
      <w:r w:rsidRPr="0026025D">
        <w:rPr>
          <w:rFonts w:cs="Open Sans"/>
        </w:rPr>
        <w:t>(12 June 2021) 19.</w:t>
      </w:r>
    </w:p>
  </w:endnote>
  <w:endnote w:id="69">
    <w:p w14:paraId="396900BB" w14:textId="4DC34F0E" w:rsidR="00DC53B1" w:rsidRDefault="00DC53B1">
      <w:pPr>
        <w:pStyle w:val="EndnoteText"/>
      </w:pPr>
      <w:r w:rsidRPr="0026025D">
        <w:rPr>
          <w:rStyle w:val="EndnoteReference"/>
          <w:rFonts w:cs="Open Sans"/>
        </w:rPr>
        <w:endnoteRef/>
      </w:r>
      <w:r w:rsidRPr="0026025D">
        <w:rPr>
          <w:rFonts w:cs="Open Sans"/>
        </w:rPr>
        <w:t xml:space="preserve"> </w:t>
      </w:r>
      <w:r w:rsidRPr="0026025D">
        <w:rPr>
          <w:rFonts w:eastAsia="Aptos" w:cs="Open Sans"/>
        </w:rPr>
        <w:t xml:space="preserve">Australian Human Rights Commission, </w:t>
      </w:r>
      <w:r w:rsidRPr="00C91559">
        <w:rPr>
          <w:rFonts w:eastAsia="Aptos" w:cs="Open Sans"/>
          <w:i/>
        </w:rPr>
        <w:t>National Anti-Racism Framework Scoping Report</w:t>
      </w:r>
      <w:r w:rsidRPr="0026025D">
        <w:rPr>
          <w:rFonts w:eastAsia="Aptos" w:cs="Open Sans"/>
        </w:rPr>
        <w:t xml:space="preserve"> (December 2022) 130.</w:t>
      </w:r>
    </w:p>
  </w:endnote>
  <w:endnote w:id="70">
    <w:p w14:paraId="1923D8F7" w14:textId="21195570" w:rsidR="00DB66D9" w:rsidRDefault="00DB66D9">
      <w:pPr>
        <w:pStyle w:val="EndnoteText"/>
      </w:pPr>
      <w:r>
        <w:rPr>
          <w:rStyle w:val="EndnoteReference"/>
        </w:rPr>
        <w:endnoteRef/>
      </w:r>
      <w:r>
        <w:t xml:space="preserve"> Sasha Schroeder, Fighting Fake News: How Mis- and Disinformation Legislation is Weaponized Against Journalists (</w:t>
      </w:r>
      <w:proofErr w:type="spellStart"/>
      <w:r>
        <w:t>Center</w:t>
      </w:r>
      <w:proofErr w:type="spellEnd"/>
      <w:r>
        <w:t xml:space="preserve"> for International Media Assistance, 10 August 2023. &lt;</w:t>
      </w:r>
      <w:hyperlink r:id="rId6" w:history="1">
        <w:r w:rsidR="00383FEF" w:rsidRPr="003275A8">
          <w:rPr>
            <w:rStyle w:val="Hyperlink"/>
          </w:rPr>
          <w:t>https://www.cima.ned.org/blog/fighting-fake-news-how-mis-and-disinformation-legislation-is-weaponized-against-journalists/</w:t>
        </w:r>
      </w:hyperlink>
      <w:r w:rsidR="00383FEF">
        <w:t xml:space="preserve">&gt;. </w:t>
      </w:r>
    </w:p>
  </w:endnote>
  <w:endnote w:id="71">
    <w:p w14:paraId="641213A2" w14:textId="23CE05DC" w:rsidR="005B133F" w:rsidRDefault="005B133F" w:rsidP="005B133F">
      <w:pPr>
        <w:pStyle w:val="EndnoteText"/>
      </w:pPr>
      <w:r>
        <w:rPr>
          <w:rStyle w:val="EndnoteReference"/>
        </w:rPr>
        <w:endnoteRef/>
      </w:r>
      <w:r>
        <w:t xml:space="preserve"> The Women’s Services Network, </w:t>
      </w:r>
      <w:r w:rsidRPr="00932CB7">
        <w:rPr>
          <w:i/>
          <w:iCs/>
        </w:rPr>
        <w:t>Technology and Violence against Women</w:t>
      </w:r>
      <w:r w:rsidR="00930BFE">
        <w:t xml:space="preserve"> (webpage) </w:t>
      </w:r>
      <w:r>
        <w:t>&lt;</w:t>
      </w:r>
      <w:hyperlink r:id="rId7" w:history="1">
        <w:r w:rsidRPr="005E62F6">
          <w:rPr>
            <w:rStyle w:val="Hyperlink"/>
          </w:rPr>
          <w:t>https://wesnet.org.au/wp-content/uploads/sites/3/2023/02/Technology-and-violence-against-women-Policy-position-statement.pdf</w:t>
        </w:r>
      </w:hyperlink>
      <w:r>
        <w:t>&gt;.</w:t>
      </w:r>
    </w:p>
  </w:endnote>
  <w:endnote w:id="72">
    <w:p w14:paraId="24880CB6" w14:textId="0BCA0C8B" w:rsidR="005B133F" w:rsidRDefault="005B133F" w:rsidP="005B133F">
      <w:pPr>
        <w:pStyle w:val="EndnoteText"/>
      </w:pPr>
      <w:r>
        <w:rPr>
          <w:rStyle w:val="EndnoteReference"/>
        </w:rPr>
        <w:endnoteRef/>
      </w:r>
      <w:r>
        <w:t xml:space="preserve"> eSafety Commissioner, </w:t>
      </w:r>
      <w:r>
        <w:rPr>
          <w:i/>
          <w:iCs/>
        </w:rPr>
        <w:t>Literature scan of tech-based family, domestic and sexual violence</w:t>
      </w:r>
      <w:r>
        <w:t xml:space="preserve"> </w:t>
      </w:r>
      <w:r w:rsidR="00930BFE">
        <w:t>(</w:t>
      </w:r>
      <w:r w:rsidR="00687E4C">
        <w:t xml:space="preserve">Literature Scan, </w:t>
      </w:r>
      <w:r>
        <w:t>October 2023</w:t>
      </w:r>
      <w:r w:rsidR="00687E4C">
        <w:t>)</w:t>
      </w:r>
      <w:r>
        <w:t>.</w:t>
      </w:r>
    </w:p>
  </w:endnote>
  <w:endnote w:id="73">
    <w:p w14:paraId="125C7A50" w14:textId="14CAC53C" w:rsidR="005B133F" w:rsidRDefault="005B133F" w:rsidP="005B133F">
      <w:pPr>
        <w:pStyle w:val="EndnoteText"/>
      </w:pPr>
      <w:r>
        <w:rPr>
          <w:rStyle w:val="EndnoteReference"/>
        </w:rPr>
        <w:endnoteRef/>
      </w:r>
      <w:r>
        <w:t xml:space="preserve"> </w:t>
      </w:r>
      <w:r w:rsidR="00687E4C">
        <w:t xml:space="preserve">eSafety Commissioner, </w:t>
      </w:r>
      <w:r w:rsidR="00687E4C">
        <w:rPr>
          <w:i/>
          <w:iCs/>
        </w:rPr>
        <w:t>Literature scan of tech-based family, domestic and sexual violence</w:t>
      </w:r>
      <w:r w:rsidR="00687E4C">
        <w:t xml:space="preserve"> (Literature Scan, October 2023).</w:t>
      </w:r>
    </w:p>
  </w:endnote>
  <w:endnote w:id="74">
    <w:p w14:paraId="00CCFA86" w14:textId="1699C3C2" w:rsidR="005B133F" w:rsidRDefault="005B133F" w:rsidP="005B133F">
      <w:pPr>
        <w:pStyle w:val="EndnoteText"/>
      </w:pPr>
      <w:r>
        <w:rPr>
          <w:rStyle w:val="EndnoteReference"/>
        </w:rPr>
        <w:endnoteRef/>
      </w:r>
      <w:r>
        <w:t xml:space="preserve"> </w:t>
      </w:r>
      <w:r w:rsidR="00687E4C">
        <w:t xml:space="preserve">eSafety Commissioner, </w:t>
      </w:r>
      <w:r w:rsidR="00687E4C">
        <w:rPr>
          <w:i/>
          <w:iCs/>
        </w:rPr>
        <w:t>Literature scan of tech-based family, domestic and sexual violence</w:t>
      </w:r>
      <w:r w:rsidR="00687E4C">
        <w:t xml:space="preserve"> (Literature Scan, October 2023).</w:t>
      </w:r>
    </w:p>
  </w:endnote>
  <w:endnote w:id="75">
    <w:p w14:paraId="52B3A7A4" w14:textId="378A90C6" w:rsidR="005B133F" w:rsidRDefault="005B133F" w:rsidP="005B133F">
      <w:pPr>
        <w:pStyle w:val="EndnoteText"/>
      </w:pPr>
      <w:r>
        <w:rPr>
          <w:rStyle w:val="EndnoteReference"/>
        </w:rPr>
        <w:endnoteRef/>
      </w:r>
      <w:r>
        <w:t xml:space="preserve"> eSafety Commissioner,</w:t>
      </w:r>
      <w:r w:rsidRPr="3B83EA1F">
        <w:rPr>
          <w:i/>
          <w:iCs/>
        </w:rPr>
        <w:t xml:space="preserve"> Tipping the balance: LGBTIQ+ teens’ experiences negotiating connection, self-expression and harm online</w:t>
      </w:r>
      <w:r>
        <w:t xml:space="preserve"> </w:t>
      </w:r>
      <w:r w:rsidR="004F2474">
        <w:t xml:space="preserve">(Report, </w:t>
      </w:r>
      <w:r>
        <w:t>June 2024</w:t>
      </w:r>
      <w:r w:rsidR="004F2474">
        <w:t>)</w:t>
      </w:r>
      <w:r>
        <w:t>.</w:t>
      </w:r>
    </w:p>
  </w:endnote>
  <w:endnote w:id="76">
    <w:p w14:paraId="51332AED" w14:textId="4A198836" w:rsidR="005B133F" w:rsidRDefault="005B133F" w:rsidP="005B133F">
      <w:pPr>
        <w:pStyle w:val="EndnoteText"/>
      </w:pPr>
      <w:r>
        <w:rPr>
          <w:rStyle w:val="EndnoteReference"/>
        </w:rPr>
        <w:endnoteRef/>
      </w:r>
      <w:r>
        <w:t xml:space="preserve"> </w:t>
      </w:r>
      <w:r w:rsidR="004F2474">
        <w:t>eSafety Commissioner,</w:t>
      </w:r>
      <w:r w:rsidR="004F2474" w:rsidRPr="3B83EA1F">
        <w:rPr>
          <w:i/>
          <w:iCs/>
        </w:rPr>
        <w:t xml:space="preserve"> Tipping the balance: LGBTIQ+ teens’ experiences negotiating connection, self-expression and harm online</w:t>
      </w:r>
      <w:r w:rsidR="004F2474">
        <w:t xml:space="preserve"> (Report, June 2024).</w:t>
      </w:r>
    </w:p>
  </w:endnote>
  <w:endnote w:id="77">
    <w:p w14:paraId="33029E11" w14:textId="2707E244" w:rsidR="005B133F" w:rsidRDefault="005B133F" w:rsidP="005B133F">
      <w:pPr>
        <w:pStyle w:val="EndnoteText"/>
      </w:pPr>
      <w:r>
        <w:rPr>
          <w:rStyle w:val="EndnoteReference"/>
        </w:rPr>
        <w:endnoteRef/>
      </w:r>
      <w:r>
        <w:t xml:space="preserve"> The Economist, </w:t>
      </w:r>
      <w:r>
        <w:rPr>
          <w:i/>
          <w:iCs/>
        </w:rPr>
        <w:t>Measuring the prevalence of online violence against women</w:t>
      </w:r>
      <w:r w:rsidR="00DC75F6">
        <w:rPr>
          <w:i/>
          <w:iCs/>
        </w:rPr>
        <w:t xml:space="preserve"> </w:t>
      </w:r>
      <w:r w:rsidR="00DC75F6">
        <w:t xml:space="preserve">(webpage) </w:t>
      </w:r>
      <w:r>
        <w:t>&lt;</w:t>
      </w:r>
      <w:hyperlink r:id="rId8" w:history="1">
        <w:r w:rsidRPr="00A067EF">
          <w:rPr>
            <w:rStyle w:val="Hyperlink"/>
          </w:rPr>
          <w:t>https://onlineviolencewomen.eiu.com/</w:t>
        </w:r>
      </w:hyperlink>
      <w:r>
        <w:t>&gt;.</w:t>
      </w:r>
    </w:p>
  </w:endnote>
  <w:endnote w:id="78">
    <w:p w14:paraId="0676AF19" w14:textId="5C269782" w:rsidR="005B133F" w:rsidRDefault="005B133F" w:rsidP="005B133F">
      <w:pPr>
        <w:pStyle w:val="EndnoteText"/>
      </w:pPr>
      <w:r>
        <w:rPr>
          <w:rStyle w:val="EndnoteReference"/>
        </w:rPr>
        <w:endnoteRef/>
      </w:r>
      <w:r>
        <w:t xml:space="preserve"> ANROWS, </w:t>
      </w:r>
      <w:r>
        <w:rPr>
          <w:i/>
          <w:iCs/>
        </w:rPr>
        <w:t>Workplace technology-facilitated sexual harassment: Perpetration, responses and prevention</w:t>
      </w:r>
      <w:r>
        <w:t xml:space="preserve">, </w:t>
      </w:r>
      <w:r w:rsidR="00DE3C8E">
        <w:t>(Research Report, No. 3</w:t>
      </w:r>
      <w:r w:rsidR="00C34312">
        <w:t xml:space="preserve">, </w:t>
      </w:r>
      <w:r>
        <w:t>April 2024</w:t>
      </w:r>
      <w:r w:rsidR="00C34312">
        <w:t>)</w:t>
      </w:r>
      <w:r>
        <w:t>.</w:t>
      </w:r>
    </w:p>
  </w:endnote>
  <w:endnote w:id="79">
    <w:p w14:paraId="1227F90C" w14:textId="77D9A7D6" w:rsidR="005B133F" w:rsidRDefault="005B133F" w:rsidP="005B133F">
      <w:pPr>
        <w:pStyle w:val="EndnoteText"/>
      </w:pPr>
      <w:r>
        <w:rPr>
          <w:rStyle w:val="EndnoteReference"/>
        </w:rPr>
        <w:endnoteRef/>
      </w:r>
      <w:r>
        <w:t xml:space="preserve"> </w:t>
      </w:r>
      <w:r w:rsidR="00C34312">
        <w:t xml:space="preserve">ANROWS, </w:t>
      </w:r>
      <w:r w:rsidR="00C34312">
        <w:rPr>
          <w:i/>
          <w:iCs/>
        </w:rPr>
        <w:t>Workplace technology-facilitated sexual harassment: Perpetration, responses and prevention</w:t>
      </w:r>
      <w:r w:rsidR="00C34312">
        <w:t>, (Research Report, No. 3, April 2024).</w:t>
      </w:r>
    </w:p>
  </w:endnote>
  <w:endnote w:id="80">
    <w:p w14:paraId="228A0638" w14:textId="4FFA93E0" w:rsidR="005B133F" w:rsidRDefault="005B133F" w:rsidP="005B133F">
      <w:pPr>
        <w:pStyle w:val="EndnoteText"/>
      </w:pPr>
      <w:r>
        <w:rPr>
          <w:rStyle w:val="EndnoteReference"/>
        </w:rPr>
        <w:endnoteRef/>
      </w:r>
      <w:r>
        <w:t xml:space="preserve"> </w:t>
      </w:r>
      <w:r w:rsidR="00C34312">
        <w:t xml:space="preserve">eSafety Commissioner, </w:t>
      </w:r>
      <w:r w:rsidR="00C34312">
        <w:rPr>
          <w:i/>
          <w:iCs/>
        </w:rPr>
        <w:t>Literature scan of tech-based family, domestic and sexual violence</w:t>
      </w:r>
      <w:r w:rsidR="00C34312">
        <w:t xml:space="preserve"> (Literature Scan, October 2023).</w:t>
      </w:r>
    </w:p>
  </w:endnote>
  <w:endnote w:id="81">
    <w:p w14:paraId="241D696A" w14:textId="57C78641" w:rsidR="005B133F" w:rsidRDefault="005B133F" w:rsidP="005B133F">
      <w:pPr>
        <w:pStyle w:val="EndnoteText"/>
      </w:pPr>
      <w:r>
        <w:rPr>
          <w:rStyle w:val="EndnoteReference"/>
        </w:rPr>
        <w:endnoteRef/>
      </w:r>
      <w:r>
        <w:t xml:space="preserve"> </w:t>
      </w:r>
      <w:r w:rsidR="00C34312">
        <w:t xml:space="preserve">eSafety Commissioner, </w:t>
      </w:r>
      <w:r w:rsidR="00C34312">
        <w:rPr>
          <w:i/>
          <w:iCs/>
        </w:rPr>
        <w:t>Literature scan of tech-based family, domestic and sexual violence</w:t>
      </w:r>
      <w:r w:rsidR="00C34312">
        <w:t xml:space="preserve"> (Literature Scan, October 2023).</w:t>
      </w:r>
    </w:p>
  </w:endnote>
  <w:endnote w:id="82">
    <w:p w14:paraId="5CB6C259" w14:textId="13C9C20B" w:rsidR="0011163C" w:rsidRDefault="0011163C" w:rsidP="00C34312">
      <w:pPr>
        <w:pStyle w:val="EndnoteText"/>
      </w:pPr>
      <w:r>
        <w:rPr>
          <w:rStyle w:val="EndnoteReference"/>
        </w:rPr>
        <w:endnoteRef/>
      </w:r>
      <w:r>
        <w:t xml:space="preserve"> UN Committee on the Elimination of Discrimination Against Women, CEDAW General</w:t>
      </w:r>
      <w:r w:rsidR="00C34312">
        <w:t xml:space="preserve"> </w:t>
      </w:r>
      <w:r>
        <w:t>Recommendation No. 35 on gender-based violence against women, updating general recommendation No. 19, CEDAW/C/GC/35, 27 July 2017.</w:t>
      </w:r>
    </w:p>
  </w:endnote>
  <w:endnote w:id="83">
    <w:p w14:paraId="6A4AA54C" w14:textId="23D7A8AC" w:rsidR="0011163C" w:rsidRDefault="0011163C" w:rsidP="00353777">
      <w:pPr>
        <w:pStyle w:val="EndnoteText"/>
      </w:pPr>
      <w:r>
        <w:rPr>
          <w:rStyle w:val="EndnoteReference"/>
        </w:rPr>
        <w:endnoteRef/>
      </w:r>
      <w:r>
        <w:t xml:space="preserve"> </w:t>
      </w:r>
      <w:r w:rsidR="00353777" w:rsidRPr="00353777">
        <w:t>Rumman Chowdhury</w:t>
      </w:r>
      <w:r w:rsidR="00353777">
        <w:t xml:space="preserve"> &amp; </w:t>
      </w:r>
      <w:r w:rsidR="00353777" w:rsidRPr="00353777">
        <w:t>Dhanya Lakshmi,</w:t>
      </w:r>
      <w:r>
        <w:t xml:space="preserve"> </w:t>
      </w:r>
      <w:r>
        <w:rPr>
          <w:i/>
          <w:iCs/>
        </w:rPr>
        <w:t xml:space="preserve">“Your opinion doesn’t matter, anyway”: exposing </w:t>
      </w:r>
      <w:r w:rsidRPr="00353777">
        <w:rPr>
          <w:i/>
          <w:iCs/>
        </w:rPr>
        <w:t>technology</w:t>
      </w:r>
      <w:r>
        <w:rPr>
          <w:i/>
          <w:iCs/>
        </w:rPr>
        <w:t>-facilitated gender-based violence in an era of generative AI</w:t>
      </w:r>
      <w:r w:rsidR="00C34312">
        <w:t xml:space="preserve"> </w:t>
      </w:r>
      <w:r w:rsidR="00FE769E">
        <w:t>(Report, UNESCO,</w:t>
      </w:r>
      <w:r>
        <w:t xml:space="preserve"> 2023</w:t>
      </w:r>
      <w:r w:rsidR="00FE769E">
        <w:t>)</w:t>
      </w:r>
      <w:r>
        <w:t>.</w:t>
      </w:r>
    </w:p>
    <w:p w14:paraId="4CB45410" w14:textId="77777777" w:rsidR="0011163C" w:rsidRDefault="0011163C" w:rsidP="0011163C">
      <w:pPr>
        <w:pStyle w:val="EndnoteText"/>
      </w:pPr>
      <w:r>
        <w:rPr>
          <w:rStyle w:val="FootnoteReference"/>
        </w:rPr>
        <w:endnoteRef/>
      </w:r>
      <w:r>
        <w:t xml:space="preserve"> UN Economic and Social Council, Commission on the Status of Women sixty-seventh session, E/CN.6/2023/L.3. </w:t>
      </w:r>
    </w:p>
  </w:endnote>
  <w:endnote w:id="84">
    <w:p w14:paraId="3D09C287" w14:textId="77777777" w:rsidR="0011163C" w:rsidRDefault="0011163C" w:rsidP="0011163C">
      <w:pPr>
        <w:pStyle w:val="EndnoteText"/>
      </w:pPr>
      <w:r>
        <w:rPr>
          <w:rStyle w:val="EndnoteReference"/>
        </w:rPr>
        <w:endnoteRef/>
      </w:r>
      <w:r>
        <w:t xml:space="preserve"> UN Economic and Social Council, Commission on the Status of Women sixty-seventh session, E/CN.6/2023/L.3.</w:t>
      </w:r>
    </w:p>
  </w:endnote>
  <w:endnote w:id="85">
    <w:p w14:paraId="63F3B132" w14:textId="31F321FB" w:rsidR="00C444CF" w:rsidRDefault="00C444CF" w:rsidP="00C444CF">
      <w:pPr>
        <w:pStyle w:val="EndnoteText"/>
      </w:pPr>
      <w:r>
        <w:rPr>
          <w:rStyle w:val="EndnoteReference"/>
        </w:rPr>
        <w:endnoteRef/>
      </w:r>
      <w:r>
        <w:t xml:space="preserve"> </w:t>
      </w:r>
      <w:r w:rsidR="00772243" w:rsidRPr="00353777">
        <w:t>Rumman Chowdhury</w:t>
      </w:r>
      <w:r w:rsidR="00772243">
        <w:t xml:space="preserve"> &amp; </w:t>
      </w:r>
      <w:r w:rsidR="00772243" w:rsidRPr="00353777">
        <w:t>Dhanya Lakshmi,</w:t>
      </w:r>
      <w:r w:rsidR="00772243">
        <w:t xml:space="preserve"> </w:t>
      </w:r>
      <w:r w:rsidR="00772243">
        <w:rPr>
          <w:i/>
          <w:iCs/>
        </w:rPr>
        <w:t xml:space="preserve">“Your opinion doesn’t matter, anyway”: exposing </w:t>
      </w:r>
      <w:r w:rsidR="00772243" w:rsidRPr="00353777">
        <w:rPr>
          <w:i/>
          <w:iCs/>
        </w:rPr>
        <w:t>technology</w:t>
      </w:r>
      <w:r w:rsidR="00772243">
        <w:rPr>
          <w:i/>
          <w:iCs/>
        </w:rPr>
        <w:t>-facilitated gender-based violence in an era of generative AI</w:t>
      </w:r>
      <w:r w:rsidR="00772243">
        <w:t xml:space="preserve"> (Report, UNESCO, 2023).</w:t>
      </w:r>
    </w:p>
  </w:endnote>
  <w:endnote w:id="86">
    <w:p w14:paraId="16E1B231" w14:textId="4F58E336" w:rsidR="00C444CF" w:rsidRDefault="00C444CF" w:rsidP="00C444CF">
      <w:pPr>
        <w:pStyle w:val="EndnoteText"/>
      </w:pPr>
      <w:r>
        <w:rPr>
          <w:rStyle w:val="EndnoteReference"/>
        </w:rPr>
        <w:endnoteRef/>
      </w:r>
      <w:r>
        <w:t xml:space="preserve"> eSafety Commissioner, </w:t>
      </w:r>
      <w:r>
        <w:rPr>
          <w:i/>
          <w:iCs/>
        </w:rPr>
        <w:t>What you can report to eSafety</w:t>
      </w:r>
      <w:r w:rsidR="00772243">
        <w:t xml:space="preserve"> (</w:t>
      </w:r>
      <w:r>
        <w:t>webpage</w:t>
      </w:r>
      <w:r w:rsidR="00772243">
        <w:t>) &lt;</w:t>
      </w:r>
      <w:hyperlink r:id="rId9" w:anchor="adult-cyber-abuse" w:history="1">
        <w:r w:rsidR="00772243" w:rsidRPr="00F05A21">
          <w:rPr>
            <w:rStyle w:val="Hyperlink"/>
          </w:rPr>
          <w:t>https://www.esafety.gov.au/report/what-you-can-report-to-esafety?gad_source=1&amp;gclid=EAIaIQobChMI3_y-rufDhgMVAiCDAx1pEiO6EAMYASAAEgLBE_D_BwE#adult-cyber-abuse</w:t>
        </w:r>
      </w:hyperlink>
      <w:r w:rsidR="00772243">
        <w:t>&gt;</w:t>
      </w:r>
      <w:r>
        <w:t>.</w:t>
      </w:r>
    </w:p>
  </w:endnote>
  <w:endnote w:id="87">
    <w:p w14:paraId="6B7DD245" w14:textId="12053C7D" w:rsidR="00C444CF" w:rsidRPr="000B534E" w:rsidRDefault="00C444CF" w:rsidP="00C444CF">
      <w:pPr>
        <w:pStyle w:val="EndnoteText"/>
      </w:pPr>
      <w:r>
        <w:rPr>
          <w:rStyle w:val="EndnoteReference"/>
        </w:rPr>
        <w:endnoteRef/>
      </w:r>
      <w:r>
        <w:t xml:space="preserve"> </w:t>
      </w:r>
      <w:r w:rsidR="00772243">
        <w:t xml:space="preserve">eSafety Commissioner, </w:t>
      </w:r>
      <w:r w:rsidR="00772243">
        <w:rPr>
          <w:i/>
          <w:iCs/>
        </w:rPr>
        <w:t>What you can report to eSafety</w:t>
      </w:r>
      <w:r w:rsidR="00772243">
        <w:t xml:space="preserve"> (webpage) &lt;</w:t>
      </w:r>
      <w:hyperlink r:id="rId10" w:anchor="adult-cyber-abuse" w:history="1">
        <w:r w:rsidR="00772243" w:rsidRPr="000B534E">
          <w:rPr>
            <w:rStyle w:val="Hyperlink"/>
          </w:rPr>
          <w:t>https://www.esafety.gov.au/report/what-you-can-report-to-esafety?gad_source=1&amp;gclid=EAIaIQobChMI3_y-rufDhgMVAiCDAx1pEiO6EAMYASAAEgLBE_D_BwE#adult-cyber-abuse</w:t>
        </w:r>
      </w:hyperlink>
      <w:r w:rsidR="00772243" w:rsidRPr="000B534E">
        <w:t>&gt;.</w:t>
      </w:r>
    </w:p>
  </w:endnote>
  <w:endnote w:id="88">
    <w:p w14:paraId="54581A89" w14:textId="04289F2B" w:rsidR="420C78B4" w:rsidRPr="000B534E" w:rsidRDefault="420C78B4" w:rsidP="000B534E">
      <w:pPr>
        <w:spacing w:before="0" w:after="0"/>
        <w:rPr>
          <w:i/>
          <w:iCs/>
          <w:sz w:val="20"/>
          <w:szCs w:val="20"/>
        </w:rPr>
      </w:pPr>
      <w:r w:rsidRPr="001D153F">
        <w:rPr>
          <w:sz w:val="20"/>
          <w:szCs w:val="20"/>
          <w:vertAlign w:val="superscript"/>
        </w:rPr>
        <w:endnoteRef/>
      </w:r>
      <w:r w:rsidRPr="000B534E">
        <w:rPr>
          <w:sz w:val="20"/>
          <w:szCs w:val="20"/>
        </w:rPr>
        <w:t xml:space="preserve"> eSafety Commissioner, </w:t>
      </w:r>
      <w:r w:rsidRPr="000B534E">
        <w:rPr>
          <w:i/>
          <w:iCs/>
          <w:sz w:val="20"/>
          <w:szCs w:val="20"/>
        </w:rPr>
        <w:t>Unwanted or unsafe contact</w:t>
      </w:r>
      <w:r w:rsidRPr="000B534E">
        <w:rPr>
          <w:sz w:val="20"/>
          <w:szCs w:val="20"/>
        </w:rPr>
        <w:t xml:space="preserve">, &lt; </w:t>
      </w:r>
      <w:hyperlink r:id="rId11" w:anchor=":~:text=This%20is%20when%20you%20receive,is%20sometimes%20called%20%27cyberflashing%27">
        <w:r w:rsidRPr="000B534E">
          <w:rPr>
            <w:rStyle w:val="Hyperlink"/>
            <w:sz w:val="20"/>
            <w:szCs w:val="20"/>
          </w:rPr>
          <w:t>https://www.esafety.gov.au/key-topics/staying-safe/unwanted-contact#:~:text=This%20is%20when%20you%20receive,is%20sometimes%20called%20%27cyberflashing%27</w:t>
        </w:r>
      </w:hyperlink>
      <w:r w:rsidRPr="000B534E">
        <w:rPr>
          <w:sz w:val="20"/>
          <w:szCs w:val="20"/>
        </w:rPr>
        <w:t xml:space="preserve">.&gt;. </w:t>
      </w:r>
    </w:p>
  </w:endnote>
  <w:endnote w:id="89">
    <w:p w14:paraId="1597C67E" w14:textId="71C88CBB" w:rsidR="00D026D4" w:rsidRPr="008C2335" w:rsidRDefault="00D026D4">
      <w:pPr>
        <w:pStyle w:val="EndnoteText"/>
      </w:pPr>
      <w:r>
        <w:rPr>
          <w:rStyle w:val="EndnoteReference"/>
        </w:rPr>
        <w:endnoteRef/>
      </w:r>
      <w:r>
        <w:t xml:space="preserve"> Monash University, </w:t>
      </w:r>
      <w:r w:rsidR="008C2335">
        <w:rPr>
          <w:i/>
          <w:iCs/>
        </w:rPr>
        <w:t>Cyberflashing – old-style sexual harassment for the digital age</w:t>
      </w:r>
      <w:r w:rsidR="008C2335">
        <w:t xml:space="preserve">, </w:t>
      </w:r>
      <w:r w:rsidR="00F14D1D">
        <w:t xml:space="preserve">2019 </w:t>
      </w:r>
      <w:r w:rsidR="001D153F">
        <w:t>&lt;</w:t>
      </w:r>
      <w:hyperlink r:id="rId12" w:history="1">
        <w:r w:rsidR="001D153F" w:rsidRPr="00DA36B9">
          <w:rPr>
            <w:rStyle w:val="Hyperlink"/>
          </w:rPr>
          <w:t>https://lens.monash.edu/@politics-society/2019/09/06/1376441/cyberflashing-the-latest-form-of-digital-sexual-harassment</w:t>
        </w:r>
      </w:hyperlink>
      <w:r w:rsidR="001D153F">
        <w:t>&gt;</w:t>
      </w:r>
      <w:r w:rsidR="00CF7001">
        <w:t xml:space="preserve">. </w:t>
      </w:r>
    </w:p>
  </w:endnote>
  <w:endnote w:id="90">
    <w:p w14:paraId="3F84F523" w14:textId="3BCD323B" w:rsidR="420C78B4" w:rsidRDefault="420C78B4" w:rsidP="000B534E">
      <w:pPr>
        <w:spacing w:before="0" w:after="0"/>
        <w:rPr>
          <w:rFonts w:eastAsia="Open Sans" w:cs="Open Sans"/>
        </w:rPr>
      </w:pPr>
      <w:r w:rsidRPr="00D026D4">
        <w:rPr>
          <w:sz w:val="20"/>
          <w:szCs w:val="20"/>
          <w:vertAlign w:val="superscript"/>
        </w:rPr>
        <w:endnoteRef/>
      </w:r>
      <w:r w:rsidR="0F5A1DF9" w:rsidRPr="00D026D4">
        <w:rPr>
          <w:sz w:val="20"/>
          <w:szCs w:val="20"/>
          <w:vertAlign w:val="superscript"/>
        </w:rPr>
        <w:t xml:space="preserve"> </w:t>
      </w:r>
      <w:r w:rsidR="0F5A1DF9" w:rsidRPr="000B534E">
        <w:rPr>
          <w:rFonts w:eastAsia="Open Sans" w:cs="Open Sans"/>
          <w:color w:val="333333"/>
          <w:sz w:val="20"/>
          <w:szCs w:val="20"/>
        </w:rPr>
        <w:t xml:space="preserve">McGlynn, C., &amp; Johnson, K. </w:t>
      </w:r>
      <w:r w:rsidR="0F5A1DF9" w:rsidRPr="000B534E">
        <w:rPr>
          <w:rFonts w:eastAsia="Open Sans" w:cs="Open Sans"/>
          <w:color w:val="333333"/>
          <w:sz w:val="20"/>
          <w:szCs w:val="20"/>
        </w:rPr>
        <w:t xml:space="preserve">(2021), </w:t>
      </w:r>
      <w:r w:rsidR="0F5A1DF9" w:rsidRPr="000B534E">
        <w:rPr>
          <w:rFonts w:eastAsia="Open Sans" w:cs="Open Sans"/>
          <w:i/>
          <w:iCs/>
          <w:color w:val="333333"/>
          <w:sz w:val="20"/>
          <w:szCs w:val="20"/>
        </w:rPr>
        <w:t>Criminalising Cyberflashing: Options for Law Reform,</w:t>
      </w:r>
      <w:r w:rsidR="0F5A1DF9" w:rsidRPr="000B534E">
        <w:rPr>
          <w:rFonts w:eastAsia="Open Sans" w:cs="Open Sans"/>
          <w:color w:val="333333"/>
          <w:sz w:val="20"/>
          <w:szCs w:val="20"/>
        </w:rPr>
        <w:t xml:space="preserve"> The Journal of Criminal Law, 85(3), 171-188. </w:t>
      </w:r>
    </w:p>
  </w:endnote>
  <w:endnote w:id="91">
    <w:p w14:paraId="68313B5F" w14:textId="77777777" w:rsidR="000C2B0C" w:rsidRPr="007E0A95" w:rsidRDefault="000C2B0C" w:rsidP="000B534E">
      <w:pPr>
        <w:pStyle w:val="EndnoteText"/>
        <w:rPr>
          <w:rFonts w:cs="Open Sans"/>
          <w:lang w:val="en-US"/>
        </w:rPr>
      </w:pPr>
      <w:r w:rsidRPr="007E0A95">
        <w:rPr>
          <w:rStyle w:val="EndnoteReference"/>
          <w:rFonts w:cs="Open Sans"/>
        </w:rPr>
        <w:endnoteRef/>
      </w:r>
      <w:r w:rsidRPr="007E0A95">
        <w:rPr>
          <w:rFonts w:cs="Open Sans"/>
        </w:rPr>
        <w:t xml:space="preserve"> Organisation for Economic Co-operation and Development (‘OECD’), ‘</w:t>
      </w:r>
      <w:r w:rsidRPr="007E0A95">
        <w:rPr>
          <w:rFonts w:cs="Open Sans"/>
          <w:i/>
        </w:rPr>
        <w:t xml:space="preserve">Recommendation Responsible Innovation in </w:t>
      </w:r>
      <w:r w:rsidRPr="007E0A95">
        <w:rPr>
          <w:rFonts w:cs="Open Sans"/>
          <w:i/>
          <w:iCs/>
        </w:rPr>
        <w:t>Neurotechnology</w:t>
      </w:r>
      <w:r w:rsidRPr="007E0A95">
        <w:rPr>
          <w:rFonts w:cs="Open Sans"/>
        </w:rPr>
        <w:t>’ (OECD Legal Instrument, 2019); OECD, ‘</w:t>
      </w:r>
      <w:r w:rsidRPr="007E0A95">
        <w:rPr>
          <w:rFonts w:cs="Open Sans"/>
          <w:i/>
        </w:rPr>
        <w:t xml:space="preserve">Neurotechnology and Society: Strengthening Responsible Innovation in Brain </w:t>
      </w:r>
      <w:r w:rsidRPr="007E0A95">
        <w:rPr>
          <w:rFonts w:cs="Open Sans"/>
          <w:i/>
          <w:iCs/>
        </w:rPr>
        <w:t>Science</w:t>
      </w:r>
      <w:r w:rsidRPr="007E0A95">
        <w:rPr>
          <w:rFonts w:cs="Open Sans"/>
        </w:rPr>
        <w:t>’ (policy papers, November 2017) 49.</w:t>
      </w:r>
    </w:p>
  </w:endnote>
  <w:endnote w:id="92">
    <w:p w14:paraId="43BF8DD1" w14:textId="77777777" w:rsidR="000C2B0C" w:rsidRPr="007E0A95" w:rsidRDefault="000C2B0C" w:rsidP="000C2B0C">
      <w:pPr>
        <w:pStyle w:val="EndnoteText"/>
        <w:rPr>
          <w:rFonts w:cs="Open Sans"/>
          <w:lang w:val="en-US"/>
        </w:rPr>
      </w:pPr>
      <w:r w:rsidRPr="007E0A95">
        <w:rPr>
          <w:rStyle w:val="EndnoteReference"/>
          <w:rFonts w:cs="Open Sans"/>
        </w:rPr>
        <w:endnoteRef/>
      </w:r>
      <w:r w:rsidRPr="007E0A95">
        <w:rPr>
          <w:rFonts w:cs="Open Sans"/>
        </w:rPr>
        <w:t xml:space="preserve"> UNESCO, ‘</w:t>
      </w:r>
      <w:r w:rsidRPr="007E0A95">
        <w:rPr>
          <w:rFonts w:cs="Open Sans"/>
          <w:i/>
        </w:rPr>
        <w:t xml:space="preserve">Report of the International Bioethics Committee of UNESCO (IBC) on the Ethical Issues of </w:t>
      </w:r>
      <w:r w:rsidRPr="007E0A95">
        <w:rPr>
          <w:rFonts w:cs="Open Sans"/>
          <w:i/>
          <w:iCs/>
        </w:rPr>
        <w:t>Neurotechnology</w:t>
      </w:r>
      <w:r w:rsidRPr="007E0A95">
        <w:rPr>
          <w:rFonts w:cs="Open Sans"/>
        </w:rPr>
        <w:t>’ (Report, 2021) 5.</w:t>
      </w:r>
    </w:p>
  </w:endnote>
  <w:endnote w:id="93">
    <w:p w14:paraId="0C1C20BD" w14:textId="4FB7EEAB" w:rsidR="00E67BBA" w:rsidRPr="007E0A95" w:rsidRDefault="00E67BBA">
      <w:pPr>
        <w:pStyle w:val="EndnoteText"/>
        <w:rPr>
          <w:rFonts w:cs="Open Sans"/>
        </w:rPr>
      </w:pPr>
      <w:r w:rsidRPr="007E0A95">
        <w:rPr>
          <w:rStyle w:val="EndnoteReference"/>
          <w:rFonts w:cs="Open Sans"/>
        </w:rPr>
        <w:endnoteRef/>
      </w:r>
      <w:r w:rsidRPr="007E0A95">
        <w:rPr>
          <w:rFonts w:cs="Open Sans"/>
        </w:rPr>
        <w:t xml:space="preserve"> </w:t>
      </w:r>
      <w:r w:rsidR="00C23553">
        <w:rPr>
          <w:rFonts w:cs="Open Sans"/>
        </w:rPr>
        <w:t xml:space="preserve">Australian Human Rights Commission, </w:t>
      </w:r>
      <w:r w:rsidR="00640529">
        <w:rPr>
          <w:rFonts w:cs="Open Sans"/>
        </w:rPr>
        <w:t>‘</w:t>
      </w:r>
      <w:r w:rsidR="00640529" w:rsidRPr="00640529">
        <w:rPr>
          <w:rFonts w:cs="Open Sans"/>
          <w:i/>
          <w:iCs/>
        </w:rPr>
        <w:t>Protecting Cognition: Background Paper on Neurotechnology and Human Rights</w:t>
      </w:r>
      <w:r w:rsidR="00640529">
        <w:rPr>
          <w:rFonts w:cs="Open Sans"/>
        </w:rPr>
        <w:t>’</w:t>
      </w:r>
      <w:r w:rsidR="00640529" w:rsidRPr="00640529">
        <w:rPr>
          <w:rFonts w:cs="Open Sans"/>
        </w:rPr>
        <w:t xml:space="preserve"> </w:t>
      </w:r>
      <w:r w:rsidR="00640529">
        <w:rPr>
          <w:rFonts w:cs="Open Sans"/>
        </w:rPr>
        <w:t xml:space="preserve">(Background Paper, March 2024) </w:t>
      </w:r>
      <w:r w:rsidR="00C23553">
        <w:rPr>
          <w:rFonts w:cs="Open Sans"/>
        </w:rPr>
        <w:t>29-31</w:t>
      </w:r>
      <w:r w:rsidR="00640529">
        <w:rPr>
          <w:rFonts w:cs="Open Sans"/>
        </w:rPr>
        <w:t>.</w:t>
      </w:r>
    </w:p>
  </w:endnote>
  <w:endnote w:id="94">
    <w:p w14:paraId="35394B19" w14:textId="77174382" w:rsidR="00255957" w:rsidRPr="007E0A95" w:rsidRDefault="00255957">
      <w:pPr>
        <w:pStyle w:val="EndnoteText"/>
        <w:rPr>
          <w:rFonts w:cs="Open Sans"/>
        </w:rPr>
      </w:pPr>
      <w:r w:rsidRPr="007E0A95">
        <w:rPr>
          <w:rStyle w:val="EndnoteReference"/>
          <w:rFonts w:cs="Open Sans"/>
        </w:rPr>
        <w:endnoteRef/>
      </w:r>
      <w:r w:rsidRPr="007E0A95">
        <w:rPr>
          <w:rFonts w:cs="Open Sans"/>
        </w:rPr>
        <w:t xml:space="preserve"> </w:t>
      </w:r>
      <w:r w:rsidR="000C66B9">
        <w:rPr>
          <w:rFonts w:cs="Open Sans"/>
        </w:rPr>
        <w:t>Australian Human Rights Commission, ‘</w:t>
      </w:r>
      <w:r w:rsidR="000C66B9" w:rsidRPr="00640529">
        <w:rPr>
          <w:rFonts w:cs="Open Sans"/>
          <w:i/>
          <w:iCs/>
        </w:rPr>
        <w:t>Protecting Cognition: Background Paper on Neurotechnology and Human Rights</w:t>
      </w:r>
      <w:r w:rsidR="000C66B9">
        <w:rPr>
          <w:rFonts w:cs="Open Sans"/>
        </w:rPr>
        <w:t>’</w:t>
      </w:r>
      <w:r w:rsidR="000C66B9" w:rsidRPr="00640529">
        <w:rPr>
          <w:rFonts w:cs="Open Sans"/>
        </w:rPr>
        <w:t xml:space="preserve"> </w:t>
      </w:r>
      <w:r w:rsidR="000C66B9">
        <w:rPr>
          <w:rFonts w:cs="Open Sans"/>
        </w:rPr>
        <w:t>(Background Paper, March 2024) 34.</w:t>
      </w:r>
    </w:p>
  </w:endnote>
  <w:endnote w:id="95">
    <w:p w14:paraId="35FF0589" w14:textId="71A508CB" w:rsidR="00255957" w:rsidRPr="007E0A95" w:rsidRDefault="00255957">
      <w:pPr>
        <w:pStyle w:val="EndnoteText"/>
        <w:rPr>
          <w:rFonts w:cs="Open Sans"/>
        </w:rPr>
      </w:pPr>
      <w:r w:rsidRPr="007E0A95">
        <w:rPr>
          <w:rStyle w:val="EndnoteReference"/>
          <w:rFonts w:cs="Open Sans"/>
        </w:rPr>
        <w:endnoteRef/>
      </w:r>
      <w:r w:rsidRPr="007E0A95">
        <w:rPr>
          <w:rFonts w:cs="Open Sans"/>
        </w:rPr>
        <w:t xml:space="preserve"> </w:t>
      </w:r>
      <w:r w:rsidR="006C0AFB">
        <w:rPr>
          <w:rFonts w:cs="Open Sans"/>
        </w:rPr>
        <w:t>Australian Human Rights Commission, ‘</w:t>
      </w:r>
      <w:r w:rsidR="006C0AFB" w:rsidRPr="00640529">
        <w:rPr>
          <w:rFonts w:cs="Open Sans"/>
          <w:i/>
          <w:iCs/>
        </w:rPr>
        <w:t>Protecting Cognition: Background Paper on Neurotechnology and Human Rights</w:t>
      </w:r>
      <w:r w:rsidR="006C0AFB">
        <w:rPr>
          <w:rFonts w:cs="Open Sans"/>
        </w:rPr>
        <w:t>’</w:t>
      </w:r>
      <w:r w:rsidR="006C0AFB" w:rsidRPr="00640529">
        <w:rPr>
          <w:rFonts w:cs="Open Sans"/>
        </w:rPr>
        <w:t xml:space="preserve"> </w:t>
      </w:r>
      <w:r w:rsidR="006C0AFB">
        <w:rPr>
          <w:rFonts w:cs="Open Sans"/>
        </w:rPr>
        <w:t>(Background Paper, March 2024) 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787752"/>
      <w:docPartObj>
        <w:docPartGallery w:val="Page Numbers (Bottom of Page)"/>
        <w:docPartUnique/>
      </w:docPartObj>
    </w:sdtPr>
    <w:sdtEndPr>
      <w:rPr>
        <w:noProof/>
      </w:rPr>
    </w:sdtEndPr>
    <w:sdtContent>
      <w:p w14:paraId="2A74E2BB" w14:textId="4FCB5237" w:rsidR="00A51FEA" w:rsidRDefault="00A51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3B2A77" w14:textId="77777777" w:rsidR="00A51FEA" w:rsidRDefault="00A51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89B1" w14:textId="77777777" w:rsidR="00F52828" w:rsidRPr="000465F1" w:rsidRDefault="00F52828" w:rsidP="000465F1">
    <w:pPr>
      <w:pStyle w:val="Footer"/>
    </w:pPr>
    <w:r w:rsidRPr="000465F1">
      <w:t>ABN 47 996 232 602</w:t>
    </w:r>
  </w:p>
  <w:p w14:paraId="0737FBC8" w14:textId="77777777" w:rsidR="00F52828" w:rsidRPr="000465F1" w:rsidRDefault="00F52828" w:rsidP="000465F1">
    <w:pPr>
      <w:pStyle w:val="Footer"/>
    </w:pPr>
    <w:r w:rsidRPr="000465F1">
      <w:t>Level 3, 175 Pitt Street, Sydney NSW 2000</w:t>
    </w:r>
  </w:p>
  <w:p w14:paraId="09C2EF24" w14:textId="77777777" w:rsidR="00F52828" w:rsidRPr="000465F1" w:rsidRDefault="00F52828" w:rsidP="000465F1">
    <w:pPr>
      <w:pStyle w:val="Footer"/>
    </w:pPr>
    <w:r w:rsidRPr="000465F1">
      <w:t>GPO Box 5218, Sydney NSW 2001</w:t>
    </w:r>
  </w:p>
  <w:p w14:paraId="165CF67F" w14:textId="77777777" w:rsidR="00F52828" w:rsidRPr="000465F1" w:rsidRDefault="00F52828" w:rsidP="000465F1">
    <w:pPr>
      <w:pStyle w:val="Footer"/>
    </w:pPr>
    <w:r w:rsidRPr="000465F1">
      <w:t>General enquiries 1300 369 711</w:t>
    </w:r>
  </w:p>
  <w:p w14:paraId="07692561" w14:textId="77777777" w:rsidR="00F52828" w:rsidRPr="000465F1" w:rsidRDefault="00F52828" w:rsidP="000465F1">
    <w:pPr>
      <w:pStyle w:val="Footer"/>
    </w:pPr>
    <w:r>
      <w:t xml:space="preserve">National Information Service </w:t>
    </w:r>
    <w:r w:rsidRPr="000465F1">
      <w:t>1300 656 419</w:t>
    </w:r>
  </w:p>
  <w:p w14:paraId="67CBB967" w14:textId="77777777" w:rsidR="00F52828" w:rsidRPr="000465F1" w:rsidRDefault="00F52828" w:rsidP="000465F1">
    <w:pPr>
      <w:pStyle w:val="Footer"/>
    </w:pPr>
    <w:r w:rsidRPr="000465F1">
      <w:t>TTY 1800 620 241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3DCF3" w14:textId="77777777" w:rsidR="003C5436" w:rsidRDefault="003C5436" w:rsidP="00F14C6D">
      <w:r>
        <w:separator/>
      </w:r>
    </w:p>
  </w:footnote>
  <w:footnote w:type="continuationSeparator" w:id="0">
    <w:p w14:paraId="35437D44" w14:textId="77777777" w:rsidR="003C5436" w:rsidRDefault="003C5436" w:rsidP="00F14C6D">
      <w:r>
        <w:continuationSeparator/>
      </w:r>
    </w:p>
  </w:footnote>
  <w:footnote w:type="continuationNotice" w:id="1">
    <w:p w14:paraId="44540369" w14:textId="77777777" w:rsidR="003C5436" w:rsidRDefault="003C54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28C1" w14:textId="2AC372EA" w:rsidR="00F52828" w:rsidRPr="000465F1" w:rsidRDefault="00BE2B09" w:rsidP="000465F1">
    <w:pPr>
      <w:pStyle w:val="Header"/>
    </w:pPr>
    <w:r>
      <w:pict w14:anchorId="0D9B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9" type="#_x0000_t75" alt="report watermark"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C6B2DA9" w14:textId="77777777" w:rsidR="00F52828" w:rsidRPr="00622508" w:rsidRDefault="00F5282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9E94" w14:textId="271C324F" w:rsidR="00F52828" w:rsidRPr="000465F1" w:rsidRDefault="00BE2B09" w:rsidP="000465F1">
    <w:r>
      <w:pict w14:anchorId="303A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30" type="#_x0000_t75" alt="report watermark"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BCD59FA" w14:textId="77777777" w:rsidR="00F52828" w:rsidRPr="000465F1" w:rsidRDefault="00F52828"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AB38" w14:textId="6BD1B0A8" w:rsidR="00F52828" w:rsidRDefault="00BE2B09" w:rsidP="002012F7">
    <w:pPr>
      <w:pStyle w:val="Header"/>
    </w:pPr>
    <w:r>
      <w:pict w14:anchorId="7505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31" type="#_x0000_t75" alt="MS word cover1"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70D14E93">
        <v:shape id="WordPictureWatermark1034832" o:spid="_x0000_s1032" type="#_x0000_t75" alt="report watermark"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69786280" w14:textId="77777777" w:rsidR="00F52828" w:rsidRDefault="00F52828" w:rsidP="002012F7">
    <w:pPr>
      <w:pStyle w:val="Header"/>
    </w:pPr>
  </w:p>
  <w:p w14:paraId="4A67CA6D" w14:textId="77777777" w:rsidR="00F52828" w:rsidRDefault="00F5282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5BDE" w14:textId="77777777" w:rsidR="00F52828" w:rsidRPr="000465F1" w:rsidRDefault="00F52828" w:rsidP="00CA5D90">
    <w:pPr>
      <w:pStyle w:val="Header"/>
    </w:pPr>
    <w:r w:rsidRPr="000465F1">
      <w:t>Australian Human Rights Commission</w:t>
    </w:r>
  </w:p>
  <w:p w14:paraId="46E2A0D9" w14:textId="4185A3FE" w:rsidR="0048756B" w:rsidRPr="000465F1" w:rsidRDefault="00F355CB" w:rsidP="00F355CB">
    <w:pPr>
      <w:pStyle w:val="HeaderDocumentDate"/>
      <w:ind w:left="851"/>
    </w:pPr>
    <w:r>
      <w:rPr>
        <w:b/>
        <w:bCs/>
        <w:noProof/>
      </w:rPr>
      <w:t xml:space="preserve">              </w:t>
    </w:r>
    <w:r w:rsidR="00444120" w:rsidRPr="00444120">
      <w:rPr>
        <w:b/>
        <w:bCs/>
        <w:noProof/>
      </w:rPr>
      <w:t>Review of the Online Safety Act 2021</w:t>
    </w:r>
    <w:r w:rsidR="00444120" w:rsidRPr="00F04D58">
      <w:rPr>
        <w:rStyle w:val="HeaderDocumentTitle"/>
      </w:rPr>
      <w:t>,</w:t>
    </w:r>
    <w:r w:rsidR="00444120" w:rsidRPr="00F04D58">
      <w:t xml:space="preserve"> 2</w:t>
    </w:r>
    <w:r w:rsidR="00846A8C">
      <w:t>8</w:t>
    </w:r>
    <w:r w:rsidR="00444120" w:rsidRPr="00F04D58">
      <w:t xml:space="preserve"> </w:t>
    </w:r>
    <w:r w:rsidR="00444120">
      <w:t>June</w:t>
    </w:r>
    <w:r w:rsidR="00444120" w:rsidRPr="00F04D58">
      <w:t xml:space="preserve">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3B0F" w14:textId="77777777" w:rsidR="00F52828" w:rsidRPr="000465F1" w:rsidRDefault="00F52828" w:rsidP="0063009F">
    <w:pPr>
      <w:pStyle w:val="Header"/>
    </w:pPr>
    <w:r w:rsidRPr="000465F1">
      <w:t>Australian Human Rights Commission</w:t>
    </w:r>
  </w:p>
  <w:p w14:paraId="436C353A" w14:textId="2B971D7E" w:rsidR="00087498" w:rsidRPr="000465F1" w:rsidRDefault="00B410D3" w:rsidP="00087498">
    <w:pPr>
      <w:pStyle w:val="HeaderDocumentDate"/>
      <w:ind w:left="851"/>
    </w:pPr>
    <w:r>
      <w:rPr>
        <w:b/>
        <w:bCs/>
        <w:noProof/>
      </w:rPr>
      <w:tab/>
    </w:r>
    <w:r>
      <w:rPr>
        <w:b/>
        <w:bCs/>
        <w:noProof/>
      </w:rPr>
      <w:tab/>
      <w:t xml:space="preserve">           </w:t>
    </w:r>
    <w:r w:rsidR="00B23938">
      <w:rPr>
        <w:b/>
        <w:bCs/>
        <w:noProof/>
      </w:rPr>
      <w:t xml:space="preserve"> </w:t>
    </w:r>
    <w:r w:rsidR="00F355CB">
      <w:rPr>
        <w:b/>
        <w:bCs/>
        <w:noProof/>
      </w:rPr>
      <w:t xml:space="preserve">  </w:t>
    </w:r>
    <w:r w:rsidR="00087498">
      <w:rPr>
        <w:b/>
        <w:bCs/>
        <w:noProof/>
      </w:rPr>
      <w:t xml:space="preserve">              </w:t>
    </w:r>
    <w:r w:rsidR="00444120" w:rsidRPr="00444120">
      <w:rPr>
        <w:b/>
        <w:bCs/>
        <w:noProof/>
      </w:rPr>
      <w:t>Review of the Online Safety Act 2021</w:t>
    </w:r>
    <w:r w:rsidR="00087498" w:rsidRPr="00F04D58">
      <w:rPr>
        <w:rStyle w:val="HeaderDocumentTitle"/>
      </w:rPr>
      <w:t>,</w:t>
    </w:r>
    <w:r w:rsidR="00087498" w:rsidRPr="00F04D58">
      <w:t xml:space="preserve"> </w:t>
    </w:r>
    <w:r w:rsidR="00731A46" w:rsidRPr="00F04D58">
      <w:t>2</w:t>
    </w:r>
    <w:r w:rsidR="00846A8C">
      <w:t>8</w:t>
    </w:r>
    <w:r w:rsidR="00731A46" w:rsidRPr="00F04D58">
      <w:t xml:space="preserve"> </w:t>
    </w:r>
    <w:r w:rsidR="00444120">
      <w:t>June</w:t>
    </w:r>
    <w:r w:rsidR="00087498" w:rsidRPr="00F04D58">
      <w:t xml:space="preserve"> 2024</w:t>
    </w:r>
  </w:p>
  <w:p w14:paraId="32CD6F43" w14:textId="2942D07B" w:rsidR="00F52828" w:rsidRPr="000465F1" w:rsidRDefault="00F52828" w:rsidP="00721A44">
    <w:pPr>
      <w:pStyle w:val="HeaderDocumentDate"/>
      <w:ind w:left="0"/>
      <w:jc w:val="left"/>
    </w:pPr>
  </w:p>
</w:hdr>
</file>

<file path=word/intelligence2.xml><?xml version="1.0" encoding="utf-8"?>
<int2:intelligence xmlns:int2="http://schemas.microsoft.com/office/intelligence/2020/intelligence" xmlns:oel="http://schemas.microsoft.com/office/2019/extlst">
  <int2:observations>
    <int2:textHash int2:hashCode="ARYEB0lHpE0E3N" int2:id="Y6MTU2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2BA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1C9A4D3"/>
    <w:multiLevelType w:val="hybridMultilevel"/>
    <w:tmpl w:val="0D082D9A"/>
    <w:lvl w:ilvl="0" w:tplc="FFFFFFFF">
      <w:start w:val="1"/>
      <w:numFmt w:val="decimal"/>
      <w:lvlText w:val="%1."/>
      <w:lvlJc w:val="left"/>
      <w:pPr>
        <w:ind w:left="720" w:hanging="360"/>
      </w:pPr>
      <w:rPr>
        <w:b w:val="0"/>
        <w:bCs w:val="0"/>
      </w:rPr>
    </w:lvl>
    <w:lvl w:ilvl="1" w:tplc="1AB60DBE">
      <w:start w:val="1"/>
      <w:numFmt w:val="lowerLetter"/>
      <w:lvlText w:val="%2."/>
      <w:lvlJc w:val="left"/>
      <w:pPr>
        <w:ind w:left="1440" w:hanging="360"/>
      </w:pPr>
    </w:lvl>
    <w:lvl w:ilvl="2" w:tplc="6DB2A984">
      <w:start w:val="1"/>
      <w:numFmt w:val="lowerRoman"/>
      <w:lvlText w:val="%3."/>
      <w:lvlJc w:val="right"/>
      <w:pPr>
        <w:ind w:left="2160" w:hanging="180"/>
      </w:pPr>
    </w:lvl>
    <w:lvl w:ilvl="3" w:tplc="B5703912">
      <w:start w:val="1"/>
      <w:numFmt w:val="decimal"/>
      <w:lvlText w:val="%4."/>
      <w:lvlJc w:val="left"/>
      <w:pPr>
        <w:ind w:left="2880" w:hanging="360"/>
      </w:pPr>
    </w:lvl>
    <w:lvl w:ilvl="4" w:tplc="F502E742">
      <w:start w:val="1"/>
      <w:numFmt w:val="lowerLetter"/>
      <w:lvlText w:val="%5."/>
      <w:lvlJc w:val="left"/>
      <w:pPr>
        <w:ind w:left="3600" w:hanging="360"/>
      </w:pPr>
    </w:lvl>
    <w:lvl w:ilvl="5" w:tplc="60CA8642">
      <w:start w:val="1"/>
      <w:numFmt w:val="lowerRoman"/>
      <w:lvlText w:val="%6."/>
      <w:lvlJc w:val="right"/>
      <w:pPr>
        <w:ind w:left="4320" w:hanging="180"/>
      </w:pPr>
    </w:lvl>
    <w:lvl w:ilvl="6" w:tplc="36B0849C">
      <w:start w:val="1"/>
      <w:numFmt w:val="decimal"/>
      <w:lvlText w:val="%7."/>
      <w:lvlJc w:val="left"/>
      <w:pPr>
        <w:ind w:left="5040" w:hanging="360"/>
      </w:pPr>
    </w:lvl>
    <w:lvl w:ilvl="7" w:tplc="B3B6D018">
      <w:start w:val="1"/>
      <w:numFmt w:val="lowerLetter"/>
      <w:lvlText w:val="%8."/>
      <w:lvlJc w:val="left"/>
      <w:pPr>
        <w:ind w:left="5760" w:hanging="360"/>
      </w:pPr>
    </w:lvl>
    <w:lvl w:ilvl="8" w:tplc="E85EDF06">
      <w:start w:val="1"/>
      <w:numFmt w:val="lowerRoman"/>
      <w:lvlText w:val="%9."/>
      <w:lvlJc w:val="right"/>
      <w:pPr>
        <w:ind w:left="6480" w:hanging="180"/>
      </w:pPr>
    </w:lvl>
  </w:abstractNum>
  <w:abstractNum w:abstractNumId="11" w15:restartNumberingAfterBreak="0">
    <w:nsid w:val="17D917B8"/>
    <w:multiLevelType w:val="hybridMultilevel"/>
    <w:tmpl w:val="20BE8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9FF7A73"/>
    <w:multiLevelType w:val="multilevel"/>
    <w:tmpl w:val="8F7C2D86"/>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6467D0C"/>
    <w:multiLevelType w:val="hybridMultilevel"/>
    <w:tmpl w:val="C1C65F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4283035">
    <w:abstractNumId w:val="16"/>
  </w:num>
  <w:num w:numId="2" w16cid:durableId="135100806">
    <w:abstractNumId w:val="9"/>
  </w:num>
  <w:num w:numId="3" w16cid:durableId="1211527996">
    <w:abstractNumId w:val="7"/>
  </w:num>
  <w:num w:numId="4" w16cid:durableId="817500487">
    <w:abstractNumId w:val="6"/>
  </w:num>
  <w:num w:numId="5" w16cid:durableId="368647463">
    <w:abstractNumId w:val="5"/>
  </w:num>
  <w:num w:numId="6" w16cid:durableId="889731906">
    <w:abstractNumId w:val="4"/>
  </w:num>
  <w:num w:numId="7" w16cid:durableId="410549088">
    <w:abstractNumId w:val="1"/>
  </w:num>
  <w:num w:numId="8" w16cid:durableId="1621304279">
    <w:abstractNumId w:val="0"/>
  </w:num>
  <w:num w:numId="9" w16cid:durableId="671875289">
    <w:abstractNumId w:val="3"/>
  </w:num>
  <w:num w:numId="10" w16cid:durableId="1114833030">
    <w:abstractNumId w:val="2"/>
  </w:num>
  <w:num w:numId="11" w16cid:durableId="384371554">
    <w:abstractNumId w:val="17"/>
  </w:num>
  <w:num w:numId="12" w16cid:durableId="654796269">
    <w:abstractNumId w:val="14"/>
  </w:num>
  <w:num w:numId="13" w16cid:durableId="800419653">
    <w:abstractNumId w:val="13"/>
  </w:num>
  <w:num w:numId="14" w16cid:durableId="1965891469">
    <w:abstractNumId w:val="12"/>
  </w:num>
  <w:num w:numId="15" w16cid:durableId="1578516829">
    <w:abstractNumId w:val="10"/>
  </w:num>
  <w:num w:numId="16" w16cid:durableId="1916355989">
    <w:abstractNumId w:val="8"/>
  </w:num>
  <w:num w:numId="17" w16cid:durableId="929435051">
    <w:abstractNumId w:val="15"/>
  </w:num>
  <w:num w:numId="18" w16cid:durableId="1049452257">
    <w:abstractNumId w:val="11"/>
  </w:num>
  <w:num w:numId="19" w16cid:durableId="156842820">
    <w:abstractNumId w:val="18"/>
  </w:num>
  <w:num w:numId="20" w16cid:durableId="1857040511">
    <w:abstractNumId w:val="8"/>
  </w:num>
  <w:num w:numId="21" w16cid:durableId="190167145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A"/>
    <w:rsid w:val="0000036F"/>
    <w:rsid w:val="00000602"/>
    <w:rsid w:val="00000AED"/>
    <w:rsid w:val="00000D28"/>
    <w:rsid w:val="00000E64"/>
    <w:rsid w:val="000012A2"/>
    <w:rsid w:val="000015EC"/>
    <w:rsid w:val="00001B31"/>
    <w:rsid w:val="00001BE9"/>
    <w:rsid w:val="00002600"/>
    <w:rsid w:val="00002EF9"/>
    <w:rsid w:val="00002F2F"/>
    <w:rsid w:val="000031D3"/>
    <w:rsid w:val="00003380"/>
    <w:rsid w:val="000036F0"/>
    <w:rsid w:val="00003AE8"/>
    <w:rsid w:val="00003EA5"/>
    <w:rsid w:val="00004476"/>
    <w:rsid w:val="0000452F"/>
    <w:rsid w:val="00004614"/>
    <w:rsid w:val="0000464A"/>
    <w:rsid w:val="000047AE"/>
    <w:rsid w:val="00004A16"/>
    <w:rsid w:val="00004F05"/>
    <w:rsid w:val="00005152"/>
    <w:rsid w:val="000053DE"/>
    <w:rsid w:val="0000549B"/>
    <w:rsid w:val="00005D96"/>
    <w:rsid w:val="00005FC2"/>
    <w:rsid w:val="00006314"/>
    <w:rsid w:val="000063E9"/>
    <w:rsid w:val="00006CFC"/>
    <w:rsid w:val="0000718B"/>
    <w:rsid w:val="0000733A"/>
    <w:rsid w:val="000073BA"/>
    <w:rsid w:val="0000755D"/>
    <w:rsid w:val="000076C7"/>
    <w:rsid w:val="000078CF"/>
    <w:rsid w:val="000079E2"/>
    <w:rsid w:val="00007AD6"/>
    <w:rsid w:val="0001015A"/>
    <w:rsid w:val="00010258"/>
    <w:rsid w:val="0001041F"/>
    <w:rsid w:val="000107EA"/>
    <w:rsid w:val="000108E0"/>
    <w:rsid w:val="00010B09"/>
    <w:rsid w:val="00010B72"/>
    <w:rsid w:val="00010B84"/>
    <w:rsid w:val="00010BBC"/>
    <w:rsid w:val="00010BF4"/>
    <w:rsid w:val="00010C5C"/>
    <w:rsid w:val="000110FC"/>
    <w:rsid w:val="00011639"/>
    <w:rsid w:val="00011F73"/>
    <w:rsid w:val="00012181"/>
    <w:rsid w:val="000121F6"/>
    <w:rsid w:val="0001263D"/>
    <w:rsid w:val="00012685"/>
    <w:rsid w:val="000126E1"/>
    <w:rsid w:val="00012708"/>
    <w:rsid w:val="000127B3"/>
    <w:rsid w:val="00012C5B"/>
    <w:rsid w:val="00012EC3"/>
    <w:rsid w:val="00012F86"/>
    <w:rsid w:val="00013298"/>
    <w:rsid w:val="0001339D"/>
    <w:rsid w:val="0001364B"/>
    <w:rsid w:val="00013A90"/>
    <w:rsid w:val="00013CAA"/>
    <w:rsid w:val="00013CF7"/>
    <w:rsid w:val="00014413"/>
    <w:rsid w:val="00014A23"/>
    <w:rsid w:val="00015203"/>
    <w:rsid w:val="000153F2"/>
    <w:rsid w:val="00015553"/>
    <w:rsid w:val="00015706"/>
    <w:rsid w:val="0001574B"/>
    <w:rsid w:val="00015E74"/>
    <w:rsid w:val="000161C2"/>
    <w:rsid w:val="000161FA"/>
    <w:rsid w:val="000163D4"/>
    <w:rsid w:val="000164D3"/>
    <w:rsid w:val="00016614"/>
    <w:rsid w:val="000167C2"/>
    <w:rsid w:val="00016B90"/>
    <w:rsid w:val="00016BD6"/>
    <w:rsid w:val="00016E1D"/>
    <w:rsid w:val="00016E69"/>
    <w:rsid w:val="0001716E"/>
    <w:rsid w:val="00017990"/>
    <w:rsid w:val="00017C6B"/>
    <w:rsid w:val="00020348"/>
    <w:rsid w:val="00020447"/>
    <w:rsid w:val="000209F8"/>
    <w:rsid w:val="00020A17"/>
    <w:rsid w:val="00020E69"/>
    <w:rsid w:val="00021819"/>
    <w:rsid w:val="00021833"/>
    <w:rsid w:val="00021A1B"/>
    <w:rsid w:val="00021BA8"/>
    <w:rsid w:val="000221DF"/>
    <w:rsid w:val="0002238F"/>
    <w:rsid w:val="0002248A"/>
    <w:rsid w:val="000226D9"/>
    <w:rsid w:val="000229CB"/>
    <w:rsid w:val="00022B67"/>
    <w:rsid w:val="00022C07"/>
    <w:rsid w:val="00022D6E"/>
    <w:rsid w:val="00022EDA"/>
    <w:rsid w:val="00023152"/>
    <w:rsid w:val="00023698"/>
    <w:rsid w:val="000243C0"/>
    <w:rsid w:val="000245EC"/>
    <w:rsid w:val="000246AE"/>
    <w:rsid w:val="0002476A"/>
    <w:rsid w:val="00024B8F"/>
    <w:rsid w:val="00024C33"/>
    <w:rsid w:val="00024C88"/>
    <w:rsid w:val="000253CE"/>
    <w:rsid w:val="0002545C"/>
    <w:rsid w:val="00025994"/>
    <w:rsid w:val="000259D0"/>
    <w:rsid w:val="00025B66"/>
    <w:rsid w:val="00026799"/>
    <w:rsid w:val="000269A0"/>
    <w:rsid w:val="00026BDF"/>
    <w:rsid w:val="00026C00"/>
    <w:rsid w:val="00026D43"/>
    <w:rsid w:val="000270A0"/>
    <w:rsid w:val="00027181"/>
    <w:rsid w:val="00027240"/>
    <w:rsid w:val="000274CE"/>
    <w:rsid w:val="00027519"/>
    <w:rsid w:val="0002761D"/>
    <w:rsid w:val="00027949"/>
    <w:rsid w:val="00027BAA"/>
    <w:rsid w:val="00027D9D"/>
    <w:rsid w:val="00027E1A"/>
    <w:rsid w:val="00027E26"/>
    <w:rsid w:val="00030335"/>
    <w:rsid w:val="00030522"/>
    <w:rsid w:val="00030530"/>
    <w:rsid w:val="00030613"/>
    <w:rsid w:val="000306CD"/>
    <w:rsid w:val="00030816"/>
    <w:rsid w:val="00030E5B"/>
    <w:rsid w:val="00030FFB"/>
    <w:rsid w:val="000310C8"/>
    <w:rsid w:val="00031348"/>
    <w:rsid w:val="000317AF"/>
    <w:rsid w:val="000318DB"/>
    <w:rsid w:val="00031AB4"/>
    <w:rsid w:val="00031BE1"/>
    <w:rsid w:val="00032107"/>
    <w:rsid w:val="00032241"/>
    <w:rsid w:val="00032373"/>
    <w:rsid w:val="00032380"/>
    <w:rsid w:val="000325E5"/>
    <w:rsid w:val="0003279D"/>
    <w:rsid w:val="00032C6D"/>
    <w:rsid w:val="00032E6F"/>
    <w:rsid w:val="000331EA"/>
    <w:rsid w:val="000336EB"/>
    <w:rsid w:val="000337D0"/>
    <w:rsid w:val="00033D09"/>
    <w:rsid w:val="0003419D"/>
    <w:rsid w:val="0003432A"/>
    <w:rsid w:val="00034337"/>
    <w:rsid w:val="00034405"/>
    <w:rsid w:val="00034459"/>
    <w:rsid w:val="000360FD"/>
    <w:rsid w:val="00036820"/>
    <w:rsid w:val="00036AA0"/>
    <w:rsid w:val="00036AC4"/>
    <w:rsid w:val="00036B1A"/>
    <w:rsid w:val="00036BE4"/>
    <w:rsid w:val="00036F42"/>
    <w:rsid w:val="0003731D"/>
    <w:rsid w:val="000374DF"/>
    <w:rsid w:val="000374E5"/>
    <w:rsid w:val="000378CA"/>
    <w:rsid w:val="00037B94"/>
    <w:rsid w:val="00037F9B"/>
    <w:rsid w:val="000402A6"/>
    <w:rsid w:val="00040461"/>
    <w:rsid w:val="000404C4"/>
    <w:rsid w:val="00040B1D"/>
    <w:rsid w:val="00040C96"/>
    <w:rsid w:val="00040DA8"/>
    <w:rsid w:val="00040ED4"/>
    <w:rsid w:val="000410D4"/>
    <w:rsid w:val="00041406"/>
    <w:rsid w:val="0004157A"/>
    <w:rsid w:val="00041745"/>
    <w:rsid w:val="00041BF0"/>
    <w:rsid w:val="00042081"/>
    <w:rsid w:val="000421EE"/>
    <w:rsid w:val="0004223E"/>
    <w:rsid w:val="0004232B"/>
    <w:rsid w:val="0004243E"/>
    <w:rsid w:val="0004276C"/>
    <w:rsid w:val="00042C22"/>
    <w:rsid w:val="000430B8"/>
    <w:rsid w:val="0004357C"/>
    <w:rsid w:val="00044630"/>
    <w:rsid w:val="000446AA"/>
    <w:rsid w:val="000448DF"/>
    <w:rsid w:val="00044D0B"/>
    <w:rsid w:val="00044FFA"/>
    <w:rsid w:val="0004509C"/>
    <w:rsid w:val="00045472"/>
    <w:rsid w:val="000456CF"/>
    <w:rsid w:val="00045712"/>
    <w:rsid w:val="000457A6"/>
    <w:rsid w:val="00045C4B"/>
    <w:rsid w:val="00046080"/>
    <w:rsid w:val="000461C1"/>
    <w:rsid w:val="00046291"/>
    <w:rsid w:val="000465F1"/>
    <w:rsid w:val="00046EB5"/>
    <w:rsid w:val="0005065C"/>
    <w:rsid w:val="000508C0"/>
    <w:rsid w:val="000508DB"/>
    <w:rsid w:val="000508DD"/>
    <w:rsid w:val="00050C5F"/>
    <w:rsid w:val="00050C90"/>
    <w:rsid w:val="000512AC"/>
    <w:rsid w:val="00051831"/>
    <w:rsid w:val="00051927"/>
    <w:rsid w:val="00051A6B"/>
    <w:rsid w:val="000520B7"/>
    <w:rsid w:val="00052329"/>
    <w:rsid w:val="00052430"/>
    <w:rsid w:val="000526A8"/>
    <w:rsid w:val="0005271E"/>
    <w:rsid w:val="00052816"/>
    <w:rsid w:val="00052B9E"/>
    <w:rsid w:val="00052C63"/>
    <w:rsid w:val="00053DF4"/>
    <w:rsid w:val="000541F7"/>
    <w:rsid w:val="0005423D"/>
    <w:rsid w:val="000542E7"/>
    <w:rsid w:val="00054311"/>
    <w:rsid w:val="0005437D"/>
    <w:rsid w:val="000543D3"/>
    <w:rsid w:val="00054C86"/>
    <w:rsid w:val="00054CE0"/>
    <w:rsid w:val="0005507E"/>
    <w:rsid w:val="000550FF"/>
    <w:rsid w:val="0005512A"/>
    <w:rsid w:val="0005529B"/>
    <w:rsid w:val="00055AEA"/>
    <w:rsid w:val="00056147"/>
    <w:rsid w:val="000561CC"/>
    <w:rsid w:val="00056341"/>
    <w:rsid w:val="000565B8"/>
    <w:rsid w:val="00056C00"/>
    <w:rsid w:val="00056CF3"/>
    <w:rsid w:val="00056D11"/>
    <w:rsid w:val="00056E52"/>
    <w:rsid w:val="00057106"/>
    <w:rsid w:val="00057467"/>
    <w:rsid w:val="00057700"/>
    <w:rsid w:val="000579B1"/>
    <w:rsid w:val="00057C4D"/>
    <w:rsid w:val="00057E8E"/>
    <w:rsid w:val="00060FD1"/>
    <w:rsid w:val="00061091"/>
    <w:rsid w:val="00061134"/>
    <w:rsid w:val="000612EF"/>
    <w:rsid w:val="00061438"/>
    <w:rsid w:val="00061710"/>
    <w:rsid w:val="00061C6C"/>
    <w:rsid w:val="0006251C"/>
    <w:rsid w:val="00062556"/>
    <w:rsid w:val="0006270E"/>
    <w:rsid w:val="00063025"/>
    <w:rsid w:val="00063691"/>
    <w:rsid w:val="000639F5"/>
    <w:rsid w:val="00063C00"/>
    <w:rsid w:val="00063C1D"/>
    <w:rsid w:val="00063C20"/>
    <w:rsid w:val="00063F17"/>
    <w:rsid w:val="0006421B"/>
    <w:rsid w:val="00064323"/>
    <w:rsid w:val="000648AE"/>
    <w:rsid w:val="00064ABC"/>
    <w:rsid w:val="00064C2E"/>
    <w:rsid w:val="00064C6C"/>
    <w:rsid w:val="00064D69"/>
    <w:rsid w:val="00064E2A"/>
    <w:rsid w:val="00064EA8"/>
    <w:rsid w:val="00065150"/>
    <w:rsid w:val="000656E1"/>
    <w:rsid w:val="0006590C"/>
    <w:rsid w:val="00065AEB"/>
    <w:rsid w:val="00065C57"/>
    <w:rsid w:val="00065C69"/>
    <w:rsid w:val="00065E5A"/>
    <w:rsid w:val="00065FDA"/>
    <w:rsid w:val="00066164"/>
    <w:rsid w:val="000662EF"/>
    <w:rsid w:val="00066E9F"/>
    <w:rsid w:val="0006744B"/>
    <w:rsid w:val="000675D1"/>
    <w:rsid w:val="000675FA"/>
    <w:rsid w:val="00067728"/>
    <w:rsid w:val="00070335"/>
    <w:rsid w:val="000705F2"/>
    <w:rsid w:val="00070951"/>
    <w:rsid w:val="00070D5D"/>
    <w:rsid w:val="00071164"/>
    <w:rsid w:val="0007154C"/>
    <w:rsid w:val="000715E2"/>
    <w:rsid w:val="000715FC"/>
    <w:rsid w:val="000716CD"/>
    <w:rsid w:val="000724C7"/>
    <w:rsid w:val="00072629"/>
    <w:rsid w:val="000726B6"/>
    <w:rsid w:val="00072830"/>
    <w:rsid w:val="00072BD4"/>
    <w:rsid w:val="00072EDA"/>
    <w:rsid w:val="000730A1"/>
    <w:rsid w:val="00073101"/>
    <w:rsid w:val="000738C9"/>
    <w:rsid w:val="00073943"/>
    <w:rsid w:val="00073BB5"/>
    <w:rsid w:val="00073FE7"/>
    <w:rsid w:val="00074A16"/>
    <w:rsid w:val="00074B0E"/>
    <w:rsid w:val="00074F06"/>
    <w:rsid w:val="00075141"/>
    <w:rsid w:val="0007525A"/>
    <w:rsid w:val="00075369"/>
    <w:rsid w:val="000753CB"/>
    <w:rsid w:val="0007549B"/>
    <w:rsid w:val="0007554E"/>
    <w:rsid w:val="0007564E"/>
    <w:rsid w:val="000757E6"/>
    <w:rsid w:val="000757E8"/>
    <w:rsid w:val="000758F8"/>
    <w:rsid w:val="00076170"/>
    <w:rsid w:val="00076496"/>
    <w:rsid w:val="000764A3"/>
    <w:rsid w:val="000769B9"/>
    <w:rsid w:val="00076B27"/>
    <w:rsid w:val="00076C01"/>
    <w:rsid w:val="00076EB5"/>
    <w:rsid w:val="00077985"/>
    <w:rsid w:val="00077998"/>
    <w:rsid w:val="00077CBE"/>
    <w:rsid w:val="00077D87"/>
    <w:rsid w:val="000802FF"/>
    <w:rsid w:val="00080437"/>
    <w:rsid w:val="000808BC"/>
    <w:rsid w:val="00080DF7"/>
    <w:rsid w:val="0008114C"/>
    <w:rsid w:val="000814F4"/>
    <w:rsid w:val="0008176A"/>
    <w:rsid w:val="000817A3"/>
    <w:rsid w:val="000817C5"/>
    <w:rsid w:val="00081960"/>
    <w:rsid w:val="00081AF3"/>
    <w:rsid w:val="00081C32"/>
    <w:rsid w:val="00081C35"/>
    <w:rsid w:val="00081E07"/>
    <w:rsid w:val="000822B2"/>
    <w:rsid w:val="0008276B"/>
    <w:rsid w:val="0008294A"/>
    <w:rsid w:val="0008297B"/>
    <w:rsid w:val="00082AED"/>
    <w:rsid w:val="00083086"/>
    <w:rsid w:val="00083FE7"/>
    <w:rsid w:val="00084056"/>
    <w:rsid w:val="000847AE"/>
    <w:rsid w:val="000847CE"/>
    <w:rsid w:val="00084AD9"/>
    <w:rsid w:val="00084B52"/>
    <w:rsid w:val="00084F2D"/>
    <w:rsid w:val="00084F82"/>
    <w:rsid w:val="00084FE1"/>
    <w:rsid w:val="00085009"/>
    <w:rsid w:val="0008523E"/>
    <w:rsid w:val="000855D5"/>
    <w:rsid w:val="0008573C"/>
    <w:rsid w:val="00085968"/>
    <w:rsid w:val="00085FDC"/>
    <w:rsid w:val="00086087"/>
    <w:rsid w:val="00086326"/>
    <w:rsid w:val="000865A4"/>
    <w:rsid w:val="00086AAE"/>
    <w:rsid w:val="00086C91"/>
    <w:rsid w:val="00087442"/>
    <w:rsid w:val="00087498"/>
    <w:rsid w:val="00087596"/>
    <w:rsid w:val="00087FBE"/>
    <w:rsid w:val="000904E7"/>
    <w:rsid w:val="000904EE"/>
    <w:rsid w:val="00090999"/>
    <w:rsid w:val="00090A2C"/>
    <w:rsid w:val="00090B38"/>
    <w:rsid w:val="00090DD5"/>
    <w:rsid w:val="00090E6F"/>
    <w:rsid w:val="00090F83"/>
    <w:rsid w:val="0009138C"/>
    <w:rsid w:val="0009168A"/>
    <w:rsid w:val="00092190"/>
    <w:rsid w:val="0009245F"/>
    <w:rsid w:val="000928DC"/>
    <w:rsid w:val="00092A7D"/>
    <w:rsid w:val="00092B3E"/>
    <w:rsid w:val="00092FAF"/>
    <w:rsid w:val="0009302D"/>
    <w:rsid w:val="000930BE"/>
    <w:rsid w:val="0009313C"/>
    <w:rsid w:val="00093289"/>
    <w:rsid w:val="000932A5"/>
    <w:rsid w:val="00093324"/>
    <w:rsid w:val="000935C9"/>
    <w:rsid w:val="0009385D"/>
    <w:rsid w:val="00093AB6"/>
    <w:rsid w:val="00093B19"/>
    <w:rsid w:val="0009419E"/>
    <w:rsid w:val="00094404"/>
    <w:rsid w:val="000946D1"/>
    <w:rsid w:val="00094749"/>
    <w:rsid w:val="0009485B"/>
    <w:rsid w:val="00094FED"/>
    <w:rsid w:val="0009512B"/>
    <w:rsid w:val="00095756"/>
    <w:rsid w:val="000958CA"/>
    <w:rsid w:val="00095ADA"/>
    <w:rsid w:val="00095B77"/>
    <w:rsid w:val="00095D62"/>
    <w:rsid w:val="00095D73"/>
    <w:rsid w:val="00095FF5"/>
    <w:rsid w:val="00096DA4"/>
    <w:rsid w:val="00096F94"/>
    <w:rsid w:val="0009712E"/>
    <w:rsid w:val="000975F8"/>
    <w:rsid w:val="000976ED"/>
    <w:rsid w:val="00097846"/>
    <w:rsid w:val="00097C5B"/>
    <w:rsid w:val="00097D20"/>
    <w:rsid w:val="000A0392"/>
    <w:rsid w:val="000A0757"/>
    <w:rsid w:val="000A0A04"/>
    <w:rsid w:val="000A0E12"/>
    <w:rsid w:val="000A0FE4"/>
    <w:rsid w:val="000A105E"/>
    <w:rsid w:val="000A10FA"/>
    <w:rsid w:val="000A1118"/>
    <w:rsid w:val="000A1B7A"/>
    <w:rsid w:val="000A1DB8"/>
    <w:rsid w:val="000A2395"/>
    <w:rsid w:val="000A243C"/>
    <w:rsid w:val="000A25FA"/>
    <w:rsid w:val="000A260E"/>
    <w:rsid w:val="000A3076"/>
    <w:rsid w:val="000A30AA"/>
    <w:rsid w:val="000A3249"/>
    <w:rsid w:val="000A32C1"/>
    <w:rsid w:val="000A3786"/>
    <w:rsid w:val="000A393C"/>
    <w:rsid w:val="000A43A5"/>
    <w:rsid w:val="000A448B"/>
    <w:rsid w:val="000A45B8"/>
    <w:rsid w:val="000A45EB"/>
    <w:rsid w:val="000A48AC"/>
    <w:rsid w:val="000A48B3"/>
    <w:rsid w:val="000A4A6D"/>
    <w:rsid w:val="000A4C22"/>
    <w:rsid w:val="000A4E21"/>
    <w:rsid w:val="000A4F45"/>
    <w:rsid w:val="000A5007"/>
    <w:rsid w:val="000A516D"/>
    <w:rsid w:val="000A51AD"/>
    <w:rsid w:val="000A520E"/>
    <w:rsid w:val="000A5403"/>
    <w:rsid w:val="000A553F"/>
    <w:rsid w:val="000A5859"/>
    <w:rsid w:val="000A5C42"/>
    <w:rsid w:val="000A5CC1"/>
    <w:rsid w:val="000A5E64"/>
    <w:rsid w:val="000A64E5"/>
    <w:rsid w:val="000A66CF"/>
    <w:rsid w:val="000A672B"/>
    <w:rsid w:val="000A71DB"/>
    <w:rsid w:val="000A77C5"/>
    <w:rsid w:val="000A7B55"/>
    <w:rsid w:val="000A7F54"/>
    <w:rsid w:val="000A7F82"/>
    <w:rsid w:val="000B029F"/>
    <w:rsid w:val="000B030B"/>
    <w:rsid w:val="000B0592"/>
    <w:rsid w:val="000B0603"/>
    <w:rsid w:val="000B07FB"/>
    <w:rsid w:val="000B0913"/>
    <w:rsid w:val="000B0925"/>
    <w:rsid w:val="000B0A5D"/>
    <w:rsid w:val="000B0A70"/>
    <w:rsid w:val="000B0BCA"/>
    <w:rsid w:val="000B1102"/>
    <w:rsid w:val="000B14EA"/>
    <w:rsid w:val="000B1A29"/>
    <w:rsid w:val="000B2217"/>
    <w:rsid w:val="000B2307"/>
    <w:rsid w:val="000B24E8"/>
    <w:rsid w:val="000B29A2"/>
    <w:rsid w:val="000B2C54"/>
    <w:rsid w:val="000B3009"/>
    <w:rsid w:val="000B3196"/>
    <w:rsid w:val="000B3286"/>
    <w:rsid w:val="000B3853"/>
    <w:rsid w:val="000B3CEB"/>
    <w:rsid w:val="000B489B"/>
    <w:rsid w:val="000B4AEE"/>
    <w:rsid w:val="000B4D5C"/>
    <w:rsid w:val="000B4DC6"/>
    <w:rsid w:val="000B534E"/>
    <w:rsid w:val="000B54A1"/>
    <w:rsid w:val="000B5B1C"/>
    <w:rsid w:val="000B5B68"/>
    <w:rsid w:val="000B5E2C"/>
    <w:rsid w:val="000B6457"/>
    <w:rsid w:val="000B6820"/>
    <w:rsid w:val="000B6968"/>
    <w:rsid w:val="000B6B06"/>
    <w:rsid w:val="000B6C2A"/>
    <w:rsid w:val="000B6DB9"/>
    <w:rsid w:val="000B6F1B"/>
    <w:rsid w:val="000B709C"/>
    <w:rsid w:val="000B7317"/>
    <w:rsid w:val="000B7609"/>
    <w:rsid w:val="000B76FB"/>
    <w:rsid w:val="000B7793"/>
    <w:rsid w:val="000B7A5C"/>
    <w:rsid w:val="000B7C90"/>
    <w:rsid w:val="000B7F62"/>
    <w:rsid w:val="000C042C"/>
    <w:rsid w:val="000C07C3"/>
    <w:rsid w:val="000C0849"/>
    <w:rsid w:val="000C08EC"/>
    <w:rsid w:val="000C099F"/>
    <w:rsid w:val="000C0A89"/>
    <w:rsid w:val="000C0C30"/>
    <w:rsid w:val="000C0C53"/>
    <w:rsid w:val="000C1180"/>
    <w:rsid w:val="000C1523"/>
    <w:rsid w:val="000C18DD"/>
    <w:rsid w:val="000C1A8B"/>
    <w:rsid w:val="000C1B22"/>
    <w:rsid w:val="000C226D"/>
    <w:rsid w:val="000C23F1"/>
    <w:rsid w:val="000C25F3"/>
    <w:rsid w:val="000C2821"/>
    <w:rsid w:val="000C2B0C"/>
    <w:rsid w:val="000C2B28"/>
    <w:rsid w:val="000C2CF6"/>
    <w:rsid w:val="000C2D9B"/>
    <w:rsid w:val="000C2FC1"/>
    <w:rsid w:val="000C2FC8"/>
    <w:rsid w:val="000C2FFC"/>
    <w:rsid w:val="000C352E"/>
    <w:rsid w:val="000C3753"/>
    <w:rsid w:val="000C398D"/>
    <w:rsid w:val="000C4948"/>
    <w:rsid w:val="000C4A55"/>
    <w:rsid w:val="000C5608"/>
    <w:rsid w:val="000C5B41"/>
    <w:rsid w:val="000C5DA6"/>
    <w:rsid w:val="000C5F17"/>
    <w:rsid w:val="000C63D0"/>
    <w:rsid w:val="000C6455"/>
    <w:rsid w:val="000C66B9"/>
    <w:rsid w:val="000C66D5"/>
    <w:rsid w:val="000C6864"/>
    <w:rsid w:val="000C69A7"/>
    <w:rsid w:val="000C69D0"/>
    <w:rsid w:val="000C6A1C"/>
    <w:rsid w:val="000C760C"/>
    <w:rsid w:val="000C7D99"/>
    <w:rsid w:val="000C7DD7"/>
    <w:rsid w:val="000D008E"/>
    <w:rsid w:val="000D0091"/>
    <w:rsid w:val="000D0B45"/>
    <w:rsid w:val="000D1089"/>
    <w:rsid w:val="000D1122"/>
    <w:rsid w:val="000D11FE"/>
    <w:rsid w:val="000D1286"/>
    <w:rsid w:val="000D1427"/>
    <w:rsid w:val="000D1625"/>
    <w:rsid w:val="000D1A7A"/>
    <w:rsid w:val="000D1AF4"/>
    <w:rsid w:val="000D1C41"/>
    <w:rsid w:val="000D2268"/>
    <w:rsid w:val="000D2546"/>
    <w:rsid w:val="000D27C1"/>
    <w:rsid w:val="000D2A6D"/>
    <w:rsid w:val="000D2BC4"/>
    <w:rsid w:val="000D305D"/>
    <w:rsid w:val="000D3522"/>
    <w:rsid w:val="000D35B2"/>
    <w:rsid w:val="000D35D1"/>
    <w:rsid w:val="000D3CEC"/>
    <w:rsid w:val="000D3E31"/>
    <w:rsid w:val="000D3E98"/>
    <w:rsid w:val="000D3FA3"/>
    <w:rsid w:val="000D4174"/>
    <w:rsid w:val="000D41E3"/>
    <w:rsid w:val="000D50D8"/>
    <w:rsid w:val="000D5682"/>
    <w:rsid w:val="000D58C2"/>
    <w:rsid w:val="000D5B42"/>
    <w:rsid w:val="000D5D33"/>
    <w:rsid w:val="000D5FAA"/>
    <w:rsid w:val="000D61D4"/>
    <w:rsid w:val="000D6215"/>
    <w:rsid w:val="000D644D"/>
    <w:rsid w:val="000D697C"/>
    <w:rsid w:val="000D6AE5"/>
    <w:rsid w:val="000D6EB2"/>
    <w:rsid w:val="000D6F9B"/>
    <w:rsid w:val="000D726B"/>
    <w:rsid w:val="000D7296"/>
    <w:rsid w:val="000D7402"/>
    <w:rsid w:val="000D7618"/>
    <w:rsid w:val="000D7706"/>
    <w:rsid w:val="000D78C3"/>
    <w:rsid w:val="000D7EB0"/>
    <w:rsid w:val="000E0517"/>
    <w:rsid w:val="000E0833"/>
    <w:rsid w:val="000E083A"/>
    <w:rsid w:val="000E0D84"/>
    <w:rsid w:val="000E1096"/>
    <w:rsid w:val="000E130A"/>
    <w:rsid w:val="000E13E2"/>
    <w:rsid w:val="000E15DE"/>
    <w:rsid w:val="000E1637"/>
    <w:rsid w:val="000E1698"/>
    <w:rsid w:val="000E18A9"/>
    <w:rsid w:val="000E18EF"/>
    <w:rsid w:val="000E1F13"/>
    <w:rsid w:val="000E2068"/>
    <w:rsid w:val="000E2212"/>
    <w:rsid w:val="000E24D1"/>
    <w:rsid w:val="000E24D9"/>
    <w:rsid w:val="000E25A9"/>
    <w:rsid w:val="000E273A"/>
    <w:rsid w:val="000E28C0"/>
    <w:rsid w:val="000E328F"/>
    <w:rsid w:val="000E3372"/>
    <w:rsid w:val="000E348A"/>
    <w:rsid w:val="000E3514"/>
    <w:rsid w:val="000E35A3"/>
    <w:rsid w:val="000E3766"/>
    <w:rsid w:val="000E37CE"/>
    <w:rsid w:val="000E3B98"/>
    <w:rsid w:val="000E3C69"/>
    <w:rsid w:val="000E42C2"/>
    <w:rsid w:val="000E43AA"/>
    <w:rsid w:val="000E4837"/>
    <w:rsid w:val="000E494C"/>
    <w:rsid w:val="000E4D65"/>
    <w:rsid w:val="000E54E4"/>
    <w:rsid w:val="000E57E3"/>
    <w:rsid w:val="000E5877"/>
    <w:rsid w:val="000E5A71"/>
    <w:rsid w:val="000E6031"/>
    <w:rsid w:val="000E67CA"/>
    <w:rsid w:val="000E73DB"/>
    <w:rsid w:val="000E753D"/>
    <w:rsid w:val="000E7610"/>
    <w:rsid w:val="000E779D"/>
    <w:rsid w:val="000E78B1"/>
    <w:rsid w:val="000E7B05"/>
    <w:rsid w:val="000F002F"/>
    <w:rsid w:val="000F07D1"/>
    <w:rsid w:val="000F0BB0"/>
    <w:rsid w:val="000F1143"/>
    <w:rsid w:val="000F1170"/>
    <w:rsid w:val="000F13DD"/>
    <w:rsid w:val="000F1637"/>
    <w:rsid w:val="000F1A1A"/>
    <w:rsid w:val="000F1A36"/>
    <w:rsid w:val="000F1A5C"/>
    <w:rsid w:val="000F1CE9"/>
    <w:rsid w:val="000F22F8"/>
    <w:rsid w:val="000F29FE"/>
    <w:rsid w:val="000F2B67"/>
    <w:rsid w:val="000F33B8"/>
    <w:rsid w:val="000F3541"/>
    <w:rsid w:val="000F354A"/>
    <w:rsid w:val="000F3886"/>
    <w:rsid w:val="000F41A9"/>
    <w:rsid w:val="000F43B4"/>
    <w:rsid w:val="000F4499"/>
    <w:rsid w:val="000F4553"/>
    <w:rsid w:val="000F48C6"/>
    <w:rsid w:val="000F48EC"/>
    <w:rsid w:val="000F4AA3"/>
    <w:rsid w:val="000F50A8"/>
    <w:rsid w:val="000F5256"/>
    <w:rsid w:val="000F572F"/>
    <w:rsid w:val="000F5754"/>
    <w:rsid w:val="000F58E0"/>
    <w:rsid w:val="000F5939"/>
    <w:rsid w:val="000F599E"/>
    <w:rsid w:val="000F5CA5"/>
    <w:rsid w:val="000F5F5F"/>
    <w:rsid w:val="000F6630"/>
    <w:rsid w:val="000F663F"/>
    <w:rsid w:val="000F6790"/>
    <w:rsid w:val="000F6C03"/>
    <w:rsid w:val="000F714A"/>
    <w:rsid w:val="000F748B"/>
    <w:rsid w:val="000F75D8"/>
    <w:rsid w:val="000F7FBC"/>
    <w:rsid w:val="0010039A"/>
    <w:rsid w:val="00100738"/>
    <w:rsid w:val="001008E7"/>
    <w:rsid w:val="00100A30"/>
    <w:rsid w:val="00100CD7"/>
    <w:rsid w:val="00100FF1"/>
    <w:rsid w:val="001011E2"/>
    <w:rsid w:val="00101344"/>
    <w:rsid w:val="00101DD9"/>
    <w:rsid w:val="00102073"/>
    <w:rsid w:val="0010208E"/>
    <w:rsid w:val="001022C6"/>
    <w:rsid w:val="001022FA"/>
    <w:rsid w:val="00102A61"/>
    <w:rsid w:val="00102D83"/>
    <w:rsid w:val="00102DD7"/>
    <w:rsid w:val="00102FF8"/>
    <w:rsid w:val="001031E3"/>
    <w:rsid w:val="00103227"/>
    <w:rsid w:val="00103949"/>
    <w:rsid w:val="00103D42"/>
    <w:rsid w:val="00103E2F"/>
    <w:rsid w:val="001044C5"/>
    <w:rsid w:val="00104725"/>
    <w:rsid w:val="001049C3"/>
    <w:rsid w:val="00104F8C"/>
    <w:rsid w:val="00105353"/>
    <w:rsid w:val="001054B4"/>
    <w:rsid w:val="001054BB"/>
    <w:rsid w:val="00105D3C"/>
    <w:rsid w:val="00105DC6"/>
    <w:rsid w:val="00105E2C"/>
    <w:rsid w:val="00105F28"/>
    <w:rsid w:val="00105FC4"/>
    <w:rsid w:val="0010610E"/>
    <w:rsid w:val="0010648C"/>
    <w:rsid w:val="001066FD"/>
    <w:rsid w:val="001067B6"/>
    <w:rsid w:val="001067FA"/>
    <w:rsid w:val="00107334"/>
    <w:rsid w:val="00107886"/>
    <w:rsid w:val="0010793C"/>
    <w:rsid w:val="00107BD1"/>
    <w:rsid w:val="00107EE2"/>
    <w:rsid w:val="00110225"/>
    <w:rsid w:val="00110709"/>
    <w:rsid w:val="001107DB"/>
    <w:rsid w:val="001109E8"/>
    <w:rsid w:val="00110A03"/>
    <w:rsid w:val="00110DF1"/>
    <w:rsid w:val="0011100E"/>
    <w:rsid w:val="00111036"/>
    <w:rsid w:val="00111159"/>
    <w:rsid w:val="001112F3"/>
    <w:rsid w:val="0011163C"/>
    <w:rsid w:val="00111B57"/>
    <w:rsid w:val="00111E96"/>
    <w:rsid w:val="00111F73"/>
    <w:rsid w:val="00111FE1"/>
    <w:rsid w:val="00112415"/>
    <w:rsid w:val="00112A0D"/>
    <w:rsid w:val="00112A65"/>
    <w:rsid w:val="00113307"/>
    <w:rsid w:val="0011341F"/>
    <w:rsid w:val="001136F6"/>
    <w:rsid w:val="00113716"/>
    <w:rsid w:val="0011391F"/>
    <w:rsid w:val="00113D06"/>
    <w:rsid w:val="001143D1"/>
    <w:rsid w:val="001144FA"/>
    <w:rsid w:val="00114A84"/>
    <w:rsid w:val="00114D4F"/>
    <w:rsid w:val="00115175"/>
    <w:rsid w:val="00115186"/>
    <w:rsid w:val="001153CA"/>
    <w:rsid w:val="00115ADB"/>
    <w:rsid w:val="00116455"/>
    <w:rsid w:val="001166B0"/>
    <w:rsid w:val="00116966"/>
    <w:rsid w:val="00116A87"/>
    <w:rsid w:val="00116D8D"/>
    <w:rsid w:val="00116EDF"/>
    <w:rsid w:val="00116F1B"/>
    <w:rsid w:val="0011708F"/>
    <w:rsid w:val="001170F8"/>
    <w:rsid w:val="00117155"/>
    <w:rsid w:val="001175FC"/>
    <w:rsid w:val="0011772B"/>
    <w:rsid w:val="00117929"/>
    <w:rsid w:val="00117B0E"/>
    <w:rsid w:val="00117D8A"/>
    <w:rsid w:val="00117E08"/>
    <w:rsid w:val="00117E4E"/>
    <w:rsid w:val="00117EA3"/>
    <w:rsid w:val="001208DF"/>
    <w:rsid w:val="001209B0"/>
    <w:rsid w:val="00120A2D"/>
    <w:rsid w:val="001210A8"/>
    <w:rsid w:val="00121621"/>
    <w:rsid w:val="00121772"/>
    <w:rsid w:val="0012177E"/>
    <w:rsid w:val="00121F50"/>
    <w:rsid w:val="00122027"/>
    <w:rsid w:val="00122443"/>
    <w:rsid w:val="0012289C"/>
    <w:rsid w:val="00122CEC"/>
    <w:rsid w:val="00122E6C"/>
    <w:rsid w:val="00122F67"/>
    <w:rsid w:val="001232FE"/>
    <w:rsid w:val="0012332C"/>
    <w:rsid w:val="00123897"/>
    <w:rsid w:val="0012412E"/>
    <w:rsid w:val="0012431E"/>
    <w:rsid w:val="00124441"/>
    <w:rsid w:val="0012465E"/>
    <w:rsid w:val="0012481D"/>
    <w:rsid w:val="00124A2F"/>
    <w:rsid w:val="001251BC"/>
    <w:rsid w:val="00125325"/>
    <w:rsid w:val="0012562C"/>
    <w:rsid w:val="0012585D"/>
    <w:rsid w:val="00125A52"/>
    <w:rsid w:val="00125CCE"/>
    <w:rsid w:val="00126999"/>
    <w:rsid w:val="00126BC0"/>
    <w:rsid w:val="00126E84"/>
    <w:rsid w:val="00127398"/>
    <w:rsid w:val="0012742F"/>
    <w:rsid w:val="00127BA8"/>
    <w:rsid w:val="00127DB9"/>
    <w:rsid w:val="001304C9"/>
    <w:rsid w:val="00130B0D"/>
    <w:rsid w:val="00130B7A"/>
    <w:rsid w:val="00130BF4"/>
    <w:rsid w:val="00130E24"/>
    <w:rsid w:val="001318DA"/>
    <w:rsid w:val="00131B12"/>
    <w:rsid w:val="00132102"/>
    <w:rsid w:val="00132114"/>
    <w:rsid w:val="00132B36"/>
    <w:rsid w:val="00132C0C"/>
    <w:rsid w:val="001331AC"/>
    <w:rsid w:val="00133703"/>
    <w:rsid w:val="0013374D"/>
    <w:rsid w:val="00133CCF"/>
    <w:rsid w:val="00133FA7"/>
    <w:rsid w:val="00134210"/>
    <w:rsid w:val="001343EC"/>
    <w:rsid w:val="00134774"/>
    <w:rsid w:val="001351EB"/>
    <w:rsid w:val="00135342"/>
    <w:rsid w:val="001356C9"/>
    <w:rsid w:val="001357B9"/>
    <w:rsid w:val="001358EA"/>
    <w:rsid w:val="00135909"/>
    <w:rsid w:val="00135DF9"/>
    <w:rsid w:val="001360A9"/>
    <w:rsid w:val="0013693C"/>
    <w:rsid w:val="001369D8"/>
    <w:rsid w:val="00136BBA"/>
    <w:rsid w:val="00136E5D"/>
    <w:rsid w:val="00136F3E"/>
    <w:rsid w:val="0013728F"/>
    <w:rsid w:val="001372A9"/>
    <w:rsid w:val="0013740E"/>
    <w:rsid w:val="00137AD7"/>
    <w:rsid w:val="00137B00"/>
    <w:rsid w:val="00137D71"/>
    <w:rsid w:val="00137EBC"/>
    <w:rsid w:val="00137F43"/>
    <w:rsid w:val="00140274"/>
    <w:rsid w:val="001403A2"/>
    <w:rsid w:val="00140416"/>
    <w:rsid w:val="0014041F"/>
    <w:rsid w:val="0014045B"/>
    <w:rsid w:val="00140DA3"/>
    <w:rsid w:val="00140DBC"/>
    <w:rsid w:val="00141050"/>
    <w:rsid w:val="00141D44"/>
    <w:rsid w:val="0014256E"/>
    <w:rsid w:val="00142A55"/>
    <w:rsid w:val="00142C5D"/>
    <w:rsid w:val="001433D4"/>
    <w:rsid w:val="0014369D"/>
    <w:rsid w:val="001436A1"/>
    <w:rsid w:val="00143908"/>
    <w:rsid w:val="00143A8C"/>
    <w:rsid w:val="00143F1B"/>
    <w:rsid w:val="0014438D"/>
    <w:rsid w:val="0014467F"/>
    <w:rsid w:val="00144D61"/>
    <w:rsid w:val="001455AB"/>
    <w:rsid w:val="00145740"/>
    <w:rsid w:val="001458F6"/>
    <w:rsid w:val="00145B25"/>
    <w:rsid w:val="00145D32"/>
    <w:rsid w:val="00145FD4"/>
    <w:rsid w:val="001460B3"/>
    <w:rsid w:val="00146529"/>
    <w:rsid w:val="00146CF3"/>
    <w:rsid w:val="00146F74"/>
    <w:rsid w:val="00147319"/>
    <w:rsid w:val="00147994"/>
    <w:rsid w:val="001500E2"/>
    <w:rsid w:val="001502AC"/>
    <w:rsid w:val="001502C9"/>
    <w:rsid w:val="001504A9"/>
    <w:rsid w:val="00150707"/>
    <w:rsid w:val="001507AA"/>
    <w:rsid w:val="0015085D"/>
    <w:rsid w:val="00150C46"/>
    <w:rsid w:val="00150E89"/>
    <w:rsid w:val="00151263"/>
    <w:rsid w:val="00151480"/>
    <w:rsid w:val="00151BCE"/>
    <w:rsid w:val="00151D0E"/>
    <w:rsid w:val="00151DBF"/>
    <w:rsid w:val="00151E9D"/>
    <w:rsid w:val="0015239E"/>
    <w:rsid w:val="00152877"/>
    <w:rsid w:val="00152C33"/>
    <w:rsid w:val="00152CB7"/>
    <w:rsid w:val="00152D5A"/>
    <w:rsid w:val="001530FC"/>
    <w:rsid w:val="00153613"/>
    <w:rsid w:val="00153684"/>
    <w:rsid w:val="0015387A"/>
    <w:rsid w:val="00154265"/>
    <w:rsid w:val="00154413"/>
    <w:rsid w:val="0015450E"/>
    <w:rsid w:val="00154A29"/>
    <w:rsid w:val="00154AC3"/>
    <w:rsid w:val="00154B97"/>
    <w:rsid w:val="00154CBD"/>
    <w:rsid w:val="00154FCB"/>
    <w:rsid w:val="0015544E"/>
    <w:rsid w:val="001556AD"/>
    <w:rsid w:val="00155814"/>
    <w:rsid w:val="001558EF"/>
    <w:rsid w:val="001561E0"/>
    <w:rsid w:val="001565A4"/>
    <w:rsid w:val="00156655"/>
    <w:rsid w:val="00156786"/>
    <w:rsid w:val="00156C58"/>
    <w:rsid w:val="00156EDC"/>
    <w:rsid w:val="00156F26"/>
    <w:rsid w:val="001571D5"/>
    <w:rsid w:val="0015720D"/>
    <w:rsid w:val="001572E8"/>
    <w:rsid w:val="00157480"/>
    <w:rsid w:val="0015775C"/>
    <w:rsid w:val="00157A54"/>
    <w:rsid w:val="00157B63"/>
    <w:rsid w:val="00157BE6"/>
    <w:rsid w:val="00157EE1"/>
    <w:rsid w:val="001600E3"/>
    <w:rsid w:val="00160182"/>
    <w:rsid w:val="00160482"/>
    <w:rsid w:val="00160499"/>
    <w:rsid w:val="0016055C"/>
    <w:rsid w:val="00160D3E"/>
    <w:rsid w:val="00160E01"/>
    <w:rsid w:val="00160F22"/>
    <w:rsid w:val="00161A3E"/>
    <w:rsid w:val="00161B4A"/>
    <w:rsid w:val="001620C3"/>
    <w:rsid w:val="00162362"/>
    <w:rsid w:val="001625B4"/>
    <w:rsid w:val="00162662"/>
    <w:rsid w:val="0016266F"/>
    <w:rsid w:val="001628B8"/>
    <w:rsid w:val="00162A8D"/>
    <w:rsid w:val="00162CC4"/>
    <w:rsid w:val="00163371"/>
    <w:rsid w:val="001637EA"/>
    <w:rsid w:val="0016384D"/>
    <w:rsid w:val="00163C7D"/>
    <w:rsid w:val="00163C94"/>
    <w:rsid w:val="00163F96"/>
    <w:rsid w:val="001641B4"/>
    <w:rsid w:val="00164441"/>
    <w:rsid w:val="0016457C"/>
    <w:rsid w:val="0016464A"/>
    <w:rsid w:val="00164771"/>
    <w:rsid w:val="0016486F"/>
    <w:rsid w:val="00164981"/>
    <w:rsid w:val="00164AA7"/>
    <w:rsid w:val="00164BC1"/>
    <w:rsid w:val="00164FF8"/>
    <w:rsid w:val="001650E0"/>
    <w:rsid w:val="001650EA"/>
    <w:rsid w:val="0016522E"/>
    <w:rsid w:val="001652BA"/>
    <w:rsid w:val="001655B7"/>
    <w:rsid w:val="001659BD"/>
    <w:rsid w:val="00165A24"/>
    <w:rsid w:val="00165E3C"/>
    <w:rsid w:val="00165FC5"/>
    <w:rsid w:val="001663E7"/>
    <w:rsid w:val="00166408"/>
    <w:rsid w:val="00166A3E"/>
    <w:rsid w:val="00167076"/>
    <w:rsid w:val="001671E3"/>
    <w:rsid w:val="001675E4"/>
    <w:rsid w:val="00167601"/>
    <w:rsid w:val="00167C9C"/>
    <w:rsid w:val="00167D6F"/>
    <w:rsid w:val="00167FF2"/>
    <w:rsid w:val="001709B8"/>
    <w:rsid w:val="00170ABF"/>
    <w:rsid w:val="001710A6"/>
    <w:rsid w:val="00171729"/>
    <w:rsid w:val="00171F5D"/>
    <w:rsid w:val="00171F85"/>
    <w:rsid w:val="001721DA"/>
    <w:rsid w:val="00172617"/>
    <w:rsid w:val="00172BC3"/>
    <w:rsid w:val="00172DF4"/>
    <w:rsid w:val="00172E74"/>
    <w:rsid w:val="00173047"/>
    <w:rsid w:val="0017322A"/>
    <w:rsid w:val="001734A0"/>
    <w:rsid w:val="00173722"/>
    <w:rsid w:val="00173B74"/>
    <w:rsid w:val="00173C22"/>
    <w:rsid w:val="00173C73"/>
    <w:rsid w:val="00173DBA"/>
    <w:rsid w:val="00173F6A"/>
    <w:rsid w:val="00173FB5"/>
    <w:rsid w:val="00174047"/>
    <w:rsid w:val="001742BB"/>
    <w:rsid w:val="00174428"/>
    <w:rsid w:val="001747B0"/>
    <w:rsid w:val="00174825"/>
    <w:rsid w:val="00174C99"/>
    <w:rsid w:val="00174D9A"/>
    <w:rsid w:val="00174E7C"/>
    <w:rsid w:val="00175290"/>
    <w:rsid w:val="00175352"/>
    <w:rsid w:val="0017552F"/>
    <w:rsid w:val="0017566D"/>
    <w:rsid w:val="001758C0"/>
    <w:rsid w:val="00175BA5"/>
    <w:rsid w:val="001769CA"/>
    <w:rsid w:val="00176F36"/>
    <w:rsid w:val="00177171"/>
    <w:rsid w:val="001771B7"/>
    <w:rsid w:val="001771D7"/>
    <w:rsid w:val="001773F2"/>
    <w:rsid w:val="00177447"/>
    <w:rsid w:val="00177508"/>
    <w:rsid w:val="00177739"/>
    <w:rsid w:val="0017778D"/>
    <w:rsid w:val="00177832"/>
    <w:rsid w:val="00177C2E"/>
    <w:rsid w:val="00177D32"/>
    <w:rsid w:val="00177F39"/>
    <w:rsid w:val="00180151"/>
    <w:rsid w:val="001801AB"/>
    <w:rsid w:val="001805AA"/>
    <w:rsid w:val="00180FEE"/>
    <w:rsid w:val="00181099"/>
    <w:rsid w:val="0018152F"/>
    <w:rsid w:val="001816F9"/>
    <w:rsid w:val="001819DB"/>
    <w:rsid w:val="00181D62"/>
    <w:rsid w:val="00181DF7"/>
    <w:rsid w:val="0018216B"/>
    <w:rsid w:val="00182187"/>
    <w:rsid w:val="00182433"/>
    <w:rsid w:val="00182966"/>
    <w:rsid w:val="00182D4E"/>
    <w:rsid w:val="0018305D"/>
    <w:rsid w:val="001832E6"/>
    <w:rsid w:val="00183431"/>
    <w:rsid w:val="0018357C"/>
    <w:rsid w:val="0018389D"/>
    <w:rsid w:val="00183CF2"/>
    <w:rsid w:val="00183EA8"/>
    <w:rsid w:val="00183F61"/>
    <w:rsid w:val="0018423A"/>
    <w:rsid w:val="00184336"/>
    <w:rsid w:val="00184E83"/>
    <w:rsid w:val="0018527A"/>
    <w:rsid w:val="0018533F"/>
    <w:rsid w:val="00185C61"/>
    <w:rsid w:val="00186627"/>
    <w:rsid w:val="0018689B"/>
    <w:rsid w:val="00186963"/>
    <w:rsid w:val="00186C0C"/>
    <w:rsid w:val="00186C35"/>
    <w:rsid w:val="00186D42"/>
    <w:rsid w:val="001871F4"/>
    <w:rsid w:val="001873EE"/>
    <w:rsid w:val="001903A7"/>
    <w:rsid w:val="001904FB"/>
    <w:rsid w:val="0019060C"/>
    <w:rsid w:val="00190ABD"/>
    <w:rsid w:val="00190D91"/>
    <w:rsid w:val="001914A5"/>
    <w:rsid w:val="00191695"/>
    <w:rsid w:val="001916CB"/>
    <w:rsid w:val="00191B2D"/>
    <w:rsid w:val="00191F10"/>
    <w:rsid w:val="00192043"/>
    <w:rsid w:val="0019241B"/>
    <w:rsid w:val="00192820"/>
    <w:rsid w:val="00192E03"/>
    <w:rsid w:val="00193AFA"/>
    <w:rsid w:val="00193D6A"/>
    <w:rsid w:val="001942A0"/>
    <w:rsid w:val="0019431D"/>
    <w:rsid w:val="001945E9"/>
    <w:rsid w:val="00194600"/>
    <w:rsid w:val="00194732"/>
    <w:rsid w:val="00194E4A"/>
    <w:rsid w:val="00194FF7"/>
    <w:rsid w:val="001955D3"/>
    <w:rsid w:val="0019580C"/>
    <w:rsid w:val="00195881"/>
    <w:rsid w:val="001959DB"/>
    <w:rsid w:val="00195A6A"/>
    <w:rsid w:val="00195C1F"/>
    <w:rsid w:val="00195EDE"/>
    <w:rsid w:val="0019654F"/>
    <w:rsid w:val="0019690D"/>
    <w:rsid w:val="0019697D"/>
    <w:rsid w:val="001969D1"/>
    <w:rsid w:val="00196E18"/>
    <w:rsid w:val="00197004"/>
    <w:rsid w:val="00197542"/>
    <w:rsid w:val="00197793"/>
    <w:rsid w:val="001A0186"/>
    <w:rsid w:val="001A0338"/>
    <w:rsid w:val="001A0C45"/>
    <w:rsid w:val="001A0DB7"/>
    <w:rsid w:val="001A0FB1"/>
    <w:rsid w:val="001A11BE"/>
    <w:rsid w:val="001A11C2"/>
    <w:rsid w:val="001A13A6"/>
    <w:rsid w:val="001A1548"/>
    <w:rsid w:val="001A175F"/>
    <w:rsid w:val="001A1BD7"/>
    <w:rsid w:val="001A1C45"/>
    <w:rsid w:val="001A24FA"/>
    <w:rsid w:val="001A254E"/>
    <w:rsid w:val="001A2739"/>
    <w:rsid w:val="001A27CF"/>
    <w:rsid w:val="001A27F8"/>
    <w:rsid w:val="001A31EB"/>
    <w:rsid w:val="001A37D0"/>
    <w:rsid w:val="001A3899"/>
    <w:rsid w:val="001A3A32"/>
    <w:rsid w:val="001A3FE3"/>
    <w:rsid w:val="001A4378"/>
    <w:rsid w:val="001A44A4"/>
    <w:rsid w:val="001A47D6"/>
    <w:rsid w:val="001A4E6F"/>
    <w:rsid w:val="001A4F6D"/>
    <w:rsid w:val="001A54DC"/>
    <w:rsid w:val="001A55E2"/>
    <w:rsid w:val="001A5C91"/>
    <w:rsid w:val="001A5DF4"/>
    <w:rsid w:val="001A60DB"/>
    <w:rsid w:val="001A64DA"/>
    <w:rsid w:val="001A6A0E"/>
    <w:rsid w:val="001A6FE0"/>
    <w:rsid w:val="001A7160"/>
    <w:rsid w:val="001A71AA"/>
    <w:rsid w:val="001A74AB"/>
    <w:rsid w:val="001A754D"/>
    <w:rsid w:val="001A76E0"/>
    <w:rsid w:val="001A774C"/>
    <w:rsid w:val="001A7951"/>
    <w:rsid w:val="001A79C5"/>
    <w:rsid w:val="001A7C11"/>
    <w:rsid w:val="001A7ED0"/>
    <w:rsid w:val="001B00CC"/>
    <w:rsid w:val="001B0353"/>
    <w:rsid w:val="001B0585"/>
    <w:rsid w:val="001B0A15"/>
    <w:rsid w:val="001B0DCB"/>
    <w:rsid w:val="001B0E36"/>
    <w:rsid w:val="001B0FBF"/>
    <w:rsid w:val="001B1053"/>
    <w:rsid w:val="001B12BE"/>
    <w:rsid w:val="001B1585"/>
    <w:rsid w:val="001B2281"/>
    <w:rsid w:val="001B2453"/>
    <w:rsid w:val="001B2916"/>
    <w:rsid w:val="001B2B3D"/>
    <w:rsid w:val="001B2C7B"/>
    <w:rsid w:val="001B3068"/>
    <w:rsid w:val="001B324D"/>
    <w:rsid w:val="001B40D9"/>
    <w:rsid w:val="001B44FB"/>
    <w:rsid w:val="001B46CC"/>
    <w:rsid w:val="001B48DA"/>
    <w:rsid w:val="001B4C38"/>
    <w:rsid w:val="001B4D21"/>
    <w:rsid w:val="001B526F"/>
    <w:rsid w:val="001B5717"/>
    <w:rsid w:val="001B57FE"/>
    <w:rsid w:val="001B5812"/>
    <w:rsid w:val="001B58CA"/>
    <w:rsid w:val="001B5B6E"/>
    <w:rsid w:val="001B5B79"/>
    <w:rsid w:val="001B5C20"/>
    <w:rsid w:val="001B5CAF"/>
    <w:rsid w:val="001B5CBE"/>
    <w:rsid w:val="001B5DD8"/>
    <w:rsid w:val="001B615F"/>
    <w:rsid w:val="001B6284"/>
    <w:rsid w:val="001B6400"/>
    <w:rsid w:val="001B658E"/>
    <w:rsid w:val="001B65DC"/>
    <w:rsid w:val="001B6623"/>
    <w:rsid w:val="001B6966"/>
    <w:rsid w:val="001B6A71"/>
    <w:rsid w:val="001B6C3C"/>
    <w:rsid w:val="001B759C"/>
    <w:rsid w:val="001B763E"/>
    <w:rsid w:val="001C04F6"/>
    <w:rsid w:val="001C069F"/>
    <w:rsid w:val="001C070F"/>
    <w:rsid w:val="001C088E"/>
    <w:rsid w:val="001C0899"/>
    <w:rsid w:val="001C09D2"/>
    <w:rsid w:val="001C0E1D"/>
    <w:rsid w:val="001C0E58"/>
    <w:rsid w:val="001C1575"/>
    <w:rsid w:val="001C15B2"/>
    <w:rsid w:val="001C1762"/>
    <w:rsid w:val="001C19CB"/>
    <w:rsid w:val="001C1A83"/>
    <w:rsid w:val="001C1A8D"/>
    <w:rsid w:val="001C1F52"/>
    <w:rsid w:val="001C1F8B"/>
    <w:rsid w:val="001C219E"/>
    <w:rsid w:val="001C2201"/>
    <w:rsid w:val="001C24A8"/>
    <w:rsid w:val="001C2BA5"/>
    <w:rsid w:val="001C2C2C"/>
    <w:rsid w:val="001C31F8"/>
    <w:rsid w:val="001C32D8"/>
    <w:rsid w:val="001C32EA"/>
    <w:rsid w:val="001C35F2"/>
    <w:rsid w:val="001C3837"/>
    <w:rsid w:val="001C38BB"/>
    <w:rsid w:val="001C3935"/>
    <w:rsid w:val="001C3A17"/>
    <w:rsid w:val="001C3A7B"/>
    <w:rsid w:val="001C435A"/>
    <w:rsid w:val="001C4CE3"/>
    <w:rsid w:val="001C4D80"/>
    <w:rsid w:val="001C4DBB"/>
    <w:rsid w:val="001C5387"/>
    <w:rsid w:val="001C54F7"/>
    <w:rsid w:val="001C56F9"/>
    <w:rsid w:val="001C5CF3"/>
    <w:rsid w:val="001C632B"/>
    <w:rsid w:val="001C6622"/>
    <w:rsid w:val="001C6C6C"/>
    <w:rsid w:val="001C6DA7"/>
    <w:rsid w:val="001C7479"/>
    <w:rsid w:val="001C7654"/>
    <w:rsid w:val="001C77EF"/>
    <w:rsid w:val="001C7D48"/>
    <w:rsid w:val="001D00DF"/>
    <w:rsid w:val="001D02E0"/>
    <w:rsid w:val="001D02F7"/>
    <w:rsid w:val="001D054D"/>
    <w:rsid w:val="001D06F6"/>
    <w:rsid w:val="001D0D45"/>
    <w:rsid w:val="001D0D5F"/>
    <w:rsid w:val="001D0D9E"/>
    <w:rsid w:val="001D0FFF"/>
    <w:rsid w:val="001D1076"/>
    <w:rsid w:val="001D12F1"/>
    <w:rsid w:val="001D1351"/>
    <w:rsid w:val="001D153F"/>
    <w:rsid w:val="001D1802"/>
    <w:rsid w:val="001D1BF1"/>
    <w:rsid w:val="001D1D27"/>
    <w:rsid w:val="001D22A0"/>
    <w:rsid w:val="001D23F1"/>
    <w:rsid w:val="001D2CAC"/>
    <w:rsid w:val="001D2EA4"/>
    <w:rsid w:val="001D352B"/>
    <w:rsid w:val="001D3707"/>
    <w:rsid w:val="001D3B3A"/>
    <w:rsid w:val="001D489B"/>
    <w:rsid w:val="001D4974"/>
    <w:rsid w:val="001D4C48"/>
    <w:rsid w:val="001D58CE"/>
    <w:rsid w:val="001D5923"/>
    <w:rsid w:val="001D5967"/>
    <w:rsid w:val="001D5C48"/>
    <w:rsid w:val="001D5FC6"/>
    <w:rsid w:val="001D61CD"/>
    <w:rsid w:val="001D63B4"/>
    <w:rsid w:val="001D648B"/>
    <w:rsid w:val="001D6710"/>
    <w:rsid w:val="001D67AD"/>
    <w:rsid w:val="001D69B6"/>
    <w:rsid w:val="001D6D51"/>
    <w:rsid w:val="001D6E2B"/>
    <w:rsid w:val="001D6FCA"/>
    <w:rsid w:val="001D7243"/>
    <w:rsid w:val="001D7466"/>
    <w:rsid w:val="001D74C8"/>
    <w:rsid w:val="001D755D"/>
    <w:rsid w:val="001D76F5"/>
    <w:rsid w:val="001D7964"/>
    <w:rsid w:val="001D7968"/>
    <w:rsid w:val="001D7ABD"/>
    <w:rsid w:val="001D7D08"/>
    <w:rsid w:val="001D7E93"/>
    <w:rsid w:val="001D7F13"/>
    <w:rsid w:val="001E022F"/>
    <w:rsid w:val="001E02BA"/>
    <w:rsid w:val="001E0C98"/>
    <w:rsid w:val="001E0D65"/>
    <w:rsid w:val="001E0EBB"/>
    <w:rsid w:val="001E1348"/>
    <w:rsid w:val="001E17E7"/>
    <w:rsid w:val="001E18DF"/>
    <w:rsid w:val="001E1B6A"/>
    <w:rsid w:val="001E1E0B"/>
    <w:rsid w:val="001E1E88"/>
    <w:rsid w:val="001E1F88"/>
    <w:rsid w:val="001E25DD"/>
    <w:rsid w:val="001E2807"/>
    <w:rsid w:val="001E2900"/>
    <w:rsid w:val="001E32CB"/>
    <w:rsid w:val="001E330B"/>
    <w:rsid w:val="001E3A80"/>
    <w:rsid w:val="001E3C39"/>
    <w:rsid w:val="001E3CC2"/>
    <w:rsid w:val="001E3DCA"/>
    <w:rsid w:val="001E3DE6"/>
    <w:rsid w:val="001E3F02"/>
    <w:rsid w:val="001E3F85"/>
    <w:rsid w:val="001E3FD2"/>
    <w:rsid w:val="001E4568"/>
    <w:rsid w:val="001E486F"/>
    <w:rsid w:val="001E48B0"/>
    <w:rsid w:val="001E4B62"/>
    <w:rsid w:val="001E4D46"/>
    <w:rsid w:val="001E5009"/>
    <w:rsid w:val="001E5042"/>
    <w:rsid w:val="001E51E6"/>
    <w:rsid w:val="001E5676"/>
    <w:rsid w:val="001E5AD2"/>
    <w:rsid w:val="001E5BF5"/>
    <w:rsid w:val="001E67E4"/>
    <w:rsid w:val="001E69A6"/>
    <w:rsid w:val="001E6A78"/>
    <w:rsid w:val="001E752E"/>
    <w:rsid w:val="001E7609"/>
    <w:rsid w:val="001E77DF"/>
    <w:rsid w:val="001E7811"/>
    <w:rsid w:val="001E78F6"/>
    <w:rsid w:val="001E7B33"/>
    <w:rsid w:val="001E7D0F"/>
    <w:rsid w:val="001E7DB0"/>
    <w:rsid w:val="001F009C"/>
    <w:rsid w:val="001F0433"/>
    <w:rsid w:val="001F05BB"/>
    <w:rsid w:val="001F10A7"/>
    <w:rsid w:val="001F1326"/>
    <w:rsid w:val="001F17B3"/>
    <w:rsid w:val="001F1A84"/>
    <w:rsid w:val="001F1B47"/>
    <w:rsid w:val="001F1BC4"/>
    <w:rsid w:val="001F1D20"/>
    <w:rsid w:val="001F1D94"/>
    <w:rsid w:val="001F23C4"/>
    <w:rsid w:val="001F27CD"/>
    <w:rsid w:val="001F284D"/>
    <w:rsid w:val="001F2BBB"/>
    <w:rsid w:val="001F2C47"/>
    <w:rsid w:val="001F2CC2"/>
    <w:rsid w:val="001F2FF5"/>
    <w:rsid w:val="001F3367"/>
    <w:rsid w:val="001F33FB"/>
    <w:rsid w:val="001F3CAB"/>
    <w:rsid w:val="001F3FB6"/>
    <w:rsid w:val="001F3FF5"/>
    <w:rsid w:val="001F4232"/>
    <w:rsid w:val="001F4420"/>
    <w:rsid w:val="001F457B"/>
    <w:rsid w:val="001F4666"/>
    <w:rsid w:val="001F4A06"/>
    <w:rsid w:val="001F4D34"/>
    <w:rsid w:val="001F52BB"/>
    <w:rsid w:val="001F52FD"/>
    <w:rsid w:val="001F5A04"/>
    <w:rsid w:val="001F5AC9"/>
    <w:rsid w:val="001F5F3C"/>
    <w:rsid w:val="001F611C"/>
    <w:rsid w:val="001F62CC"/>
    <w:rsid w:val="001F655D"/>
    <w:rsid w:val="001F6A90"/>
    <w:rsid w:val="001F6EC7"/>
    <w:rsid w:val="001F7082"/>
    <w:rsid w:val="001F7154"/>
    <w:rsid w:val="001F7171"/>
    <w:rsid w:val="001F77A8"/>
    <w:rsid w:val="001F7D57"/>
    <w:rsid w:val="001F7E80"/>
    <w:rsid w:val="0020000B"/>
    <w:rsid w:val="00200064"/>
    <w:rsid w:val="0020007A"/>
    <w:rsid w:val="00200264"/>
    <w:rsid w:val="00200677"/>
    <w:rsid w:val="00200690"/>
    <w:rsid w:val="00200B7A"/>
    <w:rsid w:val="00200EB1"/>
    <w:rsid w:val="002011DC"/>
    <w:rsid w:val="00201200"/>
    <w:rsid w:val="00201266"/>
    <w:rsid w:val="002012F7"/>
    <w:rsid w:val="00201749"/>
    <w:rsid w:val="00202698"/>
    <w:rsid w:val="002026F9"/>
    <w:rsid w:val="002027F6"/>
    <w:rsid w:val="00202B09"/>
    <w:rsid w:val="00203007"/>
    <w:rsid w:val="0020313E"/>
    <w:rsid w:val="0020320D"/>
    <w:rsid w:val="0020349A"/>
    <w:rsid w:val="002036E6"/>
    <w:rsid w:val="00203A6F"/>
    <w:rsid w:val="00203AAE"/>
    <w:rsid w:val="00203ABA"/>
    <w:rsid w:val="00203B1B"/>
    <w:rsid w:val="00203C7D"/>
    <w:rsid w:val="0020413A"/>
    <w:rsid w:val="00204470"/>
    <w:rsid w:val="002048D5"/>
    <w:rsid w:val="002049F7"/>
    <w:rsid w:val="00204A8D"/>
    <w:rsid w:val="00204DA5"/>
    <w:rsid w:val="002050AE"/>
    <w:rsid w:val="00205262"/>
    <w:rsid w:val="00205444"/>
    <w:rsid w:val="0020544C"/>
    <w:rsid w:val="00205665"/>
    <w:rsid w:val="00205B4A"/>
    <w:rsid w:val="00205B5F"/>
    <w:rsid w:val="00205FC2"/>
    <w:rsid w:val="00205FE4"/>
    <w:rsid w:val="00206261"/>
    <w:rsid w:val="00206341"/>
    <w:rsid w:val="002063B2"/>
    <w:rsid w:val="002068EB"/>
    <w:rsid w:val="00206D8F"/>
    <w:rsid w:val="00206DD0"/>
    <w:rsid w:val="002070ED"/>
    <w:rsid w:val="002071E5"/>
    <w:rsid w:val="00207698"/>
    <w:rsid w:val="002104BE"/>
    <w:rsid w:val="002106DA"/>
    <w:rsid w:val="00210754"/>
    <w:rsid w:val="00210A50"/>
    <w:rsid w:val="00210B42"/>
    <w:rsid w:val="00210B91"/>
    <w:rsid w:val="00210FC2"/>
    <w:rsid w:val="00211044"/>
    <w:rsid w:val="0021110A"/>
    <w:rsid w:val="002116A0"/>
    <w:rsid w:val="002117C1"/>
    <w:rsid w:val="00211BA0"/>
    <w:rsid w:val="00211C49"/>
    <w:rsid w:val="00211CF8"/>
    <w:rsid w:val="002121C1"/>
    <w:rsid w:val="0021225A"/>
    <w:rsid w:val="002128F3"/>
    <w:rsid w:val="00212A04"/>
    <w:rsid w:val="00212CE5"/>
    <w:rsid w:val="00212D22"/>
    <w:rsid w:val="0021310A"/>
    <w:rsid w:val="00213694"/>
    <w:rsid w:val="00213E92"/>
    <w:rsid w:val="00214337"/>
    <w:rsid w:val="00214398"/>
    <w:rsid w:val="002143E8"/>
    <w:rsid w:val="002146A0"/>
    <w:rsid w:val="00214828"/>
    <w:rsid w:val="0021484D"/>
    <w:rsid w:val="0021501E"/>
    <w:rsid w:val="00215066"/>
    <w:rsid w:val="002153EA"/>
    <w:rsid w:val="00215477"/>
    <w:rsid w:val="00215556"/>
    <w:rsid w:val="0021570E"/>
    <w:rsid w:val="00215818"/>
    <w:rsid w:val="00215EE4"/>
    <w:rsid w:val="00216046"/>
    <w:rsid w:val="00216205"/>
    <w:rsid w:val="0021654A"/>
    <w:rsid w:val="00216686"/>
    <w:rsid w:val="00216785"/>
    <w:rsid w:val="00216CCD"/>
    <w:rsid w:val="00216D63"/>
    <w:rsid w:val="00216DCD"/>
    <w:rsid w:val="002171B3"/>
    <w:rsid w:val="002171BE"/>
    <w:rsid w:val="0021740E"/>
    <w:rsid w:val="0021759D"/>
    <w:rsid w:val="002176A5"/>
    <w:rsid w:val="00217748"/>
    <w:rsid w:val="0021794D"/>
    <w:rsid w:val="00217984"/>
    <w:rsid w:val="00217E09"/>
    <w:rsid w:val="00217EE6"/>
    <w:rsid w:val="002206B9"/>
    <w:rsid w:val="00220A1D"/>
    <w:rsid w:val="00220E6D"/>
    <w:rsid w:val="0022112E"/>
    <w:rsid w:val="0022147A"/>
    <w:rsid w:val="002214B4"/>
    <w:rsid w:val="002215E3"/>
    <w:rsid w:val="00221614"/>
    <w:rsid w:val="00221675"/>
    <w:rsid w:val="00221A80"/>
    <w:rsid w:val="00221BDE"/>
    <w:rsid w:val="00221FB4"/>
    <w:rsid w:val="00222048"/>
    <w:rsid w:val="0022207B"/>
    <w:rsid w:val="002221ED"/>
    <w:rsid w:val="002228E1"/>
    <w:rsid w:val="00222C02"/>
    <w:rsid w:val="00222D01"/>
    <w:rsid w:val="00222DC4"/>
    <w:rsid w:val="002239AB"/>
    <w:rsid w:val="00223AA8"/>
    <w:rsid w:val="0022458E"/>
    <w:rsid w:val="0022467F"/>
    <w:rsid w:val="002246AD"/>
    <w:rsid w:val="00224B80"/>
    <w:rsid w:val="00224BB7"/>
    <w:rsid w:val="00224C18"/>
    <w:rsid w:val="00224DC1"/>
    <w:rsid w:val="00224E05"/>
    <w:rsid w:val="0022508A"/>
    <w:rsid w:val="002250BD"/>
    <w:rsid w:val="0022526B"/>
    <w:rsid w:val="0022542A"/>
    <w:rsid w:val="00225672"/>
    <w:rsid w:val="002258D0"/>
    <w:rsid w:val="00225AB5"/>
    <w:rsid w:val="0022638B"/>
    <w:rsid w:val="002267CC"/>
    <w:rsid w:val="00226A65"/>
    <w:rsid w:val="00226A91"/>
    <w:rsid w:val="00227329"/>
    <w:rsid w:val="00227744"/>
    <w:rsid w:val="00227B61"/>
    <w:rsid w:val="00227C97"/>
    <w:rsid w:val="00230006"/>
    <w:rsid w:val="0023091D"/>
    <w:rsid w:val="00230BD1"/>
    <w:rsid w:val="00230C6A"/>
    <w:rsid w:val="00231386"/>
    <w:rsid w:val="002314CA"/>
    <w:rsid w:val="002315DA"/>
    <w:rsid w:val="0023170B"/>
    <w:rsid w:val="00231A07"/>
    <w:rsid w:val="00231A68"/>
    <w:rsid w:val="00231E16"/>
    <w:rsid w:val="00231ED1"/>
    <w:rsid w:val="002320B0"/>
    <w:rsid w:val="00232119"/>
    <w:rsid w:val="0023234C"/>
    <w:rsid w:val="002326F9"/>
    <w:rsid w:val="00232E58"/>
    <w:rsid w:val="002330C1"/>
    <w:rsid w:val="0023326E"/>
    <w:rsid w:val="002337F0"/>
    <w:rsid w:val="002338AA"/>
    <w:rsid w:val="002338EB"/>
    <w:rsid w:val="00233BEC"/>
    <w:rsid w:val="00233DDD"/>
    <w:rsid w:val="0023407B"/>
    <w:rsid w:val="0023429F"/>
    <w:rsid w:val="00234989"/>
    <w:rsid w:val="002349DF"/>
    <w:rsid w:val="00234A08"/>
    <w:rsid w:val="002351B1"/>
    <w:rsid w:val="002351F1"/>
    <w:rsid w:val="00235615"/>
    <w:rsid w:val="0023564F"/>
    <w:rsid w:val="002357BC"/>
    <w:rsid w:val="002358B6"/>
    <w:rsid w:val="002358E2"/>
    <w:rsid w:val="00235C15"/>
    <w:rsid w:val="00236567"/>
    <w:rsid w:val="00236594"/>
    <w:rsid w:val="002365EA"/>
    <w:rsid w:val="00236662"/>
    <w:rsid w:val="00236876"/>
    <w:rsid w:val="00236973"/>
    <w:rsid w:val="00236AD8"/>
    <w:rsid w:val="00236BA1"/>
    <w:rsid w:val="00236CFF"/>
    <w:rsid w:val="002370CA"/>
    <w:rsid w:val="002371B1"/>
    <w:rsid w:val="00237377"/>
    <w:rsid w:val="0023745C"/>
    <w:rsid w:val="00237582"/>
    <w:rsid w:val="002377BB"/>
    <w:rsid w:val="00240123"/>
    <w:rsid w:val="00240125"/>
    <w:rsid w:val="002407DA"/>
    <w:rsid w:val="002409AB"/>
    <w:rsid w:val="00240A82"/>
    <w:rsid w:val="00240C79"/>
    <w:rsid w:val="0024136C"/>
    <w:rsid w:val="002414C3"/>
    <w:rsid w:val="00241523"/>
    <w:rsid w:val="00241811"/>
    <w:rsid w:val="00241813"/>
    <w:rsid w:val="00241A6F"/>
    <w:rsid w:val="00241CE6"/>
    <w:rsid w:val="00242562"/>
    <w:rsid w:val="002425BE"/>
    <w:rsid w:val="00242624"/>
    <w:rsid w:val="00242A40"/>
    <w:rsid w:val="0024381E"/>
    <w:rsid w:val="0024384B"/>
    <w:rsid w:val="002438D3"/>
    <w:rsid w:val="002439A5"/>
    <w:rsid w:val="00243C73"/>
    <w:rsid w:val="00243DB1"/>
    <w:rsid w:val="0024408E"/>
    <w:rsid w:val="00244635"/>
    <w:rsid w:val="002446D4"/>
    <w:rsid w:val="0024476C"/>
    <w:rsid w:val="00244F4C"/>
    <w:rsid w:val="002451A8"/>
    <w:rsid w:val="002451CD"/>
    <w:rsid w:val="00245363"/>
    <w:rsid w:val="002453A0"/>
    <w:rsid w:val="0024557E"/>
    <w:rsid w:val="00245CB1"/>
    <w:rsid w:val="00246281"/>
    <w:rsid w:val="002468B6"/>
    <w:rsid w:val="00246B05"/>
    <w:rsid w:val="00246BC7"/>
    <w:rsid w:val="002471FD"/>
    <w:rsid w:val="002473DE"/>
    <w:rsid w:val="00247692"/>
    <w:rsid w:val="002477AD"/>
    <w:rsid w:val="00247D26"/>
    <w:rsid w:val="00247E09"/>
    <w:rsid w:val="00247F5B"/>
    <w:rsid w:val="00250377"/>
    <w:rsid w:val="0025076B"/>
    <w:rsid w:val="00251343"/>
    <w:rsid w:val="0025141A"/>
    <w:rsid w:val="00251E07"/>
    <w:rsid w:val="00252007"/>
    <w:rsid w:val="002523CB"/>
    <w:rsid w:val="00252E48"/>
    <w:rsid w:val="00252EEB"/>
    <w:rsid w:val="0025365A"/>
    <w:rsid w:val="002537B0"/>
    <w:rsid w:val="00253A9E"/>
    <w:rsid w:val="00253B95"/>
    <w:rsid w:val="00253CCD"/>
    <w:rsid w:val="00253D64"/>
    <w:rsid w:val="002540E9"/>
    <w:rsid w:val="00254244"/>
    <w:rsid w:val="00254A51"/>
    <w:rsid w:val="002551B8"/>
    <w:rsid w:val="002553BF"/>
    <w:rsid w:val="002553E6"/>
    <w:rsid w:val="00255957"/>
    <w:rsid w:val="00255B0F"/>
    <w:rsid w:val="0025607B"/>
    <w:rsid w:val="002561E6"/>
    <w:rsid w:val="002566EF"/>
    <w:rsid w:val="00256820"/>
    <w:rsid w:val="00256905"/>
    <w:rsid w:val="00256B10"/>
    <w:rsid w:val="00256EDC"/>
    <w:rsid w:val="002570D9"/>
    <w:rsid w:val="002573AB"/>
    <w:rsid w:val="00257701"/>
    <w:rsid w:val="00257ED2"/>
    <w:rsid w:val="0026019D"/>
    <w:rsid w:val="0026025D"/>
    <w:rsid w:val="0026035A"/>
    <w:rsid w:val="00260367"/>
    <w:rsid w:val="0026092F"/>
    <w:rsid w:val="00260F32"/>
    <w:rsid w:val="00261070"/>
    <w:rsid w:val="002613D2"/>
    <w:rsid w:val="00261426"/>
    <w:rsid w:val="00261560"/>
    <w:rsid w:val="00261909"/>
    <w:rsid w:val="00261C91"/>
    <w:rsid w:val="00261D63"/>
    <w:rsid w:val="00261DC6"/>
    <w:rsid w:val="00261EEF"/>
    <w:rsid w:val="00261F99"/>
    <w:rsid w:val="002620F8"/>
    <w:rsid w:val="002624A8"/>
    <w:rsid w:val="002626D6"/>
    <w:rsid w:val="002627FE"/>
    <w:rsid w:val="00262AFC"/>
    <w:rsid w:val="00262C7E"/>
    <w:rsid w:val="00262CD1"/>
    <w:rsid w:val="00262E10"/>
    <w:rsid w:val="00263076"/>
    <w:rsid w:val="002631A1"/>
    <w:rsid w:val="002632DC"/>
    <w:rsid w:val="002632EA"/>
    <w:rsid w:val="0026343F"/>
    <w:rsid w:val="002636EF"/>
    <w:rsid w:val="00263744"/>
    <w:rsid w:val="0026374A"/>
    <w:rsid w:val="00263B53"/>
    <w:rsid w:val="00263ECC"/>
    <w:rsid w:val="0026408C"/>
    <w:rsid w:val="00264508"/>
    <w:rsid w:val="0026466C"/>
    <w:rsid w:val="00264CD5"/>
    <w:rsid w:val="002650AE"/>
    <w:rsid w:val="002650F1"/>
    <w:rsid w:val="002651AB"/>
    <w:rsid w:val="002655D5"/>
    <w:rsid w:val="00265A58"/>
    <w:rsid w:val="002660BF"/>
    <w:rsid w:val="00266460"/>
    <w:rsid w:val="002664D3"/>
    <w:rsid w:val="002664DA"/>
    <w:rsid w:val="002664F6"/>
    <w:rsid w:val="00266571"/>
    <w:rsid w:val="00266A0A"/>
    <w:rsid w:val="00266D3B"/>
    <w:rsid w:val="00266D7B"/>
    <w:rsid w:val="00266D91"/>
    <w:rsid w:val="00266EC1"/>
    <w:rsid w:val="00267196"/>
    <w:rsid w:val="0026721E"/>
    <w:rsid w:val="00267340"/>
    <w:rsid w:val="00267510"/>
    <w:rsid w:val="00267668"/>
    <w:rsid w:val="00267AE4"/>
    <w:rsid w:val="00267C32"/>
    <w:rsid w:val="00267C45"/>
    <w:rsid w:val="00267CAF"/>
    <w:rsid w:val="0027003A"/>
    <w:rsid w:val="002702AA"/>
    <w:rsid w:val="002702D9"/>
    <w:rsid w:val="00270390"/>
    <w:rsid w:val="0027105B"/>
    <w:rsid w:val="0027171C"/>
    <w:rsid w:val="002717B3"/>
    <w:rsid w:val="00271AF5"/>
    <w:rsid w:val="00271EA9"/>
    <w:rsid w:val="00272A7C"/>
    <w:rsid w:val="00272C6F"/>
    <w:rsid w:val="00272DA9"/>
    <w:rsid w:val="00272F02"/>
    <w:rsid w:val="00272FBF"/>
    <w:rsid w:val="002731C3"/>
    <w:rsid w:val="00273369"/>
    <w:rsid w:val="00273570"/>
    <w:rsid w:val="002735E2"/>
    <w:rsid w:val="00273615"/>
    <w:rsid w:val="0027380D"/>
    <w:rsid w:val="00273832"/>
    <w:rsid w:val="0027385B"/>
    <w:rsid w:val="002739FD"/>
    <w:rsid w:val="00273C84"/>
    <w:rsid w:val="00273D28"/>
    <w:rsid w:val="00273DA7"/>
    <w:rsid w:val="00273F3C"/>
    <w:rsid w:val="00273FEF"/>
    <w:rsid w:val="00274220"/>
    <w:rsid w:val="002742C1"/>
    <w:rsid w:val="00274F84"/>
    <w:rsid w:val="0027544D"/>
    <w:rsid w:val="00275C42"/>
    <w:rsid w:val="00276018"/>
    <w:rsid w:val="0027604D"/>
    <w:rsid w:val="0027676D"/>
    <w:rsid w:val="00276851"/>
    <w:rsid w:val="00276878"/>
    <w:rsid w:val="0027690C"/>
    <w:rsid w:val="00276979"/>
    <w:rsid w:val="00276E66"/>
    <w:rsid w:val="00276E7C"/>
    <w:rsid w:val="002772D8"/>
    <w:rsid w:val="00277354"/>
    <w:rsid w:val="00277453"/>
    <w:rsid w:val="00277540"/>
    <w:rsid w:val="0027756F"/>
    <w:rsid w:val="00277A82"/>
    <w:rsid w:val="00277B51"/>
    <w:rsid w:val="002808E8"/>
    <w:rsid w:val="00280CA4"/>
    <w:rsid w:val="00281564"/>
    <w:rsid w:val="00281591"/>
    <w:rsid w:val="00281627"/>
    <w:rsid w:val="002820F9"/>
    <w:rsid w:val="002821D5"/>
    <w:rsid w:val="00282310"/>
    <w:rsid w:val="00282312"/>
    <w:rsid w:val="00282331"/>
    <w:rsid w:val="00282564"/>
    <w:rsid w:val="00282636"/>
    <w:rsid w:val="002826CF"/>
    <w:rsid w:val="00282B55"/>
    <w:rsid w:val="00282C01"/>
    <w:rsid w:val="00283FAD"/>
    <w:rsid w:val="0028467A"/>
    <w:rsid w:val="002847F1"/>
    <w:rsid w:val="00284AE9"/>
    <w:rsid w:val="00284BA4"/>
    <w:rsid w:val="0028506A"/>
    <w:rsid w:val="002850B0"/>
    <w:rsid w:val="002859BC"/>
    <w:rsid w:val="00285A1C"/>
    <w:rsid w:val="00285FC2"/>
    <w:rsid w:val="002861C8"/>
    <w:rsid w:val="00286346"/>
    <w:rsid w:val="002863D7"/>
    <w:rsid w:val="002865A5"/>
    <w:rsid w:val="00286C0F"/>
    <w:rsid w:val="00286D81"/>
    <w:rsid w:val="00286FAD"/>
    <w:rsid w:val="002873B4"/>
    <w:rsid w:val="00287A50"/>
    <w:rsid w:val="00287B0A"/>
    <w:rsid w:val="00287C77"/>
    <w:rsid w:val="00287D53"/>
    <w:rsid w:val="00287EF5"/>
    <w:rsid w:val="00287FCC"/>
    <w:rsid w:val="0029033D"/>
    <w:rsid w:val="0029034F"/>
    <w:rsid w:val="0029044A"/>
    <w:rsid w:val="0029088F"/>
    <w:rsid w:val="00290B75"/>
    <w:rsid w:val="00290E83"/>
    <w:rsid w:val="00290EB6"/>
    <w:rsid w:val="00291080"/>
    <w:rsid w:val="00291562"/>
    <w:rsid w:val="002915EA"/>
    <w:rsid w:val="00291A13"/>
    <w:rsid w:val="00291E02"/>
    <w:rsid w:val="00291EF7"/>
    <w:rsid w:val="002922B9"/>
    <w:rsid w:val="002926DE"/>
    <w:rsid w:val="00292AB5"/>
    <w:rsid w:val="00292BA8"/>
    <w:rsid w:val="00292CA0"/>
    <w:rsid w:val="00292FDF"/>
    <w:rsid w:val="002933B8"/>
    <w:rsid w:val="00293509"/>
    <w:rsid w:val="0029357C"/>
    <w:rsid w:val="0029367B"/>
    <w:rsid w:val="002937F3"/>
    <w:rsid w:val="00293A8B"/>
    <w:rsid w:val="00293C02"/>
    <w:rsid w:val="00293E69"/>
    <w:rsid w:val="00293E7A"/>
    <w:rsid w:val="002940A5"/>
    <w:rsid w:val="002943EF"/>
    <w:rsid w:val="0029443F"/>
    <w:rsid w:val="00294574"/>
    <w:rsid w:val="002955DF"/>
    <w:rsid w:val="002959E9"/>
    <w:rsid w:val="00295D6A"/>
    <w:rsid w:val="00295D89"/>
    <w:rsid w:val="00295E60"/>
    <w:rsid w:val="00296428"/>
    <w:rsid w:val="002967C0"/>
    <w:rsid w:val="0029690B"/>
    <w:rsid w:val="00296ACB"/>
    <w:rsid w:val="00296BE5"/>
    <w:rsid w:val="00297147"/>
    <w:rsid w:val="002976DD"/>
    <w:rsid w:val="00297710"/>
    <w:rsid w:val="00297803"/>
    <w:rsid w:val="00297AC0"/>
    <w:rsid w:val="00297C2F"/>
    <w:rsid w:val="00297E52"/>
    <w:rsid w:val="002A0B5D"/>
    <w:rsid w:val="002A0DF4"/>
    <w:rsid w:val="002A0F81"/>
    <w:rsid w:val="002A1412"/>
    <w:rsid w:val="002A158C"/>
    <w:rsid w:val="002A15C6"/>
    <w:rsid w:val="002A16A4"/>
    <w:rsid w:val="002A1BB6"/>
    <w:rsid w:val="002A21A6"/>
    <w:rsid w:val="002A24C3"/>
    <w:rsid w:val="002A259A"/>
    <w:rsid w:val="002A25AD"/>
    <w:rsid w:val="002A289C"/>
    <w:rsid w:val="002A2B0F"/>
    <w:rsid w:val="002A2D2B"/>
    <w:rsid w:val="002A2F01"/>
    <w:rsid w:val="002A3271"/>
    <w:rsid w:val="002A3558"/>
    <w:rsid w:val="002A360D"/>
    <w:rsid w:val="002A3A06"/>
    <w:rsid w:val="002A3B16"/>
    <w:rsid w:val="002A43C2"/>
    <w:rsid w:val="002A4412"/>
    <w:rsid w:val="002A476A"/>
    <w:rsid w:val="002A5A44"/>
    <w:rsid w:val="002A5E3E"/>
    <w:rsid w:val="002A5EDF"/>
    <w:rsid w:val="002A675F"/>
    <w:rsid w:val="002A67C2"/>
    <w:rsid w:val="002A69EA"/>
    <w:rsid w:val="002A6BBA"/>
    <w:rsid w:val="002A6D37"/>
    <w:rsid w:val="002A6D7E"/>
    <w:rsid w:val="002A7763"/>
    <w:rsid w:val="002A790D"/>
    <w:rsid w:val="002A7EBE"/>
    <w:rsid w:val="002B0C51"/>
    <w:rsid w:val="002B0FC0"/>
    <w:rsid w:val="002B11E7"/>
    <w:rsid w:val="002B12A2"/>
    <w:rsid w:val="002B13CF"/>
    <w:rsid w:val="002B13F6"/>
    <w:rsid w:val="002B1481"/>
    <w:rsid w:val="002B1B65"/>
    <w:rsid w:val="002B1B6C"/>
    <w:rsid w:val="002B1C04"/>
    <w:rsid w:val="002B1C0D"/>
    <w:rsid w:val="002B1EF0"/>
    <w:rsid w:val="002B2048"/>
    <w:rsid w:val="002B2385"/>
    <w:rsid w:val="002B2538"/>
    <w:rsid w:val="002B2729"/>
    <w:rsid w:val="002B2E0F"/>
    <w:rsid w:val="002B3150"/>
    <w:rsid w:val="002B3520"/>
    <w:rsid w:val="002B378C"/>
    <w:rsid w:val="002B398E"/>
    <w:rsid w:val="002B3991"/>
    <w:rsid w:val="002B3A17"/>
    <w:rsid w:val="002B3E29"/>
    <w:rsid w:val="002B4311"/>
    <w:rsid w:val="002B4AF7"/>
    <w:rsid w:val="002B5004"/>
    <w:rsid w:val="002B512D"/>
    <w:rsid w:val="002B58FF"/>
    <w:rsid w:val="002B5D56"/>
    <w:rsid w:val="002B5EAC"/>
    <w:rsid w:val="002B5F52"/>
    <w:rsid w:val="002B60C4"/>
    <w:rsid w:val="002B60FD"/>
    <w:rsid w:val="002B68C9"/>
    <w:rsid w:val="002B6C06"/>
    <w:rsid w:val="002B6FE5"/>
    <w:rsid w:val="002B703C"/>
    <w:rsid w:val="002B70F4"/>
    <w:rsid w:val="002B7651"/>
    <w:rsid w:val="002B77F0"/>
    <w:rsid w:val="002C028C"/>
    <w:rsid w:val="002C02DB"/>
    <w:rsid w:val="002C0727"/>
    <w:rsid w:val="002C098B"/>
    <w:rsid w:val="002C0BB0"/>
    <w:rsid w:val="002C0D91"/>
    <w:rsid w:val="002C0EA1"/>
    <w:rsid w:val="002C10CF"/>
    <w:rsid w:val="002C15DA"/>
    <w:rsid w:val="002C1662"/>
    <w:rsid w:val="002C1672"/>
    <w:rsid w:val="002C1866"/>
    <w:rsid w:val="002C189F"/>
    <w:rsid w:val="002C1917"/>
    <w:rsid w:val="002C1C6B"/>
    <w:rsid w:val="002C1E31"/>
    <w:rsid w:val="002C22F9"/>
    <w:rsid w:val="002C2388"/>
    <w:rsid w:val="002C2BE6"/>
    <w:rsid w:val="002C2EA1"/>
    <w:rsid w:val="002C3104"/>
    <w:rsid w:val="002C31D0"/>
    <w:rsid w:val="002C31EA"/>
    <w:rsid w:val="002C3495"/>
    <w:rsid w:val="002C349D"/>
    <w:rsid w:val="002C34A3"/>
    <w:rsid w:val="002C37BE"/>
    <w:rsid w:val="002C37E5"/>
    <w:rsid w:val="002C38F7"/>
    <w:rsid w:val="002C3A31"/>
    <w:rsid w:val="002C3B42"/>
    <w:rsid w:val="002C4198"/>
    <w:rsid w:val="002C419E"/>
    <w:rsid w:val="002C4779"/>
    <w:rsid w:val="002C477B"/>
    <w:rsid w:val="002C48E0"/>
    <w:rsid w:val="002C4A13"/>
    <w:rsid w:val="002C4D1C"/>
    <w:rsid w:val="002C4F5F"/>
    <w:rsid w:val="002C518C"/>
    <w:rsid w:val="002C5B84"/>
    <w:rsid w:val="002C6743"/>
    <w:rsid w:val="002C6811"/>
    <w:rsid w:val="002C6F6A"/>
    <w:rsid w:val="002C707C"/>
    <w:rsid w:val="002C7146"/>
    <w:rsid w:val="002C7CCC"/>
    <w:rsid w:val="002C7DA2"/>
    <w:rsid w:val="002C7E0D"/>
    <w:rsid w:val="002C7EFE"/>
    <w:rsid w:val="002D01D3"/>
    <w:rsid w:val="002D03F8"/>
    <w:rsid w:val="002D0467"/>
    <w:rsid w:val="002D0B58"/>
    <w:rsid w:val="002D0EB2"/>
    <w:rsid w:val="002D1F41"/>
    <w:rsid w:val="002D266F"/>
    <w:rsid w:val="002D2B90"/>
    <w:rsid w:val="002D2E40"/>
    <w:rsid w:val="002D2EE9"/>
    <w:rsid w:val="002D2FA0"/>
    <w:rsid w:val="002D33A2"/>
    <w:rsid w:val="002D33CA"/>
    <w:rsid w:val="002D3449"/>
    <w:rsid w:val="002D3562"/>
    <w:rsid w:val="002D3650"/>
    <w:rsid w:val="002D3789"/>
    <w:rsid w:val="002D37D8"/>
    <w:rsid w:val="002D446D"/>
    <w:rsid w:val="002D45A7"/>
    <w:rsid w:val="002D474E"/>
    <w:rsid w:val="002D4835"/>
    <w:rsid w:val="002D4928"/>
    <w:rsid w:val="002D4B0F"/>
    <w:rsid w:val="002D4B4E"/>
    <w:rsid w:val="002D4C70"/>
    <w:rsid w:val="002D503D"/>
    <w:rsid w:val="002D5181"/>
    <w:rsid w:val="002D53DA"/>
    <w:rsid w:val="002D5497"/>
    <w:rsid w:val="002D59DE"/>
    <w:rsid w:val="002D60FE"/>
    <w:rsid w:val="002D61A5"/>
    <w:rsid w:val="002D64F9"/>
    <w:rsid w:val="002D6825"/>
    <w:rsid w:val="002D6A05"/>
    <w:rsid w:val="002D6C7B"/>
    <w:rsid w:val="002D72DC"/>
    <w:rsid w:val="002D7B2B"/>
    <w:rsid w:val="002D7D60"/>
    <w:rsid w:val="002E0860"/>
    <w:rsid w:val="002E0BA6"/>
    <w:rsid w:val="002E0C64"/>
    <w:rsid w:val="002E138F"/>
    <w:rsid w:val="002E157E"/>
    <w:rsid w:val="002E2504"/>
    <w:rsid w:val="002E25DE"/>
    <w:rsid w:val="002E265A"/>
    <w:rsid w:val="002E26AB"/>
    <w:rsid w:val="002E287A"/>
    <w:rsid w:val="002E28EA"/>
    <w:rsid w:val="002E2D06"/>
    <w:rsid w:val="002E3490"/>
    <w:rsid w:val="002E383B"/>
    <w:rsid w:val="002E3C06"/>
    <w:rsid w:val="002E462E"/>
    <w:rsid w:val="002E4664"/>
    <w:rsid w:val="002E497B"/>
    <w:rsid w:val="002E4F3D"/>
    <w:rsid w:val="002E526D"/>
    <w:rsid w:val="002E5331"/>
    <w:rsid w:val="002E5708"/>
    <w:rsid w:val="002E5A1B"/>
    <w:rsid w:val="002E628F"/>
    <w:rsid w:val="002E651C"/>
    <w:rsid w:val="002E6C44"/>
    <w:rsid w:val="002E6F4E"/>
    <w:rsid w:val="002E739D"/>
    <w:rsid w:val="002E7686"/>
    <w:rsid w:val="002E76FF"/>
    <w:rsid w:val="002E7EB7"/>
    <w:rsid w:val="002E7EFF"/>
    <w:rsid w:val="002F00FF"/>
    <w:rsid w:val="002F0219"/>
    <w:rsid w:val="002F096B"/>
    <w:rsid w:val="002F0D45"/>
    <w:rsid w:val="002F0F87"/>
    <w:rsid w:val="002F10AD"/>
    <w:rsid w:val="002F121B"/>
    <w:rsid w:val="002F1D6B"/>
    <w:rsid w:val="002F1DC1"/>
    <w:rsid w:val="002F2511"/>
    <w:rsid w:val="002F25FE"/>
    <w:rsid w:val="002F28E4"/>
    <w:rsid w:val="002F29D7"/>
    <w:rsid w:val="002F2A5B"/>
    <w:rsid w:val="002F2D9A"/>
    <w:rsid w:val="002F2E9F"/>
    <w:rsid w:val="002F30D5"/>
    <w:rsid w:val="002F3109"/>
    <w:rsid w:val="002F3372"/>
    <w:rsid w:val="002F339A"/>
    <w:rsid w:val="002F3EA3"/>
    <w:rsid w:val="002F4800"/>
    <w:rsid w:val="002F4984"/>
    <w:rsid w:val="002F4CE1"/>
    <w:rsid w:val="002F4D04"/>
    <w:rsid w:val="002F5171"/>
    <w:rsid w:val="002F5879"/>
    <w:rsid w:val="002F595B"/>
    <w:rsid w:val="002F5D6C"/>
    <w:rsid w:val="002F5E96"/>
    <w:rsid w:val="002F6502"/>
    <w:rsid w:val="002F6903"/>
    <w:rsid w:val="002F69EC"/>
    <w:rsid w:val="002F6ABA"/>
    <w:rsid w:val="002F6C5E"/>
    <w:rsid w:val="002F6F12"/>
    <w:rsid w:val="002F6F67"/>
    <w:rsid w:val="002F7147"/>
    <w:rsid w:val="002F767E"/>
    <w:rsid w:val="002F7934"/>
    <w:rsid w:val="00300081"/>
    <w:rsid w:val="0030049F"/>
    <w:rsid w:val="0030053D"/>
    <w:rsid w:val="00300A84"/>
    <w:rsid w:val="00300D9A"/>
    <w:rsid w:val="00300F22"/>
    <w:rsid w:val="00300FE5"/>
    <w:rsid w:val="00301077"/>
    <w:rsid w:val="00301329"/>
    <w:rsid w:val="00301609"/>
    <w:rsid w:val="0030196B"/>
    <w:rsid w:val="00301B3B"/>
    <w:rsid w:val="00301CBB"/>
    <w:rsid w:val="00302240"/>
    <w:rsid w:val="003025AA"/>
    <w:rsid w:val="003026F1"/>
    <w:rsid w:val="00302B7C"/>
    <w:rsid w:val="00303159"/>
    <w:rsid w:val="00303593"/>
    <w:rsid w:val="00303890"/>
    <w:rsid w:val="00303BC0"/>
    <w:rsid w:val="00304025"/>
    <w:rsid w:val="0030460F"/>
    <w:rsid w:val="00304949"/>
    <w:rsid w:val="0030498B"/>
    <w:rsid w:val="00304A37"/>
    <w:rsid w:val="00304EFE"/>
    <w:rsid w:val="00305032"/>
    <w:rsid w:val="00305312"/>
    <w:rsid w:val="0030555F"/>
    <w:rsid w:val="00305621"/>
    <w:rsid w:val="00305793"/>
    <w:rsid w:val="00305EF2"/>
    <w:rsid w:val="0030643F"/>
    <w:rsid w:val="0030654A"/>
    <w:rsid w:val="00306A49"/>
    <w:rsid w:val="00306ACE"/>
    <w:rsid w:val="00306CC2"/>
    <w:rsid w:val="00306D0C"/>
    <w:rsid w:val="0030706D"/>
    <w:rsid w:val="003072C1"/>
    <w:rsid w:val="003074D6"/>
    <w:rsid w:val="00307944"/>
    <w:rsid w:val="00307BB0"/>
    <w:rsid w:val="0031007D"/>
    <w:rsid w:val="0031040E"/>
    <w:rsid w:val="00310592"/>
    <w:rsid w:val="003106DB"/>
    <w:rsid w:val="00310726"/>
    <w:rsid w:val="003107E0"/>
    <w:rsid w:val="00310ED4"/>
    <w:rsid w:val="00311144"/>
    <w:rsid w:val="00311196"/>
    <w:rsid w:val="003111DA"/>
    <w:rsid w:val="00311E4F"/>
    <w:rsid w:val="00311E7A"/>
    <w:rsid w:val="003121B2"/>
    <w:rsid w:val="003121F3"/>
    <w:rsid w:val="00312301"/>
    <w:rsid w:val="003128C5"/>
    <w:rsid w:val="00312C63"/>
    <w:rsid w:val="00312EF6"/>
    <w:rsid w:val="00312F8E"/>
    <w:rsid w:val="003137E9"/>
    <w:rsid w:val="00313B18"/>
    <w:rsid w:val="00313BD7"/>
    <w:rsid w:val="00314364"/>
    <w:rsid w:val="0031437D"/>
    <w:rsid w:val="0031492A"/>
    <w:rsid w:val="00314A28"/>
    <w:rsid w:val="00314AC8"/>
    <w:rsid w:val="00315001"/>
    <w:rsid w:val="00315124"/>
    <w:rsid w:val="003156B0"/>
    <w:rsid w:val="00315BBB"/>
    <w:rsid w:val="00315CAC"/>
    <w:rsid w:val="00315F7F"/>
    <w:rsid w:val="003162AD"/>
    <w:rsid w:val="00316496"/>
    <w:rsid w:val="00316745"/>
    <w:rsid w:val="003168F9"/>
    <w:rsid w:val="00316A81"/>
    <w:rsid w:val="00316C1A"/>
    <w:rsid w:val="00316C53"/>
    <w:rsid w:val="00316E67"/>
    <w:rsid w:val="00316F21"/>
    <w:rsid w:val="003170D6"/>
    <w:rsid w:val="0031742B"/>
    <w:rsid w:val="00317431"/>
    <w:rsid w:val="00317778"/>
    <w:rsid w:val="00317878"/>
    <w:rsid w:val="003178A8"/>
    <w:rsid w:val="00317EF1"/>
    <w:rsid w:val="003200F2"/>
    <w:rsid w:val="003201C7"/>
    <w:rsid w:val="00320344"/>
    <w:rsid w:val="0032038F"/>
    <w:rsid w:val="0032081B"/>
    <w:rsid w:val="00320D02"/>
    <w:rsid w:val="00320DEE"/>
    <w:rsid w:val="00320E2B"/>
    <w:rsid w:val="00321068"/>
    <w:rsid w:val="003213CD"/>
    <w:rsid w:val="0032150B"/>
    <w:rsid w:val="003219D4"/>
    <w:rsid w:val="00321C64"/>
    <w:rsid w:val="00321DDD"/>
    <w:rsid w:val="00321EFF"/>
    <w:rsid w:val="0032249D"/>
    <w:rsid w:val="003227DA"/>
    <w:rsid w:val="003227F9"/>
    <w:rsid w:val="00322829"/>
    <w:rsid w:val="0032287C"/>
    <w:rsid w:val="00322F3B"/>
    <w:rsid w:val="00323268"/>
    <w:rsid w:val="00323646"/>
    <w:rsid w:val="003237D0"/>
    <w:rsid w:val="00323B2C"/>
    <w:rsid w:val="00323C73"/>
    <w:rsid w:val="00323E0A"/>
    <w:rsid w:val="0032402F"/>
    <w:rsid w:val="00324295"/>
    <w:rsid w:val="0032436F"/>
    <w:rsid w:val="00324399"/>
    <w:rsid w:val="0032447C"/>
    <w:rsid w:val="003247D4"/>
    <w:rsid w:val="0032495E"/>
    <w:rsid w:val="00324E4D"/>
    <w:rsid w:val="003250E3"/>
    <w:rsid w:val="00325890"/>
    <w:rsid w:val="00325A14"/>
    <w:rsid w:val="00325EC3"/>
    <w:rsid w:val="00325F1F"/>
    <w:rsid w:val="003261E7"/>
    <w:rsid w:val="003263FF"/>
    <w:rsid w:val="0032662E"/>
    <w:rsid w:val="00326907"/>
    <w:rsid w:val="00326B8F"/>
    <w:rsid w:val="00326FF2"/>
    <w:rsid w:val="003271D0"/>
    <w:rsid w:val="0032776A"/>
    <w:rsid w:val="00327916"/>
    <w:rsid w:val="003301E1"/>
    <w:rsid w:val="003302A5"/>
    <w:rsid w:val="003304FF"/>
    <w:rsid w:val="003307E6"/>
    <w:rsid w:val="00330B22"/>
    <w:rsid w:val="00330D88"/>
    <w:rsid w:val="00330E6C"/>
    <w:rsid w:val="00331141"/>
    <w:rsid w:val="003311CB"/>
    <w:rsid w:val="003318E9"/>
    <w:rsid w:val="00331974"/>
    <w:rsid w:val="00331B9E"/>
    <w:rsid w:val="00331D63"/>
    <w:rsid w:val="00332029"/>
    <w:rsid w:val="003320A5"/>
    <w:rsid w:val="003320B3"/>
    <w:rsid w:val="00332215"/>
    <w:rsid w:val="00332B32"/>
    <w:rsid w:val="00332C70"/>
    <w:rsid w:val="0033318B"/>
    <w:rsid w:val="00333348"/>
    <w:rsid w:val="00333802"/>
    <w:rsid w:val="00333C71"/>
    <w:rsid w:val="00334720"/>
    <w:rsid w:val="00334756"/>
    <w:rsid w:val="003349EE"/>
    <w:rsid w:val="00334C01"/>
    <w:rsid w:val="00334FCA"/>
    <w:rsid w:val="0033540F"/>
    <w:rsid w:val="0033624F"/>
    <w:rsid w:val="003369A6"/>
    <w:rsid w:val="00337503"/>
    <w:rsid w:val="00337673"/>
    <w:rsid w:val="00337ADD"/>
    <w:rsid w:val="00340044"/>
    <w:rsid w:val="003400A3"/>
    <w:rsid w:val="003406A7"/>
    <w:rsid w:val="00340748"/>
    <w:rsid w:val="00340C67"/>
    <w:rsid w:val="0034103D"/>
    <w:rsid w:val="0034112F"/>
    <w:rsid w:val="00341353"/>
    <w:rsid w:val="003415BD"/>
    <w:rsid w:val="0034161C"/>
    <w:rsid w:val="00341795"/>
    <w:rsid w:val="00341C00"/>
    <w:rsid w:val="0034203B"/>
    <w:rsid w:val="003421DD"/>
    <w:rsid w:val="003423F4"/>
    <w:rsid w:val="00342871"/>
    <w:rsid w:val="003429F3"/>
    <w:rsid w:val="00342E98"/>
    <w:rsid w:val="00343414"/>
    <w:rsid w:val="003434D7"/>
    <w:rsid w:val="00343528"/>
    <w:rsid w:val="00343DCA"/>
    <w:rsid w:val="00343F41"/>
    <w:rsid w:val="003442AD"/>
    <w:rsid w:val="0034452C"/>
    <w:rsid w:val="00344758"/>
    <w:rsid w:val="00344B01"/>
    <w:rsid w:val="00344CDF"/>
    <w:rsid w:val="00345179"/>
    <w:rsid w:val="00345BAE"/>
    <w:rsid w:val="00345D14"/>
    <w:rsid w:val="00345D26"/>
    <w:rsid w:val="00346172"/>
    <w:rsid w:val="003468AF"/>
    <w:rsid w:val="00346BA5"/>
    <w:rsid w:val="00346C2F"/>
    <w:rsid w:val="00346E68"/>
    <w:rsid w:val="00347142"/>
    <w:rsid w:val="003477D6"/>
    <w:rsid w:val="00347A1D"/>
    <w:rsid w:val="00347A3A"/>
    <w:rsid w:val="00347B1C"/>
    <w:rsid w:val="00347C84"/>
    <w:rsid w:val="003500D6"/>
    <w:rsid w:val="003500D9"/>
    <w:rsid w:val="003507C4"/>
    <w:rsid w:val="003508A5"/>
    <w:rsid w:val="00350BD9"/>
    <w:rsid w:val="00350C75"/>
    <w:rsid w:val="00350D1B"/>
    <w:rsid w:val="003510CA"/>
    <w:rsid w:val="00351108"/>
    <w:rsid w:val="00351567"/>
    <w:rsid w:val="003515AD"/>
    <w:rsid w:val="00351A42"/>
    <w:rsid w:val="00351F00"/>
    <w:rsid w:val="00352038"/>
    <w:rsid w:val="00352067"/>
    <w:rsid w:val="003526E6"/>
    <w:rsid w:val="00352B24"/>
    <w:rsid w:val="00352C6D"/>
    <w:rsid w:val="003530C9"/>
    <w:rsid w:val="0035328D"/>
    <w:rsid w:val="0035337D"/>
    <w:rsid w:val="00353777"/>
    <w:rsid w:val="00353E04"/>
    <w:rsid w:val="003540F5"/>
    <w:rsid w:val="0035418E"/>
    <w:rsid w:val="0035423C"/>
    <w:rsid w:val="00354341"/>
    <w:rsid w:val="0035463A"/>
    <w:rsid w:val="003547F3"/>
    <w:rsid w:val="003548A7"/>
    <w:rsid w:val="003549EE"/>
    <w:rsid w:val="00354D15"/>
    <w:rsid w:val="00355103"/>
    <w:rsid w:val="003554FB"/>
    <w:rsid w:val="00355705"/>
    <w:rsid w:val="00355C8D"/>
    <w:rsid w:val="00355E45"/>
    <w:rsid w:val="0035602D"/>
    <w:rsid w:val="003561D7"/>
    <w:rsid w:val="003565A8"/>
    <w:rsid w:val="003566EA"/>
    <w:rsid w:val="00357862"/>
    <w:rsid w:val="00357883"/>
    <w:rsid w:val="003578CB"/>
    <w:rsid w:val="00357A57"/>
    <w:rsid w:val="003602A3"/>
    <w:rsid w:val="00360312"/>
    <w:rsid w:val="003604D0"/>
    <w:rsid w:val="00360699"/>
    <w:rsid w:val="00361140"/>
    <w:rsid w:val="003615A6"/>
    <w:rsid w:val="003616E6"/>
    <w:rsid w:val="003618C2"/>
    <w:rsid w:val="00361B7F"/>
    <w:rsid w:val="00361E93"/>
    <w:rsid w:val="00362034"/>
    <w:rsid w:val="003620DD"/>
    <w:rsid w:val="00362693"/>
    <w:rsid w:val="00362817"/>
    <w:rsid w:val="00362BC6"/>
    <w:rsid w:val="00362F4E"/>
    <w:rsid w:val="00362FD8"/>
    <w:rsid w:val="00363090"/>
    <w:rsid w:val="003634A7"/>
    <w:rsid w:val="00363607"/>
    <w:rsid w:val="0036362B"/>
    <w:rsid w:val="003639AD"/>
    <w:rsid w:val="00363DE0"/>
    <w:rsid w:val="00364040"/>
    <w:rsid w:val="00364408"/>
    <w:rsid w:val="00364655"/>
    <w:rsid w:val="003646E2"/>
    <w:rsid w:val="00364BFE"/>
    <w:rsid w:val="00364C58"/>
    <w:rsid w:val="00364F02"/>
    <w:rsid w:val="00364FEF"/>
    <w:rsid w:val="00365387"/>
    <w:rsid w:val="00365634"/>
    <w:rsid w:val="003656A0"/>
    <w:rsid w:val="00365B8D"/>
    <w:rsid w:val="0036658D"/>
    <w:rsid w:val="0036664E"/>
    <w:rsid w:val="00366A44"/>
    <w:rsid w:val="00366BEA"/>
    <w:rsid w:val="00366C76"/>
    <w:rsid w:val="00367019"/>
    <w:rsid w:val="0036713A"/>
    <w:rsid w:val="00367445"/>
    <w:rsid w:val="0036745C"/>
    <w:rsid w:val="00367AE6"/>
    <w:rsid w:val="00367BC5"/>
    <w:rsid w:val="00367E14"/>
    <w:rsid w:val="00367FD8"/>
    <w:rsid w:val="00370030"/>
    <w:rsid w:val="0037055C"/>
    <w:rsid w:val="00371054"/>
    <w:rsid w:val="00371F5E"/>
    <w:rsid w:val="00372388"/>
    <w:rsid w:val="003724E6"/>
    <w:rsid w:val="0037266E"/>
    <w:rsid w:val="00372991"/>
    <w:rsid w:val="00372B85"/>
    <w:rsid w:val="00372C79"/>
    <w:rsid w:val="00373316"/>
    <w:rsid w:val="0037352D"/>
    <w:rsid w:val="00373EC7"/>
    <w:rsid w:val="00374488"/>
    <w:rsid w:val="003747C7"/>
    <w:rsid w:val="00374AB3"/>
    <w:rsid w:val="00374DA1"/>
    <w:rsid w:val="00374F01"/>
    <w:rsid w:val="00375A50"/>
    <w:rsid w:val="00375CBF"/>
    <w:rsid w:val="003764F7"/>
    <w:rsid w:val="0037694D"/>
    <w:rsid w:val="00376B73"/>
    <w:rsid w:val="00376C78"/>
    <w:rsid w:val="003773C7"/>
    <w:rsid w:val="00377B5C"/>
    <w:rsid w:val="00377ED0"/>
    <w:rsid w:val="00380013"/>
    <w:rsid w:val="00380101"/>
    <w:rsid w:val="003805A5"/>
    <w:rsid w:val="003808E8"/>
    <w:rsid w:val="00380BCF"/>
    <w:rsid w:val="0038104C"/>
    <w:rsid w:val="0038119F"/>
    <w:rsid w:val="00381800"/>
    <w:rsid w:val="003819BC"/>
    <w:rsid w:val="00381A47"/>
    <w:rsid w:val="003823ED"/>
    <w:rsid w:val="00382446"/>
    <w:rsid w:val="0038253C"/>
    <w:rsid w:val="003826AE"/>
    <w:rsid w:val="003829A9"/>
    <w:rsid w:val="003831F0"/>
    <w:rsid w:val="00383370"/>
    <w:rsid w:val="003833BF"/>
    <w:rsid w:val="003833F1"/>
    <w:rsid w:val="0038361F"/>
    <w:rsid w:val="00383ED8"/>
    <w:rsid w:val="00383EE7"/>
    <w:rsid w:val="00383F38"/>
    <w:rsid w:val="00383FEF"/>
    <w:rsid w:val="00384321"/>
    <w:rsid w:val="00384478"/>
    <w:rsid w:val="003844B7"/>
    <w:rsid w:val="0038453C"/>
    <w:rsid w:val="00384B02"/>
    <w:rsid w:val="00384B84"/>
    <w:rsid w:val="00384B86"/>
    <w:rsid w:val="0038500D"/>
    <w:rsid w:val="00385449"/>
    <w:rsid w:val="003855F6"/>
    <w:rsid w:val="0038570C"/>
    <w:rsid w:val="0038587C"/>
    <w:rsid w:val="0038592A"/>
    <w:rsid w:val="00385AB2"/>
    <w:rsid w:val="003860CD"/>
    <w:rsid w:val="003861B0"/>
    <w:rsid w:val="00386254"/>
    <w:rsid w:val="0038664F"/>
    <w:rsid w:val="00386AFC"/>
    <w:rsid w:val="0038752A"/>
    <w:rsid w:val="00387597"/>
    <w:rsid w:val="003875D5"/>
    <w:rsid w:val="00387978"/>
    <w:rsid w:val="00387A7A"/>
    <w:rsid w:val="00387EF6"/>
    <w:rsid w:val="003903EC"/>
    <w:rsid w:val="0039066E"/>
    <w:rsid w:val="00390E16"/>
    <w:rsid w:val="003913E7"/>
    <w:rsid w:val="00391779"/>
    <w:rsid w:val="00391DBC"/>
    <w:rsid w:val="0039229B"/>
    <w:rsid w:val="00392484"/>
    <w:rsid w:val="003924B6"/>
    <w:rsid w:val="0039281E"/>
    <w:rsid w:val="00392A47"/>
    <w:rsid w:val="00392F4E"/>
    <w:rsid w:val="0039307D"/>
    <w:rsid w:val="003932EB"/>
    <w:rsid w:val="00393643"/>
    <w:rsid w:val="00393801"/>
    <w:rsid w:val="003938ED"/>
    <w:rsid w:val="00393C0B"/>
    <w:rsid w:val="00394054"/>
    <w:rsid w:val="00394581"/>
    <w:rsid w:val="0039470C"/>
    <w:rsid w:val="003948CB"/>
    <w:rsid w:val="00394C17"/>
    <w:rsid w:val="00394CAC"/>
    <w:rsid w:val="00394CE0"/>
    <w:rsid w:val="00394D8E"/>
    <w:rsid w:val="00394E9A"/>
    <w:rsid w:val="003950E5"/>
    <w:rsid w:val="00395232"/>
    <w:rsid w:val="0039538B"/>
    <w:rsid w:val="0039571E"/>
    <w:rsid w:val="0039574D"/>
    <w:rsid w:val="003957C1"/>
    <w:rsid w:val="00395928"/>
    <w:rsid w:val="00395DF1"/>
    <w:rsid w:val="00395DF5"/>
    <w:rsid w:val="003962D7"/>
    <w:rsid w:val="00396582"/>
    <w:rsid w:val="003968E3"/>
    <w:rsid w:val="003969D6"/>
    <w:rsid w:val="00396C6A"/>
    <w:rsid w:val="00396E3B"/>
    <w:rsid w:val="00397186"/>
    <w:rsid w:val="0039741C"/>
    <w:rsid w:val="00397967"/>
    <w:rsid w:val="00397A25"/>
    <w:rsid w:val="00397D29"/>
    <w:rsid w:val="003A04DA"/>
    <w:rsid w:val="003A0881"/>
    <w:rsid w:val="003A0D3F"/>
    <w:rsid w:val="003A0D59"/>
    <w:rsid w:val="003A0DBD"/>
    <w:rsid w:val="003A11DA"/>
    <w:rsid w:val="003A1221"/>
    <w:rsid w:val="003A168E"/>
    <w:rsid w:val="003A195C"/>
    <w:rsid w:val="003A1F9C"/>
    <w:rsid w:val="003A2578"/>
    <w:rsid w:val="003A2708"/>
    <w:rsid w:val="003A2786"/>
    <w:rsid w:val="003A2854"/>
    <w:rsid w:val="003A2BA1"/>
    <w:rsid w:val="003A2C64"/>
    <w:rsid w:val="003A308B"/>
    <w:rsid w:val="003A32A2"/>
    <w:rsid w:val="003A3930"/>
    <w:rsid w:val="003A3CDA"/>
    <w:rsid w:val="003A4373"/>
    <w:rsid w:val="003A45E9"/>
    <w:rsid w:val="003A4802"/>
    <w:rsid w:val="003A48B7"/>
    <w:rsid w:val="003A48C6"/>
    <w:rsid w:val="003A49A0"/>
    <w:rsid w:val="003A4BA3"/>
    <w:rsid w:val="003A4CE1"/>
    <w:rsid w:val="003A4D5F"/>
    <w:rsid w:val="003A503E"/>
    <w:rsid w:val="003A52DB"/>
    <w:rsid w:val="003A544C"/>
    <w:rsid w:val="003A5B00"/>
    <w:rsid w:val="003A5F04"/>
    <w:rsid w:val="003A60DF"/>
    <w:rsid w:val="003A6BAD"/>
    <w:rsid w:val="003A6CE0"/>
    <w:rsid w:val="003A6E2A"/>
    <w:rsid w:val="003A7AF5"/>
    <w:rsid w:val="003B0076"/>
    <w:rsid w:val="003B0218"/>
    <w:rsid w:val="003B021A"/>
    <w:rsid w:val="003B02FA"/>
    <w:rsid w:val="003B0986"/>
    <w:rsid w:val="003B0B5C"/>
    <w:rsid w:val="003B0D15"/>
    <w:rsid w:val="003B1719"/>
    <w:rsid w:val="003B1731"/>
    <w:rsid w:val="003B1788"/>
    <w:rsid w:val="003B1AA7"/>
    <w:rsid w:val="003B1F66"/>
    <w:rsid w:val="003B2589"/>
    <w:rsid w:val="003B25F1"/>
    <w:rsid w:val="003B272F"/>
    <w:rsid w:val="003B27FD"/>
    <w:rsid w:val="003B282B"/>
    <w:rsid w:val="003B2D94"/>
    <w:rsid w:val="003B32E4"/>
    <w:rsid w:val="003B370E"/>
    <w:rsid w:val="003B3711"/>
    <w:rsid w:val="003B3919"/>
    <w:rsid w:val="003B3BB2"/>
    <w:rsid w:val="003B3CE2"/>
    <w:rsid w:val="003B3DD0"/>
    <w:rsid w:val="003B3F0D"/>
    <w:rsid w:val="003B4057"/>
    <w:rsid w:val="003B420B"/>
    <w:rsid w:val="003B423A"/>
    <w:rsid w:val="003B4836"/>
    <w:rsid w:val="003B4A40"/>
    <w:rsid w:val="003B4C9B"/>
    <w:rsid w:val="003B4CF9"/>
    <w:rsid w:val="003B502F"/>
    <w:rsid w:val="003B504D"/>
    <w:rsid w:val="003B5559"/>
    <w:rsid w:val="003B568E"/>
    <w:rsid w:val="003B5780"/>
    <w:rsid w:val="003B58AF"/>
    <w:rsid w:val="003B58CC"/>
    <w:rsid w:val="003B59B2"/>
    <w:rsid w:val="003B5B80"/>
    <w:rsid w:val="003B5B9E"/>
    <w:rsid w:val="003B6342"/>
    <w:rsid w:val="003B6C8C"/>
    <w:rsid w:val="003B6D8D"/>
    <w:rsid w:val="003B71BC"/>
    <w:rsid w:val="003B71F8"/>
    <w:rsid w:val="003B792D"/>
    <w:rsid w:val="003B797D"/>
    <w:rsid w:val="003B7E88"/>
    <w:rsid w:val="003B7F52"/>
    <w:rsid w:val="003C0115"/>
    <w:rsid w:val="003C0214"/>
    <w:rsid w:val="003C06AD"/>
    <w:rsid w:val="003C0B43"/>
    <w:rsid w:val="003C1713"/>
    <w:rsid w:val="003C1816"/>
    <w:rsid w:val="003C1A84"/>
    <w:rsid w:val="003C1CC5"/>
    <w:rsid w:val="003C2672"/>
    <w:rsid w:val="003C26C8"/>
    <w:rsid w:val="003C2B72"/>
    <w:rsid w:val="003C3153"/>
    <w:rsid w:val="003C3197"/>
    <w:rsid w:val="003C3201"/>
    <w:rsid w:val="003C32A6"/>
    <w:rsid w:val="003C3398"/>
    <w:rsid w:val="003C34A1"/>
    <w:rsid w:val="003C36DF"/>
    <w:rsid w:val="003C3941"/>
    <w:rsid w:val="003C395C"/>
    <w:rsid w:val="003C3AC8"/>
    <w:rsid w:val="003C3C4E"/>
    <w:rsid w:val="003C3D67"/>
    <w:rsid w:val="003C3F85"/>
    <w:rsid w:val="003C4C87"/>
    <w:rsid w:val="003C4F7C"/>
    <w:rsid w:val="003C53F3"/>
    <w:rsid w:val="003C5436"/>
    <w:rsid w:val="003C545C"/>
    <w:rsid w:val="003C577D"/>
    <w:rsid w:val="003C5AF8"/>
    <w:rsid w:val="003C5D3A"/>
    <w:rsid w:val="003C5DFC"/>
    <w:rsid w:val="003C6251"/>
    <w:rsid w:val="003C6762"/>
    <w:rsid w:val="003C6A9E"/>
    <w:rsid w:val="003C6B1A"/>
    <w:rsid w:val="003C6C7C"/>
    <w:rsid w:val="003C7158"/>
    <w:rsid w:val="003C748C"/>
    <w:rsid w:val="003C749D"/>
    <w:rsid w:val="003C76A4"/>
    <w:rsid w:val="003C7EEF"/>
    <w:rsid w:val="003D053E"/>
    <w:rsid w:val="003D0920"/>
    <w:rsid w:val="003D0A1C"/>
    <w:rsid w:val="003D0B1D"/>
    <w:rsid w:val="003D11CA"/>
    <w:rsid w:val="003D141B"/>
    <w:rsid w:val="003D155E"/>
    <w:rsid w:val="003D1644"/>
    <w:rsid w:val="003D169C"/>
    <w:rsid w:val="003D1714"/>
    <w:rsid w:val="003D1B43"/>
    <w:rsid w:val="003D1B4D"/>
    <w:rsid w:val="003D1DC9"/>
    <w:rsid w:val="003D1E91"/>
    <w:rsid w:val="003D1ECD"/>
    <w:rsid w:val="003D237A"/>
    <w:rsid w:val="003D28A7"/>
    <w:rsid w:val="003D2C83"/>
    <w:rsid w:val="003D2E7D"/>
    <w:rsid w:val="003D2F1D"/>
    <w:rsid w:val="003D2F73"/>
    <w:rsid w:val="003D3079"/>
    <w:rsid w:val="003D356B"/>
    <w:rsid w:val="003D35FF"/>
    <w:rsid w:val="003D36FB"/>
    <w:rsid w:val="003D371E"/>
    <w:rsid w:val="003D379D"/>
    <w:rsid w:val="003D3A68"/>
    <w:rsid w:val="003D3A90"/>
    <w:rsid w:val="003D3C89"/>
    <w:rsid w:val="003D42EA"/>
    <w:rsid w:val="003D43D2"/>
    <w:rsid w:val="003D45E9"/>
    <w:rsid w:val="003D4625"/>
    <w:rsid w:val="003D47C4"/>
    <w:rsid w:val="003D4A86"/>
    <w:rsid w:val="003D501B"/>
    <w:rsid w:val="003D55F9"/>
    <w:rsid w:val="003D5A66"/>
    <w:rsid w:val="003D6473"/>
    <w:rsid w:val="003D6709"/>
    <w:rsid w:val="003D6A48"/>
    <w:rsid w:val="003D6BA4"/>
    <w:rsid w:val="003D6C2E"/>
    <w:rsid w:val="003D7057"/>
    <w:rsid w:val="003D71E8"/>
    <w:rsid w:val="003D7289"/>
    <w:rsid w:val="003D7324"/>
    <w:rsid w:val="003D7592"/>
    <w:rsid w:val="003D7829"/>
    <w:rsid w:val="003D7BCB"/>
    <w:rsid w:val="003D7C05"/>
    <w:rsid w:val="003E0187"/>
    <w:rsid w:val="003E01F2"/>
    <w:rsid w:val="003E01F7"/>
    <w:rsid w:val="003E053E"/>
    <w:rsid w:val="003E06BE"/>
    <w:rsid w:val="003E08BB"/>
    <w:rsid w:val="003E0955"/>
    <w:rsid w:val="003E1529"/>
    <w:rsid w:val="003E15A1"/>
    <w:rsid w:val="003E18EB"/>
    <w:rsid w:val="003E195F"/>
    <w:rsid w:val="003E20B4"/>
    <w:rsid w:val="003E2493"/>
    <w:rsid w:val="003E2B11"/>
    <w:rsid w:val="003E2C1D"/>
    <w:rsid w:val="003E3075"/>
    <w:rsid w:val="003E3664"/>
    <w:rsid w:val="003E378F"/>
    <w:rsid w:val="003E37A1"/>
    <w:rsid w:val="003E37AB"/>
    <w:rsid w:val="003E3A30"/>
    <w:rsid w:val="003E3B01"/>
    <w:rsid w:val="003E4107"/>
    <w:rsid w:val="003E42C1"/>
    <w:rsid w:val="003E42F8"/>
    <w:rsid w:val="003E45B2"/>
    <w:rsid w:val="003E45F8"/>
    <w:rsid w:val="003E4800"/>
    <w:rsid w:val="003E48E9"/>
    <w:rsid w:val="003E4B23"/>
    <w:rsid w:val="003E4BBE"/>
    <w:rsid w:val="003E51DA"/>
    <w:rsid w:val="003E5C67"/>
    <w:rsid w:val="003E5DEF"/>
    <w:rsid w:val="003E6354"/>
    <w:rsid w:val="003E679F"/>
    <w:rsid w:val="003E688B"/>
    <w:rsid w:val="003E68D6"/>
    <w:rsid w:val="003E6B88"/>
    <w:rsid w:val="003E6F30"/>
    <w:rsid w:val="003E70F7"/>
    <w:rsid w:val="003E7458"/>
    <w:rsid w:val="003F07B9"/>
    <w:rsid w:val="003F0A30"/>
    <w:rsid w:val="003F0C53"/>
    <w:rsid w:val="003F1153"/>
    <w:rsid w:val="003F141B"/>
    <w:rsid w:val="003F15CA"/>
    <w:rsid w:val="003F17A8"/>
    <w:rsid w:val="003F181A"/>
    <w:rsid w:val="003F18CF"/>
    <w:rsid w:val="003F18FA"/>
    <w:rsid w:val="003F1F69"/>
    <w:rsid w:val="003F1FB2"/>
    <w:rsid w:val="003F210F"/>
    <w:rsid w:val="003F21FF"/>
    <w:rsid w:val="003F22EE"/>
    <w:rsid w:val="003F2323"/>
    <w:rsid w:val="003F24C9"/>
    <w:rsid w:val="003F27BD"/>
    <w:rsid w:val="003F2AE8"/>
    <w:rsid w:val="003F2BBD"/>
    <w:rsid w:val="003F2DBB"/>
    <w:rsid w:val="003F2EF9"/>
    <w:rsid w:val="003F3338"/>
    <w:rsid w:val="003F39E9"/>
    <w:rsid w:val="003F3A38"/>
    <w:rsid w:val="003F3CA3"/>
    <w:rsid w:val="003F3CD4"/>
    <w:rsid w:val="003F4113"/>
    <w:rsid w:val="003F4BEE"/>
    <w:rsid w:val="003F4E7A"/>
    <w:rsid w:val="003F4E81"/>
    <w:rsid w:val="003F5845"/>
    <w:rsid w:val="003F58E5"/>
    <w:rsid w:val="003F5A2D"/>
    <w:rsid w:val="003F5B97"/>
    <w:rsid w:val="003F5C5F"/>
    <w:rsid w:val="003F5D4F"/>
    <w:rsid w:val="003F5D97"/>
    <w:rsid w:val="003F5F3A"/>
    <w:rsid w:val="003F611E"/>
    <w:rsid w:val="003F666C"/>
    <w:rsid w:val="003F6693"/>
    <w:rsid w:val="003F66C1"/>
    <w:rsid w:val="003F68FC"/>
    <w:rsid w:val="003F6951"/>
    <w:rsid w:val="003F6A26"/>
    <w:rsid w:val="003F6D4F"/>
    <w:rsid w:val="003F6DE0"/>
    <w:rsid w:val="003F72E7"/>
    <w:rsid w:val="003F73B5"/>
    <w:rsid w:val="003F7525"/>
    <w:rsid w:val="00400060"/>
    <w:rsid w:val="004003C7"/>
    <w:rsid w:val="004005E1"/>
    <w:rsid w:val="00400A87"/>
    <w:rsid w:val="00400BA9"/>
    <w:rsid w:val="00401338"/>
    <w:rsid w:val="0040159B"/>
    <w:rsid w:val="00401995"/>
    <w:rsid w:val="00401CC5"/>
    <w:rsid w:val="00401FBF"/>
    <w:rsid w:val="00402421"/>
    <w:rsid w:val="00403221"/>
    <w:rsid w:val="004043A1"/>
    <w:rsid w:val="00404663"/>
    <w:rsid w:val="00404681"/>
    <w:rsid w:val="00404919"/>
    <w:rsid w:val="0040497E"/>
    <w:rsid w:val="00404BBA"/>
    <w:rsid w:val="00405443"/>
    <w:rsid w:val="004057C0"/>
    <w:rsid w:val="00405A15"/>
    <w:rsid w:val="00405BC8"/>
    <w:rsid w:val="00405CCB"/>
    <w:rsid w:val="00405DFC"/>
    <w:rsid w:val="0040606B"/>
    <w:rsid w:val="0040650E"/>
    <w:rsid w:val="004067E3"/>
    <w:rsid w:val="00406B11"/>
    <w:rsid w:val="00406C5C"/>
    <w:rsid w:val="00407070"/>
    <w:rsid w:val="00407160"/>
    <w:rsid w:val="0040748D"/>
    <w:rsid w:val="00407BC3"/>
    <w:rsid w:val="00407DE1"/>
    <w:rsid w:val="00407E98"/>
    <w:rsid w:val="0041076A"/>
    <w:rsid w:val="00410D81"/>
    <w:rsid w:val="004111A2"/>
    <w:rsid w:val="00411761"/>
    <w:rsid w:val="00411AA3"/>
    <w:rsid w:val="00411EB9"/>
    <w:rsid w:val="00411ED7"/>
    <w:rsid w:val="00411EF8"/>
    <w:rsid w:val="004120EA"/>
    <w:rsid w:val="00412BE0"/>
    <w:rsid w:val="00412C79"/>
    <w:rsid w:val="00412DA4"/>
    <w:rsid w:val="00412EC5"/>
    <w:rsid w:val="00413771"/>
    <w:rsid w:val="00413D5B"/>
    <w:rsid w:val="00413EEA"/>
    <w:rsid w:val="00413F3B"/>
    <w:rsid w:val="00414017"/>
    <w:rsid w:val="004145B5"/>
    <w:rsid w:val="00414A43"/>
    <w:rsid w:val="004150A4"/>
    <w:rsid w:val="00415386"/>
    <w:rsid w:val="00415D07"/>
    <w:rsid w:val="00415DCA"/>
    <w:rsid w:val="00415E51"/>
    <w:rsid w:val="0041684F"/>
    <w:rsid w:val="00416967"/>
    <w:rsid w:val="00416C16"/>
    <w:rsid w:val="00416EF3"/>
    <w:rsid w:val="004179A6"/>
    <w:rsid w:val="00417AD3"/>
    <w:rsid w:val="00417C1C"/>
    <w:rsid w:val="00417C9E"/>
    <w:rsid w:val="00417CB2"/>
    <w:rsid w:val="00417D53"/>
    <w:rsid w:val="004203A3"/>
    <w:rsid w:val="00420625"/>
    <w:rsid w:val="00420AD1"/>
    <w:rsid w:val="00420E3D"/>
    <w:rsid w:val="004210A8"/>
    <w:rsid w:val="0042128A"/>
    <w:rsid w:val="00421488"/>
    <w:rsid w:val="00421A18"/>
    <w:rsid w:val="0042203F"/>
    <w:rsid w:val="004221CE"/>
    <w:rsid w:val="00422417"/>
    <w:rsid w:val="004227B0"/>
    <w:rsid w:val="004229DE"/>
    <w:rsid w:val="00422D8E"/>
    <w:rsid w:val="00423153"/>
    <w:rsid w:val="00423224"/>
    <w:rsid w:val="0042329C"/>
    <w:rsid w:val="0042344F"/>
    <w:rsid w:val="0042377B"/>
    <w:rsid w:val="00423894"/>
    <w:rsid w:val="00423C36"/>
    <w:rsid w:val="00423D0D"/>
    <w:rsid w:val="00423F6D"/>
    <w:rsid w:val="00424233"/>
    <w:rsid w:val="00424259"/>
    <w:rsid w:val="004242D2"/>
    <w:rsid w:val="004245E4"/>
    <w:rsid w:val="0042530A"/>
    <w:rsid w:val="00425508"/>
    <w:rsid w:val="00425968"/>
    <w:rsid w:val="00425EAB"/>
    <w:rsid w:val="0042625E"/>
    <w:rsid w:val="004268A7"/>
    <w:rsid w:val="00426973"/>
    <w:rsid w:val="00426DC0"/>
    <w:rsid w:val="0042725B"/>
    <w:rsid w:val="0042745D"/>
    <w:rsid w:val="004275C6"/>
    <w:rsid w:val="00427939"/>
    <w:rsid w:val="00427CF6"/>
    <w:rsid w:val="00427F58"/>
    <w:rsid w:val="00430064"/>
    <w:rsid w:val="00430328"/>
    <w:rsid w:val="004304EC"/>
    <w:rsid w:val="004309CA"/>
    <w:rsid w:val="00430BA9"/>
    <w:rsid w:val="00430BF6"/>
    <w:rsid w:val="00430C1A"/>
    <w:rsid w:val="00431194"/>
    <w:rsid w:val="004311CE"/>
    <w:rsid w:val="004311EE"/>
    <w:rsid w:val="00431304"/>
    <w:rsid w:val="004317A7"/>
    <w:rsid w:val="00431863"/>
    <w:rsid w:val="0043195F"/>
    <w:rsid w:val="00431A25"/>
    <w:rsid w:val="00431D22"/>
    <w:rsid w:val="00431D34"/>
    <w:rsid w:val="00431E97"/>
    <w:rsid w:val="004323D7"/>
    <w:rsid w:val="00432581"/>
    <w:rsid w:val="00432817"/>
    <w:rsid w:val="00432836"/>
    <w:rsid w:val="004329F4"/>
    <w:rsid w:val="00432C75"/>
    <w:rsid w:val="00432D01"/>
    <w:rsid w:val="00432D66"/>
    <w:rsid w:val="0043314B"/>
    <w:rsid w:val="004337EB"/>
    <w:rsid w:val="00434030"/>
    <w:rsid w:val="00434093"/>
    <w:rsid w:val="004340B7"/>
    <w:rsid w:val="00434433"/>
    <w:rsid w:val="004345E4"/>
    <w:rsid w:val="00434718"/>
    <w:rsid w:val="00434785"/>
    <w:rsid w:val="004348C7"/>
    <w:rsid w:val="00434A59"/>
    <w:rsid w:val="00434AC3"/>
    <w:rsid w:val="00434E1F"/>
    <w:rsid w:val="00435174"/>
    <w:rsid w:val="0043522E"/>
    <w:rsid w:val="00435374"/>
    <w:rsid w:val="0043542D"/>
    <w:rsid w:val="0043546A"/>
    <w:rsid w:val="00435724"/>
    <w:rsid w:val="004358CC"/>
    <w:rsid w:val="00435C28"/>
    <w:rsid w:val="00435C50"/>
    <w:rsid w:val="00435F88"/>
    <w:rsid w:val="004361E7"/>
    <w:rsid w:val="004366DB"/>
    <w:rsid w:val="00436838"/>
    <w:rsid w:val="004369C1"/>
    <w:rsid w:val="00436C44"/>
    <w:rsid w:val="00436FA5"/>
    <w:rsid w:val="00437096"/>
    <w:rsid w:val="004370EA"/>
    <w:rsid w:val="00437414"/>
    <w:rsid w:val="00437602"/>
    <w:rsid w:val="004378B3"/>
    <w:rsid w:val="0043792B"/>
    <w:rsid w:val="004379E8"/>
    <w:rsid w:val="004401D1"/>
    <w:rsid w:val="00440ACA"/>
    <w:rsid w:val="00440B32"/>
    <w:rsid w:val="00440DB2"/>
    <w:rsid w:val="004412FB"/>
    <w:rsid w:val="0044163D"/>
    <w:rsid w:val="004416D8"/>
    <w:rsid w:val="004419EF"/>
    <w:rsid w:val="00441AD2"/>
    <w:rsid w:val="00441AEB"/>
    <w:rsid w:val="00441C06"/>
    <w:rsid w:val="00441CD8"/>
    <w:rsid w:val="00441D25"/>
    <w:rsid w:val="00442316"/>
    <w:rsid w:val="004426FA"/>
    <w:rsid w:val="00442744"/>
    <w:rsid w:val="004427B4"/>
    <w:rsid w:val="00442811"/>
    <w:rsid w:val="004433A5"/>
    <w:rsid w:val="0044349C"/>
    <w:rsid w:val="00443654"/>
    <w:rsid w:val="004436F2"/>
    <w:rsid w:val="00443E31"/>
    <w:rsid w:val="00443F7E"/>
    <w:rsid w:val="00444120"/>
    <w:rsid w:val="0044423A"/>
    <w:rsid w:val="0044470B"/>
    <w:rsid w:val="004449EB"/>
    <w:rsid w:val="00444F23"/>
    <w:rsid w:val="0044556F"/>
    <w:rsid w:val="00445813"/>
    <w:rsid w:val="00445B68"/>
    <w:rsid w:val="00445CB5"/>
    <w:rsid w:val="0044654E"/>
    <w:rsid w:val="00446D01"/>
    <w:rsid w:val="00447020"/>
    <w:rsid w:val="00447306"/>
    <w:rsid w:val="004474A0"/>
    <w:rsid w:val="00447740"/>
    <w:rsid w:val="004479B8"/>
    <w:rsid w:val="00447D82"/>
    <w:rsid w:val="00447EBB"/>
    <w:rsid w:val="00447F1C"/>
    <w:rsid w:val="00450259"/>
    <w:rsid w:val="00450427"/>
    <w:rsid w:val="00450B93"/>
    <w:rsid w:val="00450EA1"/>
    <w:rsid w:val="00451041"/>
    <w:rsid w:val="00451267"/>
    <w:rsid w:val="00451BFD"/>
    <w:rsid w:val="00451F34"/>
    <w:rsid w:val="00451FA3"/>
    <w:rsid w:val="00452024"/>
    <w:rsid w:val="00452147"/>
    <w:rsid w:val="00452193"/>
    <w:rsid w:val="004522BE"/>
    <w:rsid w:val="004523D2"/>
    <w:rsid w:val="00452840"/>
    <w:rsid w:val="004529B4"/>
    <w:rsid w:val="00452B14"/>
    <w:rsid w:val="00452D17"/>
    <w:rsid w:val="00452F1D"/>
    <w:rsid w:val="004531DC"/>
    <w:rsid w:val="0045347F"/>
    <w:rsid w:val="00453ADE"/>
    <w:rsid w:val="00453B20"/>
    <w:rsid w:val="00453CB3"/>
    <w:rsid w:val="00453E83"/>
    <w:rsid w:val="0045438E"/>
    <w:rsid w:val="004545A0"/>
    <w:rsid w:val="00454608"/>
    <w:rsid w:val="00454B98"/>
    <w:rsid w:val="00454D97"/>
    <w:rsid w:val="00454E39"/>
    <w:rsid w:val="00454ECE"/>
    <w:rsid w:val="00454F0A"/>
    <w:rsid w:val="004553B3"/>
    <w:rsid w:val="00455646"/>
    <w:rsid w:val="00455842"/>
    <w:rsid w:val="00455E7B"/>
    <w:rsid w:val="0045663D"/>
    <w:rsid w:val="0045759C"/>
    <w:rsid w:val="004577B3"/>
    <w:rsid w:val="00457AE6"/>
    <w:rsid w:val="00457F88"/>
    <w:rsid w:val="00457FE3"/>
    <w:rsid w:val="00460088"/>
    <w:rsid w:val="00460113"/>
    <w:rsid w:val="004605F6"/>
    <w:rsid w:val="00460991"/>
    <w:rsid w:val="00460EE0"/>
    <w:rsid w:val="00461EA9"/>
    <w:rsid w:val="004620BC"/>
    <w:rsid w:val="00462175"/>
    <w:rsid w:val="004622A4"/>
    <w:rsid w:val="004624DE"/>
    <w:rsid w:val="00462617"/>
    <w:rsid w:val="00462A36"/>
    <w:rsid w:val="00462BD3"/>
    <w:rsid w:val="00462C62"/>
    <w:rsid w:val="00462D21"/>
    <w:rsid w:val="00463128"/>
    <w:rsid w:val="00463373"/>
    <w:rsid w:val="0046397C"/>
    <w:rsid w:val="00463D09"/>
    <w:rsid w:val="00463DD7"/>
    <w:rsid w:val="00463DF3"/>
    <w:rsid w:val="00463F3D"/>
    <w:rsid w:val="0046422E"/>
    <w:rsid w:val="00464295"/>
    <w:rsid w:val="00464524"/>
    <w:rsid w:val="00464556"/>
    <w:rsid w:val="004646D0"/>
    <w:rsid w:val="00464712"/>
    <w:rsid w:val="00464846"/>
    <w:rsid w:val="00464B16"/>
    <w:rsid w:val="00464C1B"/>
    <w:rsid w:val="00464FFB"/>
    <w:rsid w:val="004653F6"/>
    <w:rsid w:val="00465901"/>
    <w:rsid w:val="00465E65"/>
    <w:rsid w:val="00466066"/>
    <w:rsid w:val="00466490"/>
    <w:rsid w:val="0046669B"/>
    <w:rsid w:val="00466796"/>
    <w:rsid w:val="004668D1"/>
    <w:rsid w:val="004668E4"/>
    <w:rsid w:val="00466A2B"/>
    <w:rsid w:val="00466B3A"/>
    <w:rsid w:val="00466BF1"/>
    <w:rsid w:val="00466F45"/>
    <w:rsid w:val="00467093"/>
    <w:rsid w:val="00467661"/>
    <w:rsid w:val="00467983"/>
    <w:rsid w:val="00467B81"/>
    <w:rsid w:val="0047019E"/>
    <w:rsid w:val="004702FA"/>
    <w:rsid w:val="00470310"/>
    <w:rsid w:val="0047056E"/>
    <w:rsid w:val="00470B09"/>
    <w:rsid w:val="00470DF6"/>
    <w:rsid w:val="00470FBF"/>
    <w:rsid w:val="00471002"/>
    <w:rsid w:val="004711B6"/>
    <w:rsid w:val="004712FB"/>
    <w:rsid w:val="00471419"/>
    <w:rsid w:val="00471AB4"/>
    <w:rsid w:val="00471BB3"/>
    <w:rsid w:val="00471BB7"/>
    <w:rsid w:val="00471C60"/>
    <w:rsid w:val="00471D5E"/>
    <w:rsid w:val="00471DA3"/>
    <w:rsid w:val="00471EF2"/>
    <w:rsid w:val="00472029"/>
    <w:rsid w:val="004725B9"/>
    <w:rsid w:val="00472A10"/>
    <w:rsid w:val="00472B65"/>
    <w:rsid w:val="00472D5A"/>
    <w:rsid w:val="00472E3B"/>
    <w:rsid w:val="00472EFF"/>
    <w:rsid w:val="004734AC"/>
    <w:rsid w:val="00474063"/>
    <w:rsid w:val="00474231"/>
    <w:rsid w:val="00474342"/>
    <w:rsid w:val="0047471D"/>
    <w:rsid w:val="00474793"/>
    <w:rsid w:val="0047525C"/>
    <w:rsid w:val="00475773"/>
    <w:rsid w:val="00475B20"/>
    <w:rsid w:val="00475FFF"/>
    <w:rsid w:val="004762B3"/>
    <w:rsid w:val="0047630C"/>
    <w:rsid w:val="00476354"/>
    <w:rsid w:val="0047666F"/>
    <w:rsid w:val="00476716"/>
    <w:rsid w:val="00476793"/>
    <w:rsid w:val="00476947"/>
    <w:rsid w:val="00476FAD"/>
    <w:rsid w:val="00476FD4"/>
    <w:rsid w:val="00477079"/>
    <w:rsid w:val="004771E1"/>
    <w:rsid w:val="0047783E"/>
    <w:rsid w:val="00477D41"/>
    <w:rsid w:val="004800ED"/>
    <w:rsid w:val="00480364"/>
    <w:rsid w:val="004809D5"/>
    <w:rsid w:val="00480CD0"/>
    <w:rsid w:val="00480F89"/>
    <w:rsid w:val="00481518"/>
    <w:rsid w:val="004815E5"/>
    <w:rsid w:val="00481A72"/>
    <w:rsid w:val="00481B2A"/>
    <w:rsid w:val="00481CC6"/>
    <w:rsid w:val="00481DCD"/>
    <w:rsid w:val="00482091"/>
    <w:rsid w:val="0048237D"/>
    <w:rsid w:val="004823F6"/>
    <w:rsid w:val="004824AA"/>
    <w:rsid w:val="00482A4B"/>
    <w:rsid w:val="004835FD"/>
    <w:rsid w:val="004839B7"/>
    <w:rsid w:val="00483AB2"/>
    <w:rsid w:val="004840F7"/>
    <w:rsid w:val="004841A6"/>
    <w:rsid w:val="00484657"/>
    <w:rsid w:val="00484B13"/>
    <w:rsid w:val="00484FA3"/>
    <w:rsid w:val="0048596E"/>
    <w:rsid w:val="00485BE9"/>
    <w:rsid w:val="00485C72"/>
    <w:rsid w:val="00485D3C"/>
    <w:rsid w:val="004862B2"/>
    <w:rsid w:val="004868AA"/>
    <w:rsid w:val="0048756B"/>
    <w:rsid w:val="00487697"/>
    <w:rsid w:val="00487D77"/>
    <w:rsid w:val="0049042D"/>
    <w:rsid w:val="00490481"/>
    <w:rsid w:val="0049092E"/>
    <w:rsid w:val="00490DF2"/>
    <w:rsid w:val="00491386"/>
    <w:rsid w:val="0049192C"/>
    <w:rsid w:val="00491AEF"/>
    <w:rsid w:val="00491CA7"/>
    <w:rsid w:val="00491DA6"/>
    <w:rsid w:val="00491FCC"/>
    <w:rsid w:val="00492505"/>
    <w:rsid w:val="004928FD"/>
    <w:rsid w:val="00492EE4"/>
    <w:rsid w:val="004932A8"/>
    <w:rsid w:val="004934FA"/>
    <w:rsid w:val="00493628"/>
    <w:rsid w:val="004939B6"/>
    <w:rsid w:val="00493A25"/>
    <w:rsid w:val="00493B11"/>
    <w:rsid w:val="004940BC"/>
    <w:rsid w:val="004945A2"/>
    <w:rsid w:val="00494B2D"/>
    <w:rsid w:val="00494BC6"/>
    <w:rsid w:val="00494CA2"/>
    <w:rsid w:val="00494DFE"/>
    <w:rsid w:val="00494E24"/>
    <w:rsid w:val="00494E8C"/>
    <w:rsid w:val="004951A9"/>
    <w:rsid w:val="004958E0"/>
    <w:rsid w:val="004959CB"/>
    <w:rsid w:val="00495B20"/>
    <w:rsid w:val="00495CF2"/>
    <w:rsid w:val="00495CF7"/>
    <w:rsid w:val="00496657"/>
    <w:rsid w:val="00496A32"/>
    <w:rsid w:val="00496B3B"/>
    <w:rsid w:val="00496BDE"/>
    <w:rsid w:val="004970E3"/>
    <w:rsid w:val="00497353"/>
    <w:rsid w:val="0049753D"/>
    <w:rsid w:val="004975F6"/>
    <w:rsid w:val="00497A52"/>
    <w:rsid w:val="004A00A5"/>
    <w:rsid w:val="004A01F8"/>
    <w:rsid w:val="004A082C"/>
    <w:rsid w:val="004A084B"/>
    <w:rsid w:val="004A08C2"/>
    <w:rsid w:val="004A0C16"/>
    <w:rsid w:val="004A0DAD"/>
    <w:rsid w:val="004A181A"/>
    <w:rsid w:val="004A187B"/>
    <w:rsid w:val="004A1BCC"/>
    <w:rsid w:val="004A1EEF"/>
    <w:rsid w:val="004A2242"/>
    <w:rsid w:val="004A229F"/>
    <w:rsid w:val="004A257E"/>
    <w:rsid w:val="004A26D6"/>
    <w:rsid w:val="004A2921"/>
    <w:rsid w:val="004A2957"/>
    <w:rsid w:val="004A2AEF"/>
    <w:rsid w:val="004A2B3E"/>
    <w:rsid w:val="004A2C39"/>
    <w:rsid w:val="004A2D3C"/>
    <w:rsid w:val="004A2E42"/>
    <w:rsid w:val="004A3040"/>
    <w:rsid w:val="004A31D4"/>
    <w:rsid w:val="004A31EF"/>
    <w:rsid w:val="004A3296"/>
    <w:rsid w:val="004A3381"/>
    <w:rsid w:val="004A351F"/>
    <w:rsid w:val="004A3999"/>
    <w:rsid w:val="004A4B10"/>
    <w:rsid w:val="004A4B49"/>
    <w:rsid w:val="004A4C21"/>
    <w:rsid w:val="004A4E47"/>
    <w:rsid w:val="004A51F6"/>
    <w:rsid w:val="004A58C1"/>
    <w:rsid w:val="004A5B9A"/>
    <w:rsid w:val="004A6092"/>
    <w:rsid w:val="004A6822"/>
    <w:rsid w:val="004A6FCF"/>
    <w:rsid w:val="004A7033"/>
    <w:rsid w:val="004A7172"/>
    <w:rsid w:val="004A7254"/>
    <w:rsid w:val="004A766C"/>
    <w:rsid w:val="004A7875"/>
    <w:rsid w:val="004A78C8"/>
    <w:rsid w:val="004A78D6"/>
    <w:rsid w:val="004A79BF"/>
    <w:rsid w:val="004B03EA"/>
    <w:rsid w:val="004B03FD"/>
    <w:rsid w:val="004B0A20"/>
    <w:rsid w:val="004B0BD4"/>
    <w:rsid w:val="004B0DBF"/>
    <w:rsid w:val="004B0DDA"/>
    <w:rsid w:val="004B0FA0"/>
    <w:rsid w:val="004B0FD0"/>
    <w:rsid w:val="004B164F"/>
    <w:rsid w:val="004B20D9"/>
    <w:rsid w:val="004B2656"/>
    <w:rsid w:val="004B2BA1"/>
    <w:rsid w:val="004B2C1E"/>
    <w:rsid w:val="004B2F0A"/>
    <w:rsid w:val="004B3917"/>
    <w:rsid w:val="004B3F86"/>
    <w:rsid w:val="004B4022"/>
    <w:rsid w:val="004B4105"/>
    <w:rsid w:val="004B4380"/>
    <w:rsid w:val="004B478D"/>
    <w:rsid w:val="004B4A79"/>
    <w:rsid w:val="004B4B51"/>
    <w:rsid w:val="004B4BE9"/>
    <w:rsid w:val="004B5182"/>
    <w:rsid w:val="004B51C8"/>
    <w:rsid w:val="004B5321"/>
    <w:rsid w:val="004B5A41"/>
    <w:rsid w:val="004B5B0F"/>
    <w:rsid w:val="004B60EF"/>
    <w:rsid w:val="004B6674"/>
    <w:rsid w:val="004B67B1"/>
    <w:rsid w:val="004B6A7B"/>
    <w:rsid w:val="004B6E41"/>
    <w:rsid w:val="004B6E9F"/>
    <w:rsid w:val="004B71E2"/>
    <w:rsid w:val="004B7280"/>
    <w:rsid w:val="004B777B"/>
    <w:rsid w:val="004B78BA"/>
    <w:rsid w:val="004B79D1"/>
    <w:rsid w:val="004B7C0A"/>
    <w:rsid w:val="004C03E3"/>
    <w:rsid w:val="004C046E"/>
    <w:rsid w:val="004C0E16"/>
    <w:rsid w:val="004C0F99"/>
    <w:rsid w:val="004C1615"/>
    <w:rsid w:val="004C170D"/>
    <w:rsid w:val="004C1D80"/>
    <w:rsid w:val="004C1FD5"/>
    <w:rsid w:val="004C22B6"/>
    <w:rsid w:val="004C23D6"/>
    <w:rsid w:val="004C2469"/>
    <w:rsid w:val="004C2662"/>
    <w:rsid w:val="004C2825"/>
    <w:rsid w:val="004C2C60"/>
    <w:rsid w:val="004C2DD4"/>
    <w:rsid w:val="004C300C"/>
    <w:rsid w:val="004C33FE"/>
    <w:rsid w:val="004C4813"/>
    <w:rsid w:val="004C4888"/>
    <w:rsid w:val="004C4922"/>
    <w:rsid w:val="004C4B87"/>
    <w:rsid w:val="004C5C76"/>
    <w:rsid w:val="004C657D"/>
    <w:rsid w:val="004C6687"/>
    <w:rsid w:val="004C671A"/>
    <w:rsid w:val="004C67BA"/>
    <w:rsid w:val="004C6EF6"/>
    <w:rsid w:val="004C7004"/>
    <w:rsid w:val="004C7412"/>
    <w:rsid w:val="004C7602"/>
    <w:rsid w:val="004C7995"/>
    <w:rsid w:val="004D0142"/>
    <w:rsid w:val="004D04BF"/>
    <w:rsid w:val="004D08E5"/>
    <w:rsid w:val="004D0C15"/>
    <w:rsid w:val="004D0C6C"/>
    <w:rsid w:val="004D0E7D"/>
    <w:rsid w:val="004D0F22"/>
    <w:rsid w:val="004D121A"/>
    <w:rsid w:val="004D13F2"/>
    <w:rsid w:val="004D25C3"/>
    <w:rsid w:val="004D2786"/>
    <w:rsid w:val="004D27DC"/>
    <w:rsid w:val="004D28FF"/>
    <w:rsid w:val="004D2C1C"/>
    <w:rsid w:val="004D2D52"/>
    <w:rsid w:val="004D2DD9"/>
    <w:rsid w:val="004D2E06"/>
    <w:rsid w:val="004D366F"/>
    <w:rsid w:val="004D36B5"/>
    <w:rsid w:val="004D38DB"/>
    <w:rsid w:val="004D3D01"/>
    <w:rsid w:val="004D3E35"/>
    <w:rsid w:val="004D3FE3"/>
    <w:rsid w:val="004D451B"/>
    <w:rsid w:val="004D4C0C"/>
    <w:rsid w:val="004D5147"/>
    <w:rsid w:val="004D52D3"/>
    <w:rsid w:val="004D5348"/>
    <w:rsid w:val="004D5512"/>
    <w:rsid w:val="004D585B"/>
    <w:rsid w:val="004D5C99"/>
    <w:rsid w:val="004D6D5C"/>
    <w:rsid w:val="004D735D"/>
    <w:rsid w:val="004D74E2"/>
    <w:rsid w:val="004D7508"/>
    <w:rsid w:val="004D7618"/>
    <w:rsid w:val="004D7908"/>
    <w:rsid w:val="004D7C28"/>
    <w:rsid w:val="004D7EE1"/>
    <w:rsid w:val="004E09B0"/>
    <w:rsid w:val="004E09F3"/>
    <w:rsid w:val="004E0DFF"/>
    <w:rsid w:val="004E12E8"/>
    <w:rsid w:val="004E142C"/>
    <w:rsid w:val="004E15EF"/>
    <w:rsid w:val="004E199B"/>
    <w:rsid w:val="004E1BDA"/>
    <w:rsid w:val="004E2534"/>
    <w:rsid w:val="004E270F"/>
    <w:rsid w:val="004E2F67"/>
    <w:rsid w:val="004E339D"/>
    <w:rsid w:val="004E36B4"/>
    <w:rsid w:val="004E398F"/>
    <w:rsid w:val="004E3B64"/>
    <w:rsid w:val="004E4704"/>
    <w:rsid w:val="004E4A24"/>
    <w:rsid w:val="004E4C9E"/>
    <w:rsid w:val="004E4FC6"/>
    <w:rsid w:val="004E514F"/>
    <w:rsid w:val="004E5445"/>
    <w:rsid w:val="004E5B86"/>
    <w:rsid w:val="004E6231"/>
    <w:rsid w:val="004E62D6"/>
    <w:rsid w:val="004E62DE"/>
    <w:rsid w:val="004E63BF"/>
    <w:rsid w:val="004E64A7"/>
    <w:rsid w:val="004E6689"/>
    <w:rsid w:val="004E6776"/>
    <w:rsid w:val="004E6CB1"/>
    <w:rsid w:val="004E6DAB"/>
    <w:rsid w:val="004E7CEF"/>
    <w:rsid w:val="004E7E3A"/>
    <w:rsid w:val="004F00CC"/>
    <w:rsid w:val="004F00F7"/>
    <w:rsid w:val="004F01A1"/>
    <w:rsid w:val="004F06C6"/>
    <w:rsid w:val="004F07F5"/>
    <w:rsid w:val="004F085A"/>
    <w:rsid w:val="004F0DB4"/>
    <w:rsid w:val="004F1325"/>
    <w:rsid w:val="004F1AA5"/>
    <w:rsid w:val="004F1AB5"/>
    <w:rsid w:val="004F1C7C"/>
    <w:rsid w:val="004F1E0D"/>
    <w:rsid w:val="004F237F"/>
    <w:rsid w:val="004F2474"/>
    <w:rsid w:val="004F2566"/>
    <w:rsid w:val="004F2759"/>
    <w:rsid w:val="004F28A7"/>
    <w:rsid w:val="004F2976"/>
    <w:rsid w:val="004F30AC"/>
    <w:rsid w:val="004F31A5"/>
    <w:rsid w:val="004F34F7"/>
    <w:rsid w:val="004F38FB"/>
    <w:rsid w:val="004F3975"/>
    <w:rsid w:val="004F3DD4"/>
    <w:rsid w:val="004F4216"/>
    <w:rsid w:val="004F4352"/>
    <w:rsid w:val="004F43D4"/>
    <w:rsid w:val="004F45DA"/>
    <w:rsid w:val="004F47AA"/>
    <w:rsid w:val="004F48AE"/>
    <w:rsid w:val="004F4C28"/>
    <w:rsid w:val="004F4E0E"/>
    <w:rsid w:val="004F4E3A"/>
    <w:rsid w:val="004F4E90"/>
    <w:rsid w:val="004F5435"/>
    <w:rsid w:val="004F55A9"/>
    <w:rsid w:val="004F5970"/>
    <w:rsid w:val="004F5AE2"/>
    <w:rsid w:val="004F5B12"/>
    <w:rsid w:val="004F5B4B"/>
    <w:rsid w:val="004F5B65"/>
    <w:rsid w:val="004F5B82"/>
    <w:rsid w:val="004F5E32"/>
    <w:rsid w:val="004F6008"/>
    <w:rsid w:val="004F606B"/>
    <w:rsid w:val="004F6209"/>
    <w:rsid w:val="004F62B2"/>
    <w:rsid w:val="004F6725"/>
    <w:rsid w:val="004F678C"/>
    <w:rsid w:val="004F69E6"/>
    <w:rsid w:val="004F71F3"/>
    <w:rsid w:val="004F72F2"/>
    <w:rsid w:val="004F7917"/>
    <w:rsid w:val="004F79F2"/>
    <w:rsid w:val="004F7B17"/>
    <w:rsid w:val="004F7BC9"/>
    <w:rsid w:val="004F7E87"/>
    <w:rsid w:val="0050081A"/>
    <w:rsid w:val="00500991"/>
    <w:rsid w:val="00500BA5"/>
    <w:rsid w:val="00500DB2"/>
    <w:rsid w:val="00500F19"/>
    <w:rsid w:val="005010D0"/>
    <w:rsid w:val="005011B3"/>
    <w:rsid w:val="005013B9"/>
    <w:rsid w:val="00501486"/>
    <w:rsid w:val="00501573"/>
    <w:rsid w:val="005018C7"/>
    <w:rsid w:val="00502034"/>
    <w:rsid w:val="005022A9"/>
    <w:rsid w:val="00502412"/>
    <w:rsid w:val="00502532"/>
    <w:rsid w:val="005025EF"/>
    <w:rsid w:val="0050268D"/>
    <w:rsid w:val="00502A4E"/>
    <w:rsid w:val="00503F7D"/>
    <w:rsid w:val="005040D8"/>
    <w:rsid w:val="00504924"/>
    <w:rsid w:val="00504AB2"/>
    <w:rsid w:val="00504B98"/>
    <w:rsid w:val="00504D06"/>
    <w:rsid w:val="00505002"/>
    <w:rsid w:val="00505008"/>
    <w:rsid w:val="005051B9"/>
    <w:rsid w:val="005054B0"/>
    <w:rsid w:val="005056D2"/>
    <w:rsid w:val="00505908"/>
    <w:rsid w:val="00506046"/>
    <w:rsid w:val="00506100"/>
    <w:rsid w:val="005065D1"/>
    <w:rsid w:val="005067DE"/>
    <w:rsid w:val="00506A21"/>
    <w:rsid w:val="00506BF5"/>
    <w:rsid w:val="00506E9B"/>
    <w:rsid w:val="00507D80"/>
    <w:rsid w:val="00507E21"/>
    <w:rsid w:val="00510390"/>
    <w:rsid w:val="00510437"/>
    <w:rsid w:val="00510771"/>
    <w:rsid w:val="005109DF"/>
    <w:rsid w:val="00510A83"/>
    <w:rsid w:val="00510D7C"/>
    <w:rsid w:val="005111AD"/>
    <w:rsid w:val="005113BC"/>
    <w:rsid w:val="0051181C"/>
    <w:rsid w:val="005119ED"/>
    <w:rsid w:val="00511F2B"/>
    <w:rsid w:val="005123F0"/>
    <w:rsid w:val="005125F1"/>
    <w:rsid w:val="005128B9"/>
    <w:rsid w:val="00512CC7"/>
    <w:rsid w:val="00512DF8"/>
    <w:rsid w:val="0051345C"/>
    <w:rsid w:val="00513499"/>
    <w:rsid w:val="005134E0"/>
    <w:rsid w:val="00513540"/>
    <w:rsid w:val="00513673"/>
    <w:rsid w:val="005138AC"/>
    <w:rsid w:val="00513941"/>
    <w:rsid w:val="0051399F"/>
    <w:rsid w:val="00513A04"/>
    <w:rsid w:val="00513CDB"/>
    <w:rsid w:val="00514218"/>
    <w:rsid w:val="00514245"/>
    <w:rsid w:val="0051427B"/>
    <w:rsid w:val="00514734"/>
    <w:rsid w:val="005147BC"/>
    <w:rsid w:val="00514CAB"/>
    <w:rsid w:val="00515125"/>
    <w:rsid w:val="00515137"/>
    <w:rsid w:val="00515199"/>
    <w:rsid w:val="00515D7D"/>
    <w:rsid w:val="00515F77"/>
    <w:rsid w:val="00516E18"/>
    <w:rsid w:val="00516F00"/>
    <w:rsid w:val="005178CC"/>
    <w:rsid w:val="005179E3"/>
    <w:rsid w:val="00517C6B"/>
    <w:rsid w:val="0052006A"/>
    <w:rsid w:val="00520233"/>
    <w:rsid w:val="0052063D"/>
    <w:rsid w:val="00520ABF"/>
    <w:rsid w:val="00520F82"/>
    <w:rsid w:val="00520FDF"/>
    <w:rsid w:val="005210EF"/>
    <w:rsid w:val="00521451"/>
    <w:rsid w:val="00521A5A"/>
    <w:rsid w:val="00521B6F"/>
    <w:rsid w:val="00521C1B"/>
    <w:rsid w:val="00521D72"/>
    <w:rsid w:val="005223E0"/>
    <w:rsid w:val="0052295F"/>
    <w:rsid w:val="00522C99"/>
    <w:rsid w:val="00523140"/>
    <w:rsid w:val="00523616"/>
    <w:rsid w:val="00523920"/>
    <w:rsid w:val="00523992"/>
    <w:rsid w:val="0052463A"/>
    <w:rsid w:val="00524A3A"/>
    <w:rsid w:val="00524BB4"/>
    <w:rsid w:val="00524C5F"/>
    <w:rsid w:val="00525018"/>
    <w:rsid w:val="00525041"/>
    <w:rsid w:val="00525153"/>
    <w:rsid w:val="00525235"/>
    <w:rsid w:val="0052555A"/>
    <w:rsid w:val="0052569A"/>
    <w:rsid w:val="005257DE"/>
    <w:rsid w:val="00525EFA"/>
    <w:rsid w:val="00526130"/>
    <w:rsid w:val="0052613B"/>
    <w:rsid w:val="005269BB"/>
    <w:rsid w:val="00526CF9"/>
    <w:rsid w:val="00526DD1"/>
    <w:rsid w:val="00527981"/>
    <w:rsid w:val="0053051D"/>
    <w:rsid w:val="005306B4"/>
    <w:rsid w:val="00530C25"/>
    <w:rsid w:val="005311E3"/>
    <w:rsid w:val="00531D9A"/>
    <w:rsid w:val="00531DFB"/>
    <w:rsid w:val="00531EF7"/>
    <w:rsid w:val="005320BE"/>
    <w:rsid w:val="00532225"/>
    <w:rsid w:val="0053236C"/>
    <w:rsid w:val="00532396"/>
    <w:rsid w:val="005327F8"/>
    <w:rsid w:val="00532DEF"/>
    <w:rsid w:val="0053384E"/>
    <w:rsid w:val="0053389C"/>
    <w:rsid w:val="00533A8E"/>
    <w:rsid w:val="00534092"/>
    <w:rsid w:val="005340CB"/>
    <w:rsid w:val="005346E7"/>
    <w:rsid w:val="00534726"/>
    <w:rsid w:val="005347C5"/>
    <w:rsid w:val="0053495B"/>
    <w:rsid w:val="00534A65"/>
    <w:rsid w:val="00534AB5"/>
    <w:rsid w:val="0053517D"/>
    <w:rsid w:val="0053545D"/>
    <w:rsid w:val="0053557C"/>
    <w:rsid w:val="005355A8"/>
    <w:rsid w:val="005358BB"/>
    <w:rsid w:val="00535A19"/>
    <w:rsid w:val="00535D29"/>
    <w:rsid w:val="00535FC0"/>
    <w:rsid w:val="005364A7"/>
    <w:rsid w:val="00536A88"/>
    <w:rsid w:val="00536C15"/>
    <w:rsid w:val="00536C9D"/>
    <w:rsid w:val="00536CBC"/>
    <w:rsid w:val="00537191"/>
    <w:rsid w:val="00537937"/>
    <w:rsid w:val="00537D52"/>
    <w:rsid w:val="005401DB"/>
    <w:rsid w:val="00540357"/>
    <w:rsid w:val="005409DC"/>
    <w:rsid w:val="00540E07"/>
    <w:rsid w:val="00540EC6"/>
    <w:rsid w:val="005410E2"/>
    <w:rsid w:val="005411D2"/>
    <w:rsid w:val="00541837"/>
    <w:rsid w:val="0054197B"/>
    <w:rsid w:val="005421EA"/>
    <w:rsid w:val="00542430"/>
    <w:rsid w:val="00542EC4"/>
    <w:rsid w:val="005433C5"/>
    <w:rsid w:val="00543EA7"/>
    <w:rsid w:val="005440C3"/>
    <w:rsid w:val="00544A59"/>
    <w:rsid w:val="00544CFF"/>
    <w:rsid w:val="00544E19"/>
    <w:rsid w:val="0054551E"/>
    <w:rsid w:val="00545624"/>
    <w:rsid w:val="00546660"/>
    <w:rsid w:val="00546E00"/>
    <w:rsid w:val="005472AA"/>
    <w:rsid w:val="005473C6"/>
    <w:rsid w:val="00547C8F"/>
    <w:rsid w:val="00547D05"/>
    <w:rsid w:val="00547EB0"/>
    <w:rsid w:val="00550023"/>
    <w:rsid w:val="00550074"/>
    <w:rsid w:val="005501EF"/>
    <w:rsid w:val="00550C96"/>
    <w:rsid w:val="00550EC5"/>
    <w:rsid w:val="00550EE0"/>
    <w:rsid w:val="00551214"/>
    <w:rsid w:val="0055194C"/>
    <w:rsid w:val="00551ADA"/>
    <w:rsid w:val="00552717"/>
    <w:rsid w:val="0055327B"/>
    <w:rsid w:val="00553363"/>
    <w:rsid w:val="00553518"/>
    <w:rsid w:val="00553972"/>
    <w:rsid w:val="005539FA"/>
    <w:rsid w:val="00553B4C"/>
    <w:rsid w:val="00553DDF"/>
    <w:rsid w:val="00553FEE"/>
    <w:rsid w:val="0055440E"/>
    <w:rsid w:val="00554A2A"/>
    <w:rsid w:val="00555375"/>
    <w:rsid w:val="00555585"/>
    <w:rsid w:val="0055564A"/>
    <w:rsid w:val="00555ABE"/>
    <w:rsid w:val="00555C5E"/>
    <w:rsid w:val="0055607C"/>
    <w:rsid w:val="005565C9"/>
    <w:rsid w:val="005567E5"/>
    <w:rsid w:val="00556841"/>
    <w:rsid w:val="005569CD"/>
    <w:rsid w:val="00556B0A"/>
    <w:rsid w:val="00556BB7"/>
    <w:rsid w:val="00556CBC"/>
    <w:rsid w:val="00556DA1"/>
    <w:rsid w:val="00556EC1"/>
    <w:rsid w:val="00556EED"/>
    <w:rsid w:val="005576E7"/>
    <w:rsid w:val="005577FD"/>
    <w:rsid w:val="0055796A"/>
    <w:rsid w:val="00557B6C"/>
    <w:rsid w:val="00557BC0"/>
    <w:rsid w:val="0056078D"/>
    <w:rsid w:val="00560FE3"/>
    <w:rsid w:val="00561003"/>
    <w:rsid w:val="00561347"/>
    <w:rsid w:val="00561355"/>
    <w:rsid w:val="00561385"/>
    <w:rsid w:val="0056143C"/>
    <w:rsid w:val="0056169E"/>
    <w:rsid w:val="005617DD"/>
    <w:rsid w:val="005618FE"/>
    <w:rsid w:val="00561B2B"/>
    <w:rsid w:val="00561D68"/>
    <w:rsid w:val="00561D92"/>
    <w:rsid w:val="00561DE0"/>
    <w:rsid w:val="00562491"/>
    <w:rsid w:val="005627BE"/>
    <w:rsid w:val="00562B32"/>
    <w:rsid w:val="00562B67"/>
    <w:rsid w:val="00562BD4"/>
    <w:rsid w:val="00562D5E"/>
    <w:rsid w:val="00562EE2"/>
    <w:rsid w:val="0056308C"/>
    <w:rsid w:val="00563634"/>
    <w:rsid w:val="00563843"/>
    <w:rsid w:val="00563861"/>
    <w:rsid w:val="00563C55"/>
    <w:rsid w:val="00564080"/>
    <w:rsid w:val="00564181"/>
    <w:rsid w:val="00564208"/>
    <w:rsid w:val="005642B2"/>
    <w:rsid w:val="00564394"/>
    <w:rsid w:val="00564835"/>
    <w:rsid w:val="00564B30"/>
    <w:rsid w:val="00564BCB"/>
    <w:rsid w:val="0056501B"/>
    <w:rsid w:val="00565480"/>
    <w:rsid w:val="00565671"/>
    <w:rsid w:val="00565984"/>
    <w:rsid w:val="0056656B"/>
    <w:rsid w:val="00566786"/>
    <w:rsid w:val="00566CB1"/>
    <w:rsid w:val="00566E8A"/>
    <w:rsid w:val="005672CA"/>
    <w:rsid w:val="005675AD"/>
    <w:rsid w:val="00567626"/>
    <w:rsid w:val="005677A6"/>
    <w:rsid w:val="005677CA"/>
    <w:rsid w:val="00567D68"/>
    <w:rsid w:val="00567F31"/>
    <w:rsid w:val="00567F88"/>
    <w:rsid w:val="00570525"/>
    <w:rsid w:val="005708F8"/>
    <w:rsid w:val="005709F3"/>
    <w:rsid w:val="00570B4E"/>
    <w:rsid w:val="00570DD9"/>
    <w:rsid w:val="005713E6"/>
    <w:rsid w:val="005715AA"/>
    <w:rsid w:val="005716A5"/>
    <w:rsid w:val="00571858"/>
    <w:rsid w:val="00571C94"/>
    <w:rsid w:val="00571CEB"/>
    <w:rsid w:val="00572A67"/>
    <w:rsid w:val="00572B0B"/>
    <w:rsid w:val="00572E40"/>
    <w:rsid w:val="00572EF7"/>
    <w:rsid w:val="00572F78"/>
    <w:rsid w:val="0057310C"/>
    <w:rsid w:val="005733CE"/>
    <w:rsid w:val="005737E1"/>
    <w:rsid w:val="00573869"/>
    <w:rsid w:val="005738AF"/>
    <w:rsid w:val="00573C5E"/>
    <w:rsid w:val="00573D1C"/>
    <w:rsid w:val="00573FB4"/>
    <w:rsid w:val="00574077"/>
    <w:rsid w:val="00574703"/>
    <w:rsid w:val="00574984"/>
    <w:rsid w:val="00574E1C"/>
    <w:rsid w:val="00574F3C"/>
    <w:rsid w:val="00574F4C"/>
    <w:rsid w:val="005753A2"/>
    <w:rsid w:val="005755B2"/>
    <w:rsid w:val="005757FC"/>
    <w:rsid w:val="00575872"/>
    <w:rsid w:val="00575EAE"/>
    <w:rsid w:val="005764F0"/>
    <w:rsid w:val="00576532"/>
    <w:rsid w:val="005766A2"/>
    <w:rsid w:val="005767A3"/>
    <w:rsid w:val="00576AA7"/>
    <w:rsid w:val="00576B2C"/>
    <w:rsid w:val="00576B39"/>
    <w:rsid w:val="00576C37"/>
    <w:rsid w:val="00576E02"/>
    <w:rsid w:val="00576E11"/>
    <w:rsid w:val="00577125"/>
    <w:rsid w:val="005777B0"/>
    <w:rsid w:val="00577846"/>
    <w:rsid w:val="005778C8"/>
    <w:rsid w:val="00577A34"/>
    <w:rsid w:val="00577A61"/>
    <w:rsid w:val="0058042A"/>
    <w:rsid w:val="00580550"/>
    <w:rsid w:val="005806FB"/>
    <w:rsid w:val="0058070B"/>
    <w:rsid w:val="00580F51"/>
    <w:rsid w:val="0058149B"/>
    <w:rsid w:val="005815DB"/>
    <w:rsid w:val="00581677"/>
    <w:rsid w:val="00581AF1"/>
    <w:rsid w:val="00581F04"/>
    <w:rsid w:val="00581F3C"/>
    <w:rsid w:val="00582637"/>
    <w:rsid w:val="00582832"/>
    <w:rsid w:val="00582876"/>
    <w:rsid w:val="00582971"/>
    <w:rsid w:val="00582B6E"/>
    <w:rsid w:val="00582BA0"/>
    <w:rsid w:val="00582CB4"/>
    <w:rsid w:val="0058303A"/>
    <w:rsid w:val="005830C1"/>
    <w:rsid w:val="00583422"/>
    <w:rsid w:val="00583934"/>
    <w:rsid w:val="00584031"/>
    <w:rsid w:val="005841E8"/>
    <w:rsid w:val="00584241"/>
    <w:rsid w:val="00584344"/>
    <w:rsid w:val="00584396"/>
    <w:rsid w:val="005843EF"/>
    <w:rsid w:val="0058442E"/>
    <w:rsid w:val="00584445"/>
    <w:rsid w:val="00584B1B"/>
    <w:rsid w:val="00584BBB"/>
    <w:rsid w:val="00584C63"/>
    <w:rsid w:val="00584ED6"/>
    <w:rsid w:val="005850F4"/>
    <w:rsid w:val="005852FF"/>
    <w:rsid w:val="005853F3"/>
    <w:rsid w:val="005856CF"/>
    <w:rsid w:val="00586666"/>
    <w:rsid w:val="005866E0"/>
    <w:rsid w:val="00586A42"/>
    <w:rsid w:val="00586D22"/>
    <w:rsid w:val="00586D6D"/>
    <w:rsid w:val="00586F4E"/>
    <w:rsid w:val="00587202"/>
    <w:rsid w:val="005878D7"/>
    <w:rsid w:val="0059022F"/>
    <w:rsid w:val="0059043B"/>
    <w:rsid w:val="005907EA"/>
    <w:rsid w:val="005908B0"/>
    <w:rsid w:val="005909D9"/>
    <w:rsid w:val="00590D75"/>
    <w:rsid w:val="00590F80"/>
    <w:rsid w:val="005911C8"/>
    <w:rsid w:val="00591489"/>
    <w:rsid w:val="005916E1"/>
    <w:rsid w:val="0059187B"/>
    <w:rsid w:val="00591951"/>
    <w:rsid w:val="00591D96"/>
    <w:rsid w:val="00592205"/>
    <w:rsid w:val="005925DC"/>
    <w:rsid w:val="00592756"/>
    <w:rsid w:val="00592E8F"/>
    <w:rsid w:val="00592EB2"/>
    <w:rsid w:val="005930F8"/>
    <w:rsid w:val="00593393"/>
    <w:rsid w:val="0059361F"/>
    <w:rsid w:val="00593641"/>
    <w:rsid w:val="00593841"/>
    <w:rsid w:val="00593CFC"/>
    <w:rsid w:val="00594064"/>
    <w:rsid w:val="005942C4"/>
    <w:rsid w:val="005949BF"/>
    <w:rsid w:val="00594AB0"/>
    <w:rsid w:val="00594BAB"/>
    <w:rsid w:val="00594C2B"/>
    <w:rsid w:val="00594DB1"/>
    <w:rsid w:val="00594E70"/>
    <w:rsid w:val="00594EC4"/>
    <w:rsid w:val="00594EE5"/>
    <w:rsid w:val="00594EF7"/>
    <w:rsid w:val="00595308"/>
    <w:rsid w:val="00595CD8"/>
    <w:rsid w:val="00595E06"/>
    <w:rsid w:val="005960E4"/>
    <w:rsid w:val="0059646A"/>
    <w:rsid w:val="0059787F"/>
    <w:rsid w:val="005A04BE"/>
    <w:rsid w:val="005A0964"/>
    <w:rsid w:val="005A09A3"/>
    <w:rsid w:val="005A0A82"/>
    <w:rsid w:val="005A0BE2"/>
    <w:rsid w:val="005A107F"/>
    <w:rsid w:val="005A141B"/>
    <w:rsid w:val="005A18A2"/>
    <w:rsid w:val="005A1A1D"/>
    <w:rsid w:val="005A20D9"/>
    <w:rsid w:val="005A2520"/>
    <w:rsid w:val="005A3041"/>
    <w:rsid w:val="005A32BD"/>
    <w:rsid w:val="005A3634"/>
    <w:rsid w:val="005A37CF"/>
    <w:rsid w:val="005A3BC9"/>
    <w:rsid w:val="005A3BE2"/>
    <w:rsid w:val="005A3E31"/>
    <w:rsid w:val="005A4155"/>
    <w:rsid w:val="005A43B0"/>
    <w:rsid w:val="005A4569"/>
    <w:rsid w:val="005A4801"/>
    <w:rsid w:val="005A4C9E"/>
    <w:rsid w:val="005A4CC9"/>
    <w:rsid w:val="005A4E82"/>
    <w:rsid w:val="005A4FF8"/>
    <w:rsid w:val="005A534F"/>
    <w:rsid w:val="005A5488"/>
    <w:rsid w:val="005A5C7C"/>
    <w:rsid w:val="005A5E10"/>
    <w:rsid w:val="005A6117"/>
    <w:rsid w:val="005A62CA"/>
    <w:rsid w:val="005A646D"/>
    <w:rsid w:val="005A6BDB"/>
    <w:rsid w:val="005A6FA2"/>
    <w:rsid w:val="005A73BB"/>
    <w:rsid w:val="005A762A"/>
    <w:rsid w:val="005A7665"/>
    <w:rsid w:val="005A7B6D"/>
    <w:rsid w:val="005A7D19"/>
    <w:rsid w:val="005B0029"/>
    <w:rsid w:val="005B0366"/>
    <w:rsid w:val="005B036D"/>
    <w:rsid w:val="005B03BD"/>
    <w:rsid w:val="005B03FF"/>
    <w:rsid w:val="005B04EE"/>
    <w:rsid w:val="005B067B"/>
    <w:rsid w:val="005B0687"/>
    <w:rsid w:val="005B07E6"/>
    <w:rsid w:val="005B0863"/>
    <w:rsid w:val="005B0B00"/>
    <w:rsid w:val="005B133F"/>
    <w:rsid w:val="005B1B57"/>
    <w:rsid w:val="005B1D12"/>
    <w:rsid w:val="005B1EA8"/>
    <w:rsid w:val="005B2113"/>
    <w:rsid w:val="005B2363"/>
    <w:rsid w:val="005B2439"/>
    <w:rsid w:val="005B2560"/>
    <w:rsid w:val="005B2B71"/>
    <w:rsid w:val="005B2BB6"/>
    <w:rsid w:val="005B2CFC"/>
    <w:rsid w:val="005B2D62"/>
    <w:rsid w:val="005B2E09"/>
    <w:rsid w:val="005B32F3"/>
    <w:rsid w:val="005B3402"/>
    <w:rsid w:val="005B353C"/>
    <w:rsid w:val="005B361E"/>
    <w:rsid w:val="005B36F6"/>
    <w:rsid w:val="005B3A27"/>
    <w:rsid w:val="005B3C03"/>
    <w:rsid w:val="005B3E02"/>
    <w:rsid w:val="005B3E1A"/>
    <w:rsid w:val="005B4156"/>
    <w:rsid w:val="005B4221"/>
    <w:rsid w:val="005B42FA"/>
    <w:rsid w:val="005B4BF0"/>
    <w:rsid w:val="005B4E63"/>
    <w:rsid w:val="005B4F1F"/>
    <w:rsid w:val="005B5245"/>
    <w:rsid w:val="005B545C"/>
    <w:rsid w:val="005B54E1"/>
    <w:rsid w:val="005B5785"/>
    <w:rsid w:val="005B5B95"/>
    <w:rsid w:val="005B5BA3"/>
    <w:rsid w:val="005B5C88"/>
    <w:rsid w:val="005B5C9B"/>
    <w:rsid w:val="005B5D49"/>
    <w:rsid w:val="005B5D5E"/>
    <w:rsid w:val="005B60A5"/>
    <w:rsid w:val="005B6453"/>
    <w:rsid w:val="005B6699"/>
    <w:rsid w:val="005B675B"/>
    <w:rsid w:val="005B69FD"/>
    <w:rsid w:val="005B6AC4"/>
    <w:rsid w:val="005B6BC9"/>
    <w:rsid w:val="005B6E5A"/>
    <w:rsid w:val="005B6FE0"/>
    <w:rsid w:val="005B71B2"/>
    <w:rsid w:val="005B784C"/>
    <w:rsid w:val="005B7B5B"/>
    <w:rsid w:val="005B7D5A"/>
    <w:rsid w:val="005C023E"/>
    <w:rsid w:val="005C0AF8"/>
    <w:rsid w:val="005C0FC4"/>
    <w:rsid w:val="005C1247"/>
    <w:rsid w:val="005C132A"/>
    <w:rsid w:val="005C16AF"/>
    <w:rsid w:val="005C1A4D"/>
    <w:rsid w:val="005C1B59"/>
    <w:rsid w:val="005C1C23"/>
    <w:rsid w:val="005C1F07"/>
    <w:rsid w:val="005C1F1B"/>
    <w:rsid w:val="005C1F50"/>
    <w:rsid w:val="005C211E"/>
    <w:rsid w:val="005C2371"/>
    <w:rsid w:val="005C250D"/>
    <w:rsid w:val="005C2750"/>
    <w:rsid w:val="005C2A17"/>
    <w:rsid w:val="005C2B75"/>
    <w:rsid w:val="005C2CF3"/>
    <w:rsid w:val="005C2ECF"/>
    <w:rsid w:val="005C353C"/>
    <w:rsid w:val="005C39DB"/>
    <w:rsid w:val="005C3ADA"/>
    <w:rsid w:val="005C3F8E"/>
    <w:rsid w:val="005C481C"/>
    <w:rsid w:val="005C4B63"/>
    <w:rsid w:val="005C4BC1"/>
    <w:rsid w:val="005C4D12"/>
    <w:rsid w:val="005C4E29"/>
    <w:rsid w:val="005C500C"/>
    <w:rsid w:val="005C503C"/>
    <w:rsid w:val="005C50B9"/>
    <w:rsid w:val="005C52B8"/>
    <w:rsid w:val="005C52CF"/>
    <w:rsid w:val="005C546C"/>
    <w:rsid w:val="005C5C55"/>
    <w:rsid w:val="005C5CD2"/>
    <w:rsid w:val="005C5D41"/>
    <w:rsid w:val="005C61D1"/>
    <w:rsid w:val="005C6364"/>
    <w:rsid w:val="005C639D"/>
    <w:rsid w:val="005C6990"/>
    <w:rsid w:val="005C6AB3"/>
    <w:rsid w:val="005C6CF2"/>
    <w:rsid w:val="005C6D25"/>
    <w:rsid w:val="005C6F47"/>
    <w:rsid w:val="005C6F6D"/>
    <w:rsid w:val="005C7486"/>
    <w:rsid w:val="005C773F"/>
    <w:rsid w:val="005C78D4"/>
    <w:rsid w:val="005C7BA7"/>
    <w:rsid w:val="005C7C1C"/>
    <w:rsid w:val="005C7C2A"/>
    <w:rsid w:val="005D0072"/>
    <w:rsid w:val="005D0094"/>
    <w:rsid w:val="005D015E"/>
    <w:rsid w:val="005D031D"/>
    <w:rsid w:val="005D045F"/>
    <w:rsid w:val="005D04DC"/>
    <w:rsid w:val="005D083F"/>
    <w:rsid w:val="005D0B7C"/>
    <w:rsid w:val="005D0CA5"/>
    <w:rsid w:val="005D12B9"/>
    <w:rsid w:val="005D1D45"/>
    <w:rsid w:val="005D1EEF"/>
    <w:rsid w:val="005D1F34"/>
    <w:rsid w:val="005D1FE4"/>
    <w:rsid w:val="005D2600"/>
    <w:rsid w:val="005D2855"/>
    <w:rsid w:val="005D2D9B"/>
    <w:rsid w:val="005D2F4B"/>
    <w:rsid w:val="005D31F4"/>
    <w:rsid w:val="005D383D"/>
    <w:rsid w:val="005D3AAC"/>
    <w:rsid w:val="005D3F16"/>
    <w:rsid w:val="005D3FB4"/>
    <w:rsid w:val="005D400F"/>
    <w:rsid w:val="005D413E"/>
    <w:rsid w:val="005D4491"/>
    <w:rsid w:val="005D44F7"/>
    <w:rsid w:val="005D4582"/>
    <w:rsid w:val="005D47D6"/>
    <w:rsid w:val="005D4845"/>
    <w:rsid w:val="005D4889"/>
    <w:rsid w:val="005D4AC8"/>
    <w:rsid w:val="005D4F8D"/>
    <w:rsid w:val="005D5318"/>
    <w:rsid w:val="005D5350"/>
    <w:rsid w:val="005D539F"/>
    <w:rsid w:val="005D5486"/>
    <w:rsid w:val="005D553E"/>
    <w:rsid w:val="005D5676"/>
    <w:rsid w:val="005D5998"/>
    <w:rsid w:val="005D5CED"/>
    <w:rsid w:val="005D5E29"/>
    <w:rsid w:val="005D610B"/>
    <w:rsid w:val="005D67AE"/>
    <w:rsid w:val="005D70B2"/>
    <w:rsid w:val="005D758D"/>
    <w:rsid w:val="005D7F5A"/>
    <w:rsid w:val="005D7FA9"/>
    <w:rsid w:val="005E01FA"/>
    <w:rsid w:val="005E0280"/>
    <w:rsid w:val="005E0324"/>
    <w:rsid w:val="005E04FF"/>
    <w:rsid w:val="005E059F"/>
    <w:rsid w:val="005E1CE8"/>
    <w:rsid w:val="005E1DB8"/>
    <w:rsid w:val="005E255B"/>
    <w:rsid w:val="005E2B0A"/>
    <w:rsid w:val="005E2CCE"/>
    <w:rsid w:val="005E2EE7"/>
    <w:rsid w:val="005E30F3"/>
    <w:rsid w:val="005E3118"/>
    <w:rsid w:val="005E326D"/>
    <w:rsid w:val="005E3877"/>
    <w:rsid w:val="005E3A3D"/>
    <w:rsid w:val="005E3DFB"/>
    <w:rsid w:val="005E4699"/>
    <w:rsid w:val="005E4784"/>
    <w:rsid w:val="005E4802"/>
    <w:rsid w:val="005E4856"/>
    <w:rsid w:val="005E4F6A"/>
    <w:rsid w:val="005E50D2"/>
    <w:rsid w:val="005E51E1"/>
    <w:rsid w:val="005E5270"/>
    <w:rsid w:val="005E5384"/>
    <w:rsid w:val="005E593C"/>
    <w:rsid w:val="005E6448"/>
    <w:rsid w:val="005E6576"/>
    <w:rsid w:val="005E71F4"/>
    <w:rsid w:val="005E753A"/>
    <w:rsid w:val="005F0233"/>
    <w:rsid w:val="005F0521"/>
    <w:rsid w:val="005F0D13"/>
    <w:rsid w:val="005F0DC8"/>
    <w:rsid w:val="005F0F07"/>
    <w:rsid w:val="005F0F34"/>
    <w:rsid w:val="005F10B2"/>
    <w:rsid w:val="005F1237"/>
    <w:rsid w:val="005F12E4"/>
    <w:rsid w:val="005F1381"/>
    <w:rsid w:val="005F13BE"/>
    <w:rsid w:val="005F1641"/>
    <w:rsid w:val="005F16E5"/>
    <w:rsid w:val="005F1B0D"/>
    <w:rsid w:val="005F1E04"/>
    <w:rsid w:val="005F1F8A"/>
    <w:rsid w:val="005F2156"/>
    <w:rsid w:val="005F2697"/>
    <w:rsid w:val="005F2780"/>
    <w:rsid w:val="005F2B2D"/>
    <w:rsid w:val="005F3041"/>
    <w:rsid w:val="005F3257"/>
    <w:rsid w:val="005F3266"/>
    <w:rsid w:val="005F332B"/>
    <w:rsid w:val="005F3871"/>
    <w:rsid w:val="005F390F"/>
    <w:rsid w:val="005F3EBE"/>
    <w:rsid w:val="005F4353"/>
    <w:rsid w:val="005F45C6"/>
    <w:rsid w:val="005F55A6"/>
    <w:rsid w:val="005F57AD"/>
    <w:rsid w:val="005F58FA"/>
    <w:rsid w:val="005F5DB3"/>
    <w:rsid w:val="005F60EA"/>
    <w:rsid w:val="005F6525"/>
    <w:rsid w:val="005F6B12"/>
    <w:rsid w:val="005F6E51"/>
    <w:rsid w:val="005F703E"/>
    <w:rsid w:val="005F7058"/>
    <w:rsid w:val="005F72C8"/>
    <w:rsid w:val="005F73DE"/>
    <w:rsid w:val="005F757F"/>
    <w:rsid w:val="005F7A9B"/>
    <w:rsid w:val="005F7B00"/>
    <w:rsid w:val="005F7C6B"/>
    <w:rsid w:val="005F7D37"/>
    <w:rsid w:val="005F7E9A"/>
    <w:rsid w:val="005F7EA5"/>
    <w:rsid w:val="005F7F5C"/>
    <w:rsid w:val="0060018A"/>
    <w:rsid w:val="00600449"/>
    <w:rsid w:val="006004DD"/>
    <w:rsid w:val="00600530"/>
    <w:rsid w:val="00600EBC"/>
    <w:rsid w:val="00601273"/>
    <w:rsid w:val="00601344"/>
    <w:rsid w:val="006013F1"/>
    <w:rsid w:val="00601585"/>
    <w:rsid w:val="00601766"/>
    <w:rsid w:val="0060176D"/>
    <w:rsid w:val="006018A2"/>
    <w:rsid w:val="00601A6E"/>
    <w:rsid w:val="00601E31"/>
    <w:rsid w:val="00601ED4"/>
    <w:rsid w:val="006026A7"/>
    <w:rsid w:val="006029B3"/>
    <w:rsid w:val="00602A56"/>
    <w:rsid w:val="00602BBF"/>
    <w:rsid w:val="00603083"/>
    <w:rsid w:val="006037CF"/>
    <w:rsid w:val="0060385F"/>
    <w:rsid w:val="006038E6"/>
    <w:rsid w:val="0060396B"/>
    <w:rsid w:val="00603C84"/>
    <w:rsid w:val="0060450B"/>
    <w:rsid w:val="006048E1"/>
    <w:rsid w:val="006056C9"/>
    <w:rsid w:val="00605717"/>
    <w:rsid w:val="006058EE"/>
    <w:rsid w:val="00605A53"/>
    <w:rsid w:val="00605C49"/>
    <w:rsid w:val="00605F63"/>
    <w:rsid w:val="00606311"/>
    <w:rsid w:val="00606561"/>
    <w:rsid w:val="00606F6A"/>
    <w:rsid w:val="006071AA"/>
    <w:rsid w:val="00607797"/>
    <w:rsid w:val="006077A9"/>
    <w:rsid w:val="00607E93"/>
    <w:rsid w:val="0061005E"/>
    <w:rsid w:val="00610220"/>
    <w:rsid w:val="006102CD"/>
    <w:rsid w:val="00610554"/>
    <w:rsid w:val="0061084B"/>
    <w:rsid w:val="00610B8D"/>
    <w:rsid w:val="00610C7E"/>
    <w:rsid w:val="00610CD1"/>
    <w:rsid w:val="00610EF2"/>
    <w:rsid w:val="00610FB9"/>
    <w:rsid w:val="00611057"/>
    <w:rsid w:val="00611385"/>
    <w:rsid w:val="006114CE"/>
    <w:rsid w:val="0061158B"/>
    <w:rsid w:val="00611736"/>
    <w:rsid w:val="0061177F"/>
    <w:rsid w:val="006117B3"/>
    <w:rsid w:val="00611D3B"/>
    <w:rsid w:val="0061226F"/>
    <w:rsid w:val="00612AD9"/>
    <w:rsid w:val="00613031"/>
    <w:rsid w:val="00613A3B"/>
    <w:rsid w:val="00613A55"/>
    <w:rsid w:val="00613AFB"/>
    <w:rsid w:val="00613C20"/>
    <w:rsid w:val="00613D7D"/>
    <w:rsid w:val="00613EFF"/>
    <w:rsid w:val="00614AEC"/>
    <w:rsid w:val="00614E87"/>
    <w:rsid w:val="00615101"/>
    <w:rsid w:val="0061513D"/>
    <w:rsid w:val="00615404"/>
    <w:rsid w:val="00615CFD"/>
    <w:rsid w:val="0061620C"/>
    <w:rsid w:val="006162FE"/>
    <w:rsid w:val="0061688B"/>
    <w:rsid w:val="006168A6"/>
    <w:rsid w:val="00616F88"/>
    <w:rsid w:val="00617950"/>
    <w:rsid w:val="00617D4A"/>
    <w:rsid w:val="00617D78"/>
    <w:rsid w:val="0062001A"/>
    <w:rsid w:val="0062045B"/>
    <w:rsid w:val="00620B37"/>
    <w:rsid w:val="00620B48"/>
    <w:rsid w:val="006211DB"/>
    <w:rsid w:val="00621291"/>
    <w:rsid w:val="00621883"/>
    <w:rsid w:val="00621F06"/>
    <w:rsid w:val="00621FD7"/>
    <w:rsid w:val="0062248D"/>
    <w:rsid w:val="006224EE"/>
    <w:rsid w:val="00622508"/>
    <w:rsid w:val="00622624"/>
    <w:rsid w:val="00622652"/>
    <w:rsid w:val="00622761"/>
    <w:rsid w:val="00622DB0"/>
    <w:rsid w:val="00623314"/>
    <w:rsid w:val="00623598"/>
    <w:rsid w:val="00623A65"/>
    <w:rsid w:val="00623DD0"/>
    <w:rsid w:val="00623DE8"/>
    <w:rsid w:val="0062438F"/>
    <w:rsid w:val="0062445B"/>
    <w:rsid w:val="00624469"/>
    <w:rsid w:val="00624571"/>
    <w:rsid w:val="00624761"/>
    <w:rsid w:val="0062478E"/>
    <w:rsid w:val="006249CA"/>
    <w:rsid w:val="00624C5E"/>
    <w:rsid w:val="00624DB0"/>
    <w:rsid w:val="00624F2F"/>
    <w:rsid w:val="00624F86"/>
    <w:rsid w:val="00625163"/>
    <w:rsid w:val="0062522C"/>
    <w:rsid w:val="0062534D"/>
    <w:rsid w:val="006253E5"/>
    <w:rsid w:val="006254F2"/>
    <w:rsid w:val="006258F9"/>
    <w:rsid w:val="00626427"/>
    <w:rsid w:val="00626932"/>
    <w:rsid w:val="00626A43"/>
    <w:rsid w:val="00626AE5"/>
    <w:rsid w:val="00626B3D"/>
    <w:rsid w:val="00626C7B"/>
    <w:rsid w:val="006270AD"/>
    <w:rsid w:val="00627704"/>
    <w:rsid w:val="006277B7"/>
    <w:rsid w:val="0063009F"/>
    <w:rsid w:val="0063072E"/>
    <w:rsid w:val="006309A6"/>
    <w:rsid w:val="006309C9"/>
    <w:rsid w:val="00630A20"/>
    <w:rsid w:val="006314E1"/>
    <w:rsid w:val="006315BE"/>
    <w:rsid w:val="0063169E"/>
    <w:rsid w:val="006316E3"/>
    <w:rsid w:val="00631793"/>
    <w:rsid w:val="00631820"/>
    <w:rsid w:val="00631A35"/>
    <w:rsid w:val="00631D49"/>
    <w:rsid w:val="006321E0"/>
    <w:rsid w:val="0063258B"/>
    <w:rsid w:val="00632595"/>
    <w:rsid w:val="00632938"/>
    <w:rsid w:val="00632D1B"/>
    <w:rsid w:val="00632D97"/>
    <w:rsid w:val="00633340"/>
    <w:rsid w:val="0063363E"/>
    <w:rsid w:val="0063394D"/>
    <w:rsid w:val="006339B7"/>
    <w:rsid w:val="00633D6F"/>
    <w:rsid w:val="006342C6"/>
    <w:rsid w:val="0063441B"/>
    <w:rsid w:val="006344EC"/>
    <w:rsid w:val="00634785"/>
    <w:rsid w:val="0063493E"/>
    <w:rsid w:val="00634B7C"/>
    <w:rsid w:val="00634C7B"/>
    <w:rsid w:val="00634EBE"/>
    <w:rsid w:val="00634EF6"/>
    <w:rsid w:val="0063507B"/>
    <w:rsid w:val="00635082"/>
    <w:rsid w:val="0063536C"/>
    <w:rsid w:val="006355A1"/>
    <w:rsid w:val="006356C5"/>
    <w:rsid w:val="006358CB"/>
    <w:rsid w:val="00635913"/>
    <w:rsid w:val="00635D75"/>
    <w:rsid w:val="0063616B"/>
    <w:rsid w:val="00636474"/>
    <w:rsid w:val="0063660A"/>
    <w:rsid w:val="00636760"/>
    <w:rsid w:val="00636DD7"/>
    <w:rsid w:val="00637206"/>
    <w:rsid w:val="006377C8"/>
    <w:rsid w:val="00640199"/>
    <w:rsid w:val="006404F2"/>
    <w:rsid w:val="00640529"/>
    <w:rsid w:val="006406E1"/>
    <w:rsid w:val="00640954"/>
    <w:rsid w:val="00640975"/>
    <w:rsid w:val="00640B02"/>
    <w:rsid w:val="00640EEC"/>
    <w:rsid w:val="0064148C"/>
    <w:rsid w:val="00641561"/>
    <w:rsid w:val="00641613"/>
    <w:rsid w:val="006420F7"/>
    <w:rsid w:val="006421B8"/>
    <w:rsid w:val="00642308"/>
    <w:rsid w:val="006428C2"/>
    <w:rsid w:val="006429C5"/>
    <w:rsid w:val="00642A35"/>
    <w:rsid w:val="00642B9A"/>
    <w:rsid w:val="00642FF0"/>
    <w:rsid w:val="00643577"/>
    <w:rsid w:val="0064366E"/>
    <w:rsid w:val="006436EA"/>
    <w:rsid w:val="0064452F"/>
    <w:rsid w:val="00644820"/>
    <w:rsid w:val="00644833"/>
    <w:rsid w:val="00644A75"/>
    <w:rsid w:val="0064506F"/>
    <w:rsid w:val="006450C0"/>
    <w:rsid w:val="006452BD"/>
    <w:rsid w:val="00645637"/>
    <w:rsid w:val="006458F5"/>
    <w:rsid w:val="00645A8A"/>
    <w:rsid w:val="00645BDE"/>
    <w:rsid w:val="0064610E"/>
    <w:rsid w:val="006463F9"/>
    <w:rsid w:val="0064689A"/>
    <w:rsid w:val="006468B3"/>
    <w:rsid w:val="0064690D"/>
    <w:rsid w:val="00646B8E"/>
    <w:rsid w:val="00646D0F"/>
    <w:rsid w:val="0064743E"/>
    <w:rsid w:val="006474D3"/>
    <w:rsid w:val="0064793B"/>
    <w:rsid w:val="00647C76"/>
    <w:rsid w:val="00647D1E"/>
    <w:rsid w:val="0065028E"/>
    <w:rsid w:val="00650C28"/>
    <w:rsid w:val="00650E26"/>
    <w:rsid w:val="00650E34"/>
    <w:rsid w:val="00650E5E"/>
    <w:rsid w:val="00651422"/>
    <w:rsid w:val="006516EF"/>
    <w:rsid w:val="00651852"/>
    <w:rsid w:val="00651967"/>
    <w:rsid w:val="00651AFC"/>
    <w:rsid w:val="00651ED4"/>
    <w:rsid w:val="00652000"/>
    <w:rsid w:val="006521C2"/>
    <w:rsid w:val="0065236F"/>
    <w:rsid w:val="006525E9"/>
    <w:rsid w:val="0065266A"/>
    <w:rsid w:val="0065274E"/>
    <w:rsid w:val="006527D9"/>
    <w:rsid w:val="00652B4D"/>
    <w:rsid w:val="00652D61"/>
    <w:rsid w:val="00652E2D"/>
    <w:rsid w:val="00652FBC"/>
    <w:rsid w:val="00653789"/>
    <w:rsid w:val="00653814"/>
    <w:rsid w:val="00653CE2"/>
    <w:rsid w:val="00653F8A"/>
    <w:rsid w:val="006540BE"/>
    <w:rsid w:val="0065411D"/>
    <w:rsid w:val="0065436B"/>
    <w:rsid w:val="00654793"/>
    <w:rsid w:val="0065495E"/>
    <w:rsid w:val="00654A56"/>
    <w:rsid w:val="00654C51"/>
    <w:rsid w:val="00655A45"/>
    <w:rsid w:val="00655F3B"/>
    <w:rsid w:val="00656CC4"/>
    <w:rsid w:val="00656F27"/>
    <w:rsid w:val="00656FC5"/>
    <w:rsid w:val="0065763E"/>
    <w:rsid w:val="006578BE"/>
    <w:rsid w:val="00657AA8"/>
    <w:rsid w:val="00660074"/>
    <w:rsid w:val="00660229"/>
    <w:rsid w:val="006602A8"/>
    <w:rsid w:val="0066097B"/>
    <w:rsid w:val="00660C18"/>
    <w:rsid w:val="00660D4A"/>
    <w:rsid w:val="00660F69"/>
    <w:rsid w:val="00661AF8"/>
    <w:rsid w:val="00661BE2"/>
    <w:rsid w:val="0066242B"/>
    <w:rsid w:val="006628E2"/>
    <w:rsid w:val="00662B11"/>
    <w:rsid w:val="00662BC8"/>
    <w:rsid w:val="00662C71"/>
    <w:rsid w:val="006632FF"/>
    <w:rsid w:val="00663481"/>
    <w:rsid w:val="006635C8"/>
    <w:rsid w:val="006636AD"/>
    <w:rsid w:val="0066373C"/>
    <w:rsid w:val="00664251"/>
    <w:rsid w:val="00664303"/>
    <w:rsid w:val="006643DC"/>
    <w:rsid w:val="006644A0"/>
    <w:rsid w:val="0066465B"/>
    <w:rsid w:val="006648B9"/>
    <w:rsid w:val="00664B7A"/>
    <w:rsid w:val="00664F23"/>
    <w:rsid w:val="00664F53"/>
    <w:rsid w:val="00664F61"/>
    <w:rsid w:val="00665066"/>
    <w:rsid w:val="00665329"/>
    <w:rsid w:val="00665DE2"/>
    <w:rsid w:val="006661A2"/>
    <w:rsid w:val="006663C8"/>
    <w:rsid w:val="006664DB"/>
    <w:rsid w:val="006665F5"/>
    <w:rsid w:val="0066691F"/>
    <w:rsid w:val="00666929"/>
    <w:rsid w:val="0066692D"/>
    <w:rsid w:val="00666A02"/>
    <w:rsid w:val="00666D96"/>
    <w:rsid w:val="00666F29"/>
    <w:rsid w:val="00667007"/>
    <w:rsid w:val="006670DE"/>
    <w:rsid w:val="006673C6"/>
    <w:rsid w:val="00667648"/>
    <w:rsid w:val="006678BD"/>
    <w:rsid w:val="00670589"/>
    <w:rsid w:val="00670662"/>
    <w:rsid w:val="00670809"/>
    <w:rsid w:val="00670890"/>
    <w:rsid w:val="0067096F"/>
    <w:rsid w:val="006709F7"/>
    <w:rsid w:val="00670A4E"/>
    <w:rsid w:val="00670ACB"/>
    <w:rsid w:val="00671693"/>
    <w:rsid w:val="006718B4"/>
    <w:rsid w:val="00671981"/>
    <w:rsid w:val="006719E8"/>
    <w:rsid w:val="00671C69"/>
    <w:rsid w:val="00671D11"/>
    <w:rsid w:val="00671D1D"/>
    <w:rsid w:val="00671D54"/>
    <w:rsid w:val="00671D69"/>
    <w:rsid w:val="00671EBA"/>
    <w:rsid w:val="0067211F"/>
    <w:rsid w:val="006723C1"/>
    <w:rsid w:val="006728D6"/>
    <w:rsid w:val="00672D03"/>
    <w:rsid w:val="00672FF4"/>
    <w:rsid w:val="0067326E"/>
    <w:rsid w:val="0067367E"/>
    <w:rsid w:val="00673BC8"/>
    <w:rsid w:val="006744D8"/>
    <w:rsid w:val="006745A4"/>
    <w:rsid w:val="00674731"/>
    <w:rsid w:val="006747BF"/>
    <w:rsid w:val="0067480C"/>
    <w:rsid w:val="00674903"/>
    <w:rsid w:val="00674CAF"/>
    <w:rsid w:val="00674D27"/>
    <w:rsid w:val="006750DD"/>
    <w:rsid w:val="006753E5"/>
    <w:rsid w:val="006755A5"/>
    <w:rsid w:val="006755FD"/>
    <w:rsid w:val="00675712"/>
    <w:rsid w:val="00675813"/>
    <w:rsid w:val="00675ABC"/>
    <w:rsid w:val="00675BFC"/>
    <w:rsid w:val="00675FF0"/>
    <w:rsid w:val="0067646B"/>
    <w:rsid w:val="006767B9"/>
    <w:rsid w:val="0067680B"/>
    <w:rsid w:val="00676946"/>
    <w:rsid w:val="00676E91"/>
    <w:rsid w:val="00676F08"/>
    <w:rsid w:val="00676FCB"/>
    <w:rsid w:val="0067705F"/>
    <w:rsid w:val="00677680"/>
    <w:rsid w:val="006779F7"/>
    <w:rsid w:val="00677AD7"/>
    <w:rsid w:val="00680094"/>
    <w:rsid w:val="006803EE"/>
    <w:rsid w:val="0068048D"/>
    <w:rsid w:val="00680B00"/>
    <w:rsid w:val="00680B47"/>
    <w:rsid w:val="00680BF6"/>
    <w:rsid w:val="0068120A"/>
    <w:rsid w:val="00681624"/>
    <w:rsid w:val="00681647"/>
    <w:rsid w:val="006823EC"/>
    <w:rsid w:val="00682497"/>
    <w:rsid w:val="006829B4"/>
    <w:rsid w:val="00682AF9"/>
    <w:rsid w:val="00682B54"/>
    <w:rsid w:val="00682B5D"/>
    <w:rsid w:val="00682BCA"/>
    <w:rsid w:val="00683A00"/>
    <w:rsid w:val="00683A0D"/>
    <w:rsid w:val="0068422B"/>
    <w:rsid w:val="00684294"/>
    <w:rsid w:val="006842A7"/>
    <w:rsid w:val="006842E6"/>
    <w:rsid w:val="00684476"/>
    <w:rsid w:val="00684766"/>
    <w:rsid w:val="006848D2"/>
    <w:rsid w:val="00684A02"/>
    <w:rsid w:val="00684A41"/>
    <w:rsid w:val="00684C92"/>
    <w:rsid w:val="00685376"/>
    <w:rsid w:val="006855C5"/>
    <w:rsid w:val="0068564B"/>
    <w:rsid w:val="00685803"/>
    <w:rsid w:val="00685A32"/>
    <w:rsid w:val="00685BDC"/>
    <w:rsid w:val="006861EA"/>
    <w:rsid w:val="00686774"/>
    <w:rsid w:val="0068692E"/>
    <w:rsid w:val="00686C1D"/>
    <w:rsid w:val="00686DE2"/>
    <w:rsid w:val="00687740"/>
    <w:rsid w:val="00687745"/>
    <w:rsid w:val="00687746"/>
    <w:rsid w:val="0068783B"/>
    <w:rsid w:val="00687BDD"/>
    <w:rsid w:val="00687DA3"/>
    <w:rsid w:val="00687E4C"/>
    <w:rsid w:val="00690165"/>
    <w:rsid w:val="006906DE"/>
    <w:rsid w:val="00690B4A"/>
    <w:rsid w:val="006911E3"/>
    <w:rsid w:val="006915A3"/>
    <w:rsid w:val="00691C59"/>
    <w:rsid w:val="00691C61"/>
    <w:rsid w:val="00691F1C"/>
    <w:rsid w:val="00691F69"/>
    <w:rsid w:val="00692296"/>
    <w:rsid w:val="006922EC"/>
    <w:rsid w:val="0069291B"/>
    <w:rsid w:val="00692DD0"/>
    <w:rsid w:val="00692FB5"/>
    <w:rsid w:val="00692FEC"/>
    <w:rsid w:val="00693134"/>
    <w:rsid w:val="006937A1"/>
    <w:rsid w:val="00693A5C"/>
    <w:rsid w:val="00693AFC"/>
    <w:rsid w:val="00693B17"/>
    <w:rsid w:val="00693E5F"/>
    <w:rsid w:val="00693F14"/>
    <w:rsid w:val="0069411D"/>
    <w:rsid w:val="00694124"/>
    <w:rsid w:val="00694158"/>
    <w:rsid w:val="00694274"/>
    <w:rsid w:val="0069443E"/>
    <w:rsid w:val="00694440"/>
    <w:rsid w:val="006945F8"/>
    <w:rsid w:val="00694726"/>
    <w:rsid w:val="0069478D"/>
    <w:rsid w:val="00694AA3"/>
    <w:rsid w:val="00694F5B"/>
    <w:rsid w:val="006951F3"/>
    <w:rsid w:val="006953D0"/>
    <w:rsid w:val="00695823"/>
    <w:rsid w:val="00695FB1"/>
    <w:rsid w:val="006964D4"/>
    <w:rsid w:val="0069662F"/>
    <w:rsid w:val="00696A7A"/>
    <w:rsid w:val="00696C06"/>
    <w:rsid w:val="00697385"/>
    <w:rsid w:val="006973BD"/>
    <w:rsid w:val="00697497"/>
    <w:rsid w:val="00697538"/>
    <w:rsid w:val="0069764E"/>
    <w:rsid w:val="00697AA8"/>
    <w:rsid w:val="00697ACE"/>
    <w:rsid w:val="006A00AF"/>
    <w:rsid w:val="006A081B"/>
    <w:rsid w:val="006A0980"/>
    <w:rsid w:val="006A0D9D"/>
    <w:rsid w:val="006A0DC7"/>
    <w:rsid w:val="006A0E43"/>
    <w:rsid w:val="006A103A"/>
    <w:rsid w:val="006A1624"/>
    <w:rsid w:val="006A1A61"/>
    <w:rsid w:val="006A1F64"/>
    <w:rsid w:val="006A2AFA"/>
    <w:rsid w:val="006A2DC6"/>
    <w:rsid w:val="006A3611"/>
    <w:rsid w:val="006A4618"/>
    <w:rsid w:val="006A4ACE"/>
    <w:rsid w:val="006A56EA"/>
    <w:rsid w:val="006A5FBC"/>
    <w:rsid w:val="006A60BA"/>
    <w:rsid w:val="006A61BC"/>
    <w:rsid w:val="006A6497"/>
    <w:rsid w:val="006A67EF"/>
    <w:rsid w:val="006A691C"/>
    <w:rsid w:val="006A6AE0"/>
    <w:rsid w:val="006A6BB3"/>
    <w:rsid w:val="006A7463"/>
    <w:rsid w:val="006A756A"/>
    <w:rsid w:val="006A779D"/>
    <w:rsid w:val="006A7AD1"/>
    <w:rsid w:val="006A7F40"/>
    <w:rsid w:val="006B05CD"/>
    <w:rsid w:val="006B08B9"/>
    <w:rsid w:val="006B0A46"/>
    <w:rsid w:val="006B0A6C"/>
    <w:rsid w:val="006B0B0A"/>
    <w:rsid w:val="006B145E"/>
    <w:rsid w:val="006B15C7"/>
    <w:rsid w:val="006B15FC"/>
    <w:rsid w:val="006B1C10"/>
    <w:rsid w:val="006B1EB7"/>
    <w:rsid w:val="006B2561"/>
    <w:rsid w:val="006B26C0"/>
    <w:rsid w:val="006B2979"/>
    <w:rsid w:val="006B2DE1"/>
    <w:rsid w:val="006B390A"/>
    <w:rsid w:val="006B3C1F"/>
    <w:rsid w:val="006B3DE1"/>
    <w:rsid w:val="006B3FC3"/>
    <w:rsid w:val="006B4548"/>
    <w:rsid w:val="006B46CD"/>
    <w:rsid w:val="006B4E79"/>
    <w:rsid w:val="006B5434"/>
    <w:rsid w:val="006B57A9"/>
    <w:rsid w:val="006B59C8"/>
    <w:rsid w:val="006B5CBE"/>
    <w:rsid w:val="006B61F1"/>
    <w:rsid w:val="006B63D6"/>
    <w:rsid w:val="006B6419"/>
    <w:rsid w:val="006B662A"/>
    <w:rsid w:val="006B670F"/>
    <w:rsid w:val="006B69C5"/>
    <w:rsid w:val="006B6EAD"/>
    <w:rsid w:val="006B7292"/>
    <w:rsid w:val="006B740D"/>
    <w:rsid w:val="006B77FD"/>
    <w:rsid w:val="006B78FF"/>
    <w:rsid w:val="006B7BC2"/>
    <w:rsid w:val="006B7DBD"/>
    <w:rsid w:val="006B7DE0"/>
    <w:rsid w:val="006B7E9D"/>
    <w:rsid w:val="006B7F5C"/>
    <w:rsid w:val="006C0392"/>
    <w:rsid w:val="006C049D"/>
    <w:rsid w:val="006C0642"/>
    <w:rsid w:val="006C082A"/>
    <w:rsid w:val="006C09D2"/>
    <w:rsid w:val="006C0AFB"/>
    <w:rsid w:val="006C0B0A"/>
    <w:rsid w:val="006C0C26"/>
    <w:rsid w:val="006C125B"/>
    <w:rsid w:val="006C18E1"/>
    <w:rsid w:val="006C1DEB"/>
    <w:rsid w:val="006C1FA5"/>
    <w:rsid w:val="006C20CC"/>
    <w:rsid w:val="006C2435"/>
    <w:rsid w:val="006C2A06"/>
    <w:rsid w:val="006C2F44"/>
    <w:rsid w:val="006C3478"/>
    <w:rsid w:val="006C347E"/>
    <w:rsid w:val="006C37B7"/>
    <w:rsid w:val="006C3871"/>
    <w:rsid w:val="006C3D9A"/>
    <w:rsid w:val="006C3DB4"/>
    <w:rsid w:val="006C4321"/>
    <w:rsid w:val="006C4445"/>
    <w:rsid w:val="006C4C3E"/>
    <w:rsid w:val="006C50AC"/>
    <w:rsid w:val="006C58FA"/>
    <w:rsid w:val="006C59F0"/>
    <w:rsid w:val="006C5DE6"/>
    <w:rsid w:val="006C5F1F"/>
    <w:rsid w:val="006C643E"/>
    <w:rsid w:val="006C6504"/>
    <w:rsid w:val="006C6AA2"/>
    <w:rsid w:val="006C6C62"/>
    <w:rsid w:val="006C70C4"/>
    <w:rsid w:val="006C711C"/>
    <w:rsid w:val="006C71B7"/>
    <w:rsid w:val="006C730B"/>
    <w:rsid w:val="006C78F3"/>
    <w:rsid w:val="006C7CEB"/>
    <w:rsid w:val="006C7E5A"/>
    <w:rsid w:val="006C7F69"/>
    <w:rsid w:val="006D02DE"/>
    <w:rsid w:val="006D0407"/>
    <w:rsid w:val="006D0497"/>
    <w:rsid w:val="006D083B"/>
    <w:rsid w:val="006D0A17"/>
    <w:rsid w:val="006D0F8D"/>
    <w:rsid w:val="006D11AF"/>
    <w:rsid w:val="006D1279"/>
    <w:rsid w:val="006D1582"/>
    <w:rsid w:val="006D15F8"/>
    <w:rsid w:val="006D1CC4"/>
    <w:rsid w:val="006D1DC3"/>
    <w:rsid w:val="006D213E"/>
    <w:rsid w:val="006D2808"/>
    <w:rsid w:val="006D2B39"/>
    <w:rsid w:val="006D2C40"/>
    <w:rsid w:val="006D2D61"/>
    <w:rsid w:val="006D2EA4"/>
    <w:rsid w:val="006D2F51"/>
    <w:rsid w:val="006D3079"/>
    <w:rsid w:val="006D3351"/>
    <w:rsid w:val="006D349A"/>
    <w:rsid w:val="006D3C0A"/>
    <w:rsid w:val="006D3FB7"/>
    <w:rsid w:val="006D3FB8"/>
    <w:rsid w:val="006D40F5"/>
    <w:rsid w:val="006D46D6"/>
    <w:rsid w:val="006D4E36"/>
    <w:rsid w:val="006D508E"/>
    <w:rsid w:val="006D594F"/>
    <w:rsid w:val="006D5CC5"/>
    <w:rsid w:val="006D5EE5"/>
    <w:rsid w:val="006D603D"/>
    <w:rsid w:val="006D63F8"/>
    <w:rsid w:val="006D66B1"/>
    <w:rsid w:val="006D6735"/>
    <w:rsid w:val="006D6738"/>
    <w:rsid w:val="006D6F63"/>
    <w:rsid w:val="006D6FDD"/>
    <w:rsid w:val="006D7101"/>
    <w:rsid w:val="006D72A2"/>
    <w:rsid w:val="006D769C"/>
    <w:rsid w:val="006E0411"/>
    <w:rsid w:val="006E072A"/>
    <w:rsid w:val="006E0A6B"/>
    <w:rsid w:val="006E0A9C"/>
    <w:rsid w:val="006E0DB4"/>
    <w:rsid w:val="006E0EC4"/>
    <w:rsid w:val="006E0F8E"/>
    <w:rsid w:val="006E103A"/>
    <w:rsid w:val="006E14C5"/>
    <w:rsid w:val="006E15BC"/>
    <w:rsid w:val="006E197F"/>
    <w:rsid w:val="006E1B61"/>
    <w:rsid w:val="006E1DCB"/>
    <w:rsid w:val="006E1E44"/>
    <w:rsid w:val="006E2485"/>
    <w:rsid w:val="006E26B5"/>
    <w:rsid w:val="006E2975"/>
    <w:rsid w:val="006E2B6D"/>
    <w:rsid w:val="006E305C"/>
    <w:rsid w:val="006E34CB"/>
    <w:rsid w:val="006E3B7D"/>
    <w:rsid w:val="006E3BF5"/>
    <w:rsid w:val="006E3E94"/>
    <w:rsid w:val="006E3ECF"/>
    <w:rsid w:val="006E4101"/>
    <w:rsid w:val="006E4B50"/>
    <w:rsid w:val="006E4CDA"/>
    <w:rsid w:val="006E4CED"/>
    <w:rsid w:val="006E5194"/>
    <w:rsid w:val="006E56A0"/>
    <w:rsid w:val="006E595F"/>
    <w:rsid w:val="006E5C6C"/>
    <w:rsid w:val="006E5DA8"/>
    <w:rsid w:val="006E5E26"/>
    <w:rsid w:val="006E6305"/>
    <w:rsid w:val="006E630D"/>
    <w:rsid w:val="006E63D9"/>
    <w:rsid w:val="006E64B2"/>
    <w:rsid w:val="006E6630"/>
    <w:rsid w:val="006E669B"/>
    <w:rsid w:val="006E682F"/>
    <w:rsid w:val="006E6D3B"/>
    <w:rsid w:val="006E6E0A"/>
    <w:rsid w:val="006E7163"/>
    <w:rsid w:val="006E731E"/>
    <w:rsid w:val="006E7533"/>
    <w:rsid w:val="006E79CF"/>
    <w:rsid w:val="006E7A20"/>
    <w:rsid w:val="006E7F77"/>
    <w:rsid w:val="006F05FE"/>
    <w:rsid w:val="006F0B4D"/>
    <w:rsid w:val="006F0BC8"/>
    <w:rsid w:val="006F128F"/>
    <w:rsid w:val="006F12E8"/>
    <w:rsid w:val="006F1358"/>
    <w:rsid w:val="006F1640"/>
    <w:rsid w:val="006F1788"/>
    <w:rsid w:val="006F17EB"/>
    <w:rsid w:val="006F1A69"/>
    <w:rsid w:val="006F1B9F"/>
    <w:rsid w:val="006F1DF8"/>
    <w:rsid w:val="006F1E49"/>
    <w:rsid w:val="006F21D8"/>
    <w:rsid w:val="006F2271"/>
    <w:rsid w:val="006F2332"/>
    <w:rsid w:val="006F2636"/>
    <w:rsid w:val="006F268C"/>
    <w:rsid w:val="006F2A10"/>
    <w:rsid w:val="006F2B72"/>
    <w:rsid w:val="006F2F7A"/>
    <w:rsid w:val="006F3392"/>
    <w:rsid w:val="006F3411"/>
    <w:rsid w:val="006F36A0"/>
    <w:rsid w:val="006F3A1B"/>
    <w:rsid w:val="006F3CF6"/>
    <w:rsid w:val="006F4024"/>
    <w:rsid w:val="006F43DE"/>
    <w:rsid w:val="006F4440"/>
    <w:rsid w:val="006F4C27"/>
    <w:rsid w:val="006F50F1"/>
    <w:rsid w:val="006F511B"/>
    <w:rsid w:val="006F5361"/>
    <w:rsid w:val="006F55AB"/>
    <w:rsid w:val="006F55BC"/>
    <w:rsid w:val="006F5634"/>
    <w:rsid w:val="006F5CA0"/>
    <w:rsid w:val="006F5D73"/>
    <w:rsid w:val="006F6605"/>
    <w:rsid w:val="006F68CD"/>
    <w:rsid w:val="006F6AA4"/>
    <w:rsid w:val="006F70D2"/>
    <w:rsid w:val="006F72EC"/>
    <w:rsid w:val="006F742E"/>
    <w:rsid w:val="006F78F4"/>
    <w:rsid w:val="006F7B5B"/>
    <w:rsid w:val="006F7CFD"/>
    <w:rsid w:val="006F7DAB"/>
    <w:rsid w:val="0070002D"/>
    <w:rsid w:val="00700643"/>
    <w:rsid w:val="00700709"/>
    <w:rsid w:val="00700D43"/>
    <w:rsid w:val="00700DCE"/>
    <w:rsid w:val="00700F21"/>
    <w:rsid w:val="00700F42"/>
    <w:rsid w:val="00701338"/>
    <w:rsid w:val="00701688"/>
    <w:rsid w:val="00701AD0"/>
    <w:rsid w:val="00701C2B"/>
    <w:rsid w:val="00701C3C"/>
    <w:rsid w:val="00701D05"/>
    <w:rsid w:val="0070231A"/>
    <w:rsid w:val="0070307C"/>
    <w:rsid w:val="0070341E"/>
    <w:rsid w:val="00703DBE"/>
    <w:rsid w:val="00703E6B"/>
    <w:rsid w:val="00703F50"/>
    <w:rsid w:val="007040D5"/>
    <w:rsid w:val="00704677"/>
    <w:rsid w:val="00704A6A"/>
    <w:rsid w:val="007051B2"/>
    <w:rsid w:val="0070524D"/>
    <w:rsid w:val="007057DB"/>
    <w:rsid w:val="00705A49"/>
    <w:rsid w:val="00705C68"/>
    <w:rsid w:val="00706495"/>
    <w:rsid w:val="00706BE6"/>
    <w:rsid w:val="00706BF5"/>
    <w:rsid w:val="007071F6"/>
    <w:rsid w:val="00707672"/>
    <w:rsid w:val="00707913"/>
    <w:rsid w:val="00707B29"/>
    <w:rsid w:val="00707CA8"/>
    <w:rsid w:val="00707EF8"/>
    <w:rsid w:val="0071011F"/>
    <w:rsid w:val="00710182"/>
    <w:rsid w:val="00710AE4"/>
    <w:rsid w:val="0071116F"/>
    <w:rsid w:val="007112C1"/>
    <w:rsid w:val="007112F0"/>
    <w:rsid w:val="007116D1"/>
    <w:rsid w:val="00711762"/>
    <w:rsid w:val="0071183E"/>
    <w:rsid w:val="00711A1C"/>
    <w:rsid w:val="00711BF4"/>
    <w:rsid w:val="00711C90"/>
    <w:rsid w:val="007120D4"/>
    <w:rsid w:val="007120F4"/>
    <w:rsid w:val="0071232D"/>
    <w:rsid w:val="00712696"/>
    <w:rsid w:val="00713080"/>
    <w:rsid w:val="00713410"/>
    <w:rsid w:val="007137A8"/>
    <w:rsid w:val="00713A40"/>
    <w:rsid w:val="00713ADA"/>
    <w:rsid w:val="00713BF8"/>
    <w:rsid w:val="00713D0A"/>
    <w:rsid w:val="0071426C"/>
    <w:rsid w:val="0071432E"/>
    <w:rsid w:val="0071455B"/>
    <w:rsid w:val="007147B9"/>
    <w:rsid w:val="007149A7"/>
    <w:rsid w:val="00714C52"/>
    <w:rsid w:val="00714CD1"/>
    <w:rsid w:val="00714DF2"/>
    <w:rsid w:val="00714ED8"/>
    <w:rsid w:val="00714FF5"/>
    <w:rsid w:val="007152A8"/>
    <w:rsid w:val="00715520"/>
    <w:rsid w:val="0071593D"/>
    <w:rsid w:val="00715D35"/>
    <w:rsid w:val="00715DBB"/>
    <w:rsid w:val="007166BD"/>
    <w:rsid w:val="00716716"/>
    <w:rsid w:val="00716760"/>
    <w:rsid w:val="007167A8"/>
    <w:rsid w:val="00716959"/>
    <w:rsid w:val="0071713B"/>
    <w:rsid w:val="0071723A"/>
    <w:rsid w:val="00717482"/>
    <w:rsid w:val="0071781F"/>
    <w:rsid w:val="00717CBD"/>
    <w:rsid w:val="00717CF7"/>
    <w:rsid w:val="00717D9B"/>
    <w:rsid w:val="00717DA2"/>
    <w:rsid w:val="007202A0"/>
    <w:rsid w:val="0072053B"/>
    <w:rsid w:val="00720687"/>
    <w:rsid w:val="00720762"/>
    <w:rsid w:val="00720958"/>
    <w:rsid w:val="00720A0C"/>
    <w:rsid w:val="00720F0C"/>
    <w:rsid w:val="00721000"/>
    <w:rsid w:val="007218BA"/>
    <w:rsid w:val="00721A44"/>
    <w:rsid w:val="00721AFC"/>
    <w:rsid w:val="00721C37"/>
    <w:rsid w:val="00721D1B"/>
    <w:rsid w:val="007222D1"/>
    <w:rsid w:val="007224E8"/>
    <w:rsid w:val="007228A1"/>
    <w:rsid w:val="00722B8C"/>
    <w:rsid w:val="00722C34"/>
    <w:rsid w:val="007231E5"/>
    <w:rsid w:val="0072339B"/>
    <w:rsid w:val="00723925"/>
    <w:rsid w:val="00723AB4"/>
    <w:rsid w:val="00723AE2"/>
    <w:rsid w:val="00723B5F"/>
    <w:rsid w:val="00723BD6"/>
    <w:rsid w:val="00723D90"/>
    <w:rsid w:val="00723F7F"/>
    <w:rsid w:val="00724189"/>
    <w:rsid w:val="007241C3"/>
    <w:rsid w:val="0072427A"/>
    <w:rsid w:val="007249D4"/>
    <w:rsid w:val="00724A63"/>
    <w:rsid w:val="0072514D"/>
    <w:rsid w:val="007258D7"/>
    <w:rsid w:val="00725D04"/>
    <w:rsid w:val="00725FB4"/>
    <w:rsid w:val="007260D3"/>
    <w:rsid w:val="00726494"/>
    <w:rsid w:val="007264B2"/>
    <w:rsid w:val="007266D5"/>
    <w:rsid w:val="00726713"/>
    <w:rsid w:val="0072690D"/>
    <w:rsid w:val="00726C8C"/>
    <w:rsid w:val="00726DAB"/>
    <w:rsid w:val="007273EB"/>
    <w:rsid w:val="00727911"/>
    <w:rsid w:val="00727C95"/>
    <w:rsid w:val="00727CF6"/>
    <w:rsid w:val="00727CF7"/>
    <w:rsid w:val="007301AD"/>
    <w:rsid w:val="007303F8"/>
    <w:rsid w:val="007304C6"/>
    <w:rsid w:val="00730AAC"/>
    <w:rsid w:val="00730BD2"/>
    <w:rsid w:val="00730D6D"/>
    <w:rsid w:val="00730E8D"/>
    <w:rsid w:val="00730ECA"/>
    <w:rsid w:val="00731370"/>
    <w:rsid w:val="007313F3"/>
    <w:rsid w:val="007314CF"/>
    <w:rsid w:val="00731A46"/>
    <w:rsid w:val="00731A89"/>
    <w:rsid w:val="00731B25"/>
    <w:rsid w:val="00731D00"/>
    <w:rsid w:val="00732AD1"/>
    <w:rsid w:val="00732BE7"/>
    <w:rsid w:val="00732F71"/>
    <w:rsid w:val="00733256"/>
    <w:rsid w:val="00734E95"/>
    <w:rsid w:val="00734EEB"/>
    <w:rsid w:val="00735152"/>
    <w:rsid w:val="007352F6"/>
    <w:rsid w:val="00735958"/>
    <w:rsid w:val="00735C9D"/>
    <w:rsid w:val="00735CCC"/>
    <w:rsid w:val="00735CE4"/>
    <w:rsid w:val="00735F41"/>
    <w:rsid w:val="00735FF7"/>
    <w:rsid w:val="00736425"/>
    <w:rsid w:val="00736482"/>
    <w:rsid w:val="00736800"/>
    <w:rsid w:val="00736CB8"/>
    <w:rsid w:val="00736FFF"/>
    <w:rsid w:val="0073747D"/>
    <w:rsid w:val="00737BA1"/>
    <w:rsid w:val="00737DE7"/>
    <w:rsid w:val="00737E02"/>
    <w:rsid w:val="0074015C"/>
    <w:rsid w:val="007406DF"/>
    <w:rsid w:val="007407DC"/>
    <w:rsid w:val="007409C8"/>
    <w:rsid w:val="007409DA"/>
    <w:rsid w:val="00740AA9"/>
    <w:rsid w:val="00740C27"/>
    <w:rsid w:val="00740CCE"/>
    <w:rsid w:val="00741038"/>
    <w:rsid w:val="00741166"/>
    <w:rsid w:val="007411D3"/>
    <w:rsid w:val="00741208"/>
    <w:rsid w:val="0074132F"/>
    <w:rsid w:val="007413C8"/>
    <w:rsid w:val="007415A1"/>
    <w:rsid w:val="00741806"/>
    <w:rsid w:val="00741A4C"/>
    <w:rsid w:val="00741B0A"/>
    <w:rsid w:val="00741B2A"/>
    <w:rsid w:val="007421D0"/>
    <w:rsid w:val="00742350"/>
    <w:rsid w:val="00742400"/>
    <w:rsid w:val="007426D7"/>
    <w:rsid w:val="0074274F"/>
    <w:rsid w:val="00742768"/>
    <w:rsid w:val="007429EC"/>
    <w:rsid w:val="00742A20"/>
    <w:rsid w:val="00742EB5"/>
    <w:rsid w:val="00742ECD"/>
    <w:rsid w:val="007430A0"/>
    <w:rsid w:val="00743206"/>
    <w:rsid w:val="007437A5"/>
    <w:rsid w:val="0074398C"/>
    <w:rsid w:val="00743B15"/>
    <w:rsid w:val="00743E8B"/>
    <w:rsid w:val="00743EF9"/>
    <w:rsid w:val="00744076"/>
    <w:rsid w:val="007441C0"/>
    <w:rsid w:val="007441C2"/>
    <w:rsid w:val="00744447"/>
    <w:rsid w:val="00744BF4"/>
    <w:rsid w:val="00744DB8"/>
    <w:rsid w:val="00744DF1"/>
    <w:rsid w:val="00744EAC"/>
    <w:rsid w:val="0074523D"/>
    <w:rsid w:val="00745619"/>
    <w:rsid w:val="007458EE"/>
    <w:rsid w:val="00745C57"/>
    <w:rsid w:val="00746696"/>
    <w:rsid w:val="00746929"/>
    <w:rsid w:val="00746A79"/>
    <w:rsid w:val="0074742A"/>
    <w:rsid w:val="00747520"/>
    <w:rsid w:val="00747741"/>
    <w:rsid w:val="00750138"/>
    <w:rsid w:val="00750511"/>
    <w:rsid w:val="007505FB"/>
    <w:rsid w:val="00750F7F"/>
    <w:rsid w:val="00751159"/>
    <w:rsid w:val="0075246F"/>
    <w:rsid w:val="00752667"/>
    <w:rsid w:val="00752A7E"/>
    <w:rsid w:val="00752EAC"/>
    <w:rsid w:val="00752F35"/>
    <w:rsid w:val="00752FDD"/>
    <w:rsid w:val="00753248"/>
    <w:rsid w:val="00753699"/>
    <w:rsid w:val="007538EA"/>
    <w:rsid w:val="00753AD4"/>
    <w:rsid w:val="00753C9F"/>
    <w:rsid w:val="00753CC9"/>
    <w:rsid w:val="00753D88"/>
    <w:rsid w:val="00753E5D"/>
    <w:rsid w:val="007540BF"/>
    <w:rsid w:val="007541E2"/>
    <w:rsid w:val="007548B3"/>
    <w:rsid w:val="00754A66"/>
    <w:rsid w:val="00754B4A"/>
    <w:rsid w:val="00754F98"/>
    <w:rsid w:val="00755497"/>
    <w:rsid w:val="007554BE"/>
    <w:rsid w:val="007554C8"/>
    <w:rsid w:val="007555CC"/>
    <w:rsid w:val="00755A20"/>
    <w:rsid w:val="00755AB9"/>
    <w:rsid w:val="00755BDB"/>
    <w:rsid w:val="0075628F"/>
    <w:rsid w:val="007567B0"/>
    <w:rsid w:val="00756B19"/>
    <w:rsid w:val="00756BBC"/>
    <w:rsid w:val="00756C27"/>
    <w:rsid w:val="00756C47"/>
    <w:rsid w:val="00756E92"/>
    <w:rsid w:val="00756F49"/>
    <w:rsid w:val="00756FFD"/>
    <w:rsid w:val="0075767A"/>
    <w:rsid w:val="0075796D"/>
    <w:rsid w:val="00757A7F"/>
    <w:rsid w:val="00760BF2"/>
    <w:rsid w:val="00760DBF"/>
    <w:rsid w:val="00760FE2"/>
    <w:rsid w:val="00761003"/>
    <w:rsid w:val="0076100B"/>
    <w:rsid w:val="0076132A"/>
    <w:rsid w:val="007616D6"/>
    <w:rsid w:val="0076188B"/>
    <w:rsid w:val="00761968"/>
    <w:rsid w:val="007619B9"/>
    <w:rsid w:val="00762181"/>
    <w:rsid w:val="007621B4"/>
    <w:rsid w:val="00762809"/>
    <w:rsid w:val="007628D8"/>
    <w:rsid w:val="00762A46"/>
    <w:rsid w:val="007637A8"/>
    <w:rsid w:val="007638EB"/>
    <w:rsid w:val="0076414C"/>
    <w:rsid w:val="0076440C"/>
    <w:rsid w:val="007644F7"/>
    <w:rsid w:val="00764787"/>
    <w:rsid w:val="00764EE7"/>
    <w:rsid w:val="00764F4A"/>
    <w:rsid w:val="00764F66"/>
    <w:rsid w:val="00765349"/>
    <w:rsid w:val="00765574"/>
    <w:rsid w:val="00765A63"/>
    <w:rsid w:val="00765B58"/>
    <w:rsid w:val="00765DBB"/>
    <w:rsid w:val="00765E99"/>
    <w:rsid w:val="007668B3"/>
    <w:rsid w:val="00766909"/>
    <w:rsid w:val="00766923"/>
    <w:rsid w:val="00766BC9"/>
    <w:rsid w:val="00766BD6"/>
    <w:rsid w:val="00767386"/>
    <w:rsid w:val="00767516"/>
    <w:rsid w:val="007678E4"/>
    <w:rsid w:val="00767912"/>
    <w:rsid w:val="007679E5"/>
    <w:rsid w:val="00767AEC"/>
    <w:rsid w:val="00767C29"/>
    <w:rsid w:val="00770197"/>
    <w:rsid w:val="00770198"/>
    <w:rsid w:val="00770428"/>
    <w:rsid w:val="00770895"/>
    <w:rsid w:val="00770981"/>
    <w:rsid w:val="00770B18"/>
    <w:rsid w:val="00770BA4"/>
    <w:rsid w:val="00770DCB"/>
    <w:rsid w:val="0077120D"/>
    <w:rsid w:val="007716D1"/>
    <w:rsid w:val="00771995"/>
    <w:rsid w:val="00771A13"/>
    <w:rsid w:val="00771BAC"/>
    <w:rsid w:val="00771F6B"/>
    <w:rsid w:val="0077211B"/>
    <w:rsid w:val="00772243"/>
    <w:rsid w:val="007725E6"/>
    <w:rsid w:val="0077267F"/>
    <w:rsid w:val="0077288D"/>
    <w:rsid w:val="00773550"/>
    <w:rsid w:val="00773790"/>
    <w:rsid w:val="007739B4"/>
    <w:rsid w:val="00773F9D"/>
    <w:rsid w:val="00774196"/>
    <w:rsid w:val="007745C7"/>
    <w:rsid w:val="0077472B"/>
    <w:rsid w:val="0077483E"/>
    <w:rsid w:val="007749A7"/>
    <w:rsid w:val="00774AC0"/>
    <w:rsid w:val="00774BF5"/>
    <w:rsid w:val="00774EB1"/>
    <w:rsid w:val="00774F55"/>
    <w:rsid w:val="007751D1"/>
    <w:rsid w:val="007751FC"/>
    <w:rsid w:val="00775272"/>
    <w:rsid w:val="007753C4"/>
    <w:rsid w:val="00775485"/>
    <w:rsid w:val="00775637"/>
    <w:rsid w:val="0077574D"/>
    <w:rsid w:val="007764E9"/>
    <w:rsid w:val="007765C0"/>
    <w:rsid w:val="007769AF"/>
    <w:rsid w:val="00776C81"/>
    <w:rsid w:val="00776D2F"/>
    <w:rsid w:val="0077722B"/>
    <w:rsid w:val="0077760F"/>
    <w:rsid w:val="007777C9"/>
    <w:rsid w:val="00777B77"/>
    <w:rsid w:val="00777BF2"/>
    <w:rsid w:val="00780031"/>
    <w:rsid w:val="00780084"/>
    <w:rsid w:val="0078019E"/>
    <w:rsid w:val="0078023B"/>
    <w:rsid w:val="00780595"/>
    <w:rsid w:val="0078065A"/>
    <w:rsid w:val="00780677"/>
    <w:rsid w:val="007809D0"/>
    <w:rsid w:val="00780B27"/>
    <w:rsid w:val="00781578"/>
    <w:rsid w:val="007818DE"/>
    <w:rsid w:val="007818E8"/>
    <w:rsid w:val="00781B24"/>
    <w:rsid w:val="00781C78"/>
    <w:rsid w:val="00781D6B"/>
    <w:rsid w:val="00781E77"/>
    <w:rsid w:val="00781EC2"/>
    <w:rsid w:val="007822CA"/>
    <w:rsid w:val="00783532"/>
    <w:rsid w:val="00783950"/>
    <w:rsid w:val="00783C88"/>
    <w:rsid w:val="00784452"/>
    <w:rsid w:val="0078446B"/>
    <w:rsid w:val="007846B5"/>
    <w:rsid w:val="00784A37"/>
    <w:rsid w:val="00784A3D"/>
    <w:rsid w:val="00784B36"/>
    <w:rsid w:val="00784EA4"/>
    <w:rsid w:val="0078512C"/>
    <w:rsid w:val="00785234"/>
    <w:rsid w:val="0078653B"/>
    <w:rsid w:val="007866F3"/>
    <w:rsid w:val="00786B46"/>
    <w:rsid w:val="00786C21"/>
    <w:rsid w:val="00786CE9"/>
    <w:rsid w:val="00787270"/>
    <w:rsid w:val="0078728D"/>
    <w:rsid w:val="00787518"/>
    <w:rsid w:val="00787C94"/>
    <w:rsid w:val="00787CC7"/>
    <w:rsid w:val="0079004F"/>
    <w:rsid w:val="0079009E"/>
    <w:rsid w:val="0079028F"/>
    <w:rsid w:val="00790FC6"/>
    <w:rsid w:val="00791449"/>
    <w:rsid w:val="00791500"/>
    <w:rsid w:val="0079193E"/>
    <w:rsid w:val="007919AA"/>
    <w:rsid w:val="00791A34"/>
    <w:rsid w:val="00791C37"/>
    <w:rsid w:val="00791CA7"/>
    <w:rsid w:val="00792DDE"/>
    <w:rsid w:val="00793443"/>
    <w:rsid w:val="00793474"/>
    <w:rsid w:val="0079355F"/>
    <w:rsid w:val="00793C0C"/>
    <w:rsid w:val="00793DFE"/>
    <w:rsid w:val="00794558"/>
    <w:rsid w:val="00794B13"/>
    <w:rsid w:val="00794CC8"/>
    <w:rsid w:val="00794FC6"/>
    <w:rsid w:val="007954DF"/>
    <w:rsid w:val="00795B35"/>
    <w:rsid w:val="00795FF9"/>
    <w:rsid w:val="00796292"/>
    <w:rsid w:val="0079641A"/>
    <w:rsid w:val="0079648C"/>
    <w:rsid w:val="00796599"/>
    <w:rsid w:val="00796E1A"/>
    <w:rsid w:val="0079750F"/>
    <w:rsid w:val="0079762D"/>
    <w:rsid w:val="00797A4E"/>
    <w:rsid w:val="00797A78"/>
    <w:rsid w:val="00797B1C"/>
    <w:rsid w:val="00797B4D"/>
    <w:rsid w:val="00797B8A"/>
    <w:rsid w:val="00797C01"/>
    <w:rsid w:val="007A024F"/>
    <w:rsid w:val="007A0A32"/>
    <w:rsid w:val="007A0BF1"/>
    <w:rsid w:val="007A0DAA"/>
    <w:rsid w:val="007A0F19"/>
    <w:rsid w:val="007A0F63"/>
    <w:rsid w:val="007A109A"/>
    <w:rsid w:val="007A1332"/>
    <w:rsid w:val="007A151D"/>
    <w:rsid w:val="007A1523"/>
    <w:rsid w:val="007A1840"/>
    <w:rsid w:val="007A1901"/>
    <w:rsid w:val="007A1AE9"/>
    <w:rsid w:val="007A1C81"/>
    <w:rsid w:val="007A1E7D"/>
    <w:rsid w:val="007A2D36"/>
    <w:rsid w:val="007A300D"/>
    <w:rsid w:val="007A3301"/>
    <w:rsid w:val="007A3382"/>
    <w:rsid w:val="007A3987"/>
    <w:rsid w:val="007A3A8A"/>
    <w:rsid w:val="007A3CA7"/>
    <w:rsid w:val="007A44E6"/>
    <w:rsid w:val="007A4619"/>
    <w:rsid w:val="007A493D"/>
    <w:rsid w:val="007A4952"/>
    <w:rsid w:val="007A4E5A"/>
    <w:rsid w:val="007A5024"/>
    <w:rsid w:val="007A5172"/>
    <w:rsid w:val="007A5235"/>
    <w:rsid w:val="007A593C"/>
    <w:rsid w:val="007A5DC1"/>
    <w:rsid w:val="007A5F4A"/>
    <w:rsid w:val="007A61BB"/>
    <w:rsid w:val="007A6313"/>
    <w:rsid w:val="007A64AA"/>
    <w:rsid w:val="007A64BC"/>
    <w:rsid w:val="007A6A06"/>
    <w:rsid w:val="007A6A37"/>
    <w:rsid w:val="007A6A77"/>
    <w:rsid w:val="007A6CE8"/>
    <w:rsid w:val="007A720A"/>
    <w:rsid w:val="007A72A7"/>
    <w:rsid w:val="007A747D"/>
    <w:rsid w:val="007A78FA"/>
    <w:rsid w:val="007A7AFE"/>
    <w:rsid w:val="007B06EA"/>
    <w:rsid w:val="007B07C1"/>
    <w:rsid w:val="007B084C"/>
    <w:rsid w:val="007B0B2B"/>
    <w:rsid w:val="007B0FFE"/>
    <w:rsid w:val="007B1363"/>
    <w:rsid w:val="007B1602"/>
    <w:rsid w:val="007B17AD"/>
    <w:rsid w:val="007B1B17"/>
    <w:rsid w:val="007B1C6F"/>
    <w:rsid w:val="007B288B"/>
    <w:rsid w:val="007B2B32"/>
    <w:rsid w:val="007B377A"/>
    <w:rsid w:val="007B3891"/>
    <w:rsid w:val="007B3A15"/>
    <w:rsid w:val="007B3AF4"/>
    <w:rsid w:val="007B3B9A"/>
    <w:rsid w:val="007B3E6F"/>
    <w:rsid w:val="007B435A"/>
    <w:rsid w:val="007B44B4"/>
    <w:rsid w:val="007B47DD"/>
    <w:rsid w:val="007B4977"/>
    <w:rsid w:val="007B4A7C"/>
    <w:rsid w:val="007B4D2D"/>
    <w:rsid w:val="007B539A"/>
    <w:rsid w:val="007B5479"/>
    <w:rsid w:val="007B5A75"/>
    <w:rsid w:val="007B5BC2"/>
    <w:rsid w:val="007B5CB2"/>
    <w:rsid w:val="007B5E71"/>
    <w:rsid w:val="007B604F"/>
    <w:rsid w:val="007B631B"/>
    <w:rsid w:val="007B63F3"/>
    <w:rsid w:val="007B669F"/>
    <w:rsid w:val="007B6B98"/>
    <w:rsid w:val="007B6F41"/>
    <w:rsid w:val="007B7225"/>
    <w:rsid w:val="007B72BA"/>
    <w:rsid w:val="007B76C4"/>
    <w:rsid w:val="007B7C4F"/>
    <w:rsid w:val="007C00D2"/>
    <w:rsid w:val="007C035A"/>
    <w:rsid w:val="007C03BA"/>
    <w:rsid w:val="007C06E6"/>
    <w:rsid w:val="007C098E"/>
    <w:rsid w:val="007C1270"/>
    <w:rsid w:val="007C12DE"/>
    <w:rsid w:val="007C132B"/>
    <w:rsid w:val="007C133B"/>
    <w:rsid w:val="007C189E"/>
    <w:rsid w:val="007C2064"/>
    <w:rsid w:val="007C209C"/>
    <w:rsid w:val="007C2632"/>
    <w:rsid w:val="007C2936"/>
    <w:rsid w:val="007C2D9B"/>
    <w:rsid w:val="007C2E3B"/>
    <w:rsid w:val="007C2EF7"/>
    <w:rsid w:val="007C32DC"/>
    <w:rsid w:val="007C33E6"/>
    <w:rsid w:val="007C35F3"/>
    <w:rsid w:val="007C3654"/>
    <w:rsid w:val="007C3835"/>
    <w:rsid w:val="007C3FBC"/>
    <w:rsid w:val="007C40C8"/>
    <w:rsid w:val="007C4124"/>
    <w:rsid w:val="007C41A3"/>
    <w:rsid w:val="007C43B1"/>
    <w:rsid w:val="007C4C5A"/>
    <w:rsid w:val="007C4CDA"/>
    <w:rsid w:val="007C4D30"/>
    <w:rsid w:val="007C4D95"/>
    <w:rsid w:val="007C4E5B"/>
    <w:rsid w:val="007C518A"/>
    <w:rsid w:val="007C52C5"/>
    <w:rsid w:val="007C5583"/>
    <w:rsid w:val="007C5FB0"/>
    <w:rsid w:val="007C6368"/>
    <w:rsid w:val="007C65ED"/>
    <w:rsid w:val="007C6651"/>
    <w:rsid w:val="007C66B9"/>
    <w:rsid w:val="007C6B3C"/>
    <w:rsid w:val="007C70A1"/>
    <w:rsid w:val="007C70B1"/>
    <w:rsid w:val="007C7265"/>
    <w:rsid w:val="007C7A00"/>
    <w:rsid w:val="007C7A5C"/>
    <w:rsid w:val="007C7AFD"/>
    <w:rsid w:val="007C7F59"/>
    <w:rsid w:val="007D0348"/>
    <w:rsid w:val="007D0417"/>
    <w:rsid w:val="007D068E"/>
    <w:rsid w:val="007D0C82"/>
    <w:rsid w:val="007D0E83"/>
    <w:rsid w:val="007D15E2"/>
    <w:rsid w:val="007D1864"/>
    <w:rsid w:val="007D1C22"/>
    <w:rsid w:val="007D2166"/>
    <w:rsid w:val="007D21AA"/>
    <w:rsid w:val="007D2314"/>
    <w:rsid w:val="007D23D4"/>
    <w:rsid w:val="007D2F00"/>
    <w:rsid w:val="007D35B6"/>
    <w:rsid w:val="007D3AAA"/>
    <w:rsid w:val="007D3F3C"/>
    <w:rsid w:val="007D4430"/>
    <w:rsid w:val="007D4532"/>
    <w:rsid w:val="007D468E"/>
    <w:rsid w:val="007D4872"/>
    <w:rsid w:val="007D4EF7"/>
    <w:rsid w:val="007D5064"/>
    <w:rsid w:val="007D50EC"/>
    <w:rsid w:val="007D5ACC"/>
    <w:rsid w:val="007D6546"/>
    <w:rsid w:val="007D6812"/>
    <w:rsid w:val="007D6D93"/>
    <w:rsid w:val="007D7057"/>
    <w:rsid w:val="007D7078"/>
    <w:rsid w:val="007D71CC"/>
    <w:rsid w:val="007D729B"/>
    <w:rsid w:val="007D7668"/>
    <w:rsid w:val="007E017C"/>
    <w:rsid w:val="007E0603"/>
    <w:rsid w:val="007E0723"/>
    <w:rsid w:val="007E0A45"/>
    <w:rsid w:val="007E0A95"/>
    <w:rsid w:val="007E0FE3"/>
    <w:rsid w:val="007E19D1"/>
    <w:rsid w:val="007E1AE6"/>
    <w:rsid w:val="007E1B73"/>
    <w:rsid w:val="007E1CA8"/>
    <w:rsid w:val="007E2151"/>
    <w:rsid w:val="007E2200"/>
    <w:rsid w:val="007E238C"/>
    <w:rsid w:val="007E2483"/>
    <w:rsid w:val="007E2B0C"/>
    <w:rsid w:val="007E2E9D"/>
    <w:rsid w:val="007E3049"/>
    <w:rsid w:val="007E37CF"/>
    <w:rsid w:val="007E40C4"/>
    <w:rsid w:val="007E45BD"/>
    <w:rsid w:val="007E4942"/>
    <w:rsid w:val="007E4F54"/>
    <w:rsid w:val="007E5396"/>
    <w:rsid w:val="007E593B"/>
    <w:rsid w:val="007E597A"/>
    <w:rsid w:val="007E5A39"/>
    <w:rsid w:val="007E5B3F"/>
    <w:rsid w:val="007E5B88"/>
    <w:rsid w:val="007E5BB5"/>
    <w:rsid w:val="007E616D"/>
    <w:rsid w:val="007E62DD"/>
    <w:rsid w:val="007E671F"/>
    <w:rsid w:val="007E68E7"/>
    <w:rsid w:val="007E6959"/>
    <w:rsid w:val="007E79CA"/>
    <w:rsid w:val="007E79CC"/>
    <w:rsid w:val="007E7ADF"/>
    <w:rsid w:val="007E7F5B"/>
    <w:rsid w:val="007F027A"/>
    <w:rsid w:val="007F0D0B"/>
    <w:rsid w:val="007F1088"/>
    <w:rsid w:val="007F1366"/>
    <w:rsid w:val="007F1B3E"/>
    <w:rsid w:val="007F1C07"/>
    <w:rsid w:val="007F1D15"/>
    <w:rsid w:val="007F20FF"/>
    <w:rsid w:val="007F2199"/>
    <w:rsid w:val="007F22CB"/>
    <w:rsid w:val="007F2854"/>
    <w:rsid w:val="007F2955"/>
    <w:rsid w:val="007F2B59"/>
    <w:rsid w:val="007F2DFD"/>
    <w:rsid w:val="007F302C"/>
    <w:rsid w:val="007F39DA"/>
    <w:rsid w:val="007F3D4A"/>
    <w:rsid w:val="007F3D9D"/>
    <w:rsid w:val="007F3DA2"/>
    <w:rsid w:val="007F3FD4"/>
    <w:rsid w:val="007F4258"/>
    <w:rsid w:val="007F437D"/>
    <w:rsid w:val="007F4C19"/>
    <w:rsid w:val="007F4F22"/>
    <w:rsid w:val="007F5113"/>
    <w:rsid w:val="007F5233"/>
    <w:rsid w:val="007F53A6"/>
    <w:rsid w:val="007F56AD"/>
    <w:rsid w:val="007F5922"/>
    <w:rsid w:val="007F5E95"/>
    <w:rsid w:val="007F6266"/>
    <w:rsid w:val="007F6527"/>
    <w:rsid w:val="007F6705"/>
    <w:rsid w:val="007F676F"/>
    <w:rsid w:val="007F688B"/>
    <w:rsid w:val="007F699A"/>
    <w:rsid w:val="007F6C8E"/>
    <w:rsid w:val="007F6E65"/>
    <w:rsid w:val="007F7070"/>
    <w:rsid w:val="007F75FA"/>
    <w:rsid w:val="007F7AE2"/>
    <w:rsid w:val="007F7C88"/>
    <w:rsid w:val="007F7E50"/>
    <w:rsid w:val="008007A8"/>
    <w:rsid w:val="0080096F"/>
    <w:rsid w:val="00800C9E"/>
    <w:rsid w:val="00800E57"/>
    <w:rsid w:val="008018A2"/>
    <w:rsid w:val="008018F2"/>
    <w:rsid w:val="00801904"/>
    <w:rsid w:val="00801F88"/>
    <w:rsid w:val="00802165"/>
    <w:rsid w:val="008022D5"/>
    <w:rsid w:val="00802587"/>
    <w:rsid w:val="0080292A"/>
    <w:rsid w:val="00802CF3"/>
    <w:rsid w:val="00802E17"/>
    <w:rsid w:val="008030CD"/>
    <w:rsid w:val="0080384A"/>
    <w:rsid w:val="0080385D"/>
    <w:rsid w:val="00803927"/>
    <w:rsid w:val="00803A91"/>
    <w:rsid w:val="00803E12"/>
    <w:rsid w:val="008041A5"/>
    <w:rsid w:val="008042D9"/>
    <w:rsid w:val="00804344"/>
    <w:rsid w:val="00804714"/>
    <w:rsid w:val="00804AA4"/>
    <w:rsid w:val="00805090"/>
    <w:rsid w:val="00805279"/>
    <w:rsid w:val="00805A78"/>
    <w:rsid w:val="00805C41"/>
    <w:rsid w:val="00805EF2"/>
    <w:rsid w:val="00806AD1"/>
    <w:rsid w:val="00806B48"/>
    <w:rsid w:val="00806E74"/>
    <w:rsid w:val="00806F9C"/>
    <w:rsid w:val="00807523"/>
    <w:rsid w:val="00807582"/>
    <w:rsid w:val="00807E8D"/>
    <w:rsid w:val="008101CA"/>
    <w:rsid w:val="0081032B"/>
    <w:rsid w:val="00810589"/>
    <w:rsid w:val="0081074F"/>
    <w:rsid w:val="008108C3"/>
    <w:rsid w:val="008108FC"/>
    <w:rsid w:val="008109E0"/>
    <w:rsid w:val="00810A01"/>
    <w:rsid w:val="00810C8E"/>
    <w:rsid w:val="00810D18"/>
    <w:rsid w:val="00810D85"/>
    <w:rsid w:val="00811168"/>
    <w:rsid w:val="00811411"/>
    <w:rsid w:val="0081151F"/>
    <w:rsid w:val="0081170A"/>
    <w:rsid w:val="008118A0"/>
    <w:rsid w:val="0081190F"/>
    <w:rsid w:val="008121D5"/>
    <w:rsid w:val="0081261C"/>
    <w:rsid w:val="0081263A"/>
    <w:rsid w:val="00812718"/>
    <w:rsid w:val="0081279C"/>
    <w:rsid w:val="00812E3C"/>
    <w:rsid w:val="00812EF9"/>
    <w:rsid w:val="0081327A"/>
    <w:rsid w:val="0081333A"/>
    <w:rsid w:val="00813567"/>
    <w:rsid w:val="00813672"/>
    <w:rsid w:val="00813C00"/>
    <w:rsid w:val="00813D6E"/>
    <w:rsid w:val="00814158"/>
    <w:rsid w:val="00814B0F"/>
    <w:rsid w:val="00814D34"/>
    <w:rsid w:val="00814DA8"/>
    <w:rsid w:val="00814F49"/>
    <w:rsid w:val="00814FC0"/>
    <w:rsid w:val="00815442"/>
    <w:rsid w:val="008156A6"/>
    <w:rsid w:val="00815716"/>
    <w:rsid w:val="00815FD3"/>
    <w:rsid w:val="008164BD"/>
    <w:rsid w:val="00816BE8"/>
    <w:rsid w:val="008170F4"/>
    <w:rsid w:val="008171E4"/>
    <w:rsid w:val="00817200"/>
    <w:rsid w:val="0081727F"/>
    <w:rsid w:val="008174E0"/>
    <w:rsid w:val="00817831"/>
    <w:rsid w:val="00817854"/>
    <w:rsid w:val="008179A2"/>
    <w:rsid w:val="00817C73"/>
    <w:rsid w:val="00817F0F"/>
    <w:rsid w:val="00817F39"/>
    <w:rsid w:val="00817FBA"/>
    <w:rsid w:val="00820174"/>
    <w:rsid w:val="008206CB"/>
    <w:rsid w:val="00820D7C"/>
    <w:rsid w:val="00820E42"/>
    <w:rsid w:val="00821019"/>
    <w:rsid w:val="008210F3"/>
    <w:rsid w:val="008216F5"/>
    <w:rsid w:val="00821847"/>
    <w:rsid w:val="0082188D"/>
    <w:rsid w:val="00821941"/>
    <w:rsid w:val="00821DBF"/>
    <w:rsid w:val="00821FF5"/>
    <w:rsid w:val="00822576"/>
    <w:rsid w:val="008226FD"/>
    <w:rsid w:val="00822BB3"/>
    <w:rsid w:val="00822BBC"/>
    <w:rsid w:val="00822BD8"/>
    <w:rsid w:val="00823005"/>
    <w:rsid w:val="008230F4"/>
    <w:rsid w:val="0082310C"/>
    <w:rsid w:val="00823F54"/>
    <w:rsid w:val="00823FB1"/>
    <w:rsid w:val="00824109"/>
    <w:rsid w:val="00824502"/>
    <w:rsid w:val="008245BF"/>
    <w:rsid w:val="008248AB"/>
    <w:rsid w:val="008248EB"/>
    <w:rsid w:val="00824ADA"/>
    <w:rsid w:val="0082513E"/>
    <w:rsid w:val="00825272"/>
    <w:rsid w:val="00825560"/>
    <w:rsid w:val="008258DC"/>
    <w:rsid w:val="00825AF0"/>
    <w:rsid w:val="00825B94"/>
    <w:rsid w:val="00825E8D"/>
    <w:rsid w:val="0082640E"/>
    <w:rsid w:val="008269A1"/>
    <w:rsid w:val="00826B3C"/>
    <w:rsid w:val="00826BCB"/>
    <w:rsid w:val="0082719E"/>
    <w:rsid w:val="00827B57"/>
    <w:rsid w:val="00827CDA"/>
    <w:rsid w:val="00827DA7"/>
    <w:rsid w:val="008300A9"/>
    <w:rsid w:val="00830326"/>
    <w:rsid w:val="00830355"/>
    <w:rsid w:val="008303A1"/>
    <w:rsid w:val="008303C3"/>
    <w:rsid w:val="008306F0"/>
    <w:rsid w:val="00830A9D"/>
    <w:rsid w:val="00830BD2"/>
    <w:rsid w:val="00831092"/>
    <w:rsid w:val="008312ED"/>
    <w:rsid w:val="00831560"/>
    <w:rsid w:val="0083160E"/>
    <w:rsid w:val="00831A95"/>
    <w:rsid w:val="00831AA9"/>
    <w:rsid w:val="00831F0B"/>
    <w:rsid w:val="00832113"/>
    <w:rsid w:val="00832168"/>
    <w:rsid w:val="008322B7"/>
    <w:rsid w:val="00832524"/>
    <w:rsid w:val="00832658"/>
    <w:rsid w:val="0083274F"/>
    <w:rsid w:val="00832862"/>
    <w:rsid w:val="00833050"/>
    <w:rsid w:val="008331E8"/>
    <w:rsid w:val="008333FD"/>
    <w:rsid w:val="008335A5"/>
    <w:rsid w:val="00833766"/>
    <w:rsid w:val="00833900"/>
    <w:rsid w:val="00834585"/>
    <w:rsid w:val="0083479A"/>
    <w:rsid w:val="00834CC1"/>
    <w:rsid w:val="00834D11"/>
    <w:rsid w:val="00834D63"/>
    <w:rsid w:val="00834E6F"/>
    <w:rsid w:val="00834F2E"/>
    <w:rsid w:val="00835331"/>
    <w:rsid w:val="008355DD"/>
    <w:rsid w:val="008356E0"/>
    <w:rsid w:val="00835C46"/>
    <w:rsid w:val="00835CC6"/>
    <w:rsid w:val="00835CF0"/>
    <w:rsid w:val="00835D7C"/>
    <w:rsid w:val="00835EA7"/>
    <w:rsid w:val="00835F41"/>
    <w:rsid w:val="0083657E"/>
    <w:rsid w:val="00836748"/>
    <w:rsid w:val="00837242"/>
    <w:rsid w:val="008372AF"/>
    <w:rsid w:val="008375D8"/>
    <w:rsid w:val="00837816"/>
    <w:rsid w:val="00837874"/>
    <w:rsid w:val="0083A8AA"/>
    <w:rsid w:val="00840519"/>
    <w:rsid w:val="00840F3D"/>
    <w:rsid w:val="00840F7A"/>
    <w:rsid w:val="00840FC0"/>
    <w:rsid w:val="008414AE"/>
    <w:rsid w:val="00841848"/>
    <w:rsid w:val="00841A2C"/>
    <w:rsid w:val="00842020"/>
    <w:rsid w:val="0084218E"/>
    <w:rsid w:val="008423B5"/>
    <w:rsid w:val="0084286E"/>
    <w:rsid w:val="00842D24"/>
    <w:rsid w:val="00842D36"/>
    <w:rsid w:val="00842E0C"/>
    <w:rsid w:val="008432B4"/>
    <w:rsid w:val="00843388"/>
    <w:rsid w:val="00843687"/>
    <w:rsid w:val="00843991"/>
    <w:rsid w:val="00843E85"/>
    <w:rsid w:val="00844022"/>
    <w:rsid w:val="00844446"/>
    <w:rsid w:val="0084446A"/>
    <w:rsid w:val="008446D5"/>
    <w:rsid w:val="008449B9"/>
    <w:rsid w:val="00844CF2"/>
    <w:rsid w:val="00844D08"/>
    <w:rsid w:val="0084517C"/>
    <w:rsid w:val="00845240"/>
    <w:rsid w:val="00845300"/>
    <w:rsid w:val="0084567E"/>
    <w:rsid w:val="00845792"/>
    <w:rsid w:val="00845964"/>
    <w:rsid w:val="008466A7"/>
    <w:rsid w:val="00846A8C"/>
    <w:rsid w:val="00846DF8"/>
    <w:rsid w:val="00846E73"/>
    <w:rsid w:val="00847191"/>
    <w:rsid w:val="00847427"/>
    <w:rsid w:val="00847A4F"/>
    <w:rsid w:val="00847AC7"/>
    <w:rsid w:val="00847B06"/>
    <w:rsid w:val="00847B9E"/>
    <w:rsid w:val="00847C9E"/>
    <w:rsid w:val="00850207"/>
    <w:rsid w:val="0085063A"/>
    <w:rsid w:val="008506BF"/>
    <w:rsid w:val="00850C4B"/>
    <w:rsid w:val="00850C53"/>
    <w:rsid w:val="00850FC3"/>
    <w:rsid w:val="00851098"/>
    <w:rsid w:val="00851111"/>
    <w:rsid w:val="00851495"/>
    <w:rsid w:val="008514A1"/>
    <w:rsid w:val="00851FED"/>
    <w:rsid w:val="00852257"/>
    <w:rsid w:val="008527E6"/>
    <w:rsid w:val="00852A5C"/>
    <w:rsid w:val="00852D2A"/>
    <w:rsid w:val="00852D72"/>
    <w:rsid w:val="00852E24"/>
    <w:rsid w:val="00852ECD"/>
    <w:rsid w:val="00852FA7"/>
    <w:rsid w:val="0085318B"/>
    <w:rsid w:val="00853906"/>
    <w:rsid w:val="00853953"/>
    <w:rsid w:val="00853D39"/>
    <w:rsid w:val="00853FBA"/>
    <w:rsid w:val="00854290"/>
    <w:rsid w:val="00854793"/>
    <w:rsid w:val="008548D0"/>
    <w:rsid w:val="00854B02"/>
    <w:rsid w:val="00854DF0"/>
    <w:rsid w:val="0085506B"/>
    <w:rsid w:val="008550EA"/>
    <w:rsid w:val="00855114"/>
    <w:rsid w:val="00855215"/>
    <w:rsid w:val="008554B1"/>
    <w:rsid w:val="0085583C"/>
    <w:rsid w:val="0085642A"/>
    <w:rsid w:val="00856B0D"/>
    <w:rsid w:val="00856DB6"/>
    <w:rsid w:val="00856FDA"/>
    <w:rsid w:val="008572FA"/>
    <w:rsid w:val="00857411"/>
    <w:rsid w:val="0085744D"/>
    <w:rsid w:val="00857456"/>
    <w:rsid w:val="008574BF"/>
    <w:rsid w:val="00857BA5"/>
    <w:rsid w:val="00860320"/>
    <w:rsid w:val="00860396"/>
    <w:rsid w:val="00860704"/>
    <w:rsid w:val="00860818"/>
    <w:rsid w:val="008608E1"/>
    <w:rsid w:val="00860A4C"/>
    <w:rsid w:val="00860A55"/>
    <w:rsid w:val="00860B08"/>
    <w:rsid w:val="0086134D"/>
    <w:rsid w:val="00861358"/>
    <w:rsid w:val="0086138D"/>
    <w:rsid w:val="0086146C"/>
    <w:rsid w:val="008614CB"/>
    <w:rsid w:val="00861666"/>
    <w:rsid w:val="008617DC"/>
    <w:rsid w:val="00861AC6"/>
    <w:rsid w:val="00861B7E"/>
    <w:rsid w:val="00861CF5"/>
    <w:rsid w:val="00861F2D"/>
    <w:rsid w:val="0086205C"/>
    <w:rsid w:val="00862259"/>
    <w:rsid w:val="0086235F"/>
    <w:rsid w:val="0086254F"/>
    <w:rsid w:val="0086262B"/>
    <w:rsid w:val="008626E6"/>
    <w:rsid w:val="00862993"/>
    <w:rsid w:val="00862A86"/>
    <w:rsid w:val="00862DFE"/>
    <w:rsid w:val="00862E57"/>
    <w:rsid w:val="00863018"/>
    <w:rsid w:val="00863301"/>
    <w:rsid w:val="00863459"/>
    <w:rsid w:val="0086358A"/>
    <w:rsid w:val="008638AF"/>
    <w:rsid w:val="0086399C"/>
    <w:rsid w:val="008639D0"/>
    <w:rsid w:val="00863BA1"/>
    <w:rsid w:val="00863C78"/>
    <w:rsid w:val="00863CB4"/>
    <w:rsid w:val="008646BE"/>
    <w:rsid w:val="008646D1"/>
    <w:rsid w:val="00864799"/>
    <w:rsid w:val="00864852"/>
    <w:rsid w:val="00864919"/>
    <w:rsid w:val="00864C4B"/>
    <w:rsid w:val="00864DFC"/>
    <w:rsid w:val="00865527"/>
    <w:rsid w:val="008656E8"/>
    <w:rsid w:val="00865A47"/>
    <w:rsid w:val="00865A4C"/>
    <w:rsid w:val="00865D3A"/>
    <w:rsid w:val="00865FE8"/>
    <w:rsid w:val="0086601A"/>
    <w:rsid w:val="008661F8"/>
    <w:rsid w:val="0086635C"/>
    <w:rsid w:val="0086648E"/>
    <w:rsid w:val="0086653E"/>
    <w:rsid w:val="00866BDF"/>
    <w:rsid w:val="00866D57"/>
    <w:rsid w:val="0086717A"/>
    <w:rsid w:val="0086779A"/>
    <w:rsid w:val="00867E6C"/>
    <w:rsid w:val="0087049C"/>
    <w:rsid w:val="008706E4"/>
    <w:rsid w:val="008709F7"/>
    <w:rsid w:val="00870E25"/>
    <w:rsid w:val="00870E68"/>
    <w:rsid w:val="0087133C"/>
    <w:rsid w:val="00871446"/>
    <w:rsid w:val="008717E7"/>
    <w:rsid w:val="00871E1F"/>
    <w:rsid w:val="008720CE"/>
    <w:rsid w:val="00872363"/>
    <w:rsid w:val="0087238B"/>
    <w:rsid w:val="008724DE"/>
    <w:rsid w:val="0087288D"/>
    <w:rsid w:val="00872AD1"/>
    <w:rsid w:val="00872CE6"/>
    <w:rsid w:val="00872E34"/>
    <w:rsid w:val="0087369F"/>
    <w:rsid w:val="008736BC"/>
    <w:rsid w:val="008739D9"/>
    <w:rsid w:val="00873A8B"/>
    <w:rsid w:val="00873FDE"/>
    <w:rsid w:val="0087410B"/>
    <w:rsid w:val="008741AA"/>
    <w:rsid w:val="00874306"/>
    <w:rsid w:val="008743CF"/>
    <w:rsid w:val="00874540"/>
    <w:rsid w:val="00874AF3"/>
    <w:rsid w:val="00875273"/>
    <w:rsid w:val="00875459"/>
    <w:rsid w:val="008755C4"/>
    <w:rsid w:val="008757AA"/>
    <w:rsid w:val="008758D9"/>
    <w:rsid w:val="0087599C"/>
    <w:rsid w:val="00875B7C"/>
    <w:rsid w:val="00875EE0"/>
    <w:rsid w:val="008762AD"/>
    <w:rsid w:val="0087640F"/>
    <w:rsid w:val="008766CC"/>
    <w:rsid w:val="00876C83"/>
    <w:rsid w:val="0087712E"/>
    <w:rsid w:val="00877376"/>
    <w:rsid w:val="0087757B"/>
    <w:rsid w:val="008775A8"/>
    <w:rsid w:val="0087764E"/>
    <w:rsid w:val="008776E2"/>
    <w:rsid w:val="00877A60"/>
    <w:rsid w:val="00877C2A"/>
    <w:rsid w:val="00877E47"/>
    <w:rsid w:val="00880220"/>
    <w:rsid w:val="00880248"/>
    <w:rsid w:val="00880471"/>
    <w:rsid w:val="00880A81"/>
    <w:rsid w:val="00880ADC"/>
    <w:rsid w:val="0088194E"/>
    <w:rsid w:val="00881A1E"/>
    <w:rsid w:val="00882501"/>
    <w:rsid w:val="008825CA"/>
    <w:rsid w:val="00882B0A"/>
    <w:rsid w:val="00882EC7"/>
    <w:rsid w:val="00883084"/>
    <w:rsid w:val="008830A1"/>
    <w:rsid w:val="00883714"/>
    <w:rsid w:val="0088380A"/>
    <w:rsid w:val="00883C49"/>
    <w:rsid w:val="00883F26"/>
    <w:rsid w:val="00884D63"/>
    <w:rsid w:val="008854F6"/>
    <w:rsid w:val="008854FB"/>
    <w:rsid w:val="0088690A"/>
    <w:rsid w:val="008869A6"/>
    <w:rsid w:val="008869F7"/>
    <w:rsid w:val="00886A9B"/>
    <w:rsid w:val="00886BA6"/>
    <w:rsid w:val="00886D12"/>
    <w:rsid w:val="00887360"/>
    <w:rsid w:val="008876D7"/>
    <w:rsid w:val="008877DA"/>
    <w:rsid w:val="0088781B"/>
    <w:rsid w:val="008879AC"/>
    <w:rsid w:val="00887BF5"/>
    <w:rsid w:val="00887C22"/>
    <w:rsid w:val="00887DED"/>
    <w:rsid w:val="00887EA4"/>
    <w:rsid w:val="008900BD"/>
    <w:rsid w:val="00890549"/>
    <w:rsid w:val="00890670"/>
    <w:rsid w:val="008909B4"/>
    <w:rsid w:val="00891952"/>
    <w:rsid w:val="00891DD9"/>
    <w:rsid w:val="00891E9D"/>
    <w:rsid w:val="00891EF8"/>
    <w:rsid w:val="0089216B"/>
    <w:rsid w:val="008923E5"/>
    <w:rsid w:val="00892578"/>
    <w:rsid w:val="0089293F"/>
    <w:rsid w:val="00892AA7"/>
    <w:rsid w:val="00892D26"/>
    <w:rsid w:val="00892F8E"/>
    <w:rsid w:val="00892FCD"/>
    <w:rsid w:val="00893582"/>
    <w:rsid w:val="00893676"/>
    <w:rsid w:val="00893D4F"/>
    <w:rsid w:val="00893F80"/>
    <w:rsid w:val="00894036"/>
    <w:rsid w:val="0089409C"/>
    <w:rsid w:val="00894682"/>
    <w:rsid w:val="00894B97"/>
    <w:rsid w:val="00894D25"/>
    <w:rsid w:val="00894ED8"/>
    <w:rsid w:val="00895302"/>
    <w:rsid w:val="008961AD"/>
    <w:rsid w:val="008963A6"/>
    <w:rsid w:val="00896E1E"/>
    <w:rsid w:val="00897008"/>
    <w:rsid w:val="0089725A"/>
    <w:rsid w:val="00897412"/>
    <w:rsid w:val="008974E3"/>
    <w:rsid w:val="00897999"/>
    <w:rsid w:val="008A033E"/>
    <w:rsid w:val="008A03B9"/>
    <w:rsid w:val="008A03D8"/>
    <w:rsid w:val="008A0588"/>
    <w:rsid w:val="008A0627"/>
    <w:rsid w:val="008A0B14"/>
    <w:rsid w:val="008A0E94"/>
    <w:rsid w:val="008A1338"/>
    <w:rsid w:val="008A1397"/>
    <w:rsid w:val="008A15EB"/>
    <w:rsid w:val="008A163C"/>
    <w:rsid w:val="008A1965"/>
    <w:rsid w:val="008A1A17"/>
    <w:rsid w:val="008A1B88"/>
    <w:rsid w:val="008A2544"/>
    <w:rsid w:val="008A2699"/>
    <w:rsid w:val="008A2AC1"/>
    <w:rsid w:val="008A2B9C"/>
    <w:rsid w:val="008A2D31"/>
    <w:rsid w:val="008A2DF3"/>
    <w:rsid w:val="008A2E8D"/>
    <w:rsid w:val="008A3A3F"/>
    <w:rsid w:val="008A3C1B"/>
    <w:rsid w:val="008A3CCE"/>
    <w:rsid w:val="008A3D57"/>
    <w:rsid w:val="008A3D91"/>
    <w:rsid w:val="008A3F03"/>
    <w:rsid w:val="008A3FC6"/>
    <w:rsid w:val="008A4061"/>
    <w:rsid w:val="008A44DA"/>
    <w:rsid w:val="008A4801"/>
    <w:rsid w:val="008A4B91"/>
    <w:rsid w:val="008A4C61"/>
    <w:rsid w:val="008A5507"/>
    <w:rsid w:val="008A6134"/>
    <w:rsid w:val="008A6539"/>
    <w:rsid w:val="008A6577"/>
    <w:rsid w:val="008A65A3"/>
    <w:rsid w:val="008A661C"/>
    <w:rsid w:val="008A6621"/>
    <w:rsid w:val="008A67AA"/>
    <w:rsid w:val="008A6C66"/>
    <w:rsid w:val="008A6E27"/>
    <w:rsid w:val="008A74CB"/>
    <w:rsid w:val="008A74F5"/>
    <w:rsid w:val="008A7548"/>
    <w:rsid w:val="008A792B"/>
    <w:rsid w:val="008A7A8D"/>
    <w:rsid w:val="008A7AFE"/>
    <w:rsid w:val="008A7D79"/>
    <w:rsid w:val="008A7FDF"/>
    <w:rsid w:val="008B02E6"/>
    <w:rsid w:val="008B0473"/>
    <w:rsid w:val="008B0559"/>
    <w:rsid w:val="008B065B"/>
    <w:rsid w:val="008B0741"/>
    <w:rsid w:val="008B096D"/>
    <w:rsid w:val="008B09A0"/>
    <w:rsid w:val="008B1443"/>
    <w:rsid w:val="008B1647"/>
    <w:rsid w:val="008B1843"/>
    <w:rsid w:val="008B1948"/>
    <w:rsid w:val="008B1A72"/>
    <w:rsid w:val="008B2049"/>
    <w:rsid w:val="008B20CB"/>
    <w:rsid w:val="008B23BC"/>
    <w:rsid w:val="008B26B0"/>
    <w:rsid w:val="008B2776"/>
    <w:rsid w:val="008B2A21"/>
    <w:rsid w:val="008B2A28"/>
    <w:rsid w:val="008B2EE5"/>
    <w:rsid w:val="008B2F8F"/>
    <w:rsid w:val="008B306F"/>
    <w:rsid w:val="008B335C"/>
    <w:rsid w:val="008B348B"/>
    <w:rsid w:val="008B3899"/>
    <w:rsid w:val="008B3B35"/>
    <w:rsid w:val="008B411B"/>
    <w:rsid w:val="008B417C"/>
    <w:rsid w:val="008B44B3"/>
    <w:rsid w:val="008B490F"/>
    <w:rsid w:val="008B4938"/>
    <w:rsid w:val="008B4A69"/>
    <w:rsid w:val="008B4BE0"/>
    <w:rsid w:val="008B4D8D"/>
    <w:rsid w:val="008B55C0"/>
    <w:rsid w:val="008B5F07"/>
    <w:rsid w:val="008B65FA"/>
    <w:rsid w:val="008B66B7"/>
    <w:rsid w:val="008B69B6"/>
    <w:rsid w:val="008B7194"/>
    <w:rsid w:val="008B7559"/>
    <w:rsid w:val="008B7884"/>
    <w:rsid w:val="008B7E31"/>
    <w:rsid w:val="008C01A0"/>
    <w:rsid w:val="008C02A6"/>
    <w:rsid w:val="008C02B3"/>
    <w:rsid w:val="008C0352"/>
    <w:rsid w:val="008C0558"/>
    <w:rsid w:val="008C064C"/>
    <w:rsid w:val="008C08F5"/>
    <w:rsid w:val="008C0A29"/>
    <w:rsid w:val="008C0B85"/>
    <w:rsid w:val="008C0CDE"/>
    <w:rsid w:val="008C0EE0"/>
    <w:rsid w:val="008C0F00"/>
    <w:rsid w:val="008C137B"/>
    <w:rsid w:val="008C139C"/>
    <w:rsid w:val="008C17C6"/>
    <w:rsid w:val="008C2074"/>
    <w:rsid w:val="008C2335"/>
    <w:rsid w:val="008C26DF"/>
    <w:rsid w:val="008C281A"/>
    <w:rsid w:val="008C2915"/>
    <w:rsid w:val="008C2F48"/>
    <w:rsid w:val="008C34F7"/>
    <w:rsid w:val="008C365B"/>
    <w:rsid w:val="008C37B4"/>
    <w:rsid w:val="008C3E58"/>
    <w:rsid w:val="008C3EFD"/>
    <w:rsid w:val="008C43E7"/>
    <w:rsid w:val="008C47AB"/>
    <w:rsid w:val="008C48F2"/>
    <w:rsid w:val="008C4A4D"/>
    <w:rsid w:val="008C5374"/>
    <w:rsid w:val="008C590F"/>
    <w:rsid w:val="008C6172"/>
    <w:rsid w:val="008C61F1"/>
    <w:rsid w:val="008C6502"/>
    <w:rsid w:val="008C6802"/>
    <w:rsid w:val="008C6A43"/>
    <w:rsid w:val="008C720C"/>
    <w:rsid w:val="008C74AD"/>
    <w:rsid w:val="008C795D"/>
    <w:rsid w:val="008C7A75"/>
    <w:rsid w:val="008D0BDD"/>
    <w:rsid w:val="008D0F89"/>
    <w:rsid w:val="008D105F"/>
    <w:rsid w:val="008D10CA"/>
    <w:rsid w:val="008D119A"/>
    <w:rsid w:val="008D1A8C"/>
    <w:rsid w:val="008D1E80"/>
    <w:rsid w:val="008D2488"/>
    <w:rsid w:val="008D252C"/>
    <w:rsid w:val="008D268D"/>
    <w:rsid w:val="008D291F"/>
    <w:rsid w:val="008D2CD2"/>
    <w:rsid w:val="008D2FC5"/>
    <w:rsid w:val="008D319E"/>
    <w:rsid w:val="008D32BF"/>
    <w:rsid w:val="008D3460"/>
    <w:rsid w:val="008D3BBF"/>
    <w:rsid w:val="008D3CE1"/>
    <w:rsid w:val="008D3E1B"/>
    <w:rsid w:val="008D4330"/>
    <w:rsid w:val="008D46D0"/>
    <w:rsid w:val="008D4BEA"/>
    <w:rsid w:val="008D4CA6"/>
    <w:rsid w:val="008D4CB1"/>
    <w:rsid w:val="008D53C5"/>
    <w:rsid w:val="008D58E2"/>
    <w:rsid w:val="008D598C"/>
    <w:rsid w:val="008D6203"/>
    <w:rsid w:val="008D6226"/>
    <w:rsid w:val="008D6495"/>
    <w:rsid w:val="008D64BC"/>
    <w:rsid w:val="008D65B1"/>
    <w:rsid w:val="008D6BC0"/>
    <w:rsid w:val="008D6E99"/>
    <w:rsid w:val="008D6E9A"/>
    <w:rsid w:val="008D6EBA"/>
    <w:rsid w:val="008D6F3F"/>
    <w:rsid w:val="008D7403"/>
    <w:rsid w:val="008D7A93"/>
    <w:rsid w:val="008D7DD7"/>
    <w:rsid w:val="008E00AD"/>
    <w:rsid w:val="008E0855"/>
    <w:rsid w:val="008E0DA6"/>
    <w:rsid w:val="008E1BF4"/>
    <w:rsid w:val="008E1C38"/>
    <w:rsid w:val="008E1ECC"/>
    <w:rsid w:val="008E1F6F"/>
    <w:rsid w:val="008E2C1E"/>
    <w:rsid w:val="008E328C"/>
    <w:rsid w:val="008E3D60"/>
    <w:rsid w:val="008E3F4C"/>
    <w:rsid w:val="008E3FBF"/>
    <w:rsid w:val="008E40D6"/>
    <w:rsid w:val="008E46F7"/>
    <w:rsid w:val="008E471C"/>
    <w:rsid w:val="008E4832"/>
    <w:rsid w:val="008E4C1F"/>
    <w:rsid w:val="008E4F75"/>
    <w:rsid w:val="008E502B"/>
    <w:rsid w:val="008E59EC"/>
    <w:rsid w:val="008E5AF1"/>
    <w:rsid w:val="008E5CDB"/>
    <w:rsid w:val="008E5D15"/>
    <w:rsid w:val="008E5F7D"/>
    <w:rsid w:val="008E616E"/>
    <w:rsid w:val="008E6192"/>
    <w:rsid w:val="008E61EA"/>
    <w:rsid w:val="008E62EA"/>
    <w:rsid w:val="008E681B"/>
    <w:rsid w:val="008E6925"/>
    <w:rsid w:val="008E6A21"/>
    <w:rsid w:val="008E6B47"/>
    <w:rsid w:val="008E6CD8"/>
    <w:rsid w:val="008E704D"/>
    <w:rsid w:val="008E717C"/>
    <w:rsid w:val="008E7226"/>
    <w:rsid w:val="008E75E7"/>
    <w:rsid w:val="008E7AD3"/>
    <w:rsid w:val="008F062E"/>
    <w:rsid w:val="008F0BE7"/>
    <w:rsid w:val="008F0DB6"/>
    <w:rsid w:val="008F103A"/>
    <w:rsid w:val="008F12C9"/>
    <w:rsid w:val="008F141E"/>
    <w:rsid w:val="008F1796"/>
    <w:rsid w:val="008F19B9"/>
    <w:rsid w:val="008F1D1A"/>
    <w:rsid w:val="008F1EBC"/>
    <w:rsid w:val="008F21F2"/>
    <w:rsid w:val="008F2230"/>
    <w:rsid w:val="008F2790"/>
    <w:rsid w:val="008F3122"/>
    <w:rsid w:val="008F31B0"/>
    <w:rsid w:val="008F356D"/>
    <w:rsid w:val="008F3F8F"/>
    <w:rsid w:val="008F411B"/>
    <w:rsid w:val="008F4186"/>
    <w:rsid w:val="008F43D8"/>
    <w:rsid w:val="008F4614"/>
    <w:rsid w:val="008F51A0"/>
    <w:rsid w:val="008F54B1"/>
    <w:rsid w:val="008F5550"/>
    <w:rsid w:val="008F585C"/>
    <w:rsid w:val="008F5924"/>
    <w:rsid w:val="008F5A07"/>
    <w:rsid w:val="008F60AB"/>
    <w:rsid w:val="008F64C7"/>
    <w:rsid w:val="008F6658"/>
    <w:rsid w:val="008F6810"/>
    <w:rsid w:val="008F711D"/>
    <w:rsid w:val="008F739D"/>
    <w:rsid w:val="008F75A2"/>
    <w:rsid w:val="008F7B74"/>
    <w:rsid w:val="008F7BAD"/>
    <w:rsid w:val="008F7E05"/>
    <w:rsid w:val="00900065"/>
    <w:rsid w:val="0090010A"/>
    <w:rsid w:val="009002DE"/>
    <w:rsid w:val="0090068E"/>
    <w:rsid w:val="0090077E"/>
    <w:rsid w:val="00900817"/>
    <w:rsid w:val="00901074"/>
    <w:rsid w:val="009010D0"/>
    <w:rsid w:val="0090127B"/>
    <w:rsid w:val="0090150E"/>
    <w:rsid w:val="0090155F"/>
    <w:rsid w:val="0090165F"/>
    <w:rsid w:val="0090175E"/>
    <w:rsid w:val="0090184B"/>
    <w:rsid w:val="00901B82"/>
    <w:rsid w:val="00901B88"/>
    <w:rsid w:val="00901E64"/>
    <w:rsid w:val="009021F7"/>
    <w:rsid w:val="0090230D"/>
    <w:rsid w:val="0090230E"/>
    <w:rsid w:val="00902795"/>
    <w:rsid w:val="009029C9"/>
    <w:rsid w:val="00902C55"/>
    <w:rsid w:val="00902C82"/>
    <w:rsid w:val="00902FCE"/>
    <w:rsid w:val="009032C9"/>
    <w:rsid w:val="00903901"/>
    <w:rsid w:val="00903C2E"/>
    <w:rsid w:val="00903D5C"/>
    <w:rsid w:val="00903EE4"/>
    <w:rsid w:val="00904455"/>
    <w:rsid w:val="009047E9"/>
    <w:rsid w:val="00904A81"/>
    <w:rsid w:val="00904B3D"/>
    <w:rsid w:val="009053D2"/>
    <w:rsid w:val="00905643"/>
    <w:rsid w:val="00905AEF"/>
    <w:rsid w:val="00905E88"/>
    <w:rsid w:val="00906323"/>
    <w:rsid w:val="009064FA"/>
    <w:rsid w:val="00906552"/>
    <w:rsid w:val="00906FBF"/>
    <w:rsid w:val="0090787A"/>
    <w:rsid w:val="00907EBB"/>
    <w:rsid w:val="00907FDE"/>
    <w:rsid w:val="00910956"/>
    <w:rsid w:val="009116A4"/>
    <w:rsid w:val="009116B0"/>
    <w:rsid w:val="00911CAC"/>
    <w:rsid w:val="00911DEA"/>
    <w:rsid w:val="00912B09"/>
    <w:rsid w:val="00912BF0"/>
    <w:rsid w:val="00912FA0"/>
    <w:rsid w:val="00912FF1"/>
    <w:rsid w:val="0091300A"/>
    <w:rsid w:val="00913532"/>
    <w:rsid w:val="00913697"/>
    <w:rsid w:val="009137A8"/>
    <w:rsid w:val="0091383D"/>
    <w:rsid w:val="00913D3A"/>
    <w:rsid w:val="00913E23"/>
    <w:rsid w:val="0091407E"/>
    <w:rsid w:val="00914C1F"/>
    <w:rsid w:val="00914D14"/>
    <w:rsid w:val="00914D87"/>
    <w:rsid w:val="00914D9A"/>
    <w:rsid w:val="00914DE7"/>
    <w:rsid w:val="00914F25"/>
    <w:rsid w:val="0091513C"/>
    <w:rsid w:val="009154CC"/>
    <w:rsid w:val="009154F8"/>
    <w:rsid w:val="0091556B"/>
    <w:rsid w:val="009158C7"/>
    <w:rsid w:val="0091596D"/>
    <w:rsid w:val="009159C6"/>
    <w:rsid w:val="00915AD9"/>
    <w:rsid w:val="00915DEE"/>
    <w:rsid w:val="00916085"/>
    <w:rsid w:val="00916101"/>
    <w:rsid w:val="009165D7"/>
    <w:rsid w:val="00916710"/>
    <w:rsid w:val="009167FE"/>
    <w:rsid w:val="0091694F"/>
    <w:rsid w:val="00916AA3"/>
    <w:rsid w:val="00916D5F"/>
    <w:rsid w:val="00916FF2"/>
    <w:rsid w:val="00917332"/>
    <w:rsid w:val="009173F7"/>
    <w:rsid w:val="0091758A"/>
    <w:rsid w:val="00917CC0"/>
    <w:rsid w:val="00917F13"/>
    <w:rsid w:val="00920223"/>
    <w:rsid w:val="00920DDC"/>
    <w:rsid w:val="0092133F"/>
    <w:rsid w:val="009213D2"/>
    <w:rsid w:val="009213E4"/>
    <w:rsid w:val="0092176B"/>
    <w:rsid w:val="00921860"/>
    <w:rsid w:val="009218E1"/>
    <w:rsid w:val="009218F8"/>
    <w:rsid w:val="009219BC"/>
    <w:rsid w:val="00921AD4"/>
    <w:rsid w:val="00921D7E"/>
    <w:rsid w:val="009220E6"/>
    <w:rsid w:val="0092214B"/>
    <w:rsid w:val="00922205"/>
    <w:rsid w:val="009226E6"/>
    <w:rsid w:val="00922781"/>
    <w:rsid w:val="00922E8A"/>
    <w:rsid w:val="00922EA4"/>
    <w:rsid w:val="00923960"/>
    <w:rsid w:val="00923F25"/>
    <w:rsid w:val="009244CB"/>
    <w:rsid w:val="00924A4E"/>
    <w:rsid w:val="00924F6A"/>
    <w:rsid w:val="009257EA"/>
    <w:rsid w:val="009259FC"/>
    <w:rsid w:val="00925B02"/>
    <w:rsid w:val="00925BB8"/>
    <w:rsid w:val="009263AC"/>
    <w:rsid w:val="009269DB"/>
    <w:rsid w:val="00926B57"/>
    <w:rsid w:val="00926C9B"/>
    <w:rsid w:val="00926DEB"/>
    <w:rsid w:val="00927135"/>
    <w:rsid w:val="00927181"/>
    <w:rsid w:val="009271D0"/>
    <w:rsid w:val="009271FE"/>
    <w:rsid w:val="00927298"/>
    <w:rsid w:val="00927519"/>
    <w:rsid w:val="009275C7"/>
    <w:rsid w:val="00927DB8"/>
    <w:rsid w:val="00927FE4"/>
    <w:rsid w:val="00930035"/>
    <w:rsid w:val="00930281"/>
    <w:rsid w:val="00930285"/>
    <w:rsid w:val="009304A5"/>
    <w:rsid w:val="009305D0"/>
    <w:rsid w:val="00930641"/>
    <w:rsid w:val="00930BFE"/>
    <w:rsid w:val="00931282"/>
    <w:rsid w:val="00931464"/>
    <w:rsid w:val="009314D4"/>
    <w:rsid w:val="009319F7"/>
    <w:rsid w:val="00931C30"/>
    <w:rsid w:val="009320B0"/>
    <w:rsid w:val="009321E2"/>
    <w:rsid w:val="009323F4"/>
    <w:rsid w:val="009325F8"/>
    <w:rsid w:val="00932922"/>
    <w:rsid w:val="009329A3"/>
    <w:rsid w:val="009329CC"/>
    <w:rsid w:val="00932A8E"/>
    <w:rsid w:val="00932A93"/>
    <w:rsid w:val="00932BD7"/>
    <w:rsid w:val="00933333"/>
    <w:rsid w:val="009333F1"/>
    <w:rsid w:val="0093358E"/>
    <w:rsid w:val="009335B2"/>
    <w:rsid w:val="00933883"/>
    <w:rsid w:val="00933CC7"/>
    <w:rsid w:val="00933E00"/>
    <w:rsid w:val="00933E58"/>
    <w:rsid w:val="00934000"/>
    <w:rsid w:val="00934971"/>
    <w:rsid w:val="00934D38"/>
    <w:rsid w:val="00934D4E"/>
    <w:rsid w:val="00934E34"/>
    <w:rsid w:val="00934FC2"/>
    <w:rsid w:val="0093538B"/>
    <w:rsid w:val="009356C9"/>
    <w:rsid w:val="00935863"/>
    <w:rsid w:val="009359AE"/>
    <w:rsid w:val="009365FB"/>
    <w:rsid w:val="00936884"/>
    <w:rsid w:val="00936D92"/>
    <w:rsid w:val="00937B45"/>
    <w:rsid w:val="00937BB4"/>
    <w:rsid w:val="00937C8B"/>
    <w:rsid w:val="00937D44"/>
    <w:rsid w:val="0093D0DB"/>
    <w:rsid w:val="00940466"/>
    <w:rsid w:val="009407D0"/>
    <w:rsid w:val="00940807"/>
    <w:rsid w:val="009408EF"/>
    <w:rsid w:val="00940B7E"/>
    <w:rsid w:val="00940E10"/>
    <w:rsid w:val="00940F89"/>
    <w:rsid w:val="009416D0"/>
    <w:rsid w:val="0094179C"/>
    <w:rsid w:val="00941E8F"/>
    <w:rsid w:val="00941F47"/>
    <w:rsid w:val="00942558"/>
    <w:rsid w:val="0094274A"/>
    <w:rsid w:val="009432CF"/>
    <w:rsid w:val="0094349D"/>
    <w:rsid w:val="00943A6C"/>
    <w:rsid w:val="00943A97"/>
    <w:rsid w:val="00943DE8"/>
    <w:rsid w:val="00943E5D"/>
    <w:rsid w:val="00943E6C"/>
    <w:rsid w:val="00943F82"/>
    <w:rsid w:val="009443E9"/>
    <w:rsid w:val="009446AB"/>
    <w:rsid w:val="0094480E"/>
    <w:rsid w:val="00944893"/>
    <w:rsid w:val="00944ADC"/>
    <w:rsid w:val="00944D14"/>
    <w:rsid w:val="009451FE"/>
    <w:rsid w:val="00945298"/>
    <w:rsid w:val="009452EC"/>
    <w:rsid w:val="00945324"/>
    <w:rsid w:val="009455C8"/>
    <w:rsid w:val="00945C2A"/>
    <w:rsid w:val="00945C2C"/>
    <w:rsid w:val="00945C5B"/>
    <w:rsid w:val="00946177"/>
    <w:rsid w:val="00946762"/>
    <w:rsid w:val="00946A3E"/>
    <w:rsid w:val="00946AE7"/>
    <w:rsid w:val="00946D7E"/>
    <w:rsid w:val="00947083"/>
    <w:rsid w:val="009470AB"/>
    <w:rsid w:val="0094754A"/>
    <w:rsid w:val="009476A9"/>
    <w:rsid w:val="00947A40"/>
    <w:rsid w:val="00947B42"/>
    <w:rsid w:val="00947C5D"/>
    <w:rsid w:val="00947F9B"/>
    <w:rsid w:val="009502A4"/>
    <w:rsid w:val="0095037A"/>
    <w:rsid w:val="009504F0"/>
    <w:rsid w:val="009507BA"/>
    <w:rsid w:val="009507C0"/>
    <w:rsid w:val="00950946"/>
    <w:rsid w:val="00951786"/>
    <w:rsid w:val="00951B0D"/>
    <w:rsid w:val="00952A44"/>
    <w:rsid w:val="00952B36"/>
    <w:rsid w:val="00952F13"/>
    <w:rsid w:val="009530F5"/>
    <w:rsid w:val="00953228"/>
    <w:rsid w:val="0095330F"/>
    <w:rsid w:val="0095353F"/>
    <w:rsid w:val="00953A26"/>
    <w:rsid w:val="00953EDE"/>
    <w:rsid w:val="00954141"/>
    <w:rsid w:val="00954184"/>
    <w:rsid w:val="009543B9"/>
    <w:rsid w:val="009544E5"/>
    <w:rsid w:val="00954763"/>
    <w:rsid w:val="00954A62"/>
    <w:rsid w:val="00954C00"/>
    <w:rsid w:val="00954DA7"/>
    <w:rsid w:val="00954F6B"/>
    <w:rsid w:val="00955011"/>
    <w:rsid w:val="009555FA"/>
    <w:rsid w:val="00955B43"/>
    <w:rsid w:val="00955CEF"/>
    <w:rsid w:val="00955ED0"/>
    <w:rsid w:val="009560DA"/>
    <w:rsid w:val="009561AB"/>
    <w:rsid w:val="0095662C"/>
    <w:rsid w:val="00956798"/>
    <w:rsid w:val="00956874"/>
    <w:rsid w:val="00956BF7"/>
    <w:rsid w:val="009570DE"/>
    <w:rsid w:val="00957170"/>
    <w:rsid w:val="00957507"/>
    <w:rsid w:val="009577A9"/>
    <w:rsid w:val="0095798F"/>
    <w:rsid w:val="00957D87"/>
    <w:rsid w:val="00957F66"/>
    <w:rsid w:val="009602B4"/>
    <w:rsid w:val="009603B6"/>
    <w:rsid w:val="009608E3"/>
    <w:rsid w:val="00960A53"/>
    <w:rsid w:val="00960D5C"/>
    <w:rsid w:val="00960D7A"/>
    <w:rsid w:val="00960EB0"/>
    <w:rsid w:val="0096125D"/>
    <w:rsid w:val="009618EB"/>
    <w:rsid w:val="009619B3"/>
    <w:rsid w:val="00961A87"/>
    <w:rsid w:val="00961D9A"/>
    <w:rsid w:val="00961DDE"/>
    <w:rsid w:val="00962379"/>
    <w:rsid w:val="009626D5"/>
    <w:rsid w:val="00962935"/>
    <w:rsid w:val="00962B6B"/>
    <w:rsid w:val="00962CFE"/>
    <w:rsid w:val="00962F33"/>
    <w:rsid w:val="0096409C"/>
    <w:rsid w:val="0096429A"/>
    <w:rsid w:val="00964907"/>
    <w:rsid w:val="00964E99"/>
    <w:rsid w:val="00965079"/>
    <w:rsid w:val="0096511F"/>
    <w:rsid w:val="00965225"/>
    <w:rsid w:val="00965486"/>
    <w:rsid w:val="00965852"/>
    <w:rsid w:val="0096590E"/>
    <w:rsid w:val="00965CBB"/>
    <w:rsid w:val="00965CD2"/>
    <w:rsid w:val="00965D39"/>
    <w:rsid w:val="00965E89"/>
    <w:rsid w:val="0096663B"/>
    <w:rsid w:val="009667B3"/>
    <w:rsid w:val="00966C2F"/>
    <w:rsid w:val="00966FCA"/>
    <w:rsid w:val="009670B7"/>
    <w:rsid w:val="00967239"/>
    <w:rsid w:val="00967370"/>
    <w:rsid w:val="009673EE"/>
    <w:rsid w:val="0096742A"/>
    <w:rsid w:val="00967759"/>
    <w:rsid w:val="00967900"/>
    <w:rsid w:val="0096792E"/>
    <w:rsid w:val="00967BF5"/>
    <w:rsid w:val="00967E86"/>
    <w:rsid w:val="009706C8"/>
    <w:rsid w:val="0097073E"/>
    <w:rsid w:val="009707DA"/>
    <w:rsid w:val="009709FD"/>
    <w:rsid w:val="009710F0"/>
    <w:rsid w:val="009713B6"/>
    <w:rsid w:val="009714E4"/>
    <w:rsid w:val="00971A79"/>
    <w:rsid w:val="00971B84"/>
    <w:rsid w:val="00972601"/>
    <w:rsid w:val="00972619"/>
    <w:rsid w:val="00972B2A"/>
    <w:rsid w:val="00972B4E"/>
    <w:rsid w:val="00972EB4"/>
    <w:rsid w:val="009730F0"/>
    <w:rsid w:val="009733D6"/>
    <w:rsid w:val="00973591"/>
    <w:rsid w:val="00974060"/>
    <w:rsid w:val="009740F8"/>
    <w:rsid w:val="009744B7"/>
    <w:rsid w:val="00974BF0"/>
    <w:rsid w:val="0097512B"/>
    <w:rsid w:val="009752B5"/>
    <w:rsid w:val="00975549"/>
    <w:rsid w:val="00976251"/>
    <w:rsid w:val="009762C0"/>
    <w:rsid w:val="00976467"/>
    <w:rsid w:val="00976478"/>
    <w:rsid w:val="00976508"/>
    <w:rsid w:val="00976C98"/>
    <w:rsid w:val="00976DDA"/>
    <w:rsid w:val="00976EE3"/>
    <w:rsid w:val="0097705B"/>
    <w:rsid w:val="00977170"/>
    <w:rsid w:val="00977969"/>
    <w:rsid w:val="00977CDA"/>
    <w:rsid w:val="00980333"/>
    <w:rsid w:val="009807AF"/>
    <w:rsid w:val="00980906"/>
    <w:rsid w:val="009809A8"/>
    <w:rsid w:val="00980C30"/>
    <w:rsid w:val="00980ED4"/>
    <w:rsid w:val="00980F46"/>
    <w:rsid w:val="00980F9B"/>
    <w:rsid w:val="009810FC"/>
    <w:rsid w:val="009814A7"/>
    <w:rsid w:val="009816F3"/>
    <w:rsid w:val="00981746"/>
    <w:rsid w:val="00981A2A"/>
    <w:rsid w:val="00982347"/>
    <w:rsid w:val="00982402"/>
    <w:rsid w:val="00982404"/>
    <w:rsid w:val="00982D8A"/>
    <w:rsid w:val="009831EF"/>
    <w:rsid w:val="0098356C"/>
    <w:rsid w:val="00983D86"/>
    <w:rsid w:val="00983ECF"/>
    <w:rsid w:val="00984374"/>
    <w:rsid w:val="009845A6"/>
    <w:rsid w:val="009845EF"/>
    <w:rsid w:val="00984D21"/>
    <w:rsid w:val="00984D5A"/>
    <w:rsid w:val="0098525B"/>
    <w:rsid w:val="00985636"/>
    <w:rsid w:val="009856D4"/>
    <w:rsid w:val="00985860"/>
    <w:rsid w:val="00985929"/>
    <w:rsid w:val="009859E8"/>
    <w:rsid w:val="00985E1F"/>
    <w:rsid w:val="009860C1"/>
    <w:rsid w:val="00986469"/>
    <w:rsid w:val="00986731"/>
    <w:rsid w:val="00986EA3"/>
    <w:rsid w:val="00987322"/>
    <w:rsid w:val="0098786A"/>
    <w:rsid w:val="00987EF5"/>
    <w:rsid w:val="00987F0B"/>
    <w:rsid w:val="00990039"/>
    <w:rsid w:val="00990341"/>
    <w:rsid w:val="00990827"/>
    <w:rsid w:val="009909D1"/>
    <w:rsid w:val="00990B02"/>
    <w:rsid w:val="00990C76"/>
    <w:rsid w:val="00990CD8"/>
    <w:rsid w:val="009910B5"/>
    <w:rsid w:val="00991448"/>
    <w:rsid w:val="0099171E"/>
    <w:rsid w:val="0099175F"/>
    <w:rsid w:val="00991E13"/>
    <w:rsid w:val="00991E98"/>
    <w:rsid w:val="00991F31"/>
    <w:rsid w:val="00992284"/>
    <w:rsid w:val="00992370"/>
    <w:rsid w:val="009925EE"/>
    <w:rsid w:val="009928F1"/>
    <w:rsid w:val="00992913"/>
    <w:rsid w:val="00992F96"/>
    <w:rsid w:val="0099300F"/>
    <w:rsid w:val="00993157"/>
    <w:rsid w:val="00993160"/>
    <w:rsid w:val="00993269"/>
    <w:rsid w:val="009934FA"/>
    <w:rsid w:val="009936C4"/>
    <w:rsid w:val="00994488"/>
    <w:rsid w:val="009944F7"/>
    <w:rsid w:val="0099461B"/>
    <w:rsid w:val="0099471B"/>
    <w:rsid w:val="00994B65"/>
    <w:rsid w:val="00994E37"/>
    <w:rsid w:val="0099501B"/>
    <w:rsid w:val="00995061"/>
    <w:rsid w:val="0099509F"/>
    <w:rsid w:val="009951A5"/>
    <w:rsid w:val="00995F05"/>
    <w:rsid w:val="00996263"/>
    <w:rsid w:val="00996325"/>
    <w:rsid w:val="00996377"/>
    <w:rsid w:val="0099639F"/>
    <w:rsid w:val="009963FC"/>
    <w:rsid w:val="00996624"/>
    <w:rsid w:val="00996936"/>
    <w:rsid w:val="009969F7"/>
    <w:rsid w:val="00996A73"/>
    <w:rsid w:val="00996AB5"/>
    <w:rsid w:val="00996E8C"/>
    <w:rsid w:val="00997381"/>
    <w:rsid w:val="00997581"/>
    <w:rsid w:val="0099779C"/>
    <w:rsid w:val="009977F3"/>
    <w:rsid w:val="00997AAE"/>
    <w:rsid w:val="009A012F"/>
    <w:rsid w:val="009A02AE"/>
    <w:rsid w:val="009A04C1"/>
    <w:rsid w:val="009A071C"/>
    <w:rsid w:val="009A096F"/>
    <w:rsid w:val="009A0D7A"/>
    <w:rsid w:val="009A10CC"/>
    <w:rsid w:val="009A11B4"/>
    <w:rsid w:val="009A1259"/>
    <w:rsid w:val="009A1362"/>
    <w:rsid w:val="009A1685"/>
    <w:rsid w:val="009A21C7"/>
    <w:rsid w:val="009A2272"/>
    <w:rsid w:val="009A2A42"/>
    <w:rsid w:val="009A31BA"/>
    <w:rsid w:val="009A3A86"/>
    <w:rsid w:val="009A46EB"/>
    <w:rsid w:val="009A478B"/>
    <w:rsid w:val="009A48E1"/>
    <w:rsid w:val="009A4B5E"/>
    <w:rsid w:val="009A4CDD"/>
    <w:rsid w:val="009A511F"/>
    <w:rsid w:val="009A518E"/>
    <w:rsid w:val="009A527E"/>
    <w:rsid w:val="009A60B6"/>
    <w:rsid w:val="009A6437"/>
    <w:rsid w:val="009A68BC"/>
    <w:rsid w:val="009A69D3"/>
    <w:rsid w:val="009A6CF8"/>
    <w:rsid w:val="009A6DA8"/>
    <w:rsid w:val="009A7112"/>
    <w:rsid w:val="009A7227"/>
    <w:rsid w:val="009A7343"/>
    <w:rsid w:val="009A7EC9"/>
    <w:rsid w:val="009A7F17"/>
    <w:rsid w:val="009B0308"/>
    <w:rsid w:val="009B0353"/>
    <w:rsid w:val="009B0E00"/>
    <w:rsid w:val="009B0E07"/>
    <w:rsid w:val="009B0F04"/>
    <w:rsid w:val="009B0F67"/>
    <w:rsid w:val="009B0FB5"/>
    <w:rsid w:val="009B197A"/>
    <w:rsid w:val="009B21B0"/>
    <w:rsid w:val="009B2628"/>
    <w:rsid w:val="009B2A80"/>
    <w:rsid w:val="009B2A89"/>
    <w:rsid w:val="009B3DC3"/>
    <w:rsid w:val="009B3E7A"/>
    <w:rsid w:val="009B4065"/>
    <w:rsid w:val="009B4089"/>
    <w:rsid w:val="009B4463"/>
    <w:rsid w:val="009B44E1"/>
    <w:rsid w:val="009B4849"/>
    <w:rsid w:val="009B504C"/>
    <w:rsid w:val="009B5534"/>
    <w:rsid w:val="009B5FA6"/>
    <w:rsid w:val="009B67B5"/>
    <w:rsid w:val="009B67C1"/>
    <w:rsid w:val="009B680C"/>
    <w:rsid w:val="009B6841"/>
    <w:rsid w:val="009B75BE"/>
    <w:rsid w:val="009B772D"/>
    <w:rsid w:val="009C01A0"/>
    <w:rsid w:val="009C0275"/>
    <w:rsid w:val="009C089D"/>
    <w:rsid w:val="009C131F"/>
    <w:rsid w:val="009C19B5"/>
    <w:rsid w:val="009C1C46"/>
    <w:rsid w:val="009C238E"/>
    <w:rsid w:val="009C2607"/>
    <w:rsid w:val="009C2C6E"/>
    <w:rsid w:val="009C300B"/>
    <w:rsid w:val="009C387C"/>
    <w:rsid w:val="009C38AE"/>
    <w:rsid w:val="009C3992"/>
    <w:rsid w:val="009C3A9C"/>
    <w:rsid w:val="009C3B83"/>
    <w:rsid w:val="009C3BF4"/>
    <w:rsid w:val="009C3C51"/>
    <w:rsid w:val="009C433D"/>
    <w:rsid w:val="009C43CD"/>
    <w:rsid w:val="009C4467"/>
    <w:rsid w:val="009C4A61"/>
    <w:rsid w:val="009C4D9D"/>
    <w:rsid w:val="009C4FCF"/>
    <w:rsid w:val="009C5049"/>
    <w:rsid w:val="009C590B"/>
    <w:rsid w:val="009C5E81"/>
    <w:rsid w:val="009C6302"/>
    <w:rsid w:val="009C646B"/>
    <w:rsid w:val="009C66EA"/>
    <w:rsid w:val="009C6826"/>
    <w:rsid w:val="009C68F7"/>
    <w:rsid w:val="009C6D43"/>
    <w:rsid w:val="009C6DF9"/>
    <w:rsid w:val="009C70D4"/>
    <w:rsid w:val="009C7398"/>
    <w:rsid w:val="009C7579"/>
    <w:rsid w:val="009C7984"/>
    <w:rsid w:val="009C7E34"/>
    <w:rsid w:val="009C7E6D"/>
    <w:rsid w:val="009D03CE"/>
    <w:rsid w:val="009D067C"/>
    <w:rsid w:val="009D132C"/>
    <w:rsid w:val="009D1436"/>
    <w:rsid w:val="009D1530"/>
    <w:rsid w:val="009D1B59"/>
    <w:rsid w:val="009D1B7A"/>
    <w:rsid w:val="009D1DA4"/>
    <w:rsid w:val="009D1DFA"/>
    <w:rsid w:val="009D2036"/>
    <w:rsid w:val="009D2184"/>
    <w:rsid w:val="009D2186"/>
    <w:rsid w:val="009D2316"/>
    <w:rsid w:val="009D256A"/>
    <w:rsid w:val="009D2B3A"/>
    <w:rsid w:val="009D33AB"/>
    <w:rsid w:val="009D3657"/>
    <w:rsid w:val="009D3AE8"/>
    <w:rsid w:val="009D3CC6"/>
    <w:rsid w:val="009D4066"/>
    <w:rsid w:val="009D4B0A"/>
    <w:rsid w:val="009D4FC2"/>
    <w:rsid w:val="009D53D9"/>
    <w:rsid w:val="009D5465"/>
    <w:rsid w:val="009D55C3"/>
    <w:rsid w:val="009D5764"/>
    <w:rsid w:val="009D5834"/>
    <w:rsid w:val="009D594D"/>
    <w:rsid w:val="009D5FBB"/>
    <w:rsid w:val="009D6525"/>
    <w:rsid w:val="009D67DB"/>
    <w:rsid w:val="009D67F6"/>
    <w:rsid w:val="009D687F"/>
    <w:rsid w:val="009D6EC7"/>
    <w:rsid w:val="009D6ECC"/>
    <w:rsid w:val="009D6EE3"/>
    <w:rsid w:val="009D743D"/>
    <w:rsid w:val="009E0077"/>
    <w:rsid w:val="009E01A9"/>
    <w:rsid w:val="009E01D4"/>
    <w:rsid w:val="009E0339"/>
    <w:rsid w:val="009E03DA"/>
    <w:rsid w:val="009E08D1"/>
    <w:rsid w:val="009E0BF3"/>
    <w:rsid w:val="009E0BFD"/>
    <w:rsid w:val="009E0F3E"/>
    <w:rsid w:val="009E0FE1"/>
    <w:rsid w:val="009E1029"/>
    <w:rsid w:val="009E1465"/>
    <w:rsid w:val="009E162B"/>
    <w:rsid w:val="009E1FB4"/>
    <w:rsid w:val="009E20A7"/>
    <w:rsid w:val="009E2114"/>
    <w:rsid w:val="009E24D3"/>
    <w:rsid w:val="009E2B5B"/>
    <w:rsid w:val="009E2DB2"/>
    <w:rsid w:val="009E31A4"/>
    <w:rsid w:val="009E31EB"/>
    <w:rsid w:val="009E322A"/>
    <w:rsid w:val="009E385C"/>
    <w:rsid w:val="009E3C4C"/>
    <w:rsid w:val="009E3D90"/>
    <w:rsid w:val="009E4380"/>
    <w:rsid w:val="009E446A"/>
    <w:rsid w:val="009E4BD0"/>
    <w:rsid w:val="009E4E1C"/>
    <w:rsid w:val="009E4EF8"/>
    <w:rsid w:val="009E505C"/>
    <w:rsid w:val="009E5363"/>
    <w:rsid w:val="009E578D"/>
    <w:rsid w:val="009E5E9E"/>
    <w:rsid w:val="009E6273"/>
    <w:rsid w:val="009E63E3"/>
    <w:rsid w:val="009E63F4"/>
    <w:rsid w:val="009E642A"/>
    <w:rsid w:val="009E6931"/>
    <w:rsid w:val="009E6D69"/>
    <w:rsid w:val="009E6D6C"/>
    <w:rsid w:val="009E6D82"/>
    <w:rsid w:val="009E6E1E"/>
    <w:rsid w:val="009E6E7E"/>
    <w:rsid w:val="009E7701"/>
    <w:rsid w:val="009E7A2E"/>
    <w:rsid w:val="009E7BD6"/>
    <w:rsid w:val="009E7CE2"/>
    <w:rsid w:val="009F00B8"/>
    <w:rsid w:val="009F0239"/>
    <w:rsid w:val="009F06AA"/>
    <w:rsid w:val="009F146E"/>
    <w:rsid w:val="009F14F6"/>
    <w:rsid w:val="009F1765"/>
    <w:rsid w:val="009F2753"/>
    <w:rsid w:val="009F2764"/>
    <w:rsid w:val="009F28DE"/>
    <w:rsid w:val="009F2EC6"/>
    <w:rsid w:val="009F2F27"/>
    <w:rsid w:val="009F3278"/>
    <w:rsid w:val="009F34B5"/>
    <w:rsid w:val="009F3756"/>
    <w:rsid w:val="009F3AAD"/>
    <w:rsid w:val="009F40FA"/>
    <w:rsid w:val="009F4EDF"/>
    <w:rsid w:val="009F4F52"/>
    <w:rsid w:val="009F522D"/>
    <w:rsid w:val="009F5248"/>
    <w:rsid w:val="009F5AC0"/>
    <w:rsid w:val="009F5FEE"/>
    <w:rsid w:val="009F649A"/>
    <w:rsid w:val="009F661C"/>
    <w:rsid w:val="009F6B57"/>
    <w:rsid w:val="009F7A11"/>
    <w:rsid w:val="009F7E30"/>
    <w:rsid w:val="009F7EC2"/>
    <w:rsid w:val="009F7F5C"/>
    <w:rsid w:val="00A000A6"/>
    <w:rsid w:val="00A00627"/>
    <w:rsid w:val="00A006DE"/>
    <w:rsid w:val="00A007A7"/>
    <w:rsid w:val="00A00C3A"/>
    <w:rsid w:val="00A00F16"/>
    <w:rsid w:val="00A0100B"/>
    <w:rsid w:val="00A0132E"/>
    <w:rsid w:val="00A01656"/>
    <w:rsid w:val="00A0169C"/>
    <w:rsid w:val="00A016CE"/>
    <w:rsid w:val="00A01B67"/>
    <w:rsid w:val="00A01C73"/>
    <w:rsid w:val="00A0238B"/>
    <w:rsid w:val="00A025AE"/>
    <w:rsid w:val="00A025C7"/>
    <w:rsid w:val="00A02820"/>
    <w:rsid w:val="00A02A15"/>
    <w:rsid w:val="00A032BA"/>
    <w:rsid w:val="00A03443"/>
    <w:rsid w:val="00A03576"/>
    <w:rsid w:val="00A03629"/>
    <w:rsid w:val="00A03DF1"/>
    <w:rsid w:val="00A03F17"/>
    <w:rsid w:val="00A0406E"/>
    <w:rsid w:val="00A04789"/>
    <w:rsid w:val="00A04C2E"/>
    <w:rsid w:val="00A04D27"/>
    <w:rsid w:val="00A053FB"/>
    <w:rsid w:val="00A061CD"/>
    <w:rsid w:val="00A063E7"/>
    <w:rsid w:val="00A064BD"/>
    <w:rsid w:val="00A06663"/>
    <w:rsid w:val="00A06741"/>
    <w:rsid w:val="00A068B9"/>
    <w:rsid w:val="00A0702B"/>
    <w:rsid w:val="00A07264"/>
    <w:rsid w:val="00A07A73"/>
    <w:rsid w:val="00A07C73"/>
    <w:rsid w:val="00A07EA6"/>
    <w:rsid w:val="00A100E7"/>
    <w:rsid w:val="00A10778"/>
    <w:rsid w:val="00A10922"/>
    <w:rsid w:val="00A10A24"/>
    <w:rsid w:val="00A10D9B"/>
    <w:rsid w:val="00A10F8D"/>
    <w:rsid w:val="00A11126"/>
    <w:rsid w:val="00A11307"/>
    <w:rsid w:val="00A1130E"/>
    <w:rsid w:val="00A113B7"/>
    <w:rsid w:val="00A118F2"/>
    <w:rsid w:val="00A11F4B"/>
    <w:rsid w:val="00A1201B"/>
    <w:rsid w:val="00A12030"/>
    <w:rsid w:val="00A12161"/>
    <w:rsid w:val="00A1355C"/>
    <w:rsid w:val="00A13AF3"/>
    <w:rsid w:val="00A13CE1"/>
    <w:rsid w:val="00A13CE6"/>
    <w:rsid w:val="00A13F85"/>
    <w:rsid w:val="00A14066"/>
    <w:rsid w:val="00A140BD"/>
    <w:rsid w:val="00A1413A"/>
    <w:rsid w:val="00A143A8"/>
    <w:rsid w:val="00A144CD"/>
    <w:rsid w:val="00A14878"/>
    <w:rsid w:val="00A149C0"/>
    <w:rsid w:val="00A14CEB"/>
    <w:rsid w:val="00A14D8F"/>
    <w:rsid w:val="00A1504C"/>
    <w:rsid w:val="00A150CC"/>
    <w:rsid w:val="00A151EC"/>
    <w:rsid w:val="00A15B59"/>
    <w:rsid w:val="00A15D9B"/>
    <w:rsid w:val="00A15F24"/>
    <w:rsid w:val="00A15F33"/>
    <w:rsid w:val="00A16385"/>
    <w:rsid w:val="00A16777"/>
    <w:rsid w:val="00A16970"/>
    <w:rsid w:val="00A172E6"/>
    <w:rsid w:val="00A17351"/>
    <w:rsid w:val="00A17749"/>
    <w:rsid w:val="00A177EA"/>
    <w:rsid w:val="00A17AFC"/>
    <w:rsid w:val="00A17ED0"/>
    <w:rsid w:val="00A17F46"/>
    <w:rsid w:val="00A17F4A"/>
    <w:rsid w:val="00A17FBA"/>
    <w:rsid w:val="00A2029C"/>
    <w:rsid w:val="00A202FC"/>
    <w:rsid w:val="00A20468"/>
    <w:rsid w:val="00A20688"/>
    <w:rsid w:val="00A207A3"/>
    <w:rsid w:val="00A209EE"/>
    <w:rsid w:val="00A20B38"/>
    <w:rsid w:val="00A20EA6"/>
    <w:rsid w:val="00A2129B"/>
    <w:rsid w:val="00A21388"/>
    <w:rsid w:val="00A216AB"/>
    <w:rsid w:val="00A21791"/>
    <w:rsid w:val="00A21AE2"/>
    <w:rsid w:val="00A21D96"/>
    <w:rsid w:val="00A21DD0"/>
    <w:rsid w:val="00A21DF9"/>
    <w:rsid w:val="00A22091"/>
    <w:rsid w:val="00A22104"/>
    <w:rsid w:val="00A2216C"/>
    <w:rsid w:val="00A229FC"/>
    <w:rsid w:val="00A22AAC"/>
    <w:rsid w:val="00A22B00"/>
    <w:rsid w:val="00A22DDC"/>
    <w:rsid w:val="00A22FFC"/>
    <w:rsid w:val="00A23136"/>
    <w:rsid w:val="00A233CB"/>
    <w:rsid w:val="00A23500"/>
    <w:rsid w:val="00A2371C"/>
    <w:rsid w:val="00A23B63"/>
    <w:rsid w:val="00A242FD"/>
    <w:rsid w:val="00A24332"/>
    <w:rsid w:val="00A243D6"/>
    <w:rsid w:val="00A24551"/>
    <w:rsid w:val="00A249E2"/>
    <w:rsid w:val="00A24CAD"/>
    <w:rsid w:val="00A24DCB"/>
    <w:rsid w:val="00A24FDD"/>
    <w:rsid w:val="00A2527E"/>
    <w:rsid w:val="00A252B0"/>
    <w:rsid w:val="00A25377"/>
    <w:rsid w:val="00A2580C"/>
    <w:rsid w:val="00A2586C"/>
    <w:rsid w:val="00A258F5"/>
    <w:rsid w:val="00A25CEE"/>
    <w:rsid w:val="00A25E5B"/>
    <w:rsid w:val="00A2620A"/>
    <w:rsid w:val="00A2631E"/>
    <w:rsid w:val="00A264B1"/>
    <w:rsid w:val="00A26719"/>
    <w:rsid w:val="00A26786"/>
    <w:rsid w:val="00A26FC9"/>
    <w:rsid w:val="00A27218"/>
    <w:rsid w:val="00A27477"/>
    <w:rsid w:val="00A27791"/>
    <w:rsid w:val="00A27ABE"/>
    <w:rsid w:val="00A27B9D"/>
    <w:rsid w:val="00A27EB8"/>
    <w:rsid w:val="00A300B6"/>
    <w:rsid w:val="00A3017A"/>
    <w:rsid w:val="00A301DB"/>
    <w:rsid w:val="00A30444"/>
    <w:rsid w:val="00A30487"/>
    <w:rsid w:val="00A31187"/>
    <w:rsid w:val="00A31293"/>
    <w:rsid w:val="00A319CD"/>
    <w:rsid w:val="00A31B13"/>
    <w:rsid w:val="00A329A9"/>
    <w:rsid w:val="00A3311D"/>
    <w:rsid w:val="00A33466"/>
    <w:rsid w:val="00A33573"/>
    <w:rsid w:val="00A336C2"/>
    <w:rsid w:val="00A33744"/>
    <w:rsid w:val="00A33756"/>
    <w:rsid w:val="00A33B9D"/>
    <w:rsid w:val="00A33D80"/>
    <w:rsid w:val="00A34020"/>
    <w:rsid w:val="00A34404"/>
    <w:rsid w:val="00A34668"/>
    <w:rsid w:val="00A350B3"/>
    <w:rsid w:val="00A355F9"/>
    <w:rsid w:val="00A35971"/>
    <w:rsid w:val="00A35A5B"/>
    <w:rsid w:val="00A35B67"/>
    <w:rsid w:val="00A36129"/>
    <w:rsid w:val="00A3633C"/>
    <w:rsid w:val="00A363AF"/>
    <w:rsid w:val="00A3644D"/>
    <w:rsid w:val="00A36778"/>
    <w:rsid w:val="00A36B94"/>
    <w:rsid w:val="00A36EF4"/>
    <w:rsid w:val="00A36F62"/>
    <w:rsid w:val="00A3722D"/>
    <w:rsid w:val="00A37A5D"/>
    <w:rsid w:val="00A37BC5"/>
    <w:rsid w:val="00A37CB6"/>
    <w:rsid w:val="00A37D68"/>
    <w:rsid w:val="00A37DC0"/>
    <w:rsid w:val="00A4017B"/>
    <w:rsid w:val="00A403E7"/>
    <w:rsid w:val="00A411B9"/>
    <w:rsid w:val="00A41355"/>
    <w:rsid w:val="00A4145F"/>
    <w:rsid w:val="00A414DD"/>
    <w:rsid w:val="00A4156A"/>
    <w:rsid w:val="00A415C3"/>
    <w:rsid w:val="00A41B05"/>
    <w:rsid w:val="00A429A6"/>
    <w:rsid w:val="00A42B15"/>
    <w:rsid w:val="00A42CA7"/>
    <w:rsid w:val="00A42E23"/>
    <w:rsid w:val="00A42E27"/>
    <w:rsid w:val="00A43070"/>
    <w:rsid w:val="00A43076"/>
    <w:rsid w:val="00A43144"/>
    <w:rsid w:val="00A437B6"/>
    <w:rsid w:val="00A439B8"/>
    <w:rsid w:val="00A43B92"/>
    <w:rsid w:val="00A43FFC"/>
    <w:rsid w:val="00A44310"/>
    <w:rsid w:val="00A445EA"/>
    <w:rsid w:val="00A447A6"/>
    <w:rsid w:val="00A44A26"/>
    <w:rsid w:val="00A44F79"/>
    <w:rsid w:val="00A45088"/>
    <w:rsid w:val="00A4520C"/>
    <w:rsid w:val="00A4539C"/>
    <w:rsid w:val="00A454AB"/>
    <w:rsid w:val="00A45500"/>
    <w:rsid w:val="00A45535"/>
    <w:rsid w:val="00A458A2"/>
    <w:rsid w:val="00A45C63"/>
    <w:rsid w:val="00A46137"/>
    <w:rsid w:val="00A4618B"/>
    <w:rsid w:val="00A46CF6"/>
    <w:rsid w:val="00A47420"/>
    <w:rsid w:val="00A474A6"/>
    <w:rsid w:val="00A503A0"/>
    <w:rsid w:val="00A50475"/>
    <w:rsid w:val="00A50D6C"/>
    <w:rsid w:val="00A50E34"/>
    <w:rsid w:val="00A50F59"/>
    <w:rsid w:val="00A512B2"/>
    <w:rsid w:val="00A51876"/>
    <w:rsid w:val="00A51FEA"/>
    <w:rsid w:val="00A521FD"/>
    <w:rsid w:val="00A52288"/>
    <w:rsid w:val="00A522AE"/>
    <w:rsid w:val="00A52721"/>
    <w:rsid w:val="00A52744"/>
    <w:rsid w:val="00A5288F"/>
    <w:rsid w:val="00A529BF"/>
    <w:rsid w:val="00A52BCB"/>
    <w:rsid w:val="00A53224"/>
    <w:rsid w:val="00A533D0"/>
    <w:rsid w:val="00A534ED"/>
    <w:rsid w:val="00A53587"/>
    <w:rsid w:val="00A535DD"/>
    <w:rsid w:val="00A54251"/>
    <w:rsid w:val="00A54346"/>
    <w:rsid w:val="00A54679"/>
    <w:rsid w:val="00A5499F"/>
    <w:rsid w:val="00A54A49"/>
    <w:rsid w:val="00A54B72"/>
    <w:rsid w:val="00A54BE2"/>
    <w:rsid w:val="00A5546A"/>
    <w:rsid w:val="00A55A6C"/>
    <w:rsid w:val="00A55B05"/>
    <w:rsid w:val="00A55E0D"/>
    <w:rsid w:val="00A5638E"/>
    <w:rsid w:val="00A568BA"/>
    <w:rsid w:val="00A5696B"/>
    <w:rsid w:val="00A569EB"/>
    <w:rsid w:val="00A56BEE"/>
    <w:rsid w:val="00A56CA5"/>
    <w:rsid w:val="00A5702F"/>
    <w:rsid w:val="00A577C5"/>
    <w:rsid w:val="00A60018"/>
    <w:rsid w:val="00A6066A"/>
    <w:rsid w:val="00A6069F"/>
    <w:rsid w:val="00A60EDE"/>
    <w:rsid w:val="00A61171"/>
    <w:rsid w:val="00A611C7"/>
    <w:rsid w:val="00A6137B"/>
    <w:rsid w:val="00A613D3"/>
    <w:rsid w:val="00A6179E"/>
    <w:rsid w:val="00A61CC0"/>
    <w:rsid w:val="00A61EA3"/>
    <w:rsid w:val="00A62208"/>
    <w:rsid w:val="00A6226D"/>
    <w:rsid w:val="00A62F6A"/>
    <w:rsid w:val="00A6306A"/>
    <w:rsid w:val="00A632D4"/>
    <w:rsid w:val="00A63562"/>
    <w:rsid w:val="00A63590"/>
    <w:rsid w:val="00A635D9"/>
    <w:rsid w:val="00A63650"/>
    <w:rsid w:val="00A63FE9"/>
    <w:rsid w:val="00A64316"/>
    <w:rsid w:val="00A64639"/>
    <w:rsid w:val="00A646FD"/>
    <w:rsid w:val="00A64869"/>
    <w:rsid w:val="00A649D2"/>
    <w:rsid w:val="00A64A19"/>
    <w:rsid w:val="00A64D41"/>
    <w:rsid w:val="00A64E23"/>
    <w:rsid w:val="00A64EC8"/>
    <w:rsid w:val="00A65381"/>
    <w:rsid w:val="00A6583E"/>
    <w:rsid w:val="00A65BF3"/>
    <w:rsid w:val="00A665E8"/>
    <w:rsid w:val="00A666F6"/>
    <w:rsid w:val="00A66ADE"/>
    <w:rsid w:val="00A66FD1"/>
    <w:rsid w:val="00A6701D"/>
    <w:rsid w:val="00A677E0"/>
    <w:rsid w:val="00A679B3"/>
    <w:rsid w:val="00A67B92"/>
    <w:rsid w:val="00A70020"/>
    <w:rsid w:val="00A70125"/>
    <w:rsid w:val="00A70162"/>
    <w:rsid w:val="00A704A7"/>
    <w:rsid w:val="00A70705"/>
    <w:rsid w:val="00A70800"/>
    <w:rsid w:val="00A711D9"/>
    <w:rsid w:val="00A71731"/>
    <w:rsid w:val="00A71910"/>
    <w:rsid w:val="00A722AC"/>
    <w:rsid w:val="00A722E2"/>
    <w:rsid w:val="00A724C6"/>
    <w:rsid w:val="00A72C0D"/>
    <w:rsid w:val="00A73094"/>
    <w:rsid w:val="00A73208"/>
    <w:rsid w:val="00A7337D"/>
    <w:rsid w:val="00A7344B"/>
    <w:rsid w:val="00A7376C"/>
    <w:rsid w:val="00A73D2B"/>
    <w:rsid w:val="00A73F67"/>
    <w:rsid w:val="00A74368"/>
    <w:rsid w:val="00A74457"/>
    <w:rsid w:val="00A74657"/>
    <w:rsid w:val="00A75347"/>
    <w:rsid w:val="00A754D2"/>
    <w:rsid w:val="00A756EC"/>
    <w:rsid w:val="00A7615D"/>
    <w:rsid w:val="00A7623E"/>
    <w:rsid w:val="00A76668"/>
    <w:rsid w:val="00A766A6"/>
    <w:rsid w:val="00A76C5A"/>
    <w:rsid w:val="00A770E6"/>
    <w:rsid w:val="00A7745C"/>
    <w:rsid w:val="00A7751E"/>
    <w:rsid w:val="00A77567"/>
    <w:rsid w:val="00A7792E"/>
    <w:rsid w:val="00A7798A"/>
    <w:rsid w:val="00A77B77"/>
    <w:rsid w:val="00A77BD2"/>
    <w:rsid w:val="00A800FC"/>
    <w:rsid w:val="00A804D9"/>
    <w:rsid w:val="00A807B0"/>
    <w:rsid w:val="00A80BCD"/>
    <w:rsid w:val="00A80D35"/>
    <w:rsid w:val="00A810F9"/>
    <w:rsid w:val="00A81AEB"/>
    <w:rsid w:val="00A81FC8"/>
    <w:rsid w:val="00A82607"/>
    <w:rsid w:val="00A826C0"/>
    <w:rsid w:val="00A8287F"/>
    <w:rsid w:val="00A830D3"/>
    <w:rsid w:val="00A83148"/>
    <w:rsid w:val="00A83A34"/>
    <w:rsid w:val="00A83CD1"/>
    <w:rsid w:val="00A83D29"/>
    <w:rsid w:val="00A83D82"/>
    <w:rsid w:val="00A84122"/>
    <w:rsid w:val="00A842B4"/>
    <w:rsid w:val="00A84432"/>
    <w:rsid w:val="00A84B32"/>
    <w:rsid w:val="00A8501F"/>
    <w:rsid w:val="00A8502B"/>
    <w:rsid w:val="00A85440"/>
    <w:rsid w:val="00A85549"/>
    <w:rsid w:val="00A8570A"/>
    <w:rsid w:val="00A8573B"/>
    <w:rsid w:val="00A85835"/>
    <w:rsid w:val="00A8587D"/>
    <w:rsid w:val="00A858D3"/>
    <w:rsid w:val="00A85B21"/>
    <w:rsid w:val="00A85BD0"/>
    <w:rsid w:val="00A85F96"/>
    <w:rsid w:val="00A861C6"/>
    <w:rsid w:val="00A8627D"/>
    <w:rsid w:val="00A86507"/>
    <w:rsid w:val="00A86611"/>
    <w:rsid w:val="00A86DF8"/>
    <w:rsid w:val="00A87073"/>
    <w:rsid w:val="00A87308"/>
    <w:rsid w:val="00A8784B"/>
    <w:rsid w:val="00A879A8"/>
    <w:rsid w:val="00A87ACA"/>
    <w:rsid w:val="00A87D9E"/>
    <w:rsid w:val="00A87EF1"/>
    <w:rsid w:val="00A87F20"/>
    <w:rsid w:val="00A87FA5"/>
    <w:rsid w:val="00A87FF0"/>
    <w:rsid w:val="00A901DF"/>
    <w:rsid w:val="00A9033E"/>
    <w:rsid w:val="00A90441"/>
    <w:rsid w:val="00A908B5"/>
    <w:rsid w:val="00A908FD"/>
    <w:rsid w:val="00A909E6"/>
    <w:rsid w:val="00A90D45"/>
    <w:rsid w:val="00A90E83"/>
    <w:rsid w:val="00A90F87"/>
    <w:rsid w:val="00A9124D"/>
    <w:rsid w:val="00A917F0"/>
    <w:rsid w:val="00A91AA1"/>
    <w:rsid w:val="00A91C67"/>
    <w:rsid w:val="00A922AD"/>
    <w:rsid w:val="00A928DE"/>
    <w:rsid w:val="00A92915"/>
    <w:rsid w:val="00A92929"/>
    <w:rsid w:val="00A9294F"/>
    <w:rsid w:val="00A92E0B"/>
    <w:rsid w:val="00A92E1E"/>
    <w:rsid w:val="00A92F35"/>
    <w:rsid w:val="00A92F92"/>
    <w:rsid w:val="00A93581"/>
    <w:rsid w:val="00A935AA"/>
    <w:rsid w:val="00A935CB"/>
    <w:rsid w:val="00A93BC2"/>
    <w:rsid w:val="00A93D3E"/>
    <w:rsid w:val="00A93ED4"/>
    <w:rsid w:val="00A942EE"/>
    <w:rsid w:val="00A94377"/>
    <w:rsid w:val="00A9483D"/>
    <w:rsid w:val="00A94F0B"/>
    <w:rsid w:val="00A94F70"/>
    <w:rsid w:val="00A95179"/>
    <w:rsid w:val="00A952B2"/>
    <w:rsid w:val="00A9587D"/>
    <w:rsid w:val="00A95F7F"/>
    <w:rsid w:val="00A963B5"/>
    <w:rsid w:val="00A96467"/>
    <w:rsid w:val="00A966B0"/>
    <w:rsid w:val="00A96892"/>
    <w:rsid w:val="00A96909"/>
    <w:rsid w:val="00A96A1D"/>
    <w:rsid w:val="00A96DCC"/>
    <w:rsid w:val="00A96E40"/>
    <w:rsid w:val="00A9771D"/>
    <w:rsid w:val="00A97DFC"/>
    <w:rsid w:val="00AA00EB"/>
    <w:rsid w:val="00AA024B"/>
    <w:rsid w:val="00AA03E9"/>
    <w:rsid w:val="00AA04AA"/>
    <w:rsid w:val="00AA0C3B"/>
    <w:rsid w:val="00AA0C42"/>
    <w:rsid w:val="00AA0DEC"/>
    <w:rsid w:val="00AA1402"/>
    <w:rsid w:val="00AA156D"/>
    <w:rsid w:val="00AA1C40"/>
    <w:rsid w:val="00AA2051"/>
    <w:rsid w:val="00AA2125"/>
    <w:rsid w:val="00AA2182"/>
    <w:rsid w:val="00AA27A2"/>
    <w:rsid w:val="00AA2A3F"/>
    <w:rsid w:val="00AA2B84"/>
    <w:rsid w:val="00AA2DDA"/>
    <w:rsid w:val="00AA2F43"/>
    <w:rsid w:val="00AA3035"/>
    <w:rsid w:val="00AA328E"/>
    <w:rsid w:val="00AA380E"/>
    <w:rsid w:val="00AA38D8"/>
    <w:rsid w:val="00AA396E"/>
    <w:rsid w:val="00AA3D70"/>
    <w:rsid w:val="00AA4434"/>
    <w:rsid w:val="00AA478E"/>
    <w:rsid w:val="00AA4A38"/>
    <w:rsid w:val="00AA4D4E"/>
    <w:rsid w:val="00AA5103"/>
    <w:rsid w:val="00AA5520"/>
    <w:rsid w:val="00AA5971"/>
    <w:rsid w:val="00AA5AA5"/>
    <w:rsid w:val="00AA5CC8"/>
    <w:rsid w:val="00AA5D0C"/>
    <w:rsid w:val="00AA5FD3"/>
    <w:rsid w:val="00AA6585"/>
    <w:rsid w:val="00AA70C4"/>
    <w:rsid w:val="00AA731B"/>
    <w:rsid w:val="00AA7657"/>
    <w:rsid w:val="00AA7AC6"/>
    <w:rsid w:val="00AA7E23"/>
    <w:rsid w:val="00AB072E"/>
    <w:rsid w:val="00AB0CF2"/>
    <w:rsid w:val="00AB13D6"/>
    <w:rsid w:val="00AB1908"/>
    <w:rsid w:val="00AB1B43"/>
    <w:rsid w:val="00AB1F1F"/>
    <w:rsid w:val="00AB21CC"/>
    <w:rsid w:val="00AB2582"/>
    <w:rsid w:val="00AB2A51"/>
    <w:rsid w:val="00AB2AE8"/>
    <w:rsid w:val="00AB2C8D"/>
    <w:rsid w:val="00AB2F5E"/>
    <w:rsid w:val="00AB3205"/>
    <w:rsid w:val="00AB3545"/>
    <w:rsid w:val="00AB3559"/>
    <w:rsid w:val="00AB3949"/>
    <w:rsid w:val="00AB43A5"/>
    <w:rsid w:val="00AB44C3"/>
    <w:rsid w:val="00AB4AC0"/>
    <w:rsid w:val="00AB4C0D"/>
    <w:rsid w:val="00AB4CD8"/>
    <w:rsid w:val="00AB4CE7"/>
    <w:rsid w:val="00AB4FC9"/>
    <w:rsid w:val="00AB51A1"/>
    <w:rsid w:val="00AB5247"/>
    <w:rsid w:val="00AB53F2"/>
    <w:rsid w:val="00AB544B"/>
    <w:rsid w:val="00AB569B"/>
    <w:rsid w:val="00AB5A48"/>
    <w:rsid w:val="00AB5A8D"/>
    <w:rsid w:val="00AB5D19"/>
    <w:rsid w:val="00AB5D97"/>
    <w:rsid w:val="00AB62DE"/>
    <w:rsid w:val="00AB6577"/>
    <w:rsid w:val="00AB6A2B"/>
    <w:rsid w:val="00AB6B74"/>
    <w:rsid w:val="00AB7555"/>
    <w:rsid w:val="00AB77F8"/>
    <w:rsid w:val="00AB7844"/>
    <w:rsid w:val="00AB7C8F"/>
    <w:rsid w:val="00AC00E7"/>
    <w:rsid w:val="00AC035B"/>
    <w:rsid w:val="00AC06D7"/>
    <w:rsid w:val="00AC07B2"/>
    <w:rsid w:val="00AC08BB"/>
    <w:rsid w:val="00AC11FD"/>
    <w:rsid w:val="00AC14D3"/>
    <w:rsid w:val="00AC1BAF"/>
    <w:rsid w:val="00AC2192"/>
    <w:rsid w:val="00AC23E6"/>
    <w:rsid w:val="00AC26F9"/>
    <w:rsid w:val="00AC2A5F"/>
    <w:rsid w:val="00AC30D3"/>
    <w:rsid w:val="00AC342C"/>
    <w:rsid w:val="00AC36E4"/>
    <w:rsid w:val="00AC3726"/>
    <w:rsid w:val="00AC3EE6"/>
    <w:rsid w:val="00AC3FC4"/>
    <w:rsid w:val="00AC426A"/>
    <w:rsid w:val="00AC4315"/>
    <w:rsid w:val="00AC46B5"/>
    <w:rsid w:val="00AC5591"/>
    <w:rsid w:val="00AC5CA8"/>
    <w:rsid w:val="00AC5F62"/>
    <w:rsid w:val="00AC6186"/>
    <w:rsid w:val="00AC6365"/>
    <w:rsid w:val="00AC636D"/>
    <w:rsid w:val="00AC6442"/>
    <w:rsid w:val="00AC69A8"/>
    <w:rsid w:val="00AC6EAC"/>
    <w:rsid w:val="00AC7026"/>
    <w:rsid w:val="00AC7109"/>
    <w:rsid w:val="00AC7169"/>
    <w:rsid w:val="00AC725E"/>
    <w:rsid w:val="00AC734B"/>
    <w:rsid w:val="00AC74EE"/>
    <w:rsid w:val="00AC783B"/>
    <w:rsid w:val="00AC7AB2"/>
    <w:rsid w:val="00AD0099"/>
    <w:rsid w:val="00AD0880"/>
    <w:rsid w:val="00AD08C1"/>
    <w:rsid w:val="00AD09FD"/>
    <w:rsid w:val="00AD0F3E"/>
    <w:rsid w:val="00AD102A"/>
    <w:rsid w:val="00AD1402"/>
    <w:rsid w:val="00AD1B2E"/>
    <w:rsid w:val="00AD1C02"/>
    <w:rsid w:val="00AD26EC"/>
    <w:rsid w:val="00AD29DF"/>
    <w:rsid w:val="00AD2BDC"/>
    <w:rsid w:val="00AD2CBB"/>
    <w:rsid w:val="00AD338B"/>
    <w:rsid w:val="00AD369D"/>
    <w:rsid w:val="00AD3D28"/>
    <w:rsid w:val="00AD3D63"/>
    <w:rsid w:val="00AD3F5D"/>
    <w:rsid w:val="00AD49C9"/>
    <w:rsid w:val="00AD49CC"/>
    <w:rsid w:val="00AD4CE0"/>
    <w:rsid w:val="00AD4F0D"/>
    <w:rsid w:val="00AD4F1D"/>
    <w:rsid w:val="00AD52F2"/>
    <w:rsid w:val="00AD5431"/>
    <w:rsid w:val="00AD5B0B"/>
    <w:rsid w:val="00AD602D"/>
    <w:rsid w:val="00AD64D8"/>
    <w:rsid w:val="00AD6591"/>
    <w:rsid w:val="00AD659E"/>
    <w:rsid w:val="00AD680C"/>
    <w:rsid w:val="00AD6BB8"/>
    <w:rsid w:val="00AD6CC1"/>
    <w:rsid w:val="00AD6E3C"/>
    <w:rsid w:val="00AD6F13"/>
    <w:rsid w:val="00AD701F"/>
    <w:rsid w:val="00AD7103"/>
    <w:rsid w:val="00AD710F"/>
    <w:rsid w:val="00AD7897"/>
    <w:rsid w:val="00AD7A91"/>
    <w:rsid w:val="00AD7CE4"/>
    <w:rsid w:val="00AD7E35"/>
    <w:rsid w:val="00AE027C"/>
    <w:rsid w:val="00AE05AB"/>
    <w:rsid w:val="00AE07BA"/>
    <w:rsid w:val="00AE09D6"/>
    <w:rsid w:val="00AE0AB1"/>
    <w:rsid w:val="00AE0B8B"/>
    <w:rsid w:val="00AE0D01"/>
    <w:rsid w:val="00AE0D69"/>
    <w:rsid w:val="00AE0E0F"/>
    <w:rsid w:val="00AE1071"/>
    <w:rsid w:val="00AE1421"/>
    <w:rsid w:val="00AE1795"/>
    <w:rsid w:val="00AE17BB"/>
    <w:rsid w:val="00AE1BE3"/>
    <w:rsid w:val="00AE284A"/>
    <w:rsid w:val="00AE2A7B"/>
    <w:rsid w:val="00AE2BC3"/>
    <w:rsid w:val="00AE2CCA"/>
    <w:rsid w:val="00AE2E46"/>
    <w:rsid w:val="00AE32D3"/>
    <w:rsid w:val="00AE356F"/>
    <w:rsid w:val="00AE3CF7"/>
    <w:rsid w:val="00AE4137"/>
    <w:rsid w:val="00AE41F3"/>
    <w:rsid w:val="00AE4682"/>
    <w:rsid w:val="00AE4AEA"/>
    <w:rsid w:val="00AE4C5C"/>
    <w:rsid w:val="00AE4D40"/>
    <w:rsid w:val="00AE50B4"/>
    <w:rsid w:val="00AE5317"/>
    <w:rsid w:val="00AE5D87"/>
    <w:rsid w:val="00AE5E48"/>
    <w:rsid w:val="00AE61B2"/>
    <w:rsid w:val="00AE645F"/>
    <w:rsid w:val="00AE667E"/>
    <w:rsid w:val="00AE67C2"/>
    <w:rsid w:val="00AE6BCF"/>
    <w:rsid w:val="00AE7024"/>
    <w:rsid w:val="00AE7137"/>
    <w:rsid w:val="00AE73B6"/>
    <w:rsid w:val="00AE73E2"/>
    <w:rsid w:val="00AE7409"/>
    <w:rsid w:val="00AE778F"/>
    <w:rsid w:val="00AE7EB6"/>
    <w:rsid w:val="00AF0216"/>
    <w:rsid w:val="00AF02B7"/>
    <w:rsid w:val="00AF035A"/>
    <w:rsid w:val="00AF03E0"/>
    <w:rsid w:val="00AF0422"/>
    <w:rsid w:val="00AF05A6"/>
    <w:rsid w:val="00AF073C"/>
    <w:rsid w:val="00AF0D56"/>
    <w:rsid w:val="00AF0F17"/>
    <w:rsid w:val="00AF0F53"/>
    <w:rsid w:val="00AF11D8"/>
    <w:rsid w:val="00AF15D4"/>
    <w:rsid w:val="00AF179C"/>
    <w:rsid w:val="00AF2BC7"/>
    <w:rsid w:val="00AF2E82"/>
    <w:rsid w:val="00AF340C"/>
    <w:rsid w:val="00AF3614"/>
    <w:rsid w:val="00AF3807"/>
    <w:rsid w:val="00AF3A17"/>
    <w:rsid w:val="00AF406A"/>
    <w:rsid w:val="00AF43E6"/>
    <w:rsid w:val="00AF448D"/>
    <w:rsid w:val="00AF450A"/>
    <w:rsid w:val="00AF4800"/>
    <w:rsid w:val="00AF4CBA"/>
    <w:rsid w:val="00AF4F48"/>
    <w:rsid w:val="00AF4FA1"/>
    <w:rsid w:val="00AF522B"/>
    <w:rsid w:val="00AF5329"/>
    <w:rsid w:val="00AF587A"/>
    <w:rsid w:val="00AF594B"/>
    <w:rsid w:val="00AF5C58"/>
    <w:rsid w:val="00AF5D45"/>
    <w:rsid w:val="00AF5E26"/>
    <w:rsid w:val="00AF5E89"/>
    <w:rsid w:val="00AF6132"/>
    <w:rsid w:val="00AF643A"/>
    <w:rsid w:val="00AF646A"/>
    <w:rsid w:val="00AF6BA1"/>
    <w:rsid w:val="00AF6DDE"/>
    <w:rsid w:val="00AF6FC6"/>
    <w:rsid w:val="00AF7310"/>
    <w:rsid w:val="00AF740F"/>
    <w:rsid w:val="00AF7433"/>
    <w:rsid w:val="00AF74BD"/>
    <w:rsid w:val="00AF786B"/>
    <w:rsid w:val="00B000BA"/>
    <w:rsid w:val="00B0030A"/>
    <w:rsid w:val="00B0030D"/>
    <w:rsid w:val="00B00806"/>
    <w:rsid w:val="00B00967"/>
    <w:rsid w:val="00B00BD7"/>
    <w:rsid w:val="00B00EC7"/>
    <w:rsid w:val="00B00F61"/>
    <w:rsid w:val="00B010C9"/>
    <w:rsid w:val="00B01146"/>
    <w:rsid w:val="00B012BD"/>
    <w:rsid w:val="00B013CA"/>
    <w:rsid w:val="00B014B6"/>
    <w:rsid w:val="00B01786"/>
    <w:rsid w:val="00B01C65"/>
    <w:rsid w:val="00B02375"/>
    <w:rsid w:val="00B02440"/>
    <w:rsid w:val="00B028D8"/>
    <w:rsid w:val="00B0298D"/>
    <w:rsid w:val="00B02D92"/>
    <w:rsid w:val="00B02E87"/>
    <w:rsid w:val="00B03635"/>
    <w:rsid w:val="00B037C8"/>
    <w:rsid w:val="00B045F8"/>
    <w:rsid w:val="00B04AF2"/>
    <w:rsid w:val="00B05053"/>
    <w:rsid w:val="00B050BE"/>
    <w:rsid w:val="00B0523A"/>
    <w:rsid w:val="00B052AE"/>
    <w:rsid w:val="00B05B68"/>
    <w:rsid w:val="00B05C19"/>
    <w:rsid w:val="00B05F61"/>
    <w:rsid w:val="00B06095"/>
    <w:rsid w:val="00B06148"/>
    <w:rsid w:val="00B0653F"/>
    <w:rsid w:val="00B06BFA"/>
    <w:rsid w:val="00B06C9A"/>
    <w:rsid w:val="00B07256"/>
    <w:rsid w:val="00B07499"/>
    <w:rsid w:val="00B07808"/>
    <w:rsid w:val="00B0795B"/>
    <w:rsid w:val="00B10611"/>
    <w:rsid w:val="00B10DEF"/>
    <w:rsid w:val="00B10E1C"/>
    <w:rsid w:val="00B10E3B"/>
    <w:rsid w:val="00B1106D"/>
    <w:rsid w:val="00B117EF"/>
    <w:rsid w:val="00B118F8"/>
    <w:rsid w:val="00B119AF"/>
    <w:rsid w:val="00B11A07"/>
    <w:rsid w:val="00B11B02"/>
    <w:rsid w:val="00B11B3F"/>
    <w:rsid w:val="00B11CE6"/>
    <w:rsid w:val="00B11FE2"/>
    <w:rsid w:val="00B12314"/>
    <w:rsid w:val="00B12444"/>
    <w:rsid w:val="00B12B1E"/>
    <w:rsid w:val="00B12CB0"/>
    <w:rsid w:val="00B12E31"/>
    <w:rsid w:val="00B133BB"/>
    <w:rsid w:val="00B136CE"/>
    <w:rsid w:val="00B137D9"/>
    <w:rsid w:val="00B13BB9"/>
    <w:rsid w:val="00B13CA6"/>
    <w:rsid w:val="00B13DFE"/>
    <w:rsid w:val="00B14243"/>
    <w:rsid w:val="00B142F9"/>
    <w:rsid w:val="00B1447A"/>
    <w:rsid w:val="00B145BC"/>
    <w:rsid w:val="00B14734"/>
    <w:rsid w:val="00B148B5"/>
    <w:rsid w:val="00B14D19"/>
    <w:rsid w:val="00B1509F"/>
    <w:rsid w:val="00B1527C"/>
    <w:rsid w:val="00B153CD"/>
    <w:rsid w:val="00B154A7"/>
    <w:rsid w:val="00B156A6"/>
    <w:rsid w:val="00B156BC"/>
    <w:rsid w:val="00B157A2"/>
    <w:rsid w:val="00B1582A"/>
    <w:rsid w:val="00B1597E"/>
    <w:rsid w:val="00B15A5B"/>
    <w:rsid w:val="00B15BEA"/>
    <w:rsid w:val="00B1604F"/>
    <w:rsid w:val="00B16065"/>
    <w:rsid w:val="00B16641"/>
    <w:rsid w:val="00B16B20"/>
    <w:rsid w:val="00B17753"/>
    <w:rsid w:val="00B17757"/>
    <w:rsid w:val="00B177C4"/>
    <w:rsid w:val="00B17ACF"/>
    <w:rsid w:val="00B20324"/>
    <w:rsid w:val="00B209AF"/>
    <w:rsid w:val="00B20D7C"/>
    <w:rsid w:val="00B20F0F"/>
    <w:rsid w:val="00B20FDF"/>
    <w:rsid w:val="00B21179"/>
    <w:rsid w:val="00B2135F"/>
    <w:rsid w:val="00B21C23"/>
    <w:rsid w:val="00B220A1"/>
    <w:rsid w:val="00B220DE"/>
    <w:rsid w:val="00B2254F"/>
    <w:rsid w:val="00B22554"/>
    <w:rsid w:val="00B225B1"/>
    <w:rsid w:val="00B2272B"/>
    <w:rsid w:val="00B228F4"/>
    <w:rsid w:val="00B22CFB"/>
    <w:rsid w:val="00B2308A"/>
    <w:rsid w:val="00B23274"/>
    <w:rsid w:val="00B2361C"/>
    <w:rsid w:val="00B237FB"/>
    <w:rsid w:val="00B23824"/>
    <w:rsid w:val="00B23938"/>
    <w:rsid w:val="00B23AD8"/>
    <w:rsid w:val="00B23C5E"/>
    <w:rsid w:val="00B23D3B"/>
    <w:rsid w:val="00B23D6F"/>
    <w:rsid w:val="00B23DF7"/>
    <w:rsid w:val="00B23EF1"/>
    <w:rsid w:val="00B2477F"/>
    <w:rsid w:val="00B24917"/>
    <w:rsid w:val="00B24AD5"/>
    <w:rsid w:val="00B24B1D"/>
    <w:rsid w:val="00B2506C"/>
    <w:rsid w:val="00B25294"/>
    <w:rsid w:val="00B252BD"/>
    <w:rsid w:val="00B25497"/>
    <w:rsid w:val="00B25ACD"/>
    <w:rsid w:val="00B25F1D"/>
    <w:rsid w:val="00B26031"/>
    <w:rsid w:val="00B26126"/>
    <w:rsid w:val="00B26802"/>
    <w:rsid w:val="00B2693A"/>
    <w:rsid w:val="00B269F8"/>
    <w:rsid w:val="00B26C33"/>
    <w:rsid w:val="00B27356"/>
    <w:rsid w:val="00B277E0"/>
    <w:rsid w:val="00B27BA2"/>
    <w:rsid w:val="00B27BBC"/>
    <w:rsid w:val="00B27DCE"/>
    <w:rsid w:val="00B30387"/>
    <w:rsid w:val="00B303F2"/>
    <w:rsid w:val="00B30AF3"/>
    <w:rsid w:val="00B30C22"/>
    <w:rsid w:val="00B313CB"/>
    <w:rsid w:val="00B314F6"/>
    <w:rsid w:val="00B316E5"/>
    <w:rsid w:val="00B31D81"/>
    <w:rsid w:val="00B31F72"/>
    <w:rsid w:val="00B31FC8"/>
    <w:rsid w:val="00B32335"/>
    <w:rsid w:val="00B324FE"/>
    <w:rsid w:val="00B325EB"/>
    <w:rsid w:val="00B33388"/>
    <w:rsid w:val="00B33565"/>
    <w:rsid w:val="00B3376C"/>
    <w:rsid w:val="00B339A1"/>
    <w:rsid w:val="00B33AE5"/>
    <w:rsid w:val="00B33D03"/>
    <w:rsid w:val="00B33E95"/>
    <w:rsid w:val="00B33FE4"/>
    <w:rsid w:val="00B3443B"/>
    <w:rsid w:val="00B34863"/>
    <w:rsid w:val="00B34946"/>
    <w:rsid w:val="00B34A52"/>
    <w:rsid w:val="00B34E7F"/>
    <w:rsid w:val="00B3506D"/>
    <w:rsid w:val="00B3524B"/>
    <w:rsid w:val="00B353C2"/>
    <w:rsid w:val="00B35492"/>
    <w:rsid w:val="00B35A10"/>
    <w:rsid w:val="00B35A7D"/>
    <w:rsid w:val="00B35BFA"/>
    <w:rsid w:val="00B36462"/>
    <w:rsid w:val="00B36785"/>
    <w:rsid w:val="00B36857"/>
    <w:rsid w:val="00B3699E"/>
    <w:rsid w:val="00B36BDD"/>
    <w:rsid w:val="00B3714E"/>
    <w:rsid w:val="00B376C2"/>
    <w:rsid w:val="00B37C13"/>
    <w:rsid w:val="00B37CED"/>
    <w:rsid w:val="00B400DA"/>
    <w:rsid w:val="00B402DD"/>
    <w:rsid w:val="00B404EE"/>
    <w:rsid w:val="00B4058C"/>
    <w:rsid w:val="00B4076B"/>
    <w:rsid w:val="00B40E7D"/>
    <w:rsid w:val="00B40EA5"/>
    <w:rsid w:val="00B41079"/>
    <w:rsid w:val="00B410D3"/>
    <w:rsid w:val="00B41250"/>
    <w:rsid w:val="00B4149C"/>
    <w:rsid w:val="00B41622"/>
    <w:rsid w:val="00B4183F"/>
    <w:rsid w:val="00B42058"/>
    <w:rsid w:val="00B42257"/>
    <w:rsid w:val="00B42304"/>
    <w:rsid w:val="00B423B7"/>
    <w:rsid w:val="00B427F3"/>
    <w:rsid w:val="00B42A83"/>
    <w:rsid w:val="00B42C8B"/>
    <w:rsid w:val="00B43C7A"/>
    <w:rsid w:val="00B43FAA"/>
    <w:rsid w:val="00B4408E"/>
    <w:rsid w:val="00B4418D"/>
    <w:rsid w:val="00B44236"/>
    <w:rsid w:val="00B448A6"/>
    <w:rsid w:val="00B44B61"/>
    <w:rsid w:val="00B44E7F"/>
    <w:rsid w:val="00B45347"/>
    <w:rsid w:val="00B455C7"/>
    <w:rsid w:val="00B45818"/>
    <w:rsid w:val="00B4595F"/>
    <w:rsid w:val="00B4642E"/>
    <w:rsid w:val="00B46689"/>
    <w:rsid w:val="00B467DD"/>
    <w:rsid w:val="00B46A3D"/>
    <w:rsid w:val="00B46C91"/>
    <w:rsid w:val="00B46EEC"/>
    <w:rsid w:val="00B47194"/>
    <w:rsid w:val="00B47295"/>
    <w:rsid w:val="00B47904"/>
    <w:rsid w:val="00B47A8B"/>
    <w:rsid w:val="00B47B6D"/>
    <w:rsid w:val="00B47BC0"/>
    <w:rsid w:val="00B47C96"/>
    <w:rsid w:val="00B5042B"/>
    <w:rsid w:val="00B505A5"/>
    <w:rsid w:val="00B50941"/>
    <w:rsid w:val="00B50E0C"/>
    <w:rsid w:val="00B50E57"/>
    <w:rsid w:val="00B51161"/>
    <w:rsid w:val="00B51762"/>
    <w:rsid w:val="00B5185C"/>
    <w:rsid w:val="00B519FD"/>
    <w:rsid w:val="00B51A84"/>
    <w:rsid w:val="00B51FC0"/>
    <w:rsid w:val="00B52029"/>
    <w:rsid w:val="00B520BC"/>
    <w:rsid w:val="00B52588"/>
    <w:rsid w:val="00B525B3"/>
    <w:rsid w:val="00B526BB"/>
    <w:rsid w:val="00B52863"/>
    <w:rsid w:val="00B5288F"/>
    <w:rsid w:val="00B52A51"/>
    <w:rsid w:val="00B52B7E"/>
    <w:rsid w:val="00B52DF1"/>
    <w:rsid w:val="00B52EB4"/>
    <w:rsid w:val="00B530F1"/>
    <w:rsid w:val="00B5316D"/>
    <w:rsid w:val="00B53260"/>
    <w:rsid w:val="00B53811"/>
    <w:rsid w:val="00B53882"/>
    <w:rsid w:val="00B53928"/>
    <w:rsid w:val="00B539CC"/>
    <w:rsid w:val="00B53BDF"/>
    <w:rsid w:val="00B54943"/>
    <w:rsid w:val="00B54CB8"/>
    <w:rsid w:val="00B551AC"/>
    <w:rsid w:val="00B55598"/>
    <w:rsid w:val="00B55711"/>
    <w:rsid w:val="00B55795"/>
    <w:rsid w:val="00B5594F"/>
    <w:rsid w:val="00B55C74"/>
    <w:rsid w:val="00B55E4C"/>
    <w:rsid w:val="00B56136"/>
    <w:rsid w:val="00B56831"/>
    <w:rsid w:val="00B56D36"/>
    <w:rsid w:val="00B57392"/>
    <w:rsid w:val="00B5769C"/>
    <w:rsid w:val="00B576A6"/>
    <w:rsid w:val="00B577FE"/>
    <w:rsid w:val="00B57946"/>
    <w:rsid w:val="00B57BB6"/>
    <w:rsid w:val="00B57D3E"/>
    <w:rsid w:val="00B57DF4"/>
    <w:rsid w:val="00B57E10"/>
    <w:rsid w:val="00B6019A"/>
    <w:rsid w:val="00B608C9"/>
    <w:rsid w:val="00B60E07"/>
    <w:rsid w:val="00B612D4"/>
    <w:rsid w:val="00B6184E"/>
    <w:rsid w:val="00B61918"/>
    <w:rsid w:val="00B619AC"/>
    <w:rsid w:val="00B61BFF"/>
    <w:rsid w:val="00B61CE8"/>
    <w:rsid w:val="00B61FF1"/>
    <w:rsid w:val="00B62149"/>
    <w:rsid w:val="00B624B9"/>
    <w:rsid w:val="00B62F1E"/>
    <w:rsid w:val="00B62F45"/>
    <w:rsid w:val="00B63811"/>
    <w:rsid w:val="00B638A3"/>
    <w:rsid w:val="00B63C01"/>
    <w:rsid w:val="00B63D24"/>
    <w:rsid w:val="00B64156"/>
    <w:rsid w:val="00B646E7"/>
    <w:rsid w:val="00B64740"/>
    <w:rsid w:val="00B64934"/>
    <w:rsid w:val="00B64A8A"/>
    <w:rsid w:val="00B64BAF"/>
    <w:rsid w:val="00B64E07"/>
    <w:rsid w:val="00B64F61"/>
    <w:rsid w:val="00B650FC"/>
    <w:rsid w:val="00B6558A"/>
    <w:rsid w:val="00B65D6E"/>
    <w:rsid w:val="00B65DCF"/>
    <w:rsid w:val="00B662DA"/>
    <w:rsid w:val="00B6725F"/>
    <w:rsid w:val="00B6739D"/>
    <w:rsid w:val="00B67435"/>
    <w:rsid w:val="00B67515"/>
    <w:rsid w:val="00B70447"/>
    <w:rsid w:val="00B7069D"/>
    <w:rsid w:val="00B7077F"/>
    <w:rsid w:val="00B70930"/>
    <w:rsid w:val="00B70A70"/>
    <w:rsid w:val="00B70BFE"/>
    <w:rsid w:val="00B70F7F"/>
    <w:rsid w:val="00B71A57"/>
    <w:rsid w:val="00B727D0"/>
    <w:rsid w:val="00B72A37"/>
    <w:rsid w:val="00B72FF3"/>
    <w:rsid w:val="00B7302C"/>
    <w:rsid w:val="00B7307D"/>
    <w:rsid w:val="00B730EB"/>
    <w:rsid w:val="00B7345E"/>
    <w:rsid w:val="00B736BA"/>
    <w:rsid w:val="00B738D0"/>
    <w:rsid w:val="00B74098"/>
    <w:rsid w:val="00B740E8"/>
    <w:rsid w:val="00B74373"/>
    <w:rsid w:val="00B74634"/>
    <w:rsid w:val="00B7499C"/>
    <w:rsid w:val="00B75193"/>
    <w:rsid w:val="00B752AE"/>
    <w:rsid w:val="00B7531C"/>
    <w:rsid w:val="00B754AC"/>
    <w:rsid w:val="00B75646"/>
    <w:rsid w:val="00B75967"/>
    <w:rsid w:val="00B7599A"/>
    <w:rsid w:val="00B75C16"/>
    <w:rsid w:val="00B75C29"/>
    <w:rsid w:val="00B7611F"/>
    <w:rsid w:val="00B762B0"/>
    <w:rsid w:val="00B763AE"/>
    <w:rsid w:val="00B76A1C"/>
    <w:rsid w:val="00B76C7D"/>
    <w:rsid w:val="00B76D1F"/>
    <w:rsid w:val="00B770CD"/>
    <w:rsid w:val="00B77424"/>
    <w:rsid w:val="00B7769D"/>
    <w:rsid w:val="00B776DE"/>
    <w:rsid w:val="00B777A8"/>
    <w:rsid w:val="00B77A00"/>
    <w:rsid w:val="00B800FA"/>
    <w:rsid w:val="00B803EA"/>
    <w:rsid w:val="00B805AB"/>
    <w:rsid w:val="00B80873"/>
    <w:rsid w:val="00B809E6"/>
    <w:rsid w:val="00B80A6D"/>
    <w:rsid w:val="00B80E1D"/>
    <w:rsid w:val="00B814B0"/>
    <w:rsid w:val="00B81546"/>
    <w:rsid w:val="00B81577"/>
    <w:rsid w:val="00B826BB"/>
    <w:rsid w:val="00B8277D"/>
    <w:rsid w:val="00B82804"/>
    <w:rsid w:val="00B82E0E"/>
    <w:rsid w:val="00B830A9"/>
    <w:rsid w:val="00B83526"/>
    <w:rsid w:val="00B83614"/>
    <w:rsid w:val="00B8361A"/>
    <w:rsid w:val="00B8361D"/>
    <w:rsid w:val="00B84035"/>
    <w:rsid w:val="00B8503B"/>
    <w:rsid w:val="00B8560E"/>
    <w:rsid w:val="00B857C6"/>
    <w:rsid w:val="00B85939"/>
    <w:rsid w:val="00B85FBC"/>
    <w:rsid w:val="00B8602E"/>
    <w:rsid w:val="00B8648D"/>
    <w:rsid w:val="00B86557"/>
    <w:rsid w:val="00B86B2A"/>
    <w:rsid w:val="00B86C68"/>
    <w:rsid w:val="00B86CF2"/>
    <w:rsid w:val="00B87E66"/>
    <w:rsid w:val="00B87EB5"/>
    <w:rsid w:val="00B9028C"/>
    <w:rsid w:val="00B9066B"/>
    <w:rsid w:val="00B90B66"/>
    <w:rsid w:val="00B90BA7"/>
    <w:rsid w:val="00B9107F"/>
    <w:rsid w:val="00B91116"/>
    <w:rsid w:val="00B916B1"/>
    <w:rsid w:val="00B91912"/>
    <w:rsid w:val="00B922A7"/>
    <w:rsid w:val="00B924E6"/>
    <w:rsid w:val="00B92729"/>
    <w:rsid w:val="00B92940"/>
    <w:rsid w:val="00B931F1"/>
    <w:rsid w:val="00B9333A"/>
    <w:rsid w:val="00B93404"/>
    <w:rsid w:val="00B937A9"/>
    <w:rsid w:val="00B93A6E"/>
    <w:rsid w:val="00B93B0D"/>
    <w:rsid w:val="00B93DC2"/>
    <w:rsid w:val="00B94148"/>
    <w:rsid w:val="00B942BE"/>
    <w:rsid w:val="00B943B2"/>
    <w:rsid w:val="00B9450F"/>
    <w:rsid w:val="00B9483A"/>
    <w:rsid w:val="00B94846"/>
    <w:rsid w:val="00B9531E"/>
    <w:rsid w:val="00B955D6"/>
    <w:rsid w:val="00B95721"/>
    <w:rsid w:val="00B95752"/>
    <w:rsid w:val="00B957C5"/>
    <w:rsid w:val="00B959A1"/>
    <w:rsid w:val="00B9641C"/>
    <w:rsid w:val="00B96AAB"/>
    <w:rsid w:val="00B970E1"/>
    <w:rsid w:val="00B97106"/>
    <w:rsid w:val="00B971CF"/>
    <w:rsid w:val="00BA0109"/>
    <w:rsid w:val="00BA015E"/>
    <w:rsid w:val="00BA07CD"/>
    <w:rsid w:val="00BA09DE"/>
    <w:rsid w:val="00BA0AA1"/>
    <w:rsid w:val="00BA13CF"/>
    <w:rsid w:val="00BA155E"/>
    <w:rsid w:val="00BA1965"/>
    <w:rsid w:val="00BA1B11"/>
    <w:rsid w:val="00BA1E03"/>
    <w:rsid w:val="00BA1F31"/>
    <w:rsid w:val="00BA2383"/>
    <w:rsid w:val="00BA245A"/>
    <w:rsid w:val="00BA24F3"/>
    <w:rsid w:val="00BA262D"/>
    <w:rsid w:val="00BA2DD8"/>
    <w:rsid w:val="00BA3AA8"/>
    <w:rsid w:val="00BA3EB0"/>
    <w:rsid w:val="00BA40C7"/>
    <w:rsid w:val="00BA41DF"/>
    <w:rsid w:val="00BA4569"/>
    <w:rsid w:val="00BA499A"/>
    <w:rsid w:val="00BA4CE8"/>
    <w:rsid w:val="00BA4E2C"/>
    <w:rsid w:val="00BA4E3E"/>
    <w:rsid w:val="00BA5302"/>
    <w:rsid w:val="00BA55F2"/>
    <w:rsid w:val="00BA5698"/>
    <w:rsid w:val="00BA5723"/>
    <w:rsid w:val="00BA5731"/>
    <w:rsid w:val="00BA5EA0"/>
    <w:rsid w:val="00BA6478"/>
    <w:rsid w:val="00BA6581"/>
    <w:rsid w:val="00BA6776"/>
    <w:rsid w:val="00BA74D0"/>
    <w:rsid w:val="00BB003B"/>
    <w:rsid w:val="00BB074A"/>
    <w:rsid w:val="00BB0DEA"/>
    <w:rsid w:val="00BB0EB3"/>
    <w:rsid w:val="00BB1003"/>
    <w:rsid w:val="00BB186C"/>
    <w:rsid w:val="00BB1A7E"/>
    <w:rsid w:val="00BB1EBD"/>
    <w:rsid w:val="00BB2091"/>
    <w:rsid w:val="00BB2192"/>
    <w:rsid w:val="00BB222A"/>
    <w:rsid w:val="00BB247B"/>
    <w:rsid w:val="00BB26C5"/>
    <w:rsid w:val="00BB2788"/>
    <w:rsid w:val="00BB2D48"/>
    <w:rsid w:val="00BB395C"/>
    <w:rsid w:val="00BB3A8E"/>
    <w:rsid w:val="00BB3B93"/>
    <w:rsid w:val="00BB3BDB"/>
    <w:rsid w:val="00BB3DC9"/>
    <w:rsid w:val="00BB40E0"/>
    <w:rsid w:val="00BB42E7"/>
    <w:rsid w:val="00BB4544"/>
    <w:rsid w:val="00BB4553"/>
    <w:rsid w:val="00BB45DB"/>
    <w:rsid w:val="00BB479B"/>
    <w:rsid w:val="00BB4AE4"/>
    <w:rsid w:val="00BB4D8E"/>
    <w:rsid w:val="00BB5098"/>
    <w:rsid w:val="00BB541B"/>
    <w:rsid w:val="00BB56A4"/>
    <w:rsid w:val="00BB5B95"/>
    <w:rsid w:val="00BB5EE0"/>
    <w:rsid w:val="00BB669F"/>
    <w:rsid w:val="00BB6B98"/>
    <w:rsid w:val="00BB6CC4"/>
    <w:rsid w:val="00BB6E9F"/>
    <w:rsid w:val="00BB6EC1"/>
    <w:rsid w:val="00BB71EE"/>
    <w:rsid w:val="00BB726E"/>
    <w:rsid w:val="00BB7B12"/>
    <w:rsid w:val="00BB7B24"/>
    <w:rsid w:val="00BB7F3A"/>
    <w:rsid w:val="00BB7FC3"/>
    <w:rsid w:val="00BB7FE7"/>
    <w:rsid w:val="00BC099F"/>
    <w:rsid w:val="00BC1EC6"/>
    <w:rsid w:val="00BC1F56"/>
    <w:rsid w:val="00BC1F73"/>
    <w:rsid w:val="00BC2067"/>
    <w:rsid w:val="00BC2763"/>
    <w:rsid w:val="00BC2A31"/>
    <w:rsid w:val="00BC2A4E"/>
    <w:rsid w:val="00BC2A99"/>
    <w:rsid w:val="00BC335E"/>
    <w:rsid w:val="00BC34CA"/>
    <w:rsid w:val="00BC3C2B"/>
    <w:rsid w:val="00BC3DBB"/>
    <w:rsid w:val="00BC45D8"/>
    <w:rsid w:val="00BC4B70"/>
    <w:rsid w:val="00BC4E23"/>
    <w:rsid w:val="00BC4E8A"/>
    <w:rsid w:val="00BC4EE9"/>
    <w:rsid w:val="00BC4FD6"/>
    <w:rsid w:val="00BC539F"/>
    <w:rsid w:val="00BC547C"/>
    <w:rsid w:val="00BC55C1"/>
    <w:rsid w:val="00BC568F"/>
    <w:rsid w:val="00BC5A4F"/>
    <w:rsid w:val="00BC5CFA"/>
    <w:rsid w:val="00BC5DF9"/>
    <w:rsid w:val="00BC6244"/>
    <w:rsid w:val="00BC6851"/>
    <w:rsid w:val="00BC6ADF"/>
    <w:rsid w:val="00BC745B"/>
    <w:rsid w:val="00BC78A4"/>
    <w:rsid w:val="00BC7966"/>
    <w:rsid w:val="00BC7993"/>
    <w:rsid w:val="00BC79EB"/>
    <w:rsid w:val="00BC7CE2"/>
    <w:rsid w:val="00BC7DFE"/>
    <w:rsid w:val="00BC949F"/>
    <w:rsid w:val="00BD0749"/>
    <w:rsid w:val="00BD0B32"/>
    <w:rsid w:val="00BD0E33"/>
    <w:rsid w:val="00BD107D"/>
    <w:rsid w:val="00BD16DD"/>
    <w:rsid w:val="00BD17A9"/>
    <w:rsid w:val="00BD19C0"/>
    <w:rsid w:val="00BD19E1"/>
    <w:rsid w:val="00BD1AFC"/>
    <w:rsid w:val="00BD1B62"/>
    <w:rsid w:val="00BD228A"/>
    <w:rsid w:val="00BD2627"/>
    <w:rsid w:val="00BD2CC7"/>
    <w:rsid w:val="00BD32F1"/>
    <w:rsid w:val="00BD3346"/>
    <w:rsid w:val="00BD3476"/>
    <w:rsid w:val="00BD3692"/>
    <w:rsid w:val="00BD3BED"/>
    <w:rsid w:val="00BD3C13"/>
    <w:rsid w:val="00BD3D5D"/>
    <w:rsid w:val="00BD427B"/>
    <w:rsid w:val="00BD449E"/>
    <w:rsid w:val="00BD4518"/>
    <w:rsid w:val="00BD46E5"/>
    <w:rsid w:val="00BD4A66"/>
    <w:rsid w:val="00BD4AC4"/>
    <w:rsid w:val="00BD4B4D"/>
    <w:rsid w:val="00BD4B5C"/>
    <w:rsid w:val="00BD4FC0"/>
    <w:rsid w:val="00BD69FC"/>
    <w:rsid w:val="00BD6EEE"/>
    <w:rsid w:val="00BD6FD5"/>
    <w:rsid w:val="00BD7619"/>
    <w:rsid w:val="00BD7944"/>
    <w:rsid w:val="00BD796A"/>
    <w:rsid w:val="00BD7A48"/>
    <w:rsid w:val="00BD7BD3"/>
    <w:rsid w:val="00BD7F9D"/>
    <w:rsid w:val="00BD7FCF"/>
    <w:rsid w:val="00BE0165"/>
    <w:rsid w:val="00BE071E"/>
    <w:rsid w:val="00BE091A"/>
    <w:rsid w:val="00BE127D"/>
    <w:rsid w:val="00BE1403"/>
    <w:rsid w:val="00BE18F7"/>
    <w:rsid w:val="00BE1BC6"/>
    <w:rsid w:val="00BE2259"/>
    <w:rsid w:val="00BE23ED"/>
    <w:rsid w:val="00BE26D2"/>
    <w:rsid w:val="00BE2758"/>
    <w:rsid w:val="00BE2A88"/>
    <w:rsid w:val="00BE2B09"/>
    <w:rsid w:val="00BE2C9C"/>
    <w:rsid w:val="00BE2C9E"/>
    <w:rsid w:val="00BE2EE2"/>
    <w:rsid w:val="00BE3278"/>
    <w:rsid w:val="00BE35FC"/>
    <w:rsid w:val="00BE36A2"/>
    <w:rsid w:val="00BE36DD"/>
    <w:rsid w:val="00BE3747"/>
    <w:rsid w:val="00BE3929"/>
    <w:rsid w:val="00BE39A0"/>
    <w:rsid w:val="00BE3B35"/>
    <w:rsid w:val="00BE400D"/>
    <w:rsid w:val="00BE404B"/>
    <w:rsid w:val="00BE40F7"/>
    <w:rsid w:val="00BE4714"/>
    <w:rsid w:val="00BE4824"/>
    <w:rsid w:val="00BE4CA2"/>
    <w:rsid w:val="00BE500E"/>
    <w:rsid w:val="00BE57B2"/>
    <w:rsid w:val="00BE5E8B"/>
    <w:rsid w:val="00BE6384"/>
    <w:rsid w:val="00BE6400"/>
    <w:rsid w:val="00BE6AC8"/>
    <w:rsid w:val="00BE6CBC"/>
    <w:rsid w:val="00BE70A8"/>
    <w:rsid w:val="00BE730E"/>
    <w:rsid w:val="00BE736C"/>
    <w:rsid w:val="00BE7717"/>
    <w:rsid w:val="00BE7844"/>
    <w:rsid w:val="00BE7A85"/>
    <w:rsid w:val="00BF01DB"/>
    <w:rsid w:val="00BF022B"/>
    <w:rsid w:val="00BF03A7"/>
    <w:rsid w:val="00BF03D0"/>
    <w:rsid w:val="00BF03DD"/>
    <w:rsid w:val="00BF07D3"/>
    <w:rsid w:val="00BF0AC9"/>
    <w:rsid w:val="00BF0E5A"/>
    <w:rsid w:val="00BF0E72"/>
    <w:rsid w:val="00BF1104"/>
    <w:rsid w:val="00BF1370"/>
    <w:rsid w:val="00BF16EF"/>
    <w:rsid w:val="00BF1C98"/>
    <w:rsid w:val="00BF1F98"/>
    <w:rsid w:val="00BF236E"/>
    <w:rsid w:val="00BF2450"/>
    <w:rsid w:val="00BF24F4"/>
    <w:rsid w:val="00BF28D0"/>
    <w:rsid w:val="00BF29C0"/>
    <w:rsid w:val="00BF29F0"/>
    <w:rsid w:val="00BF2A01"/>
    <w:rsid w:val="00BF2B3F"/>
    <w:rsid w:val="00BF313C"/>
    <w:rsid w:val="00BF3166"/>
    <w:rsid w:val="00BF3299"/>
    <w:rsid w:val="00BF385D"/>
    <w:rsid w:val="00BF391C"/>
    <w:rsid w:val="00BF3DC3"/>
    <w:rsid w:val="00BF3F74"/>
    <w:rsid w:val="00BF3FD0"/>
    <w:rsid w:val="00BF41D6"/>
    <w:rsid w:val="00BF44EE"/>
    <w:rsid w:val="00BF5253"/>
    <w:rsid w:val="00BF6253"/>
    <w:rsid w:val="00BF6406"/>
    <w:rsid w:val="00BF6461"/>
    <w:rsid w:val="00BF66D0"/>
    <w:rsid w:val="00BF6803"/>
    <w:rsid w:val="00BF68BE"/>
    <w:rsid w:val="00BF6CCB"/>
    <w:rsid w:val="00BF6E95"/>
    <w:rsid w:val="00BF6FAE"/>
    <w:rsid w:val="00BF73EB"/>
    <w:rsid w:val="00BF7AF9"/>
    <w:rsid w:val="00C000CF"/>
    <w:rsid w:val="00C002A4"/>
    <w:rsid w:val="00C00360"/>
    <w:rsid w:val="00C00420"/>
    <w:rsid w:val="00C00577"/>
    <w:rsid w:val="00C00F3E"/>
    <w:rsid w:val="00C010A8"/>
    <w:rsid w:val="00C01339"/>
    <w:rsid w:val="00C01B03"/>
    <w:rsid w:val="00C01B58"/>
    <w:rsid w:val="00C0200D"/>
    <w:rsid w:val="00C02690"/>
    <w:rsid w:val="00C0288E"/>
    <w:rsid w:val="00C03030"/>
    <w:rsid w:val="00C03290"/>
    <w:rsid w:val="00C035D9"/>
    <w:rsid w:val="00C0384E"/>
    <w:rsid w:val="00C0394C"/>
    <w:rsid w:val="00C03ABD"/>
    <w:rsid w:val="00C03CC1"/>
    <w:rsid w:val="00C040A8"/>
    <w:rsid w:val="00C040EA"/>
    <w:rsid w:val="00C041D2"/>
    <w:rsid w:val="00C04380"/>
    <w:rsid w:val="00C04455"/>
    <w:rsid w:val="00C044F3"/>
    <w:rsid w:val="00C047A2"/>
    <w:rsid w:val="00C04B18"/>
    <w:rsid w:val="00C04CC5"/>
    <w:rsid w:val="00C04D5E"/>
    <w:rsid w:val="00C04ED9"/>
    <w:rsid w:val="00C05424"/>
    <w:rsid w:val="00C055CB"/>
    <w:rsid w:val="00C05962"/>
    <w:rsid w:val="00C05A1F"/>
    <w:rsid w:val="00C0607F"/>
    <w:rsid w:val="00C06164"/>
    <w:rsid w:val="00C064DC"/>
    <w:rsid w:val="00C06D34"/>
    <w:rsid w:val="00C06FFF"/>
    <w:rsid w:val="00C070A2"/>
    <w:rsid w:val="00C079BB"/>
    <w:rsid w:val="00C07D5F"/>
    <w:rsid w:val="00C07E2D"/>
    <w:rsid w:val="00C07EB0"/>
    <w:rsid w:val="00C10145"/>
    <w:rsid w:val="00C101A7"/>
    <w:rsid w:val="00C10298"/>
    <w:rsid w:val="00C1093C"/>
    <w:rsid w:val="00C109F8"/>
    <w:rsid w:val="00C10E7B"/>
    <w:rsid w:val="00C10EB3"/>
    <w:rsid w:val="00C10F63"/>
    <w:rsid w:val="00C11169"/>
    <w:rsid w:val="00C11931"/>
    <w:rsid w:val="00C120A5"/>
    <w:rsid w:val="00C124D9"/>
    <w:rsid w:val="00C133C7"/>
    <w:rsid w:val="00C13C76"/>
    <w:rsid w:val="00C14978"/>
    <w:rsid w:val="00C149BD"/>
    <w:rsid w:val="00C15424"/>
    <w:rsid w:val="00C15437"/>
    <w:rsid w:val="00C1592D"/>
    <w:rsid w:val="00C15D49"/>
    <w:rsid w:val="00C160BD"/>
    <w:rsid w:val="00C16322"/>
    <w:rsid w:val="00C16E1C"/>
    <w:rsid w:val="00C16E83"/>
    <w:rsid w:val="00C1771F"/>
    <w:rsid w:val="00C17932"/>
    <w:rsid w:val="00C2002B"/>
    <w:rsid w:val="00C201AA"/>
    <w:rsid w:val="00C207CD"/>
    <w:rsid w:val="00C20B1C"/>
    <w:rsid w:val="00C21216"/>
    <w:rsid w:val="00C2147E"/>
    <w:rsid w:val="00C218CF"/>
    <w:rsid w:val="00C218F7"/>
    <w:rsid w:val="00C21A51"/>
    <w:rsid w:val="00C21B35"/>
    <w:rsid w:val="00C21B67"/>
    <w:rsid w:val="00C21B76"/>
    <w:rsid w:val="00C21E49"/>
    <w:rsid w:val="00C22513"/>
    <w:rsid w:val="00C228A6"/>
    <w:rsid w:val="00C22AA2"/>
    <w:rsid w:val="00C23349"/>
    <w:rsid w:val="00C23553"/>
    <w:rsid w:val="00C23706"/>
    <w:rsid w:val="00C23B81"/>
    <w:rsid w:val="00C23DB4"/>
    <w:rsid w:val="00C24023"/>
    <w:rsid w:val="00C24065"/>
    <w:rsid w:val="00C240F1"/>
    <w:rsid w:val="00C241ED"/>
    <w:rsid w:val="00C24351"/>
    <w:rsid w:val="00C24563"/>
    <w:rsid w:val="00C24789"/>
    <w:rsid w:val="00C24816"/>
    <w:rsid w:val="00C2562F"/>
    <w:rsid w:val="00C25B04"/>
    <w:rsid w:val="00C25BDA"/>
    <w:rsid w:val="00C25DA1"/>
    <w:rsid w:val="00C26093"/>
    <w:rsid w:val="00C26219"/>
    <w:rsid w:val="00C26525"/>
    <w:rsid w:val="00C265AF"/>
    <w:rsid w:val="00C2668E"/>
    <w:rsid w:val="00C26884"/>
    <w:rsid w:val="00C26947"/>
    <w:rsid w:val="00C26DB1"/>
    <w:rsid w:val="00C26E49"/>
    <w:rsid w:val="00C27193"/>
    <w:rsid w:val="00C27B42"/>
    <w:rsid w:val="00C27DBF"/>
    <w:rsid w:val="00C30390"/>
    <w:rsid w:val="00C307F7"/>
    <w:rsid w:val="00C30CD3"/>
    <w:rsid w:val="00C30D33"/>
    <w:rsid w:val="00C30E6D"/>
    <w:rsid w:val="00C30F39"/>
    <w:rsid w:val="00C31167"/>
    <w:rsid w:val="00C31494"/>
    <w:rsid w:val="00C3160F"/>
    <w:rsid w:val="00C31924"/>
    <w:rsid w:val="00C31A04"/>
    <w:rsid w:val="00C321AF"/>
    <w:rsid w:val="00C32258"/>
    <w:rsid w:val="00C328F5"/>
    <w:rsid w:val="00C330A4"/>
    <w:rsid w:val="00C33104"/>
    <w:rsid w:val="00C332D4"/>
    <w:rsid w:val="00C336FF"/>
    <w:rsid w:val="00C33756"/>
    <w:rsid w:val="00C3399F"/>
    <w:rsid w:val="00C33C0E"/>
    <w:rsid w:val="00C33C63"/>
    <w:rsid w:val="00C33E24"/>
    <w:rsid w:val="00C33FE4"/>
    <w:rsid w:val="00C34312"/>
    <w:rsid w:val="00C344FD"/>
    <w:rsid w:val="00C3484F"/>
    <w:rsid w:val="00C348D4"/>
    <w:rsid w:val="00C34995"/>
    <w:rsid w:val="00C34C76"/>
    <w:rsid w:val="00C34CDE"/>
    <w:rsid w:val="00C35178"/>
    <w:rsid w:val="00C35621"/>
    <w:rsid w:val="00C3590B"/>
    <w:rsid w:val="00C359F0"/>
    <w:rsid w:val="00C35A96"/>
    <w:rsid w:val="00C35BD1"/>
    <w:rsid w:val="00C360A3"/>
    <w:rsid w:val="00C3618E"/>
    <w:rsid w:val="00C36571"/>
    <w:rsid w:val="00C36989"/>
    <w:rsid w:val="00C374E8"/>
    <w:rsid w:val="00C377F3"/>
    <w:rsid w:val="00C3797A"/>
    <w:rsid w:val="00C37B7F"/>
    <w:rsid w:val="00C37FC1"/>
    <w:rsid w:val="00C405AB"/>
    <w:rsid w:val="00C40E3D"/>
    <w:rsid w:val="00C40FA5"/>
    <w:rsid w:val="00C41015"/>
    <w:rsid w:val="00C4114C"/>
    <w:rsid w:val="00C414D1"/>
    <w:rsid w:val="00C41C15"/>
    <w:rsid w:val="00C41EC6"/>
    <w:rsid w:val="00C41F78"/>
    <w:rsid w:val="00C41FAD"/>
    <w:rsid w:val="00C41FE3"/>
    <w:rsid w:val="00C41FF7"/>
    <w:rsid w:val="00C4244F"/>
    <w:rsid w:val="00C42550"/>
    <w:rsid w:val="00C4259E"/>
    <w:rsid w:val="00C42A45"/>
    <w:rsid w:val="00C42BAF"/>
    <w:rsid w:val="00C42EAF"/>
    <w:rsid w:val="00C43202"/>
    <w:rsid w:val="00C43290"/>
    <w:rsid w:val="00C434FC"/>
    <w:rsid w:val="00C436F5"/>
    <w:rsid w:val="00C43832"/>
    <w:rsid w:val="00C43A58"/>
    <w:rsid w:val="00C43AAE"/>
    <w:rsid w:val="00C43D30"/>
    <w:rsid w:val="00C43EF6"/>
    <w:rsid w:val="00C43FA9"/>
    <w:rsid w:val="00C444AE"/>
    <w:rsid w:val="00C444CF"/>
    <w:rsid w:val="00C4461F"/>
    <w:rsid w:val="00C44711"/>
    <w:rsid w:val="00C4488C"/>
    <w:rsid w:val="00C44961"/>
    <w:rsid w:val="00C4499F"/>
    <w:rsid w:val="00C44AF5"/>
    <w:rsid w:val="00C44B59"/>
    <w:rsid w:val="00C44F22"/>
    <w:rsid w:val="00C4534B"/>
    <w:rsid w:val="00C4577B"/>
    <w:rsid w:val="00C457A2"/>
    <w:rsid w:val="00C45852"/>
    <w:rsid w:val="00C45901"/>
    <w:rsid w:val="00C459B7"/>
    <w:rsid w:val="00C45D4B"/>
    <w:rsid w:val="00C45DF9"/>
    <w:rsid w:val="00C46352"/>
    <w:rsid w:val="00C46508"/>
    <w:rsid w:val="00C465B0"/>
    <w:rsid w:val="00C46704"/>
    <w:rsid w:val="00C46B71"/>
    <w:rsid w:val="00C46BD3"/>
    <w:rsid w:val="00C46C35"/>
    <w:rsid w:val="00C46DB4"/>
    <w:rsid w:val="00C47065"/>
    <w:rsid w:val="00C471C7"/>
    <w:rsid w:val="00C4735C"/>
    <w:rsid w:val="00C476CD"/>
    <w:rsid w:val="00C477B1"/>
    <w:rsid w:val="00C47974"/>
    <w:rsid w:val="00C47B59"/>
    <w:rsid w:val="00C47BAE"/>
    <w:rsid w:val="00C50083"/>
    <w:rsid w:val="00C500EA"/>
    <w:rsid w:val="00C50873"/>
    <w:rsid w:val="00C50961"/>
    <w:rsid w:val="00C50CB3"/>
    <w:rsid w:val="00C51011"/>
    <w:rsid w:val="00C518B4"/>
    <w:rsid w:val="00C51B8D"/>
    <w:rsid w:val="00C51CF2"/>
    <w:rsid w:val="00C524D9"/>
    <w:rsid w:val="00C5251C"/>
    <w:rsid w:val="00C52910"/>
    <w:rsid w:val="00C52B84"/>
    <w:rsid w:val="00C535B3"/>
    <w:rsid w:val="00C53757"/>
    <w:rsid w:val="00C537E0"/>
    <w:rsid w:val="00C5392D"/>
    <w:rsid w:val="00C53ACC"/>
    <w:rsid w:val="00C53EBA"/>
    <w:rsid w:val="00C54027"/>
    <w:rsid w:val="00C54294"/>
    <w:rsid w:val="00C544C3"/>
    <w:rsid w:val="00C545A9"/>
    <w:rsid w:val="00C54754"/>
    <w:rsid w:val="00C5477E"/>
    <w:rsid w:val="00C547F9"/>
    <w:rsid w:val="00C54805"/>
    <w:rsid w:val="00C548F4"/>
    <w:rsid w:val="00C54A25"/>
    <w:rsid w:val="00C54F12"/>
    <w:rsid w:val="00C55104"/>
    <w:rsid w:val="00C551E5"/>
    <w:rsid w:val="00C55587"/>
    <w:rsid w:val="00C559B4"/>
    <w:rsid w:val="00C55A70"/>
    <w:rsid w:val="00C55F33"/>
    <w:rsid w:val="00C560AC"/>
    <w:rsid w:val="00C5656B"/>
    <w:rsid w:val="00C565DC"/>
    <w:rsid w:val="00C567CC"/>
    <w:rsid w:val="00C56BFE"/>
    <w:rsid w:val="00C570F2"/>
    <w:rsid w:val="00C57337"/>
    <w:rsid w:val="00C57556"/>
    <w:rsid w:val="00C5781C"/>
    <w:rsid w:val="00C57A76"/>
    <w:rsid w:val="00C60343"/>
    <w:rsid w:val="00C60398"/>
    <w:rsid w:val="00C604B7"/>
    <w:rsid w:val="00C604C0"/>
    <w:rsid w:val="00C604E4"/>
    <w:rsid w:val="00C605CF"/>
    <w:rsid w:val="00C60944"/>
    <w:rsid w:val="00C60A5B"/>
    <w:rsid w:val="00C60ACF"/>
    <w:rsid w:val="00C60E96"/>
    <w:rsid w:val="00C60F3D"/>
    <w:rsid w:val="00C6118B"/>
    <w:rsid w:val="00C619D7"/>
    <w:rsid w:val="00C61FDA"/>
    <w:rsid w:val="00C62156"/>
    <w:rsid w:val="00C62265"/>
    <w:rsid w:val="00C626A1"/>
    <w:rsid w:val="00C62805"/>
    <w:rsid w:val="00C631F5"/>
    <w:rsid w:val="00C631FA"/>
    <w:rsid w:val="00C63AE3"/>
    <w:rsid w:val="00C63F9A"/>
    <w:rsid w:val="00C64066"/>
    <w:rsid w:val="00C6432E"/>
    <w:rsid w:val="00C6439E"/>
    <w:rsid w:val="00C6447D"/>
    <w:rsid w:val="00C64775"/>
    <w:rsid w:val="00C64B4D"/>
    <w:rsid w:val="00C65718"/>
    <w:rsid w:val="00C6587E"/>
    <w:rsid w:val="00C659A0"/>
    <w:rsid w:val="00C661EC"/>
    <w:rsid w:val="00C6643C"/>
    <w:rsid w:val="00C6647B"/>
    <w:rsid w:val="00C66842"/>
    <w:rsid w:val="00C66B09"/>
    <w:rsid w:val="00C66B76"/>
    <w:rsid w:val="00C66BEF"/>
    <w:rsid w:val="00C66C3F"/>
    <w:rsid w:val="00C66C4E"/>
    <w:rsid w:val="00C66F3B"/>
    <w:rsid w:val="00C67346"/>
    <w:rsid w:val="00C678C3"/>
    <w:rsid w:val="00C700E1"/>
    <w:rsid w:val="00C70283"/>
    <w:rsid w:val="00C70776"/>
    <w:rsid w:val="00C70966"/>
    <w:rsid w:val="00C709F1"/>
    <w:rsid w:val="00C70F59"/>
    <w:rsid w:val="00C711E8"/>
    <w:rsid w:val="00C712D1"/>
    <w:rsid w:val="00C71635"/>
    <w:rsid w:val="00C717A2"/>
    <w:rsid w:val="00C717B8"/>
    <w:rsid w:val="00C717D4"/>
    <w:rsid w:val="00C71890"/>
    <w:rsid w:val="00C71FC7"/>
    <w:rsid w:val="00C7240F"/>
    <w:rsid w:val="00C7286D"/>
    <w:rsid w:val="00C72BA0"/>
    <w:rsid w:val="00C73455"/>
    <w:rsid w:val="00C73554"/>
    <w:rsid w:val="00C7375D"/>
    <w:rsid w:val="00C737B1"/>
    <w:rsid w:val="00C73945"/>
    <w:rsid w:val="00C73B25"/>
    <w:rsid w:val="00C73BC8"/>
    <w:rsid w:val="00C745CC"/>
    <w:rsid w:val="00C75198"/>
    <w:rsid w:val="00C759CA"/>
    <w:rsid w:val="00C75CBD"/>
    <w:rsid w:val="00C75E5E"/>
    <w:rsid w:val="00C76773"/>
    <w:rsid w:val="00C76BFF"/>
    <w:rsid w:val="00C7756C"/>
    <w:rsid w:val="00C77824"/>
    <w:rsid w:val="00C77AD1"/>
    <w:rsid w:val="00C77C78"/>
    <w:rsid w:val="00C77E5F"/>
    <w:rsid w:val="00C77FF5"/>
    <w:rsid w:val="00C806DF"/>
    <w:rsid w:val="00C80E78"/>
    <w:rsid w:val="00C80EAC"/>
    <w:rsid w:val="00C8131B"/>
    <w:rsid w:val="00C81E09"/>
    <w:rsid w:val="00C82271"/>
    <w:rsid w:val="00C8253E"/>
    <w:rsid w:val="00C827BC"/>
    <w:rsid w:val="00C82D9E"/>
    <w:rsid w:val="00C82DE0"/>
    <w:rsid w:val="00C82DE3"/>
    <w:rsid w:val="00C8344F"/>
    <w:rsid w:val="00C834C2"/>
    <w:rsid w:val="00C837A3"/>
    <w:rsid w:val="00C83923"/>
    <w:rsid w:val="00C83E03"/>
    <w:rsid w:val="00C83EB5"/>
    <w:rsid w:val="00C83F42"/>
    <w:rsid w:val="00C8457F"/>
    <w:rsid w:val="00C84655"/>
    <w:rsid w:val="00C846AA"/>
    <w:rsid w:val="00C84C31"/>
    <w:rsid w:val="00C84C32"/>
    <w:rsid w:val="00C853D1"/>
    <w:rsid w:val="00C854D4"/>
    <w:rsid w:val="00C855C7"/>
    <w:rsid w:val="00C85802"/>
    <w:rsid w:val="00C85898"/>
    <w:rsid w:val="00C85902"/>
    <w:rsid w:val="00C85AEC"/>
    <w:rsid w:val="00C85B5C"/>
    <w:rsid w:val="00C85C6A"/>
    <w:rsid w:val="00C85DBD"/>
    <w:rsid w:val="00C862F4"/>
    <w:rsid w:val="00C86324"/>
    <w:rsid w:val="00C867B5"/>
    <w:rsid w:val="00C869BF"/>
    <w:rsid w:val="00C87342"/>
    <w:rsid w:val="00C8738B"/>
    <w:rsid w:val="00C873FA"/>
    <w:rsid w:val="00C87986"/>
    <w:rsid w:val="00C87F48"/>
    <w:rsid w:val="00C90556"/>
    <w:rsid w:val="00C905B2"/>
    <w:rsid w:val="00C905F6"/>
    <w:rsid w:val="00C90BED"/>
    <w:rsid w:val="00C90CA4"/>
    <w:rsid w:val="00C910E3"/>
    <w:rsid w:val="00C91182"/>
    <w:rsid w:val="00C91185"/>
    <w:rsid w:val="00C91559"/>
    <w:rsid w:val="00C9185C"/>
    <w:rsid w:val="00C91B76"/>
    <w:rsid w:val="00C9244D"/>
    <w:rsid w:val="00C924D7"/>
    <w:rsid w:val="00C92793"/>
    <w:rsid w:val="00C927F0"/>
    <w:rsid w:val="00C928F0"/>
    <w:rsid w:val="00C92A07"/>
    <w:rsid w:val="00C93113"/>
    <w:rsid w:val="00C932D2"/>
    <w:rsid w:val="00C93BC4"/>
    <w:rsid w:val="00C93C4B"/>
    <w:rsid w:val="00C93F07"/>
    <w:rsid w:val="00C946D5"/>
    <w:rsid w:val="00C94BDD"/>
    <w:rsid w:val="00C954A3"/>
    <w:rsid w:val="00C954BB"/>
    <w:rsid w:val="00C95841"/>
    <w:rsid w:val="00C95931"/>
    <w:rsid w:val="00C9597F"/>
    <w:rsid w:val="00C95AC9"/>
    <w:rsid w:val="00C95C7E"/>
    <w:rsid w:val="00C95CA0"/>
    <w:rsid w:val="00C95E1A"/>
    <w:rsid w:val="00C95F86"/>
    <w:rsid w:val="00C96452"/>
    <w:rsid w:val="00C967CF"/>
    <w:rsid w:val="00C9683A"/>
    <w:rsid w:val="00C969B3"/>
    <w:rsid w:val="00C96A09"/>
    <w:rsid w:val="00C9711F"/>
    <w:rsid w:val="00C971D1"/>
    <w:rsid w:val="00C971D6"/>
    <w:rsid w:val="00C9735D"/>
    <w:rsid w:val="00C974F3"/>
    <w:rsid w:val="00C97B33"/>
    <w:rsid w:val="00C97F70"/>
    <w:rsid w:val="00CA0032"/>
    <w:rsid w:val="00CA0D68"/>
    <w:rsid w:val="00CA0D78"/>
    <w:rsid w:val="00CA107E"/>
    <w:rsid w:val="00CA1FAC"/>
    <w:rsid w:val="00CA1FE2"/>
    <w:rsid w:val="00CA20F2"/>
    <w:rsid w:val="00CA23FB"/>
    <w:rsid w:val="00CA244F"/>
    <w:rsid w:val="00CA25D4"/>
    <w:rsid w:val="00CA2AD6"/>
    <w:rsid w:val="00CA2AE2"/>
    <w:rsid w:val="00CA2B4E"/>
    <w:rsid w:val="00CA2D21"/>
    <w:rsid w:val="00CA3462"/>
    <w:rsid w:val="00CA35B9"/>
    <w:rsid w:val="00CA395F"/>
    <w:rsid w:val="00CA3DE8"/>
    <w:rsid w:val="00CA3E48"/>
    <w:rsid w:val="00CA3F1B"/>
    <w:rsid w:val="00CA46F7"/>
    <w:rsid w:val="00CA4855"/>
    <w:rsid w:val="00CA489E"/>
    <w:rsid w:val="00CA4E10"/>
    <w:rsid w:val="00CA4F70"/>
    <w:rsid w:val="00CA4FB9"/>
    <w:rsid w:val="00CA4FD0"/>
    <w:rsid w:val="00CA52E2"/>
    <w:rsid w:val="00CA5439"/>
    <w:rsid w:val="00CA576A"/>
    <w:rsid w:val="00CA5AAB"/>
    <w:rsid w:val="00CA5B19"/>
    <w:rsid w:val="00CA5D90"/>
    <w:rsid w:val="00CA5F85"/>
    <w:rsid w:val="00CA623F"/>
    <w:rsid w:val="00CA6397"/>
    <w:rsid w:val="00CA654C"/>
    <w:rsid w:val="00CA668A"/>
    <w:rsid w:val="00CA6CAD"/>
    <w:rsid w:val="00CA6D39"/>
    <w:rsid w:val="00CA7116"/>
    <w:rsid w:val="00CA720F"/>
    <w:rsid w:val="00CA735C"/>
    <w:rsid w:val="00CA7510"/>
    <w:rsid w:val="00CA7B42"/>
    <w:rsid w:val="00CA7C32"/>
    <w:rsid w:val="00CA7C97"/>
    <w:rsid w:val="00CA7FF4"/>
    <w:rsid w:val="00CB0322"/>
    <w:rsid w:val="00CB0344"/>
    <w:rsid w:val="00CB0625"/>
    <w:rsid w:val="00CB0830"/>
    <w:rsid w:val="00CB0D46"/>
    <w:rsid w:val="00CB1681"/>
    <w:rsid w:val="00CB173A"/>
    <w:rsid w:val="00CB20D7"/>
    <w:rsid w:val="00CB2325"/>
    <w:rsid w:val="00CB23FD"/>
    <w:rsid w:val="00CB24FE"/>
    <w:rsid w:val="00CB26C1"/>
    <w:rsid w:val="00CB2B73"/>
    <w:rsid w:val="00CB2BF2"/>
    <w:rsid w:val="00CB317E"/>
    <w:rsid w:val="00CB321E"/>
    <w:rsid w:val="00CB33CC"/>
    <w:rsid w:val="00CB3587"/>
    <w:rsid w:val="00CB380A"/>
    <w:rsid w:val="00CB38E0"/>
    <w:rsid w:val="00CB393D"/>
    <w:rsid w:val="00CB3D3C"/>
    <w:rsid w:val="00CB3E75"/>
    <w:rsid w:val="00CB4AE3"/>
    <w:rsid w:val="00CB4C95"/>
    <w:rsid w:val="00CB5002"/>
    <w:rsid w:val="00CB5901"/>
    <w:rsid w:val="00CB5AED"/>
    <w:rsid w:val="00CB5C64"/>
    <w:rsid w:val="00CB61F3"/>
    <w:rsid w:val="00CB6846"/>
    <w:rsid w:val="00CB6C5D"/>
    <w:rsid w:val="00CB6F9E"/>
    <w:rsid w:val="00CB6FCD"/>
    <w:rsid w:val="00CB724B"/>
    <w:rsid w:val="00CB7489"/>
    <w:rsid w:val="00CB79BF"/>
    <w:rsid w:val="00CB7AA4"/>
    <w:rsid w:val="00CB7B31"/>
    <w:rsid w:val="00CB7C01"/>
    <w:rsid w:val="00CB7CF9"/>
    <w:rsid w:val="00CB7E3D"/>
    <w:rsid w:val="00CC0799"/>
    <w:rsid w:val="00CC0895"/>
    <w:rsid w:val="00CC08B8"/>
    <w:rsid w:val="00CC08D4"/>
    <w:rsid w:val="00CC0CE3"/>
    <w:rsid w:val="00CC0FC1"/>
    <w:rsid w:val="00CC107B"/>
    <w:rsid w:val="00CC14F7"/>
    <w:rsid w:val="00CC177C"/>
    <w:rsid w:val="00CC187F"/>
    <w:rsid w:val="00CC1B72"/>
    <w:rsid w:val="00CC1B7A"/>
    <w:rsid w:val="00CC1CA1"/>
    <w:rsid w:val="00CC1DE3"/>
    <w:rsid w:val="00CC1F7C"/>
    <w:rsid w:val="00CC2014"/>
    <w:rsid w:val="00CC2333"/>
    <w:rsid w:val="00CC260B"/>
    <w:rsid w:val="00CC28B8"/>
    <w:rsid w:val="00CC2AA0"/>
    <w:rsid w:val="00CC2B08"/>
    <w:rsid w:val="00CC3224"/>
    <w:rsid w:val="00CC3449"/>
    <w:rsid w:val="00CC391D"/>
    <w:rsid w:val="00CC4409"/>
    <w:rsid w:val="00CC47C4"/>
    <w:rsid w:val="00CC49F1"/>
    <w:rsid w:val="00CC4E15"/>
    <w:rsid w:val="00CC50A2"/>
    <w:rsid w:val="00CC5131"/>
    <w:rsid w:val="00CC5350"/>
    <w:rsid w:val="00CC546F"/>
    <w:rsid w:val="00CC54C3"/>
    <w:rsid w:val="00CC6281"/>
    <w:rsid w:val="00CC62F8"/>
    <w:rsid w:val="00CC6566"/>
    <w:rsid w:val="00CC683E"/>
    <w:rsid w:val="00CC6A6E"/>
    <w:rsid w:val="00CC762F"/>
    <w:rsid w:val="00CC78E4"/>
    <w:rsid w:val="00CC7E37"/>
    <w:rsid w:val="00CD0232"/>
    <w:rsid w:val="00CD1424"/>
    <w:rsid w:val="00CD1E66"/>
    <w:rsid w:val="00CD1F24"/>
    <w:rsid w:val="00CD1FCC"/>
    <w:rsid w:val="00CD2524"/>
    <w:rsid w:val="00CD2564"/>
    <w:rsid w:val="00CD2590"/>
    <w:rsid w:val="00CD25E7"/>
    <w:rsid w:val="00CD2845"/>
    <w:rsid w:val="00CD2C8E"/>
    <w:rsid w:val="00CD2CAE"/>
    <w:rsid w:val="00CD2D55"/>
    <w:rsid w:val="00CD2D92"/>
    <w:rsid w:val="00CD2F05"/>
    <w:rsid w:val="00CD3161"/>
    <w:rsid w:val="00CD31EA"/>
    <w:rsid w:val="00CD3758"/>
    <w:rsid w:val="00CD37C2"/>
    <w:rsid w:val="00CD42E7"/>
    <w:rsid w:val="00CD4421"/>
    <w:rsid w:val="00CD46F8"/>
    <w:rsid w:val="00CD4713"/>
    <w:rsid w:val="00CD48E1"/>
    <w:rsid w:val="00CD4C0B"/>
    <w:rsid w:val="00CD4C8D"/>
    <w:rsid w:val="00CD50A4"/>
    <w:rsid w:val="00CD5479"/>
    <w:rsid w:val="00CD58FD"/>
    <w:rsid w:val="00CD5D7A"/>
    <w:rsid w:val="00CD6015"/>
    <w:rsid w:val="00CD61AC"/>
    <w:rsid w:val="00CD63B8"/>
    <w:rsid w:val="00CD6456"/>
    <w:rsid w:val="00CD6BB4"/>
    <w:rsid w:val="00CD7B0A"/>
    <w:rsid w:val="00CD7E07"/>
    <w:rsid w:val="00CE076F"/>
    <w:rsid w:val="00CE0FEF"/>
    <w:rsid w:val="00CE107B"/>
    <w:rsid w:val="00CE12DB"/>
    <w:rsid w:val="00CE13C6"/>
    <w:rsid w:val="00CE1494"/>
    <w:rsid w:val="00CE17DA"/>
    <w:rsid w:val="00CE1851"/>
    <w:rsid w:val="00CE19B4"/>
    <w:rsid w:val="00CE1CD1"/>
    <w:rsid w:val="00CE1D67"/>
    <w:rsid w:val="00CE20E4"/>
    <w:rsid w:val="00CE22F3"/>
    <w:rsid w:val="00CE2391"/>
    <w:rsid w:val="00CE27F0"/>
    <w:rsid w:val="00CE2892"/>
    <w:rsid w:val="00CE2E55"/>
    <w:rsid w:val="00CE2F85"/>
    <w:rsid w:val="00CE3088"/>
    <w:rsid w:val="00CE34AB"/>
    <w:rsid w:val="00CE3F91"/>
    <w:rsid w:val="00CE3F96"/>
    <w:rsid w:val="00CE4054"/>
    <w:rsid w:val="00CE4179"/>
    <w:rsid w:val="00CE4314"/>
    <w:rsid w:val="00CE44B0"/>
    <w:rsid w:val="00CE4647"/>
    <w:rsid w:val="00CE476E"/>
    <w:rsid w:val="00CE496E"/>
    <w:rsid w:val="00CE4A01"/>
    <w:rsid w:val="00CE4A77"/>
    <w:rsid w:val="00CE5032"/>
    <w:rsid w:val="00CE557E"/>
    <w:rsid w:val="00CE5677"/>
    <w:rsid w:val="00CE5690"/>
    <w:rsid w:val="00CE5D6A"/>
    <w:rsid w:val="00CE5FF4"/>
    <w:rsid w:val="00CE6651"/>
    <w:rsid w:val="00CE6A35"/>
    <w:rsid w:val="00CE6CD5"/>
    <w:rsid w:val="00CE6F4E"/>
    <w:rsid w:val="00CE70CD"/>
    <w:rsid w:val="00CE734F"/>
    <w:rsid w:val="00CE743C"/>
    <w:rsid w:val="00CE758F"/>
    <w:rsid w:val="00CE772E"/>
    <w:rsid w:val="00CE7A9A"/>
    <w:rsid w:val="00CE7C94"/>
    <w:rsid w:val="00CE7E3F"/>
    <w:rsid w:val="00CF0335"/>
    <w:rsid w:val="00CF04B3"/>
    <w:rsid w:val="00CF0955"/>
    <w:rsid w:val="00CF0A68"/>
    <w:rsid w:val="00CF0B1D"/>
    <w:rsid w:val="00CF0C66"/>
    <w:rsid w:val="00CF0C9D"/>
    <w:rsid w:val="00CF0E51"/>
    <w:rsid w:val="00CF11B0"/>
    <w:rsid w:val="00CF15DB"/>
    <w:rsid w:val="00CF1663"/>
    <w:rsid w:val="00CF1664"/>
    <w:rsid w:val="00CF1675"/>
    <w:rsid w:val="00CF1923"/>
    <w:rsid w:val="00CF1CE3"/>
    <w:rsid w:val="00CF1D28"/>
    <w:rsid w:val="00CF1E54"/>
    <w:rsid w:val="00CF2279"/>
    <w:rsid w:val="00CF22BC"/>
    <w:rsid w:val="00CF2484"/>
    <w:rsid w:val="00CF259B"/>
    <w:rsid w:val="00CF2912"/>
    <w:rsid w:val="00CF2AC4"/>
    <w:rsid w:val="00CF2F4F"/>
    <w:rsid w:val="00CF39D0"/>
    <w:rsid w:val="00CF3DFB"/>
    <w:rsid w:val="00CF4037"/>
    <w:rsid w:val="00CF4067"/>
    <w:rsid w:val="00CF44A6"/>
    <w:rsid w:val="00CF4827"/>
    <w:rsid w:val="00CF48A9"/>
    <w:rsid w:val="00CF49FA"/>
    <w:rsid w:val="00CF4CBF"/>
    <w:rsid w:val="00CF5568"/>
    <w:rsid w:val="00CF5AA7"/>
    <w:rsid w:val="00CF5DC8"/>
    <w:rsid w:val="00CF5DC9"/>
    <w:rsid w:val="00CF5F6A"/>
    <w:rsid w:val="00CF5FB5"/>
    <w:rsid w:val="00CF64A5"/>
    <w:rsid w:val="00CF65CF"/>
    <w:rsid w:val="00CF6820"/>
    <w:rsid w:val="00CF6B75"/>
    <w:rsid w:val="00CF7001"/>
    <w:rsid w:val="00CF703D"/>
    <w:rsid w:val="00CF77E4"/>
    <w:rsid w:val="00CF79FB"/>
    <w:rsid w:val="00CF7AA7"/>
    <w:rsid w:val="00CF7AC7"/>
    <w:rsid w:val="00CF7BF4"/>
    <w:rsid w:val="00CF7CB5"/>
    <w:rsid w:val="00D002C5"/>
    <w:rsid w:val="00D007B0"/>
    <w:rsid w:val="00D00DD2"/>
    <w:rsid w:val="00D01A8C"/>
    <w:rsid w:val="00D01B5C"/>
    <w:rsid w:val="00D01FAD"/>
    <w:rsid w:val="00D02074"/>
    <w:rsid w:val="00D026D4"/>
    <w:rsid w:val="00D027C5"/>
    <w:rsid w:val="00D02859"/>
    <w:rsid w:val="00D028F5"/>
    <w:rsid w:val="00D028FF"/>
    <w:rsid w:val="00D03307"/>
    <w:rsid w:val="00D03EE3"/>
    <w:rsid w:val="00D0432C"/>
    <w:rsid w:val="00D045DE"/>
    <w:rsid w:val="00D04BAA"/>
    <w:rsid w:val="00D04EC2"/>
    <w:rsid w:val="00D0548A"/>
    <w:rsid w:val="00D05552"/>
    <w:rsid w:val="00D056ED"/>
    <w:rsid w:val="00D05930"/>
    <w:rsid w:val="00D05C42"/>
    <w:rsid w:val="00D05C72"/>
    <w:rsid w:val="00D06102"/>
    <w:rsid w:val="00D061EA"/>
    <w:rsid w:val="00D06BF3"/>
    <w:rsid w:val="00D06C1F"/>
    <w:rsid w:val="00D0718E"/>
    <w:rsid w:val="00D071F5"/>
    <w:rsid w:val="00D0729F"/>
    <w:rsid w:val="00D07472"/>
    <w:rsid w:val="00D074DB"/>
    <w:rsid w:val="00D07607"/>
    <w:rsid w:val="00D07FF1"/>
    <w:rsid w:val="00D1003F"/>
    <w:rsid w:val="00D10347"/>
    <w:rsid w:val="00D10647"/>
    <w:rsid w:val="00D10778"/>
    <w:rsid w:val="00D10929"/>
    <w:rsid w:val="00D11811"/>
    <w:rsid w:val="00D11B21"/>
    <w:rsid w:val="00D11E88"/>
    <w:rsid w:val="00D11F42"/>
    <w:rsid w:val="00D12283"/>
    <w:rsid w:val="00D1259D"/>
    <w:rsid w:val="00D125AC"/>
    <w:rsid w:val="00D126CD"/>
    <w:rsid w:val="00D12815"/>
    <w:rsid w:val="00D12E63"/>
    <w:rsid w:val="00D12E82"/>
    <w:rsid w:val="00D131BC"/>
    <w:rsid w:val="00D139D0"/>
    <w:rsid w:val="00D13DBB"/>
    <w:rsid w:val="00D13E42"/>
    <w:rsid w:val="00D14007"/>
    <w:rsid w:val="00D14206"/>
    <w:rsid w:val="00D1446A"/>
    <w:rsid w:val="00D14635"/>
    <w:rsid w:val="00D147F1"/>
    <w:rsid w:val="00D147F6"/>
    <w:rsid w:val="00D14928"/>
    <w:rsid w:val="00D14B55"/>
    <w:rsid w:val="00D14D52"/>
    <w:rsid w:val="00D14D75"/>
    <w:rsid w:val="00D14E30"/>
    <w:rsid w:val="00D14EFC"/>
    <w:rsid w:val="00D14F9F"/>
    <w:rsid w:val="00D15402"/>
    <w:rsid w:val="00D15892"/>
    <w:rsid w:val="00D159EB"/>
    <w:rsid w:val="00D159EE"/>
    <w:rsid w:val="00D15BBB"/>
    <w:rsid w:val="00D15FD3"/>
    <w:rsid w:val="00D15FE3"/>
    <w:rsid w:val="00D16013"/>
    <w:rsid w:val="00D162A7"/>
    <w:rsid w:val="00D162B2"/>
    <w:rsid w:val="00D168E8"/>
    <w:rsid w:val="00D16C31"/>
    <w:rsid w:val="00D16E46"/>
    <w:rsid w:val="00D17273"/>
    <w:rsid w:val="00D17642"/>
    <w:rsid w:val="00D17A8F"/>
    <w:rsid w:val="00D17BA2"/>
    <w:rsid w:val="00D17DBB"/>
    <w:rsid w:val="00D17E1C"/>
    <w:rsid w:val="00D20252"/>
    <w:rsid w:val="00D203E0"/>
    <w:rsid w:val="00D209D0"/>
    <w:rsid w:val="00D20EFF"/>
    <w:rsid w:val="00D210BC"/>
    <w:rsid w:val="00D210FD"/>
    <w:rsid w:val="00D215C4"/>
    <w:rsid w:val="00D21CF0"/>
    <w:rsid w:val="00D21F43"/>
    <w:rsid w:val="00D222C6"/>
    <w:rsid w:val="00D227E4"/>
    <w:rsid w:val="00D22D29"/>
    <w:rsid w:val="00D22D64"/>
    <w:rsid w:val="00D22E24"/>
    <w:rsid w:val="00D231F9"/>
    <w:rsid w:val="00D23578"/>
    <w:rsid w:val="00D236EF"/>
    <w:rsid w:val="00D238FC"/>
    <w:rsid w:val="00D23C9C"/>
    <w:rsid w:val="00D241FA"/>
    <w:rsid w:val="00D242DE"/>
    <w:rsid w:val="00D242E0"/>
    <w:rsid w:val="00D244FA"/>
    <w:rsid w:val="00D2463E"/>
    <w:rsid w:val="00D246F2"/>
    <w:rsid w:val="00D24C8D"/>
    <w:rsid w:val="00D24E8B"/>
    <w:rsid w:val="00D2509F"/>
    <w:rsid w:val="00D250D4"/>
    <w:rsid w:val="00D25150"/>
    <w:rsid w:val="00D25420"/>
    <w:rsid w:val="00D254CB"/>
    <w:rsid w:val="00D2578B"/>
    <w:rsid w:val="00D2590C"/>
    <w:rsid w:val="00D25BE6"/>
    <w:rsid w:val="00D25F1D"/>
    <w:rsid w:val="00D25F54"/>
    <w:rsid w:val="00D25FDE"/>
    <w:rsid w:val="00D263D1"/>
    <w:rsid w:val="00D2678A"/>
    <w:rsid w:val="00D268A0"/>
    <w:rsid w:val="00D26DE4"/>
    <w:rsid w:val="00D27131"/>
    <w:rsid w:val="00D27167"/>
    <w:rsid w:val="00D273E7"/>
    <w:rsid w:val="00D27660"/>
    <w:rsid w:val="00D277DF"/>
    <w:rsid w:val="00D277F0"/>
    <w:rsid w:val="00D2785A"/>
    <w:rsid w:val="00D278E2"/>
    <w:rsid w:val="00D27AF1"/>
    <w:rsid w:val="00D301AA"/>
    <w:rsid w:val="00D306F4"/>
    <w:rsid w:val="00D30F5A"/>
    <w:rsid w:val="00D30FE8"/>
    <w:rsid w:val="00D3135E"/>
    <w:rsid w:val="00D31542"/>
    <w:rsid w:val="00D32086"/>
    <w:rsid w:val="00D3219C"/>
    <w:rsid w:val="00D32425"/>
    <w:rsid w:val="00D324B5"/>
    <w:rsid w:val="00D325F8"/>
    <w:rsid w:val="00D32860"/>
    <w:rsid w:val="00D32A8B"/>
    <w:rsid w:val="00D32E31"/>
    <w:rsid w:val="00D331C7"/>
    <w:rsid w:val="00D337FF"/>
    <w:rsid w:val="00D33AE9"/>
    <w:rsid w:val="00D33CB8"/>
    <w:rsid w:val="00D33EE7"/>
    <w:rsid w:val="00D34150"/>
    <w:rsid w:val="00D343FA"/>
    <w:rsid w:val="00D34E68"/>
    <w:rsid w:val="00D34EF2"/>
    <w:rsid w:val="00D3501F"/>
    <w:rsid w:val="00D3537C"/>
    <w:rsid w:val="00D353A1"/>
    <w:rsid w:val="00D355BF"/>
    <w:rsid w:val="00D35848"/>
    <w:rsid w:val="00D35C37"/>
    <w:rsid w:val="00D35EB8"/>
    <w:rsid w:val="00D3608C"/>
    <w:rsid w:val="00D365DE"/>
    <w:rsid w:val="00D367E8"/>
    <w:rsid w:val="00D3680B"/>
    <w:rsid w:val="00D36B3C"/>
    <w:rsid w:val="00D36DB6"/>
    <w:rsid w:val="00D372CB"/>
    <w:rsid w:val="00D3736C"/>
    <w:rsid w:val="00D37476"/>
    <w:rsid w:val="00D3757F"/>
    <w:rsid w:val="00D3776E"/>
    <w:rsid w:val="00D3780C"/>
    <w:rsid w:val="00D40298"/>
    <w:rsid w:val="00D4034A"/>
    <w:rsid w:val="00D40B04"/>
    <w:rsid w:val="00D40CE1"/>
    <w:rsid w:val="00D4158B"/>
    <w:rsid w:val="00D418FF"/>
    <w:rsid w:val="00D41BD7"/>
    <w:rsid w:val="00D42151"/>
    <w:rsid w:val="00D42178"/>
    <w:rsid w:val="00D421FE"/>
    <w:rsid w:val="00D424CD"/>
    <w:rsid w:val="00D4345D"/>
    <w:rsid w:val="00D43D22"/>
    <w:rsid w:val="00D44404"/>
    <w:rsid w:val="00D44427"/>
    <w:rsid w:val="00D4461F"/>
    <w:rsid w:val="00D44C30"/>
    <w:rsid w:val="00D46077"/>
    <w:rsid w:val="00D4628B"/>
    <w:rsid w:val="00D4639E"/>
    <w:rsid w:val="00D468F3"/>
    <w:rsid w:val="00D4691C"/>
    <w:rsid w:val="00D46C2B"/>
    <w:rsid w:val="00D47005"/>
    <w:rsid w:val="00D470D8"/>
    <w:rsid w:val="00D473EB"/>
    <w:rsid w:val="00D477D2"/>
    <w:rsid w:val="00D47842"/>
    <w:rsid w:val="00D47EB1"/>
    <w:rsid w:val="00D47EC4"/>
    <w:rsid w:val="00D501B2"/>
    <w:rsid w:val="00D504D9"/>
    <w:rsid w:val="00D506C0"/>
    <w:rsid w:val="00D507F2"/>
    <w:rsid w:val="00D50934"/>
    <w:rsid w:val="00D509B4"/>
    <w:rsid w:val="00D515D8"/>
    <w:rsid w:val="00D516A2"/>
    <w:rsid w:val="00D51D76"/>
    <w:rsid w:val="00D525AC"/>
    <w:rsid w:val="00D529C2"/>
    <w:rsid w:val="00D52C56"/>
    <w:rsid w:val="00D52D42"/>
    <w:rsid w:val="00D53073"/>
    <w:rsid w:val="00D530F8"/>
    <w:rsid w:val="00D53375"/>
    <w:rsid w:val="00D53404"/>
    <w:rsid w:val="00D540F6"/>
    <w:rsid w:val="00D542A8"/>
    <w:rsid w:val="00D5459C"/>
    <w:rsid w:val="00D548F3"/>
    <w:rsid w:val="00D54954"/>
    <w:rsid w:val="00D54D90"/>
    <w:rsid w:val="00D54E17"/>
    <w:rsid w:val="00D5500B"/>
    <w:rsid w:val="00D5506E"/>
    <w:rsid w:val="00D55076"/>
    <w:rsid w:val="00D550BB"/>
    <w:rsid w:val="00D55396"/>
    <w:rsid w:val="00D55415"/>
    <w:rsid w:val="00D554E4"/>
    <w:rsid w:val="00D55E49"/>
    <w:rsid w:val="00D564EF"/>
    <w:rsid w:val="00D56575"/>
    <w:rsid w:val="00D566AB"/>
    <w:rsid w:val="00D57005"/>
    <w:rsid w:val="00D5720C"/>
    <w:rsid w:val="00D57468"/>
    <w:rsid w:val="00D57606"/>
    <w:rsid w:val="00D57809"/>
    <w:rsid w:val="00D57A09"/>
    <w:rsid w:val="00D57C74"/>
    <w:rsid w:val="00D57D88"/>
    <w:rsid w:val="00D60102"/>
    <w:rsid w:val="00D60184"/>
    <w:rsid w:val="00D60202"/>
    <w:rsid w:val="00D60422"/>
    <w:rsid w:val="00D609F6"/>
    <w:rsid w:val="00D61148"/>
    <w:rsid w:val="00D61557"/>
    <w:rsid w:val="00D618FE"/>
    <w:rsid w:val="00D61C6E"/>
    <w:rsid w:val="00D622F3"/>
    <w:rsid w:val="00D62384"/>
    <w:rsid w:val="00D625CF"/>
    <w:rsid w:val="00D62614"/>
    <w:rsid w:val="00D63448"/>
    <w:rsid w:val="00D63833"/>
    <w:rsid w:val="00D63BA2"/>
    <w:rsid w:val="00D649F0"/>
    <w:rsid w:val="00D64B68"/>
    <w:rsid w:val="00D64CC3"/>
    <w:rsid w:val="00D65124"/>
    <w:rsid w:val="00D6519E"/>
    <w:rsid w:val="00D65379"/>
    <w:rsid w:val="00D653B4"/>
    <w:rsid w:val="00D653BE"/>
    <w:rsid w:val="00D653F0"/>
    <w:rsid w:val="00D657DE"/>
    <w:rsid w:val="00D6580C"/>
    <w:rsid w:val="00D65B68"/>
    <w:rsid w:val="00D65C76"/>
    <w:rsid w:val="00D65E47"/>
    <w:rsid w:val="00D66602"/>
    <w:rsid w:val="00D66759"/>
    <w:rsid w:val="00D66789"/>
    <w:rsid w:val="00D6710C"/>
    <w:rsid w:val="00D6719B"/>
    <w:rsid w:val="00D67580"/>
    <w:rsid w:val="00D67C56"/>
    <w:rsid w:val="00D67D1C"/>
    <w:rsid w:val="00D70833"/>
    <w:rsid w:val="00D70B7F"/>
    <w:rsid w:val="00D70EA6"/>
    <w:rsid w:val="00D71208"/>
    <w:rsid w:val="00D7138B"/>
    <w:rsid w:val="00D71430"/>
    <w:rsid w:val="00D717C8"/>
    <w:rsid w:val="00D71EE7"/>
    <w:rsid w:val="00D72155"/>
    <w:rsid w:val="00D7234A"/>
    <w:rsid w:val="00D7257C"/>
    <w:rsid w:val="00D72724"/>
    <w:rsid w:val="00D72946"/>
    <w:rsid w:val="00D72CBD"/>
    <w:rsid w:val="00D72D12"/>
    <w:rsid w:val="00D72DA4"/>
    <w:rsid w:val="00D7300A"/>
    <w:rsid w:val="00D7305E"/>
    <w:rsid w:val="00D734C7"/>
    <w:rsid w:val="00D735DD"/>
    <w:rsid w:val="00D736F7"/>
    <w:rsid w:val="00D737C7"/>
    <w:rsid w:val="00D738B2"/>
    <w:rsid w:val="00D73A75"/>
    <w:rsid w:val="00D73C69"/>
    <w:rsid w:val="00D73CF2"/>
    <w:rsid w:val="00D74177"/>
    <w:rsid w:val="00D7469C"/>
    <w:rsid w:val="00D74774"/>
    <w:rsid w:val="00D74CF9"/>
    <w:rsid w:val="00D74E99"/>
    <w:rsid w:val="00D7517E"/>
    <w:rsid w:val="00D752E1"/>
    <w:rsid w:val="00D75365"/>
    <w:rsid w:val="00D7542B"/>
    <w:rsid w:val="00D75440"/>
    <w:rsid w:val="00D75B0A"/>
    <w:rsid w:val="00D75BB0"/>
    <w:rsid w:val="00D767A9"/>
    <w:rsid w:val="00D76855"/>
    <w:rsid w:val="00D76A67"/>
    <w:rsid w:val="00D7724D"/>
    <w:rsid w:val="00D77724"/>
    <w:rsid w:val="00D77B9E"/>
    <w:rsid w:val="00D77CE4"/>
    <w:rsid w:val="00D77F18"/>
    <w:rsid w:val="00D80417"/>
    <w:rsid w:val="00D80AAD"/>
    <w:rsid w:val="00D80AFB"/>
    <w:rsid w:val="00D80CBD"/>
    <w:rsid w:val="00D80E1F"/>
    <w:rsid w:val="00D81032"/>
    <w:rsid w:val="00D810C0"/>
    <w:rsid w:val="00D810D2"/>
    <w:rsid w:val="00D81149"/>
    <w:rsid w:val="00D817F2"/>
    <w:rsid w:val="00D81987"/>
    <w:rsid w:val="00D81C0D"/>
    <w:rsid w:val="00D8225A"/>
    <w:rsid w:val="00D8252D"/>
    <w:rsid w:val="00D82616"/>
    <w:rsid w:val="00D827D0"/>
    <w:rsid w:val="00D829B9"/>
    <w:rsid w:val="00D82BB7"/>
    <w:rsid w:val="00D82BBD"/>
    <w:rsid w:val="00D82C9C"/>
    <w:rsid w:val="00D82FDE"/>
    <w:rsid w:val="00D8307B"/>
    <w:rsid w:val="00D8312B"/>
    <w:rsid w:val="00D8351F"/>
    <w:rsid w:val="00D83938"/>
    <w:rsid w:val="00D83AAB"/>
    <w:rsid w:val="00D83C95"/>
    <w:rsid w:val="00D84038"/>
    <w:rsid w:val="00D84195"/>
    <w:rsid w:val="00D843CA"/>
    <w:rsid w:val="00D8469E"/>
    <w:rsid w:val="00D84C26"/>
    <w:rsid w:val="00D84C49"/>
    <w:rsid w:val="00D854A4"/>
    <w:rsid w:val="00D85532"/>
    <w:rsid w:val="00D857BD"/>
    <w:rsid w:val="00D858F4"/>
    <w:rsid w:val="00D858F8"/>
    <w:rsid w:val="00D85AB0"/>
    <w:rsid w:val="00D86112"/>
    <w:rsid w:val="00D864F6"/>
    <w:rsid w:val="00D86CD6"/>
    <w:rsid w:val="00D86F7C"/>
    <w:rsid w:val="00D872F6"/>
    <w:rsid w:val="00D874C4"/>
    <w:rsid w:val="00D87525"/>
    <w:rsid w:val="00D87CCA"/>
    <w:rsid w:val="00D87E16"/>
    <w:rsid w:val="00D900A1"/>
    <w:rsid w:val="00D90294"/>
    <w:rsid w:val="00D902DB"/>
    <w:rsid w:val="00D909BB"/>
    <w:rsid w:val="00D909E9"/>
    <w:rsid w:val="00D90E0D"/>
    <w:rsid w:val="00D910AA"/>
    <w:rsid w:val="00D910B0"/>
    <w:rsid w:val="00D914DD"/>
    <w:rsid w:val="00D9189D"/>
    <w:rsid w:val="00D919B3"/>
    <w:rsid w:val="00D91A12"/>
    <w:rsid w:val="00D91AC7"/>
    <w:rsid w:val="00D91B4B"/>
    <w:rsid w:val="00D91B69"/>
    <w:rsid w:val="00D91FCA"/>
    <w:rsid w:val="00D920D6"/>
    <w:rsid w:val="00D92139"/>
    <w:rsid w:val="00D9226C"/>
    <w:rsid w:val="00D92557"/>
    <w:rsid w:val="00D925B1"/>
    <w:rsid w:val="00D925CE"/>
    <w:rsid w:val="00D926FA"/>
    <w:rsid w:val="00D92CAB"/>
    <w:rsid w:val="00D92CF3"/>
    <w:rsid w:val="00D930BC"/>
    <w:rsid w:val="00D9312C"/>
    <w:rsid w:val="00D93699"/>
    <w:rsid w:val="00D9382B"/>
    <w:rsid w:val="00D93FDC"/>
    <w:rsid w:val="00D94194"/>
    <w:rsid w:val="00D944FA"/>
    <w:rsid w:val="00D94863"/>
    <w:rsid w:val="00D94924"/>
    <w:rsid w:val="00D9495E"/>
    <w:rsid w:val="00D94CA1"/>
    <w:rsid w:val="00D94CBE"/>
    <w:rsid w:val="00D94E47"/>
    <w:rsid w:val="00D95079"/>
    <w:rsid w:val="00D95098"/>
    <w:rsid w:val="00D95271"/>
    <w:rsid w:val="00D9541A"/>
    <w:rsid w:val="00D9562C"/>
    <w:rsid w:val="00D958B4"/>
    <w:rsid w:val="00D961ED"/>
    <w:rsid w:val="00D9622F"/>
    <w:rsid w:val="00D96C53"/>
    <w:rsid w:val="00D97017"/>
    <w:rsid w:val="00D971B8"/>
    <w:rsid w:val="00D97311"/>
    <w:rsid w:val="00D97C47"/>
    <w:rsid w:val="00DA05C7"/>
    <w:rsid w:val="00DA09A8"/>
    <w:rsid w:val="00DA0AFA"/>
    <w:rsid w:val="00DA0B9C"/>
    <w:rsid w:val="00DA0D83"/>
    <w:rsid w:val="00DA0FDF"/>
    <w:rsid w:val="00DA1189"/>
    <w:rsid w:val="00DA1A76"/>
    <w:rsid w:val="00DA1D32"/>
    <w:rsid w:val="00DA2058"/>
    <w:rsid w:val="00DA2099"/>
    <w:rsid w:val="00DA2104"/>
    <w:rsid w:val="00DA2308"/>
    <w:rsid w:val="00DA24AA"/>
    <w:rsid w:val="00DA268E"/>
    <w:rsid w:val="00DA2756"/>
    <w:rsid w:val="00DA27F8"/>
    <w:rsid w:val="00DA2BA5"/>
    <w:rsid w:val="00DA2C1B"/>
    <w:rsid w:val="00DA2F73"/>
    <w:rsid w:val="00DA3441"/>
    <w:rsid w:val="00DA34A1"/>
    <w:rsid w:val="00DA3543"/>
    <w:rsid w:val="00DA3623"/>
    <w:rsid w:val="00DA36A3"/>
    <w:rsid w:val="00DA3AD1"/>
    <w:rsid w:val="00DA3F7B"/>
    <w:rsid w:val="00DA415E"/>
    <w:rsid w:val="00DA4408"/>
    <w:rsid w:val="00DA4469"/>
    <w:rsid w:val="00DA4869"/>
    <w:rsid w:val="00DA48B5"/>
    <w:rsid w:val="00DA4BFA"/>
    <w:rsid w:val="00DA5024"/>
    <w:rsid w:val="00DA50D4"/>
    <w:rsid w:val="00DA5218"/>
    <w:rsid w:val="00DA524C"/>
    <w:rsid w:val="00DA5477"/>
    <w:rsid w:val="00DA56B2"/>
    <w:rsid w:val="00DA5A21"/>
    <w:rsid w:val="00DA5C0F"/>
    <w:rsid w:val="00DA5DB8"/>
    <w:rsid w:val="00DA629F"/>
    <w:rsid w:val="00DA67A4"/>
    <w:rsid w:val="00DA67BA"/>
    <w:rsid w:val="00DA7093"/>
    <w:rsid w:val="00DA71AC"/>
    <w:rsid w:val="00DA71B4"/>
    <w:rsid w:val="00DA725C"/>
    <w:rsid w:val="00DA77C1"/>
    <w:rsid w:val="00DA7A55"/>
    <w:rsid w:val="00DA7E70"/>
    <w:rsid w:val="00DB028F"/>
    <w:rsid w:val="00DB0342"/>
    <w:rsid w:val="00DB043F"/>
    <w:rsid w:val="00DB057B"/>
    <w:rsid w:val="00DB0677"/>
    <w:rsid w:val="00DB0840"/>
    <w:rsid w:val="00DB0A82"/>
    <w:rsid w:val="00DB0C00"/>
    <w:rsid w:val="00DB0FF3"/>
    <w:rsid w:val="00DB13FC"/>
    <w:rsid w:val="00DB1791"/>
    <w:rsid w:val="00DB1ABD"/>
    <w:rsid w:val="00DB1ADA"/>
    <w:rsid w:val="00DB1B65"/>
    <w:rsid w:val="00DB21E7"/>
    <w:rsid w:val="00DB2306"/>
    <w:rsid w:val="00DB285D"/>
    <w:rsid w:val="00DB2898"/>
    <w:rsid w:val="00DB2983"/>
    <w:rsid w:val="00DB2A31"/>
    <w:rsid w:val="00DB2A72"/>
    <w:rsid w:val="00DB34D6"/>
    <w:rsid w:val="00DB3F14"/>
    <w:rsid w:val="00DB426F"/>
    <w:rsid w:val="00DB42B8"/>
    <w:rsid w:val="00DB4507"/>
    <w:rsid w:val="00DB4AC7"/>
    <w:rsid w:val="00DB4C61"/>
    <w:rsid w:val="00DB4CDA"/>
    <w:rsid w:val="00DB4DD4"/>
    <w:rsid w:val="00DB50D6"/>
    <w:rsid w:val="00DB52AF"/>
    <w:rsid w:val="00DB52DE"/>
    <w:rsid w:val="00DB55E3"/>
    <w:rsid w:val="00DB5892"/>
    <w:rsid w:val="00DB5B1B"/>
    <w:rsid w:val="00DB61E8"/>
    <w:rsid w:val="00DB6544"/>
    <w:rsid w:val="00DB659E"/>
    <w:rsid w:val="00DB66D9"/>
    <w:rsid w:val="00DB6791"/>
    <w:rsid w:val="00DB6AF3"/>
    <w:rsid w:val="00DB6CB2"/>
    <w:rsid w:val="00DB6D4C"/>
    <w:rsid w:val="00DB727A"/>
    <w:rsid w:val="00DB7441"/>
    <w:rsid w:val="00DB7A24"/>
    <w:rsid w:val="00DB7BAE"/>
    <w:rsid w:val="00DB7CC8"/>
    <w:rsid w:val="00DC02CC"/>
    <w:rsid w:val="00DC066C"/>
    <w:rsid w:val="00DC0AE5"/>
    <w:rsid w:val="00DC0E87"/>
    <w:rsid w:val="00DC1297"/>
    <w:rsid w:val="00DC13A3"/>
    <w:rsid w:val="00DC14CB"/>
    <w:rsid w:val="00DC2086"/>
    <w:rsid w:val="00DC25AC"/>
    <w:rsid w:val="00DC261E"/>
    <w:rsid w:val="00DC2C4A"/>
    <w:rsid w:val="00DC2F7E"/>
    <w:rsid w:val="00DC307B"/>
    <w:rsid w:val="00DC3243"/>
    <w:rsid w:val="00DC343B"/>
    <w:rsid w:val="00DC346A"/>
    <w:rsid w:val="00DC38BF"/>
    <w:rsid w:val="00DC38F1"/>
    <w:rsid w:val="00DC3ABD"/>
    <w:rsid w:val="00DC3FBC"/>
    <w:rsid w:val="00DC462F"/>
    <w:rsid w:val="00DC4854"/>
    <w:rsid w:val="00DC485D"/>
    <w:rsid w:val="00DC499A"/>
    <w:rsid w:val="00DC4BEA"/>
    <w:rsid w:val="00DC53B1"/>
    <w:rsid w:val="00DC613F"/>
    <w:rsid w:val="00DC62CE"/>
    <w:rsid w:val="00DC6569"/>
    <w:rsid w:val="00DC6656"/>
    <w:rsid w:val="00DC680B"/>
    <w:rsid w:val="00DC69BB"/>
    <w:rsid w:val="00DC6B12"/>
    <w:rsid w:val="00DC712A"/>
    <w:rsid w:val="00DC73E4"/>
    <w:rsid w:val="00DC73FE"/>
    <w:rsid w:val="00DC75F6"/>
    <w:rsid w:val="00DC78DD"/>
    <w:rsid w:val="00DC7992"/>
    <w:rsid w:val="00DC7A54"/>
    <w:rsid w:val="00DC7A9A"/>
    <w:rsid w:val="00DC7B1A"/>
    <w:rsid w:val="00DC7B95"/>
    <w:rsid w:val="00DD04DF"/>
    <w:rsid w:val="00DD060C"/>
    <w:rsid w:val="00DD064E"/>
    <w:rsid w:val="00DD089F"/>
    <w:rsid w:val="00DD098C"/>
    <w:rsid w:val="00DD0A49"/>
    <w:rsid w:val="00DD152B"/>
    <w:rsid w:val="00DD1AB3"/>
    <w:rsid w:val="00DD1B0C"/>
    <w:rsid w:val="00DD1B3B"/>
    <w:rsid w:val="00DD1C3F"/>
    <w:rsid w:val="00DD1EFA"/>
    <w:rsid w:val="00DD1F6A"/>
    <w:rsid w:val="00DD220A"/>
    <w:rsid w:val="00DD2428"/>
    <w:rsid w:val="00DD2437"/>
    <w:rsid w:val="00DD2636"/>
    <w:rsid w:val="00DD2682"/>
    <w:rsid w:val="00DD26C6"/>
    <w:rsid w:val="00DD2C3C"/>
    <w:rsid w:val="00DD2EBC"/>
    <w:rsid w:val="00DD308A"/>
    <w:rsid w:val="00DD341A"/>
    <w:rsid w:val="00DD3A0D"/>
    <w:rsid w:val="00DD3A99"/>
    <w:rsid w:val="00DD44FF"/>
    <w:rsid w:val="00DD4E2A"/>
    <w:rsid w:val="00DD5133"/>
    <w:rsid w:val="00DD5B39"/>
    <w:rsid w:val="00DD6008"/>
    <w:rsid w:val="00DD63B6"/>
    <w:rsid w:val="00DD6883"/>
    <w:rsid w:val="00DD68B0"/>
    <w:rsid w:val="00DD6A21"/>
    <w:rsid w:val="00DD6AEE"/>
    <w:rsid w:val="00DD7012"/>
    <w:rsid w:val="00DD7DB5"/>
    <w:rsid w:val="00DE0135"/>
    <w:rsid w:val="00DE02BF"/>
    <w:rsid w:val="00DE0544"/>
    <w:rsid w:val="00DE0590"/>
    <w:rsid w:val="00DE09CD"/>
    <w:rsid w:val="00DE1029"/>
    <w:rsid w:val="00DE1192"/>
    <w:rsid w:val="00DE144F"/>
    <w:rsid w:val="00DE15CC"/>
    <w:rsid w:val="00DE18A7"/>
    <w:rsid w:val="00DE1B40"/>
    <w:rsid w:val="00DE1D5A"/>
    <w:rsid w:val="00DE1F0D"/>
    <w:rsid w:val="00DE2039"/>
    <w:rsid w:val="00DE2180"/>
    <w:rsid w:val="00DE22E4"/>
    <w:rsid w:val="00DE2746"/>
    <w:rsid w:val="00DE2813"/>
    <w:rsid w:val="00DE2CA1"/>
    <w:rsid w:val="00DE2EFB"/>
    <w:rsid w:val="00DE3193"/>
    <w:rsid w:val="00DE3A9C"/>
    <w:rsid w:val="00DE3C8E"/>
    <w:rsid w:val="00DE3FB0"/>
    <w:rsid w:val="00DE42AF"/>
    <w:rsid w:val="00DE4D15"/>
    <w:rsid w:val="00DE4EBE"/>
    <w:rsid w:val="00DE5477"/>
    <w:rsid w:val="00DE56A5"/>
    <w:rsid w:val="00DE5A3E"/>
    <w:rsid w:val="00DE5EB7"/>
    <w:rsid w:val="00DE5ED9"/>
    <w:rsid w:val="00DE5F86"/>
    <w:rsid w:val="00DE60CA"/>
    <w:rsid w:val="00DE617A"/>
    <w:rsid w:val="00DE6614"/>
    <w:rsid w:val="00DE6730"/>
    <w:rsid w:val="00DE6C9C"/>
    <w:rsid w:val="00DE6DD3"/>
    <w:rsid w:val="00DE70BC"/>
    <w:rsid w:val="00DE7736"/>
    <w:rsid w:val="00DE7A2F"/>
    <w:rsid w:val="00DF049C"/>
    <w:rsid w:val="00DF0859"/>
    <w:rsid w:val="00DF08A0"/>
    <w:rsid w:val="00DF0BF6"/>
    <w:rsid w:val="00DF138C"/>
    <w:rsid w:val="00DF175F"/>
    <w:rsid w:val="00DF1DCA"/>
    <w:rsid w:val="00DF2247"/>
    <w:rsid w:val="00DF25D8"/>
    <w:rsid w:val="00DF2BA4"/>
    <w:rsid w:val="00DF2C3C"/>
    <w:rsid w:val="00DF2C67"/>
    <w:rsid w:val="00DF30DE"/>
    <w:rsid w:val="00DF3402"/>
    <w:rsid w:val="00DF354A"/>
    <w:rsid w:val="00DF3583"/>
    <w:rsid w:val="00DF3ABD"/>
    <w:rsid w:val="00DF3B2D"/>
    <w:rsid w:val="00DF3BE2"/>
    <w:rsid w:val="00DF3BEB"/>
    <w:rsid w:val="00DF427F"/>
    <w:rsid w:val="00DF44DF"/>
    <w:rsid w:val="00DF4597"/>
    <w:rsid w:val="00DF4806"/>
    <w:rsid w:val="00DF4825"/>
    <w:rsid w:val="00DF48A6"/>
    <w:rsid w:val="00DF4BFC"/>
    <w:rsid w:val="00DF4FF0"/>
    <w:rsid w:val="00DF5761"/>
    <w:rsid w:val="00DF592C"/>
    <w:rsid w:val="00DF5E2E"/>
    <w:rsid w:val="00DF5E6F"/>
    <w:rsid w:val="00DF6129"/>
    <w:rsid w:val="00DF6557"/>
    <w:rsid w:val="00DF6663"/>
    <w:rsid w:val="00DF6812"/>
    <w:rsid w:val="00DF6AB3"/>
    <w:rsid w:val="00DF729D"/>
    <w:rsid w:val="00DF7A8B"/>
    <w:rsid w:val="00E00324"/>
    <w:rsid w:val="00E00621"/>
    <w:rsid w:val="00E00981"/>
    <w:rsid w:val="00E00F85"/>
    <w:rsid w:val="00E010C8"/>
    <w:rsid w:val="00E01605"/>
    <w:rsid w:val="00E01706"/>
    <w:rsid w:val="00E01708"/>
    <w:rsid w:val="00E017D3"/>
    <w:rsid w:val="00E01B68"/>
    <w:rsid w:val="00E0228D"/>
    <w:rsid w:val="00E02517"/>
    <w:rsid w:val="00E028F6"/>
    <w:rsid w:val="00E02D16"/>
    <w:rsid w:val="00E02D74"/>
    <w:rsid w:val="00E02E57"/>
    <w:rsid w:val="00E02F31"/>
    <w:rsid w:val="00E02FB2"/>
    <w:rsid w:val="00E0303B"/>
    <w:rsid w:val="00E0305C"/>
    <w:rsid w:val="00E03BAB"/>
    <w:rsid w:val="00E03D66"/>
    <w:rsid w:val="00E03FFF"/>
    <w:rsid w:val="00E0410B"/>
    <w:rsid w:val="00E0487C"/>
    <w:rsid w:val="00E04952"/>
    <w:rsid w:val="00E04C7A"/>
    <w:rsid w:val="00E0504B"/>
    <w:rsid w:val="00E050B9"/>
    <w:rsid w:val="00E051E2"/>
    <w:rsid w:val="00E056AC"/>
    <w:rsid w:val="00E05906"/>
    <w:rsid w:val="00E05E4F"/>
    <w:rsid w:val="00E06732"/>
    <w:rsid w:val="00E06776"/>
    <w:rsid w:val="00E0680A"/>
    <w:rsid w:val="00E06D7A"/>
    <w:rsid w:val="00E0706E"/>
    <w:rsid w:val="00E07884"/>
    <w:rsid w:val="00E078B9"/>
    <w:rsid w:val="00E07E01"/>
    <w:rsid w:val="00E10BE7"/>
    <w:rsid w:val="00E11055"/>
    <w:rsid w:val="00E1132B"/>
    <w:rsid w:val="00E1199B"/>
    <w:rsid w:val="00E11A6A"/>
    <w:rsid w:val="00E122D0"/>
    <w:rsid w:val="00E12644"/>
    <w:rsid w:val="00E12807"/>
    <w:rsid w:val="00E129BF"/>
    <w:rsid w:val="00E130BE"/>
    <w:rsid w:val="00E131E2"/>
    <w:rsid w:val="00E1336E"/>
    <w:rsid w:val="00E13E83"/>
    <w:rsid w:val="00E141A4"/>
    <w:rsid w:val="00E143AB"/>
    <w:rsid w:val="00E14651"/>
    <w:rsid w:val="00E1474C"/>
    <w:rsid w:val="00E147D6"/>
    <w:rsid w:val="00E14833"/>
    <w:rsid w:val="00E14955"/>
    <w:rsid w:val="00E1499D"/>
    <w:rsid w:val="00E14E91"/>
    <w:rsid w:val="00E1513C"/>
    <w:rsid w:val="00E15502"/>
    <w:rsid w:val="00E15BEF"/>
    <w:rsid w:val="00E1628D"/>
    <w:rsid w:val="00E1675F"/>
    <w:rsid w:val="00E16778"/>
    <w:rsid w:val="00E17A75"/>
    <w:rsid w:val="00E17AA0"/>
    <w:rsid w:val="00E17C60"/>
    <w:rsid w:val="00E200AF"/>
    <w:rsid w:val="00E202FE"/>
    <w:rsid w:val="00E211D4"/>
    <w:rsid w:val="00E21E4F"/>
    <w:rsid w:val="00E21E79"/>
    <w:rsid w:val="00E21FA7"/>
    <w:rsid w:val="00E22007"/>
    <w:rsid w:val="00E22080"/>
    <w:rsid w:val="00E2214A"/>
    <w:rsid w:val="00E22231"/>
    <w:rsid w:val="00E22396"/>
    <w:rsid w:val="00E2283C"/>
    <w:rsid w:val="00E23078"/>
    <w:rsid w:val="00E234E7"/>
    <w:rsid w:val="00E2377E"/>
    <w:rsid w:val="00E237BE"/>
    <w:rsid w:val="00E2381F"/>
    <w:rsid w:val="00E23ADC"/>
    <w:rsid w:val="00E23F50"/>
    <w:rsid w:val="00E243B5"/>
    <w:rsid w:val="00E248D7"/>
    <w:rsid w:val="00E24938"/>
    <w:rsid w:val="00E24B22"/>
    <w:rsid w:val="00E24E5C"/>
    <w:rsid w:val="00E24FA3"/>
    <w:rsid w:val="00E25036"/>
    <w:rsid w:val="00E254F3"/>
    <w:rsid w:val="00E25A69"/>
    <w:rsid w:val="00E25E6D"/>
    <w:rsid w:val="00E2610E"/>
    <w:rsid w:val="00E26154"/>
    <w:rsid w:val="00E26188"/>
    <w:rsid w:val="00E26482"/>
    <w:rsid w:val="00E266BB"/>
    <w:rsid w:val="00E266C1"/>
    <w:rsid w:val="00E267D9"/>
    <w:rsid w:val="00E267FE"/>
    <w:rsid w:val="00E26832"/>
    <w:rsid w:val="00E26B06"/>
    <w:rsid w:val="00E26B28"/>
    <w:rsid w:val="00E26B30"/>
    <w:rsid w:val="00E26C92"/>
    <w:rsid w:val="00E26E99"/>
    <w:rsid w:val="00E27673"/>
    <w:rsid w:val="00E2795A"/>
    <w:rsid w:val="00E2795D"/>
    <w:rsid w:val="00E27B8D"/>
    <w:rsid w:val="00E27D14"/>
    <w:rsid w:val="00E27E61"/>
    <w:rsid w:val="00E302EE"/>
    <w:rsid w:val="00E30467"/>
    <w:rsid w:val="00E3084F"/>
    <w:rsid w:val="00E30A98"/>
    <w:rsid w:val="00E30AC7"/>
    <w:rsid w:val="00E3106E"/>
    <w:rsid w:val="00E31465"/>
    <w:rsid w:val="00E31494"/>
    <w:rsid w:val="00E31916"/>
    <w:rsid w:val="00E31CFB"/>
    <w:rsid w:val="00E32381"/>
    <w:rsid w:val="00E328CD"/>
    <w:rsid w:val="00E32CF9"/>
    <w:rsid w:val="00E33233"/>
    <w:rsid w:val="00E3364D"/>
    <w:rsid w:val="00E338F2"/>
    <w:rsid w:val="00E33A2B"/>
    <w:rsid w:val="00E33ED3"/>
    <w:rsid w:val="00E344C7"/>
    <w:rsid w:val="00E34763"/>
    <w:rsid w:val="00E347FA"/>
    <w:rsid w:val="00E3489E"/>
    <w:rsid w:val="00E348BD"/>
    <w:rsid w:val="00E34A58"/>
    <w:rsid w:val="00E34CD7"/>
    <w:rsid w:val="00E34EF1"/>
    <w:rsid w:val="00E34FF2"/>
    <w:rsid w:val="00E355F1"/>
    <w:rsid w:val="00E358EE"/>
    <w:rsid w:val="00E35A3E"/>
    <w:rsid w:val="00E35D6B"/>
    <w:rsid w:val="00E35F4A"/>
    <w:rsid w:val="00E360FF"/>
    <w:rsid w:val="00E362F0"/>
    <w:rsid w:val="00E36329"/>
    <w:rsid w:val="00E364F3"/>
    <w:rsid w:val="00E366AB"/>
    <w:rsid w:val="00E368CF"/>
    <w:rsid w:val="00E36920"/>
    <w:rsid w:val="00E36B80"/>
    <w:rsid w:val="00E36B95"/>
    <w:rsid w:val="00E36CE7"/>
    <w:rsid w:val="00E36D10"/>
    <w:rsid w:val="00E371D5"/>
    <w:rsid w:val="00E372AB"/>
    <w:rsid w:val="00E37370"/>
    <w:rsid w:val="00E3756A"/>
    <w:rsid w:val="00E3780C"/>
    <w:rsid w:val="00E37E7A"/>
    <w:rsid w:val="00E37F9D"/>
    <w:rsid w:val="00E4003F"/>
    <w:rsid w:val="00E40928"/>
    <w:rsid w:val="00E40C3A"/>
    <w:rsid w:val="00E40FD0"/>
    <w:rsid w:val="00E4140F"/>
    <w:rsid w:val="00E4169D"/>
    <w:rsid w:val="00E416D9"/>
    <w:rsid w:val="00E41913"/>
    <w:rsid w:val="00E41BBE"/>
    <w:rsid w:val="00E41BDD"/>
    <w:rsid w:val="00E41D7E"/>
    <w:rsid w:val="00E41DD5"/>
    <w:rsid w:val="00E41E53"/>
    <w:rsid w:val="00E41F04"/>
    <w:rsid w:val="00E422CF"/>
    <w:rsid w:val="00E423FD"/>
    <w:rsid w:val="00E424B9"/>
    <w:rsid w:val="00E42769"/>
    <w:rsid w:val="00E4300D"/>
    <w:rsid w:val="00E43092"/>
    <w:rsid w:val="00E4309D"/>
    <w:rsid w:val="00E43649"/>
    <w:rsid w:val="00E436BB"/>
    <w:rsid w:val="00E43A37"/>
    <w:rsid w:val="00E43A77"/>
    <w:rsid w:val="00E43B21"/>
    <w:rsid w:val="00E441E4"/>
    <w:rsid w:val="00E44A37"/>
    <w:rsid w:val="00E44D73"/>
    <w:rsid w:val="00E450B3"/>
    <w:rsid w:val="00E458F6"/>
    <w:rsid w:val="00E45954"/>
    <w:rsid w:val="00E4656B"/>
    <w:rsid w:val="00E46689"/>
    <w:rsid w:val="00E46704"/>
    <w:rsid w:val="00E46775"/>
    <w:rsid w:val="00E467B6"/>
    <w:rsid w:val="00E46F98"/>
    <w:rsid w:val="00E472A9"/>
    <w:rsid w:val="00E47D77"/>
    <w:rsid w:val="00E47EF1"/>
    <w:rsid w:val="00E5042B"/>
    <w:rsid w:val="00E50788"/>
    <w:rsid w:val="00E509DB"/>
    <w:rsid w:val="00E50A7C"/>
    <w:rsid w:val="00E50C7E"/>
    <w:rsid w:val="00E512C5"/>
    <w:rsid w:val="00E51362"/>
    <w:rsid w:val="00E5147D"/>
    <w:rsid w:val="00E5161D"/>
    <w:rsid w:val="00E51D3A"/>
    <w:rsid w:val="00E51F85"/>
    <w:rsid w:val="00E520B3"/>
    <w:rsid w:val="00E52292"/>
    <w:rsid w:val="00E5247C"/>
    <w:rsid w:val="00E5254B"/>
    <w:rsid w:val="00E526BA"/>
    <w:rsid w:val="00E5275F"/>
    <w:rsid w:val="00E527A2"/>
    <w:rsid w:val="00E52AB1"/>
    <w:rsid w:val="00E52CE2"/>
    <w:rsid w:val="00E52D25"/>
    <w:rsid w:val="00E530CA"/>
    <w:rsid w:val="00E53546"/>
    <w:rsid w:val="00E535F2"/>
    <w:rsid w:val="00E53799"/>
    <w:rsid w:val="00E537A8"/>
    <w:rsid w:val="00E53B7C"/>
    <w:rsid w:val="00E54068"/>
    <w:rsid w:val="00E5418A"/>
    <w:rsid w:val="00E54256"/>
    <w:rsid w:val="00E5430C"/>
    <w:rsid w:val="00E54FE0"/>
    <w:rsid w:val="00E552E8"/>
    <w:rsid w:val="00E5536F"/>
    <w:rsid w:val="00E55392"/>
    <w:rsid w:val="00E553A2"/>
    <w:rsid w:val="00E554E7"/>
    <w:rsid w:val="00E55F24"/>
    <w:rsid w:val="00E562AD"/>
    <w:rsid w:val="00E56369"/>
    <w:rsid w:val="00E5684C"/>
    <w:rsid w:val="00E56972"/>
    <w:rsid w:val="00E57388"/>
    <w:rsid w:val="00E57449"/>
    <w:rsid w:val="00E574F1"/>
    <w:rsid w:val="00E57740"/>
    <w:rsid w:val="00E57981"/>
    <w:rsid w:val="00E57B8F"/>
    <w:rsid w:val="00E57DF4"/>
    <w:rsid w:val="00E57DFC"/>
    <w:rsid w:val="00E603E8"/>
    <w:rsid w:val="00E609A9"/>
    <w:rsid w:val="00E60A49"/>
    <w:rsid w:val="00E60ED6"/>
    <w:rsid w:val="00E61859"/>
    <w:rsid w:val="00E619B8"/>
    <w:rsid w:val="00E61E42"/>
    <w:rsid w:val="00E620D4"/>
    <w:rsid w:val="00E62A88"/>
    <w:rsid w:val="00E62A93"/>
    <w:rsid w:val="00E633A7"/>
    <w:rsid w:val="00E638AE"/>
    <w:rsid w:val="00E6406D"/>
    <w:rsid w:val="00E6425C"/>
    <w:rsid w:val="00E644C8"/>
    <w:rsid w:val="00E646F7"/>
    <w:rsid w:val="00E64CE4"/>
    <w:rsid w:val="00E6503B"/>
    <w:rsid w:val="00E6546B"/>
    <w:rsid w:val="00E65674"/>
    <w:rsid w:val="00E6573B"/>
    <w:rsid w:val="00E65770"/>
    <w:rsid w:val="00E6590B"/>
    <w:rsid w:val="00E65960"/>
    <w:rsid w:val="00E65C8B"/>
    <w:rsid w:val="00E65D48"/>
    <w:rsid w:val="00E65F34"/>
    <w:rsid w:val="00E661E9"/>
    <w:rsid w:val="00E66563"/>
    <w:rsid w:val="00E66FC4"/>
    <w:rsid w:val="00E670D1"/>
    <w:rsid w:val="00E67419"/>
    <w:rsid w:val="00E67AE0"/>
    <w:rsid w:val="00E67BBA"/>
    <w:rsid w:val="00E67D7B"/>
    <w:rsid w:val="00E70158"/>
    <w:rsid w:val="00E70277"/>
    <w:rsid w:val="00E707CA"/>
    <w:rsid w:val="00E70B99"/>
    <w:rsid w:val="00E70CE5"/>
    <w:rsid w:val="00E71105"/>
    <w:rsid w:val="00E711E7"/>
    <w:rsid w:val="00E71206"/>
    <w:rsid w:val="00E71461"/>
    <w:rsid w:val="00E71B46"/>
    <w:rsid w:val="00E7219E"/>
    <w:rsid w:val="00E72654"/>
    <w:rsid w:val="00E727E4"/>
    <w:rsid w:val="00E72922"/>
    <w:rsid w:val="00E73264"/>
    <w:rsid w:val="00E73523"/>
    <w:rsid w:val="00E73857"/>
    <w:rsid w:val="00E73B7B"/>
    <w:rsid w:val="00E73CD3"/>
    <w:rsid w:val="00E73ED8"/>
    <w:rsid w:val="00E73F43"/>
    <w:rsid w:val="00E744DB"/>
    <w:rsid w:val="00E74502"/>
    <w:rsid w:val="00E745BA"/>
    <w:rsid w:val="00E746F7"/>
    <w:rsid w:val="00E74937"/>
    <w:rsid w:val="00E74A32"/>
    <w:rsid w:val="00E74F4E"/>
    <w:rsid w:val="00E754BB"/>
    <w:rsid w:val="00E75586"/>
    <w:rsid w:val="00E75A91"/>
    <w:rsid w:val="00E75F5C"/>
    <w:rsid w:val="00E75FDC"/>
    <w:rsid w:val="00E7694E"/>
    <w:rsid w:val="00E76BB4"/>
    <w:rsid w:val="00E76E86"/>
    <w:rsid w:val="00E76FF1"/>
    <w:rsid w:val="00E77530"/>
    <w:rsid w:val="00E77550"/>
    <w:rsid w:val="00E7786B"/>
    <w:rsid w:val="00E77881"/>
    <w:rsid w:val="00E77A08"/>
    <w:rsid w:val="00E808FA"/>
    <w:rsid w:val="00E80955"/>
    <w:rsid w:val="00E80BC6"/>
    <w:rsid w:val="00E80C81"/>
    <w:rsid w:val="00E80DA0"/>
    <w:rsid w:val="00E810CD"/>
    <w:rsid w:val="00E81124"/>
    <w:rsid w:val="00E8116E"/>
    <w:rsid w:val="00E8132B"/>
    <w:rsid w:val="00E8191E"/>
    <w:rsid w:val="00E81B1C"/>
    <w:rsid w:val="00E81CC9"/>
    <w:rsid w:val="00E81DE9"/>
    <w:rsid w:val="00E81E75"/>
    <w:rsid w:val="00E82230"/>
    <w:rsid w:val="00E822D7"/>
    <w:rsid w:val="00E82794"/>
    <w:rsid w:val="00E828E1"/>
    <w:rsid w:val="00E82966"/>
    <w:rsid w:val="00E829D6"/>
    <w:rsid w:val="00E82B4A"/>
    <w:rsid w:val="00E8342F"/>
    <w:rsid w:val="00E8344D"/>
    <w:rsid w:val="00E83560"/>
    <w:rsid w:val="00E835ED"/>
    <w:rsid w:val="00E83655"/>
    <w:rsid w:val="00E839BE"/>
    <w:rsid w:val="00E839CF"/>
    <w:rsid w:val="00E83AAF"/>
    <w:rsid w:val="00E83EC5"/>
    <w:rsid w:val="00E83F8F"/>
    <w:rsid w:val="00E84DAA"/>
    <w:rsid w:val="00E84E4D"/>
    <w:rsid w:val="00E84F94"/>
    <w:rsid w:val="00E84FE2"/>
    <w:rsid w:val="00E852DE"/>
    <w:rsid w:val="00E85AD9"/>
    <w:rsid w:val="00E85E4C"/>
    <w:rsid w:val="00E8634D"/>
    <w:rsid w:val="00E8658B"/>
    <w:rsid w:val="00E865FD"/>
    <w:rsid w:val="00E868A9"/>
    <w:rsid w:val="00E86E5B"/>
    <w:rsid w:val="00E878C0"/>
    <w:rsid w:val="00E87F85"/>
    <w:rsid w:val="00E90481"/>
    <w:rsid w:val="00E90781"/>
    <w:rsid w:val="00E90AC4"/>
    <w:rsid w:val="00E90E25"/>
    <w:rsid w:val="00E90FEB"/>
    <w:rsid w:val="00E91DA0"/>
    <w:rsid w:val="00E92083"/>
    <w:rsid w:val="00E9258B"/>
    <w:rsid w:val="00E92609"/>
    <w:rsid w:val="00E92851"/>
    <w:rsid w:val="00E928E0"/>
    <w:rsid w:val="00E92983"/>
    <w:rsid w:val="00E92992"/>
    <w:rsid w:val="00E92AF0"/>
    <w:rsid w:val="00E92B94"/>
    <w:rsid w:val="00E92F83"/>
    <w:rsid w:val="00E934DE"/>
    <w:rsid w:val="00E93AC3"/>
    <w:rsid w:val="00E93B12"/>
    <w:rsid w:val="00E941A9"/>
    <w:rsid w:val="00E941C8"/>
    <w:rsid w:val="00E942FE"/>
    <w:rsid w:val="00E94318"/>
    <w:rsid w:val="00E943A4"/>
    <w:rsid w:val="00E949C6"/>
    <w:rsid w:val="00E95A80"/>
    <w:rsid w:val="00E95BF1"/>
    <w:rsid w:val="00E96036"/>
    <w:rsid w:val="00E96085"/>
    <w:rsid w:val="00E96546"/>
    <w:rsid w:val="00E96604"/>
    <w:rsid w:val="00E9685E"/>
    <w:rsid w:val="00E96BF7"/>
    <w:rsid w:val="00E9749D"/>
    <w:rsid w:val="00E974C5"/>
    <w:rsid w:val="00E97C6A"/>
    <w:rsid w:val="00E97DD2"/>
    <w:rsid w:val="00E97F2A"/>
    <w:rsid w:val="00EA0062"/>
    <w:rsid w:val="00EA0120"/>
    <w:rsid w:val="00EA0AF1"/>
    <w:rsid w:val="00EA0C82"/>
    <w:rsid w:val="00EA0CFB"/>
    <w:rsid w:val="00EA0F15"/>
    <w:rsid w:val="00EA112C"/>
    <w:rsid w:val="00EA13E0"/>
    <w:rsid w:val="00EA1D21"/>
    <w:rsid w:val="00EA1F3F"/>
    <w:rsid w:val="00EA1FB8"/>
    <w:rsid w:val="00EA2026"/>
    <w:rsid w:val="00EA2653"/>
    <w:rsid w:val="00EA2D0F"/>
    <w:rsid w:val="00EA3059"/>
    <w:rsid w:val="00EA32B8"/>
    <w:rsid w:val="00EA32F6"/>
    <w:rsid w:val="00EA345E"/>
    <w:rsid w:val="00EA3B09"/>
    <w:rsid w:val="00EA3BCE"/>
    <w:rsid w:val="00EA3CC3"/>
    <w:rsid w:val="00EA3D48"/>
    <w:rsid w:val="00EA44D9"/>
    <w:rsid w:val="00EA4832"/>
    <w:rsid w:val="00EA4901"/>
    <w:rsid w:val="00EA5023"/>
    <w:rsid w:val="00EA510C"/>
    <w:rsid w:val="00EA55A2"/>
    <w:rsid w:val="00EA5995"/>
    <w:rsid w:val="00EA5C0D"/>
    <w:rsid w:val="00EA5D09"/>
    <w:rsid w:val="00EA5E7A"/>
    <w:rsid w:val="00EA65E1"/>
    <w:rsid w:val="00EA6EF2"/>
    <w:rsid w:val="00EA7120"/>
    <w:rsid w:val="00EA7182"/>
    <w:rsid w:val="00EA73DE"/>
    <w:rsid w:val="00EA74AE"/>
    <w:rsid w:val="00EA754C"/>
    <w:rsid w:val="00EA76E1"/>
    <w:rsid w:val="00EA7709"/>
    <w:rsid w:val="00EA7824"/>
    <w:rsid w:val="00EA78ED"/>
    <w:rsid w:val="00EA78F5"/>
    <w:rsid w:val="00EA7AAF"/>
    <w:rsid w:val="00EA7F26"/>
    <w:rsid w:val="00EB012D"/>
    <w:rsid w:val="00EB059D"/>
    <w:rsid w:val="00EB06EA"/>
    <w:rsid w:val="00EB0A71"/>
    <w:rsid w:val="00EB16E1"/>
    <w:rsid w:val="00EB1764"/>
    <w:rsid w:val="00EB18A2"/>
    <w:rsid w:val="00EB1C07"/>
    <w:rsid w:val="00EB218B"/>
    <w:rsid w:val="00EB24C8"/>
    <w:rsid w:val="00EB2655"/>
    <w:rsid w:val="00EB2691"/>
    <w:rsid w:val="00EB26CB"/>
    <w:rsid w:val="00EB2E74"/>
    <w:rsid w:val="00EB31C8"/>
    <w:rsid w:val="00EB33E1"/>
    <w:rsid w:val="00EB3520"/>
    <w:rsid w:val="00EB3711"/>
    <w:rsid w:val="00EB3754"/>
    <w:rsid w:val="00EB37C4"/>
    <w:rsid w:val="00EB3849"/>
    <w:rsid w:val="00EB3C76"/>
    <w:rsid w:val="00EB443C"/>
    <w:rsid w:val="00EB49B5"/>
    <w:rsid w:val="00EB5095"/>
    <w:rsid w:val="00EB561C"/>
    <w:rsid w:val="00EB56CD"/>
    <w:rsid w:val="00EB5ADF"/>
    <w:rsid w:val="00EB6017"/>
    <w:rsid w:val="00EB63FF"/>
    <w:rsid w:val="00EB654A"/>
    <w:rsid w:val="00EB666B"/>
    <w:rsid w:val="00EB6A76"/>
    <w:rsid w:val="00EB7225"/>
    <w:rsid w:val="00EB7397"/>
    <w:rsid w:val="00EB73EE"/>
    <w:rsid w:val="00EB75A7"/>
    <w:rsid w:val="00EB7814"/>
    <w:rsid w:val="00EB7863"/>
    <w:rsid w:val="00EB7903"/>
    <w:rsid w:val="00EB7978"/>
    <w:rsid w:val="00EB7BBB"/>
    <w:rsid w:val="00EB7D64"/>
    <w:rsid w:val="00EB7D94"/>
    <w:rsid w:val="00EB7F86"/>
    <w:rsid w:val="00EB7FE3"/>
    <w:rsid w:val="00EC039E"/>
    <w:rsid w:val="00EC0570"/>
    <w:rsid w:val="00EC06B2"/>
    <w:rsid w:val="00EC081D"/>
    <w:rsid w:val="00EC0934"/>
    <w:rsid w:val="00EC0AF7"/>
    <w:rsid w:val="00EC0B15"/>
    <w:rsid w:val="00EC0CC3"/>
    <w:rsid w:val="00EC11E1"/>
    <w:rsid w:val="00EC1680"/>
    <w:rsid w:val="00EC1817"/>
    <w:rsid w:val="00EC1BF9"/>
    <w:rsid w:val="00EC1EB2"/>
    <w:rsid w:val="00EC212E"/>
    <w:rsid w:val="00EC2225"/>
    <w:rsid w:val="00EC266F"/>
    <w:rsid w:val="00EC29A7"/>
    <w:rsid w:val="00EC2AB0"/>
    <w:rsid w:val="00EC2B78"/>
    <w:rsid w:val="00EC2CB6"/>
    <w:rsid w:val="00EC2CB9"/>
    <w:rsid w:val="00EC2E63"/>
    <w:rsid w:val="00EC3416"/>
    <w:rsid w:val="00EC3648"/>
    <w:rsid w:val="00EC36D6"/>
    <w:rsid w:val="00EC36EB"/>
    <w:rsid w:val="00EC3BBF"/>
    <w:rsid w:val="00EC3ED3"/>
    <w:rsid w:val="00EC3EE9"/>
    <w:rsid w:val="00EC3F83"/>
    <w:rsid w:val="00EC3FA0"/>
    <w:rsid w:val="00EC3FD7"/>
    <w:rsid w:val="00EC4075"/>
    <w:rsid w:val="00EC44DB"/>
    <w:rsid w:val="00EC475E"/>
    <w:rsid w:val="00EC47DF"/>
    <w:rsid w:val="00EC47F2"/>
    <w:rsid w:val="00EC4CDB"/>
    <w:rsid w:val="00EC5062"/>
    <w:rsid w:val="00EC51BC"/>
    <w:rsid w:val="00EC563F"/>
    <w:rsid w:val="00EC58FF"/>
    <w:rsid w:val="00EC5B13"/>
    <w:rsid w:val="00EC5CCD"/>
    <w:rsid w:val="00EC5E6D"/>
    <w:rsid w:val="00EC60B8"/>
    <w:rsid w:val="00EC6D51"/>
    <w:rsid w:val="00EC6E60"/>
    <w:rsid w:val="00EC771C"/>
    <w:rsid w:val="00EC78E6"/>
    <w:rsid w:val="00EC7921"/>
    <w:rsid w:val="00EC79DF"/>
    <w:rsid w:val="00ED0092"/>
    <w:rsid w:val="00ED0405"/>
    <w:rsid w:val="00ED045E"/>
    <w:rsid w:val="00ED0AE3"/>
    <w:rsid w:val="00ED0C67"/>
    <w:rsid w:val="00ED12FC"/>
    <w:rsid w:val="00ED16E9"/>
    <w:rsid w:val="00ED17E3"/>
    <w:rsid w:val="00ED1803"/>
    <w:rsid w:val="00ED187E"/>
    <w:rsid w:val="00ED1962"/>
    <w:rsid w:val="00ED2066"/>
    <w:rsid w:val="00ED20E1"/>
    <w:rsid w:val="00ED221B"/>
    <w:rsid w:val="00ED2699"/>
    <w:rsid w:val="00ED2776"/>
    <w:rsid w:val="00ED2B26"/>
    <w:rsid w:val="00ED2B9F"/>
    <w:rsid w:val="00ED3A31"/>
    <w:rsid w:val="00ED3A3F"/>
    <w:rsid w:val="00ED3FD4"/>
    <w:rsid w:val="00ED440D"/>
    <w:rsid w:val="00ED456E"/>
    <w:rsid w:val="00ED4B28"/>
    <w:rsid w:val="00ED575B"/>
    <w:rsid w:val="00ED5945"/>
    <w:rsid w:val="00ED5BB7"/>
    <w:rsid w:val="00ED5BC3"/>
    <w:rsid w:val="00ED5F17"/>
    <w:rsid w:val="00ED644E"/>
    <w:rsid w:val="00ED6C69"/>
    <w:rsid w:val="00ED7560"/>
    <w:rsid w:val="00ED76AC"/>
    <w:rsid w:val="00EE010E"/>
    <w:rsid w:val="00EE01DD"/>
    <w:rsid w:val="00EE0963"/>
    <w:rsid w:val="00EE11C0"/>
    <w:rsid w:val="00EE121C"/>
    <w:rsid w:val="00EE1468"/>
    <w:rsid w:val="00EE1534"/>
    <w:rsid w:val="00EE17D3"/>
    <w:rsid w:val="00EE1BC8"/>
    <w:rsid w:val="00EE1E2D"/>
    <w:rsid w:val="00EE1E35"/>
    <w:rsid w:val="00EE214D"/>
    <w:rsid w:val="00EE2459"/>
    <w:rsid w:val="00EE25E9"/>
    <w:rsid w:val="00EE27D4"/>
    <w:rsid w:val="00EE281D"/>
    <w:rsid w:val="00EE29A0"/>
    <w:rsid w:val="00EE2E9A"/>
    <w:rsid w:val="00EE2F6B"/>
    <w:rsid w:val="00EE2F7E"/>
    <w:rsid w:val="00EE3375"/>
    <w:rsid w:val="00EE3597"/>
    <w:rsid w:val="00EE3660"/>
    <w:rsid w:val="00EE376E"/>
    <w:rsid w:val="00EE3C15"/>
    <w:rsid w:val="00EE3FDB"/>
    <w:rsid w:val="00EE467F"/>
    <w:rsid w:val="00EE4921"/>
    <w:rsid w:val="00EE4936"/>
    <w:rsid w:val="00EE4947"/>
    <w:rsid w:val="00EE4AEF"/>
    <w:rsid w:val="00EE4D66"/>
    <w:rsid w:val="00EE4E99"/>
    <w:rsid w:val="00EE55E7"/>
    <w:rsid w:val="00EE660B"/>
    <w:rsid w:val="00EE684A"/>
    <w:rsid w:val="00EE6A0E"/>
    <w:rsid w:val="00EE6BEE"/>
    <w:rsid w:val="00EE6BF1"/>
    <w:rsid w:val="00EE6F17"/>
    <w:rsid w:val="00EE6FBD"/>
    <w:rsid w:val="00EE78F1"/>
    <w:rsid w:val="00EE7B78"/>
    <w:rsid w:val="00EE7B9A"/>
    <w:rsid w:val="00EE7E4B"/>
    <w:rsid w:val="00EE7EE4"/>
    <w:rsid w:val="00EF093E"/>
    <w:rsid w:val="00EF0A44"/>
    <w:rsid w:val="00EF0CE8"/>
    <w:rsid w:val="00EF0D80"/>
    <w:rsid w:val="00EF0E5D"/>
    <w:rsid w:val="00EF165B"/>
    <w:rsid w:val="00EF1A4B"/>
    <w:rsid w:val="00EF1CDF"/>
    <w:rsid w:val="00EF2192"/>
    <w:rsid w:val="00EF2285"/>
    <w:rsid w:val="00EF29B9"/>
    <w:rsid w:val="00EF2A2A"/>
    <w:rsid w:val="00EF2B2E"/>
    <w:rsid w:val="00EF301F"/>
    <w:rsid w:val="00EF33A8"/>
    <w:rsid w:val="00EF3814"/>
    <w:rsid w:val="00EF3974"/>
    <w:rsid w:val="00EF3C3B"/>
    <w:rsid w:val="00EF411D"/>
    <w:rsid w:val="00EF4444"/>
    <w:rsid w:val="00EF4A3C"/>
    <w:rsid w:val="00EF4F41"/>
    <w:rsid w:val="00EF505D"/>
    <w:rsid w:val="00EF5572"/>
    <w:rsid w:val="00EF59D5"/>
    <w:rsid w:val="00EF5B91"/>
    <w:rsid w:val="00EF5CE8"/>
    <w:rsid w:val="00EF5D09"/>
    <w:rsid w:val="00EF5F3B"/>
    <w:rsid w:val="00EF5FF5"/>
    <w:rsid w:val="00EF61A0"/>
    <w:rsid w:val="00EF6309"/>
    <w:rsid w:val="00EF6930"/>
    <w:rsid w:val="00EF6B85"/>
    <w:rsid w:val="00EF6CE7"/>
    <w:rsid w:val="00EF70E6"/>
    <w:rsid w:val="00EF7470"/>
    <w:rsid w:val="00EF751B"/>
    <w:rsid w:val="00EF7563"/>
    <w:rsid w:val="00EF76D5"/>
    <w:rsid w:val="00EF7744"/>
    <w:rsid w:val="00EF7C05"/>
    <w:rsid w:val="00EF7CA4"/>
    <w:rsid w:val="00EF7DA0"/>
    <w:rsid w:val="00F00154"/>
    <w:rsid w:val="00F00270"/>
    <w:rsid w:val="00F002DA"/>
    <w:rsid w:val="00F00558"/>
    <w:rsid w:val="00F00B88"/>
    <w:rsid w:val="00F00F3C"/>
    <w:rsid w:val="00F010EB"/>
    <w:rsid w:val="00F01260"/>
    <w:rsid w:val="00F01335"/>
    <w:rsid w:val="00F014C2"/>
    <w:rsid w:val="00F01913"/>
    <w:rsid w:val="00F01935"/>
    <w:rsid w:val="00F01A21"/>
    <w:rsid w:val="00F01BD5"/>
    <w:rsid w:val="00F01DED"/>
    <w:rsid w:val="00F0255C"/>
    <w:rsid w:val="00F0295F"/>
    <w:rsid w:val="00F0305D"/>
    <w:rsid w:val="00F0314D"/>
    <w:rsid w:val="00F03539"/>
    <w:rsid w:val="00F0381A"/>
    <w:rsid w:val="00F03AB2"/>
    <w:rsid w:val="00F04072"/>
    <w:rsid w:val="00F04686"/>
    <w:rsid w:val="00F04727"/>
    <w:rsid w:val="00F04B91"/>
    <w:rsid w:val="00F04D58"/>
    <w:rsid w:val="00F04FBD"/>
    <w:rsid w:val="00F05266"/>
    <w:rsid w:val="00F05273"/>
    <w:rsid w:val="00F052D6"/>
    <w:rsid w:val="00F05433"/>
    <w:rsid w:val="00F05510"/>
    <w:rsid w:val="00F06050"/>
    <w:rsid w:val="00F0627A"/>
    <w:rsid w:val="00F063DD"/>
    <w:rsid w:val="00F06697"/>
    <w:rsid w:val="00F06F84"/>
    <w:rsid w:val="00F078DF"/>
    <w:rsid w:val="00F07933"/>
    <w:rsid w:val="00F0799D"/>
    <w:rsid w:val="00F07A4F"/>
    <w:rsid w:val="00F07BC7"/>
    <w:rsid w:val="00F10196"/>
    <w:rsid w:val="00F10312"/>
    <w:rsid w:val="00F10490"/>
    <w:rsid w:val="00F104C1"/>
    <w:rsid w:val="00F10531"/>
    <w:rsid w:val="00F107A0"/>
    <w:rsid w:val="00F10829"/>
    <w:rsid w:val="00F10964"/>
    <w:rsid w:val="00F11C66"/>
    <w:rsid w:val="00F11F70"/>
    <w:rsid w:val="00F11FC0"/>
    <w:rsid w:val="00F120EA"/>
    <w:rsid w:val="00F121F9"/>
    <w:rsid w:val="00F122D7"/>
    <w:rsid w:val="00F1235E"/>
    <w:rsid w:val="00F12495"/>
    <w:rsid w:val="00F1267B"/>
    <w:rsid w:val="00F127A8"/>
    <w:rsid w:val="00F12DCD"/>
    <w:rsid w:val="00F12EE9"/>
    <w:rsid w:val="00F132D9"/>
    <w:rsid w:val="00F13C03"/>
    <w:rsid w:val="00F13C88"/>
    <w:rsid w:val="00F13E3C"/>
    <w:rsid w:val="00F13EE3"/>
    <w:rsid w:val="00F1406D"/>
    <w:rsid w:val="00F14115"/>
    <w:rsid w:val="00F14172"/>
    <w:rsid w:val="00F1488E"/>
    <w:rsid w:val="00F14C6D"/>
    <w:rsid w:val="00F14D1D"/>
    <w:rsid w:val="00F15146"/>
    <w:rsid w:val="00F15246"/>
    <w:rsid w:val="00F15258"/>
    <w:rsid w:val="00F1543F"/>
    <w:rsid w:val="00F15B5F"/>
    <w:rsid w:val="00F15C30"/>
    <w:rsid w:val="00F1603E"/>
    <w:rsid w:val="00F16A91"/>
    <w:rsid w:val="00F16DD5"/>
    <w:rsid w:val="00F17208"/>
    <w:rsid w:val="00F1739E"/>
    <w:rsid w:val="00F17A77"/>
    <w:rsid w:val="00F17DC8"/>
    <w:rsid w:val="00F17DCB"/>
    <w:rsid w:val="00F200B7"/>
    <w:rsid w:val="00F207E1"/>
    <w:rsid w:val="00F2121F"/>
    <w:rsid w:val="00F21433"/>
    <w:rsid w:val="00F2158D"/>
    <w:rsid w:val="00F217E5"/>
    <w:rsid w:val="00F2190E"/>
    <w:rsid w:val="00F21A3C"/>
    <w:rsid w:val="00F21C19"/>
    <w:rsid w:val="00F220A5"/>
    <w:rsid w:val="00F22117"/>
    <w:rsid w:val="00F228B7"/>
    <w:rsid w:val="00F22CCF"/>
    <w:rsid w:val="00F22D47"/>
    <w:rsid w:val="00F230F6"/>
    <w:rsid w:val="00F23434"/>
    <w:rsid w:val="00F23A13"/>
    <w:rsid w:val="00F23A66"/>
    <w:rsid w:val="00F23EC4"/>
    <w:rsid w:val="00F24339"/>
    <w:rsid w:val="00F24855"/>
    <w:rsid w:val="00F24BF1"/>
    <w:rsid w:val="00F25014"/>
    <w:rsid w:val="00F250B6"/>
    <w:rsid w:val="00F25204"/>
    <w:rsid w:val="00F25231"/>
    <w:rsid w:val="00F254D1"/>
    <w:rsid w:val="00F2559F"/>
    <w:rsid w:val="00F256A8"/>
    <w:rsid w:val="00F25D8D"/>
    <w:rsid w:val="00F2602F"/>
    <w:rsid w:val="00F2606C"/>
    <w:rsid w:val="00F2608F"/>
    <w:rsid w:val="00F26185"/>
    <w:rsid w:val="00F2654F"/>
    <w:rsid w:val="00F2673E"/>
    <w:rsid w:val="00F26FDA"/>
    <w:rsid w:val="00F273E9"/>
    <w:rsid w:val="00F278C9"/>
    <w:rsid w:val="00F27A6E"/>
    <w:rsid w:val="00F27EB9"/>
    <w:rsid w:val="00F30633"/>
    <w:rsid w:val="00F3065C"/>
    <w:rsid w:val="00F3078C"/>
    <w:rsid w:val="00F30AC2"/>
    <w:rsid w:val="00F30D3B"/>
    <w:rsid w:val="00F314AD"/>
    <w:rsid w:val="00F315D4"/>
    <w:rsid w:val="00F31652"/>
    <w:rsid w:val="00F31741"/>
    <w:rsid w:val="00F3188D"/>
    <w:rsid w:val="00F31A96"/>
    <w:rsid w:val="00F31BF8"/>
    <w:rsid w:val="00F31C04"/>
    <w:rsid w:val="00F31F80"/>
    <w:rsid w:val="00F3221A"/>
    <w:rsid w:val="00F323B5"/>
    <w:rsid w:val="00F32BE6"/>
    <w:rsid w:val="00F3326C"/>
    <w:rsid w:val="00F33515"/>
    <w:rsid w:val="00F339D7"/>
    <w:rsid w:val="00F33AD3"/>
    <w:rsid w:val="00F33BD1"/>
    <w:rsid w:val="00F33C1F"/>
    <w:rsid w:val="00F33DFC"/>
    <w:rsid w:val="00F34362"/>
    <w:rsid w:val="00F343D8"/>
    <w:rsid w:val="00F344BD"/>
    <w:rsid w:val="00F34547"/>
    <w:rsid w:val="00F34BC9"/>
    <w:rsid w:val="00F34DE1"/>
    <w:rsid w:val="00F34EB1"/>
    <w:rsid w:val="00F352FF"/>
    <w:rsid w:val="00F355CB"/>
    <w:rsid w:val="00F35C94"/>
    <w:rsid w:val="00F36091"/>
    <w:rsid w:val="00F36249"/>
    <w:rsid w:val="00F36268"/>
    <w:rsid w:val="00F3641B"/>
    <w:rsid w:val="00F36948"/>
    <w:rsid w:val="00F37077"/>
    <w:rsid w:val="00F370F2"/>
    <w:rsid w:val="00F371EF"/>
    <w:rsid w:val="00F371F8"/>
    <w:rsid w:val="00F3744E"/>
    <w:rsid w:val="00F375E4"/>
    <w:rsid w:val="00F3780E"/>
    <w:rsid w:val="00F37A82"/>
    <w:rsid w:val="00F37D16"/>
    <w:rsid w:val="00F40396"/>
    <w:rsid w:val="00F407D0"/>
    <w:rsid w:val="00F40BF3"/>
    <w:rsid w:val="00F412E1"/>
    <w:rsid w:val="00F4132E"/>
    <w:rsid w:val="00F41AFF"/>
    <w:rsid w:val="00F41CEE"/>
    <w:rsid w:val="00F426C9"/>
    <w:rsid w:val="00F428ED"/>
    <w:rsid w:val="00F429EE"/>
    <w:rsid w:val="00F42CEA"/>
    <w:rsid w:val="00F43549"/>
    <w:rsid w:val="00F43AB9"/>
    <w:rsid w:val="00F43D51"/>
    <w:rsid w:val="00F446F2"/>
    <w:rsid w:val="00F44989"/>
    <w:rsid w:val="00F44CF6"/>
    <w:rsid w:val="00F44FD7"/>
    <w:rsid w:val="00F452B3"/>
    <w:rsid w:val="00F45960"/>
    <w:rsid w:val="00F45A84"/>
    <w:rsid w:val="00F45ACF"/>
    <w:rsid w:val="00F45B07"/>
    <w:rsid w:val="00F464FC"/>
    <w:rsid w:val="00F47180"/>
    <w:rsid w:val="00F47283"/>
    <w:rsid w:val="00F4755C"/>
    <w:rsid w:val="00F47B3B"/>
    <w:rsid w:val="00F47CF7"/>
    <w:rsid w:val="00F5007F"/>
    <w:rsid w:val="00F5020D"/>
    <w:rsid w:val="00F50214"/>
    <w:rsid w:val="00F50311"/>
    <w:rsid w:val="00F504C3"/>
    <w:rsid w:val="00F50571"/>
    <w:rsid w:val="00F513AE"/>
    <w:rsid w:val="00F513D9"/>
    <w:rsid w:val="00F51524"/>
    <w:rsid w:val="00F51E06"/>
    <w:rsid w:val="00F51F98"/>
    <w:rsid w:val="00F5207B"/>
    <w:rsid w:val="00F520B8"/>
    <w:rsid w:val="00F522D5"/>
    <w:rsid w:val="00F5255B"/>
    <w:rsid w:val="00F52828"/>
    <w:rsid w:val="00F52845"/>
    <w:rsid w:val="00F52C48"/>
    <w:rsid w:val="00F52E56"/>
    <w:rsid w:val="00F532B2"/>
    <w:rsid w:val="00F532E4"/>
    <w:rsid w:val="00F53B5C"/>
    <w:rsid w:val="00F53D7F"/>
    <w:rsid w:val="00F53E0C"/>
    <w:rsid w:val="00F544E4"/>
    <w:rsid w:val="00F545B2"/>
    <w:rsid w:val="00F54860"/>
    <w:rsid w:val="00F54AD2"/>
    <w:rsid w:val="00F54C6F"/>
    <w:rsid w:val="00F554F9"/>
    <w:rsid w:val="00F5566D"/>
    <w:rsid w:val="00F55A2C"/>
    <w:rsid w:val="00F56451"/>
    <w:rsid w:val="00F56491"/>
    <w:rsid w:val="00F566EC"/>
    <w:rsid w:val="00F56B36"/>
    <w:rsid w:val="00F56E94"/>
    <w:rsid w:val="00F56F3E"/>
    <w:rsid w:val="00F571CE"/>
    <w:rsid w:val="00F57752"/>
    <w:rsid w:val="00F57A1A"/>
    <w:rsid w:val="00F57B5E"/>
    <w:rsid w:val="00F57CB7"/>
    <w:rsid w:val="00F60AB9"/>
    <w:rsid w:val="00F60EA6"/>
    <w:rsid w:val="00F60F62"/>
    <w:rsid w:val="00F610FF"/>
    <w:rsid w:val="00F611BB"/>
    <w:rsid w:val="00F611DC"/>
    <w:rsid w:val="00F612E4"/>
    <w:rsid w:val="00F614E8"/>
    <w:rsid w:val="00F6167A"/>
    <w:rsid w:val="00F61862"/>
    <w:rsid w:val="00F61EDE"/>
    <w:rsid w:val="00F6237A"/>
    <w:rsid w:val="00F629F2"/>
    <w:rsid w:val="00F632E3"/>
    <w:rsid w:val="00F639BE"/>
    <w:rsid w:val="00F63B35"/>
    <w:rsid w:val="00F63C6C"/>
    <w:rsid w:val="00F63D93"/>
    <w:rsid w:val="00F63F81"/>
    <w:rsid w:val="00F64305"/>
    <w:rsid w:val="00F64615"/>
    <w:rsid w:val="00F6478E"/>
    <w:rsid w:val="00F64A51"/>
    <w:rsid w:val="00F64EE9"/>
    <w:rsid w:val="00F650F8"/>
    <w:rsid w:val="00F6510C"/>
    <w:rsid w:val="00F6532C"/>
    <w:rsid w:val="00F6550C"/>
    <w:rsid w:val="00F65519"/>
    <w:rsid w:val="00F6551F"/>
    <w:rsid w:val="00F656A3"/>
    <w:rsid w:val="00F65707"/>
    <w:rsid w:val="00F65716"/>
    <w:rsid w:val="00F6571D"/>
    <w:rsid w:val="00F65987"/>
    <w:rsid w:val="00F660D5"/>
    <w:rsid w:val="00F66109"/>
    <w:rsid w:val="00F66480"/>
    <w:rsid w:val="00F665B3"/>
    <w:rsid w:val="00F669FB"/>
    <w:rsid w:val="00F6725D"/>
    <w:rsid w:val="00F67287"/>
    <w:rsid w:val="00F67295"/>
    <w:rsid w:val="00F67EA0"/>
    <w:rsid w:val="00F7014B"/>
    <w:rsid w:val="00F701C2"/>
    <w:rsid w:val="00F705BE"/>
    <w:rsid w:val="00F70624"/>
    <w:rsid w:val="00F70F7E"/>
    <w:rsid w:val="00F7119B"/>
    <w:rsid w:val="00F71404"/>
    <w:rsid w:val="00F71442"/>
    <w:rsid w:val="00F71B4E"/>
    <w:rsid w:val="00F71D15"/>
    <w:rsid w:val="00F71E49"/>
    <w:rsid w:val="00F72090"/>
    <w:rsid w:val="00F72467"/>
    <w:rsid w:val="00F72560"/>
    <w:rsid w:val="00F72580"/>
    <w:rsid w:val="00F7259B"/>
    <w:rsid w:val="00F72765"/>
    <w:rsid w:val="00F728B7"/>
    <w:rsid w:val="00F728C9"/>
    <w:rsid w:val="00F72C2F"/>
    <w:rsid w:val="00F72C36"/>
    <w:rsid w:val="00F73182"/>
    <w:rsid w:val="00F73647"/>
    <w:rsid w:val="00F736FB"/>
    <w:rsid w:val="00F73AB8"/>
    <w:rsid w:val="00F7519D"/>
    <w:rsid w:val="00F75691"/>
    <w:rsid w:val="00F758A0"/>
    <w:rsid w:val="00F75A56"/>
    <w:rsid w:val="00F75C2E"/>
    <w:rsid w:val="00F75C73"/>
    <w:rsid w:val="00F76346"/>
    <w:rsid w:val="00F76354"/>
    <w:rsid w:val="00F76917"/>
    <w:rsid w:val="00F76DB4"/>
    <w:rsid w:val="00F773F1"/>
    <w:rsid w:val="00F7744A"/>
    <w:rsid w:val="00F7789D"/>
    <w:rsid w:val="00F803D5"/>
    <w:rsid w:val="00F80558"/>
    <w:rsid w:val="00F808A9"/>
    <w:rsid w:val="00F80DE9"/>
    <w:rsid w:val="00F80E7E"/>
    <w:rsid w:val="00F8105B"/>
    <w:rsid w:val="00F8146E"/>
    <w:rsid w:val="00F81726"/>
    <w:rsid w:val="00F81B6A"/>
    <w:rsid w:val="00F81B80"/>
    <w:rsid w:val="00F81B96"/>
    <w:rsid w:val="00F81F2D"/>
    <w:rsid w:val="00F8208A"/>
    <w:rsid w:val="00F8215D"/>
    <w:rsid w:val="00F82BD0"/>
    <w:rsid w:val="00F8302E"/>
    <w:rsid w:val="00F83549"/>
    <w:rsid w:val="00F83690"/>
    <w:rsid w:val="00F8376F"/>
    <w:rsid w:val="00F83C5E"/>
    <w:rsid w:val="00F83DAF"/>
    <w:rsid w:val="00F83F95"/>
    <w:rsid w:val="00F8410F"/>
    <w:rsid w:val="00F84381"/>
    <w:rsid w:val="00F84550"/>
    <w:rsid w:val="00F8474E"/>
    <w:rsid w:val="00F849FC"/>
    <w:rsid w:val="00F84A4E"/>
    <w:rsid w:val="00F84B68"/>
    <w:rsid w:val="00F84C11"/>
    <w:rsid w:val="00F84D90"/>
    <w:rsid w:val="00F850FE"/>
    <w:rsid w:val="00F86021"/>
    <w:rsid w:val="00F86124"/>
    <w:rsid w:val="00F8627C"/>
    <w:rsid w:val="00F86653"/>
    <w:rsid w:val="00F869BB"/>
    <w:rsid w:val="00F86BC1"/>
    <w:rsid w:val="00F86BF1"/>
    <w:rsid w:val="00F86C05"/>
    <w:rsid w:val="00F86D58"/>
    <w:rsid w:val="00F86DAB"/>
    <w:rsid w:val="00F86EA9"/>
    <w:rsid w:val="00F871FE"/>
    <w:rsid w:val="00F87261"/>
    <w:rsid w:val="00F8778A"/>
    <w:rsid w:val="00F87983"/>
    <w:rsid w:val="00F87B52"/>
    <w:rsid w:val="00F902C8"/>
    <w:rsid w:val="00F90313"/>
    <w:rsid w:val="00F90854"/>
    <w:rsid w:val="00F909B5"/>
    <w:rsid w:val="00F90BCB"/>
    <w:rsid w:val="00F910D5"/>
    <w:rsid w:val="00F91706"/>
    <w:rsid w:val="00F917A6"/>
    <w:rsid w:val="00F91A34"/>
    <w:rsid w:val="00F92304"/>
    <w:rsid w:val="00F9230A"/>
    <w:rsid w:val="00F92632"/>
    <w:rsid w:val="00F926F2"/>
    <w:rsid w:val="00F92FF6"/>
    <w:rsid w:val="00F9308E"/>
    <w:rsid w:val="00F93593"/>
    <w:rsid w:val="00F93A70"/>
    <w:rsid w:val="00F93EBE"/>
    <w:rsid w:val="00F941A2"/>
    <w:rsid w:val="00F945D1"/>
    <w:rsid w:val="00F94C1E"/>
    <w:rsid w:val="00F950B8"/>
    <w:rsid w:val="00F956A7"/>
    <w:rsid w:val="00F95754"/>
    <w:rsid w:val="00F958F4"/>
    <w:rsid w:val="00F96074"/>
    <w:rsid w:val="00F960EF"/>
    <w:rsid w:val="00F96488"/>
    <w:rsid w:val="00F966FD"/>
    <w:rsid w:val="00F9735D"/>
    <w:rsid w:val="00F97641"/>
    <w:rsid w:val="00F97932"/>
    <w:rsid w:val="00F97A0C"/>
    <w:rsid w:val="00F97A31"/>
    <w:rsid w:val="00FA00FB"/>
    <w:rsid w:val="00FA0643"/>
    <w:rsid w:val="00FA0723"/>
    <w:rsid w:val="00FA0AF6"/>
    <w:rsid w:val="00FA0F45"/>
    <w:rsid w:val="00FA163B"/>
    <w:rsid w:val="00FA1B61"/>
    <w:rsid w:val="00FA22CD"/>
    <w:rsid w:val="00FA237C"/>
    <w:rsid w:val="00FA2797"/>
    <w:rsid w:val="00FA2D08"/>
    <w:rsid w:val="00FA2E1C"/>
    <w:rsid w:val="00FA2ED9"/>
    <w:rsid w:val="00FA3405"/>
    <w:rsid w:val="00FA36DC"/>
    <w:rsid w:val="00FA3EDF"/>
    <w:rsid w:val="00FA3FC3"/>
    <w:rsid w:val="00FA4024"/>
    <w:rsid w:val="00FA45E0"/>
    <w:rsid w:val="00FA45EE"/>
    <w:rsid w:val="00FA4916"/>
    <w:rsid w:val="00FA4ACB"/>
    <w:rsid w:val="00FA4FB3"/>
    <w:rsid w:val="00FA522E"/>
    <w:rsid w:val="00FA524B"/>
    <w:rsid w:val="00FA5987"/>
    <w:rsid w:val="00FA598F"/>
    <w:rsid w:val="00FA5D73"/>
    <w:rsid w:val="00FA6053"/>
    <w:rsid w:val="00FA687D"/>
    <w:rsid w:val="00FA6DB1"/>
    <w:rsid w:val="00FA6DED"/>
    <w:rsid w:val="00FA6FD7"/>
    <w:rsid w:val="00FA6FE9"/>
    <w:rsid w:val="00FA7238"/>
    <w:rsid w:val="00FA729B"/>
    <w:rsid w:val="00FA742D"/>
    <w:rsid w:val="00FA75BE"/>
    <w:rsid w:val="00FA76B0"/>
    <w:rsid w:val="00FA7815"/>
    <w:rsid w:val="00FA7A8D"/>
    <w:rsid w:val="00FA7C16"/>
    <w:rsid w:val="00FA7E5C"/>
    <w:rsid w:val="00FB029B"/>
    <w:rsid w:val="00FB02B1"/>
    <w:rsid w:val="00FB0430"/>
    <w:rsid w:val="00FB067C"/>
    <w:rsid w:val="00FB06E7"/>
    <w:rsid w:val="00FB088A"/>
    <w:rsid w:val="00FB0929"/>
    <w:rsid w:val="00FB0B88"/>
    <w:rsid w:val="00FB0E12"/>
    <w:rsid w:val="00FB0F82"/>
    <w:rsid w:val="00FB1242"/>
    <w:rsid w:val="00FB12BE"/>
    <w:rsid w:val="00FB148E"/>
    <w:rsid w:val="00FB149B"/>
    <w:rsid w:val="00FB183E"/>
    <w:rsid w:val="00FB193D"/>
    <w:rsid w:val="00FB1A3E"/>
    <w:rsid w:val="00FB1AC3"/>
    <w:rsid w:val="00FB1FD6"/>
    <w:rsid w:val="00FB20EF"/>
    <w:rsid w:val="00FB2AFE"/>
    <w:rsid w:val="00FB2B68"/>
    <w:rsid w:val="00FB301D"/>
    <w:rsid w:val="00FB3047"/>
    <w:rsid w:val="00FB31A4"/>
    <w:rsid w:val="00FB3422"/>
    <w:rsid w:val="00FB394F"/>
    <w:rsid w:val="00FB3B5E"/>
    <w:rsid w:val="00FB3B95"/>
    <w:rsid w:val="00FB3FA9"/>
    <w:rsid w:val="00FB41A1"/>
    <w:rsid w:val="00FB4642"/>
    <w:rsid w:val="00FB4A0C"/>
    <w:rsid w:val="00FB4BA2"/>
    <w:rsid w:val="00FB4C10"/>
    <w:rsid w:val="00FB4DC4"/>
    <w:rsid w:val="00FB4F65"/>
    <w:rsid w:val="00FB506A"/>
    <w:rsid w:val="00FB5265"/>
    <w:rsid w:val="00FB552F"/>
    <w:rsid w:val="00FB5C61"/>
    <w:rsid w:val="00FB5FF9"/>
    <w:rsid w:val="00FB6086"/>
    <w:rsid w:val="00FB62F9"/>
    <w:rsid w:val="00FB6871"/>
    <w:rsid w:val="00FB6912"/>
    <w:rsid w:val="00FB6DA4"/>
    <w:rsid w:val="00FB7307"/>
    <w:rsid w:val="00FB734F"/>
    <w:rsid w:val="00FB7356"/>
    <w:rsid w:val="00FB7786"/>
    <w:rsid w:val="00FB78C3"/>
    <w:rsid w:val="00FB7E79"/>
    <w:rsid w:val="00FB7FA6"/>
    <w:rsid w:val="00FC0422"/>
    <w:rsid w:val="00FC0528"/>
    <w:rsid w:val="00FC0630"/>
    <w:rsid w:val="00FC0918"/>
    <w:rsid w:val="00FC0AAE"/>
    <w:rsid w:val="00FC0ABB"/>
    <w:rsid w:val="00FC0C62"/>
    <w:rsid w:val="00FC0D24"/>
    <w:rsid w:val="00FC1845"/>
    <w:rsid w:val="00FC1A36"/>
    <w:rsid w:val="00FC1B52"/>
    <w:rsid w:val="00FC204E"/>
    <w:rsid w:val="00FC22D2"/>
    <w:rsid w:val="00FC2421"/>
    <w:rsid w:val="00FC2504"/>
    <w:rsid w:val="00FC251D"/>
    <w:rsid w:val="00FC27B8"/>
    <w:rsid w:val="00FC27C4"/>
    <w:rsid w:val="00FC28DA"/>
    <w:rsid w:val="00FC2B4A"/>
    <w:rsid w:val="00FC2BB9"/>
    <w:rsid w:val="00FC2CF6"/>
    <w:rsid w:val="00FC2F35"/>
    <w:rsid w:val="00FC2F42"/>
    <w:rsid w:val="00FC320B"/>
    <w:rsid w:val="00FC3270"/>
    <w:rsid w:val="00FC3B8B"/>
    <w:rsid w:val="00FC3D81"/>
    <w:rsid w:val="00FC3E7A"/>
    <w:rsid w:val="00FC42D4"/>
    <w:rsid w:val="00FC450C"/>
    <w:rsid w:val="00FC461E"/>
    <w:rsid w:val="00FC4C0A"/>
    <w:rsid w:val="00FC51AC"/>
    <w:rsid w:val="00FC55D7"/>
    <w:rsid w:val="00FC56D4"/>
    <w:rsid w:val="00FC5F68"/>
    <w:rsid w:val="00FC69B9"/>
    <w:rsid w:val="00FC71C7"/>
    <w:rsid w:val="00FC77C0"/>
    <w:rsid w:val="00FC78BC"/>
    <w:rsid w:val="00FC7925"/>
    <w:rsid w:val="00FC7C35"/>
    <w:rsid w:val="00FC7CEF"/>
    <w:rsid w:val="00FC7FE6"/>
    <w:rsid w:val="00FD01B5"/>
    <w:rsid w:val="00FD03E5"/>
    <w:rsid w:val="00FD0595"/>
    <w:rsid w:val="00FD0603"/>
    <w:rsid w:val="00FD0671"/>
    <w:rsid w:val="00FD0679"/>
    <w:rsid w:val="00FD0975"/>
    <w:rsid w:val="00FD1364"/>
    <w:rsid w:val="00FD15EA"/>
    <w:rsid w:val="00FD175F"/>
    <w:rsid w:val="00FD1836"/>
    <w:rsid w:val="00FD19F4"/>
    <w:rsid w:val="00FD1C8D"/>
    <w:rsid w:val="00FD1DDF"/>
    <w:rsid w:val="00FD1FC3"/>
    <w:rsid w:val="00FD25F6"/>
    <w:rsid w:val="00FD2631"/>
    <w:rsid w:val="00FD26A7"/>
    <w:rsid w:val="00FD37CB"/>
    <w:rsid w:val="00FD380A"/>
    <w:rsid w:val="00FD3828"/>
    <w:rsid w:val="00FD39B4"/>
    <w:rsid w:val="00FD40C9"/>
    <w:rsid w:val="00FD44D5"/>
    <w:rsid w:val="00FD4A7C"/>
    <w:rsid w:val="00FD4AD6"/>
    <w:rsid w:val="00FD4AFA"/>
    <w:rsid w:val="00FD4C25"/>
    <w:rsid w:val="00FD4E28"/>
    <w:rsid w:val="00FD4E5D"/>
    <w:rsid w:val="00FD52A3"/>
    <w:rsid w:val="00FD5368"/>
    <w:rsid w:val="00FD5633"/>
    <w:rsid w:val="00FD5827"/>
    <w:rsid w:val="00FD586D"/>
    <w:rsid w:val="00FD58D3"/>
    <w:rsid w:val="00FD59C7"/>
    <w:rsid w:val="00FD5B16"/>
    <w:rsid w:val="00FD5BF0"/>
    <w:rsid w:val="00FD5D99"/>
    <w:rsid w:val="00FD5E5B"/>
    <w:rsid w:val="00FD5FCA"/>
    <w:rsid w:val="00FD6033"/>
    <w:rsid w:val="00FD622D"/>
    <w:rsid w:val="00FD6CCD"/>
    <w:rsid w:val="00FD6D13"/>
    <w:rsid w:val="00FD707A"/>
    <w:rsid w:val="00FD73E4"/>
    <w:rsid w:val="00FD7480"/>
    <w:rsid w:val="00FD74C7"/>
    <w:rsid w:val="00FD7AC9"/>
    <w:rsid w:val="00FD7C34"/>
    <w:rsid w:val="00FE089B"/>
    <w:rsid w:val="00FE0952"/>
    <w:rsid w:val="00FE0968"/>
    <w:rsid w:val="00FE0F48"/>
    <w:rsid w:val="00FE1B32"/>
    <w:rsid w:val="00FE1C2B"/>
    <w:rsid w:val="00FE2DD6"/>
    <w:rsid w:val="00FE3190"/>
    <w:rsid w:val="00FE3657"/>
    <w:rsid w:val="00FE3764"/>
    <w:rsid w:val="00FE37D9"/>
    <w:rsid w:val="00FE3915"/>
    <w:rsid w:val="00FE41B4"/>
    <w:rsid w:val="00FE4449"/>
    <w:rsid w:val="00FE4533"/>
    <w:rsid w:val="00FE467D"/>
    <w:rsid w:val="00FE52AF"/>
    <w:rsid w:val="00FE5684"/>
    <w:rsid w:val="00FE585A"/>
    <w:rsid w:val="00FE5CF1"/>
    <w:rsid w:val="00FE5DD8"/>
    <w:rsid w:val="00FE5EF7"/>
    <w:rsid w:val="00FE6978"/>
    <w:rsid w:val="00FE6D0A"/>
    <w:rsid w:val="00FE7069"/>
    <w:rsid w:val="00FE719B"/>
    <w:rsid w:val="00FE7280"/>
    <w:rsid w:val="00FE72BB"/>
    <w:rsid w:val="00FE745C"/>
    <w:rsid w:val="00FE74FE"/>
    <w:rsid w:val="00FE769E"/>
    <w:rsid w:val="00FE784D"/>
    <w:rsid w:val="00FE7AEE"/>
    <w:rsid w:val="00FE7C12"/>
    <w:rsid w:val="00FE7D81"/>
    <w:rsid w:val="00FE7E6D"/>
    <w:rsid w:val="00FF00D1"/>
    <w:rsid w:val="00FF01C6"/>
    <w:rsid w:val="00FF03F9"/>
    <w:rsid w:val="00FF05EE"/>
    <w:rsid w:val="00FF06DD"/>
    <w:rsid w:val="00FF0BC9"/>
    <w:rsid w:val="00FF0E4D"/>
    <w:rsid w:val="00FF0EA1"/>
    <w:rsid w:val="00FF162E"/>
    <w:rsid w:val="00FF1711"/>
    <w:rsid w:val="00FF1799"/>
    <w:rsid w:val="00FF284D"/>
    <w:rsid w:val="00FF28A3"/>
    <w:rsid w:val="00FF2C90"/>
    <w:rsid w:val="00FF2CBE"/>
    <w:rsid w:val="00FF2E56"/>
    <w:rsid w:val="00FF33C2"/>
    <w:rsid w:val="00FF3B34"/>
    <w:rsid w:val="00FF3E7F"/>
    <w:rsid w:val="00FF3F61"/>
    <w:rsid w:val="00FF4306"/>
    <w:rsid w:val="00FF47D9"/>
    <w:rsid w:val="00FF489E"/>
    <w:rsid w:val="00FF4FF2"/>
    <w:rsid w:val="00FF52C5"/>
    <w:rsid w:val="00FF567A"/>
    <w:rsid w:val="00FF5795"/>
    <w:rsid w:val="00FF5A0D"/>
    <w:rsid w:val="00FF5C68"/>
    <w:rsid w:val="00FF5EE3"/>
    <w:rsid w:val="00FF618A"/>
    <w:rsid w:val="00FF6263"/>
    <w:rsid w:val="00FF65D7"/>
    <w:rsid w:val="00FF65FA"/>
    <w:rsid w:val="00FF6622"/>
    <w:rsid w:val="00FF6690"/>
    <w:rsid w:val="00FF6B96"/>
    <w:rsid w:val="00FF6E72"/>
    <w:rsid w:val="00FF6ED5"/>
    <w:rsid w:val="00FF70EE"/>
    <w:rsid w:val="00FF7407"/>
    <w:rsid w:val="00FF7B80"/>
    <w:rsid w:val="00FF7BD0"/>
    <w:rsid w:val="00FF7BE7"/>
    <w:rsid w:val="00FF7E5A"/>
    <w:rsid w:val="01052BB3"/>
    <w:rsid w:val="010882E1"/>
    <w:rsid w:val="0134AA44"/>
    <w:rsid w:val="01366625"/>
    <w:rsid w:val="013973E2"/>
    <w:rsid w:val="01398565"/>
    <w:rsid w:val="013A76E1"/>
    <w:rsid w:val="014E2CC1"/>
    <w:rsid w:val="015F729E"/>
    <w:rsid w:val="018C3732"/>
    <w:rsid w:val="01B4FA5F"/>
    <w:rsid w:val="01CB91DB"/>
    <w:rsid w:val="02606D49"/>
    <w:rsid w:val="0272D62B"/>
    <w:rsid w:val="0277B6FD"/>
    <w:rsid w:val="028314E3"/>
    <w:rsid w:val="02A14CCC"/>
    <w:rsid w:val="02A91270"/>
    <w:rsid w:val="02CFE55E"/>
    <w:rsid w:val="02E78EEE"/>
    <w:rsid w:val="02EE3039"/>
    <w:rsid w:val="02F926AA"/>
    <w:rsid w:val="0300DD1B"/>
    <w:rsid w:val="032C6E49"/>
    <w:rsid w:val="033F9BA0"/>
    <w:rsid w:val="03B175E8"/>
    <w:rsid w:val="03C80FE7"/>
    <w:rsid w:val="03EEBED7"/>
    <w:rsid w:val="03FC02F4"/>
    <w:rsid w:val="04311B48"/>
    <w:rsid w:val="047D3739"/>
    <w:rsid w:val="0485CD83"/>
    <w:rsid w:val="049345DF"/>
    <w:rsid w:val="04FDB1E7"/>
    <w:rsid w:val="050E2EEA"/>
    <w:rsid w:val="055AC27B"/>
    <w:rsid w:val="05BC8283"/>
    <w:rsid w:val="05D7E6FD"/>
    <w:rsid w:val="05F43C0F"/>
    <w:rsid w:val="05F5BFA5"/>
    <w:rsid w:val="0621616B"/>
    <w:rsid w:val="06219DE4"/>
    <w:rsid w:val="062599F3"/>
    <w:rsid w:val="06261232"/>
    <w:rsid w:val="062D7A66"/>
    <w:rsid w:val="0641765A"/>
    <w:rsid w:val="06D78F3D"/>
    <w:rsid w:val="07258E10"/>
    <w:rsid w:val="074BCB74"/>
    <w:rsid w:val="075730A4"/>
    <w:rsid w:val="075B4C5E"/>
    <w:rsid w:val="07989AA6"/>
    <w:rsid w:val="07E69B02"/>
    <w:rsid w:val="07F6C751"/>
    <w:rsid w:val="08020A12"/>
    <w:rsid w:val="0830F2D5"/>
    <w:rsid w:val="08479028"/>
    <w:rsid w:val="08661814"/>
    <w:rsid w:val="087B856A"/>
    <w:rsid w:val="088204B6"/>
    <w:rsid w:val="088F4432"/>
    <w:rsid w:val="089FE201"/>
    <w:rsid w:val="08CB2682"/>
    <w:rsid w:val="09300603"/>
    <w:rsid w:val="093112DD"/>
    <w:rsid w:val="093ADD3A"/>
    <w:rsid w:val="095093A6"/>
    <w:rsid w:val="09529D5C"/>
    <w:rsid w:val="095D3AB5"/>
    <w:rsid w:val="096CE588"/>
    <w:rsid w:val="09AE682B"/>
    <w:rsid w:val="09CC08E7"/>
    <w:rsid w:val="0A4D0199"/>
    <w:rsid w:val="0A8D9AAD"/>
    <w:rsid w:val="0A9A0F88"/>
    <w:rsid w:val="0AA7FF93"/>
    <w:rsid w:val="0AB205E3"/>
    <w:rsid w:val="0B21E97D"/>
    <w:rsid w:val="0B6AF269"/>
    <w:rsid w:val="0B73B61D"/>
    <w:rsid w:val="0B7BFC57"/>
    <w:rsid w:val="0BFB441E"/>
    <w:rsid w:val="0C048780"/>
    <w:rsid w:val="0C0947E3"/>
    <w:rsid w:val="0C417B75"/>
    <w:rsid w:val="0C6D9519"/>
    <w:rsid w:val="0CA94F59"/>
    <w:rsid w:val="0CDE71D7"/>
    <w:rsid w:val="0D2436D3"/>
    <w:rsid w:val="0D8FFD83"/>
    <w:rsid w:val="0D9D6C36"/>
    <w:rsid w:val="0DFC9BCA"/>
    <w:rsid w:val="0E38F92F"/>
    <w:rsid w:val="0E456048"/>
    <w:rsid w:val="0E4D2108"/>
    <w:rsid w:val="0E503F20"/>
    <w:rsid w:val="0E57BDB6"/>
    <w:rsid w:val="0E68A7CE"/>
    <w:rsid w:val="0E805310"/>
    <w:rsid w:val="0E8376E6"/>
    <w:rsid w:val="0ED2B7F9"/>
    <w:rsid w:val="0F17522B"/>
    <w:rsid w:val="0F5A1DF9"/>
    <w:rsid w:val="0F7E9974"/>
    <w:rsid w:val="0F95E8CF"/>
    <w:rsid w:val="0FA40DCB"/>
    <w:rsid w:val="0FB591E7"/>
    <w:rsid w:val="0FC5B1A2"/>
    <w:rsid w:val="0FFC4DB1"/>
    <w:rsid w:val="1001E44F"/>
    <w:rsid w:val="106AAC72"/>
    <w:rsid w:val="10800CDF"/>
    <w:rsid w:val="10CD3094"/>
    <w:rsid w:val="10F7F4DE"/>
    <w:rsid w:val="10F9A843"/>
    <w:rsid w:val="112062D1"/>
    <w:rsid w:val="114A3BE9"/>
    <w:rsid w:val="114E8DAD"/>
    <w:rsid w:val="115FD836"/>
    <w:rsid w:val="11CB79D0"/>
    <w:rsid w:val="11CBD2DF"/>
    <w:rsid w:val="11F6BAE5"/>
    <w:rsid w:val="11F954F6"/>
    <w:rsid w:val="121E4359"/>
    <w:rsid w:val="128BACD5"/>
    <w:rsid w:val="12B3C034"/>
    <w:rsid w:val="12B55C9D"/>
    <w:rsid w:val="12C386B9"/>
    <w:rsid w:val="1322BFC3"/>
    <w:rsid w:val="133AD9FE"/>
    <w:rsid w:val="136A90FB"/>
    <w:rsid w:val="13A46C34"/>
    <w:rsid w:val="13CC0EAB"/>
    <w:rsid w:val="13D43785"/>
    <w:rsid w:val="1404B168"/>
    <w:rsid w:val="1406F111"/>
    <w:rsid w:val="14211A43"/>
    <w:rsid w:val="1446E7F2"/>
    <w:rsid w:val="14A0C131"/>
    <w:rsid w:val="14A88F9F"/>
    <w:rsid w:val="14EEF19D"/>
    <w:rsid w:val="151E1209"/>
    <w:rsid w:val="1555D467"/>
    <w:rsid w:val="158FB440"/>
    <w:rsid w:val="159114FE"/>
    <w:rsid w:val="159A6BA1"/>
    <w:rsid w:val="15AE701D"/>
    <w:rsid w:val="15D8C6F5"/>
    <w:rsid w:val="1621A2E6"/>
    <w:rsid w:val="1646C92D"/>
    <w:rsid w:val="1653F9DD"/>
    <w:rsid w:val="16AEC5F2"/>
    <w:rsid w:val="16BCB958"/>
    <w:rsid w:val="16C67388"/>
    <w:rsid w:val="16D2E9FB"/>
    <w:rsid w:val="16EAE2C8"/>
    <w:rsid w:val="16ED2C74"/>
    <w:rsid w:val="1706E2AF"/>
    <w:rsid w:val="1713F44F"/>
    <w:rsid w:val="17315FB9"/>
    <w:rsid w:val="173638AA"/>
    <w:rsid w:val="1777B00E"/>
    <w:rsid w:val="17AB1619"/>
    <w:rsid w:val="17B0D24D"/>
    <w:rsid w:val="182E7AA1"/>
    <w:rsid w:val="1860B2EB"/>
    <w:rsid w:val="18BCCAB4"/>
    <w:rsid w:val="18C0B928"/>
    <w:rsid w:val="18C29A5A"/>
    <w:rsid w:val="18C870E6"/>
    <w:rsid w:val="18CD63BC"/>
    <w:rsid w:val="18D508DF"/>
    <w:rsid w:val="18DDE149"/>
    <w:rsid w:val="18FF4537"/>
    <w:rsid w:val="193EE2A5"/>
    <w:rsid w:val="19A5131E"/>
    <w:rsid w:val="19A5EF2B"/>
    <w:rsid w:val="1A175EED"/>
    <w:rsid w:val="1A6A72EF"/>
    <w:rsid w:val="1AAE6347"/>
    <w:rsid w:val="1B17D427"/>
    <w:rsid w:val="1B1DA6F9"/>
    <w:rsid w:val="1B704566"/>
    <w:rsid w:val="1B861416"/>
    <w:rsid w:val="1BA2AF08"/>
    <w:rsid w:val="1BBBCA26"/>
    <w:rsid w:val="1BEF1A11"/>
    <w:rsid w:val="1BFA9085"/>
    <w:rsid w:val="1C074BDE"/>
    <w:rsid w:val="1C288D5F"/>
    <w:rsid w:val="1CCF5900"/>
    <w:rsid w:val="1D5AC057"/>
    <w:rsid w:val="1D6541C7"/>
    <w:rsid w:val="1DD78D0B"/>
    <w:rsid w:val="1DFB85BF"/>
    <w:rsid w:val="1E0CDF31"/>
    <w:rsid w:val="1E23ACF8"/>
    <w:rsid w:val="1E6CD16E"/>
    <w:rsid w:val="1EA32637"/>
    <w:rsid w:val="1EAAD528"/>
    <w:rsid w:val="1EB1C833"/>
    <w:rsid w:val="1EB74F18"/>
    <w:rsid w:val="1EDA3430"/>
    <w:rsid w:val="1EDE79C1"/>
    <w:rsid w:val="1FA11512"/>
    <w:rsid w:val="1FA701E5"/>
    <w:rsid w:val="201F396A"/>
    <w:rsid w:val="207C256C"/>
    <w:rsid w:val="20E84CD6"/>
    <w:rsid w:val="20ECB963"/>
    <w:rsid w:val="20F02EB4"/>
    <w:rsid w:val="21187441"/>
    <w:rsid w:val="211BAF54"/>
    <w:rsid w:val="2179AA05"/>
    <w:rsid w:val="21DE3134"/>
    <w:rsid w:val="220F0D79"/>
    <w:rsid w:val="22166581"/>
    <w:rsid w:val="2219DAE4"/>
    <w:rsid w:val="2249B912"/>
    <w:rsid w:val="22619179"/>
    <w:rsid w:val="2319E6F2"/>
    <w:rsid w:val="2332140E"/>
    <w:rsid w:val="2377BA7F"/>
    <w:rsid w:val="23948186"/>
    <w:rsid w:val="239CB165"/>
    <w:rsid w:val="243EF020"/>
    <w:rsid w:val="245A4A89"/>
    <w:rsid w:val="245AA809"/>
    <w:rsid w:val="24656B8E"/>
    <w:rsid w:val="2471A2ED"/>
    <w:rsid w:val="24EF974F"/>
    <w:rsid w:val="252AC4A0"/>
    <w:rsid w:val="2541EE22"/>
    <w:rsid w:val="257B6EB6"/>
    <w:rsid w:val="258EF809"/>
    <w:rsid w:val="25E65F91"/>
    <w:rsid w:val="25F1139D"/>
    <w:rsid w:val="25F210FB"/>
    <w:rsid w:val="25F94957"/>
    <w:rsid w:val="2602720C"/>
    <w:rsid w:val="260F7106"/>
    <w:rsid w:val="2636CAE2"/>
    <w:rsid w:val="26836B69"/>
    <w:rsid w:val="269C8798"/>
    <w:rsid w:val="26A2776B"/>
    <w:rsid w:val="26B90E1A"/>
    <w:rsid w:val="26BC2C03"/>
    <w:rsid w:val="26C0041A"/>
    <w:rsid w:val="26ED7FDE"/>
    <w:rsid w:val="26FB6445"/>
    <w:rsid w:val="27324814"/>
    <w:rsid w:val="2735445E"/>
    <w:rsid w:val="273801B8"/>
    <w:rsid w:val="27488C20"/>
    <w:rsid w:val="27712B0B"/>
    <w:rsid w:val="278534BD"/>
    <w:rsid w:val="27915F2B"/>
    <w:rsid w:val="27D78F44"/>
    <w:rsid w:val="28195D1B"/>
    <w:rsid w:val="282CBF81"/>
    <w:rsid w:val="283D91DA"/>
    <w:rsid w:val="284333A9"/>
    <w:rsid w:val="289AD5D3"/>
    <w:rsid w:val="28F91BC1"/>
    <w:rsid w:val="29006947"/>
    <w:rsid w:val="29006D35"/>
    <w:rsid w:val="2923E88A"/>
    <w:rsid w:val="29241052"/>
    <w:rsid w:val="2960928D"/>
    <w:rsid w:val="2964F52F"/>
    <w:rsid w:val="297F5D9E"/>
    <w:rsid w:val="29B699F2"/>
    <w:rsid w:val="2A02F458"/>
    <w:rsid w:val="2A42FD5F"/>
    <w:rsid w:val="2A637E19"/>
    <w:rsid w:val="2A702530"/>
    <w:rsid w:val="2A822FB7"/>
    <w:rsid w:val="2B270313"/>
    <w:rsid w:val="2B40EFAE"/>
    <w:rsid w:val="2B47C0D1"/>
    <w:rsid w:val="2B866E05"/>
    <w:rsid w:val="2B999543"/>
    <w:rsid w:val="2BDB9027"/>
    <w:rsid w:val="2BE5539D"/>
    <w:rsid w:val="2C1B7D18"/>
    <w:rsid w:val="2CB8F2A8"/>
    <w:rsid w:val="2CD27DF8"/>
    <w:rsid w:val="2CD38E83"/>
    <w:rsid w:val="2CFFC8F2"/>
    <w:rsid w:val="2D07D56F"/>
    <w:rsid w:val="2D19B0B7"/>
    <w:rsid w:val="2D9328BF"/>
    <w:rsid w:val="2E49A794"/>
    <w:rsid w:val="2E52DA38"/>
    <w:rsid w:val="2E5B584C"/>
    <w:rsid w:val="2E62A716"/>
    <w:rsid w:val="2E7D6C59"/>
    <w:rsid w:val="2EB412A8"/>
    <w:rsid w:val="2EB847AF"/>
    <w:rsid w:val="2ED54616"/>
    <w:rsid w:val="2EF0DD8C"/>
    <w:rsid w:val="2F01FF58"/>
    <w:rsid w:val="2F460E64"/>
    <w:rsid w:val="2F945067"/>
    <w:rsid w:val="2F951CF6"/>
    <w:rsid w:val="2FB83AC6"/>
    <w:rsid w:val="2FE8EC77"/>
    <w:rsid w:val="30296E51"/>
    <w:rsid w:val="305712BC"/>
    <w:rsid w:val="3097FB41"/>
    <w:rsid w:val="3098E4B0"/>
    <w:rsid w:val="30C8B2AE"/>
    <w:rsid w:val="30D801FB"/>
    <w:rsid w:val="31007D06"/>
    <w:rsid w:val="310D5A9B"/>
    <w:rsid w:val="31950F5B"/>
    <w:rsid w:val="31A43FB5"/>
    <w:rsid w:val="31CA72D3"/>
    <w:rsid w:val="3256615D"/>
    <w:rsid w:val="3268CC7E"/>
    <w:rsid w:val="327EF368"/>
    <w:rsid w:val="32AE57D2"/>
    <w:rsid w:val="3303630D"/>
    <w:rsid w:val="333D1957"/>
    <w:rsid w:val="334A631A"/>
    <w:rsid w:val="336C16BE"/>
    <w:rsid w:val="336D8519"/>
    <w:rsid w:val="3370E738"/>
    <w:rsid w:val="3390D83E"/>
    <w:rsid w:val="33BB323B"/>
    <w:rsid w:val="34021AD2"/>
    <w:rsid w:val="343FAF2E"/>
    <w:rsid w:val="3445ECFC"/>
    <w:rsid w:val="344F1890"/>
    <w:rsid w:val="3455086F"/>
    <w:rsid w:val="34605605"/>
    <w:rsid w:val="349A63E5"/>
    <w:rsid w:val="34E001E9"/>
    <w:rsid w:val="35254565"/>
    <w:rsid w:val="352BEFAF"/>
    <w:rsid w:val="35320F9A"/>
    <w:rsid w:val="3611923E"/>
    <w:rsid w:val="3630F8B3"/>
    <w:rsid w:val="36332264"/>
    <w:rsid w:val="372C6B50"/>
    <w:rsid w:val="3747CF2A"/>
    <w:rsid w:val="375269CA"/>
    <w:rsid w:val="377BF69D"/>
    <w:rsid w:val="37FAFBCD"/>
    <w:rsid w:val="380FC7D8"/>
    <w:rsid w:val="3836FC01"/>
    <w:rsid w:val="3856B7C0"/>
    <w:rsid w:val="38590B59"/>
    <w:rsid w:val="38AB88FE"/>
    <w:rsid w:val="38FD4E97"/>
    <w:rsid w:val="38FF8B80"/>
    <w:rsid w:val="391F8DB4"/>
    <w:rsid w:val="393680BB"/>
    <w:rsid w:val="39AB9839"/>
    <w:rsid w:val="39B6AA81"/>
    <w:rsid w:val="39C1A58C"/>
    <w:rsid w:val="39C38815"/>
    <w:rsid w:val="39D7E43D"/>
    <w:rsid w:val="39EB7E11"/>
    <w:rsid w:val="39F83490"/>
    <w:rsid w:val="3A451718"/>
    <w:rsid w:val="3A6156AC"/>
    <w:rsid w:val="3A62CFAB"/>
    <w:rsid w:val="3A6905D2"/>
    <w:rsid w:val="3A7A5F9C"/>
    <w:rsid w:val="3A7D9D93"/>
    <w:rsid w:val="3A95EF76"/>
    <w:rsid w:val="3AA04275"/>
    <w:rsid w:val="3AB4DF74"/>
    <w:rsid w:val="3B278ECA"/>
    <w:rsid w:val="3B2C91BF"/>
    <w:rsid w:val="3B41D29D"/>
    <w:rsid w:val="3B595C98"/>
    <w:rsid w:val="3B6ACE46"/>
    <w:rsid w:val="3BD92E3B"/>
    <w:rsid w:val="3BEB5F18"/>
    <w:rsid w:val="3BF59022"/>
    <w:rsid w:val="3C222CC0"/>
    <w:rsid w:val="3C67A7C2"/>
    <w:rsid w:val="3C6950CC"/>
    <w:rsid w:val="3C7361D7"/>
    <w:rsid w:val="3C80726D"/>
    <w:rsid w:val="3CD37DB3"/>
    <w:rsid w:val="3CEDE1D8"/>
    <w:rsid w:val="3CF01510"/>
    <w:rsid w:val="3D013440"/>
    <w:rsid w:val="3D0C8E15"/>
    <w:rsid w:val="3D270602"/>
    <w:rsid w:val="3D562650"/>
    <w:rsid w:val="3D5A28F1"/>
    <w:rsid w:val="3DBF2930"/>
    <w:rsid w:val="3DE7DFC2"/>
    <w:rsid w:val="3DF3A339"/>
    <w:rsid w:val="3E6BCC54"/>
    <w:rsid w:val="3E783FA8"/>
    <w:rsid w:val="3E7BF76B"/>
    <w:rsid w:val="3E9A8EE9"/>
    <w:rsid w:val="3EEAC015"/>
    <w:rsid w:val="3EEE3ECB"/>
    <w:rsid w:val="3F036A7B"/>
    <w:rsid w:val="3F24C045"/>
    <w:rsid w:val="3F338CAE"/>
    <w:rsid w:val="3F54BF75"/>
    <w:rsid w:val="3F8309E7"/>
    <w:rsid w:val="3F88078A"/>
    <w:rsid w:val="3FEC670C"/>
    <w:rsid w:val="3FED2DAB"/>
    <w:rsid w:val="3FF5FD86"/>
    <w:rsid w:val="40263840"/>
    <w:rsid w:val="40A141BC"/>
    <w:rsid w:val="40ACADEE"/>
    <w:rsid w:val="40DF3213"/>
    <w:rsid w:val="40F96B73"/>
    <w:rsid w:val="41117752"/>
    <w:rsid w:val="41399BD1"/>
    <w:rsid w:val="414E783A"/>
    <w:rsid w:val="41D77E64"/>
    <w:rsid w:val="420C78B4"/>
    <w:rsid w:val="4216E281"/>
    <w:rsid w:val="428A2272"/>
    <w:rsid w:val="42994865"/>
    <w:rsid w:val="42A0E2A9"/>
    <w:rsid w:val="42B40C59"/>
    <w:rsid w:val="42BE9AD4"/>
    <w:rsid w:val="42CB3972"/>
    <w:rsid w:val="42CFE730"/>
    <w:rsid w:val="4323AE4F"/>
    <w:rsid w:val="43394850"/>
    <w:rsid w:val="438DAF3A"/>
    <w:rsid w:val="43B1C61E"/>
    <w:rsid w:val="43B2B2A8"/>
    <w:rsid w:val="43FD0B56"/>
    <w:rsid w:val="4419663F"/>
    <w:rsid w:val="444C0F95"/>
    <w:rsid w:val="445B37CE"/>
    <w:rsid w:val="445C38B3"/>
    <w:rsid w:val="4493E1A9"/>
    <w:rsid w:val="449B5123"/>
    <w:rsid w:val="44A4D1D9"/>
    <w:rsid w:val="44EB4B83"/>
    <w:rsid w:val="44EF9903"/>
    <w:rsid w:val="44FFAEFC"/>
    <w:rsid w:val="45459A83"/>
    <w:rsid w:val="45584E9B"/>
    <w:rsid w:val="456ED860"/>
    <w:rsid w:val="457666E5"/>
    <w:rsid w:val="464FC30E"/>
    <w:rsid w:val="46712C4C"/>
    <w:rsid w:val="46A52F65"/>
    <w:rsid w:val="46AEC791"/>
    <w:rsid w:val="46B3EE7C"/>
    <w:rsid w:val="46E3E203"/>
    <w:rsid w:val="46E56A2F"/>
    <w:rsid w:val="476A5B97"/>
    <w:rsid w:val="477579AC"/>
    <w:rsid w:val="47DD77AC"/>
    <w:rsid w:val="47DFF4D9"/>
    <w:rsid w:val="481FADB2"/>
    <w:rsid w:val="4830ADE3"/>
    <w:rsid w:val="485A08FB"/>
    <w:rsid w:val="48EF0FC1"/>
    <w:rsid w:val="48F1EBC5"/>
    <w:rsid w:val="4938E08C"/>
    <w:rsid w:val="493A97C9"/>
    <w:rsid w:val="499C9E08"/>
    <w:rsid w:val="49B32C14"/>
    <w:rsid w:val="49D40EDC"/>
    <w:rsid w:val="4A63D61F"/>
    <w:rsid w:val="4A77E0B4"/>
    <w:rsid w:val="4AA9A0F4"/>
    <w:rsid w:val="4AB792E5"/>
    <w:rsid w:val="4AC78B8A"/>
    <w:rsid w:val="4AD52051"/>
    <w:rsid w:val="4ADFF79D"/>
    <w:rsid w:val="4AEF1849"/>
    <w:rsid w:val="4B137DC1"/>
    <w:rsid w:val="4B28925F"/>
    <w:rsid w:val="4C0C087C"/>
    <w:rsid w:val="4C0E098D"/>
    <w:rsid w:val="4C774849"/>
    <w:rsid w:val="4C7A9B1A"/>
    <w:rsid w:val="4C8AC537"/>
    <w:rsid w:val="4C945B6C"/>
    <w:rsid w:val="4D3F6257"/>
    <w:rsid w:val="4D932248"/>
    <w:rsid w:val="4D9480AF"/>
    <w:rsid w:val="4D9B41A4"/>
    <w:rsid w:val="4DA58492"/>
    <w:rsid w:val="4DA9B645"/>
    <w:rsid w:val="4DB5706E"/>
    <w:rsid w:val="4DB5F3EB"/>
    <w:rsid w:val="4E57216F"/>
    <w:rsid w:val="4ECA0156"/>
    <w:rsid w:val="4ED17285"/>
    <w:rsid w:val="4F013D20"/>
    <w:rsid w:val="4F3E9186"/>
    <w:rsid w:val="4F3FC041"/>
    <w:rsid w:val="4F501495"/>
    <w:rsid w:val="4F71A4E0"/>
    <w:rsid w:val="4F7615C3"/>
    <w:rsid w:val="4F7E160B"/>
    <w:rsid w:val="50338C9B"/>
    <w:rsid w:val="50492A40"/>
    <w:rsid w:val="504FDBB0"/>
    <w:rsid w:val="506F92B3"/>
    <w:rsid w:val="50746D1E"/>
    <w:rsid w:val="50776EA1"/>
    <w:rsid w:val="50D813A3"/>
    <w:rsid w:val="50F77C1B"/>
    <w:rsid w:val="5152FA66"/>
    <w:rsid w:val="515C9096"/>
    <w:rsid w:val="5163F22C"/>
    <w:rsid w:val="51A42F45"/>
    <w:rsid w:val="51A7AFED"/>
    <w:rsid w:val="51AB872A"/>
    <w:rsid w:val="51ABF41B"/>
    <w:rsid w:val="51E9ED6C"/>
    <w:rsid w:val="5210AD82"/>
    <w:rsid w:val="52130392"/>
    <w:rsid w:val="522744B9"/>
    <w:rsid w:val="5237ABEE"/>
    <w:rsid w:val="525A7489"/>
    <w:rsid w:val="5276963C"/>
    <w:rsid w:val="527ECC8D"/>
    <w:rsid w:val="528EAA65"/>
    <w:rsid w:val="52984630"/>
    <w:rsid w:val="52A239A1"/>
    <w:rsid w:val="52BDC2AD"/>
    <w:rsid w:val="52C76B91"/>
    <w:rsid w:val="52D106D1"/>
    <w:rsid w:val="52F0C893"/>
    <w:rsid w:val="52FA728E"/>
    <w:rsid w:val="53199EEF"/>
    <w:rsid w:val="53256B56"/>
    <w:rsid w:val="5377896F"/>
    <w:rsid w:val="53B94FA3"/>
    <w:rsid w:val="53D66802"/>
    <w:rsid w:val="53D68A12"/>
    <w:rsid w:val="53EA641E"/>
    <w:rsid w:val="53F653F4"/>
    <w:rsid w:val="53FD5E73"/>
    <w:rsid w:val="54180852"/>
    <w:rsid w:val="542B6F22"/>
    <w:rsid w:val="542DDCD7"/>
    <w:rsid w:val="545E8873"/>
    <w:rsid w:val="54633BF2"/>
    <w:rsid w:val="5477AE3E"/>
    <w:rsid w:val="5493BBEE"/>
    <w:rsid w:val="54B9CF44"/>
    <w:rsid w:val="552BFAB2"/>
    <w:rsid w:val="558C6A6B"/>
    <w:rsid w:val="55CF4C08"/>
    <w:rsid w:val="55E6A84A"/>
    <w:rsid w:val="56275BE9"/>
    <w:rsid w:val="56977171"/>
    <w:rsid w:val="56A39249"/>
    <w:rsid w:val="56B7F1CC"/>
    <w:rsid w:val="56BEF31F"/>
    <w:rsid w:val="56CB6D94"/>
    <w:rsid w:val="56DDD1EA"/>
    <w:rsid w:val="56FEE98C"/>
    <w:rsid w:val="570E68A5"/>
    <w:rsid w:val="57965316"/>
    <w:rsid w:val="57EDC8C0"/>
    <w:rsid w:val="58290B87"/>
    <w:rsid w:val="584DE268"/>
    <w:rsid w:val="584E95AD"/>
    <w:rsid w:val="584EA998"/>
    <w:rsid w:val="5859FD91"/>
    <w:rsid w:val="5873BC60"/>
    <w:rsid w:val="587823E3"/>
    <w:rsid w:val="58CEE7A5"/>
    <w:rsid w:val="590B4DF8"/>
    <w:rsid w:val="592808A9"/>
    <w:rsid w:val="59546D84"/>
    <w:rsid w:val="5967E52B"/>
    <w:rsid w:val="59A8817E"/>
    <w:rsid w:val="59B7B14E"/>
    <w:rsid w:val="59B827C6"/>
    <w:rsid w:val="59D28475"/>
    <w:rsid w:val="59EA44F1"/>
    <w:rsid w:val="59FF734B"/>
    <w:rsid w:val="5A048D6E"/>
    <w:rsid w:val="5AA5C392"/>
    <w:rsid w:val="5AE29587"/>
    <w:rsid w:val="5AF06E9D"/>
    <w:rsid w:val="5AF29EA7"/>
    <w:rsid w:val="5B470C9B"/>
    <w:rsid w:val="5B5381AF"/>
    <w:rsid w:val="5B6BEBED"/>
    <w:rsid w:val="5BDD332C"/>
    <w:rsid w:val="5BFBAC7A"/>
    <w:rsid w:val="5C0F0E3C"/>
    <w:rsid w:val="5C60220C"/>
    <w:rsid w:val="5C849185"/>
    <w:rsid w:val="5CCA9F44"/>
    <w:rsid w:val="5D25B48F"/>
    <w:rsid w:val="5D484479"/>
    <w:rsid w:val="5D4CCD7B"/>
    <w:rsid w:val="5D8159BB"/>
    <w:rsid w:val="5D8CA1BA"/>
    <w:rsid w:val="5D99E613"/>
    <w:rsid w:val="5DE34BC5"/>
    <w:rsid w:val="5DF4EBF7"/>
    <w:rsid w:val="5E0CA41E"/>
    <w:rsid w:val="5E1E84E0"/>
    <w:rsid w:val="5E27813E"/>
    <w:rsid w:val="5E6999A5"/>
    <w:rsid w:val="5E7CC36C"/>
    <w:rsid w:val="5E8C3541"/>
    <w:rsid w:val="5EB747F8"/>
    <w:rsid w:val="5EDDDA4A"/>
    <w:rsid w:val="5EF6F61F"/>
    <w:rsid w:val="5F44379E"/>
    <w:rsid w:val="5F5FCBC0"/>
    <w:rsid w:val="5F77D581"/>
    <w:rsid w:val="5FAD2AA2"/>
    <w:rsid w:val="5FB2CDEB"/>
    <w:rsid w:val="5FB606AA"/>
    <w:rsid w:val="5FB8D6BE"/>
    <w:rsid w:val="5FDF13CA"/>
    <w:rsid w:val="5FEF550F"/>
    <w:rsid w:val="6011981D"/>
    <w:rsid w:val="601EB56E"/>
    <w:rsid w:val="6029F0DC"/>
    <w:rsid w:val="606BC88F"/>
    <w:rsid w:val="607F29FB"/>
    <w:rsid w:val="608D18AE"/>
    <w:rsid w:val="609EBA2E"/>
    <w:rsid w:val="60A16C48"/>
    <w:rsid w:val="615C6C9F"/>
    <w:rsid w:val="61B6EDE3"/>
    <w:rsid w:val="61C3D603"/>
    <w:rsid w:val="61C5C13D"/>
    <w:rsid w:val="61FF3747"/>
    <w:rsid w:val="62208801"/>
    <w:rsid w:val="6234FDC6"/>
    <w:rsid w:val="62A56CBF"/>
    <w:rsid w:val="62B5DE59"/>
    <w:rsid w:val="62CEF064"/>
    <w:rsid w:val="62E0073A"/>
    <w:rsid w:val="634BCBA1"/>
    <w:rsid w:val="635458FC"/>
    <w:rsid w:val="63580EBF"/>
    <w:rsid w:val="6361919E"/>
    <w:rsid w:val="636724BC"/>
    <w:rsid w:val="63AE625B"/>
    <w:rsid w:val="63B0DA24"/>
    <w:rsid w:val="6402E981"/>
    <w:rsid w:val="640925D6"/>
    <w:rsid w:val="641BA6E4"/>
    <w:rsid w:val="642C0C8B"/>
    <w:rsid w:val="644A6C72"/>
    <w:rsid w:val="6467CACB"/>
    <w:rsid w:val="647217F4"/>
    <w:rsid w:val="6491EE70"/>
    <w:rsid w:val="6499E67F"/>
    <w:rsid w:val="649D681C"/>
    <w:rsid w:val="64E79C02"/>
    <w:rsid w:val="64FD0B55"/>
    <w:rsid w:val="65059B39"/>
    <w:rsid w:val="651B54E9"/>
    <w:rsid w:val="651B8D14"/>
    <w:rsid w:val="65819B76"/>
    <w:rsid w:val="6590AD64"/>
    <w:rsid w:val="6592EEE0"/>
    <w:rsid w:val="66194000"/>
    <w:rsid w:val="6625482E"/>
    <w:rsid w:val="665EEDE0"/>
    <w:rsid w:val="66D192F9"/>
    <w:rsid w:val="66D21F15"/>
    <w:rsid w:val="66F8D528"/>
    <w:rsid w:val="66FE09C0"/>
    <w:rsid w:val="674CAD8A"/>
    <w:rsid w:val="67629DBD"/>
    <w:rsid w:val="67846638"/>
    <w:rsid w:val="67A9AF13"/>
    <w:rsid w:val="67BB6DA1"/>
    <w:rsid w:val="67C1621B"/>
    <w:rsid w:val="67E4199F"/>
    <w:rsid w:val="682BF543"/>
    <w:rsid w:val="684B93A5"/>
    <w:rsid w:val="684C74AD"/>
    <w:rsid w:val="6898D7F6"/>
    <w:rsid w:val="68CF4EAB"/>
    <w:rsid w:val="68EBE093"/>
    <w:rsid w:val="6904C615"/>
    <w:rsid w:val="690D42EF"/>
    <w:rsid w:val="692C308D"/>
    <w:rsid w:val="69328525"/>
    <w:rsid w:val="694EBAFA"/>
    <w:rsid w:val="6988C48D"/>
    <w:rsid w:val="69922FF2"/>
    <w:rsid w:val="6998F5D9"/>
    <w:rsid w:val="69C7C5A4"/>
    <w:rsid w:val="69CCA644"/>
    <w:rsid w:val="6A0BC132"/>
    <w:rsid w:val="6A39C4E5"/>
    <w:rsid w:val="6A41A7A2"/>
    <w:rsid w:val="6A5F4690"/>
    <w:rsid w:val="6A6CACC3"/>
    <w:rsid w:val="6A8C7D5E"/>
    <w:rsid w:val="6AB22C8B"/>
    <w:rsid w:val="6AC4D5FB"/>
    <w:rsid w:val="6AFE75C0"/>
    <w:rsid w:val="6B0A5B64"/>
    <w:rsid w:val="6B4E0F50"/>
    <w:rsid w:val="6B82ADB8"/>
    <w:rsid w:val="6B86A6A5"/>
    <w:rsid w:val="6BE28C86"/>
    <w:rsid w:val="6C167602"/>
    <w:rsid w:val="6C2B700A"/>
    <w:rsid w:val="6C3BF77E"/>
    <w:rsid w:val="6C53B623"/>
    <w:rsid w:val="6C664764"/>
    <w:rsid w:val="6C804A3C"/>
    <w:rsid w:val="6C896EB5"/>
    <w:rsid w:val="6CA24547"/>
    <w:rsid w:val="6CB8D56A"/>
    <w:rsid w:val="6CBEE55F"/>
    <w:rsid w:val="6CD9858A"/>
    <w:rsid w:val="6CEDDC91"/>
    <w:rsid w:val="6D27B53F"/>
    <w:rsid w:val="6D882554"/>
    <w:rsid w:val="6DD773EA"/>
    <w:rsid w:val="6DDAAE1C"/>
    <w:rsid w:val="6DFC76BD"/>
    <w:rsid w:val="6E0C8D25"/>
    <w:rsid w:val="6E3079D3"/>
    <w:rsid w:val="6E5AB5C0"/>
    <w:rsid w:val="6E639901"/>
    <w:rsid w:val="6E795DE2"/>
    <w:rsid w:val="6EB8B98C"/>
    <w:rsid w:val="6EB9F126"/>
    <w:rsid w:val="6EED23CC"/>
    <w:rsid w:val="6F4AB041"/>
    <w:rsid w:val="6F4DC8A4"/>
    <w:rsid w:val="6FC54DCE"/>
    <w:rsid w:val="6FDC4252"/>
    <w:rsid w:val="7008C7CD"/>
    <w:rsid w:val="700DF7D7"/>
    <w:rsid w:val="70219798"/>
    <w:rsid w:val="702D18F5"/>
    <w:rsid w:val="704399BE"/>
    <w:rsid w:val="7061B05A"/>
    <w:rsid w:val="70781509"/>
    <w:rsid w:val="70861527"/>
    <w:rsid w:val="70B37AB7"/>
    <w:rsid w:val="70BDCC6E"/>
    <w:rsid w:val="70D0F2F0"/>
    <w:rsid w:val="70E6A603"/>
    <w:rsid w:val="71215908"/>
    <w:rsid w:val="713C9513"/>
    <w:rsid w:val="7187BD0F"/>
    <w:rsid w:val="71AF554E"/>
    <w:rsid w:val="71C5DFC9"/>
    <w:rsid w:val="7207CF35"/>
    <w:rsid w:val="721B4F16"/>
    <w:rsid w:val="721B71DE"/>
    <w:rsid w:val="721F7693"/>
    <w:rsid w:val="72475C45"/>
    <w:rsid w:val="726B8CD3"/>
    <w:rsid w:val="726F90CF"/>
    <w:rsid w:val="727502B4"/>
    <w:rsid w:val="7278A598"/>
    <w:rsid w:val="72A8F120"/>
    <w:rsid w:val="72BE3AE9"/>
    <w:rsid w:val="72D87811"/>
    <w:rsid w:val="730049E8"/>
    <w:rsid w:val="730BB8BC"/>
    <w:rsid w:val="7365367B"/>
    <w:rsid w:val="7370F53E"/>
    <w:rsid w:val="73D2DF38"/>
    <w:rsid w:val="73D3FF6B"/>
    <w:rsid w:val="74059A4B"/>
    <w:rsid w:val="741300D3"/>
    <w:rsid w:val="7414828D"/>
    <w:rsid w:val="741EB2E7"/>
    <w:rsid w:val="74657C33"/>
    <w:rsid w:val="74753655"/>
    <w:rsid w:val="748468DD"/>
    <w:rsid w:val="7499134B"/>
    <w:rsid w:val="74DC4874"/>
    <w:rsid w:val="751C23B6"/>
    <w:rsid w:val="7541BB01"/>
    <w:rsid w:val="754236F4"/>
    <w:rsid w:val="75768753"/>
    <w:rsid w:val="757ADD43"/>
    <w:rsid w:val="758914BD"/>
    <w:rsid w:val="75D883F7"/>
    <w:rsid w:val="75F4D6AF"/>
    <w:rsid w:val="75FA966E"/>
    <w:rsid w:val="76771123"/>
    <w:rsid w:val="76B090DE"/>
    <w:rsid w:val="76B5D9B5"/>
    <w:rsid w:val="76D2C249"/>
    <w:rsid w:val="76D893E2"/>
    <w:rsid w:val="76E3C5E5"/>
    <w:rsid w:val="7702A624"/>
    <w:rsid w:val="7764C6E8"/>
    <w:rsid w:val="77CA13F3"/>
    <w:rsid w:val="7850A0A8"/>
    <w:rsid w:val="7886984E"/>
    <w:rsid w:val="78AECD8C"/>
    <w:rsid w:val="78C65A27"/>
    <w:rsid w:val="78D7813F"/>
    <w:rsid w:val="790428E9"/>
    <w:rsid w:val="79431ADB"/>
    <w:rsid w:val="7949530F"/>
    <w:rsid w:val="79606F73"/>
    <w:rsid w:val="797A7BEE"/>
    <w:rsid w:val="797BBBCB"/>
    <w:rsid w:val="79CD8A8E"/>
    <w:rsid w:val="7A2466E2"/>
    <w:rsid w:val="7A2E0893"/>
    <w:rsid w:val="7A53D2E6"/>
    <w:rsid w:val="7A8BB9F7"/>
    <w:rsid w:val="7AA89BA1"/>
    <w:rsid w:val="7ACBF11D"/>
    <w:rsid w:val="7ADD8A76"/>
    <w:rsid w:val="7ADEEB3C"/>
    <w:rsid w:val="7B2DD938"/>
    <w:rsid w:val="7B474DA6"/>
    <w:rsid w:val="7B66B401"/>
    <w:rsid w:val="7B66F1EC"/>
    <w:rsid w:val="7B921B72"/>
    <w:rsid w:val="7BC03743"/>
    <w:rsid w:val="7BD3D25B"/>
    <w:rsid w:val="7BDD1DB7"/>
    <w:rsid w:val="7C2E8A49"/>
    <w:rsid w:val="7C8FDA9C"/>
    <w:rsid w:val="7C9395BD"/>
    <w:rsid w:val="7CB5BD51"/>
    <w:rsid w:val="7CE44B5C"/>
    <w:rsid w:val="7CEC68B4"/>
    <w:rsid w:val="7CEF86A6"/>
    <w:rsid w:val="7D324169"/>
    <w:rsid w:val="7D87C838"/>
    <w:rsid w:val="7D976C7B"/>
    <w:rsid w:val="7D981403"/>
    <w:rsid w:val="7D9E10BE"/>
    <w:rsid w:val="7DC1E2D2"/>
    <w:rsid w:val="7DC41332"/>
    <w:rsid w:val="7DD6FA29"/>
    <w:rsid w:val="7DF93244"/>
    <w:rsid w:val="7E668F69"/>
    <w:rsid w:val="7F0165E0"/>
    <w:rsid w:val="7F468F0C"/>
    <w:rsid w:val="7F5B57DF"/>
    <w:rsid w:val="7F5E1981"/>
    <w:rsid w:val="7F7B830C"/>
    <w:rsid w:val="7F9A95C3"/>
    <w:rsid w:val="7FA715D5"/>
    <w:rsid w:val="7FB25C5F"/>
    <w:rsid w:val="7FD72E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3EFF"/>
  <w15:chartTrackingRefBased/>
  <w15:docId w15:val="{6B05AD86-0F71-4232-BEDB-7831156B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qFormat="1"/>
    <w:lsdException w:name="annotation text" w:uiPriority="99"/>
    <w:lsdException w:name="header" w:locked="0" w:qFormat="1"/>
    <w:lsdException w:name="footer" w:locked="0" w:uiPriority="99"/>
    <w:lsdException w:name="caption" w:semiHidden="1" w:unhideWhenUsed="1" w:qFormat="1"/>
    <w:lsdException w:name="footnote reference" w:uiPriority="99" w:qFormat="1"/>
    <w:lsdException w:name="annotation reference" w:uiPriority="99"/>
    <w:lsdException w:name="endnote reference" w:locked="0" w:qFormat="1"/>
    <w:lsdException w:name="endnote text" w:locked="0" w:uiPriority="99" w:qFormat="1"/>
    <w:lsdException w:name="List Bullet" w:qFormat="1"/>
    <w:lsdException w:name="List Number" w:qFormat="1"/>
    <w:lsdException w:name="Default Paragraph Font" w:locked="0"/>
    <w:lsdException w:name="List Continue 4" w:locked="0"/>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rsid w:val="00423C36"/>
    <w:pPr>
      <w:tabs>
        <w:tab w:val="right" w:leader="dot" w:pos="9060"/>
      </w:tabs>
      <w:spacing w:after="0"/>
      <w:ind w:left="720" w:hanging="720"/>
    </w:pPr>
    <w:rPr>
      <w:b/>
      <w:noProof/>
    </w:rPr>
  </w:style>
  <w:style w:type="paragraph" w:styleId="TOC2">
    <w:name w:val="toc 2"/>
    <w:basedOn w:val="Normal"/>
    <w:next w:val="Normal"/>
    <w:autoRedefine/>
    <w:uiPriority w:val="39"/>
    <w:locked/>
    <w:rsid w:val="007430A0"/>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aliases w:val="2_G"/>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aliases w:val="2_G Char"/>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16"/>
      </w:numPr>
      <w:tabs>
        <w:tab w:val="left" w:pos="1134"/>
      </w:tabs>
      <w:spacing w:before="120" w:after="120"/>
    </w:pPr>
  </w:style>
  <w:style w:type="paragraph" w:styleId="ListNumber2">
    <w:name w:val="List Number 2"/>
    <w:basedOn w:val="Normal"/>
    <w:semiHidden/>
    <w:locked/>
    <w:rsid w:val="005C2ECF"/>
    <w:pPr>
      <w:numPr>
        <w:numId w:val="9"/>
      </w:numPr>
    </w:pPr>
  </w:style>
  <w:style w:type="paragraph" w:styleId="ListNumber3">
    <w:name w:val="List Number 3"/>
    <w:basedOn w:val="Normal"/>
    <w:semiHidden/>
    <w:locked/>
    <w:rsid w:val="005C2ECF"/>
    <w:pPr>
      <w:numPr>
        <w:numId w:val="10"/>
      </w:numPr>
    </w:pPr>
  </w:style>
  <w:style w:type="paragraph" w:styleId="ListNumber4">
    <w:name w:val="List Number 4"/>
    <w:basedOn w:val="Normal"/>
    <w:semiHidden/>
    <w:locked/>
    <w:rsid w:val="005C2ECF"/>
    <w:pPr>
      <w:numPr>
        <w:numId w:val="7"/>
      </w:numPr>
    </w:pPr>
  </w:style>
  <w:style w:type="paragraph" w:styleId="ListNumber5">
    <w:name w:val="List Number 5"/>
    <w:basedOn w:val="Normal"/>
    <w:semiHidden/>
    <w:locked/>
    <w:rsid w:val="005C2ECF"/>
    <w:pPr>
      <w:numPr>
        <w:numId w:val="8"/>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4"/>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uiPriority w:val="99"/>
    <w:rsid w:val="00045C4B"/>
    <w:rPr>
      <w:b/>
      <w:bCs/>
    </w:rPr>
  </w:style>
  <w:style w:type="character" w:customStyle="1" w:styleId="CommentSubjectChar">
    <w:name w:val="Comment Subject Char"/>
    <w:link w:val="CommentSubject"/>
    <w:uiPriority w:val="99"/>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ist Paragraph—numbers,List Bullet Cab,CAB - List Bullet,Bullet Point,Bullet point,Bullet points,Bulleted Para,CV text,Content descriptions,Dot pt,L,List Paragraph Number,List Paragraph1,List Paragraph11,List Paragraph2,FooterText,列,列出段落"/>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151D0E"/>
    <w:rPr>
      <w:color w:val="605E5C"/>
      <w:shd w:val="clear" w:color="auto" w:fill="E1DFDD"/>
    </w:rPr>
  </w:style>
  <w:style w:type="paragraph" w:styleId="Revision">
    <w:name w:val="Revision"/>
    <w:hidden/>
    <w:uiPriority w:val="99"/>
    <w:semiHidden/>
    <w:rsid w:val="000C1A8B"/>
    <w:rPr>
      <w:rFonts w:ascii="Open Sans" w:eastAsia="MS Mincho" w:hAnsi="Open Sans"/>
      <w:sz w:val="24"/>
      <w:szCs w:val="24"/>
    </w:rPr>
  </w:style>
  <w:style w:type="character" w:customStyle="1" w:styleId="normaltextrun">
    <w:name w:val="normaltextrun"/>
    <w:basedOn w:val="DefaultParagraphFont"/>
    <w:rsid w:val="00F104C1"/>
  </w:style>
  <w:style w:type="character" w:customStyle="1" w:styleId="eop">
    <w:name w:val="eop"/>
    <w:basedOn w:val="DefaultParagraphFont"/>
    <w:rsid w:val="00F104C1"/>
  </w:style>
  <w:style w:type="paragraph" w:styleId="FootnoteText">
    <w:name w:val="footnote text"/>
    <w:aliases w:val="5_G"/>
    <w:basedOn w:val="Normal"/>
    <w:link w:val="FootnoteTextChar"/>
    <w:uiPriority w:val="99"/>
    <w:qFormat/>
    <w:locked/>
    <w:rsid w:val="00C6643C"/>
    <w:pPr>
      <w:spacing w:before="0" w:after="0"/>
    </w:pPr>
    <w:rPr>
      <w:sz w:val="20"/>
      <w:szCs w:val="20"/>
    </w:rPr>
  </w:style>
  <w:style w:type="character" w:customStyle="1" w:styleId="FootnoteTextChar">
    <w:name w:val="Footnote Text Char"/>
    <w:aliases w:val="5_G Char"/>
    <w:basedOn w:val="DefaultParagraphFont"/>
    <w:link w:val="FootnoteText"/>
    <w:uiPriority w:val="99"/>
    <w:rsid w:val="00C6643C"/>
    <w:rPr>
      <w:rFonts w:ascii="Open Sans" w:eastAsia="MS Mincho" w:hAnsi="Open Sans"/>
    </w:rPr>
  </w:style>
  <w:style w:type="character" w:styleId="FootnoteReference">
    <w:name w:val="footnote reference"/>
    <w:aliases w:val="4_G"/>
    <w:basedOn w:val="DefaultParagraphFont"/>
    <w:uiPriority w:val="99"/>
    <w:qFormat/>
    <w:locked/>
    <w:rsid w:val="00C6643C"/>
    <w:rPr>
      <w:vertAlign w:val="superscript"/>
    </w:rPr>
  </w:style>
  <w:style w:type="character" w:styleId="Mention">
    <w:name w:val="Mention"/>
    <w:basedOn w:val="DefaultParagraphFont"/>
    <w:uiPriority w:val="99"/>
    <w:unhideWhenUsed/>
    <w:rsid w:val="00E92609"/>
    <w:rPr>
      <w:color w:val="2B579A"/>
      <w:shd w:val="clear" w:color="auto" w:fill="E1DFDD"/>
    </w:rPr>
  </w:style>
  <w:style w:type="character" w:customStyle="1" w:styleId="cf01">
    <w:name w:val="cf01"/>
    <w:basedOn w:val="DefaultParagraphFont"/>
    <w:rsid w:val="001B5B79"/>
    <w:rPr>
      <w:rFonts w:ascii="Segoe UI" w:hAnsi="Segoe UI" w:cs="Segoe UI" w:hint="default"/>
      <w:sz w:val="18"/>
      <w:szCs w:val="18"/>
    </w:rPr>
  </w:style>
  <w:style w:type="character" w:customStyle="1" w:styleId="cf11">
    <w:name w:val="cf11"/>
    <w:basedOn w:val="DefaultParagraphFont"/>
    <w:rsid w:val="001B5B79"/>
    <w:rPr>
      <w:rFonts w:ascii="Segoe UI" w:hAnsi="Segoe UI" w:cs="Segoe UI" w:hint="default"/>
      <w:i/>
      <w:iCs/>
      <w:sz w:val="18"/>
      <w:szCs w:val="18"/>
    </w:rPr>
  </w:style>
  <w:style w:type="paragraph" w:customStyle="1" w:styleId="Bullet1">
    <w:name w:val="Bullet 1"/>
    <w:basedOn w:val="Normal"/>
    <w:uiPriority w:val="3"/>
    <w:qFormat/>
    <w:rsid w:val="00927135"/>
    <w:pPr>
      <w:numPr>
        <w:numId w:val="17"/>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Bullet2">
    <w:name w:val="Bullet 2"/>
    <w:basedOn w:val="Bullet1"/>
    <w:uiPriority w:val="3"/>
    <w:rsid w:val="00927135"/>
    <w:pPr>
      <w:numPr>
        <w:ilvl w:val="1"/>
      </w:numPr>
    </w:pPr>
  </w:style>
  <w:style w:type="paragraph" w:customStyle="1" w:styleId="Bullet3">
    <w:name w:val="Bullet 3"/>
    <w:basedOn w:val="Bullet2"/>
    <w:uiPriority w:val="3"/>
    <w:rsid w:val="00927135"/>
    <w:pPr>
      <w:numPr>
        <w:ilvl w:val="2"/>
      </w:numPr>
    </w:pPr>
  </w:style>
  <w:style w:type="numbering" w:customStyle="1" w:styleId="Bullets">
    <w:name w:val="Bullets"/>
    <w:uiPriority w:val="99"/>
    <w:rsid w:val="00927135"/>
    <w:pPr>
      <w:numPr>
        <w:numId w:val="17"/>
      </w:numPr>
    </w:pPr>
  </w:style>
  <w:style w:type="paragraph" w:customStyle="1" w:styleId="AreaHeading">
    <w:name w:val="Area Heading"/>
    <w:basedOn w:val="Normal"/>
    <w:qFormat/>
    <w:rsid w:val="00447D82"/>
    <w:pPr>
      <w:suppressAutoHyphens/>
      <w:spacing w:before="0" w:after="80"/>
      <w:ind w:left="-1020" w:firstLine="1020"/>
    </w:pPr>
    <w:rPr>
      <w:rFonts w:asciiTheme="minorHAnsi" w:eastAsiaTheme="minorHAnsi" w:hAnsiTheme="minorHAnsi" w:cs="Times New Roman (Body CS)"/>
      <w:caps/>
      <w:color w:val="806000" w:themeColor="accent4" w:themeShade="80"/>
      <w:sz w:val="22"/>
      <w:szCs w:val="22"/>
      <w:lang w:eastAsia="en-US"/>
    </w:rPr>
  </w:style>
  <w:style w:type="character" w:customStyle="1" w:styleId="ListParagraphChar">
    <w:name w:val="List Paragraph Char"/>
    <w:aliases w:val="List Paragraph—numbers Char,List Bullet Cab Char,CAB - List Bullet Char,Bullet Point Char,Bullet point Char,Bullet points Char,Bulleted Para Char,CV text Char,Content descriptions Char,Dot pt Char,L Char,List Paragraph Number Char"/>
    <w:basedOn w:val="DefaultParagraphFont"/>
    <w:link w:val="ListParagraph"/>
    <w:uiPriority w:val="34"/>
    <w:qFormat/>
    <w:locked/>
    <w:rsid w:val="00447D82"/>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01490">
      <w:bodyDiv w:val="1"/>
      <w:marLeft w:val="0"/>
      <w:marRight w:val="0"/>
      <w:marTop w:val="0"/>
      <w:marBottom w:val="0"/>
      <w:divBdr>
        <w:top w:val="none" w:sz="0" w:space="0" w:color="auto"/>
        <w:left w:val="none" w:sz="0" w:space="0" w:color="auto"/>
        <w:bottom w:val="none" w:sz="0" w:space="0" w:color="auto"/>
        <w:right w:val="none" w:sz="0" w:space="0" w:color="auto"/>
      </w:divBdr>
    </w:div>
    <w:div w:id="185099407">
      <w:bodyDiv w:val="1"/>
      <w:marLeft w:val="0"/>
      <w:marRight w:val="0"/>
      <w:marTop w:val="0"/>
      <w:marBottom w:val="0"/>
      <w:divBdr>
        <w:top w:val="none" w:sz="0" w:space="0" w:color="auto"/>
        <w:left w:val="none" w:sz="0" w:space="0" w:color="auto"/>
        <w:bottom w:val="none" w:sz="0" w:space="0" w:color="auto"/>
        <w:right w:val="none" w:sz="0" w:space="0" w:color="auto"/>
      </w:divBdr>
      <w:divsChild>
        <w:div w:id="52507804">
          <w:marLeft w:val="0"/>
          <w:marRight w:val="0"/>
          <w:marTop w:val="0"/>
          <w:marBottom w:val="0"/>
          <w:divBdr>
            <w:top w:val="none" w:sz="0" w:space="0" w:color="auto"/>
            <w:left w:val="none" w:sz="0" w:space="0" w:color="auto"/>
            <w:bottom w:val="none" w:sz="0" w:space="0" w:color="auto"/>
            <w:right w:val="none" w:sz="0" w:space="0" w:color="auto"/>
          </w:divBdr>
        </w:div>
        <w:div w:id="714697392">
          <w:marLeft w:val="0"/>
          <w:marRight w:val="0"/>
          <w:marTop w:val="0"/>
          <w:marBottom w:val="0"/>
          <w:divBdr>
            <w:top w:val="none" w:sz="0" w:space="0" w:color="auto"/>
            <w:left w:val="none" w:sz="0" w:space="0" w:color="auto"/>
            <w:bottom w:val="none" w:sz="0" w:space="0" w:color="auto"/>
            <w:right w:val="none" w:sz="0" w:space="0" w:color="auto"/>
          </w:divBdr>
        </w:div>
        <w:div w:id="777794350">
          <w:marLeft w:val="0"/>
          <w:marRight w:val="0"/>
          <w:marTop w:val="0"/>
          <w:marBottom w:val="0"/>
          <w:divBdr>
            <w:top w:val="none" w:sz="0" w:space="0" w:color="auto"/>
            <w:left w:val="none" w:sz="0" w:space="0" w:color="auto"/>
            <w:bottom w:val="none" w:sz="0" w:space="0" w:color="auto"/>
            <w:right w:val="none" w:sz="0" w:space="0" w:color="auto"/>
          </w:divBdr>
        </w:div>
        <w:div w:id="885215134">
          <w:marLeft w:val="0"/>
          <w:marRight w:val="0"/>
          <w:marTop w:val="0"/>
          <w:marBottom w:val="0"/>
          <w:divBdr>
            <w:top w:val="none" w:sz="0" w:space="0" w:color="auto"/>
            <w:left w:val="none" w:sz="0" w:space="0" w:color="auto"/>
            <w:bottom w:val="none" w:sz="0" w:space="0" w:color="auto"/>
            <w:right w:val="none" w:sz="0" w:space="0" w:color="auto"/>
          </w:divBdr>
        </w:div>
        <w:div w:id="1293050868">
          <w:marLeft w:val="0"/>
          <w:marRight w:val="0"/>
          <w:marTop w:val="0"/>
          <w:marBottom w:val="0"/>
          <w:divBdr>
            <w:top w:val="none" w:sz="0" w:space="0" w:color="auto"/>
            <w:left w:val="none" w:sz="0" w:space="0" w:color="auto"/>
            <w:bottom w:val="none" w:sz="0" w:space="0" w:color="auto"/>
            <w:right w:val="none" w:sz="0" w:space="0" w:color="auto"/>
          </w:divBdr>
        </w:div>
        <w:div w:id="1429081905">
          <w:marLeft w:val="0"/>
          <w:marRight w:val="0"/>
          <w:marTop w:val="0"/>
          <w:marBottom w:val="0"/>
          <w:divBdr>
            <w:top w:val="none" w:sz="0" w:space="0" w:color="auto"/>
            <w:left w:val="none" w:sz="0" w:space="0" w:color="auto"/>
            <w:bottom w:val="none" w:sz="0" w:space="0" w:color="auto"/>
            <w:right w:val="none" w:sz="0" w:space="0" w:color="auto"/>
          </w:divBdr>
        </w:div>
        <w:div w:id="1505702068">
          <w:marLeft w:val="0"/>
          <w:marRight w:val="0"/>
          <w:marTop w:val="0"/>
          <w:marBottom w:val="0"/>
          <w:divBdr>
            <w:top w:val="none" w:sz="0" w:space="0" w:color="auto"/>
            <w:left w:val="none" w:sz="0" w:space="0" w:color="auto"/>
            <w:bottom w:val="none" w:sz="0" w:space="0" w:color="auto"/>
            <w:right w:val="none" w:sz="0" w:space="0" w:color="auto"/>
          </w:divBdr>
        </w:div>
      </w:divsChild>
    </w:div>
    <w:div w:id="206112337">
      <w:bodyDiv w:val="1"/>
      <w:marLeft w:val="0"/>
      <w:marRight w:val="0"/>
      <w:marTop w:val="0"/>
      <w:marBottom w:val="0"/>
      <w:divBdr>
        <w:top w:val="none" w:sz="0" w:space="0" w:color="auto"/>
        <w:left w:val="none" w:sz="0" w:space="0" w:color="auto"/>
        <w:bottom w:val="none" w:sz="0" w:space="0" w:color="auto"/>
        <w:right w:val="none" w:sz="0" w:space="0" w:color="auto"/>
      </w:divBdr>
    </w:div>
    <w:div w:id="72195071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3765025">
      <w:bodyDiv w:val="1"/>
      <w:marLeft w:val="0"/>
      <w:marRight w:val="0"/>
      <w:marTop w:val="0"/>
      <w:marBottom w:val="0"/>
      <w:divBdr>
        <w:top w:val="none" w:sz="0" w:space="0" w:color="auto"/>
        <w:left w:val="none" w:sz="0" w:space="0" w:color="auto"/>
        <w:bottom w:val="none" w:sz="0" w:space="0" w:color="auto"/>
        <w:right w:val="none" w:sz="0" w:space="0" w:color="auto"/>
      </w:divBdr>
    </w:div>
    <w:div w:id="857886516">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191794493">
      <w:bodyDiv w:val="1"/>
      <w:marLeft w:val="0"/>
      <w:marRight w:val="0"/>
      <w:marTop w:val="0"/>
      <w:marBottom w:val="0"/>
      <w:divBdr>
        <w:top w:val="none" w:sz="0" w:space="0" w:color="auto"/>
        <w:left w:val="none" w:sz="0" w:space="0" w:color="auto"/>
        <w:bottom w:val="none" w:sz="0" w:space="0" w:color="auto"/>
        <w:right w:val="none" w:sz="0" w:space="0" w:color="auto"/>
      </w:divBdr>
    </w:div>
    <w:div w:id="1208375210">
      <w:bodyDiv w:val="1"/>
      <w:marLeft w:val="0"/>
      <w:marRight w:val="0"/>
      <w:marTop w:val="0"/>
      <w:marBottom w:val="0"/>
      <w:divBdr>
        <w:top w:val="none" w:sz="0" w:space="0" w:color="auto"/>
        <w:left w:val="none" w:sz="0" w:space="0" w:color="auto"/>
        <w:bottom w:val="none" w:sz="0" w:space="0" w:color="auto"/>
        <w:right w:val="none" w:sz="0" w:space="0" w:color="auto"/>
      </w:divBdr>
    </w:div>
    <w:div w:id="1219707585">
      <w:bodyDiv w:val="1"/>
      <w:marLeft w:val="0"/>
      <w:marRight w:val="0"/>
      <w:marTop w:val="0"/>
      <w:marBottom w:val="0"/>
      <w:divBdr>
        <w:top w:val="none" w:sz="0" w:space="0" w:color="auto"/>
        <w:left w:val="none" w:sz="0" w:space="0" w:color="auto"/>
        <w:bottom w:val="none" w:sz="0" w:space="0" w:color="auto"/>
        <w:right w:val="none" w:sz="0" w:space="0" w:color="auto"/>
      </w:divBdr>
    </w:div>
    <w:div w:id="1457871715">
      <w:bodyDiv w:val="1"/>
      <w:marLeft w:val="0"/>
      <w:marRight w:val="0"/>
      <w:marTop w:val="0"/>
      <w:marBottom w:val="0"/>
      <w:divBdr>
        <w:top w:val="none" w:sz="0" w:space="0" w:color="auto"/>
        <w:left w:val="none" w:sz="0" w:space="0" w:color="auto"/>
        <w:bottom w:val="none" w:sz="0" w:space="0" w:color="auto"/>
        <w:right w:val="none" w:sz="0" w:space="0" w:color="auto"/>
      </w:divBdr>
    </w:div>
    <w:div w:id="1613634728">
      <w:bodyDiv w:val="1"/>
      <w:marLeft w:val="0"/>
      <w:marRight w:val="0"/>
      <w:marTop w:val="0"/>
      <w:marBottom w:val="0"/>
      <w:divBdr>
        <w:top w:val="none" w:sz="0" w:space="0" w:color="auto"/>
        <w:left w:val="none" w:sz="0" w:space="0" w:color="auto"/>
        <w:bottom w:val="none" w:sz="0" w:space="0" w:color="auto"/>
        <w:right w:val="none" w:sz="0" w:space="0" w:color="auto"/>
      </w:divBdr>
      <w:divsChild>
        <w:div w:id="978264507">
          <w:marLeft w:val="0"/>
          <w:marRight w:val="0"/>
          <w:marTop w:val="0"/>
          <w:marBottom w:val="0"/>
          <w:divBdr>
            <w:top w:val="none" w:sz="0" w:space="0" w:color="auto"/>
            <w:left w:val="none" w:sz="0" w:space="0" w:color="auto"/>
            <w:bottom w:val="none" w:sz="0" w:space="0" w:color="auto"/>
            <w:right w:val="none" w:sz="0" w:space="0" w:color="auto"/>
          </w:divBdr>
        </w:div>
        <w:div w:id="1805658524">
          <w:marLeft w:val="0"/>
          <w:marRight w:val="0"/>
          <w:marTop w:val="0"/>
          <w:marBottom w:val="0"/>
          <w:divBdr>
            <w:top w:val="none" w:sz="0" w:space="0" w:color="auto"/>
            <w:left w:val="none" w:sz="0" w:space="0" w:color="auto"/>
            <w:bottom w:val="none" w:sz="0" w:space="0" w:color="auto"/>
            <w:right w:val="none" w:sz="0" w:space="0" w:color="auto"/>
          </w:divBdr>
        </w:div>
        <w:div w:id="1853452292">
          <w:marLeft w:val="0"/>
          <w:marRight w:val="0"/>
          <w:marTop w:val="0"/>
          <w:marBottom w:val="0"/>
          <w:divBdr>
            <w:top w:val="none" w:sz="0" w:space="0" w:color="auto"/>
            <w:left w:val="none" w:sz="0" w:space="0" w:color="auto"/>
            <w:bottom w:val="none" w:sz="0" w:space="0" w:color="auto"/>
            <w:right w:val="none" w:sz="0" w:space="0" w:color="auto"/>
          </w:divBdr>
        </w:div>
      </w:divsChild>
    </w:div>
    <w:div w:id="1627733005">
      <w:bodyDiv w:val="1"/>
      <w:marLeft w:val="0"/>
      <w:marRight w:val="0"/>
      <w:marTop w:val="0"/>
      <w:marBottom w:val="0"/>
      <w:divBdr>
        <w:top w:val="none" w:sz="0" w:space="0" w:color="auto"/>
        <w:left w:val="none" w:sz="0" w:space="0" w:color="auto"/>
        <w:bottom w:val="none" w:sz="0" w:space="0" w:color="auto"/>
        <w:right w:val="none" w:sz="0" w:space="0" w:color="auto"/>
      </w:divBdr>
    </w:div>
    <w:div w:id="1707101634">
      <w:bodyDiv w:val="1"/>
      <w:marLeft w:val="0"/>
      <w:marRight w:val="0"/>
      <w:marTop w:val="0"/>
      <w:marBottom w:val="0"/>
      <w:divBdr>
        <w:top w:val="none" w:sz="0" w:space="0" w:color="auto"/>
        <w:left w:val="none" w:sz="0" w:space="0" w:color="auto"/>
        <w:bottom w:val="none" w:sz="0" w:space="0" w:color="auto"/>
        <w:right w:val="none" w:sz="0" w:space="0" w:color="auto"/>
      </w:divBdr>
    </w:div>
    <w:div w:id="2046514580">
      <w:bodyDiv w:val="1"/>
      <w:marLeft w:val="0"/>
      <w:marRight w:val="0"/>
      <w:marTop w:val="0"/>
      <w:marBottom w:val="0"/>
      <w:divBdr>
        <w:top w:val="none" w:sz="0" w:space="0" w:color="auto"/>
        <w:left w:val="none" w:sz="0" w:space="0" w:color="auto"/>
        <w:bottom w:val="none" w:sz="0" w:space="0" w:color="auto"/>
        <w:right w:val="none" w:sz="0" w:space="0" w:color="auto"/>
      </w:divBdr>
      <w:divsChild>
        <w:div w:id="1238902384">
          <w:marLeft w:val="0"/>
          <w:marRight w:val="0"/>
          <w:marTop w:val="0"/>
          <w:marBottom w:val="0"/>
          <w:divBdr>
            <w:top w:val="none" w:sz="0" w:space="0" w:color="auto"/>
            <w:left w:val="none" w:sz="0" w:space="0" w:color="auto"/>
            <w:bottom w:val="none" w:sz="0" w:space="0" w:color="auto"/>
            <w:right w:val="none" w:sz="0" w:space="0" w:color="auto"/>
          </w:divBdr>
        </w:div>
        <w:div w:id="1638221071">
          <w:marLeft w:val="0"/>
          <w:marRight w:val="0"/>
          <w:marTop w:val="0"/>
          <w:marBottom w:val="0"/>
          <w:divBdr>
            <w:top w:val="none" w:sz="0" w:space="0" w:color="auto"/>
            <w:left w:val="none" w:sz="0" w:space="0" w:color="auto"/>
            <w:bottom w:val="none" w:sz="0" w:space="0" w:color="auto"/>
            <w:right w:val="none" w:sz="0" w:space="0" w:color="auto"/>
          </w:divBdr>
        </w:div>
        <w:div w:id="1800299563">
          <w:marLeft w:val="0"/>
          <w:marRight w:val="0"/>
          <w:marTop w:val="0"/>
          <w:marBottom w:val="0"/>
          <w:divBdr>
            <w:top w:val="none" w:sz="0" w:space="0" w:color="auto"/>
            <w:left w:val="none" w:sz="0" w:space="0" w:color="auto"/>
            <w:bottom w:val="none" w:sz="0" w:space="0" w:color="auto"/>
            <w:right w:val="none" w:sz="0" w:space="0" w:color="auto"/>
          </w:divBdr>
        </w:div>
      </w:divsChild>
    </w:div>
    <w:div w:id="2047439199">
      <w:bodyDiv w:val="1"/>
      <w:marLeft w:val="0"/>
      <w:marRight w:val="0"/>
      <w:marTop w:val="0"/>
      <w:marBottom w:val="0"/>
      <w:divBdr>
        <w:top w:val="none" w:sz="0" w:space="0" w:color="auto"/>
        <w:left w:val="none" w:sz="0" w:space="0" w:color="auto"/>
        <w:bottom w:val="none" w:sz="0" w:space="0" w:color="auto"/>
        <w:right w:val="none" w:sz="0" w:space="0" w:color="auto"/>
      </w:divBdr>
      <w:divsChild>
        <w:div w:id="398015236">
          <w:marLeft w:val="0"/>
          <w:marRight w:val="0"/>
          <w:marTop w:val="0"/>
          <w:marBottom w:val="0"/>
          <w:divBdr>
            <w:top w:val="none" w:sz="0" w:space="0" w:color="auto"/>
            <w:left w:val="none" w:sz="0" w:space="0" w:color="auto"/>
            <w:bottom w:val="none" w:sz="0" w:space="0" w:color="auto"/>
            <w:right w:val="none" w:sz="0" w:space="0" w:color="auto"/>
          </w:divBdr>
        </w:div>
        <w:div w:id="416752325">
          <w:marLeft w:val="0"/>
          <w:marRight w:val="0"/>
          <w:marTop w:val="0"/>
          <w:marBottom w:val="0"/>
          <w:divBdr>
            <w:top w:val="none" w:sz="0" w:space="0" w:color="auto"/>
            <w:left w:val="none" w:sz="0" w:space="0" w:color="auto"/>
            <w:bottom w:val="none" w:sz="0" w:space="0" w:color="auto"/>
            <w:right w:val="none" w:sz="0" w:space="0" w:color="auto"/>
          </w:divBdr>
        </w:div>
        <w:div w:id="841244187">
          <w:marLeft w:val="0"/>
          <w:marRight w:val="0"/>
          <w:marTop w:val="0"/>
          <w:marBottom w:val="0"/>
          <w:divBdr>
            <w:top w:val="none" w:sz="0" w:space="0" w:color="auto"/>
            <w:left w:val="none" w:sz="0" w:space="0" w:color="auto"/>
            <w:bottom w:val="none" w:sz="0" w:space="0" w:color="auto"/>
            <w:right w:val="none" w:sz="0" w:space="0" w:color="auto"/>
          </w:divBdr>
        </w:div>
        <w:div w:id="927688282">
          <w:marLeft w:val="0"/>
          <w:marRight w:val="0"/>
          <w:marTop w:val="0"/>
          <w:marBottom w:val="0"/>
          <w:divBdr>
            <w:top w:val="none" w:sz="0" w:space="0" w:color="auto"/>
            <w:left w:val="none" w:sz="0" w:space="0" w:color="auto"/>
            <w:bottom w:val="none" w:sz="0" w:space="0" w:color="auto"/>
            <w:right w:val="none" w:sz="0" w:space="0" w:color="auto"/>
          </w:divBdr>
        </w:div>
        <w:div w:id="987394526">
          <w:marLeft w:val="0"/>
          <w:marRight w:val="0"/>
          <w:marTop w:val="0"/>
          <w:marBottom w:val="0"/>
          <w:divBdr>
            <w:top w:val="none" w:sz="0" w:space="0" w:color="auto"/>
            <w:left w:val="none" w:sz="0" w:space="0" w:color="auto"/>
            <w:bottom w:val="none" w:sz="0" w:space="0" w:color="auto"/>
            <w:right w:val="none" w:sz="0" w:space="0" w:color="auto"/>
          </w:divBdr>
        </w:div>
        <w:div w:id="1182935213">
          <w:marLeft w:val="0"/>
          <w:marRight w:val="0"/>
          <w:marTop w:val="0"/>
          <w:marBottom w:val="0"/>
          <w:divBdr>
            <w:top w:val="none" w:sz="0" w:space="0" w:color="auto"/>
            <w:left w:val="none" w:sz="0" w:space="0" w:color="auto"/>
            <w:bottom w:val="none" w:sz="0" w:space="0" w:color="auto"/>
            <w:right w:val="none" w:sz="0" w:space="0" w:color="auto"/>
          </w:divBdr>
        </w:div>
        <w:div w:id="1509715607">
          <w:marLeft w:val="0"/>
          <w:marRight w:val="0"/>
          <w:marTop w:val="0"/>
          <w:marBottom w:val="0"/>
          <w:divBdr>
            <w:top w:val="none" w:sz="0" w:space="0" w:color="auto"/>
            <w:left w:val="none" w:sz="0" w:space="0" w:color="auto"/>
            <w:bottom w:val="none" w:sz="0" w:space="0" w:color="auto"/>
            <w:right w:val="none" w:sz="0" w:space="0" w:color="auto"/>
          </w:divBdr>
        </w:div>
      </w:divsChild>
    </w:div>
    <w:div w:id="2056738182">
      <w:bodyDiv w:val="1"/>
      <w:marLeft w:val="0"/>
      <w:marRight w:val="0"/>
      <w:marTop w:val="0"/>
      <w:marBottom w:val="0"/>
      <w:divBdr>
        <w:top w:val="none" w:sz="0" w:space="0" w:color="auto"/>
        <w:left w:val="none" w:sz="0" w:space="0" w:color="auto"/>
        <w:bottom w:val="none" w:sz="0" w:space="0" w:color="auto"/>
        <w:right w:val="none" w:sz="0" w:space="0" w:color="auto"/>
      </w:divBdr>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humanrights.gov.au/our-work/technology-and-human-rights/publications/protecting-cognition-background-paper" TargetMode="External"/><Relationship Id="rId3" Type="http://schemas.openxmlformats.org/officeDocument/2006/relationships/customXml" Target="../customXml/item3.xml"/><Relationship Id="rId21" Type="http://schemas.openxmlformats.org/officeDocument/2006/relationships/hyperlink" Target="https://humanrights.gov.au/our-work/legal/submission/safeguarding-right-privac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humanrights.gov.au/our-work/race-discrimination/publications/national-anti-racism-framework-scoping-repor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afety.gov.au/about-us/consultation-cooperation/age-verific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ph.gov.au/Parliamentary_Business/Committees/Senate/Foreign_Interference_through_Social_Media/ForeignInterference47/Report"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humanrights.gov.au/our-work/technology-and-human-rights/publications/protecting-cognition-background-paper" TargetMode="Externa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s://www.infrastructure.gov.au/have-your-say/statutory-review-online-safety-act-2021"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esafety.gov.au/industry/tech-trends-and-challenges" TargetMode="External"/><Relationship Id="rId27" Type="http://schemas.openxmlformats.org/officeDocument/2006/relationships/header" Target="header4.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onlineviolencewomen.eiu.com/" TargetMode="External"/><Relationship Id="rId3" Type="http://schemas.openxmlformats.org/officeDocument/2006/relationships/hyperlink" Target="https://www.esafety.gov.au/educators" TargetMode="External"/><Relationship Id="rId7" Type="http://schemas.openxmlformats.org/officeDocument/2006/relationships/hyperlink" Target="https://wesnet.org.au/wp-content/uploads/sites/3/2023/02/Technology-and-violence-against-women-Policy-position-statement.pdf" TargetMode="External"/><Relationship Id="rId12" Type="http://schemas.openxmlformats.org/officeDocument/2006/relationships/hyperlink" Target="https://lens.monash.edu/@politics-society/2019/09/06/1376441/cyberflashing-the-latest-form-of-digital-sexual-harassment" TargetMode="External"/><Relationship Id="rId2" Type="http://schemas.openxmlformats.org/officeDocument/2006/relationships/hyperlink" Target="https://digitalrightswatch.org.au/2021/09/21/submission-restricted-access-system/" TargetMode="External"/><Relationship Id="rId1" Type="http://schemas.openxmlformats.org/officeDocument/2006/relationships/hyperlink" Target="https://www.smh.com.au/politics/federal/kicked-down-the-road-australians-to-wait-for-porn-passport-20230830-p5e0nk.html" TargetMode="External"/><Relationship Id="rId6" Type="http://schemas.openxmlformats.org/officeDocument/2006/relationships/hyperlink" Target="https://www.cima.ned.org/blog/fighting-fake-news-how-mis-and-disinformation-legislation-is-weaponized-against-journalists/" TargetMode="External"/><Relationship Id="rId11" Type="http://schemas.openxmlformats.org/officeDocument/2006/relationships/hyperlink" Target="https://www.esafety.gov.au/key-topics/staying-safe/unwanted-contact" TargetMode="External"/><Relationship Id="rId5" Type="http://schemas.openxmlformats.org/officeDocument/2006/relationships/hyperlink" Target="https://investor.fb.com/investor-news/press-release-details/2024/Meta-Reports-Fourth-Quarter-and-Full-Year-2023-Results-Initiates-Quarterly-Dividend/default.aspx" TargetMode="External"/><Relationship Id="rId10" Type="http://schemas.openxmlformats.org/officeDocument/2006/relationships/hyperlink" Target="https://www.esafety.gov.au/report/what-you-can-report-to-esafety?gad_source=1&amp;gclid=EAIaIQobChMI3_y-rufDhgMVAiCDAx1pEiO6EAMYASAAEgLBE_D_BwE" TargetMode="External"/><Relationship Id="rId4" Type="http://schemas.openxmlformats.org/officeDocument/2006/relationships/hyperlink" Target="https://www.visualcapitalist.com/the-tech-giants-worth-compared-economies-countries/" TargetMode="External"/><Relationship Id="rId9" Type="http://schemas.openxmlformats.org/officeDocument/2006/relationships/hyperlink" Target="https://www.esafety.gov.au/report/what-you-can-report-to-esafety?gad_source=1&amp;gclid=EAIaIQobChMI3_y-rufDhgMVAiCDAx1pEiO6EAMYASAAEgLBE_D_B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75c5ac6-a0cc-43ed-b850-4a2ae59237b6" ContentTypeId="0x0101" PreviousValue="false" LastSyncTimeStamp="2019-01-22T02:06:15.04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CA645C0BB8F9B4F8BAC9BDB2428F6EA" ma:contentTypeVersion="12" ma:contentTypeDescription="Create a new document." ma:contentTypeScope="" ma:versionID="25eab5cecd3a642bf3e08bc82fd8aa10">
  <xsd:schema xmlns:xsd="http://www.w3.org/2001/XMLSchema" xmlns:xs="http://www.w3.org/2001/XMLSchema" xmlns:p="http://schemas.microsoft.com/office/2006/metadata/properties" xmlns:ns2="6500fe01-343b-4fb9-a1b0-68ac19d62e01" xmlns:ns3="dcf9cf1c-9180-40ad-b26b-60fa0a0503fc" xmlns:ns4="39d46e2e-af2c-4283-b2c0-dbe09d693c60" targetNamespace="http://schemas.microsoft.com/office/2006/metadata/properties" ma:root="true" ma:fieldsID="6116cf0bd2ed4ab93eaa72a46a2ff584" ns2:_="" ns3:_="" ns4:_="">
    <xsd:import namespace="6500fe01-343b-4fb9-a1b0-68ac19d62e01"/>
    <xsd:import namespace="dcf9cf1c-9180-40ad-b26b-60fa0a0503fc"/>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f9cf1c-9180-40ad-b26b-60fa0a0503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ivider xmlns="6500fe01-343b-4fb9-a1b0-68ac19d62e01">Submission</Divider>
    <TaxCatchAll xmlns="6500fe01-343b-4fb9-a1b0-68ac19d62e01" xsi:nil="true"/>
    <TaxKeywordTaxHTField xmlns="6500fe01-343b-4fb9-a1b0-68ac19d62e01">
      <Terms xmlns="http://schemas.microsoft.com/office/infopath/2007/PartnerControls"/>
    </TaxKeywordTaxHTField>
    <_dlc_DocId xmlns="6500fe01-343b-4fb9-a1b0-68ac19d62e01">WCE3WTZKT7T4-154947539-261</_dlc_DocId>
    <_dlc_DocIdUrl xmlns="6500fe01-343b-4fb9-a1b0-68ac19d62e01">
      <Url>https://australianhrc.sharepoint.com/sites/HumanRightsScrutiny/_layouts/15/DocIdRedir.aspx?ID=WCE3WTZKT7T4-154947539-261</Url>
      <Description>WCE3WTZKT7T4-154947539-261</Description>
    </_dlc_DocIdUrl>
    <SharedWithUsers xmlns="39d46e2e-af2c-4283-b2c0-dbe09d693c60">
      <UserInfo>
        <DisplayName>Joanna Maxwell</DisplayName>
        <AccountId>505</AccountId>
        <AccountType/>
      </UserInfo>
      <UserInfo>
        <DisplayName>Darren Dick</DisplayName>
        <AccountId>34</AccountId>
        <AccountType/>
      </UserInfo>
      <UserInfo>
        <DisplayName>Lorraine Finlay</DisplayName>
        <AccountId>381</AccountId>
        <AccountType/>
      </UserInfo>
      <UserInfo>
        <DisplayName>Patrick Hooton</DisplayName>
        <AccountId>416</AccountId>
        <AccountType/>
      </UserInfo>
      <UserInfo>
        <DisplayName>Sinali Ratnayake</DisplayName>
        <AccountId>674</AccountId>
        <AccountType/>
      </UserInfo>
      <UserInfo>
        <DisplayName>Rosalind Croucher</DisplayName>
        <AccountId>37</AccountId>
        <AccountType/>
      </UserInfo>
      <UserInfo>
        <DisplayName>Andra Soubris</DisplayName>
        <AccountId>763</AccountId>
        <AccountType/>
      </UserInfo>
      <UserInfo>
        <DisplayName>Naz Jacobs</DisplayName>
        <AccountId>567</AccountId>
        <AccountType/>
      </UserInfo>
      <UserInfo>
        <DisplayName>Catherine Duff</DisplayName>
        <AccountId>43</AccountId>
        <AccountType/>
      </UserInfo>
      <UserInfo>
        <DisplayName>Amber Vidler</DisplayName>
        <AccountId>38</AccountId>
        <AccountType/>
      </UserInfo>
      <UserInfo>
        <DisplayName>Sara Saleh</DisplayName>
        <AccountId>542</AccountId>
        <AccountType/>
      </UserInfo>
      <UserInfo>
        <DisplayName>Imogen Biggins</DisplayName>
        <AccountId>983</AccountId>
        <AccountType/>
      </UserInfo>
      <UserInfo>
        <DisplayName>Rosemary Kayess</DisplayName>
        <AccountId>904</AccountId>
        <AccountType/>
      </UserInfo>
      <UserInfo>
        <DisplayName>Helen Sowey</DisplayName>
        <AccountId>574</AccountId>
        <AccountType/>
      </UserInfo>
      <UserInfo>
        <DisplayName>Andrea Olivares Jones</DisplayName>
        <AccountId>942</AccountId>
        <AccountType/>
      </UserInfo>
      <UserInfo>
        <DisplayName>Sophia Rinaldis</DisplayName>
        <AccountId>429</AccountId>
        <AccountType/>
      </UserInfo>
      <UserInfo>
        <DisplayName>Jennifer McLean</DisplayName>
        <AccountId>373</AccountId>
        <AccountType/>
      </UserInfo>
      <UserInfo>
        <DisplayName>Nick Devereaux</DisplayName>
        <AccountId>455</AccountId>
        <AccountType/>
      </UserInfo>
      <UserInfo>
        <DisplayName>Carrie Chan</DisplayName>
        <AccountId>891</AccountId>
        <AccountType/>
      </UserInfo>
      <UserInfo>
        <DisplayName>Susan Newell</DisplayName>
        <AccountId>353</AccountId>
        <AccountType/>
      </UserInfo>
      <UserInfo>
        <DisplayName>Rachael Scott</DisplayName>
        <AccountId>851</AccountId>
        <AccountType/>
      </UserInfo>
      <UserInfo>
        <DisplayName>Anna Cody</DisplayName>
        <AccountId>872</AccountId>
        <AccountType/>
      </UserInfo>
      <UserInfo>
        <DisplayName>Georgia van der Westhuizen</DisplayName>
        <AccountId>566</AccountId>
        <AccountType/>
      </UserInfo>
      <UserInfo>
        <DisplayName>Giridharan Sivaraman</DisplayName>
        <AccountId>951</AccountId>
        <AccountType/>
      </UserInfo>
      <UserInfo>
        <DisplayName>Susan Nicolson</DisplayName>
        <AccountId>371</AccountId>
        <AccountType/>
      </UserInfo>
      <UserInfo>
        <DisplayName>Samantha Ramsay</DisplayName>
        <AccountId>736</AccountId>
        <AccountType/>
      </UserInfo>
      <UserInfo>
        <DisplayName>Felicity Macourt</DisplayName>
        <AccountId>1130</AccountId>
        <AccountType/>
      </UserInfo>
    </SharedWithUsers>
  </documentManagement>
</p:properties>
</file>

<file path=customXml/itemProps1.xml><?xml version="1.0" encoding="utf-8"?>
<ds:datastoreItem xmlns:ds="http://schemas.openxmlformats.org/officeDocument/2006/customXml" ds:itemID="{82049372-6F42-488C-8423-CE8D8A74E76F}">
  <ds:schemaRefs>
    <ds:schemaRef ds:uri="http://schemas.microsoft.com/office/2006/metadata/customXsn"/>
  </ds:schemaRefs>
</ds:datastoreItem>
</file>

<file path=customXml/itemProps2.xml><?xml version="1.0" encoding="utf-8"?>
<ds:datastoreItem xmlns:ds="http://schemas.openxmlformats.org/officeDocument/2006/customXml" ds:itemID="{17FE400F-9C67-448D-AC81-C580DF520671}">
  <ds:schemaRefs>
    <ds:schemaRef ds:uri="http://schemas.microsoft.com/sharepoint/events"/>
  </ds:schemaRefs>
</ds:datastoreItem>
</file>

<file path=customXml/itemProps3.xml><?xml version="1.0" encoding="utf-8"?>
<ds:datastoreItem xmlns:ds="http://schemas.openxmlformats.org/officeDocument/2006/customXml" ds:itemID="{2103EB8C-BD3F-4076-A807-0F8FB899C65D}">
  <ds:schemaRefs>
    <ds:schemaRef ds:uri="Microsoft.SharePoint.Taxonomy.ContentTypeSync"/>
  </ds:schemaRefs>
</ds:datastoreItem>
</file>

<file path=customXml/itemProps4.xml><?xml version="1.0" encoding="utf-8"?>
<ds:datastoreItem xmlns:ds="http://schemas.openxmlformats.org/officeDocument/2006/customXml" ds:itemID="{BDA8B4B1-8D90-4C91-AC31-3E765BD79C3C}">
  <ds:schemaRefs>
    <ds:schemaRef ds:uri="http://schemas.microsoft.com/sharepoint/v3/contenttype/forms"/>
  </ds:schemaRefs>
</ds:datastoreItem>
</file>

<file path=customXml/itemProps5.xml><?xml version="1.0" encoding="utf-8"?>
<ds:datastoreItem xmlns:ds="http://schemas.openxmlformats.org/officeDocument/2006/customXml" ds:itemID="{5EACC4C6-76F1-4C4D-A32D-C54197DC0864}">
  <ds:schemaRefs>
    <ds:schemaRef ds:uri="http://schemas.openxmlformats.org/officeDocument/2006/bibliography"/>
  </ds:schemaRefs>
</ds:datastoreItem>
</file>

<file path=customXml/itemProps6.xml><?xml version="1.0" encoding="utf-8"?>
<ds:datastoreItem xmlns:ds="http://schemas.openxmlformats.org/officeDocument/2006/customXml" ds:itemID="{657DDDF6-B5EA-47C1-8890-FBFDE588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dcf9cf1c-9180-40ad-b26b-60fa0a0503fc"/>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D60ED25-C488-4C65-A70C-3622D49124C6}">
  <ds:schemaRefs>
    <ds:schemaRef ds:uri="http://schemas.microsoft.com/office/2006/metadata/properties"/>
    <ds:schemaRef ds:uri="http://schemas.microsoft.com/office/infopath/2007/PartnerControls"/>
    <ds:schemaRef ds:uri="6500fe01-343b-4fb9-a1b0-68ac19d62e01"/>
    <ds:schemaRef ds:uri="39d46e2e-af2c-4283-b2c0-dbe09d693c60"/>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8609</Words>
  <Characters>49074</Characters>
  <Application>Microsoft Office Word</Application>
  <DocSecurity>0</DocSecurity>
  <Lines>408</Lines>
  <Paragraphs>115</Paragraphs>
  <ScaleCrop>false</ScaleCrop>
  <Company>Human Rights and Equal Opportunity Commission</Company>
  <LinksUpToDate>false</LinksUpToDate>
  <CharactersWithSpaces>57568</CharactersWithSpaces>
  <SharedDoc>false</SharedDoc>
  <HLinks>
    <vt:vector size="252" baseType="variant">
      <vt:variant>
        <vt:i4>7209072</vt:i4>
      </vt:variant>
      <vt:variant>
        <vt:i4>159</vt:i4>
      </vt:variant>
      <vt:variant>
        <vt:i4>0</vt:i4>
      </vt:variant>
      <vt:variant>
        <vt:i4>5</vt:i4>
      </vt:variant>
      <vt:variant>
        <vt:lpwstr>https://humanrights.gov.au/our-work/technology-and-human-rights/publications/protecting-cognition-background-paper</vt:lpwstr>
      </vt:variant>
      <vt:variant>
        <vt:lpwstr/>
      </vt:variant>
      <vt:variant>
        <vt:i4>6619243</vt:i4>
      </vt:variant>
      <vt:variant>
        <vt:i4>156</vt:i4>
      </vt:variant>
      <vt:variant>
        <vt:i4>0</vt:i4>
      </vt:variant>
      <vt:variant>
        <vt:i4>5</vt:i4>
      </vt:variant>
      <vt:variant>
        <vt:lpwstr>https://humanrights.gov.au/our-work/race-discrimination/publications/national-anti-racism-framework-scoping-report</vt:lpwstr>
      </vt:variant>
      <vt:variant>
        <vt:lpwstr/>
      </vt:variant>
      <vt:variant>
        <vt:i4>6488137</vt:i4>
      </vt:variant>
      <vt:variant>
        <vt:i4>153</vt:i4>
      </vt:variant>
      <vt:variant>
        <vt:i4>0</vt:i4>
      </vt:variant>
      <vt:variant>
        <vt:i4>5</vt:i4>
      </vt:variant>
      <vt:variant>
        <vt:lpwstr>https://www.aph.gov.au/Parliamentary_Business/Committees/Senate/Foreign_Interference_through_Social_Media/ForeignInterference47/Report</vt:lpwstr>
      </vt:variant>
      <vt:variant>
        <vt:lpwstr/>
      </vt:variant>
      <vt:variant>
        <vt:i4>7209072</vt:i4>
      </vt:variant>
      <vt:variant>
        <vt:i4>150</vt:i4>
      </vt:variant>
      <vt:variant>
        <vt:i4>0</vt:i4>
      </vt:variant>
      <vt:variant>
        <vt:i4>5</vt:i4>
      </vt:variant>
      <vt:variant>
        <vt:lpwstr>https://humanrights.gov.au/our-work/technology-and-human-rights/publications/protecting-cognition-background-paper</vt:lpwstr>
      </vt:variant>
      <vt:variant>
        <vt:lpwstr/>
      </vt:variant>
      <vt:variant>
        <vt:i4>7536676</vt:i4>
      </vt:variant>
      <vt:variant>
        <vt:i4>147</vt:i4>
      </vt:variant>
      <vt:variant>
        <vt:i4>0</vt:i4>
      </vt:variant>
      <vt:variant>
        <vt:i4>5</vt:i4>
      </vt:variant>
      <vt:variant>
        <vt:lpwstr>https://www.esafety.gov.au/industry/tech-trends-and-challenges</vt:lpwstr>
      </vt:variant>
      <vt:variant>
        <vt:lpwstr/>
      </vt:variant>
      <vt:variant>
        <vt:i4>7405666</vt:i4>
      </vt:variant>
      <vt:variant>
        <vt:i4>144</vt:i4>
      </vt:variant>
      <vt:variant>
        <vt:i4>0</vt:i4>
      </vt:variant>
      <vt:variant>
        <vt:i4>5</vt:i4>
      </vt:variant>
      <vt:variant>
        <vt:lpwstr>https://humanrights.gov.au/our-work/legal/submission/safeguarding-right-privacy</vt:lpwstr>
      </vt:variant>
      <vt:variant>
        <vt:lpwstr/>
      </vt:variant>
      <vt:variant>
        <vt:i4>1310730</vt:i4>
      </vt:variant>
      <vt:variant>
        <vt:i4>138</vt:i4>
      </vt:variant>
      <vt:variant>
        <vt:i4>0</vt:i4>
      </vt:variant>
      <vt:variant>
        <vt:i4>5</vt:i4>
      </vt:variant>
      <vt:variant>
        <vt:lpwstr>https://www.esafety.gov.au/about-us/consultation-cooperation/age-verification</vt:lpwstr>
      </vt:variant>
      <vt:variant>
        <vt:lpwstr/>
      </vt:variant>
      <vt:variant>
        <vt:i4>6946938</vt:i4>
      </vt:variant>
      <vt:variant>
        <vt:i4>135</vt:i4>
      </vt:variant>
      <vt:variant>
        <vt:i4>0</vt:i4>
      </vt:variant>
      <vt:variant>
        <vt:i4>5</vt:i4>
      </vt:variant>
      <vt:variant>
        <vt:lpwstr>https://www.infrastructure.gov.au/have-your-say/statutory-review-online-safety-act-2021</vt:lpwstr>
      </vt:variant>
      <vt:variant>
        <vt:lpwstr/>
      </vt:variant>
      <vt:variant>
        <vt:i4>1376316</vt:i4>
      </vt:variant>
      <vt:variant>
        <vt:i4>128</vt:i4>
      </vt:variant>
      <vt:variant>
        <vt:i4>0</vt:i4>
      </vt:variant>
      <vt:variant>
        <vt:i4>5</vt:i4>
      </vt:variant>
      <vt:variant>
        <vt:lpwstr/>
      </vt:variant>
      <vt:variant>
        <vt:lpwstr>_Toc170455848</vt:lpwstr>
      </vt:variant>
      <vt:variant>
        <vt:i4>1376316</vt:i4>
      </vt:variant>
      <vt:variant>
        <vt:i4>122</vt:i4>
      </vt:variant>
      <vt:variant>
        <vt:i4>0</vt:i4>
      </vt:variant>
      <vt:variant>
        <vt:i4>5</vt:i4>
      </vt:variant>
      <vt:variant>
        <vt:lpwstr/>
      </vt:variant>
      <vt:variant>
        <vt:lpwstr>_Toc170455847</vt:lpwstr>
      </vt:variant>
      <vt:variant>
        <vt:i4>1376316</vt:i4>
      </vt:variant>
      <vt:variant>
        <vt:i4>116</vt:i4>
      </vt:variant>
      <vt:variant>
        <vt:i4>0</vt:i4>
      </vt:variant>
      <vt:variant>
        <vt:i4>5</vt:i4>
      </vt:variant>
      <vt:variant>
        <vt:lpwstr/>
      </vt:variant>
      <vt:variant>
        <vt:lpwstr>_Toc170455846</vt:lpwstr>
      </vt:variant>
      <vt:variant>
        <vt:i4>1376316</vt:i4>
      </vt:variant>
      <vt:variant>
        <vt:i4>110</vt:i4>
      </vt:variant>
      <vt:variant>
        <vt:i4>0</vt:i4>
      </vt:variant>
      <vt:variant>
        <vt:i4>5</vt:i4>
      </vt:variant>
      <vt:variant>
        <vt:lpwstr/>
      </vt:variant>
      <vt:variant>
        <vt:lpwstr>_Toc170455845</vt:lpwstr>
      </vt:variant>
      <vt:variant>
        <vt:i4>1376316</vt:i4>
      </vt:variant>
      <vt:variant>
        <vt:i4>104</vt:i4>
      </vt:variant>
      <vt:variant>
        <vt:i4>0</vt:i4>
      </vt:variant>
      <vt:variant>
        <vt:i4>5</vt:i4>
      </vt:variant>
      <vt:variant>
        <vt:lpwstr/>
      </vt:variant>
      <vt:variant>
        <vt:lpwstr>_Toc170455844</vt:lpwstr>
      </vt:variant>
      <vt:variant>
        <vt:i4>1376316</vt:i4>
      </vt:variant>
      <vt:variant>
        <vt:i4>98</vt:i4>
      </vt:variant>
      <vt:variant>
        <vt:i4>0</vt:i4>
      </vt:variant>
      <vt:variant>
        <vt:i4>5</vt:i4>
      </vt:variant>
      <vt:variant>
        <vt:lpwstr/>
      </vt:variant>
      <vt:variant>
        <vt:lpwstr>_Toc170455843</vt:lpwstr>
      </vt:variant>
      <vt:variant>
        <vt:i4>1376316</vt:i4>
      </vt:variant>
      <vt:variant>
        <vt:i4>92</vt:i4>
      </vt:variant>
      <vt:variant>
        <vt:i4>0</vt:i4>
      </vt:variant>
      <vt:variant>
        <vt:i4>5</vt:i4>
      </vt:variant>
      <vt:variant>
        <vt:lpwstr/>
      </vt:variant>
      <vt:variant>
        <vt:lpwstr>_Toc170455842</vt:lpwstr>
      </vt:variant>
      <vt:variant>
        <vt:i4>1376316</vt:i4>
      </vt:variant>
      <vt:variant>
        <vt:i4>86</vt:i4>
      </vt:variant>
      <vt:variant>
        <vt:i4>0</vt:i4>
      </vt:variant>
      <vt:variant>
        <vt:i4>5</vt:i4>
      </vt:variant>
      <vt:variant>
        <vt:lpwstr/>
      </vt:variant>
      <vt:variant>
        <vt:lpwstr>_Toc170455841</vt:lpwstr>
      </vt:variant>
      <vt:variant>
        <vt:i4>1376316</vt:i4>
      </vt:variant>
      <vt:variant>
        <vt:i4>80</vt:i4>
      </vt:variant>
      <vt:variant>
        <vt:i4>0</vt:i4>
      </vt:variant>
      <vt:variant>
        <vt:i4>5</vt:i4>
      </vt:variant>
      <vt:variant>
        <vt:lpwstr/>
      </vt:variant>
      <vt:variant>
        <vt:lpwstr>_Toc170455840</vt:lpwstr>
      </vt:variant>
      <vt:variant>
        <vt:i4>1179708</vt:i4>
      </vt:variant>
      <vt:variant>
        <vt:i4>74</vt:i4>
      </vt:variant>
      <vt:variant>
        <vt:i4>0</vt:i4>
      </vt:variant>
      <vt:variant>
        <vt:i4>5</vt:i4>
      </vt:variant>
      <vt:variant>
        <vt:lpwstr/>
      </vt:variant>
      <vt:variant>
        <vt:lpwstr>_Toc170455839</vt:lpwstr>
      </vt:variant>
      <vt:variant>
        <vt:i4>1179708</vt:i4>
      </vt:variant>
      <vt:variant>
        <vt:i4>68</vt:i4>
      </vt:variant>
      <vt:variant>
        <vt:i4>0</vt:i4>
      </vt:variant>
      <vt:variant>
        <vt:i4>5</vt:i4>
      </vt:variant>
      <vt:variant>
        <vt:lpwstr/>
      </vt:variant>
      <vt:variant>
        <vt:lpwstr>_Toc170455838</vt:lpwstr>
      </vt:variant>
      <vt:variant>
        <vt:i4>1179708</vt:i4>
      </vt:variant>
      <vt:variant>
        <vt:i4>62</vt:i4>
      </vt:variant>
      <vt:variant>
        <vt:i4>0</vt:i4>
      </vt:variant>
      <vt:variant>
        <vt:i4>5</vt:i4>
      </vt:variant>
      <vt:variant>
        <vt:lpwstr/>
      </vt:variant>
      <vt:variant>
        <vt:lpwstr>_Toc170455837</vt:lpwstr>
      </vt:variant>
      <vt:variant>
        <vt:i4>1179708</vt:i4>
      </vt:variant>
      <vt:variant>
        <vt:i4>56</vt:i4>
      </vt:variant>
      <vt:variant>
        <vt:i4>0</vt:i4>
      </vt:variant>
      <vt:variant>
        <vt:i4>5</vt:i4>
      </vt:variant>
      <vt:variant>
        <vt:lpwstr/>
      </vt:variant>
      <vt:variant>
        <vt:lpwstr>_Toc170455836</vt:lpwstr>
      </vt:variant>
      <vt:variant>
        <vt:i4>1179708</vt:i4>
      </vt:variant>
      <vt:variant>
        <vt:i4>50</vt:i4>
      </vt:variant>
      <vt:variant>
        <vt:i4>0</vt:i4>
      </vt:variant>
      <vt:variant>
        <vt:i4>5</vt:i4>
      </vt:variant>
      <vt:variant>
        <vt:lpwstr/>
      </vt:variant>
      <vt:variant>
        <vt:lpwstr>_Toc170455835</vt:lpwstr>
      </vt:variant>
      <vt:variant>
        <vt:i4>1179708</vt:i4>
      </vt:variant>
      <vt:variant>
        <vt:i4>44</vt:i4>
      </vt:variant>
      <vt:variant>
        <vt:i4>0</vt:i4>
      </vt:variant>
      <vt:variant>
        <vt:i4>5</vt:i4>
      </vt:variant>
      <vt:variant>
        <vt:lpwstr/>
      </vt:variant>
      <vt:variant>
        <vt:lpwstr>_Toc170455834</vt:lpwstr>
      </vt:variant>
      <vt:variant>
        <vt:i4>1179708</vt:i4>
      </vt:variant>
      <vt:variant>
        <vt:i4>38</vt:i4>
      </vt:variant>
      <vt:variant>
        <vt:i4>0</vt:i4>
      </vt:variant>
      <vt:variant>
        <vt:i4>5</vt:i4>
      </vt:variant>
      <vt:variant>
        <vt:lpwstr/>
      </vt:variant>
      <vt:variant>
        <vt:lpwstr>_Toc170455833</vt:lpwstr>
      </vt:variant>
      <vt:variant>
        <vt:i4>1179708</vt:i4>
      </vt:variant>
      <vt:variant>
        <vt:i4>32</vt:i4>
      </vt:variant>
      <vt:variant>
        <vt:i4>0</vt:i4>
      </vt:variant>
      <vt:variant>
        <vt:i4>5</vt:i4>
      </vt:variant>
      <vt:variant>
        <vt:lpwstr/>
      </vt:variant>
      <vt:variant>
        <vt:lpwstr>_Toc170455832</vt:lpwstr>
      </vt:variant>
      <vt:variant>
        <vt:i4>1179708</vt:i4>
      </vt:variant>
      <vt:variant>
        <vt:i4>26</vt:i4>
      </vt:variant>
      <vt:variant>
        <vt:i4>0</vt:i4>
      </vt:variant>
      <vt:variant>
        <vt:i4>5</vt:i4>
      </vt:variant>
      <vt:variant>
        <vt:lpwstr/>
      </vt:variant>
      <vt:variant>
        <vt:lpwstr>_Toc170455831</vt:lpwstr>
      </vt:variant>
      <vt:variant>
        <vt:i4>1179708</vt:i4>
      </vt:variant>
      <vt:variant>
        <vt:i4>20</vt:i4>
      </vt:variant>
      <vt:variant>
        <vt:i4>0</vt:i4>
      </vt:variant>
      <vt:variant>
        <vt:i4>5</vt:i4>
      </vt:variant>
      <vt:variant>
        <vt:lpwstr/>
      </vt:variant>
      <vt:variant>
        <vt:lpwstr>_Toc170455830</vt:lpwstr>
      </vt:variant>
      <vt:variant>
        <vt:i4>1245244</vt:i4>
      </vt:variant>
      <vt:variant>
        <vt:i4>14</vt:i4>
      </vt:variant>
      <vt:variant>
        <vt:i4>0</vt:i4>
      </vt:variant>
      <vt:variant>
        <vt:i4>5</vt:i4>
      </vt:variant>
      <vt:variant>
        <vt:lpwstr/>
      </vt:variant>
      <vt:variant>
        <vt:lpwstr>_Toc170455829</vt:lpwstr>
      </vt:variant>
      <vt:variant>
        <vt:i4>1245244</vt:i4>
      </vt:variant>
      <vt:variant>
        <vt:i4>8</vt:i4>
      </vt:variant>
      <vt:variant>
        <vt:i4>0</vt:i4>
      </vt:variant>
      <vt:variant>
        <vt:i4>5</vt:i4>
      </vt:variant>
      <vt:variant>
        <vt:lpwstr/>
      </vt:variant>
      <vt:variant>
        <vt:lpwstr>_Toc170455828</vt:lpwstr>
      </vt:variant>
      <vt:variant>
        <vt:i4>1245244</vt:i4>
      </vt:variant>
      <vt:variant>
        <vt:i4>2</vt:i4>
      </vt:variant>
      <vt:variant>
        <vt:i4>0</vt:i4>
      </vt:variant>
      <vt:variant>
        <vt:i4>5</vt:i4>
      </vt:variant>
      <vt:variant>
        <vt:lpwstr/>
      </vt:variant>
      <vt:variant>
        <vt:lpwstr>_Toc170455827</vt:lpwstr>
      </vt:variant>
      <vt:variant>
        <vt:i4>6619214</vt:i4>
      </vt:variant>
      <vt:variant>
        <vt:i4>33</vt:i4>
      </vt:variant>
      <vt:variant>
        <vt:i4>0</vt:i4>
      </vt:variant>
      <vt:variant>
        <vt:i4>5</vt:i4>
      </vt:variant>
      <vt:variant>
        <vt:lpwstr>https://lens.monash.edu/@politics-society/2019/09/06/1376441/cyberflashing-the-latest-form-of-digital-sexual-harassment</vt:lpwstr>
      </vt:variant>
      <vt:variant>
        <vt:lpwstr/>
      </vt:variant>
      <vt:variant>
        <vt:i4>5963786</vt:i4>
      </vt:variant>
      <vt:variant>
        <vt:i4>30</vt:i4>
      </vt:variant>
      <vt:variant>
        <vt:i4>0</vt:i4>
      </vt:variant>
      <vt:variant>
        <vt:i4>5</vt:i4>
      </vt:variant>
      <vt:variant>
        <vt:lpwstr>https://www.esafety.gov.au/key-topics/staying-safe/unwanted-contact</vt:lpwstr>
      </vt:variant>
      <vt:variant>
        <vt:lpwstr>:~:text=This%20is%20when%20you%20receive,is%20sometimes%20called%20%27cyberflashing%27</vt:lpwstr>
      </vt:variant>
      <vt:variant>
        <vt:i4>5636175</vt:i4>
      </vt:variant>
      <vt:variant>
        <vt:i4>27</vt:i4>
      </vt:variant>
      <vt:variant>
        <vt:i4>0</vt:i4>
      </vt:variant>
      <vt:variant>
        <vt:i4>5</vt:i4>
      </vt:variant>
      <vt:variant>
        <vt:lpwstr>https://www.esafety.gov.au/report/what-you-can-report-to-esafety?gad_source=1&amp;gclid=EAIaIQobChMI3_y-rufDhgMVAiCDAx1pEiO6EAMYASAAEgLBE_D_BwE</vt:lpwstr>
      </vt:variant>
      <vt:variant>
        <vt:lpwstr>adult-cyber-abuse</vt:lpwstr>
      </vt:variant>
      <vt:variant>
        <vt:i4>5636175</vt:i4>
      </vt:variant>
      <vt:variant>
        <vt:i4>24</vt:i4>
      </vt:variant>
      <vt:variant>
        <vt:i4>0</vt:i4>
      </vt:variant>
      <vt:variant>
        <vt:i4>5</vt:i4>
      </vt:variant>
      <vt:variant>
        <vt:lpwstr>https://www.esafety.gov.au/report/what-you-can-report-to-esafety?gad_source=1&amp;gclid=EAIaIQobChMI3_y-rufDhgMVAiCDAx1pEiO6EAMYASAAEgLBE_D_BwE</vt:lpwstr>
      </vt:variant>
      <vt:variant>
        <vt:lpwstr>adult-cyber-abuse</vt:lpwstr>
      </vt:variant>
      <vt:variant>
        <vt:i4>6160472</vt:i4>
      </vt:variant>
      <vt:variant>
        <vt:i4>21</vt:i4>
      </vt:variant>
      <vt:variant>
        <vt:i4>0</vt:i4>
      </vt:variant>
      <vt:variant>
        <vt:i4>5</vt:i4>
      </vt:variant>
      <vt:variant>
        <vt:lpwstr>https://onlineviolencewomen.eiu.com/</vt:lpwstr>
      </vt:variant>
      <vt:variant>
        <vt:lpwstr/>
      </vt:variant>
      <vt:variant>
        <vt:i4>4849749</vt:i4>
      </vt:variant>
      <vt:variant>
        <vt:i4>18</vt:i4>
      </vt:variant>
      <vt:variant>
        <vt:i4>0</vt:i4>
      </vt:variant>
      <vt:variant>
        <vt:i4>5</vt:i4>
      </vt:variant>
      <vt:variant>
        <vt:lpwstr>https://wesnet.org.au/wp-content/uploads/sites/3/2023/02/Technology-and-violence-against-women-Policy-position-statement.pdf</vt:lpwstr>
      </vt:variant>
      <vt:variant>
        <vt:lpwstr/>
      </vt:variant>
      <vt:variant>
        <vt:i4>7536756</vt:i4>
      </vt:variant>
      <vt:variant>
        <vt:i4>15</vt:i4>
      </vt:variant>
      <vt:variant>
        <vt:i4>0</vt:i4>
      </vt:variant>
      <vt:variant>
        <vt:i4>5</vt:i4>
      </vt:variant>
      <vt:variant>
        <vt:lpwstr>https://www.cima.ned.org/blog/fighting-fake-news-how-mis-and-disinformation-legislation-is-weaponized-against-journalists/</vt:lpwstr>
      </vt:variant>
      <vt:variant>
        <vt:lpwstr/>
      </vt:variant>
      <vt:variant>
        <vt:i4>4718611</vt:i4>
      </vt:variant>
      <vt:variant>
        <vt:i4>12</vt:i4>
      </vt:variant>
      <vt:variant>
        <vt:i4>0</vt:i4>
      </vt:variant>
      <vt:variant>
        <vt:i4>5</vt:i4>
      </vt:variant>
      <vt:variant>
        <vt:lpwstr>https://investor.fb.com/investor-news/press-release-details/2024/Meta-Reports-Fourth-Quarter-and-Full-Year-2023-Results-Initiates-Quarterly-Dividend/default.aspx</vt:lpwstr>
      </vt:variant>
      <vt:variant>
        <vt:lpwstr/>
      </vt:variant>
      <vt:variant>
        <vt:i4>4587549</vt:i4>
      </vt:variant>
      <vt:variant>
        <vt:i4>9</vt:i4>
      </vt:variant>
      <vt:variant>
        <vt:i4>0</vt:i4>
      </vt:variant>
      <vt:variant>
        <vt:i4>5</vt:i4>
      </vt:variant>
      <vt:variant>
        <vt:lpwstr>https://www.visualcapitalist.com/the-tech-giants-worth-compared-economies-countries/</vt:lpwstr>
      </vt:variant>
      <vt:variant>
        <vt:lpwstr/>
      </vt:variant>
      <vt:variant>
        <vt:i4>6160390</vt:i4>
      </vt:variant>
      <vt:variant>
        <vt:i4>6</vt:i4>
      </vt:variant>
      <vt:variant>
        <vt:i4>0</vt:i4>
      </vt:variant>
      <vt:variant>
        <vt:i4>5</vt:i4>
      </vt:variant>
      <vt:variant>
        <vt:lpwstr>https://www.esafety.gov.au/educators</vt:lpwstr>
      </vt:variant>
      <vt:variant>
        <vt:lpwstr/>
      </vt:variant>
      <vt:variant>
        <vt:i4>917507</vt:i4>
      </vt:variant>
      <vt:variant>
        <vt:i4>3</vt:i4>
      </vt:variant>
      <vt:variant>
        <vt:i4>0</vt:i4>
      </vt:variant>
      <vt:variant>
        <vt:i4>5</vt:i4>
      </vt:variant>
      <vt:variant>
        <vt:lpwstr>https://digitalrightswatch.org.au/2021/09/21/submission-restricted-access-system/</vt:lpwstr>
      </vt:variant>
      <vt:variant>
        <vt:lpwstr/>
      </vt:variant>
      <vt:variant>
        <vt:i4>6684710</vt:i4>
      </vt:variant>
      <vt:variant>
        <vt:i4>0</vt:i4>
      </vt:variant>
      <vt:variant>
        <vt:i4>0</vt:i4>
      </vt:variant>
      <vt:variant>
        <vt:i4>5</vt:i4>
      </vt:variant>
      <vt:variant>
        <vt:lpwstr>https://www.smh.com.au/politics/federal/kicked-down-the-road-australians-to-wait-for-porn-passport-20230830-p5e0nk.html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Patrick Hooton</cp:lastModifiedBy>
  <cp:revision>3209</cp:revision>
  <cp:lastPrinted>2024-02-06T13:05:00Z</cp:lastPrinted>
  <dcterms:created xsi:type="dcterms:W3CDTF">2023-08-16T08:15:00Z</dcterms:created>
  <dcterms:modified xsi:type="dcterms:W3CDTF">2024-07-09T23:20:00Z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0x010100ECA645C0BB8F9B4F8BAC9BDB2428F6EA</vt:lpwstr>
  </property>
  <property fmtid="{D5CDD505-2E9C-101B-9397-08002B2CF9AE}" pid="3" name="TaxKeyword">
    <vt:lpwstr/>
  </property>
  <property fmtid="{D5CDD505-2E9C-101B-9397-08002B2CF9AE}" pid="4" name="Document Type">
    <vt:lpwstr/>
  </property>
  <property fmtid="{D5CDD505-2E9C-101B-9397-08002B2CF9AE}" pid="5" name="_dlc_DocIdItemGuid">
    <vt:lpwstr>14d92c45-ac58-43c9-8cb0-becb6443d238</vt:lpwstr>
  </property>
</Properties>
</file>