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E5E752" w14:textId="0FA57D6E" w:rsidR="00BE5346" w:rsidRDefault="003E7138" w:rsidP="005F67AD">
      <w:r>
        <w:rPr>
          <w:noProof/>
        </w:rPr>
        <w:drawing>
          <wp:inline distT="0" distB="0" distL="0" distR="0" wp14:anchorId="5AC997E9" wp14:editId="7F0542F2">
            <wp:extent cx="5759450" cy="8140700"/>
            <wp:effectExtent l="0" t="0" r="6350" b="0"/>
            <wp:docPr id="27" name="Immagine 27" descr="AGEISM REPORT COVER&#10;&#10;COLLAGE OF DIFFERENT PEOPLE FROM DIFFERENT AGE GROUPS&#10;&#10;TITLE: WHAT'S AGE GOT TO DO WIT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AGEISM REPORT COVER&#10;&#10;COLLAGE OF DIFFERENT PEOPLE FROM DIFFERENT AGE GROUPS&#10;&#10;TITLE: WHAT'S AGE GOT TO DO WITH I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8140700"/>
                    </a:xfrm>
                    <a:prstGeom prst="rect">
                      <a:avLst/>
                    </a:prstGeom>
                  </pic:spPr>
                </pic:pic>
              </a:graphicData>
            </a:graphic>
          </wp:inline>
        </w:drawing>
      </w:r>
    </w:p>
    <w:p w14:paraId="727F9A14" w14:textId="2446F6DD" w:rsidR="005F67AD" w:rsidRDefault="005F67AD" w:rsidP="003E7138">
      <w:pPr>
        <w:jc w:val="right"/>
      </w:pPr>
    </w:p>
    <w:p w14:paraId="79DAAB6E" w14:textId="006C1735" w:rsidR="005F67AD" w:rsidRDefault="005F67AD" w:rsidP="005F67AD"/>
    <w:p w14:paraId="4DC2EFB2" w14:textId="4A725648" w:rsidR="003E7138" w:rsidRDefault="003E7138" w:rsidP="005F67AD"/>
    <w:p w14:paraId="1F64EC90" w14:textId="7DD41312" w:rsidR="003E7138" w:rsidRDefault="003E7138" w:rsidP="005F67AD"/>
    <w:p w14:paraId="4BEC93AC" w14:textId="77777777" w:rsidR="003E7138" w:rsidRPr="005F67AD" w:rsidRDefault="003E7138" w:rsidP="005F67AD"/>
    <w:p w14:paraId="59393461" w14:textId="77777777" w:rsidR="00501863" w:rsidRDefault="00BE5346" w:rsidP="00254CF9">
      <w:pPr>
        <w:pStyle w:val="Mahlab-SubheadstyleA"/>
      </w:pPr>
      <w:r w:rsidRPr="00D970C1">
        <w:t>What’s age got to do with it?</w:t>
      </w:r>
      <w:r w:rsidR="00785D7D" w:rsidRPr="00D970C1">
        <w:t xml:space="preserve"> A snapshot of ageism across the Australian lifespan</w:t>
      </w:r>
    </w:p>
    <w:p w14:paraId="76D9CBC5" w14:textId="77777777" w:rsidR="00501863" w:rsidRPr="00501863" w:rsidRDefault="00501863" w:rsidP="00254CF9">
      <w:pPr>
        <w:pStyle w:val="Mahlab-SubheadstyleA"/>
        <w:rPr>
          <w:sz w:val="24"/>
          <w:szCs w:val="24"/>
        </w:rPr>
      </w:pPr>
    </w:p>
    <w:p w14:paraId="34225DFB" w14:textId="6C783463" w:rsidR="006A45A4" w:rsidRDefault="006A45A4" w:rsidP="00254CF9">
      <w:pPr>
        <w:pStyle w:val="Mahlab-SubheadstyleA"/>
      </w:pPr>
      <w:r w:rsidRPr="00D970C1">
        <w:t>2021</w:t>
      </w:r>
    </w:p>
    <w:p w14:paraId="2CB8900A" w14:textId="77777777" w:rsidR="003E7138" w:rsidRPr="00254CF9" w:rsidRDefault="003E7138" w:rsidP="00254CF9">
      <w:pPr>
        <w:jc w:val="center"/>
      </w:pPr>
    </w:p>
    <w:p w14:paraId="2122D1E3" w14:textId="641C8485" w:rsidR="00BA00EC" w:rsidRPr="00254CF9" w:rsidRDefault="00BA00EC" w:rsidP="00254CF9">
      <w:pPr>
        <w:jc w:val="center"/>
      </w:pPr>
    </w:p>
    <w:p w14:paraId="5603A107" w14:textId="77777777" w:rsidR="00422572" w:rsidRPr="0025499D" w:rsidRDefault="00422572" w:rsidP="00422572">
      <w:pPr>
        <w:suppressAutoHyphens/>
        <w:autoSpaceDE w:val="0"/>
        <w:autoSpaceDN w:val="0"/>
        <w:adjustRightInd w:val="0"/>
        <w:spacing w:before="0" w:after="170" w:line="288" w:lineRule="auto"/>
        <w:jc w:val="center"/>
        <w:textAlignment w:val="center"/>
        <w:rPr>
          <w:rFonts w:cs="Open Sans"/>
          <w:b/>
          <w:bCs/>
          <w:color w:val="4C4C4C"/>
          <w:sz w:val="20"/>
          <w:szCs w:val="20"/>
          <w:lang w:val="en-US"/>
        </w:rPr>
      </w:pPr>
      <w:r w:rsidRPr="0025499D">
        <w:rPr>
          <w:rFonts w:cs="Open Sans"/>
          <w:b/>
          <w:bCs/>
          <w:color w:val="4C4C4C"/>
          <w:sz w:val="20"/>
          <w:szCs w:val="20"/>
          <w:lang w:val="en-US"/>
        </w:rPr>
        <w:t>Australian Human Rights Commission</w:t>
      </w:r>
    </w:p>
    <w:p w14:paraId="23D11786" w14:textId="4A2B66AB" w:rsidR="003E7138" w:rsidRDefault="003E7138" w:rsidP="003E7138">
      <w:pPr>
        <w:jc w:val="center"/>
      </w:pPr>
    </w:p>
    <w:p w14:paraId="7E0E8975" w14:textId="3F7A9A30" w:rsidR="003E7138" w:rsidRDefault="003E7138" w:rsidP="003E7138">
      <w:pPr>
        <w:jc w:val="center"/>
      </w:pPr>
    </w:p>
    <w:p w14:paraId="5D79F303" w14:textId="2A6C902F" w:rsidR="003E7138" w:rsidRDefault="003E7138" w:rsidP="003E7138">
      <w:pPr>
        <w:jc w:val="center"/>
      </w:pPr>
    </w:p>
    <w:p w14:paraId="21E4299A" w14:textId="77777777" w:rsidR="003E7138" w:rsidRDefault="003E7138" w:rsidP="003E7138">
      <w:pPr>
        <w:jc w:val="center"/>
      </w:pPr>
    </w:p>
    <w:p w14:paraId="65A830FC" w14:textId="77777777" w:rsidR="003E7138" w:rsidRPr="003E7138" w:rsidRDefault="003E7138" w:rsidP="003E7138">
      <w:pPr>
        <w:jc w:val="center"/>
      </w:pPr>
    </w:p>
    <w:p w14:paraId="099C14B1" w14:textId="77777777" w:rsidR="00F71F3B" w:rsidRDefault="003E7138" w:rsidP="003E7138">
      <w:pPr>
        <w:spacing w:before="0" w:after="0"/>
        <w:jc w:val="center"/>
        <w:rPr>
          <w:rFonts w:eastAsia="Times New Roman"/>
          <w:color w:val="237BBC"/>
          <w:kern w:val="32"/>
          <w:sz w:val="56"/>
          <w:szCs w:val="32"/>
        </w:rPr>
      </w:pPr>
      <w:r>
        <w:rPr>
          <w:rFonts w:eastAsia="Times New Roman"/>
          <w:noProof/>
          <w:color w:val="237BBC"/>
          <w:kern w:val="32"/>
          <w:sz w:val="56"/>
          <w:szCs w:val="32"/>
        </w:rPr>
        <w:drawing>
          <wp:inline distT="0" distB="0" distL="0" distR="0" wp14:anchorId="4CCF0BA0" wp14:editId="489358F9">
            <wp:extent cx="1794164" cy="609600"/>
            <wp:effectExtent l="0" t="0" r="0" b="0"/>
            <wp:docPr id="28" name="Immagine 28" descr="AHR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AHRC LOG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10721" cy="615225"/>
                    </a:xfrm>
                    <a:prstGeom prst="rect">
                      <a:avLst/>
                    </a:prstGeom>
                  </pic:spPr>
                </pic:pic>
              </a:graphicData>
            </a:graphic>
          </wp:inline>
        </w:drawing>
      </w:r>
    </w:p>
    <w:p w14:paraId="32463351" w14:textId="77777777" w:rsidR="003E7138" w:rsidRPr="003E7138" w:rsidRDefault="003E7138" w:rsidP="003E7138"/>
    <w:p w14:paraId="269AC7A7" w14:textId="77777777" w:rsidR="003E7138" w:rsidRPr="003E7138" w:rsidRDefault="003E7138" w:rsidP="003E7138"/>
    <w:p w14:paraId="53CD06FE" w14:textId="77777777" w:rsidR="003E7138" w:rsidRPr="003E7138" w:rsidRDefault="003E7138" w:rsidP="003E7138">
      <w:pPr>
        <w:sectPr w:rsidR="003E7138" w:rsidRPr="003E7138" w:rsidSect="00574C6D">
          <w:headerReference w:type="even" r:id="rId16"/>
          <w:headerReference w:type="default" r:id="rId17"/>
          <w:footerReference w:type="even" r:id="rId18"/>
          <w:footerReference w:type="default" r:id="rId19"/>
          <w:headerReference w:type="first" r:id="rId20"/>
          <w:footerReference w:type="first" r:id="rId21"/>
          <w:endnotePr>
            <w:numFmt w:val="decimal"/>
            <w:numRestart w:val="eachSect"/>
          </w:endnotePr>
          <w:pgSz w:w="11906" w:h="16838" w:code="9"/>
          <w:pgMar w:top="1134" w:right="1418" w:bottom="1134" w:left="1418" w:header="907" w:footer="851" w:gutter="0"/>
          <w:cols w:space="708"/>
          <w:docGrid w:linePitch="360"/>
        </w:sectPr>
      </w:pPr>
    </w:p>
    <w:p w14:paraId="4436573D" w14:textId="77777777" w:rsidR="007A6408" w:rsidRPr="0025499D" w:rsidRDefault="007A6408" w:rsidP="007A6408">
      <w:pPr>
        <w:pStyle w:val="CopyrightText"/>
      </w:pPr>
      <w:r w:rsidRPr="0025499D">
        <w:lastRenderedPageBreak/>
        <w:t>© Australian Human Rights Commission 2021.</w:t>
      </w:r>
    </w:p>
    <w:p w14:paraId="73BD8597" w14:textId="77777777" w:rsidR="007A6408" w:rsidRPr="0025499D" w:rsidRDefault="007A6408" w:rsidP="007A6408">
      <w:pPr>
        <w:pStyle w:val="CopyrightText"/>
      </w:pPr>
      <w:r w:rsidRPr="0025499D">
        <w:t>The Australian Human Rights Commission encourages the dissemination and exchange of information presented in this publication.</w:t>
      </w:r>
    </w:p>
    <w:p w14:paraId="48BAE82B" w14:textId="77777777" w:rsidR="007A6408" w:rsidRPr="0025499D" w:rsidRDefault="007A6408" w:rsidP="007A6408">
      <w:pPr>
        <w:pStyle w:val="CopyrightText"/>
      </w:pPr>
      <w:r w:rsidRPr="0025499D">
        <w:rPr>
          <w:noProof/>
        </w:rPr>
        <w:drawing>
          <wp:inline distT="0" distB="0" distL="0" distR="0" wp14:anchorId="3F3F05B3" wp14:editId="6FCA7672">
            <wp:extent cx="824753" cy="293094"/>
            <wp:effectExtent l="0" t="0" r="1270" b="0"/>
            <wp:docPr id="4" name="Immagine 2" descr="Creative Commons 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Creative Commons BY logo"/>
                    <pic:cNvPicPr/>
                  </pic:nvPicPr>
                  <pic:blipFill>
                    <a:blip r:embed="rId22">
                      <a:extLst>
                        <a:ext uri="{28A0092B-C50C-407E-A947-70E740481C1C}">
                          <a14:useLocalDpi xmlns:a14="http://schemas.microsoft.com/office/drawing/2010/main" val="0"/>
                        </a:ext>
                      </a:extLst>
                    </a:blip>
                    <a:stretch>
                      <a:fillRect/>
                    </a:stretch>
                  </pic:blipFill>
                  <pic:spPr>
                    <a:xfrm>
                      <a:off x="0" y="0"/>
                      <a:ext cx="866752" cy="308019"/>
                    </a:xfrm>
                    <a:prstGeom prst="rect">
                      <a:avLst/>
                    </a:prstGeom>
                  </pic:spPr>
                </pic:pic>
              </a:graphicData>
            </a:graphic>
          </wp:inline>
        </w:drawing>
      </w:r>
    </w:p>
    <w:p w14:paraId="45698C44" w14:textId="77777777" w:rsidR="007A6408" w:rsidRPr="0025499D" w:rsidRDefault="007A6408" w:rsidP="007A6408">
      <w:pPr>
        <w:pStyle w:val="CopyrightText"/>
      </w:pPr>
      <w:r w:rsidRPr="0025499D">
        <w:t>All material presented in this publication is licensed under the Creative Commons Attribution 4.0 International Licence, with the exception of:</w:t>
      </w:r>
    </w:p>
    <w:p w14:paraId="7D36F3F3" w14:textId="3575C92D" w:rsidR="007A6408" w:rsidRPr="0025499D" w:rsidRDefault="007A6408" w:rsidP="00365EE0">
      <w:pPr>
        <w:pStyle w:val="CopyrightText"/>
        <w:numPr>
          <w:ilvl w:val="0"/>
          <w:numId w:val="19"/>
        </w:numPr>
        <w:ind w:left="714" w:hanging="357"/>
        <w:contextualSpacing/>
      </w:pPr>
      <w:r w:rsidRPr="0025499D">
        <w:t>photographs and images</w:t>
      </w:r>
    </w:p>
    <w:p w14:paraId="4039BD05" w14:textId="02B381C4" w:rsidR="007A6408" w:rsidRPr="0025499D" w:rsidRDefault="007A6408" w:rsidP="00365EE0">
      <w:pPr>
        <w:pStyle w:val="CopyrightText"/>
        <w:numPr>
          <w:ilvl w:val="0"/>
          <w:numId w:val="19"/>
        </w:numPr>
        <w:ind w:left="714" w:hanging="357"/>
        <w:contextualSpacing/>
      </w:pPr>
      <w:r w:rsidRPr="0025499D">
        <w:t>the Commission’s logo, any branding or trademarks</w:t>
      </w:r>
    </w:p>
    <w:p w14:paraId="02153985" w14:textId="77777777" w:rsidR="007A6408" w:rsidRPr="0025499D" w:rsidRDefault="007A6408" w:rsidP="00365EE0">
      <w:pPr>
        <w:pStyle w:val="CopyrightText"/>
        <w:numPr>
          <w:ilvl w:val="0"/>
          <w:numId w:val="19"/>
        </w:numPr>
        <w:ind w:left="714" w:hanging="357"/>
      </w:pPr>
      <w:r w:rsidRPr="0025499D">
        <w:t>where otherwise indicated.</w:t>
      </w:r>
    </w:p>
    <w:p w14:paraId="034C487C" w14:textId="45BD6B32" w:rsidR="007A6408" w:rsidRPr="0025499D" w:rsidRDefault="007A6408" w:rsidP="007A6408">
      <w:pPr>
        <w:pStyle w:val="CopyrightText"/>
      </w:pPr>
      <w:r w:rsidRPr="0025499D">
        <w:t xml:space="preserve">To view a copy of this licence, visit </w:t>
      </w:r>
      <w:hyperlink r:id="rId23" w:history="1">
        <w:r w:rsidRPr="0025499D">
          <w:rPr>
            <w:rStyle w:val="Collegamentoipertestuale"/>
          </w:rPr>
          <w:t>https://creativecommons.org/licenses/by/3.0/au/</w:t>
        </w:r>
      </w:hyperlink>
      <w:r w:rsidRPr="0025499D">
        <w:t>.</w:t>
      </w:r>
    </w:p>
    <w:p w14:paraId="20857420" w14:textId="0EC64A43" w:rsidR="007A6408" w:rsidRPr="0025499D" w:rsidRDefault="007A6408" w:rsidP="007A6408">
      <w:pPr>
        <w:pStyle w:val="CopyrightText"/>
      </w:pPr>
      <w:r w:rsidRPr="0025499D">
        <w:t>In essence, you are free to copy, communicate and adapt the publication, as long as you attribute the Australian Human Rights Commission and abide by the other licence terms.</w:t>
      </w:r>
    </w:p>
    <w:p w14:paraId="3AC4A725" w14:textId="77777777" w:rsidR="007A6408" w:rsidRPr="0025499D" w:rsidRDefault="007A6408" w:rsidP="007A6408">
      <w:pPr>
        <w:pStyle w:val="CopyrightText"/>
      </w:pPr>
      <w:r w:rsidRPr="0025499D">
        <w:rPr>
          <w:rStyle w:val="Bold"/>
        </w:rPr>
        <w:t>Please give attribution to: © Australian Human Rights Commission 2021</w:t>
      </w:r>
      <w:r w:rsidRPr="0025499D">
        <w:t>.</w:t>
      </w:r>
    </w:p>
    <w:p w14:paraId="254CF921" w14:textId="421180A2" w:rsidR="007A6408" w:rsidRPr="0025499D" w:rsidRDefault="007A6408" w:rsidP="007A6408">
      <w:pPr>
        <w:pStyle w:val="CopyrightText"/>
        <w:rPr>
          <w:rStyle w:val="Enfasigrassetto"/>
        </w:rPr>
      </w:pPr>
      <w:r>
        <w:rPr>
          <w:rStyle w:val="Enfasigrassetto"/>
        </w:rPr>
        <w:t xml:space="preserve">What’s age got to do with it? </w:t>
      </w:r>
      <w:r w:rsidRPr="00CD1F62">
        <w:rPr>
          <w:rStyle w:val="Enfasigrassetto"/>
        </w:rPr>
        <w:t xml:space="preserve">A snapshot of ageism across the Australian lifespan </w:t>
      </w:r>
      <w:r w:rsidRPr="0025499D">
        <w:rPr>
          <w:rStyle w:val="Enfasigrassetto"/>
        </w:rPr>
        <w:t>•</w:t>
      </w:r>
      <w:r w:rsidR="00BF7201">
        <w:rPr>
          <w:rStyle w:val="Enfasigrassetto"/>
        </w:rPr>
        <w:t>September</w:t>
      </w:r>
      <w:r w:rsidR="00345090">
        <w:rPr>
          <w:rStyle w:val="Enfasigrassetto"/>
        </w:rPr>
        <w:t xml:space="preserve"> </w:t>
      </w:r>
      <w:r w:rsidRPr="0025499D">
        <w:rPr>
          <w:rStyle w:val="Enfasigrassetto"/>
        </w:rPr>
        <w:t>2021</w:t>
      </w:r>
    </w:p>
    <w:p w14:paraId="14FE33CB" w14:textId="07B2C333" w:rsidR="007A6408" w:rsidRPr="00CD5B45" w:rsidRDefault="007A6408" w:rsidP="007A6408">
      <w:pPr>
        <w:pStyle w:val="CopyrightText"/>
        <w:rPr>
          <w:rStyle w:val="Enfasigrassetto"/>
          <w:b w:val="0"/>
          <w:sz w:val="22"/>
          <w:szCs w:val="22"/>
        </w:rPr>
      </w:pPr>
      <w:r w:rsidRPr="00CD5B45">
        <w:rPr>
          <w:rFonts w:eastAsia="Times New Roman"/>
          <w:b/>
          <w:bCs/>
          <w:color w:val="000000"/>
          <w:sz w:val="22"/>
          <w:szCs w:val="22"/>
        </w:rPr>
        <w:t>ISBN</w:t>
      </w:r>
      <w:r w:rsidRPr="00CD5B45">
        <w:rPr>
          <w:rFonts w:eastAsia="Times New Roman"/>
          <w:color w:val="000000"/>
          <w:sz w:val="22"/>
          <w:szCs w:val="22"/>
        </w:rPr>
        <w:t xml:space="preserve"> </w:t>
      </w:r>
      <w:r w:rsidRPr="00CD5B45">
        <w:rPr>
          <w:rFonts w:eastAsia="Times New Roman"/>
          <w:color w:val="444444"/>
          <w:sz w:val="22"/>
          <w:szCs w:val="22"/>
          <w:shd w:val="clear" w:color="auto" w:fill="FFFFFF"/>
        </w:rPr>
        <w:t>978-1-925917-55-0</w:t>
      </w:r>
    </w:p>
    <w:p w14:paraId="7715AD30" w14:textId="77777777" w:rsidR="007A6408" w:rsidRDefault="007A6408" w:rsidP="007A6408">
      <w:pPr>
        <w:pStyle w:val="CopyrightText"/>
      </w:pPr>
      <w:r>
        <w:t xml:space="preserve">This publication can be found in electronic format on the Australian Human Rights Commission’s website at </w:t>
      </w:r>
      <w:hyperlink r:id="rId24" w:history="1">
        <w:r w:rsidRPr="00496DF7">
          <w:rPr>
            <w:rStyle w:val="Collegamentoipertestuale"/>
          </w:rPr>
          <w:t>https://humanrights.gov.au/our-work/publications</w:t>
        </w:r>
      </w:hyperlink>
      <w:r w:rsidRPr="00496DF7">
        <w:t>.</w:t>
      </w:r>
    </w:p>
    <w:p w14:paraId="15A1FE5B" w14:textId="77777777" w:rsidR="007A6408" w:rsidRDefault="007A6408" w:rsidP="007A6408">
      <w:pPr>
        <w:pStyle w:val="CopyrightText"/>
      </w:pPr>
      <w:r>
        <w:t>For further information about the Australian Human Rights Commission or copyright in this publication, please contact:</w:t>
      </w:r>
    </w:p>
    <w:p w14:paraId="02A79C8A" w14:textId="77777777" w:rsidR="007A6408" w:rsidRDefault="007A6408" w:rsidP="007A6408">
      <w:pPr>
        <w:pStyle w:val="CopyrightText"/>
        <w:ind w:left="567"/>
        <w:contextualSpacing/>
      </w:pPr>
      <w:r>
        <w:t>Australian Human Rights Commission</w:t>
      </w:r>
    </w:p>
    <w:p w14:paraId="732D0570" w14:textId="77777777" w:rsidR="007A6408" w:rsidRDefault="007A6408" w:rsidP="007A6408">
      <w:pPr>
        <w:pStyle w:val="CopyrightText"/>
        <w:ind w:left="567"/>
        <w:contextualSpacing/>
      </w:pPr>
      <w:r>
        <w:t>GPO Box 5218, SYDNEY NSW 2001</w:t>
      </w:r>
    </w:p>
    <w:p w14:paraId="21369972" w14:textId="77777777" w:rsidR="007A6408" w:rsidRDefault="007A6408" w:rsidP="007A6408">
      <w:pPr>
        <w:pStyle w:val="CopyrightText"/>
        <w:ind w:left="567"/>
        <w:contextualSpacing/>
      </w:pPr>
      <w:r>
        <w:t>Telephone: (02) 9284 9600</w:t>
      </w:r>
    </w:p>
    <w:p w14:paraId="46A96947" w14:textId="77777777" w:rsidR="007A6408" w:rsidRDefault="007A6408" w:rsidP="007A6408">
      <w:pPr>
        <w:pStyle w:val="CopyrightText"/>
        <w:ind w:left="567"/>
        <w:rPr>
          <w:rStyle w:val="Bold"/>
          <w:color w:val="000000"/>
        </w:rPr>
      </w:pPr>
      <w:r>
        <w:t xml:space="preserve">Email: </w:t>
      </w:r>
      <w:hyperlink r:id="rId25" w:history="1">
        <w:r w:rsidRPr="00B07CEB">
          <w:rPr>
            <w:rStyle w:val="Collegamentoipertestuale"/>
          </w:rPr>
          <w:t>communications@humanrights.gov.au</w:t>
        </w:r>
      </w:hyperlink>
    </w:p>
    <w:p w14:paraId="6C38B1D7" w14:textId="77777777" w:rsidR="007A6408" w:rsidRDefault="007A6408" w:rsidP="007A6408">
      <w:pPr>
        <w:pStyle w:val="CopyrightText"/>
        <w:contextualSpacing/>
        <w:rPr>
          <w:rStyle w:val="Bold"/>
          <w:color w:val="000000"/>
        </w:rPr>
      </w:pPr>
      <w:r>
        <w:rPr>
          <w:rStyle w:val="Bold"/>
          <w:color w:val="000000"/>
        </w:rPr>
        <w:t xml:space="preserve">Conceptual Design: </w:t>
      </w:r>
      <w:bookmarkStart w:id="0" w:name="_Hlk77777194"/>
      <w:r w:rsidRPr="00404122">
        <w:rPr>
          <w:rStyle w:val="Bold"/>
          <w:b w:val="0"/>
          <w:bCs w:val="0"/>
          <w:color w:val="000000"/>
        </w:rPr>
        <w:t>Mahlab</w:t>
      </w:r>
      <w:bookmarkEnd w:id="0"/>
      <w:r>
        <w:rPr>
          <w:rStyle w:val="Bold"/>
          <w:b w:val="0"/>
          <w:bCs w:val="0"/>
          <w:color w:val="000000"/>
        </w:rPr>
        <w:t xml:space="preserve"> Media Pty Limited</w:t>
      </w:r>
    </w:p>
    <w:p w14:paraId="560B7845" w14:textId="77777777" w:rsidR="007A6408" w:rsidRDefault="007A6408" w:rsidP="007A6408">
      <w:pPr>
        <w:pStyle w:val="CopyrightText"/>
        <w:contextualSpacing/>
      </w:pPr>
      <w:r>
        <w:rPr>
          <w:rStyle w:val="Bold"/>
          <w:color w:val="000000"/>
        </w:rPr>
        <w:t>Layout:</w:t>
      </w:r>
      <w:r>
        <w:t xml:space="preserve"> Dancingirl Designs</w:t>
      </w:r>
    </w:p>
    <w:p w14:paraId="1111CFF4" w14:textId="77777777" w:rsidR="007A6408" w:rsidRDefault="007A6408" w:rsidP="007A6408">
      <w:pPr>
        <w:pStyle w:val="CopyrightText"/>
      </w:pPr>
      <w:r>
        <w:rPr>
          <w:rStyle w:val="Bold"/>
          <w:color w:val="000000"/>
        </w:rPr>
        <w:t>Internal photography:</w:t>
      </w:r>
      <w:r>
        <w:t xml:space="preserve"> Adobe Stock, Stocksy</w:t>
      </w:r>
    </w:p>
    <w:p w14:paraId="736371CB" w14:textId="05543155" w:rsidR="007A6408" w:rsidRDefault="007A6408" w:rsidP="007A6408">
      <w:pPr>
        <w:pStyle w:val="CopyrightText"/>
      </w:pPr>
      <w:r>
        <w:t>The Australian Human Rights Commission is Australia’s National Human Rights Institution. It is an independent statutory organisation with responsibility for leading the promotion and protection of human rights in Australia.</w:t>
      </w:r>
    </w:p>
    <w:p w14:paraId="491174C1" w14:textId="77777777" w:rsidR="007A6408" w:rsidRDefault="007A6408" w:rsidP="007A6408">
      <w:pPr>
        <w:pStyle w:val="CopyrightText"/>
      </w:pPr>
      <w:r w:rsidRPr="0025499D">
        <w:rPr>
          <w:rStyle w:val="Enfasigrassetto"/>
        </w:rPr>
        <w:t>Acknowledgements</w:t>
      </w:r>
    </w:p>
    <w:p w14:paraId="3DB8DB44" w14:textId="35AB15F7" w:rsidR="007A6408" w:rsidRPr="003D2082" w:rsidRDefault="007A6408" w:rsidP="007A6408">
      <w:pPr>
        <w:pStyle w:val="CopyrightText"/>
      </w:pPr>
      <w:r w:rsidRPr="0025499D">
        <w:t xml:space="preserve">The </w:t>
      </w:r>
      <w:r>
        <w:t>Age Discrimination</w:t>
      </w:r>
      <w:r w:rsidRPr="0025499D">
        <w:t xml:space="preserve"> Commissioner </w:t>
      </w:r>
      <w:r>
        <w:t>acknowledges and thank</w:t>
      </w:r>
      <w:r w:rsidR="0061184A">
        <w:t>s</w:t>
      </w:r>
      <w:r w:rsidR="003F0C88">
        <w:t xml:space="preserve"> </w:t>
      </w:r>
      <w:r>
        <w:t>the survey and focus group participants for their time and contributions to this research.</w:t>
      </w:r>
    </w:p>
    <w:p w14:paraId="77C0A0A8" w14:textId="64AF570A" w:rsidR="007A6408" w:rsidRDefault="007A6408" w:rsidP="007A6408">
      <w:pPr>
        <w:pStyle w:val="CopyrightText"/>
        <w:spacing w:after="113"/>
        <w:rPr>
          <w:color w:val="000000"/>
        </w:rPr>
      </w:pPr>
      <w:r w:rsidRPr="4D1DDF92">
        <w:rPr>
          <w:color w:val="000000" w:themeColor="text1"/>
        </w:rPr>
        <w:t>The</w:t>
      </w:r>
      <w:r w:rsidRPr="00404122">
        <w:rPr>
          <w:rFonts w:cstheme="minorBidi"/>
          <w:b/>
          <w:bCs/>
          <w:sz w:val="24"/>
          <w:szCs w:val="22"/>
        </w:rPr>
        <w:t xml:space="preserve"> </w:t>
      </w:r>
      <w:r>
        <w:rPr>
          <w:rFonts w:cstheme="minorBidi"/>
          <w:b/>
          <w:bCs/>
          <w:sz w:val="24"/>
          <w:szCs w:val="22"/>
        </w:rPr>
        <w:t>‘</w:t>
      </w:r>
      <w:r w:rsidRPr="00404122">
        <w:rPr>
          <w:b/>
          <w:bCs/>
          <w:color w:val="000000" w:themeColor="text1"/>
        </w:rPr>
        <w:t>What’s age got to do with it</w:t>
      </w:r>
      <w:r>
        <w:rPr>
          <w:b/>
          <w:bCs/>
          <w:color w:val="000000" w:themeColor="text1"/>
        </w:rPr>
        <w:t>?’</w:t>
      </w:r>
      <w:r w:rsidRPr="00CB0895">
        <w:rPr>
          <w:b/>
          <w:bCs/>
          <w:color w:val="000000" w:themeColor="text1"/>
        </w:rPr>
        <w:t xml:space="preserve"> Report</w:t>
      </w:r>
      <w:r w:rsidRPr="4D1DDF92">
        <w:rPr>
          <w:color w:val="000000" w:themeColor="text1"/>
        </w:rPr>
        <w:t xml:space="preserve"> was drafted by: </w:t>
      </w:r>
      <w:r>
        <w:rPr>
          <w:color w:val="000000" w:themeColor="text1"/>
        </w:rPr>
        <w:t>Joanna Maxwell, Kathleen Davis, Maria Katsabanis.</w:t>
      </w:r>
    </w:p>
    <w:p w14:paraId="6A723878" w14:textId="2CFDBDAC" w:rsidR="000D1C9C" w:rsidRDefault="00422572" w:rsidP="00417144">
      <w:pPr>
        <w:pStyle w:val="CopyrightText"/>
        <w:spacing w:after="283"/>
        <w:rPr>
          <w:color w:val="000000"/>
        </w:rPr>
      </w:pPr>
      <w:r>
        <w:rPr>
          <w:color w:val="000000"/>
        </w:rPr>
        <w:t>The Commissioner thanks the following staff of the Australian Human Rights Commission: Natasha d</w:t>
      </w:r>
      <w:r w:rsidR="00D15B00">
        <w:rPr>
          <w:color w:val="000000"/>
        </w:rPr>
        <w:t>e</w:t>
      </w:r>
      <w:r>
        <w:rPr>
          <w:color w:val="000000"/>
        </w:rPr>
        <w:t xml:space="preserve"> Silva, Jacqueline Au, Natasha Rose, Helen Sowey, Madelaine Wright, Clare Lawrence, Haris Aziz, Giorgina Piperone, Grace Lee, Jessica Honan and Rosalind Croucher.</w:t>
      </w:r>
    </w:p>
    <w:p w14:paraId="3B8936A6" w14:textId="517401B4" w:rsidR="00A66340" w:rsidRPr="00417144" w:rsidRDefault="00A66340" w:rsidP="00417144">
      <w:pPr>
        <w:pStyle w:val="CopyrightText"/>
        <w:spacing w:after="283"/>
        <w:rPr>
          <w:color w:val="000000"/>
        </w:rPr>
        <w:sectPr w:rsidR="00A66340" w:rsidRPr="00417144" w:rsidSect="00574C6D">
          <w:endnotePr>
            <w:numFmt w:val="decimal"/>
            <w:numRestart w:val="eachSect"/>
          </w:endnotePr>
          <w:pgSz w:w="11906" w:h="16838" w:code="9"/>
          <w:pgMar w:top="1134" w:right="1418" w:bottom="1134" w:left="1418" w:header="907" w:footer="851" w:gutter="0"/>
          <w:cols w:space="708"/>
          <w:docGrid w:linePitch="360"/>
        </w:sectPr>
      </w:pPr>
    </w:p>
    <w:p w14:paraId="3C5E7A2C" w14:textId="115952B7" w:rsidR="00A66340" w:rsidRPr="009E00CF" w:rsidRDefault="00A66340" w:rsidP="001141F4">
      <w:pPr>
        <w:rPr>
          <w:b/>
          <w:bCs/>
          <w:color w:val="8E4A4F"/>
          <w:sz w:val="36"/>
          <w:szCs w:val="36"/>
        </w:rPr>
      </w:pPr>
      <w:r w:rsidRPr="009E00CF">
        <w:rPr>
          <w:b/>
          <w:bCs/>
          <w:color w:val="8E4A4F"/>
          <w:sz w:val="36"/>
          <w:szCs w:val="36"/>
        </w:rPr>
        <w:lastRenderedPageBreak/>
        <w:t>Contents</w:t>
      </w:r>
    </w:p>
    <w:sdt>
      <w:sdtPr>
        <w:rPr>
          <w:rFonts w:asciiTheme="minorHAnsi" w:hAnsiTheme="minorHAnsi"/>
          <w:b w:val="0"/>
          <w:bCs w:val="0"/>
          <w:caps w:val="0"/>
          <w:sz w:val="24"/>
          <w:szCs w:val="24"/>
        </w:rPr>
        <w:id w:val="-891425307"/>
        <w:docPartObj>
          <w:docPartGallery w:val="Table of Contents"/>
          <w:docPartUnique/>
        </w:docPartObj>
      </w:sdtPr>
      <w:sdtEndPr>
        <w:rPr>
          <w:rFonts w:ascii="Open Sans" w:hAnsi="Open Sans"/>
          <w:b/>
          <w:bCs/>
          <w:caps/>
          <w:noProof/>
          <w:sz w:val="22"/>
          <w:szCs w:val="20"/>
        </w:rPr>
      </w:sdtEndPr>
      <w:sdtContent>
        <w:p w14:paraId="78B3EC24" w14:textId="55E05B20" w:rsidR="006240DC" w:rsidRDefault="00DF2213">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r>
            <w:rPr>
              <w:rFonts w:asciiTheme="minorHAnsi" w:hAnsiTheme="minorHAnsi"/>
            </w:rPr>
            <w:fldChar w:fldCharType="begin"/>
          </w:r>
          <w:r>
            <w:rPr>
              <w:rFonts w:asciiTheme="minorHAnsi" w:hAnsiTheme="minorHAnsi"/>
            </w:rPr>
            <w:instrText xml:space="preserve"> TOC \o "1-3" \h \z \t "Mahlab - Subhead style C;4;Mahlab - Spotlight Heading;1" </w:instrText>
          </w:r>
          <w:r>
            <w:rPr>
              <w:rFonts w:asciiTheme="minorHAnsi" w:hAnsiTheme="minorHAnsi"/>
            </w:rPr>
            <w:fldChar w:fldCharType="separate"/>
          </w:r>
          <w:hyperlink w:anchor="_Toc81938253" w:history="1">
            <w:r w:rsidR="006240DC" w:rsidRPr="007F2984">
              <w:rPr>
                <w:rStyle w:val="Collegamentoipertestuale"/>
                <w:noProof/>
              </w:rPr>
              <w:t>Message from the Commissioner</w:t>
            </w:r>
            <w:r w:rsidR="006240DC">
              <w:rPr>
                <w:noProof/>
                <w:webHidden/>
              </w:rPr>
              <w:tab/>
            </w:r>
            <w:r w:rsidR="006240DC">
              <w:rPr>
                <w:noProof/>
                <w:webHidden/>
              </w:rPr>
              <w:fldChar w:fldCharType="begin"/>
            </w:r>
            <w:r w:rsidR="006240DC">
              <w:rPr>
                <w:noProof/>
                <w:webHidden/>
              </w:rPr>
              <w:instrText xml:space="preserve"> PAGEREF _Toc81938253 \h </w:instrText>
            </w:r>
            <w:r w:rsidR="006240DC">
              <w:rPr>
                <w:noProof/>
                <w:webHidden/>
              </w:rPr>
            </w:r>
            <w:r w:rsidR="006240DC">
              <w:rPr>
                <w:noProof/>
                <w:webHidden/>
              </w:rPr>
              <w:fldChar w:fldCharType="separate"/>
            </w:r>
            <w:r w:rsidR="00AB45D7">
              <w:rPr>
                <w:noProof/>
                <w:webHidden/>
              </w:rPr>
              <w:t>8</w:t>
            </w:r>
            <w:r w:rsidR="006240DC">
              <w:rPr>
                <w:noProof/>
                <w:webHidden/>
              </w:rPr>
              <w:fldChar w:fldCharType="end"/>
            </w:r>
          </w:hyperlink>
        </w:p>
        <w:p w14:paraId="297727BA" w14:textId="3B160801"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54" w:history="1">
            <w:r w:rsidR="006240DC" w:rsidRPr="007F2984">
              <w:rPr>
                <w:rStyle w:val="Collegamentoipertestuale"/>
                <w:noProof/>
              </w:rPr>
              <w:t>Executive summary</w:t>
            </w:r>
            <w:r w:rsidR="006240DC">
              <w:rPr>
                <w:noProof/>
                <w:webHidden/>
              </w:rPr>
              <w:tab/>
            </w:r>
            <w:r w:rsidR="006240DC">
              <w:rPr>
                <w:noProof/>
                <w:webHidden/>
              </w:rPr>
              <w:fldChar w:fldCharType="begin"/>
            </w:r>
            <w:r w:rsidR="006240DC">
              <w:rPr>
                <w:noProof/>
                <w:webHidden/>
              </w:rPr>
              <w:instrText xml:space="preserve"> PAGEREF _Toc81938254 \h </w:instrText>
            </w:r>
            <w:r w:rsidR="006240DC">
              <w:rPr>
                <w:noProof/>
                <w:webHidden/>
              </w:rPr>
            </w:r>
            <w:r w:rsidR="006240DC">
              <w:rPr>
                <w:noProof/>
                <w:webHidden/>
              </w:rPr>
              <w:fldChar w:fldCharType="separate"/>
            </w:r>
            <w:r w:rsidR="00AB45D7">
              <w:rPr>
                <w:noProof/>
                <w:webHidden/>
              </w:rPr>
              <w:t>11</w:t>
            </w:r>
            <w:r w:rsidR="006240DC">
              <w:rPr>
                <w:noProof/>
                <w:webHidden/>
              </w:rPr>
              <w:fldChar w:fldCharType="end"/>
            </w:r>
          </w:hyperlink>
        </w:p>
        <w:p w14:paraId="5B3BCDC8" w14:textId="7CD3E6A1"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55" w:history="1">
            <w:r w:rsidR="006240DC" w:rsidRPr="007F2984">
              <w:rPr>
                <w:rStyle w:val="Collegamentoipertestuale"/>
                <w:noProof/>
              </w:rPr>
              <w:t>Findings</w:t>
            </w:r>
            <w:r w:rsidR="006240DC">
              <w:rPr>
                <w:noProof/>
                <w:webHidden/>
              </w:rPr>
              <w:tab/>
            </w:r>
            <w:r w:rsidR="006240DC">
              <w:rPr>
                <w:noProof/>
                <w:webHidden/>
              </w:rPr>
              <w:fldChar w:fldCharType="begin"/>
            </w:r>
            <w:r w:rsidR="006240DC">
              <w:rPr>
                <w:noProof/>
                <w:webHidden/>
              </w:rPr>
              <w:instrText xml:space="preserve"> PAGEREF _Toc81938255 \h </w:instrText>
            </w:r>
            <w:r w:rsidR="006240DC">
              <w:rPr>
                <w:noProof/>
                <w:webHidden/>
              </w:rPr>
            </w:r>
            <w:r w:rsidR="006240DC">
              <w:rPr>
                <w:noProof/>
                <w:webHidden/>
              </w:rPr>
              <w:fldChar w:fldCharType="separate"/>
            </w:r>
            <w:r w:rsidR="00AB45D7">
              <w:rPr>
                <w:noProof/>
                <w:webHidden/>
              </w:rPr>
              <w:t>15</w:t>
            </w:r>
            <w:r w:rsidR="006240DC">
              <w:rPr>
                <w:noProof/>
                <w:webHidden/>
              </w:rPr>
              <w:fldChar w:fldCharType="end"/>
            </w:r>
          </w:hyperlink>
        </w:p>
        <w:p w14:paraId="205248E0" w14:textId="05E26173"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56" w:history="1">
            <w:r w:rsidR="006240DC" w:rsidRPr="007F2984">
              <w:rPr>
                <w:rStyle w:val="Collegamentoipertestuale"/>
                <w:noProof/>
              </w:rPr>
              <w:t>1.</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Introduction</w:t>
            </w:r>
            <w:r w:rsidR="006240DC">
              <w:rPr>
                <w:noProof/>
                <w:webHidden/>
              </w:rPr>
              <w:tab/>
            </w:r>
            <w:r w:rsidR="006240DC">
              <w:rPr>
                <w:noProof/>
                <w:webHidden/>
              </w:rPr>
              <w:fldChar w:fldCharType="begin"/>
            </w:r>
            <w:r w:rsidR="006240DC">
              <w:rPr>
                <w:noProof/>
                <w:webHidden/>
              </w:rPr>
              <w:instrText xml:space="preserve"> PAGEREF _Toc81938256 \h </w:instrText>
            </w:r>
            <w:r w:rsidR="006240DC">
              <w:rPr>
                <w:noProof/>
                <w:webHidden/>
              </w:rPr>
            </w:r>
            <w:r w:rsidR="006240DC">
              <w:rPr>
                <w:noProof/>
                <w:webHidden/>
              </w:rPr>
              <w:fldChar w:fldCharType="separate"/>
            </w:r>
            <w:r w:rsidR="00AB45D7">
              <w:rPr>
                <w:noProof/>
                <w:webHidden/>
              </w:rPr>
              <w:t>21</w:t>
            </w:r>
            <w:r w:rsidR="006240DC">
              <w:rPr>
                <w:noProof/>
                <w:webHidden/>
              </w:rPr>
              <w:fldChar w:fldCharType="end"/>
            </w:r>
          </w:hyperlink>
        </w:p>
        <w:p w14:paraId="0FC27D57" w14:textId="076C5889"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57" w:history="1">
            <w:r w:rsidR="006240DC" w:rsidRPr="007F2984">
              <w:rPr>
                <w:rStyle w:val="Collegamentoipertestuale"/>
                <w:bCs/>
                <w:noProof/>
              </w:rPr>
              <w:t>1.1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Background</w:t>
            </w:r>
            <w:r w:rsidR="006240DC">
              <w:rPr>
                <w:noProof/>
                <w:webHidden/>
              </w:rPr>
              <w:tab/>
            </w:r>
            <w:r w:rsidR="006240DC">
              <w:rPr>
                <w:noProof/>
                <w:webHidden/>
              </w:rPr>
              <w:fldChar w:fldCharType="begin"/>
            </w:r>
            <w:r w:rsidR="006240DC">
              <w:rPr>
                <w:noProof/>
                <w:webHidden/>
              </w:rPr>
              <w:instrText xml:space="preserve"> PAGEREF _Toc81938257 \h </w:instrText>
            </w:r>
            <w:r w:rsidR="006240DC">
              <w:rPr>
                <w:noProof/>
                <w:webHidden/>
              </w:rPr>
            </w:r>
            <w:r w:rsidR="006240DC">
              <w:rPr>
                <w:noProof/>
                <w:webHidden/>
              </w:rPr>
              <w:fldChar w:fldCharType="separate"/>
            </w:r>
            <w:r w:rsidR="00AB45D7">
              <w:rPr>
                <w:noProof/>
                <w:webHidden/>
              </w:rPr>
              <w:t>21</w:t>
            </w:r>
            <w:r w:rsidR="006240DC">
              <w:rPr>
                <w:noProof/>
                <w:webHidden/>
              </w:rPr>
              <w:fldChar w:fldCharType="end"/>
            </w:r>
          </w:hyperlink>
        </w:p>
        <w:p w14:paraId="334F1C6B" w14:textId="60524E45"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58" w:history="1">
            <w:r w:rsidR="006240DC" w:rsidRPr="007F2984">
              <w:rPr>
                <w:rStyle w:val="Collegamentoipertestuale"/>
                <w:bCs/>
                <w:noProof/>
              </w:rPr>
              <w:t>1.2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Objectives</w:t>
            </w:r>
            <w:r w:rsidR="006240DC">
              <w:rPr>
                <w:noProof/>
                <w:webHidden/>
              </w:rPr>
              <w:tab/>
            </w:r>
            <w:r w:rsidR="006240DC">
              <w:rPr>
                <w:noProof/>
                <w:webHidden/>
              </w:rPr>
              <w:fldChar w:fldCharType="begin"/>
            </w:r>
            <w:r w:rsidR="006240DC">
              <w:rPr>
                <w:noProof/>
                <w:webHidden/>
              </w:rPr>
              <w:instrText xml:space="preserve"> PAGEREF _Toc81938258 \h </w:instrText>
            </w:r>
            <w:r w:rsidR="006240DC">
              <w:rPr>
                <w:noProof/>
                <w:webHidden/>
              </w:rPr>
            </w:r>
            <w:r w:rsidR="006240DC">
              <w:rPr>
                <w:noProof/>
                <w:webHidden/>
              </w:rPr>
              <w:fldChar w:fldCharType="separate"/>
            </w:r>
            <w:r w:rsidR="00AB45D7">
              <w:rPr>
                <w:noProof/>
                <w:webHidden/>
              </w:rPr>
              <w:t>21</w:t>
            </w:r>
            <w:r w:rsidR="006240DC">
              <w:rPr>
                <w:noProof/>
                <w:webHidden/>
              </w:rPr>
              <w:fldChar w:fldCharType="end"/>
            </w:r>
          </w:hyperlink>
        </w:p>
        <w:p w14:paraId="7D01F5FB" w14:textId="7BCB8E9C"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59" w:history="1">
            <w:r w:rsidR="006240DC" w:rsidRPr="007F2984">
              <w:rPr>
                <w:rStyle w:val="Collegamentoipertestuale"/>
                <w:bCs/>
                <w:noProof/>
              </w:rPr>
              <w:t>1.3</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Methodology</w:t>
            </w:r>
            <w:r w:rsidR="006240DC">
              <w:rPr>
                <w:noProof/>
                <w:webHidden/>
              </w:rPr>
              <w:tab/>
            </w:r>
            <w:r w:rsidR="006240DC">
              <w:rPr>
                <w:noProof/>
                <w:webHidden/>
              </w:rPr>
              <w:fldChar w:fldCharType="begin"/>
            </w:r>
            <w:r w:rsidR="006240DC">
              <w:rPr>
                <w:noProof/>
                <w:webHidden/>
              </w:rPr>
              <w:instrText xml:space="preserve"> PAGEREF _Toc81938259 \h </w:instrText>
            </w:r>
            <w:r w:rsidR="006240DC">
              <w:rPr>
                <w:noProof/>
                <w:webHidden/>
              </w:rPr>
            </w:r>
            <w:r w:rsidR="006240DC">
              <w:rPr>
                <w:noProof/>
                <w:webHidden/>
              </w:rPr>
              <w:fldChar w:fldCharType="separate"/>
            </w:r>
            <w:r w:rsidR="00AB45D7">
              <w:rPr>
                <w:noProof/>
                <w:webHidden/>
              </w:rPr>
              <w:t>21</w:t>
            </w:r>
            <w:r w:rsidR="006240DC">
              <w:rPr>
                <w:noProof/>
                <w:webHidden/>
              </w:rPr>
              <w:fldChar w:fldCharType="end"/>
            </w:r>
          </w:hyperlink>
        </w:p>
        <w:p w14:paraId="4F469877" w14:textId="4BD1CFBD"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0"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Data sources</w:t>
            </w:r>
            <w:r w:rsidR="006240DC">
              <w:rPr>
                <w:noProof/>
                <w:webHidden/>
              </w:rPr>
              <w:tab/>
            </w:r>
            <w:r w:rsidR="006240DC">
              <w:rPr>
                <w:noProof/>
                <w:webHidden/>
              </w:rPr>
              <w:fldChar w:fldCharType="begin"/>
            </w:r>
            <w:r w:rsidR="006240DC">
              <w:rPr>
                <w:noProof/>
                <w:webHidden/>
              </w:rPr>
              <w:instrText xml:space="preserve"> PAGEREF _Toc81938260 \h </w:instrText>
            </w:r>
            <w:r w:rsidR="006240DC">
              <w:rPr>
                <w:noProof/>
                <w:webHidden/>
              </w:rPr>
            </w:r>
            <w:r w:rsidR="006240DC">
              <w:rPr>
                <w:noProof/>
                <w:webHidden/>
              </w:rPr>
              <w:fldChar w:fldCharType="separate"/>
            </w:r>
            <w:r w:rsidR="00AB45D7">
              <w:rPr>
                <w:noProof/>
                <w:webHidden/>
              </w:rPr>
              <w:t>22</w:t>
            </w:r>
            <w:r w:rsidR="006240DC">
              <w:rPr>
                <w:noProof/>
                <w:webHidden/>
              </w:rPr>
              <w:fldChar w:fldCharType="end"/>
            </w:r>
          </w:hyperlink>
        </w:p>
        <w:p w14:paraId="6253F7DA" w14:textId="734E2D21"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1"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Research and data</w:t>
            </w:r>
            <w:r w:rsidR="006240DC">
              <w:rPr>
                <w:noProof/>
                <w:webHidden/>
              </w:rPr>
              <w:tab/>
            </w:r>
            <w:r w:rsidR="006240DC">
              <w:rPr>
                <w:noProof/>
                <w:webHidden/>
              </w:rPr>
              <w:fldChar w:fldCharType="begin"/>
            </w:r>
            <w:r w:rsidR="006240DC">
              <w:rPr>
                <w:noProof/>
                <w:webHidden/>
              </w:rPr>
              <w:instrText xml:space="preserve"> PAGEREF _Toc81938261 \h </w:instrText>
            </w:r>
            <w:r w:rsidR="006240DC">
              <w:rPr>
                <w:noProof/>
                <w:webHidden/>
              </w:rPr>
            </w:r>
            <w:r w:rsidR="006240DC">
              <w:rPr>
                <w:noProof/>
                <w:webHidden/>
              </w:rPr>
              <w:fldChar w:fldCharType="separate"/>
            </w:r>
            <w:r w:rsidR="00AB45D7">
              <w:rPr>
                <w:noProof/>
                <w:webHidden/>
              </w:rPr>
              <w:t>22</w:t>
            </w:r>
            <w:r w:rsidR="006240DC">
              <w:rPr>
                <w:noProof/>
                <w:webHidden/>
              </w:rPr>
              <w:fldChar w:fldCharType="end"/>
            </w:r>
          </w:hyperlink>
        </w:p>
        <w:p w14:paraId="4A58523E" w14:textId="68DDF97C"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2"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Definition of age group bandings used in this report</w:t>
            </w:r>
            <w:r w:rsidR="006240DC">
              <w:rPr>
                <w:noProof/>
                <w:webHidden/>
              </w:rPr>
              <w:tab/>
            </w:r>
            <w:r w:rsidR="006240DC">
              <w:rPr>
                <w:noProof/>
                <w:webHidden/>
              </w:rPr>
              <w:fldChar w:fldCharType="begin"/>
            </w:r>
            <w:r w:rsidR="006240DC">
              <w:rPr>
                <w:noProof/>
                <w:webHidden/>
              </w:rPr>
              <w:instrText xml:space="preserve"> PAGEREF _Toc81938262 \h </w:instrText>
            </w:r>
            <w:r w:rsidR="006240DC">
              <w:rPr>
                <w:noProof/>
                <w:webHidden/>
              </w:rPr>
            </w:r>
            <w:r w:rsidR="006240DC">
              <w:rPr>
                <w:noProof/>
                <w:webHidden/>
              </w:rPr>
              <w:fldChar w:fldCharType="separate"/>
            </w:r>
            <w:r w:rsidR="00AB45D7">
              <w:rPr>
                <w:noProof/>
                <w:webHidden/>
              </w:rPr>
              <w:t>22</w:t>
            </w:r>
            <w:r w:rsidR="006240DC">
              <w:rPr>
                <w:noProof/>
                <w:webHidden/>
              </w:rPr>
              <w:fldChar w:fldCharType="end"/>
            </w:r>
          </w:hyperlink>
        </w:p>
        <w:p w14:paraId="3957EB84" w14:textId="22133EB6"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3"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Base size</w:t>
            </w:r>
            <w:r w:rsidR="006240DC">
              <w:rPr>
                <w:noProof/>
                <w:webHidden/>
              </w:rPr>
              <w:tab/>
            </w:r>
            <w:r w:rsidR="006240DC">
              <w:rPr>
                <w:noProof/>
                <w:webHidden/>
              </w:rPr>
              <w:fldChar w:fldCharType="begin"/>
            </w:r>
            <w:r w:rsidR="006240DC">
              <w:rPr>
                <w:noProof/>
                <w:webHidden/>
              </w:rPr>
              <w:instrText xml:space="preserve"> PAGEREF _Toc81938263 \h </w:instrText>
            </w:r>
            <w:r w:rsidR="006240DC">
              <w:rPr>
                <w:noProof/>
                <w:webHidden/>
              </w:rPr>
            </w:r>
            <w:r w:rsidR="006240DC">
              <w:rPr>
                <w:noProof/>
                <w:webHidden/>
              </w:rPr>
              <w:fldChar w:fldCharType="separate"/>
            </w:r>
            <w:r w:rsidR="00AB45D7">
              <w:rPr>
                <w:noProof/>
                <w:webHidden/>
              </w:rPr>
              <w:t>23</w:t>
            </w:r>
            <w:r w:rsidR="006240DC">
              <w:rPr>
                <w:noProof/>
                <w:webHidden/>
              </w:rPr>
              <w:fldChar w:fldCharType="end"/>
            </w:r>
          </w:hyperlink>
        </w:p>
        <w:p w14:paraId="7CF2FC5E" w14:textId="21F07FD4"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4" w:history="1">
            <w:r w:rsidR="006240DC" w:rsidRPr="007F2984">
              <w:rPr>
                <w:rStyle w:val="Collegamentoipertestuale"/>
                <w:noProof/>
                <w:lang w:eastAsia="en-US"/>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US"/>
              </w:rPr>
              <w:t xml:space="preserve">Quantitative phase </w:t>
            </w:r>
            <w:r w:rsidR="006240DC" w:rsidRPr="007F2984">
              <w:rPr>
                <w:rStyle w:val="Collegamentoipertestuale"/>
                <w:rFonts w:cs="Open Sans"/>
                <w:noProof/>
                <w:lang w:eastAsia="en-US"/>
              </w:rPr>
              <w:t>–</w:t>
            </w:r>
            <w:r w:rsidR="006240DC" w:rsidRPr="007F2984">
              <w:rPr>
                <w:rStyle w:val="Collegamentoipertestuale"/>
                <w:noProof/>
                <w:lang w:eastAsia="en-US"/>
              </w:rPr>
              <w:t xml:space="preserve"> online survey</w:t>
            </w:r>
            <w:r w:rsidR="006240DC">
              <w:rPr>
                <w:noProof/>
                <w:webHidden/>
              </w:rPr>
              <w:tab/>
            </w:r>
            <w:r w:rsidR="006240DC">
              <w:rPr>
                <w:noProof/>
                <w:webHidden/>
              </w:rPr>
              <w:fldChar w:fldCharType="begin"/>
            </w:r>
            <w:r w:rsidR="006240DC">
              <w:rPr>
                <w:noProof/>
                <w:webHidden/>
              </w:rPr>
              <w:instrText xml:space="preserve"> PAGEREF _Toc81938264 \h </w:instrText>
            </w:r>
            <w:r w:rsidR="006240DC">
              <w:rPr>
                <w:noProof/>
                <w:webHidden/>
              </w:rPr>
            </w:r>
            <w:r w:rsidR="006240DC">
              <w:rPr>
                <w:noProof/>
                <w:webHidden/>
              </w:rPr>
              <w:fldChar w:fldCharType="separate"/>
            </w:r>
            <w:r w:rsidR="00AB45D7">
              <w:rPr>
                <w:noProof/>
                <w:webHidden/>
              </w:rPr>
              <w:t>23</w:t>
            </w:r>
            <w:r w:rsidR="006240DC">
              <w:rPr>
                <w:noProof/>
                <w:webHidden/>
              </w:rPr>
              <w:fldChar w:fldCharType="end"/>
            </w:r>
          </w:hyperlink>
        </w:p>
        <w:p w14:paraId="10C8A50D" w14:textId="0C937593"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5" w:history="1">
            <w:r w:rsidR="006240DC" w:rsidRPr="007F2984">
              <w:rPr>
                <w:rStyle w:val="Collegamentoipertestuale"/>
                <w:noProof/>
              </w:rPr>
              <w:t>(f)</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Survey instrument</w:t>
            </w:r>
            <w:r w:rsidR="006240DC">
              <w:rPr>
                <w:noProof/>
                <w:webHidden/>
              </w:rPr>
              <w:tab/>
            </w:r>
            <w:r w:rsidR="006240DC">
              <w:rPr>
                <w:noProof/>
                <w:webHidden/>
              </w:rPr>
              <w:fldChar w:fldCharType="begin"/>
            </w:r>
            <w:r w:rsidR="006240DC">
              <w:rPr>
                <w:noProof/>
                <w:webHidden/>
              </w:rPr>
              <w:instrText xml:space="preserve"> PAGEREF _Toc81938265 \h </w:instrText>
            </w:r>
            <w:r w:rsidR="006240DC">
              <w:rPr>
                <w:noProof/>
                <w:webHidden/>
              </w:rPr>
            </w:r>
            <w:r w:rsidR="006240DC">
              <w:rPr>
                <w:noProof/>
                <w:webHidden/>
              </w:rPr>
              <w:fldChar w:fldCharType="separate"/>
            </w:r>
            <w:r w:rsidR="00AB45D7">
              <w:rPr>
                <w:noProof/>
                <w:webHidden/>
              </w:rPr>
              <w:t>23</w:t>
            </w:r>
            <w:r w:rsidR="006240DC">
              <w:rPr>
                <w:noProof/>
                <w:webHidden/>
              </w:rPr>
              <w:fldChar w:fldCharType="end"/>
            </w:r>
          </w:hyperlink>
        </w:p>
        <w:p w14:paraId="7C70A3C8" w14:textId="24E96B6C"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6" w:history="1">
            <w:r w:rsidR="006240DC" w:rsidRPr="007F2984">
              <w:rPr>
                <w:rStyle w:val="Collegamentoipertestuale"/>
                <w:noProof/>
              </w:rPr>
              <w:t>(g)</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Sample size and design</w:t>
            </w:r>
            <w:r w:rsidR="006240DC">
              <w:rPr>
                <w:noProof/>
                <w:webHidden/>
              </w:rPr>
              <w:tab/>
            </w:r>
            <w:r w:rsidR="006240DC">
              <w:rPr>
                <w:noProof/>
                <w:webHidden/>
              </w:rPr>
              <w:fldChar w:fldCharType="begin"/>
            </w:r>
            <w:r w:rsidR="006240DC">
              <w:rPr>
                <w:noProof/>
                <w:webHidden/>
              </w:rPr>
              <w:instrText xml:space="preserve"> PAGEREF _Toc81938266 \h </w:instrText>
            </w:r>
            <w:r w:rsidR="006240DC">
              <w:rPr>
                <w:noProof/>
                <w:webHidden/>
              </w:rPr>
            </w:r>
            <w:r w:rsidR="006240DC">
              <w:rPr>
                <w:noProof/>
                <w:webHidden/>
              </w:rPr>
              <w:fldChar w:fldCharType="separate"/>
            </w:r>
            <w:r w:rsidR="00AB45D7">
              <w:rPr>
                <w:noProof/>
                <w:webHidden/>
              </w:rPr>
              <w:t>23</w:t>
            </w:r>
            <w:r w:rsidR="006240DC">
              <w:rPr>
                <w:noProof/>
                <w:webHidden/>
              </w:rPr>
              <w:fldChar w:fldCharType="end"/>
            </w:r>
          </w:hyperlink>
        </w:p>
        <w:p w14:paraId="08483B7A" w14:textId="66F12130"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7" w:history="1">
            <w:r w:rsidR="006240DC" w:rsidRPr="007F2984">
              <w:rPr>
                <w:rStyle w:val="Collegamentoipertestuale"/>
                <w:noProof/>
              </w:rPr>
              <w:t>(h)</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Age group definitions used in this report</w:t>
            </w:r>
            <w:r w:rsidR="006240DC">
              <w:rPr>
                <w:noProof/>
                <w:webHidden/>
              </w:rPr>
              <w:tab/>
            </w:r>
            <w:r w:rsidR="006240DC">
              <w:rPr>
                <w:noProof/>
                <w:webHidden/>
              </w:rPr>
              <w:fldChar w:fldCharType="begin"/>
            </w:r>
            <w:r w:rsidR="006240DC">
              <w:rPr>
                <w:noProof/>
                <w:webHidden/>
              </w:rPr>
              <w:instrText xml:space="preserve"> PAGEREF _Toc81938267 \h </w:instrText>
            </w:r>
            <w:r w:rsidR="006240DC">
              <w:rPr>
                <w:noProof/>
                <w:webHidden/>
              </w:rPr>
            </w:r>
            <w:r w:rsidR="006240DC">
              <w:rPr>
                <w:noProof/>
                <w:webHidden/>
              </w:rPr>
              <w:fldChar w:fldCharType="separate"/>
            </w:r>
            <w:r w:rsidR="00AB45D7">
              <w:rPr>
                <w:noProof/>
                <w:webHidden/>
              </w:rPr>
              <w:t>24</w:t>
            </w:r>
            <w:r w:rsidR="006240DC">
              <w:rPr>
                <w:noProof/>
                <w:webHidden/>
              </w:rPr>
              <w:fldChar w:fldCharType="end"/>
            </w:r>
          </w:hyperlink>
        </w:p>
        <w:p w14:paraId="561E68B2" w14:textId="636C350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8" w:history="1">
            <w:r w:rsidR="006240DC" w:rsidRPr="007F2984">
              <w:rPr>
                <w:rStyle w:val="Collegamentoipertestuale"/>
                <w:noProof/>
              </w:rPr>
              <w:t>(i)</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Demographic sub-group analysis</w:t>
            </w:r>
            <w:r w:rsidR="006240DC">
              <w:rPr>
                <w:noProof/>
                <w:webHidden/>
              </w:rPr>
              <w:tab/>
            </w:r>
            <w:r w:rsidR="006240DC">
              <w:rPr>
                <w:noProof/>
                <w:webHidden/>
              </w:rPr>
              <w:fldChar w:fldCharType="begin"/>
            </w:r>
            <w:r w:rsidR="006240DC">
              <w:rPr>
                <w:noProof/>
                <w:webHidden/>
              </w:rPr>
              <w:instrText xml:space="preserve"> PAGEREF _Toc81938268 \h </w:instrText>
            </w:r>
            <w:r w:rsidR="006240DC">
              <w:rPr>
                <w:noProof/>
                <w:webHidden/>
              </w:rPr>
            </w:r>
            <w:r w:rsidR="006240DC">
              <w:rPr>
                <w:noProof/>
                <w:webHidden/>
              </w:rPr>
              <w:fldChar w:fldCharType="separate"/>
            </w:r>
            <w:r w:rsidR="00AB45D7">
              <w:rPr>
                <w:noProof/>
                <w:webHidden/>
              </w:rPr>
              <w:t>25</w:t>
            </w:r>
            <w:r w:rsidR="006240DC">
              <w:rPr>
                <w:noProof/>
                <w:webHidden/>
              </w:rPr>
              <w:fldChar w:fldCharType="end"/>
            </w:r>
          </w:hyperlink>
        </w:p>
        <w:p w14:paraId="67A36966" w14:textId="2B693A2B"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69" w:history="1">
            <w:r w:rsidR="006240DC" w:rsidRPr="007F2984">
              <w:rPr>
                <w:rStyle w:val="Collegamentoipertestuale"/>
                <w:noProof/>
                <w:lang w:eastAsia="en-US"/>
              </w:rPr>
              <w:t>(j)</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US"/>
              </w:rPr>
              <w:t>Limitations</w:t>
            </w:r>
            <w:r w:rsidR="006240DC">
              <w:rPr>
                <w:noProof/>
                <w:webHidden/>
              </w:rPr>
              <w:tab/>
            </w:r>
            <w:r w:rsidR="006240DC">
              <w:rPr>
                <w:noProof/>
                <w:webHidden/>
              </w:rPr>
              <w:fldChar w:fldCharType="begin"/>
            </w:r>
            <w:r w:rsidR="006240DC">
              <w:rPr>
                <w:noProof/>
                <w:webHidden/>
              </w:rPr>
              <w:instrText xml:space="preserve"> PAGEREF _Toc81938269 \h </w:instrText>
            </w:r>
            <w:r w:rsidR="006240DC">
              <w:rPr>
                <w:noProof/>
                <w:webHidden/>
              </w:rPr>
            </w:r>
            <w:r w:rsidR="006240DC">
              <w:rPr>
                <w:noProof/>
                <w:webHidden/>
              </w:rPr>
              <w:fldChar w:fldCharType="separate"/>
            </w:r>
            <w:r w:rsidR="00AB45D7">
              <w:rPr>
                <w:noProof/>
                <w:webHidden/>
              </w:rPr>
              <w:t>26</w:t>
            </w:r>
            <w:r w:rsidR="006240DC">
              <w:rPr>
                <w:noProof/>
                <w:webHidden/>
              </w:rPr>
              <w:fldChar w:fldCharType="end"/>
            </w:r>
          </w:hyperlink>
        </w:p>
        <w:p w14:paraId="030F6E1C" w14:textId="57C7BFA7"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70" w:history="1">
            <w:r w:rsidR="006240DC" w:rsidRPr="007F2984">
              <w:rPr>
                <w:rStyle w:val="Collegamentoipertestuale"/>
                <w:noProof/>
              </w:rPr>
              <w:t>(k)</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Rounded numbers</w:t>
            </w:r>
            <w:r w:rsidR="006240DC">
              <w:rPr>
                <w:noProof/>
                <w:webHidden/>
              </w:rPr>
              <w:tab/>
            </w:r>
            <w:r w:rsidR="006240DC">
              <w:rPr>
                <w:noProof/>
                <w:webHidden/>
              </w:rPr>
              <w:fldChar w:fldCharType="begin"/>
            </w:r>
            <w:r w:rsidR="006240DC">
              <w:rPr>
                <w:noProof/>
                <w:webHidden/>
              </w:rPr>
              <w:instrText xml:space="preserve"> PAGEREF _Toc81938270 \h </w:instrText>
            </w:r>
            <w:r w:rsidR="006240DC">
              <w:rPr>
                <w:noProof/>
                <w:webHidden/>
              </w:rPr>
            </w:r>
            <w:r w:rsidR="006240DC">
              <w:rPr>
                <w:noProof/>
                <w:webHidden/>
              </w:rPr>
              <w:fldChar w:fldCharType="separate"/>
            </w:r>
            <w:r w:rsidR="00AB45D7">
              <w:rPr>
                <w:noProof/>
                <w:webHidden/>
              </w:rPr>
              <w:t>26</w:t>
            </w:r>
            <w:r w:rsidR="006240DC">
              <w:rPr>
                <w:noProof/>
                <w:webHidden/>
              </w:rPr>
              <w:fldChar w:fldCharType="end"/>
            </w:r>
          </w:hyperlink>
        </w:p>
        <w:p w14:paraId="01FFEBE9" w14:textId="7E0B8C19"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71" w:history="1">
            <w:r w:rsidR="006240DC" w:rsidRPr="007F2984">
              <w:rPr>
                <w:rStyle w:val="Collegamentoipertestuale"/>
                <w:noProof/>
                <w:lang w:eastAsia="en-GB"/>
              </w:rPr>
              <w:t>(l)</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GB"/>
              </w:rPr>
              <w:t>Phases of qualitative research</w:t>
            </w:r>
            <w:r w:rsidR="006240DC">
              <w:rPr>
                <w:noProof/>
                <w:webHidden/>
              </w:rPr>
              <w:tab/>
            </w:r>
            <w:r w:rsidR="006240DC">
              <w:rPr>
                <w:noProof/>
                <w:webHidden/>
              </w:rPr>
              <w:fldChar w:fldCharType="begin"/>
            </w:r>
            <w:r w:rsidR="006240DC">
              <w:rPr>
                <w:noProof/>
                <w:webHidden/>
              </w:rPr>
              <w:instrText xml:space="preserve"> PAGEREF _Toc81938271 \h </w:instrText>
            </w:r>
            <w:r w:rsidR="006240DC">
              <w:rPr>
                <w:noProof/>
                <w:webHidden/>
              </w:rPr>
            </w:r>
            <w:r w:rsidR="006240DC">
              <w:rPr>
                <w:noProof/>
                <w:webHidden/>
              </w:rPr>
              <w:fldChar w:fldCharType="separate"/>
            </w:r>
            <w:r w:rsidR="00AB45D7">
              <w:rPr>
                <w:noProof/>
                <w:webHidden/>
              </w:rPr>
              <w:t>27</w:t>
            </w:r>
            <w:r w:rsidR="006240DC">
              <w:rPr>
                <w:noProof/>
                <w:webHidden/>
              </w:rPr>
              <w:fldChar w:fldCharType="end"/>
            </w:r>
          </w:hyperlink>
        </w:p>
        <w:p w14:paraId="520A04EA" w14:textId="5F3BC286"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72" w:history="1">
            <w:r w:rsidR="006240DC" w:rsidRPr="007F2984">
              <w:rPr>
                <w:rStyle w:val="Collegamentoipertestuale"/>
                <w:noProof/>
              </w:rPr>
              <w:t>(m)</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Report methodology</w:t>
            </w:r>
            <w:r w:rsidR="006240DC">
              <w:rPr>
                <w:noProof/>
                <w:webHidden/>
              </w:rPr>
              <w:tab/>
            </w:r>
            <w:r w:rsidR="006240DC">
              <w:rPr>
                <w:noProof/>
                <w:webHidden/>
              </w:rPr>
              <w:fldChar w:fldCharType="begin"/>
            </w:r>
            <w:r w:rsidR="006240DC">
              <w:rPr>
                <w:noProof/>
                <w:webHidden/>
              </w:rPr>
              <w:instrText xml:space="preserve"> PAGEREF _Toc81938272 \h </w:instrText>
            </w:r>
            <w:r w:rsidR="006240DC">
              <w:rPr>
                <w:noProof/>
                <w:webHidden/>
              </w:rPr>
            </w:r>
            <w:r w:rsidR="006240DC">
              <w:rPr>
                <w:noProof/>
                <w:webHidden/>
              </w:rPr>
              <w:fldChar w:fldCharType="separate"/>
            </w:r>
            <w:r w:rsidR="00AB45D7">
              <w:rPr>
                <w:noProof/>
                <w:webHidden/>
              </w:rPr>
              <w:t>27</w:t>
            </w:r>
            <w:r w:rsidR="006240DC">
              <w:rPr>
                <w:noProof/>
                <w:webHidden/>
              </w:rPr>
              <w:fldChar w:fldCharType="end"/>
            </w:r>
          </w:hyperlink>
        </w:p>
        <w:p w14:paraId="656B697B" w14:textId="7B206D07"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73" w:history="1">
            <w:r w:rsidR="006240DC" w:rsidRPr="007F2984">
              <w:rPr>
                <w:rStyle w:val="Collegamentoipertestuale"/>
                <w:noProof/>
                <w:lang w:val="en-GB"/>
              </w:rPr>
              <w:t>1.4</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Definitions and key terms</w:t>
            </w:r>
            <w:r w:rsidR="006240DC">
              <w:rPr>
                <w:noProof/>
                <w:webHidden/>
              </w:rPr>
              <w:tab/>
            </w:r>
            <w:r w:rsidR="006240DC">
              <w:rPr>
                <w:noProof/>
                <w:webHidden/>
              </w:rPr>
              <w:fldChar w:fldCharType="begin"/>
            </w:r>
            <w:r w:rsidR="006240DC">
              <w:rPr>
                <w:noProof/>
                <w:webHidden/>
              </w:rPr>
              <w:instrText xml:space="preserve"> PAGEREF _Toc81938273 \h </w:instrText>
            </w:r>
            <w:r w:rsidR="006240DC">
              <w:rPr>
                <w:noProof/>
                <w:webHidden/>
              </w:rPr>
            </w:r>
            <w:r w:rsidR="006240DC">
              <w:rPr>
                <w:noProof/>
                <w:webHidden/>
              </w:rPr>
              <w:fldChar w:fldCharType="separate"/>
            </w:r>
            <w:r w:rsidR="00AB45D7">
              <w:rPr>
                <w:noProof/>
                <w:webHidden/>
              </w:rPr>
              <w:t>28</w:t>
            </w:r>
            <w:r w:rsidR="006240DC">
              <w:rPr>
                <w:noProof/>
                <w:webHidden/>
              </w:rPr>
              <w:fldChar w:fldCharType="end"/>
            </w:r>
          </w:hyperlink>
        </w:p>
        <w:p w14:paraId="64BA7C22" w14:textId="75FFF670"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74" w:history="1">
            <w:r w:rsidR="006240DC" w:rsidRPr="007F2984">
              <w:rPr>
                <w:rStyle w:val="Collegamentoipertestuale"/>
                <w:noProof/>
              </w:rPr>
              <w:t>2.</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Snapshot of ageism in Australia</w:t>
            </w:r>
            <w:r w:rsidR="006240DC">
              <w:rPr>
                <w:noProof/>
                <w:webHidden/>
              </w:rPr>
              <w:tab/>
            </w:r>
            <w:r w:rsidR="006240DC">
              <w:rPr>
                <w:noProof/>
                <w:webHidden/>
              </w:rPr>
              <w:fldChar w:fldCharType="begin"/>
            </w:r>
            <w:r w:rsidR="006240DC">
              <w:rPr>
                <w:noProof/>
                <w:webHidden/>
              </w:rPr>
              <w:instrText xml:space="preserve"> PAGEREF _Toc81938274 \h </w:instrText>
            </w:r>
            <w:r w:rsidR="006240DC">
              <w:rPr>
                <w:noProof/>
                <w:webHidden/>
              </w:rPr>
            </w:r>
            <w:r w:rsidR="006240DC">
              <w:rPr>
                <w:noProof/>
                <w:webHidden/>
              </w:rPr>
              <w:fldChar w:fldCharType="separate"/>
            </w:r>
            <w:r w:rsidR="00AB45D7">
              <w:rPr>
                <w:noProof/>
                <w:webHidden/>
              </w:rPr>
              <w:t>33</w:t>
            </w:r>
            <w:r w:rsidR="006240DC">
              <w:rPr>
                <w:noProof/>
                <w:webHidden/>
              </w:rPr>
              <w:fldChar w:fldCharType="end"/>
            </w:r>
          </w:hyperlink>
        </w:p>
        <w:p w14:paraId="61390622" w14:textId="06D706B8"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275" w:history="1">
            <w:r w:rsidR="006240DC" w:rsidRPr="007F2984">
              <w:rPr>
                <w:rStyle w:val="Collegamentoipertestuale"/>
                <w:noProof/>
              </w:rPr>
              <w:t>Key points</w:t>
            </w:r>
            <w:r w:rsidR="006240DC">
              <w:rPr>
                <w:noProof/>
                <w:webHidden/>
              </w:rPr>
              <w:tab/>
            </w:r>
            <w:r w:rsidR="006240DC">
              <w:rPr>
                <w:noProof/>
                <w:webHidden/>
              </w:rPr>
              <w:fldChar w:fldCharType="begin"/>
            </w:r>
            <w:r w:rsidR="006240DC">
              <w:rPr>
                <w:noProof/>
                <w:webHidden/>
              </w:rPr>
              <w:instrText xml:space="preserve"> PAGEREF _Toc81938275 \h </w:instrText>
            </w:r>
            <w:r w:rsidR="006240DC">
              <w:rPr>
                <w:noProof/>
                <w:webHidden/>
              </w:rPr>
            </w:r>
            <w:r w:rsidR="006240DC">
              <w:rPr>
                <w:noProof/>
                <w:webHidden/>
              </w:rPr>
              <w:fldChar w:fldCharType="separate"/>
            </w:r>
            <w:r w:rsidR="00AB45D7">
              <w:rPr>
                <w:noProof/>
                <w:webHidden/>
              </w:rPr>
              <w:t>33</w:t>
            </w:r>
            <w:r w:rsidR="006240DC">
              <w:rPr>
                <w:noProof/>
                <w:webHidden/>
              </w:rPr>
              <w:fldChar w:fldCharType="end"/>
            </w:r>
          </w:hyperlink>
        </w:p>
        <w:p w14:paraId="63AD21C3" w14:textId="0971D5B5"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76" w:history="1">
            <w:r w:rsidR="006240DC" w:rsidRPr="007F2984">
              <w:rPr>
                <w:rStyle w:val="Collegamentoipertestuale"/>
                <w:noProof/>
              </w:rPr>
              <w:t>2.1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is ageism?</w:t>
            </w:r>
            <w:r w:rsidR="006240DC">
              <w:rPr>
                <w:noProof/>
                <w:webHidden/>
              </w:rPr>
              <w:tab/>
            </w:r>
            <w:r w:rsidR="006240DC">
              <w:rPr>
                <w:noProof/>
                <w:webHidden/>
              </w:rPr>
              <w:fldChar w:fldCharType="begin"/>
            </w:r>
            <w:r w:rsidR="006240DC">
              <w:rPr>
                <w:noProof/>
                <w:webHidden/>
              </w:rPr>
              <w:instrText xml:space="preserve"> PAGEREF _Toc81938276 \h </w:instrText>
            </w:r>
            <w:r w:rsidR="006240DC">
              <w:rPr>
                <w:noProof/>
                <w:webHidden/>
              </w:rPr>
            </w:r>
            <w:r w:rsidR="006240DC">
              <w:rPr>
                <w:noProof/>
                <w:webHidden/>
              </w:rPr>
              <w:fldChar w:fldCharType="separate"/>
            </w:r>
            <w:r w:rsidR="00AB45D7">
              <w:rPr>
                <w:noProof/>
                <w:webHidden/>
              </w:rPr>
              <w:t>33</w:t>
            </w:r>
            <w:r w:rsidR="006240DC">
              <w:rPr>
                <w:noProof/>
                <w:webHidden/>
              </w:rPr>
              <w:fldChar w:fldCharType="end"/>
            </w:r>
          </w:hyperlink>
        </w:p>
        <w:p w14:paraId="03F526C3" w14:textId="442CC552"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77" w:history="1">
            <w:r w:rsidR="006240DC" w:rsidRPr="007F2984">
              <w:rPr>
                <w:rStyle w:val="Collegamentoipertestuale"/>
                <w:noProof/>
              </w:rPr>
              <w:t>2.2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is known about ageism across the adult lifespan?</w:t>
            </w:r>
            <w:r w:rsidR="006240DC">
              <w:rPr>
                <w:noProof/>
                <w:webHidden/>
              </w:rPr>
              <w:tab/>
            </w:r>
            <w:r w:rsidR="006240DC">
              <w:rPr>
                <w:noProof/>
                <w:webHidden/>
              </w:rPr>
              <w:fldChar w:fldCharType="begin"/>
            </w:r>
            <w:r w:rsidR="006240DC">
              <w:rPr>
                <w:noProof/>
                <w:webHidden/>
              </w:rPr>
              <w:instrText xml:space="preserve"> PAGEREF _Toc81938277 \h </w:instrText>
            </w:r>
            <w:r w:rsidR="006240DC">
              <w:rPr>
                <w:noProof/>
                <w:webHidden/>
              </w:rPr>
            </w:r>
            <w:r w:rsidR="006240DC">
              <w:rPr>
                <w:noProof/>
                <w:webHidden/>
              </w:rPr>
              <w:fldChar w:fldCharType="separate"/>
            </w:r>
            <w:r w:rsidR="00AB45D7">
              <w:rPr>
                <w:noProof/>
                <w:webHidden/>
              </w:rPr>
              <w:t>36</w:t>
            </w:r>
            <w:r w:rsidR="006240DC">
              <w:rPr>
                <w:noProof/>
                <w:webHidden/>
              </w:rPr>
              <w:fldChar w:fldCharType="end"/>
            </w:r>
          </w:hyperlink>
        </w:p>
        <w:p w14:paraId="6EDCB00C" w14:textId="3CD9E421"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78" w:history="1">
            <w:r w:rsidR="006240DC" w:rsidRPr="007F2984">
              <w:rPr>
                <w:rStyle w:val="Collegamentoipertestuale"/>
                <w:noProof/>
              </w:rPr>
              <w:t>2.3</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Does ageism exist in Australia?</w:t>
            </w:r>
            <w:r w:rsidR="006240DC">
              <w:rPr>
                <w:noProof/>
                <w:webHidden/>
              </w:rPr>
              <w:tab/>
            </w:r>
            <w:r w:rsidR="006240DC">
              <w:rPr>
                <w:noProof/>
                <w:webHidden/>
              </w:rPr>
              <w:fldChar w:fldCharType="begin"/>
            </w:r>
            <w:r w:rsidR="006240DC">
              <w:rPr>
                <w:noProof/>
                <w:webHidden/>
              </w:rPr>
              <w:instrText xml:space="preserve"> PAGEREF _Toc81938278 \h </w:instrText>
            </w:r>
            <w:r w:rsidR="006240DC">
              <w:rPr>
                <w:noProof/>
                <w:webHidden/>
              </w:rPr>
            </w:r>
            <w:r w:rsidR="006240DC">
              <w:rPr>
                <w:noProof/>
                <w:webHidden/>
              </w:rPr>
              <w:fldChar w:fldCharType="separate"/>
            </w:r>
            <w:r w:rsidR="00AB45D7">
              <w:rPr>
                <w:noProof/>
                <w:webHidden/>
              </w:rPr>
              <w:t>38</w:t>
            </w:r>
            <w:r w:rsidR="006240DC">
              <w:rPr>
                <w:noProof/>
                <w:webHidden/>
              </w:rPr>
              <w:fldChar w:fldCharType="end"/>
            </w:r>
          </w:hyperlink>
        </w:p>
        <w:p w14:paraId="235AB8D1" w14:textId="52D1B4D8"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79" w:history="1">
            <w:r w:rsidR="006240DC" w:rsidRPr="007F2984">
              <w:rPr>
                <w:rStyle w:val="Collegamentoipertestuale"/>
                <w:bCs/>
                <w:noProof/>
              </w:rPr>
              <w:t>2.4</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Who experiences ageist attitudes?</w:t>
            </w:r>
            <w:r w:rsidR="006240DC">
              <w:rPr>
                <w:noProof/>
                <w:webHidden/>
              </w:rPr>
              <w:tab/>
            </w:r>
            <w:r w:rsidR="006240DC">
              <w:rPr>
                <w:noProof/>
                <w:webHidden/>
              </w:rPr>
              <w:fldChar w:fldCharType="begin"/>
            </w:r>
            <w:r w:rsidR="006240DC">
              <w:rPr>
                <w:noProof/>
                <w:webHidden/>
              </w:rPr>
              <w:instrText xml:space="preserve"> PAGEREF _Toc81938279 \h </w:instrText>
            </w:r>
            <w:r w:rsidR="006240DC">
              <w:rPr>
                <w:noProof/>
                <w:webHidden/>
              </w:rPr>
            </w:r>
            <w:r w:rsidR="006240DC">
              <w:rPr>
                <w:noProof/>
                <w:webHidden/>
              </w:rPr>
              <w:fldChar w:fldCharType="separate"/>
            </w:r>
            <w:r w:rsidR="00AB45D7">
              <w:rPr>
                <w:noProof/>
                <w:webHidden/>
              </w:rPr>
              <w:t>39</w:t>
            </w:r>
            <w:r w:rsidR="006240DC">
              <w:rPr>
                <w:noProof/>
                <w:webHidden/>
              </w:rPr>
              <w:fldChar w:fldCharType="end"/>
            </w:r>
          </w:hyperlink>
        </w:p>
        <w:p w14:paraId="6A70F886" w14:textId="58853029"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0" w:history="1">
            <w:r w:rsidR="006240DC" w:rsidRPr="007F2984">
              <w:rPr>
                <w:rStyle w:val="Collegamentoipertestuale"/>
                <w:noProof/>
              </w:rPr>
              <w:t>2.5</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How are they ageist?</w:t>
            </w:r>
            <w:r w:rsidR="006240DC">
              <w:rPr>
                <w:noProof/>
                <w:webHidden/>
              </w:rPr>
              <w:tab/>
            </w:r>
            <w:r w:rsidR="006240DC">
              <w:rPr>
                <w:noProof/>
                <w:webHidden/>
              </w:rPr>
              <w:fldChar w:fldCharType="begin"/>
            </w:r>
            <w:r w:rsidR="006240DC">
              <w:rPr>
                <w:noProof/>
                <w:webHidden/>
              </w:rPr>
              <w:instrText xml:space="preserve"> PAGEREF _Toc81938280 \h </w:instrText>
            </w:r>
            <w:r w:rsidR="006240DC">
              <w:rPr>
                <w:noProof/>
                <w:webHidden/>
              </w:rPr>
            </w:r>
            <w:r w:rsidR="006240DC">
              <w:rPr>
                <w:noProof/>
                <w:webHidden/>
              </w:rPr>
              <w:fldChar w:fldCharType="separate"/>
            </w:r>
            <w:r w:rsidR="00AB45D7">
              <w:rPr>
                <w:noProof/>
                <w:webHidden/>
              </w:rPr>
              <w:t>42</w:t>
            </w:r>
            <w:r w:rsidR="006240DC">
              <w:rPr>
                <w:noProof/>
                <w:webHidden/>
              </w:rPr>
              <w:fldChar w:fldCharType="end"/>
            </w:r>
          </w:hyperlink>
        </w:p>
        <w:p w14:paraId="0AFB1B47" w14:textId="6741B9EA"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1" w:history="1">
            <w:r w:rsidR="006240DC" w:rsidRPr="007F2984">
              <w:rPr>
                <w:rStyle w:val="Collegamentoipertestuale"/>
                <w:noProof/>
              </w:rPr>
              <w:t>2.6</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How are people affected by ageism?</w:t>
            </w:r>
            <w:r w:rsidR="006240DC">
              <w:rPr>
                <w:noProof/>
                <w:webHidden/>
              </w:rPr>
              <w:tab/>
            </w:r>
            <w:r w:rsidR="006240DC">
              <w:rPr>
                <w:noProof/>
                <w:webHidden/>
              </w:rPr>
              <w:fldChar w:fldCharType="begin"/>
            </w:r>
            <w:r w:rsidR="006240DC">
              <w:rPr>
                <w:noProof/>
                <w:webHidden/>
              </w:rPr>
              <w:instrText xml:space="preserve"> PAGEREF _Toc81938281 \h </w:instrText>
            </w:r>
            <w:r w:rsidR="006240DC">
              <w:rPr>
                <w:noProof/>
                <w:webHidden/>
              </w:rPr>
            </w:r>
            <w:r w:rsidR="006240DC">
              <w:rPr>
                <w:noProof/>
                <w:webHidden/>
              </w:rPr>
              <w:fldChar w:fldCharType="separate"/>
            </w:r>
            <w:r w:rsidR="00AB45D7">
              <w:rPr>
                <w:noProof/>
                <w:webHidden/>
              </w:rPr>
              <w:t>43</w:t>
            </w:r>
            <w:r w:rsidR="006240DC">
              <w:rPr>
                <w:noProof/>
                <w:webHidden/>
              </w:rPr>
              <w:fldChar w:fldCharType="end"/>
            </w:r>
          </w:hyperlink>
        </w:p>
        <w:p w14:paraId="5E522A2A" w14:textId="3CD8DBF2"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2" w:history="1">
            <w:r w:rsidR="006240DC" w:rsidRPr="007F2984">
              <w:rPr>
                <w:rStyle w:val="Collegamentoipertestuale"/>
                <w:rFonts w:cs="Open Sans"/>
                <w:noProof/>
              </w:rPr>
              <w:t>2.7</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Differences in attitudes towards age, ageing and ageism</w:t>
            </w:r>
            <w:r w:rsidR="006240DC">
              <w:rPr>
                <w:noProof/>
                <w:webHidden/>
              </w:rPr>
              <w:tab/>
            </w:r>
            <w:r w:rsidR="006240DC">
              <w:rPr>
                <w:noProof/>
                <w:webHidden/>
              </w:rPr>
              <w:fldChar w:fldCharType="begin"/>
            </w:r>
            <w:r w:rsidR="006240DC">
              <w:rPr>
                <w:noProof/>
                <w:webHidden/>
              </w:rPr>
              <w:instrText xml:space="preserve"> PAGEREF _Toc81938282 \h </w:instrText>
            </w:r>
            <w:r w:rsidR="006240DC">
              <w:rPr>
                <w:noProof/>
                <w:webHidden/>
              </w:rPr>
            </w:r>
            <w:r w:rsidR="006240DC">
              <w:rPr>
                <w:noProof/>
                <w:webHidden/>
              </w:rPr>
              <w:fldChar w:fldCharType="separate"/>
            </w:r>
            <w:r w:rsidR="00AB45D7">
              <w:rPr>
                <w:noProof/>
                <w:webHidden/>
              </w:rPr>
              <w:t>46</w:t>
            </w:r>
            <w:r w:rsidR="006240DC">
              <w:rPr>
                <w:noProof/>
                <w:webHidden/>
              </w:rPr>
              <w:fldChar w:fldCharType="end"/>
            </w:r>
          </w:hyperlink>
        </w:p>
        <w:p w14:paraId="11287004" w14:textId="0A6D835C"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3" w:history="1">
            <w:r w:rsidR="006240DC" w:rsidRPr="007F2984">
              <w:rPr>
                <w:rStyle w:val="Collegamentoipertestuale"/>
                <w:noProof/>
              </w:rPr>
              <w:t>2.8</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Changes in attitudes across age groups</w:t>
            </w:r>
            <w:r w:rsidR="006240DC">
              <w:rPr>
                <w:noProof/>
                <w:webHidden/>
              </w:rPr>
              <w:tab/>
            </w:r>
            <w:r w:rsidR="006240DC">
              <w:rPr>
                <w:noProof/>
                <w:webHidden/>
              </w:rPr>
              <w:fldChar w:fldCharType="begin"/>
            </w:r>
            <w:r w:rsidR="006240DC">
              <w:rPr>
                <w:noProof/>
                <w:webHidden/>
              </w:rPr>
              <w:instrText xml:space="preserve"> PAGEREF _Toc81938283 \h </w:instrText>
            </w:r>
            <w:r w:rsidR="006240DC">
              <w:rPr>
                <w:noProof/>
                <w:webHidden/>
              </w:rPr>
            </w:r>
            <w:r w:rsidR="006240DC">
              <w:rPr>
                <w:noProof/>
                <w:webHidden/>
              </w:rPr>
              <w:fldChar w:fldCharType="separate"/>
            </w:r>
            <w:r w:rsidR="00AB45D7">
              <w:rPr>
                <w:noProof/>
                <w:webHidden/>
              </w:rPr>
              <w:t>47</w:t>
            </w:r>
            <w:r w:rsidR="006240DC">
              <w:rPr>
                <w:noProof/>
                <w:webHidden/>
              </w:rPr>
              <w:fldChar w:fldCharType="end"/>
            </w:r>
          </w:hyperlink>
        </w:p>
        <w:p w14:paraId="575E0C5D" w14:textId="288D345E"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4" w:history="1">
            <w:r w:rsidR="006240DC" w:rsidRPr="007F2984">
              <w:rPr>
                <w:rStyle w:val="Collegamentoipertestuale"/>
                <w:bCs/>
                <w:noProof/>
              </w:rPr>
              <w:t>2.9</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Why ageism matters</w:t>
            </w:r>
            <w:r w:rsidR="006240DC">
              <w:rPr>
                <w:noProof/>
                <w:webHidden/>
              </w:rPr>
              <w:tab/>
            </w:r>
            <w:r w:rsidR="006240DC">
              <w:rPr>
                <w:noProof/>
                <w:webHidden/>
              </w:rPr>
              <w:fldChar w:fldCharType="begin"/>
            </w:r>
            <w:r w:rsidR="006240DC">
              <w:rPr>
                <w:noProof/>
                <w:webHidden/>
              </w:rPr>
              <w:instrText xml:space="preserve"> PAGEREF _Toc81938284 \h </w:instrText>
            </w:r>
            <w:r w:rsidR="006240DC">
              <w:rPr>
                <w:noProof/>
                <w:webHidden/>
              </w:rPr>
            </w:r>
            <w:r w:rsidR="006240DC">
              <w:rPr>
                <w:noProof/>
                <w:webHidden/>
              </w:rPr>
              <w:fldChar w:fldCharType="separate"/>
            </w:r>
            <w:r w:rsidR="00AB45D7">
              <w:rPr>
                <w:noProof/>
                <w:webHidden/>
              </w:rPr>
              <w:t>49</w:t>
            </w:r>
            <w:r w:rsidR="006240DC">
              <w:rPr>
                <w:noProof/>
                <w:webHidden/>
              </w:rPr>
              <w:fldChar w:fldCharType="end"/>
            </w:r>
          </w:hyperlink>
        </w:p>
        <w:p w14:paraId="4E0D2D7E" w14:textId="526A489A" w:rsidR="006240DC" w:rsidRDefault="00953A01">
          <w:pPr>
            <w:pStyle w:val="Sommario2"/>
            <w:tabs>
              <w:tab w:val="left" w:pos="1701"/>
              <w:tab w:val="right" w:leader="dot" w:pos="9060"/>
            </w:tabs>
            <w:rPr>
              <w:rFonts w:asciiTheme="minorHAnsi" w:eastAsiaTheme="minorEastAsia" w:hAnsiTheme="minorHAnsi" w:cstheme="minorBidi"/>
              <w:noProof/>
              <w:sz w:val="24"/>
              <w:szCs w:val="24"/>
              <w:lang w:val="it-IT" w:eastAsia="it-IT"/>
            </w:rPr>
          </w:pPr>
          <w:hyperlink w:anchor="_Toc81938285" w:history="1">
            <w:r w:rsidR="006240DC" w:rsidRPr="007F2984">
              <w:rPr>
                <w:rStyle w:val="Collegamentoipertestuale"/>
                <w:noProof/>
              </w:rPr>
              <w:t>2.10</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It is about ageism, not age</w:t>
            </w:r>
            <w:r w:rsidR="006240DC">
              <w:rPr>
                <w:noProof/>
                <w:webHidden/>
              </w:rPr>
              <w:tab/>
            </w:r>
            <w:r w:rsidR="006240DC">
              <w:rPr>
                <w:noProof/>
                <w:webHidden/>
              </w:rPr>
              <w:fldChar w:fldCharType="begin"/>
            </w:r>
            <w:r w:rsidR="006240DC">
              <w:rPr>
                <w:noProof/>
                <w:webHidden/>
              </w:rPr>
              <w:instrText xml:space="preserve"> PAGEREF _Toc81938285 \h </w:instrText>
            </w:r>
            <w:r w:rsidR="006240DC">
              <w:rPr>
                <w:noProof/>
                <w:webHidden/>
              </w:rPr>
            </w:r>
            <w:r w:rsidR="006240DC">
              <w:rPr>
                <w:noProof/>
                <w:webHidden/>
              </w:rPr>
              <w:fldChar w:fldCharType="separate"/>
            </w:r>
            <w:r w:rsidR="00AB45D7">
              <w:rPr>
                <w:noProof/>
                <w:webHidden/>
              </w:rPr>
              <w:t>50</w:t>
            </w:r>
            <w:r w:rsidR="006240DC">
              <w:rPr>
                <w:noProof/>
                <w:webHidden/>
              </w:rPr>
              <w:fldChar w:fldCharType="end"/>
            </w:r>
          </w:hyperlink>
        </w:p>
        <w:p w14:paraId="6A970F37" w14:textId="3447EBEE"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86" w:history="1">
            <w:r w:rsidR="006240DC" w:rsidRPr="007F2984">
              <w:rPr>
                <w:rStyle w:val="Collegamentoipertestuale"/>
                <w:noProof/>
              </w:rPr>
              <w:t>Spotlight 1: What’s ageism got to do with the media?</w:t>
            </w:r>
            <w:r w:rsidR="006240DC">
              <w:rPr>
                <w:noProof/>
                <w:webHidden/>
              </w:rPr>
              <w:tab/>
            </w:r>
            <w:r w:rsidR="006240DC">
              <w:rPr>
                <w:noProof/>
                <w:webHidden/>
              </w:rPr>
              <w:fldChar w:fldCharType="begin"/>
            </w:r>
            <w:r w:rsidR="006240DC">
              <w:rPr>
                <w:noProof/>
                <w:webHidden/>
              </w:rPr>
              <w:instrText xml:space="preserve"> PAGEREF _Toc81938286 \h </w:instrText>
            </w:r>
            <w:r w:rsidR="006240DC">
              <w:rPr>
                <w:noProof/>
                <w:webHidden/>
              </w:rPr>
            </w:r>
            <w:r w:rsidR="006240DC">
              <w:rPr>
                <w:noProof/>
                <w:webHidden/>
              </w:rPr>
              <w:fldChar w:fldCharType="separate"/>
            </w:r>
            <w:r w:rsidR="00AB45D7">
              <w:rPr>
                <w:noProof/>
                <w:webHidden/>
              </w:rPr>
              <w:t>51</w:t>
            </w:r>
            <w:r w:rsidR="006240DC">
              <w:rPr>
                <w:noProof/>
                <w:webHidden/>
              </w:rPr>
              <w:fldChar w:fldCharType="end"/>
            </w:r>
          </w:hyperlink>
        </w:p>
        <w:p w14:paraId="402FA605" w14:textId="27192BBC"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287" w:history="1">
            <w:r w:rsidR="006240DC" w:rsidRPr="007F2984">
              <w:rPr>
                <w:rStyle w:val="Collegamentoipertestuale"/>
                <w:noProof/>
              </w:rPr>
              <w:t>3.</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Stereotypes: what the Commission found</w:t>
            </w:r>
            <w:r w:rsidR="006240DC">
              <w:rPr>
                <w:noProof/>
                <w:webHidden/>
              </w:rPr>
              <w:tab/>
            </w:r>
            <w:r w:rsidR="006240DC">
              <w:rPr>
                <w:noProof/>
                <w:webHidden/>
              </w:rPr>
              <w:fldChar w:fldCharType="begin"/>
            </w:r>
            <w:r w:rsidR="006240DC">
              <w:rPr>
                <w:noProof/>
                <w:webHidden/>
              </w:rPr>
              <w:instrText xml:space="preserve"> PAGEREF _Toc81938287 \h </w:instrText>
            </w:r>
            <w:r w:rsidR="006240DC">
              <w:rPr>
                <w:noProof/>
                <w:webHidden/>
              </w:rPr>
            </w:r>
            <w:r w:rsidR="006240DC">
              <w:rPr>
                <w:noProof/>
                <w:webHidden/>
              </w:rPr>
              <w:fldChar w:fldCharType="separate"/>
            </w:r>
            <w:r w:rsidR="00AB45D7">
              <w:rPr>
                <w:noProof/>
                <w:webHidden/>
              </w:rPr>
              <w:t>57</w:t>
            </w:r>
            <w:r w:rsidR="006240DC">
              <w:rPr>
                <w:noProof/>
                <w:webHidden/>
              </w:rPr>
              <w:fldChar w:fldCharType="end"/>
            </w:r>
          </w:hyperlink>
        </w:p>
        <w:p w14:paraId="7F00DD03" w14:textId="6B620CC4"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288" w:history="1">
            <w:r w:rsidR="006240DC" w:rsidRPr="007F2984">
              <w:rPr>
                <w:rStyle w:val="Collegamentoipertestuale"/>
                <w:noProof/>
              </w:rPr>
              <w:t>Key points</w:t>
            </w:r>
            <w:r w:rsidR="006240DC">
              <w:rPr>
                <w:noProof/>
                <w:webHidden/>
              </w:rPr>
              <w:tab/>
            </w:r>
            <w:r w:rsidR="006240DC">
              <w:rPr>
                <w:noProof/>
                <w:webHidden/>
              </w:rPr>
              <w:fldChar w:fldCharType="begin"/>
            </w:r>
            <w:r w:rsidR="006240DC">
              <w:rPr>
                <w:noProof/>
                <w:webHidden/>
              </w:rPr>
              <w:instrText xml:space="preserve"> PAGEREF _Toc81938288 \h </w:instrText>
            </w:r>
            <w:r w:rsidR="006240DC">
              <w:rPr>
                <w:noProof/>
                <w:webHidden/>
              </w:rPr>
            </w:r>
            <w:r w:rsidR="006240DC">
              <w:rPr>
                <w:noProof/>
                <w:webHidden/>
              </w:rPr>
              <w:fldChar w:fldCharType="separate"/>
            </w:r>
            <w:r w:rsidR="00AB45D7">
              <w:rPr>
                <w:noProof/>
                <w:webHidden/>
              </w:rPr>
              <w:t>57</w:t>
            </w:r>
            <w:r w:rsidR="006240DC">
              <w:rPr>
                <w:noProof/>
                <w:webHidden/>
              </w:rPr>
              <w:fldChar w:fldCharType="end"/>
            </w:r>
          </w:hyperlink>
        </w:p>
        <w:p w14:paraId="5F2BBC11" w14:textId="673C3B83"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89" w:history="1">
            <w:r w:rsidR="006240DC" w:rsidRPr="007F2984">
              <w:rPr>
                <w:rStyle w:val="Collegamentoipertestuale"/>
                <w:noProof/>
              </w:rPr>
              <w:t>3.1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Defining stereotypes</w:t>
            </w:r>
            <w:r w:rsidR="006240DC">
              <w:rPr>
                <w:noProof/>
                <w:webHidden/>
              </w:rPr>
              <w:tab/>
            </w:r>
            <w:r w:rsidR="006240DC">
              <w:rPr>
                <w:noProof/>
                <w:webHidden/>
              </w:rPr>
              <w:fldChar w:fldCharType="begin"/>
            </w:r>
            <w:r w:rsidR="006240DC">
              <w:rPr>
                <w:noProof/>
                <w:webHidden/>
              </w:rPr>
              <w:instrText xml:space="preserve"> PAGEREF _Toc81938289 \h </w:instrText>
            </w:r>
            <w:r w:rsidR="006240DC">
              <w:rPr>
                <w:noProof/>
                <w:webHidden/>
              </w:rPr>
            </w:r>
            <w:r w:rsidR="006240DC">
              <w:rPr>
                <w:noProof/>
                <w:webHidden/>
              </w:rPr>
              <w:fldChar w:fldCharType="separate"/>
            </w:r>
            <w:r w:rsidR="00AB45D7">
              <w:rPr>
                <w:noProof/>
                <w:webHidden/>
              </w:rPr>
              <w:t>57</w:t>
            </w:r>
            <w:r w:rsidR="006240DC">
              <w:rPr>
                <w:noProof/>
                <w:webHidden/>
              </w:rPr>
              <w:fldChar w:fldCharType="end"/>
            </w:r>
          </w:hyperlink>
        </w:p>
        <w:p w14:paraId="2BDABB4F" w14:textId="5826F488"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90" w:history="1">
            <w:r w:rsidR="006240DC" w:rsidRPr="007F2984">
              <w:rPr>
                <w:rStyle w:val="Collegamentoipertestuale"/>
                <w:noProof/>
              </w:rPr>
              <w:t>3.2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Stereotypes and ageism</w:t>
            </w:r>
            <w:r w:rsidR="006240DC">
              <w:rPr>
                <w:noProof/>
                <w:webHidden/>
              </w:rPr>
              <w:tab/>
            </w:r>
            <w:r w:rsidR="006240DC">
              <w:rPr>
                <w:noProof/>
                <w:webHidden/>
              </w:rPr>
              <w:fldChar w:fldCharType="begin"/>
            </w:r>
            <w:r w:rsidR="006240DC">
              <w:rPr>
                <w:noProof/>
                <w:webHidden/>
              </w:rPr>
              <w:instrText xml:space="preserve"> PAGEREF _Toc81938290 \h </w:instrText>
            </w:r>
            <w:r w:rsidR="006240DC">
              <w:rPr>
                <w:noProof/>
                <w:webHidden/>
              </w:rPr>
            </w:r>
            <w:r w:rsidR="006240DC">
              <w:rPr>
                <w:noProof/>
                <w:webHidden/>
              </w:rPr>
              <w:fldChar w:fldCharType="separate"/>
            </w:r>
            <w:r w:rsidR="00AB45D7">
              <w:rPr>
                <w:noProof/>
                <w:webHidden/>
              </w:rPr>
              <w:t>58</w:t>
            </w:r>
            <w:r w:rsidR="006240DC">
              <w:rPr>
                <w:noProof/>
                <w:webHidden/>
              </w:rPr>
              <w:fldChar w:fldCharType="end"/>
            </w:r>
          </w:hyperlink>
        </w:p>
        <w:p w14:paraId="01508518" w14:textId="690BEC69"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91" w:history="1">
            <w:r w:rsidR="006240DC" w:rsidRPr="007F2984">
              <w:rPr>
                <w:rStyle w:val="Collegamentoipertestuale"/>
                <w:noProof/>
              </w:rPr>
              <w:t>3.3</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Snapshot of stereotypes about each age group</w:t>
            </w:r>
            <w:r w:rsidR="006240DC">
              <w:rPr>
                <w:noProof/>
                <w:webHidden/>
              </w:rPr>
              <w:tab/>
            </w:r>
            <w:r w:rsidR="006240DC">
              <w:rPr>
                <w:noProof/>
                <w:webHidden/>
              </w:rPr>
              <w:fldChar w:fldCharType="begin"/>
            </w:r>
            <w:r w:rsidR="006240DC">
              <w:rPr>
                <w:noProof/>
                <w:webHidden/>
              </w:rPr>
              <w:instrText xml:space="preserve"> PAGEREF _Toc81938291 \h </w:instrText>
            </w:r>
            <w:r w:rsidR="006240DC">
              <w:rPr>
                <w:noProof/>
                <w:webHidden/>
              </w:rPr>
            </w:r>
            <w:r w:rsidR="006240DC">
              <w:rPr>
                <w:noProof/>
                <w:webHidden/>
              </w:rPr>
              <w:fldChar w:fldCharType="separate"/>
            </w:r>
            <w:r w:rsidR="00AB45D7">
              <w:rPr>
                <w:noProof/>
                <w:webHidden/>
              </w:rPr>
              <w:t>58</w:t>
            </w:r>
            <w:r w:rsidR="006240DC">
              <w:rPr>
                <w:noProof/>
                <w:webHidden/>
              </w:rPr>
              <w:fldChar w:fldCharType="end"/>
            </w:r>
          </w:hyperlink>
        </w:p>
        <w:p w14:paraId="090E9076" w14:textId="12363516"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92" w:history="1">
            <w:r w:rsidR="006240DC" w:rsidRPr="007F2984">
              <w:rPr>
                <w:rStyle w:val="Collegamentoipertestuale"/>
                <w:noProof/>
                <w:lang w:val="en-GB"/>
              </w:rPr>
              <w:t>3.4</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rPr>
              <w:t>Stereotypes: ageist attitudes against young adults in Australia</w:t>
            </w:r>
            <w:r w:rsidR="006240DC">
              <w:rPr>
                <w:noProof/>
                <w:webHidden/>
              </w:rPr>
              <w:tab/>
            </w:r>
            <w:r w:rsidR="006240DC">
              <w:rPr>
                <w:noProof/>
                <w:webHidden/>
              </w:rPr>
              <w:fldChar w:fldCharType="begin"/>
            </w:r>
            <w:r w:rsidR="006240DC">
              <w:rPr>
                <w:noProof/>
                <w:webHidden/>
              </w:rPr>
              <w:instrText xml:space="preserve"> PAGEREF _Toc81938292 \h </w:instrText>
            </w:r>
            <w:r w:rsidR="006240DC">
              <w:rPr>
                <w:noProof/>
                <w:webHidden/>
              </w:rPr>
            </w:r>
            <w:r w:rsidR="006240DC">
              <w:rPr>
                <w:noProof/>
                <w:webHidden/>
              </w:rPr>
              <w:fldChar w:fldCharType="separate"/>
            </w:r>
            <w:r w:rsidR="00AB45D7">
              <w:rPr>
                <w:noProof/>
                <w:webHidden/>
              </w:rPr>
              <w:t>60</w:t>
            </w:r>
            <w:r w:rsidR="006240DC">
              <w:rPr>
                <w:noProof/>
                <w:webHidden/>
              </w:rPr>
              <w:fldChar w:fldCharType="end"/>
            </w:r>
          </w:hyperlink>
        </w:p>
        <w:p w14:paraId="0EC8AED3" w14:textId="2F560C4A"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3"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Positive stereotypes about young adults</w:t>
            </w:r>
            <w:r w:rsidR="006240DC">
              <w:rPr>
                <w:noProof/>
                <w:webHidden/>
              </w:rPr>
              <w:tab/>
            </w:r>
            <w:r w:rsidR="006240DC">
              <w:rPr>
                <w:noProof/>
                <w:webHidden/>
              </w:rPr>
              <w:fldChar w:fldCharType="begin"/>
            </w:r>
            <w:r w:rsidR="006240DC">
              <w:rPr>
                <w:noProof/>
                <w:webHidden/>
              </w:rPr>
              <w:instrText xml:space="preserve"> PAGEREF _Toc81938293 \h </w:instrText>
            </w:r>
            <w:r w:rsidR="006240DC">
              <w:rPr>
                <w:noProof/>
                <w:webHidden/>
              </w:rPr>
            </w:r>
            <w:r w:rsidR="006240DC">
              <w:rPr>
                <w:noProof/>
                <w:webHidden/>
              </w:rPr>
              <w:fldChar w:fldCharType="separate"/>
            </w:r>
            <w:r w:rsidR="00AB45D7">
              <w:rPr>
                <w:noProof/>
                <w:webHidden/>
              </w:rPr>
              <w:t>61</w:t>
            </w:r>
            <w:r w:rsidR="006240DC">
              <w:rPr>
                <w:noProof/>
                <w:webHidden/>
              </w:rPr>
              <w:fldChar w:fldCharType="end"/>
            </w:r>
          </w:hyperlink>
        </w:p>
        <w:p w14:paraId="43E79D38" w14:textId="239321A7"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4" w:history="1">
            <w:r w:rsidR="006240DC" w:rsidRPr="007F2984">
              <w:rPr>
                <w:rStyle w:val="Collegamentoipertestuale"/>
                <w:noProof/>
                <w:lang w:eastAsia="en-US"/>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US"/>
              </w:rPr>
              <w:t xml:space="preserve">Negative stereotypes about young </w:t>
            </w:r>
            <w:r w:rsidR="006240DC" w:rsidRPr="007F2984">
              <w:rPr>
                <w:rStyle w:val="Collegamentoipertestuale"/>
                <w:noProof/>
              </w:rPr>
              <w:t>adults</w:t>
            </w:r>
            <w:r w:rsidR="006240DC">
              <w:rPr>
                <w:noProof/>
                <w:webHidden/>
              </w:rPr>
              <w:tab/>
            </w:r>
            <w:r w:rsidR="006240DC">
              <w:rPr>
                <w:noProof/>
                <w:webHidden/>
              </w:rPr>
              <w:fldChar w:fldCharType="begin"/>
            </w:r>
            <w:r w:rsidR="006240DC">
              <w:rPr>
                <w:noProof/>
                <w:webHidden/>
              </w:rPr>
              <w:instrText xml:space="preserve"> PAGEREF _Toc81938294 \h </w:instrText>
            </w:r>
            <w:r w:rsidR="006240DC">
              <w:rPr>
                <w:noProof/>
                <w:webHidden/>
              </w:rPr>
            </w:r>
            <w:r w:rsidR="006240DC">
              <w:rPr>
                <w:noProof/>
                <w:webHidden/>
              </w:rPr>
              <w:fldChar w:fldCharType="separate"/>
            </w:r>
            <w:r w:rsidR="00AB45D7">
              <w:rPr>
                <w:noProof/>
                <w:webHidden/>
              </w:rPr>
              <w:t>63</w:t>
            </w:r>
            <w:r w:rsidR="006240DC">
              <w:rPr>
                <w:noProof/>
                <w:webHidden/>
              </w:rPr>
              <w:fldChar w:fldCharType="end"/>
            </w:r>
          </w:hyperlink>
        </w:p>
        <w:p w14:paraId="27875742" w14:textId="3F8F693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5" w:history="1">
            <w:r w:rsidR="006240DC" w:rsidRPr="007F2984">
              <w:rPr>
                <w:rStyle w:val="Collegamentoipertestuale"/>
                <w:rFonts w:eastAsiaTheme="minorHAnsi"/>
                <w:noProof/>
                <w:lang w:eastAsia="en-US"/>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Young adults and life roles: still learning the role?</w:t>
            </w:r>
            <w:r w:rsidR="006240DC">
              <w:rPr>
                <w:noProof/>
                <w:webHidden/>
              </w:rPr>
              <w:tab/>
            </w:r>
            <w:r w:rsidR="006240DC">
              <w:rPr>
                <w:noProof/>
                <w:webHidden/>
              </w:rPr>
              <w:fldChar w:fldCharType="begin"/>
            </w:r>
            <w:r w:rsidR="006240DC">
              <w:rPr>
                <w:noProof/>
                <w:webHidden/>
              </w:rPr>
              <w:instrText xml:space="preserve"> PAGEREF _Toc81938295 \h </w:instrText>
            </w:r>
            <w:r w:rsidR="006240DC">
              <w:rPr>
                <w:noProof/>
                <w:webHidden/>
              </w:rPr>
            </w:r>
            <w:r w:rsidR="006240DC">
              <w:rPr>
                <w:noProof/>
                <w:webHidden/>
              </w:rPr>
              <w:fldChar w:fldCharType="separate"/>
            </w:r>
            <w:r w:rsidR="00AB45D7">
              <w:rPr>
                <w:noProof/>
                <w:webHidden/>
              </w:rPr>
              <w:t>67</w:t>
            </w:r>
            <w:r w:rsidR="006240DC">
              <w:rPr>
                <w:noProof/>
                <w:webHidden/>
              </w:rPr>
              <w:fldChar w:fldCharType="end"/>
            </w:r>
          </w:hyperlink>
        </w:p>
        <w:p w14:paraId="0E2B3BF9" w14:textId="5882BEA4"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6"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Media portrayals of young adults</w:t>
            </w:r>
            <w:r w:rsidR="006240DC">
              <w:rPr>
                <w:noProof/>
                <w:webHidden/>
              </w:rPr>
              <w:tab/>
            </w:r>
            <w:r w:rsidR="006240DC">
              <w:rPr>
                <w:noProof/>
                <w:webHidden/>
              </w:rPr>
              <w:fldChar w:fldCharType="begin"/>
            </w:r>
            <w:r w:rsidR="006240DC">
              <w:rPr>
                <w:noProof/>
                <w:webHidden/>
              </w:rPr>
              <w:instrText xml:space="preserve"> PAGEREF _Toc81938296 \h </w:instrText>
            </w:r>
            <w:r w:rsidR="006240DC">
              <w:rPr>
                <w:noProof/>
                <w:webHidden/>
              </w:rPr>
            </w:r>
            <w:r w:rsidR="006240DC">
              <w:rPr>
                <w:noProof/>
                <w:webHidden/>
              </w:rPr>
              <w:fldChar w:fldCharType="separate"/>
            </w:r>
            <w:r w:rsidR="00AB45D7">
              <w:rPr>
                <w:noProof/>
                <w:webHidden/>
              </w:rPr>
              <w:t>71</w:t>
            </w:r>
            <w:r w:rsidR="006240DC">
              <w:rPr>
                <w:noProof/>
                <w:webHidden/>
              </w:rPr>
              <w:fldChar w:fldCharType="end"/>
            </w:r>
          </w:hyperlink>
        </w:p>
        <w:p w14:paraId="2BA86D64" w14:textId="4D439C5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7" w:history="1">
            <w:r w:rsidR="006240DC" w:rsidRPr="007F2984">
              <w:rPr>
                <w:rStyle w:val="Collegamentoipertestuale"/>
                <w:noProof/>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Overall picture of young adults</w:t>
            </w:r>
            <w:r w:rsidR="006240DC">
              <w:rPr>
                <w:noProof/>
                <w:webHidden/>
              </w:rPr>
              <w:tab/>
            </w:r>
            <w:r w:rsidR="006240DC">
              <w:rPr>
                <w:noProof/>
                <w:webHidden/>
              </w:rPr>
              <w:fldChar w:fldCharType="begin"/>
            </w:r>
            <w:r w:rsidR="006240DC">
              <w:rPr>
                <w:noProof/>
                <w:webHidden/>
              </w:rPr>
              <w:instrText xml:space="preserve"> PAGEREF _Toc81938297 \h </w:instrText>
            </w:r>
            <w:r w:rsidR="006240DC">
              <w:rPr>
                <w:noProof/>
                <w:webHidden/>
              </w:rPr>
            </w:r>
            <w:r w:rsidR="006240DC">
              <w:rPr>
                <w:noProof/>
                <w:webHidden/>
              </w:rPr>
              <w:fldChar w:fldCharType="separate"/>
            </w:r>
            <w:r w:rsidR="00AB45D7">
              <w:rPr>
                <w:noProof/>
                <w:webHidden/>
              </w:rPr>
              <w:t>75</w:t>
            </w:r>
            <w:r w:rsidR="006240DC">
              <w:rPr>
                <w:noProof/>
                <w:webHidden/>
              </w:rPr>
              <w:fldChar w:fldCharType="end"/>
            </w:r>
          </w:hyperlink>
        </w:p>
        <w:p w14:paraId="77795610" w14:textId="6FB09CCC"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298" w:history="1">
            <w:r w:rsidR="006240DC" w:rsidRPr="007F2984">
              <w:rPr>
                <w:rStyle w:val="Collegamentoipertestuale"/>
                <w:noProof/>
                <w:lang w:val="en-GB" w:eastAsia="en-US"/>
              </w:rPr>
              <w:t>3.5</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eastAsia="en-US"/>
              </w:rPr>
              <w:t>Stereotypes: ageist attitudes against middle-aged people in Australia</w:t>
            </w:r>
            <w:r w:rsidR="006240DC">
              <w:rPr>
                <w:noProof/>
                <w:webHidden/>
              </w:rPr>
              <w:tab/>
            </w:r>
            <w:r w:rsidR="006240DC">
              <w:rPr>
                <w:noProof/>
                <w:webHidden/>
              </w:rPr>
              <w:fldChar w:fldCharType="begin"/>
            </w:r>
            <w:r w:rsidR="006240DC">
              <w:rPr>
                <w:noProof/>
                <w:webHidden/>
              </w:rPr>
              <w:instrText xml:space="preserve"> PAGEREF _Toc81938298 \h </w:instrText>
            </w:r>
            <w:r w:rsidR="006240DC">
              <w:rPr>
                <w:noProof/>
                <w:webHidden/>
              </w:rPr>
            </w:r>
            <w:r w:rsidR="006240DC">
              <w:rPr>
                <w:noProof/>
                <w:webHidden/>
              </w:rPr>
              <w:fldChar w:fldCharType="separate"/>
            </w:r>
            <w:r w:rsidR="00AB45D7">
              <w:rPr>
                <w:noProof/>
                <w:webHidden/>
              </w:rPr>
              <w:t>77</w:t>
            </w:r>
            <w:r w:rsidR="006240DC">
              <w:rPr>
                <w:noProof/>
                <w:webHidden/>
              </w:rPr>
              <w:fldChar w:fldCharType="end"/>
            </w:r>
          </w:hyperlink>
        </w:p>
        <w:p w14:paraId="04E7A19F" w14:textId="6A35D76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299" w:history="1">
            <w:r w:rsidR="006240DC" w:rsidRPr="007F2984">
              <w:rPr>
                <w:rStyle w:val="Collegamentoipertestuale"/>
                <w:noProof/>
                <w:lang w:val="en-US" w:eastAsia="en-US"/>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US" w:eastAsia="en-US"/>
              </w:rPr>
              <w:t>Positive stereotypes about middle-aged people</w:t>
            </w:r>
            <w:r w:rsidR="006240DC">
              <w:rPr>
                <w:noProof/>
                <w:webHidden/>
              </w:rPr>
              <w:tab/>
            </w:r>
            <w:r w:rsidR="006240DC">
              <w:rPr>
                <w:noProof/>
                <w:webHidden/>
              </w:rPr>
              <w:fldChar w:fldCharType="begin"/>
            </w:r>
            <w:r w:rsidR="006240DC">
              <w:rPr>
                <w:noProof/>
                <w:webHidden/>
              </w:rPr>
              <w:instrText xml:space="preserve"> PAGEREF _Toc81938299 \h </w:instrText>
            </w:r>
            <w:r w:rsidR="006240DC">
              <w:rPr>
                <w:noProof/>
                <w:webHidden/>
              </w:rPr>
            </w:r>
            <w:r w:rsidR="006240DC">
              <w:rPr>
                <w:noProof/>
                <w:webHidden/>
              </w:rPr>
              <w:fldChar w:fldCharType="separate"/>
            </w:r>
            <w:r w:rsidR="00AB45D7">
              <w:rPr>
                <w:noProof/>
                <w:webHidden/>
              </w:rPr>
              <w:t>78</w:t>
            </w:r>
            <w:r w:rsidR="006240DC">
              <w:rPr>
                <w:noProof/>
                <w:webHidden/>
              </w:rPr>
              <w:fldChar w:fldCharType="end"/>
            </w:r>
          </w:hyperlink>
        </w:p>
        <w:p w14:paraId="45300357" w14:textId="2A891900"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0" w:history="1">
            <w:r w:rsidR="006240DC" w:rsidRPr="007F2984">
              <w:rPr>
                <w:rStyle w:val="Collegamentoipertestuale"/>
                <w:noProof/>
                <w:lang w:eastAsia="en-US"/>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US"/>
              </w:rPr>
              <w:t>Negative stereotypes about middle-aged people</w:t>
            </w:r>
            <w:r w:rsidR="006240DC">
              <w:rPr>
                <w:noProof/>
                <w:webHidden/>
              </w:rPr>
              <w:tab/>
            </w:r>
            <w:r w:rsidR="006240DC">
              <w:rPr>
                <w:noProof/>
                <w:webHidden/>
              </w:rPr>
              <w:fldChar w:fldCharType="begin"/>
            </w:r>
            <w:r w:rsidR="006240DC">
              <w:rPr>
                <w:noProof/>
                <w:webHidden/>
              </w:rPr>
              <w:instrText xml:space="preserve"> PAGEREF _Toc81938300 \h </w:instrText>
            </w:r>
            <w:r w:rsidR="006240DC">
              <w:rPr>
                <w:noProof/>
                <w:webHidden/>
              </w:rPr>
            </w:r>
            <w:r w:rsidR="006240DC">
              <w:rPr>
                <w:noProof/>
                <w:webHidden/>
              </w:rPr>
              <w:fldChar w:fldCharType="separate"/>
            </w:r>
            <w:r w:rsidR="00AB45D7">
              <w:rPr>
                <w:noProof/>
                <w:webHidden/>
              </w:rPr>
              <w:t>80</w:t>
            </w:r>
            <w:r w:rsidR="006240DC">
              <w:rPr>
                <w:noProof/>
                <w:webHidden/>
              </w:rPr>
              <w:fldChar w:fldCharType="end"/>
            </w:r>
          </w:hyperlink>
        </w:p>
        <w:p w14:paraId="5DFCEB62" w14:textId="1828024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1" w:history="1">
            <w:r w:rsidR="006240DC" w:rsidRPr="007F2984">
              <w:rPr>
                <w:rStyle w:val="Collegamentoipertestuale"/>
                <w:noProof/>
                <w:lang w:eastAsia="en-US"/>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eastAsia="en-US"/>
              </w:rPr>
              <w:t>Middle-aged people and life roles: playing the role?</w:t>
            </w:r>
            <w:r w:rsidR="006240DC">
              <w:rPr>
                <w:noProof/>
                <w:webHidden/>
              </w:rPr>
              <w:tab/>
            </w:r>
            <w:r w:rsidR="006240DC">
              <w:rPr>
                <w:noProof/>
                <w:webHidden/>
              </w:rPr>
              <w:fldChar w:fldCharType="begin"/>
            </w:r>
            <w:r w:rsidR="006240DC">
              <w:rPr>
                <w:noProof/>
                <w:webHidden/>
              </w:rPr>
              <w:instrText xml:space="preserve"> PAGEREF _Toc81938301 \h </w:instrText>
            </w:r>
            <w:r w:rsidR="006240DC">
              <w:rPr>
                <w:noProof/>
                <w:webHidden/>
              </w:rPr>
            </w:r>
            <w:r w:rsidR="006240DC">
              <w:rPr>
                <w:noProof/>
                <w:webHidden/>
              </w:rPr>
              <w:fldChar w:fldCharType="separate"/>
            </w:r>
            <w:r w:rsidR="00AB45D7">
              <w:rPr>
                <w:noProof/>
                <w:webHidden/>
              </w:rPr>
              <w:t>82</w:t>
            </w:r>
            <w:r w:rsidR="006240DC">
              <w:rPr>
                <w:noProof/>
                <w:webHidden/>
              </w:rPr>
              <w:fldChar w:fldCharType="end"/>
            </w:r>
          </w:hyperlink>
        </w:p>
        <w:p w14:paraId="4ADEF314" w14:textId="1A3737AA"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2" w:history="1">
            <w:r w:rsidR="006240DC" w:rsidRPr="007F2984">
              <w:rPr>
                <w:rStyle w:val="Collegamentoipertestuale"/>
                <w:noProof/>
                <w:lang w:val="en-GB" w:eastAsia="en-US"/>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Media portrayals of middle-aged people</w:t>
            </w:r>
            <w:r w:rsidR="006240DC">
              <w:rPr>
                <w:noProof/>
                <w:webHidden/>
              </w:rPr>
              <w:tab/>
            </w:r>
            <w:r w:rsidR="006240DC">
              <w:rPr>
                <w:noProof/>
                <w:webHidden/>
              </w:rPr>
              <w:fldChar w:fldCharType="begin"/>
            </w:r>
            <w:r w:rsidR="006240DC">
              <w:rPr>
                <w:noProof/>
                <w:webHidden/>
              </w:rPr>
              <w:instrText xml:space="preserve"> PAGEREF _Toc81938302 \h </w:instrText>
            </w:r>
            <w:r w:rsidR="006240DC">
              <w:rPr>
                <w:noProof/>
                <w:webHidden/>
              </w:rPr>
            </w:r>
            <w:r w:rsidR="006240DC">
              <w:rPr>
                <w:noProof/>
                <w:webHidden/>
              </w:rPr>
              <w:fldChar w:fldCharType="separate"/>
            </w:r>
            <w:r w:rsidR="00AB45D7">
              <w:rPr>
                <w:noProof/>
                <w:webHidden/>
              </w:rPr>
              <w:t>86</w:t>
            </w:r>
            <w:r w:rsidR="006240DC">
              <w:rPr>
                <w:noProof/>
                <w:webHidden/>
              </w:rPr>
              <w:fldChar w:fldCharType="end"/>
            </w:r>
          </w:hyperlink>
        </w:p>
        <w:p w14:paraId="6620365B" w14:textId="05692E08"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3" w:history="1">
            <w:r w:rsidR="006240DC" w:rsidRPr="007F2984">
              <w:rPr>
                <w:rStyle w:val="Collegamentoipertestuale"/>
                <w:noProof/>
                <w:lang w:val="en-US" w:eastAsia="en-US"/>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US" w:eastAsia="en-US"/>
              </w:rPr>
              <w:t>Overall picture of middle-aged people</w:t>
            </w:r>
            <w:r w:rsidR="006240DC">
              <w:rPr>
                <w:noProof/>
                <w:webHidden/>
              </w:rPr>
              <w:tab/>
            </w:r>
            <w:r w:rsidR="006240DC">
              <w:rPr>
                <w:noProof/>
                <w:webHidden/>
              </w:rPr>
              <w:fldChar w:fldCharType="begin"/>
            </w:r>
            <w:r w:rsidR="006240DC">
              <w:rPr>
                <w:noProof/>
                <w:webHidden/>
              </w:rPr>
              <w:instrText xml:space="preserve"> PAGEREF _Toc81938303 \h </w:instrText>
            </w:r>
            <w:r w:rsidR="006240DC">
              <w:rPr>
                <w:noProof/>
                <w:webHidden/>
              </w:rPr>
            </w:r>
            <w:r w:rsidR="006240DC">
              <w:rPr>
                <w:noProof/>
                <w:webHidden/>
              </w:rPr>
              <w:fldChar w:fldCharType="separate"/>
            </w:r>
            <w:r w:rsidR="00AB45D7">
              <w:rPr>
                <w:noProof/>
                <w:webHidden/>
              </w:rPr>
              <w:t>87</w:t>
            </w:r>
            <w:r w:rsidR="006240DC">
              <w:rPr>
                <w:noProof/>
                <w:webHidden/>
              </w:rPr>
              <w:fldChar w:fldCharType="end"/>
            </w:r>
          </w:hyperlink>
        </w:p>
        <w:p w14:paraId="7CD23711" w14:textId="38AEC393"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04" w:history="1">
            <w:r w:rsidR="006240DC" w:rsidRPr="007F2984">
              <w:rPr>
                <w:rStyle w:val="Collegamentoipertestuale"/>
                <w:noProof/>
                <w:lang w:val="en-GB" w:eastAsia="en-US"/>
              </w:rPr>
              <w:t>3.6</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eastAsia="en-US"/>
              </w:rPr>
              <w:t>Stereotypes: ageist attitudes against older people in Australia</w:t>
            </w:r>
            <w:r w:rsidR="006240DC">
              <w:rPr>
                <w:noProof/>
                <w:webHidden/>
              </w:rPr>
              <w:tab/>
            </w:r>
            <w:r w:rsidR="006240DC">
              <w:rPr>
                <w:noProof/>
                <w:webHidden/>
              </w:rPr>
              <w:fldChar w:fldCharType="begin"/>
            </w:r>
            <w:r w:rsidR="006240DC">
              <w:rPr>
                <w:noProof/>
                <w:webHidden/>
              </w:rPr>
              <w:instrText xml:space="preserve"> PAGEREF _Toc81938304 \h </w:instrText>
            </w:r>
            <w:r w:rsidR="006240DC">
              <w:rPr>
                <w:noProof/>
                <w:webHidden/>
              </w:rPr>
            </w:r>
            <w:r w:rsidR="006240DC">
              <w:rPr>
                <w:noProof/>
                <w:webHidden/>
              </w:rPr>
              <w:fldChar w:fldCharType="separate"/>
            </w:r>
            <w:r w:rsidR="00AB45D7">
              <w:rPr>
                <w:noProof/>
                <w:webHidden/>
              </w:rPr>
              <w:t>90</w:t>
            </w:r>
            <w:r w:rsidR="006240DC">
              <w:rPr>
                <w:noProof/>
                <w:webHidden/>
              </w:rPr>
              <w:fldChar w:fldCharType="end"/>
            </w:r>
          </w:hyperlink>
        </w:p>
        <w:p w14:paraId="27978A9A" w14:textId="27F158B9"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5"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Positive stereotypes about older people</w:t>
            </w:r>
            <w:r w:rsidR="006240DC">
              <w:rPr>
                <w:noProof/>
                <w:webHidden/>
              </w:rPr>
              <w:tab/>
            </w:r>
            <w:r w:rsidR="006240DC">
              <w:rPr>
                <w:noProof/>
                <w:webHidden/>
              </w:rPr>
              <w:fldChar w:fldCharType="begin"/>
            </w:r>
            <w:r w:rsidR="006240DC">
              <w:rPr>
                <w:noProof/>
                <w:webHidden/>
              </w:rPr>
              <w:instrText xml:space="preserve"> PAGEREF _Toc81938305 \h </w:instrText>
            </w:r>
            <w:r w:rsidR="006240DC">
              <w:rPr>
                <w:noProof/>
                <w:webHidden/>
              </w:rPr>
            </w:r>
            <w:r w:rsidR="006240DC">
              <w:rPr>
                <w:noProof/>
                <w:webHidden/>
              </w:rPr>
              <w:fldChar w:fldCharType="separate"/>
            </w:r>
            <w:r w:rsidR="00AB45D7">
              <w:rPr>
                <w:noProof/>
                <w:webHidden/>
              </w:rPr>
              <w:t>91</w:t>
            </w:r>
            <w:r w:rsidR="006240DC">
              <w:rPr>
                <w:noProof/>
                <w:webHidden/>
              </w:rPr>
              <w:fldChar w:fldCharType="end"/>
            </w:r>
          </w:hyperlink>
        </w:p>
        <w:p w14:paraId="7BAD007F" w14:textId="2FA14DB7"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6" w:history="1">
            <w:r w:rsidR="006240DC" w:rsidRPr="007F2984">
              <w:rPr>
                <w:rStyle w:val="Collegamentoipertestuale"/>
                <w:noProof/>
                <w:lang w:val="en-GB" w:eastAsia="en-US"/>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Negative stereotypes about older people</w:t>
            </w:r>
            <w:r w:rsidR="006240DC">
              <w:rPr>
                <w:noProof/>
                <w:webHidden/>
              </w:rPr>
              <w:tab/>
            </w:r>
            <w:r w:rsidR="006240DC">
              <w:rPr>
                <w:noProof/>
                <w:webHidden/>
              </w:rPr>
              <w:fldChar w:fldCharType="begin"/>
            </w:r>
            <w:r w:rsidR="006240DC">
              <w:rPr>
                <w:noProof/>
                <w:webHidden/>
              </w:rPr>
              <w:instrText xml:space="preserve"> PAGEREF _Toc81938306 \h </w:instrText>
            </w:r>
            <w:r w:rsidR="006240DC">
              <w:rPr>
                <w:noProof/>
                <w:webHidden/>
              </w:rPr>
            </w:r>
            <w:r w:rsidR="006240DC">
              <w:rPr>
                <w:noProof/>
                <w:webHidden/>
              </w:rPr>
              <w:fldChar w:fldCharType="separate"/>
            </w:r>
            <w:r w:rsidR="00AB45D7">
              <w:rPr>
                <w:noProof/>
                <w:webHidden/>
              </w:rPr>
              <w:t>93</w:t>
            </w:r>
            <w:r w:rsidR="006240DC">
              <w:rPr>
                <w:noProof/>
                <w:webHidden/>
              </w:rPr>
              <w:fldChar w:fldCharType="end"/>
            </w:r>
          </w:hyperlink>
        </w:p>
        <w:p w14:paraId="36F8FE13" w14:textId="60BCC88C"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7"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Older people and life roles: relinquishing the role?</w:t>
            </w:r>
            <w:r w:rsidR="006240DC">
              <w:rPr>
                <w:noProof/>
                <w:webHidden/>
              </w:rPr>
              <w:tab/>
            </w:r>
            <w:r w:rsidR="006240DC">
              <w:rPr>
                <w:noProof/>
                <w:webHidden/>
              </w:rPr>
              <w:fldChar w:fldCharType="begin"/>
            </w:r>
            <w:r w:rsidR="006240DC">
              <w:rPr>
                <w:noProof/>
                <w:webHidden/>
              </w:rPr>
              <w:instrText xml:space="preserve"> PAGEREF _Toc81938307 \h </w:instrText>
            </w:r>
            <w:r w:rsidR="006240DC">
              <w:rPr>
                <w:noProof/>
                <w:webHidden/>
              </w:rPr>
            </w:r>
            <w:r w:rsidR="006240DC">
              <w:rPr>
                <w:noProof/>
                <w:webHidden/>
              </w:rPr>
              <w:fldChar w:fldCharType="separate"/>
            </w:r>
            <w:r w:rsidR="00AB45D7">
              <w:rPr>
                <w:noProof/>
                <w:webHidden/>
              </w:rPr>
              <w:t>96</w:t>
            </w:r>
            <w:r w:rsidR="006240DC">
              <w:rPr>
                <w:noProof/>
                <w:webHidden/>
              </w:rPr>
              <w:fldChar w:fldCharType="end"/>
            </w:r>
          </w:hyperlink>
        </w:p>
        <w:p w14:paraId="0937F526" w14:textId="09E71864"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8" w:history="1">
            <w:r w:rsidR="006240DC" w:rsidRPr="007F2984">
              <w:rPr>
                <w:rStyle w:val="Collegamentoipertestuale"/>
                <w:noProof/>
                <w:lang w:val="en-GB" w:eastAsia="en-US"/>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Media portrayals of older people</w:t>
            </w:r>
            <w:r w:rsidR="006240DC">
              <w:rPr>
                <w:noProof/>
                <w:webHidden/>
              </w:rPr>
              <w:tab/>
            </w:r>
            <w:r w:rsidR="006240DC">
              <w:rPr>
                <w:noProof/>
                <w:webHidden/>
              </w:rPr>
              <w:fldChar w:fldCharType="begin"/>
            </w:r>
            <w:r w:rsidR="006240DC">
              <w:rPr>
                <w:noProof/>
                <w:webHidden/>
              </w:rPr>
              <w:instrText xml:space="preserve"> PAGEREF _Toc81938308 \h </w:instrText>
            </w:r>
            <w:r w:rsidR="006240DC">
              <w:rPr>
                <w:noProof/>
                <w:webHidden/>
              </w:rPr>
            </w:r>
            <w:r w:rsidR="006240DC">
              <w:rPr>
                <w:noProof/>
                <w:webHidden/>
              </w:rPr>
              <w:fldChar w:fldCharType="separate"/>
            </w:r>
            <w:r w:rsidR="00AB45D7">
              <w:rPr>
                <w:noProof/>
                <w:webHidden/>
              </w:rPr>
              <w:t>102</w:t>
            </w:r>
            <w:r w:rsidR="006240DC">
              <w:rPr>
                <w:noProof/>
                <w:webHidden/>
              </w:rPr>
              <w:fldChar w:fldCharType="end"/>
            </w:r>
          </w:hyperlink>
        </w:p>
        <w:p w14:paraId="42C468E7" w14:textId="5A2D6937"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09" w:history="1">
            <w:r w:rsidR="006240DC" w:rsidRPr="007F2984">
              <w:rPr>
                <w:rStyle w:val="Collegamentoipertestuale"/>
                <w:noProof/>
                <w:lang w:val="en-GB" w:eastAsia="en-US"/>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Overall picture of older adults</w:t>
            </w:r>
            <w:r w:rsidR="006240DC">
              <w:rPr>
                <w:noProof/>
                <w:webHidden/>
              </w:rPr>
              <w:tab/>
            </w:r>
            <w:r w:rsidR="006240DC">
              <w:rPr>
                <w:noProof/>
                <w:webHidden/>
              </w:rPr>
              <w:fldChar w:fldCharType="begin"/>
            </w:r>
            <w:r w:rsidR="006240DC">
              <w:rPr>
                <w:noProof/>
                <w:webHidden/>
              </w:rPr>
              <w:instrText xml:space="preserve"> PAGEREF _Toc81938309 \h </w:instrText>
            </w:r>
            <w:r w:rsidR="006240DC">
              <w:rPr>
                <w:noProof/>
                <w:webHidden/>
              </w:rPr>
            </w:r>
            <w:r w:rsidR="006240DC">
              <w:rPr>
                <w:noProof/>
                <w:webHidden/>
              </w:rPr>
              <w:fldChar w:fldCharType="separate"/>
            </w:r>
            <w:r w:rsidR="00AB45D7">
              <w:rPr>
                <w:noProof/>
                <w:webHidden/>
              </w:rPr>
              <w:t>107</w:t>
            </w:r>
            <w:r w:rsidR="006240DC">
              <w:rPr>
                <w:noProof/>
                <w:webHidden/>
              </w:rPr>
              <w:fldChar w:fldCharType="end"/>
            </w:r>
          </w:hyperlink>
        </w:p>
        <w:p w14:paraId="03F9454E" w14:textId="40940898"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10" w:history="1">
            <w:r w:rsidR="006240DC" w:rsidRPr="007F2984">
              <w:rPr>
                <w:rStyle w:val="Collegamentoipertestuale"/>
                <w:noProof/>
                <w:lang w:val="en-GB" w:eastAsia="en-US"/>
              </w:rPr>
              <w:t>3.7</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eastAsia="en-US"/>
              </w:rPr>
              <w:t>Life roles and stereotypes</w:t>
            </w:r>
            <w:r w:rsidR="006240DC">
              <w:rPr>
                <w:noProof/>
                <w:webHidden/>
              </w:rPr>
              <w:tab/>
            </w:r>
            <w:r w:rsidR="006240DC">
              <w:rPr>
                <w:noProof/>
                <w:webHidden/>
              </w:rPr>
              <w:fldChar w:fldCharType="begin"/>
            </w:r>
            <w:r w:rsidR="006240DC">
              <w:rPr>
                <w:noProof/>
                <w:webHidden/>
              </w:rPr>
              <w:instrText xml:space="preserve"> PAGEREF _Toc81938310 \h </w:instrText>
            </w:r>
            <w:r w:rsidR="006240DC">
              <w:rPr>
                <w:noProof/>
                <w:webHidden/>
              </w:rPr>
            </w:r>
            <w:r w:rsidR="006240DC">
              <w:rPr>
                <w:noProof/>
                <w:webHidden/>
              </w:rPr>
              <w:fldChar w:fldCharType="separate"/>
            </w:r>
            <w:r w:rsidR="00AB45D7">
              <w:rPr>
                <w:noProof/>
                <w:webHidden/>
              </w:rPr>
              <w:t>109</w:t>
            </w:r>
            <w:r w:rsidR="006240DC">
              <w:rPr>
                <w:noProof/>
                <w:webHidden/>
              </w:rPr>
              <w:fldChar w:fldCharType="end"/>
            </w:r>
          </w:hyperlink>
        </w:p>
        <w:p w14:paraId="0CE47D95" w14:textId="37EBEBE8"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11" w:history="1">
            <w:r w:rsidR="006240DC" w:rsidRPr="007F2984">
              <w:rPr>
                <w:rStyle w:val="Collegamentoipertestuale"/>
                <w:noProof/>
                <w:lang w:val="en-GB" w:eastAsia="en-US"/>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What is meant by life roles?</w:t>
            </w:r>
            <w:r w:rsidR="006240DC">
              <w:rPr>
                <w:noProof/>
                <w:webHidden/>
              </w:rPr>
              <w:tab/>
            </w:r>
            <w:r w:rsidR="006240DC">
              <w:rPr>
                <w:noProof/>
                <w:webHidden/>
              </w:rPr>
              <w:fldChar w:fldCharType="begin"/>
            </w:r>
            <w:r w:rsidR="006240DC">
              <w:rPr>
                <w:noProof/>
                <w:webHidden/>
              </w:rPr>
              <w:instrText xml:space="preserve"> PAGEREF _Toc81938311 \h </w:instrText>
            </w:r>
            <w:r w:rsidR="006240DC">
              <w:rPr>
                <w:noProof/>
                <w:webHidden/>
              </w:rPr>
            </w:r>
            <w:r w:rsidR="006240DC">
              <w:rPr>
                <w:noProof/>
                <w:webHidden/>
              </w:rPr>
              <w:fldChar w:fldCharType="separate"/>
            </w:r>
            <w:r w:rsidR="00AB45D7">
              <w:rPr>
                <w:noProof/>
                <w:webHidden/>
              </w:rPr>
              <w:t>109</w:t>
            </w:r>
            <w:r w:rsidR="006240DC">
              <w:rPr>
                <w:noProof/>
                <w:webHidden/>
              </w:rPr>
              <w:fldChar w:fldCharType="end"/>
            </w:r>
          </w:hyperlink>
        </w:p>
        <w:p w14:paraId="34B2721B" w14:textId="73AF60E9"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12" w:history="1">
            <w:r w:rsidR="006240DC" w:rsidRPr="007F2984">
              <w:rPr>
                <w:rStyle w:val="Collegamentoipertestuale"/>
                <w:noProof/>
                <w:lang w:val="en-GB" w:eastAsia="en-US"/>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GB" w:eastAsia="en-US"/>
              </w:rPr>
              <w:t>Connection between labels, roles and milestones</w:t>
            </w:r>
            <w:r w:rsidR="006240DC">
              <w:rPr>
                <w:noProof/>
                <w:webHidden/>
              </w:rPr>
              <w:tab/>
            </w:r>
            <w:r w:rsidR="006240DC">
              <w:rPr>
                <w:noProof/>
                <w:webHidden/>
              </w:rPr>
              <w:fldChar w:fldCharType="begin"/>
            </w:r>
            <w:r w:rsidR="006240DC">
              <w:rPr>
                <w:noProof/>
                <w:webHidden/>
              </w:rPr>
              <w:instrText xml:space="preserve"> PAGEREF _Toc81938312 \h </w:instrText>
            </w:r>
            <w:r w:rsidR="006240DC">
              <w:rPr>
                <w:noProof/>
                <w:webHidden/>
              </w:rPr>
            </w:r>
            <w:r w:rsidR="006240DC">
              <w:rPr>
                <w:noProof/>
                <w:webHidden/>
              </w:rPr>
              <w:fldChar w:fldCharType="separate"/>
            </w:r>
            <w:r w:rsidR="00AB45D7">
              <w:rPr>
                <w:noProof/>
                <w:webHidden/>
              </w:rPr>
              <w:t>112</w:t>
            </w:r>
            <w:r w:rsidR="006240DC">
              <w:rPr>
                <w:noProof/>
                <w:webHidden/>
              </w:rPr>
              <w:fldChar w:fldCharType="end"/>
            </w:r>
          </w:hyperlink>
        </w:p>
        <w:p w14:paraId="3CD03965" w14:textId="03576173"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13" w:history="1">
            <w:r w:rsidR="006240DC" w:rsidRPr="007F2984">
              <w:rPr>
                <w:rStyle w:val="Collegamentoipertestuale"/>
                <w:rFonts w:eastAsia="Calibri"/>
                <w:noProof/>
                <w:lang w:eastAsia="en-US"/>
              </w:rPr>
              <w:t>3.8</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bdr w:val="nil"/>
                <w:lang w:val="en-US" w:eastAsia="en-GB"/>
              </w:rPr>
              <w:t>How Australians see themselves</w:t>
            </w:r>
            <w:r w:rsidR="006240DC" w:rsidRPr="007F2984">
              <w:rPr>
                <w:rStyle w:val="Collegamentoipertestuale"/>
                <w:rFonts w:eastAsia="Calibri"/>
                <w:noProof/>
                <w:lang w:eastAsia="en-US"/>
              </w:rPr>
              <w:t xml:space="preserve"> in relation to age</w:t>
            </w:r>
            <w:r w:rsidR="006240DC">
              <w:rPr>
                <w:noProof/>
                <w:webHidden/>
              </w:rPr>
              <w:tab/>
            </w:r>
            <w:r w:rsidR="006240DC">
              <w:rPr>
                <w:noProof/>
                <w:webHidden/>
              </w:rPr>
              <w:fldChar w:fldCharType="begin"/>
            </w:r>
            <w:r w:rsidR="006240DC">
              <w:rPr>
                <w:noProof/>
                <w:webHidden/>
              </w:rPr>
              <w:instrText xml:space="preserve"> PAGEREF _Toc81938313 \h </w:instrText>
            </w:r>
            <w:r w:rsidR="006240DC">
              <w:rPr>
                <w:noProof/>
                <w:webHidden/>
              </w:rPr>
            </w:r>
            <w:r w:rsidR="006240DC">
              <w:rPr>
                <w:noProof/>
                <w:webHidden/>
              </w:rPr>
              <w:fldChar w:fldCharType="separate"/>
            </w:r>
            <w:r w:rsidR="00AB45D7">
              <w:rPr>
                <w:noProof/>
                <w:webHidden/>
              </w:rPr>
              <w:t>113</w:t>
            </w:r>
            <w:r w:rsidR="006240DC">
              <w:rPr>
                <w:noProof/>
                <w:webHidden/>
              </w:rPr>
              <w:fldChar w:fldCharType="end"/>
            </w:r>
          </w:hyperlink>
        </w:p>
        <w:p w14:paraId="1B36AB64" w14:textId="685223A7"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14" w:history="1">
            <w:r w:rsidR="006240DC" w:rsidRPr="007F2984">
              <w:rPr>
                <w:rStyle w:val="Collegamentoipertestuale"/>
                <w:noProof/>
                <w:lang w:val="en-US" w:eastAsia="en-US"/>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lang w:val="en-US" w:eastAsia="en-US"/>
              </w:rPr>
              <w:t>Changing self-perceptions across the lifespan</w:t>
            </w:r>
            <w:r w:rsidR="006240DC">
              <w:rPr>
                <w:noProof/>
                <w:webHidden/>
              </w:rPr>
              <w:tab/>
            </w:r>
            <w:r w:rsidR="006240DC">
              <w:rPr>
                <w:noProof/>
                <w:webHidden/>
              </w:rPr>
              <w:fldChar w:fldCharType="begin"/>
            </w:r>
            <w:r w:rsidR="006240DC">
              <w:rPr>
                <w:noProof/>
                <w:webHidden/>
              </w:rPr>
              <w:instrText xml:space="preserve"> PAGEREF _Toc81938314 \h </w:instrText>
            </w:r>
            <w:r w:rsidR="006240DC">
              <w:rPr>
                <w:noProof/>
                <w:webHidden/>
              </w:rPr>
            </w:r>
            <w:r w:rsidR="006240DC">
              <w:rPr>
                <w:noProof/>
                <w:webHidden/>
              </w:rPr>
              <w:fldChar w:fldCharType="separate"/>
            </w:r>
            <w:r w:rsidR="00AB45D7">
              <w:rPr>
                <w:noProof/>
                <w:webHidden/>
              </w:rPr>
              <w:t>114</w:t>
            </w:r>
            <w:r w:rsidR="006240DC">
              <w:rPr>
                <w:noProof/>
                <w:webHidden/>
              </w:rPr>
              <w:fldChar w:fldCharType="end"/>
            </w:r>
          </w:hyperlink>
        </w:p>
        <w:p w14:paraId="1B59CAAF" w14:textId="44345CD5"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15" w:history="1">
            <w:r w:rsidR="006240DC" w:rsidRPr="007F2984">
              <w:rPr>
                <w:rStyle w:val="Collegamentoipertestuale"/>
                <w:noProof/>
              </w:rPr>
              <w:t>3.9</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Possible future themes to explore</w:t>
            </w:r>
            <w:r w:rsidR="006240DC">
              <w:rPr>
                <w:noProof/>
                <w:webHidden/>
              </w:rPr>
              <w:tab/>
            </w:r>
            <w:r w:rsidR="006240DC">
              <w:rPr>
                <w:noProof/>
                <w:webHidden/>
              </w:rPr>
              <w:fldChar w:fldCharType="begin"/>
            </w:r>
            <w:r w:rsidR="006240DC">
              <w:rPr>
                <w:noProof/>
                <w:webHidden/>
              </w:rPr>
              <w:instrText xml:space="preserve"> PAGEREF _Toc81938315 \h </w:instrText>
            </w:r>
            <w:r w:rsidR="006240DC">
              <w:rPr>
                <w:noProof/>
                <w:webHidden/>
              </w:rPr>
            </w:r>
            <w:r w:rsidR="006240DC">
              <w:rPr>
                <w:noProof/>
                <w:webHidden/>
              </w:rPr>
              <w:fldChar w:fldCharType="separate"/>
            </w:r>
            <w:r w:rsidR="00AB45D7">
              <w:rPr>
                <w:noProof/>
                <w:webHidden/>
              </w:rPr>
              <w:t>114</w:t>
            </w:r>
            <w:r w:rsidR="006240DC">
              <w:rPr>
                <w:noProof/>
                <w:webHidden/>
              </w:rPr>
              <w:fldChar w:fldCharType="end"/>
            </w:r>
          </w:hyperlink>
        </w:p>
        <w:p w14:paraId="5EC16D9F" w14:textId="79DE14A8"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16" w:history="1">
            <w:r w:rsidR="006240DC" w:rsidRPr="007F2984">
              <w:rPr>
                <w:rStyle w:val="Collegamentoipertestuale"/>
                <w:noProof/>
              </w:rPr>
              <w:t>Spotlight 2: What’s ageism got to do with youth leadership?</w:t>
            </w:r>
            <w:r w:rsidR="006240DC">
              <w:rPr>
                <w:noProof/>
                <w:webHidden/>
              </w:rPr>
              <w:tab/>
            </w:r>
            <w:r w:rsidR="006240DC">
              <w:rPr>
                <w:noProof/>
                <w:webHidden/>
              </w:rPr>
              <w:fldChar w:fldCharType="begin"/>
            </w:r>
            <w:r w:rsidR="006240DC">
              <w:rPr>
                <w:noProof/>
                <w:webHidden/>
              </w:rPr>
              <w:instrText xml:space="preserve"> PAGEREF _Toc81938316 \h </w:instrText>
            </w:r>
            <w:r w:rsidR="006240DC">
              <w:rPr>
                <w:noProof/>
                <w:webHidden/>
              </w:rPr>
            </w:r>
            <w:r w:rsidR="006240DC">
              <w:rPr>
                <w:noProof/>
                <w:webHidden/>
              </w:rPr>
              <w:fldChar w:fldCharType="separate"/>
            </w:r>
            <w:r w:rsidR="00AB45D7">
              <w:rPr>
                <w:noProof/>
                <w:webHidden/>
              </w:rPr>
              <w:t>115</w:t>
            </w:r>
            <w:r w:rsidR="006240DC">
              <w:rPr>
                <w:noProof/>
                <w:webHidden/>
              </w:rPr>
              <w:fldChar w:fldCharType="end"/>
            </w:r>
          </w:hyperlink>
        </w:p>
        <w:p w14:paraId="3D9742A1" w14:textId="3322B834"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17" w:history="1">
            <w:r w:rsidR="006240DC" w:rsidRPr="007F2984">
              <w:rPr>
                <w:rStyle w:val="Collegamentoipertestuale"/>
                <w:noProof/>
              </w:rPr>
              <w:t>4.</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Life trajectories</w:t>
            </w:r>
            <w:r w:rsidR="006240DC">
              <w:rPr>
                <w:noProof/>
                <w:webHidden/>
              </w:rPr>
              <w:tab/>
            </w:r>
            <w:r w:rsidR="006240DC">
              <w:rPr>
                <w:noProof/>
                <w:webHidden/>
              </w:rPr>
              <w:fldChar w:fldCharType="begin"/>
            </w:r>
            <w:r w:rsidR="006240DC">
              <w:rPr>
                <w:noProof/>
                <w:webHidden/>
              </w:rPr>
              <w:instrText xml:space="preserve"> PAGEREF _Toc81938317 \h </w:instrText>
            </w:r>
            <w:r w:rsidR="006240DC">
              <w:rPr>
                <w:noProof/>
                <w:webHidden/>
              </w:rPr>
            </w:r>
            <w:r w:rsidR="006240DC">
              <w:rPr>
                <w:noProof/>
                <w:webHidden/>
              </w:rPr>
              <w:fldChar w:fldCharType="separate"/>
            </w:r>
            <w:r w:rsidR="00AB45D7">
              <w:rPr>
                <w:noProof/>
                <w:webHidden/>
              </w:rPr>
              <w:t>126</w:t>
            </w:r>
            <w:r w:rsidR="006240DC">
              <w:rPr>
                <w:noProof/>
                <w:webHidden/>
              </w:rPr>
              <w:fldChar w:fldCharType="end"/>
            </w:r>
          </w:hyperlink>
        </w:p>
        <w:p w14:paraId="6EE3FA78" w14:textId="0EE7A877"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318" w:history="1">
            <w:r w:rsidR="006240DC" w:rsidRPr="007F2984">
              <w:rPr>
                <w:rStyle w:val="Collegamentoipertestuale"/>
                <w:noProof/>
              </w:rPr>
              <w:t>Key points</w:t>
            </w:r>
            <w:r w:rsidR="006240DC">
              <w:rPr>
                <w:noProof/>
                <w:webHidden/>
              </w:rPr>
              <w:tab/>
            </w:r>
            <w:r w:rsidR="006240DC">
              <w:rPr>
                <w:noProof/>
                <w:webHidden/>
              </w:rPr>
              <w:fldChar w:fldCharType="begin"/>
            </w:r>
            <w:r w:rsidR="006240DC">
              <w:rPr>
                <w:noProof/>
                <w:webHidden/>
              </w:rPr>
              <w:instrText xml:space="preserve"> PAGEREF _Toc81938318 \h </w:instrText>
            </w:r>
            <w:r w:rsidR="006240DC">
              <w:rPr>
                <w:noProof/>
                <w:webHidden/>
              </w:rPr>
            </w:r>
            <w:r w:rsidR="006240DC">
              <w:rPr>
                <w:noProof/>
                <w:webHidden/>
              </w:rPr>
              <w:fldChar w:fldCharType="separate"/>
            </w:r>
            <w:r w:rsidR="00AB45D7">
              <w:rPr>
                <w:noProof/>
                <w:webHidden/>
              </w:rPr>
              <w:t>126</w:t>
            </w:r>
            <w:r w:rsidR="006240DC">
              <w:rPr>
                <w:noProof/>
                <w:webHidden/>
              </w:rPr>
              <w:fldChar w:fldCharType="end"/>
            </w:r>
          </w:hyperlink>
        </w:p>
        <w:p w14:paraId="3B0CC195" w14:textId="13D27978"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19" w:history="1">
            <w:r w:rsidR="006240DC" w:rsidRPr="007F2984">
              <w:rPr>
                <w:rStyle w:val="Collegamentoipertestuale"/>
                <w:bCs/>
                <w:noProof/>
              </w:rPr>
              <w:t>4.1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is a traditional life trajectory?</w:t>
            </w:r>
            <w:r w:rsidR="006240DC">
              <w:rPr>
                <w:noProof/>
                <w:webHidden/>
              </w:rPr>
              <w:tab/>
            </w:r>
            <w:r w:rsidR="006240DC">
              <w:rPr>
                <w:noProof/>
                <w:webHidden/>
              </w:rPr>
              <w:fldChar w:fldCharType="begin"/>
            </w:r>
            <w:r w:rsidR="006240DC">
              <w:rPr>
                <w:noProof/>
                <w:webHidden/>
              </w:rPr>
              <w:instrText xml:space="preserve"> PAGEREF _Toc81938319 \h </w:instrText>
            </w:r>
            <w:r w:rsidR="006240DC">
              <w:rPr>
                <w:noProof/>
                <w:webHidden/>
              </w:rPr>
            </w:r>
            <w:r w:rsidR="006240DC">
              <w:rPr>
                <w:noProof/>
                <w:webHidden/>
              </w:rPr>
              <w:fldChar w:fldCharType="separate"/>
            </w:r>
            <w:r w:rsidR="00AB45D7">
              <w:rPr>
                <w:noProof/>
                <w:webHidden/>
              </w:rPr>
              <w:t>127</w:t>
            </w:r>
            <w:r w:rsidR="006240DC">
              <w:rPr>
                <w:noProof/>
                <w:webHidden/>
              </w:rPr>
              <w:fldChar w:fldCharType="end"/>
            </w:r>
          </w:hyperlink>
        </w:p>
        <w:p w14:paraId="736B51DC" w14:textId="3C9745CA"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20" w:history="1">
            <w:r w:rsidR="006240DC" w:rsidRPr="007F2984">
              <w:rPr>
                <w:rStyle w:val="Collegamentoipertestuale"/>
                <w:bCs/>
                <w:noProof/>
              </w:rPr>
              <w:t>4.2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eastAsia="en-US"/>
              </w:rPr>
              <w:t xml:space="preserve">Stages of a </w:t>
            </w:r>
            <w:r w:rsidR="006240DC" w:rsidRPr="007F2984">
              <w:rPr>
                <w:rStyle w:val="Collegamentoipertestuale"/>
                <w:noProof/>
              </w:rPr>
              <w:t>traditional</w:t>
            </w:r>
            <w:r w:rsidR="006240DC" w:rsidRPr="007F2984">
              <w:rPr>
                <w:rStyle w:val="Collegamentoipertestuale"/>
                <w:noProof/>
                <w:lang w:val="en-GB" w:eastAsia="en-US"/>
              </w:rPr>
              <w:t xml:space="preserve"> life trajectory </w:t>
            </w:r>
            <w:r w:rsidR="006240DC" w:rsidRPr="007F2984">
              <w:rPr>
                <w:rStyle w:val="Collegamentoipertestuale"/>
                <w:rFonts w:cs="Open Sans"/>
                <w:noProof/>
                <w:lang w:val="en-GB" w:eastAsia="en-US"/>
              </w:rPr>
              <w:t>–</w:t>
            </w:r>
            <w:r w:rsidR="006240DC" w:rsidRPr="007F2984">
              <w:rPr>
                <w:rStyle w:val="Collegamentoipertestuale"/>
                <w:noProof/>
                <w:lang w:val="en-GB" w:eastAsia="en-US"/>
              </w:rPr>
              <w:t xml:space="preserve"> linear and continuous</w:t>
            </w:r>
            <w:r w:rsidR="006240DC">
              <w:rPr>
                <w:noProof/>
                <w:webHidden/>
              </w:rPr>
              <w:tab/>
            </w:r>
            <w:r w:rsidR="006240DC">
              <w:rPr>
                <w:noProof/>
                <w:webHidden/>
              </w:rPr>
              <w:fldChar w:fldCharType="begin"/>
            </w:r>
            <w:r w:rsidR="006240DC">
              <w:rPr>
                <w:noProof/>
                <w:webHidden/>
              </w:rPr>
              <w:instrText xml:space="preserve"> PAGEREF _Toc81938320 \h </w:instrText>
            </w:r>
            <w:r w:rsidR="006240DC">
              <w:rPr>
                <w:noProof/>
                <w:webHidden/>
              </w:rPr>
            </w:r>
            <w:r w:rsidR="006240DC">
              <w:rPr>
                <w:noProof/>
                <w:webHidden/>
              </w:rPr>
              <w:fldChar w:fldCharType="separate"/>
            </w:r>
            <w:r w:rsidR="00AB45D7">
              <w:rPr>
                <w:noProof/>
                <w:webHidden/>
              </w:rPr>
              <w:t>127</w:t>
            </w:r>
            <w:r w:rsidR="006240DC">
              <w:rPr>
                <w:noProof/>
                <w:webHidden/>
              </w:rPr>
              <w:fldChar w:fldCharType="end"/>
            </w:r>
          </w:hyperlink>
        </w:p>
        <w:p w14:paraId="773051DD" w14:textId="1D999AAA"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1"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Young adulthood – the building stage?</w:t>
            </w:r>
            <w:r w:rsidR="006240DC">
              <w:rPr>
                <w:noProof/>
                <w:webHidden/>
              </w:rPr>
              <w:tab/>
            </w:r>
            <w:r w:rsidR="006240DC">
              <w:rPr>
                <w:noProof/>
                <w:webHidden/>
              </w:rPr>
              <w:fldChar w:fldCharType="begin"/>
            </w:r>
            <w:r w:rsidR="006240DC">
              <w:rPr>
                <w:noProof/>
                <w:webHidden/>
              </w:rPr>
              <w:instrText xml:space="preserve"> PAGEREF _Toc81938321 \h </w:instrText>
            </w:r>
            <w:r w:rsidR="006240DC">
              <w:rPr>
                <w:noProof/>
                <w:webHidden/>
              </w:rPr>
            </w:r>
            <w:r w:rsidR="006240DC">
              <w:rPr>
                <w:noProof/>
                <w:webHidden/>
              </w:rPr>
              <w:fldChar w:fldCharType="separate"/>
            </w:r>
            <w:r w:rsidR="00AB45D7">
              <w:rPr>
                <w:noProof/>
                <w:webHidden/>
              </w:rPr>
              <w:t>128</w:t>
            </w:r>
            <w:r w:rsidR="006240DC">
              <w:rPr>
                <w:noProof/>
                <w:webHidden/>
              </w:rPr>
              <w:fldChar w:fldCharType="end"/>
            </w:r>
          </w:hyperlink>
        </w:p>
        <w:p w14:paraId="13C18FB0" w14:textId="2E7DA07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2"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Middle-age – a period of consolidation?</w:t>
            </w:r>
            <w:r w:rsidR="006240DC">
              <w:rPr>
                <w:noProof/>
                <w:webHidden/>
              </w:rPr>
              <w:tab/>
            </w:r>
            <w:r w:rsidR="006240DC">
              <w:rPr>
                <w:noProof/>
                <w:webHidden/>
              </w:rPr>
              <w:fldChar w:fldCharType="begin"/>
            </w:r>
            <w:r w:rsidR="006240DC">
              <w:rPr>
                <w:noProof/>
                <w:webHidden/>
              </w:rPr>
              <w:instrText xml:space="preserve"> PAGEREF _Toc81938322 \h </w:instrText>
            </w:r>
            <w:r w:rsidR="006240DC">
              <w:rPr>
                <w:noProof/>
                <w:webHidden/>
              </w:rPr>
            </w:r>
            <w:r w:rsidR="006240DC">
              <w:rPr>
                <w:noProof/>
                <w:webHidden/>
              </w:rPr>
              <w:fldChar w:fldCharType="separate"/>
            </w:r>
            <w:r w:rsidR="00AB45D7">
              <w:rPr>
                <w:noProof/>
                <w:webHidden/>
              </w:rPr>
              <w:t>129</w:t>
            </w:r>
            <w:r w:rsidR="006240DC">
              <w:rPr>
                <w:noProof/>
                <w:webHidden/>
              </w:rPr>
              <w:fldChar w:fldCharType="end"/>
            </w:r>
          </w:hyperlink>
        </w:p>
        <w:p w14:paraId="03B204EB" w14:textId="4B8343F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3"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Older age – grandchildren and retirement?</w:t>
            </w:r>
            <w:r w:rsidR="006240DC">
              <w:rPr>
                <w:noProof/>
                <w:webHidden/>
              </w:rPr>
              <w:tab/>
            </w:r>
            <w:r w:rsidR="006240DC">
              <w:rPr>
                <w:noProof/>
                <w:webHidden/>
              </w:rPr>
              <w:fldChar w:fldCharType="begin"/>
            </w:r>
            <w:r w:rsidR="006240DC">
              <w:rPr>
                <w:noProof/>
                <w:webHidden/>
              </w:rPr>
              <w:instrText xml:space="preserve"> PAGEREF _Toc81938323 \h </w:instrText>
            </w:r>
            <w:r w:rsidR="006240DC">
              <w:rPr>
                <w:noProof/>
                <w:webHidden/>
              </w:rPr>
            </w:r>
            <w:r w:rsidR="006240DC">
              <w:rPr>
                <w:noProof/>
                <w:webHidden/>
              </w:rPr>
              <w:fldChar w:fldCharType="separate"/>
            </w:r>
            <w:r w:rsidR="00AB45D7">
              <w:rPr>
                <w:noProof/>
                <w:webHidden/>
              </w:rPr>
              <w:t>130</w:t>
            </w:r>
            <w:r w:rsidR="006240DC">
              <w:rPr>
                <w:noProof/>
                <w:webHidden/>
              </w:rPr>
              <w:fldChar w:fldCharType="end"/>
            </w:r>
          </w:hyperlink>
        </w:p>
        <w:p w14:paraId="5F7364C4" w14:textId="065A438D"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24" w:history="1">
            <w:r w:rsidR="006240DC" w:rsidRPr="007F2984">
              <w:rPr>
                <w:rStyle w:val="Collegamentoipertestuale"/>
                <w:noProof/>
              </w:rPr>
              <w:t>4.3</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do Australians think about this trajectory?</w:t>
            </w:r>
            <w:r w:rsidR="006240DC">
              <w:rPr>
                <w:noProof/>
                <w:webHidden/>
              </w:rPr>
              <w:tab/>
            </w:r>
            <w:r w:rsidR="006240DC">
              <w:rPr>
                <w:noProof/>
                <w:webHidden/>
              </w:rPr>
              <w:fldChar w:fldCharType="begin"/>
            </w:r>
            <w:r w:rsidR="006240DC">
              <w:rPr>
                <w:noProof/>
                <w:webHidden/>
              </w:rPr>
              <w:instrText xml:space="preserve"> PAGEREF _Toc81938324 \h </w:instrText>
            </w:r>
            <w:r w:rsidR="006240DC">
              <w:rPr>
                <w:noProof/>
                <w:webHidden/>
              </w:rPr>
            </w:r>
            <w:r w:rsidR="006240DC">
              <w:rPr>
                <w:noProof/>
                <w:webHidden/>
              </w:rPr>
              <w:fldChar w:fldCharType="separate"/>
            </w:r>
            <w:r w:rsidR="00AB45D7">
              <w:rPr>
                <w:noProof/>
                <w:webHidden/>
              </w:rPr>
              <w:t>130</w:t>
            </w:r>
            <w:r w:rsidR="006240DC">
              <w:rPr>
                <w:noProof/>
                <w:webHidden/>
              </w:rPr>
              <w:fldChar w:fldCharType="end"/>
            </w:r>
          </w:hyperlink>
        </w:p>
        <w:p w14:paraId="68ED9249" w14:textId="191425A4"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5"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The trajectory is about success</w:t>
            </w:r>
            <w:r w:rsidR="006240DC">
              <w:rPr>
                <w:noProof/>
                <w:webHidden/>
              </w:rPr>
              <w:tab/>
            </w:r>
            <w:r w:rsidR="006240DC">
              <w:rPr>
                <w:noProof/>
                <w:webHidden/>
              </w:rPr>
              <w:fldChar w:fldCharType="begin"/>
            </w:r>
            <w:r w:rsidR="006240DC">
              <w:rPr>
                <w:noProof/>
                <w:webHidden/>
              </w:rPr>
              <w:instrText xml:space="preserve"> PAGEREF _Toc81938325 \h </w:instrText>
            </w:r>
            <w:r w:rsidR="006240DC">
              <w:rPr>
                <w:noProof/>
                <w:webHidden/>
              </w:rPr>
            </w:r>
            <w:r w:rsidR="006240DC">
              <w:rPr>
                <w:noProof/>
                <w:webHidden/>
              </w:rPr>
              <w:fldChar w:fldCharType="separate"/>
            </w:r>
            <w:r w:rsidR="00AB45D7">
              <w:rPr>
                <w:noProof/>
                <w:webHidden/>
              </w:rPr>
              <w:t>132</w:t>
            </w:r>
            <w:r w:rsidR="006240DC">
              <w:rPr>
                <w:noProof/>
                <w:webHidden/>
              </w:rPr>
              <w:fldChar w:fldCharType="end"/>
            </w:r>
          </w:hyperlink>
        </w:p>
        <w:p w14:paraId="7D11E79D" w14:textId="2EB83B0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6"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The traditional trajectory is more relevant to older adults</w:t>
            </w:r>
            <w:r w:rsidR="006240DC">
              <w:rPr>
                <w:noProof/>
                <w:webHidden/>
              </w:rPr>
              <w:tab/>
            </w:r>
            <w:r w:rsidR="006240DC">
              <w:rPr>
                <w:noProof/>
                <w:webHidden/>
              </w:rPr>
              <w:fldChar w:fldCharType="begin"/>
            </w:r>
            <w:r w:rsidR="006240DC">
              <w:rPr>
                <w:noProof/>
                <w:webHidden/>
              </w:rPr>
              <w:instrText xml:space="preserve"> PAGEREF _Toc81938326 \h </w:instrText>
            </w:r>
            <w:r w:rsidR="006240DC">
              <w:rPr>
                <w:noProof/>
                <w:webHidden/>
              </w:rPr>
            </w:r>
            <w:r w:rsidR="006240DC">
              <w:rPr>
                <w:noProof/>
                <w:webHidden/>
              </w:rPr>
              <w:fldChar w:fldCharType="separate"/>
            </w:r>
            <w:r w:rsidR="00AB45D7">
              <w:rPr>
                <w:noProof/>
                <w:webHidden/>
              </w:rPr>
              <w:t>133</w:t>
            </w:r>
            <w:r w:rsidR="006240DC">
              <w:rPr>
                <w:noProof/>
                <w:webHidden/>
              </w:rPr>
              <w:fldChar w:fldCharType="end"/>
            </w:r>
          </w:hyperlink>
        </w:p>
        <w:p w14:paraId="32EF5DDC" w14:textId="5ECDF21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27"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The trajectory is recognisable, but not necessarily accepted by all</w:t>
            </w:r>
            <w:r w:rsidR="006240DC">
              <w:rPr>
                <w:noProof/>
                <w:webHidden/>
              </w:rPr>
              <w:tab/>
            </w:r>
            <w:r w:rsidR="006240DC">
              <w:rPr>
                <w:noProof/>
                <w:webHidden/>
              </w:rPr>
              <w:fldChar w:fldCharType="begin"/>
            </w:r>
            <w:r w:rsidR="006240DC">
              <w:rPr>
                <w:noProof/>
                <w:webHidden/>
              </w:rPr>
              <w:instrText xml:space="preserve"> PAGEREF _Toc81938327 \h </w:instrText>
            </w:r>
            <w:r w:rsidR="006240DC">
              <w:rPr>
                <w:noProof/>
                <w:webHidden/>
              </w:rPr>
            </w:r>
            <w:r w:rsidR="006240DC">
              <w:rPr>
                <w:noProof/>
                <w:webHidden/>
              </w:rPr>
              <w:fldChar w:fldCharType="separate"/>
            </w:r>
            <w:r w:rsidR="00AB45D7">
              <w:rPr>
                <w:noProof/>
                <w:webHidden/>
              </w:rPr>
              <w:t>135</w:t>
            </w:r>
            <w:r w:rsidR="006240DC">
              <w:rPr>
                <w:noProof/>
                <w:webHidden/>
              </w:rPr>
              <w:fldChar w:fldCharType="end"/>
            </w:r>
          </w:hyperlink>
        </w:p>
        <w:p w14:paraId="23F08316" w14:textId="153DBE1E"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28" w:history="1">
            <w:r w:rsidR="006240DC" w:rsidRPr="007F2984">
              <w:rPr>
                <w:rStyle w:val="Collegamentoipertestuale"/>
                <w:noProof/>
              </w:rPr>
              <w:t>4.4</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Challenges to the traditional life trajectory and disrupted life roles</w:t>
            </w:r>
            <w:r w:rsidR="006240DC">
              <w:rPr>
                <w:noProof/>
                <w:webHidden/>
              </w:rPr>
              <w:tab/>
            </w:r>
            <w:r w:rsidR="006240DC">
              <w:rPr>
                <w:noProof/>
                <w:webHidden/>
              </w:rPr>
              <w:fldChar w:fldCharType="begin"/>
            </w:r>
            <w:r w:rsidR="006240DC">
              <w:rPr>
                <w:noProof/>
                <w:webHidden/>
              </w:rPr>
              <w:instrText xml:space="preserve"> PAGEREF _Toc81938328 \h </w:instrText>
            </w:r>
            <w:r w:rsidR="006240DC">
              <w:rPr>
                <w:noProof/>
                <w:webHidden/>
              </w:rPr>
            </w:r>
            <w:r w:rsidR="006240DC">
              <w:rPr>
                <w:noProof/>
                <w:webHidden/>
              </w:rPr>
              <w:fldChar w:fldCharType="separate"/>
            </w:r>
            <w:r w:rsidR="00AB45D7">
              <w:rPr>
                <w:noProof/>
                <w:webHidden/>
              </w:rPr>
              <w:t>137</w:t>
            </w:r>
            <w:r w:rsidR="006240DC">
              <w:rPr>
                <w:noProof/>
                <w:webHidden/>
              </w:rPr>
              <w:fldChar w:fldCharType="end"/>
            </w:r>
          </w:hyperlink>
        </w:p>
        <w:p w14:paraId="5CE1A561" w14:textId="02E84827"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29" w:history="1">
            <w:r w:rsidR="006240DC" w:rsidRPr="007F2984">
              <w:rPr>
                <w:rStyle w:val="Collegamentoipertestuale"/>
                <w:noProof/>
              </w:rPr>
              <w:t>4.5</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Life is changing</w:t>
            </w:r>
            <w:r w:rsidR="006240DC">
              <w:rPr>
                <w:noProof/>
                <w:webHidden/>
              </w:rPr>
              <w:tab/>
            </w:r>
            <w:r w:rsidR="006240DC">
              <w:rPr>
                <w:noProof/>
                <w:webHidden/>
              </w:rPr>
              <w:fldChar w:fldCharType="begin"/>
            </w:r>
            <w:r w:rsidR="006240DC">
              <w:rPr>
                <w:noProof/>
                <w:webHidden/>
              </w:rPr>
              <w:instrText xml:space="preserve"> PAGEREF _Toc81938329 \h </w:instrText>
            </w:r>
            <w:r w:rsidR="006240DC">
              <w:rPr>
                <w:noProof/>
                <w:webHidden/>
              </w:rPr>
            </w:r>
            <w:r w:rsidR="006240DC">
              <w:rPr>
                <w:noProof/>
                <w:webHidden/>
              </w:rPr>
              <w:fldChar w:fldCharType="separate"/>
            </w:r>
            <w:r w:rsidR="00AB45D7">
              <w:rPr>
                <w:noProof/>
                <w:webHidden/>
              </w:rPr>
              <w:t>137</w:t>
            </w:r>
            <w:r w:rsidR="006240DC">
              <w:rPr>
                <w:noProof/>
                <w:webHidden/>
              </w:rPr>
              <w:fldChar w:fldCharType="end"/>
            </w:r>
          </w:hyperlink>
        </w:p>
        <w:p w14:paraId="57925187" w14:textId="30FAFC5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0"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Living longer, healthier lives</w:t>
            </w:r>
            <w:r w:rsidR="006240DC">
              <w:rPr>
                <w:noProof/>
                <w:webHidden/>
              </w:rPr>
              <w:tab/>
            </w:r>
            <w:r w:rsidR="006240DC">
              <w:rPr>
                <w:noProof/>
                <w:webHidden/>
              </w:rPr>
              <w:fldChar w:fldCharType="begin"/>
            </w:r>
            <w:r w:rsidR="006240DC">
              <w:rPr>
                <w:noProof/>
                <w:webHidden/>
              </w:rPr>
              <w:instrText xml:space="preserve"> PAGEREF _Toc81938330 \h </w:instrText>
            </w:r>
            <w:r w:rsidR="006240DC">
              <w:rPr>
                <w:noProof/>
                <w:webHidden/>
              </w:rPr>
            </w:r>
            <w:r w:rsidR="006240DC">
              <w:rPr>
                <w:noProof/>
                <w:webHidden/>
              </w:rPr>
              <w:fldChar w:fldCharType="separate"/>
            </w:r>
            <w:r w:rsidR="00AB45D7">
              <w:rPr>
                <w:noProof/>
                <w:webHidden/>
              </w:rPr>
              <w:t>138</w:t>
            </w:r>
            <w:r w:rsidR="006240DC">
              <w:rPr>
                <w:noProof/>
                <w:webHidden/>
              </w:rPr>
              <w:fldChar w:fldCharType="end"/>
            </w:r>
          </w:hyperlink>
        </w:p>
        <w:p w14:paraId="234E9956" w14:textId="3EF500F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1"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Employment</w:t>
            </w:r>
            <w:r w:rsidR="006240DC">
              <w:rPr>
                <w:noProof/>
                <w:webHidden/>
              </w:rPr>
              <w:tab/>
            </w:r>
            <w:r w:rsidR="006240DC">
              <w:rPr>
                <w:noProof/>
                <w:webHidden/>
              </w:rPr>
              <w:fldChar w:fldCharType="begin"/>
            </w:r>
            <w:r w:rsidR="006240DC">
              <w:rPr>
                <w:noProof/>
                <w:webHidden/>
              </w:rPr>
              <w:instrText xml:space="preserve"> PAGEREF _Toc81938331 \h </w:instrText>
            </w:r>
            <w:r w:rsidR="006240DC">
              <w:rPr>
                <w:noProof/>
                <w:webHidden/>
              </w:rPr>
            </w:r>
            <w:r w:rsidR="006240DC">
              <w:rPr>
                <w:noProof/>
                <w:webHidden/>
              </w:rPr>
              <w:fldChar w:fldCharType="separate"/>
            </w:r>
            <w:r w:rsidR="00AB45D7">
              <w:rPr>
                <w:noProof/>
                <w:webHidden/>
              </w:rPr>
              <w:t>142</w:t>
            </w:r>
            <w:r w:rsidR="006240DC">
              <w:rPr>
                <w:noProof/>
                <w:webHidden/>
              </w:rPr>
              <w:fldChar w:fldCharType="end"/>
            </w:r>
          </w:hyperlink>
        </w:p>
        <w:p w14:paraId="195D444C" w14:textId="5FA292EA"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32" w:history="1">
            <w:r w:rsidR="006240DC" w:rsidRPr="007F2984">
              <w:rPr>
                <w:rStyle w:val="Collegamentoipertestuale"/>
                <w:noProof/>
              </w:rPr>
              <w:t>4.6</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Extended ‘carefree youth’?</w:t>
            </w:r>
            <w:r w:rsidR="006240DC">
              <w:rPr>
                <w:noProof/>
                <w:webHidden/>
              </w:rPr>
              <w:tab/>
            </w:r>
            <w:r w:rsidR="006240DC">
              <w:rPr>
                <w:noProof/>
                <w:webHidden/>
              </w:rPr>
              <w:fldChar w:fldCharType="begin"/>
            </w:r>
            <w:r w:rsidR="006240DC">
              <w:rPr>
                <w:noProof/>
                <w:webHidden/>
              </w:rPr>
              <w:instrText xml:space="preserve"> PAGEREF _Toc81938332 \h </w:instrText>
            </w:r>
            <w:r w:rsidR="006240DC">
              <w:rPr>
                <w:noProof/>
                <w:webHidden/>
              </w:rPr>
            </w:r>
            <w:r w:rsidR="006240DC">
              <w:rPr>
                <w:noProof/>
                <w:webHidden/>
              </w:rPr>
              <w:fldChar w:fldCharType="separate"/>
            </w:r>
            <w:r w:rsidR="00AB45D7">
              <w:rPr>
                <w:noProof/>
                <w:webHidden/>
              </w:rPr>
              <w:t>144</w:t>
            </w:r>
            <w:r w:rsidR="006240DC">
              <w:rPr>
                <w:noProof/>
                <w:webHidden/>
              </w:rPr>
              <w:fldChar w:fldCharType="end"/>
            </w:r>
          </w:hyperlink>
        </w:p>
        <w:p w14:paraId="2A11D919" w14:textId="250D3FF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3"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More agency</w:t>
            </w:r>
            <w:r w:rsidR="006240DC">
              <w:rPr>
                <w:noProof/>
                <w:webHidden/>
              </w:rPr>
              <w:tab/>
            </w:r>
            <w:r w:rsidR="006240DC">
              <w:rPr>
                <w:noProof/>
                <w:webHidden/>
              </w:rPr>
              <w:fldChar w:fldCharType="begin"/>
            </w:r>
            <w:r w:rsidR="006240DC">
              <w:rPr>
                <w:noProof/>
                <w:webHidden/>
              </w:rPr>
              <w:instrText xml:space="preserve"> PAGEREF _Toc81938333 \h </w:instrText>
            </w:r>
            <w:r w:rsidR="006240DC">
              <w:rPr>
                <w:noProof/>
                <w:webHidden/>
              </w:rPr>
            </w:r>
            <w:r w:rsidR="006240DC">
              <w:rPr>
                <w:noProof/>
                <w:webHidden/>
              </w:rPr>
              <w:fldChar w:fldCharType="separate"/>
            </w:r>
            <w:r w:rsidR="00AB45D7">
              <w:rPr>
                <w:noProof/>
                <w:webHidden/>
              </w:rPr>
              <w:t>144</w:t>
            </w:r>
            <w:r w:rsidR="006240DC">
              <w:rPr>
                <w:noProof/>
                <w:webHidden/>
              </w:rPr>
              <w:fldChar w:fldCharType="end"/>
            </w:r>
          </w:hyperlink>
        </w:p>
        <w:p w14:paraId="09C2647C" w14:textId="6B07A546"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4"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Are relationships still a thing?</w:t>
            </w:r>
            <w:r w:rsidR="006240DC">
              <w:rPr>
                <w:noProof/>
                <w:webHidden/>
              </w:rPr>
              <w:tab/>
            </w:r>
            <w:r w:rsidR="006240DC">
              <w:rPr>
                <w:noProof/>
                <w:webHidden/>
              </w:rPr>
              <w:fldChar w:fldCharType="begin"/>
            </w:r>
            <w:r w:rsidR="006240DC">
              <w:rPr>
                <w:noProof/>
                <w:webHidden/>
              </w:rPr>
              <w:instrText xml:space="preserve"> PAGEREF _Toc81938334 \h </w:instrText>
            </w:r>
            <w:r w:rsidR="006240DC">
              <w:rPr>
                <w:noProof/>
                <w:webHidden/>
              </w:rPr>
            </w:r>
            <w:r w:rsidR="006240DC">
              <w:rPr>
                <w:noProof/>
                <w:webHidden/>
              </w:rPr>
              <w:fldChar w:fldCharType="separate"/>
            </w:r>
            <w:r w:rsidR="00AB45D7">
              <w:rPr>
                <w:noProof/>
                <w:webHidden/>
              </w:rPr>
              <w:t>145</w:t>
            </w:r>
            <w:r w:rsidR="006240DC">
              <w:rPr>
                <w:noProof/>
                <w:webHidden/>
              </w:rPr>
              <w:fldChar w:fldCharType="end"/>
            </w:r>
          </w:hyperlink>
        </w:p>
        <w:p w14:paraId="019598B5" w14:textId="365DE200"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5"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Families</w:t>
            </w:r>
            <w:r w:rsidR="006240DC">
              <w:rPr>
                <w:noProof/>
                <w:webHidden/>
              </w:rPr>
              <w:tab/>
            </w:r>
            <w:r w:rsidR="006240DC">
              <w:rPr>
                <w:noProof/>
                <w:webHidden/>
              </w:rPr>
              <w:fldChar w:fldCharType="begin"/>
            </w:r>
            <w:r w:rsidR="006240DC">
              <w:rPr>
                <w:noProof/>
                <w:webHidden/>
              </w:rPr>
              <w:instrText xml:space="preserve"> PAGEREF _Toc81938335 \h </w:instrText>
            </w:r>
            <w:r w:rsidR="006240DC">
              <w:rPr>
                <w:noProof/>
                <w:webHidden/>
              </w:rPr>
            </w:r>
            <w:r w:rsidR="006240DC">
              <w:rPr>
                <w:noProof/>
                <w:webHidden/>
              </w:rPr>
              <w:fldChar w:fldCharType="separate"/>
            </w:r>
            <w:r w:rsidR="00AB45D7">
              <w:rPr>
                <w:noProof/>
                <w:webHidden/>
              </w:rPr>
              <w:t>146</w:t>
            </w:r>
            <w:r w:rsidR="006240DC">
              <w:rPr>
                <w:noProof/>
                <w:webHidden/>
              </w:rPr>
              <w:fldChar w:fldCharType="end"/>
            </w:r>
          </w:hyperlink>
        </w:p>
        <w:p w14:paraId="630FF8F2" w14:textId="707F603D"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36"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What empty nest?</w:t>
            </w:r>
            <w:r w:rsidR="006240DC">
              <w:rPr>
                <w:noProof/>
                <w:webHidden/>
              </w:rPr>
              <w:tab/>
            </w:r>
            <w:r w:rsidR="006240DC">
              <w:rPr>
                <w:noProof/>
                <w:webHidden/>
              </w:rPr>
              <w:fldChar w:fldCharType="begin"/>
            </w:r>
            <w:r w:rsidR="006240DC">
              <w:rPr>
                <w:noProof/>
                <w:webHidden/>
              </w:rPr>
              <w:instrText xml:space="preserve"> PAGEREF _Toc81938336 \h </w:instrText>
            </w:r>
            <w:r w:rsidR="006240DC">
              <w:rPr>
                <w:noProof/>
                <w:webHidden/>
              </w:rPr>
            </w:r>
            <w:r w:rsidR="006240DC">
              <w:rPr>
                <w:noProof/>
                <w:webHidden/>
              </w:rPr>
              <w:fldChar w:fldCharType="separate"/>
            </w:r>
            <w:r w:rsidR="00AB45D7">
              <w:rPr>
                <w:noProof/>
                <w:webHidden/>
              </w:rPr>
              <w:t>148</w:t>
            </w:r>
            <w:r w:rsidR="006240DC">
              <w:rPr>
                <w:noProof/>
                <w:webHidden/>
              </w:rPr>
              <w:fldChar w:fldCharType="end"/>
            </w:r>
          </w:hyperlink>
        </w:p>
        <w:p w14:paraId="76CE47A9" w14:textId="35FEFC89"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37" w:history="1">
            <w:r w:rsidR="006240DC" w:rsidRPr="007F2984">
              <w:rPr>
                <w:rStyle w:val="Collegamentoipertestuale"/>
                <w:noProof/>
              </w:rPr>
              <w:t>4.7</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Retirement is changing</w:t>
            </w:r>
            <w:r w:rsidR="006240DC">
              <w:rPr>
                <w:noProof/>
                <w:webHidden/>
              </w:rPr>
              <w:tab/>
            </w:r>
            <w:r w:rsidR="006240DC">
              <w:rPr>
                <w:noProof/>
                <w:webHidden/>
              </w:rPr>
              <w:fldChar w:fldCharType="begin"/>
            </w:r>
            <w:r w:rsidR="006240DC">
              <w:rPr>
                <w:noProof/>
                <w:webHidden/>
              </w:rPr>
              <w:instrText xml:space="preserve"> PAGEREF _Toc81938337 \h </w:instrText>
            </w:r>
            <w:r w:rsidR="006240DC">
              <w:rPr>
                <w:noProof/>
                <w:webHidden/>
              </w:rPr>
            </w:r>
            <w:r w:rsidR="006240DC">
              <w:rPr>
                <w:noProof/>
                <w:webHidden/>
              </w:rPr>
              <w:fldChar w:fldCharType="separate"/>
            </w:r>
            <w:r w:rsidR="00AB45D7">
              <w:rPr>
                <w:noProof/>
                <w:webHidden/>
              </w:rPr>
              <w:t>149</w:t>
            </w:r>
            <w:r w:rsidR="006240DC">
              <w:rPr>
                <w:noProof/>
                <w:webHidden/>
              </w:rPr>
              <w:fldChar w:fldCharType="end"/>
            </w:r>
          </w:hyperlink>
        </w:p>
        <w:p w14:paraId="62A00B57" w14:textId="121B802B"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38" w:history="1">
            <w:r w:rsidR="006240DC" w:rsidRPr="007F2984">
              <w:rPr>
                <w:rStyle w:val="Collegamentoipertestuale"/>
                <w:noProof/>
              </w:rPr>
              <w:t>4.8</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 xml:space="preserve">Age has little to with the </w:t>
            </w:r>
            <w:r w:rsidR="006240DC" w:rsidRPr="007F2984">
              <w:rPr>
                <w:rStyle w:val="Collegamentoipertestuale"/>
                <w:iCs/>
                <w:noProof/>
              </w:rPr>
              <w:t xml:space="preserve">life </w:t>
            </w:r>
            <w:r w:rsidR="006240DC" w:rsidRPr="007F2984">
              <w:rPr>
                <w:rStyle w:val="Collegamentoipertestuale"/>
                <w:noProof/>
              </w:rPr>
              <w:t>trajectory, but ageism has a lot</w:t>
            </w:r>
            <w:r w:rsidR="006240DC" w:rsidRPr="007F2984">
              <w:rPr>
                <w:rStyle w:val="Collegamentoipertestuale"/>
                <w:iCs/>
                <w:noProof/>
              </w:rPr>
              <w:t xml:space="preserve"> to do with it</w:t>
            </w:r>
            <w:r w:rsidR="006240DC">
              <w:rPr>
                <w:noProof/>
                <w:webHidden/>
              </w:rPr>
              <w:tab/>
            </w:r>
            <w:r w:rsidR="006240DC">
              <w:rPr>
                <w:noProof/>
                <w:webHidden/>
              </w:rPr>
              <w:fldChar w:fldCharType="begin"/>
            </w:r>
            <w:r w:rsidR="006240DC">
              <w:rPr>
                <w:noProof/>
                <w:webHidden/>
              </w:rPr>
              <w:instrText xml:space="preserve"> PAGEREF _Toc81938338 \h </w:instrText>
            </w:r>
            <w:r w:rsidR="006240DC">
              <w:rPr>
                <w:noProof/>
                <w:webHidden/>
              </w:rPr>
            </w:r>
            <w:r w:rsidR="006240DC">
              <w:rPr>
                <w:noProof/>
                <w:webHidden/>
              </w:rPr>
              <w:fldChar w:fldCharType="separate"/>
            </w:r>
            <w:r w:rsidR="00AB45D7">
              <w:rPr>
                <w:noProof/>
                <w:webHidden/>
              </w:rPr>
              <w:t>152</w:t>
            </w:r>
            <w:r w:rsidR="006240DC">
              <w:rPr>
                <w:noProof/>
                <w:webHidden/>
              </w:rPr>
              <w:fldChar w:fldCharType="end"/>
            </w:r>
          </w:hyperlink>
        </w:p>
        <w:p w14:paraId="30DFE6A4" w14:textId="4F3B4F00"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39" w:history="1">
            <w:r w:rsidR="006240DC" w:rsidRPr="007F2984">
              <w:rPr>
                <w:rStyle w:val="Collegamentoipertestuale"/>
                <w:noProof/>
              </w:rPr>
              <w:t>Spotlight 3: What’s ageism got to do with elder abuse?</w:t>
            </w:r>
            <w:r w:rsidR="006240DC">
              <w:rPr>
                <w:noProof/>
                <w:webHidden/>
              </w:rPr>
              <w:tab/>
            </w:r>
            <w:r w:rsidR="006240DC">
              <w:rPr>
                <w:noProof/>
                <w:webHidden/>
              </w:rPr>
              <w:fldChar w:fldCharType="begin"/>
            </w:r>
            <w:r w:rsidR="006240DC">
              <w:rPr>
                <w:noProof/>
                <w:webHidden/>
              </w:rPr>
              <w:instrText xml:space="preserve"> PAGEREF _Toc81938339 \h </w:instrText>
            </w:r>
            <w:r w:rsidR="006240DC">
              <w:rPr>
                <w:noProof/>
                <w:webHidden/>
              </w:rPr>
            </w:r>
            <w:r w:rsidR="006240DC">
              <w:rPr>
                <w:noProof/>
                <w:webHidden/>
              </w:rPr>
              <w:fldChar w:fldCharType="separate"/>
            </w:r>
            <w:r w:rsidR="00AB45D7">
              <w:rPr>
                <w:noProof/>
                <w:webHidden/>
              </w:rPr>
              <w:t>153</w:t>
            </w:r>
            <w:r w:rsidR="006240DC">
              <w:rPr>
                <w:noProof/>
                <w:webHidden/>
              </w:rPr>
              <w:fldChar w:fldCharType="end"/>
            </w:r>
          </w:hyperlink>
        </w:p>
        <w:p w14:paraId="189FF9D9" w14:textId="49506A7D"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40" w:history="1">
            <w:r w:rsidR="006240DC" w:rsidRPr="007F2984">
              <w:rPr>
                <w:rStyle w:val="Collegamentoipertestuale"/>
                <w:noProof/>
              </w:rPr>
              <w:t>5.</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Fairness and equality matter</w:t>
            </w:r>
            <w:r w:rsidR="006240DC">
              <w:rPr>
                <w:noProof/>
                <w:webHidden/>
              </w:rPr>
              <w:tab/>
            </w:r>
            <w:r w:rsidR="006240DC">
              <w:rPr>
                <w:noProof/>
                <w:webHidden/>
              </w:rPr>
              <w:fldChar w:fldCharType="begin"/>
            </w:r>
            <w:r w:rsidR="006240DC">
              <w:rPr>
                <w:noProof/>
                <w:webHidden/>
              </w:rPr>
              <w:instrText xml:space="preserve"> PAGEREF _Toc81938340 \h </w:instrText>
            </w:r>
            <w:r w:rsidR="006240DC">
              <w:rPr>
                <w:noProof/>
                <w:webHidden/>
              </w:rPr>
            </w:r>
            <w:r w:rsidR="006240DC">
              <w:rPr>
                <w:noProof/>
                <w:webHidden/>
              </w:rPr>
              <w:fldChar w:fldCharType="separate"/>
            </w:r>
            <w:r w:rsidR="00AB45D7">
              <w:rPr>
                <w:noProof/>
                <w:webHidden/>
              </w:rPr>
              <w:t>165</w:t>
            </w:r>
            <w:r w:rsidR="006240DC">
              <w:rPr>
                <w:noProof/>
                <w:webHidden/>
              </w:rPr>
              <w:fldChar w:fldCharType="end"/>
            </w:r>
          </w:hyperlink>
        </w:p>
        <w:p w14:paraId="4C40AC42" w14:textId="2BED0E96"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341" w:history="1">
            <w:r w:rsidR="006240DC" w:rsidRPr="007F2984">
              <w:rPr>
                <w:rStyle w:val="Collegamentoipertestuale"/>
                <w:noProof/>
              </w:rPr>
              <w:t>Key points</w:t>
            </w:r>
            <w:r w:rsidR="006240DC">
              <w:rPr>
                <w:noProof/>
                <w:webHidden/>
              </w:rPr>
              <w:tab/>
            </w:r>
            <w:r w:rsidR="006240DC">
              <w:rPr>
                <w:noProof/>
                <w:webHidden/>
              </w:rPr>
              <w:fldChar w:fldCharType="begin"/>
            </w:r>
            <w:r w:rsidR="006240DC">
              <w:rPr>
                <w:noProof/>
                <w:webHidden/>
              </w:rPr>
              <w:instrText xml:space="preserve"> PAGEREF _Toc81938341 \h </w:instrText>
            </w:r>
            <w:r w:rsidR="006240DC">
              <w:rPr>
                <w:noProof/>
                <w:webHidden/>
              </w:rPr>
            </w:r>
            <w:r w:rsidR="006240DC">
              <w:rPr>
                <w:noProof/>
                <w:webHidden/>
              </w:rPr>
              <w:fldChar w:fldCharType="separate"/>
            </w:r>
            <w:r w:rsidR="00AB45D7">
              <w:rPr>
                <w:noProof/>
                <w:webHidden/>
              </w:rPr>
              <w:t>165</w:t>
            </w:r>
            <w:r w:rsidR="006240DC">
              <w:rPr>
                <w:noProof/>
                <w:webHidden/>
              </w:rPr>
              <w:fldChar w:fldCharType="end"/>
            </w:r>
          </w:hyperlink>
        </w:p>
        <w:p w14:paraId="681D432E" w14:textId="23A1614F"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42" w:history="1">
            <w:r w:rsidR="006240DC" w:rsidRPr="007F2984">
              <w:rPr>
                <w:rStyle w:val="Collegamentoipertestuale"/>
                <w:noProof/>
              </w:rPr>
              <w:t>5.1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lang w:val="en-GB"/>
              </w:rPr>
              <w:t>What Australians have in common across age groups</w:t>
            </w:r>
            <w:r w:rsidR="006240DC">
              <w:rPr>
                <w:noProof/>
                <w:webHidden/>
              </w:rPr>
              <w:tab/>
            </w:r>
            <w:r w:rsidR="006240DC">
              <w:rPr>
                <w:noProof/>
                <w:webHidden/>
              </w:rPr>
              <w:fldChar w:fldCharType="begin"/>
            </w:r>
            <w:r w:rsidR="006240DC">
              <w:rPr>
                <w:noProof/>
                <w:webHidden/>
              </w:rPr>
              <w:instrText xml:space="preserve"> PAGEREF _Toc81938342 \h </w:instrText>
            </w:r>
            <w:r w:rsidR="006240DC">
              <w:rPr>
                <w:noProof/>
                <w:webHidden/>
              </w:rPr>
            </w:r>
            <w:r w:rsidR="006240DC">
              <w:rPr>
                <w:noProof/>
                <w:webHidden/>
              </w:rPr>
              <w:fldChar w:fldCharType="separate"/>
            </w:r>
            <w:r w:rsidR="00AB45D7">
              <w:rPr>
                <w:noProof/>
                <w:webHidden/>
              </w:rPr>
              <w:t>165</w:t>
            </w:r>
            <w:r w:rsidR="006240DC">
              <w:rPr>
                <w:noProof/>
                <w:webHidden/>
              </w:rPr>
              <w:fldChar w:fldCharType="end"/>
            </w:r>
          </w:hyperlink>
        </w:p>
        <w:p w14:paraId="45A7286F" w14:textId="17979AD2"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3"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Equality matters: fair share of assets</w:t>
            </w:r>
            <w:r w:rsidR="006240DC">
              <w:rPr>
                <w:noProof/>
                <w:webHidden/>
              </w:rPr>
              <w:tab/>
            </w:r>
            <w:r w:rsidR="006240DC">
              <w:rPr>
                <w:noProof/>
                <w:webHidden/>
              </w:rPr>
              <w:fldChar w:fldCharType="begin"/>
            </w:r>
            <w:r w:rsidR="006240DC">
              <w:rPr>
                <w:noProof/>
                <w:webHidden/>
              </w:rPr>
              <w:instrText xml:space="preserve"> PAGEREF _Toc81938343 \h </w:instrText>
            </w:r>
            <w:r w:rsidR="006240DC">
              <w:rPr>
                <w:noProof/>
                <w:webHidden/>
              </w:rPr>
            </w:r>
            <w:r w:rsidR="006240DC">
              <w:rPr>
                <w:noProof/>
                <w:webHidden/>
              </w:rPr>
              <w:fldChar w:fldCharType="separate"/>
            </w:r>
            <w:r w:rsidR="00AB45D7">
              <w:rPr>
                <w:noProof/>
                <w:webHidden/>
              </w:rPr>
              <w:t>166</w:t>
            </w:r>
            <w:r w:rsidR="006240DC">
              <w:rPr>
                <w:noProof/>
                <w:webHidden/>
              </w:rPr>
              <w:fldChar w:fldCharType="end"/>
            </w:r>
          </w:hyperlink>
        </w:p>
        <w:p w14:paraId="38C6F34E" w14:textId="62B35578"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4"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Our connections and relationships</w:t>
            </w:r>
            <w:r w:rsidR="006240DC">
              <w:rPr>
                <w:noProof/>
                <w:webHidden/>
              </w:rPr>
              <w:tab/>
            </w:r>
            <w:r w:rsidR="006240DC">
              <w:rPr>
                <w:noProof/>
                <w:webHidden/>
              </w:rPr>
              <w:fldChar w:fldCharType="begin"/>
            </w:r>
            <w:r w:rsidR="006240DC">
              <w:rPr>
                <w:noProof/>
                <w:webHidden/>
              </w:rPr>
              <w:instrText xml:space="preserve"> PAGEREF _Toc81938344 \h </w:instrText>
            </w:r>
            <w:r w:rsidR="006240DC">
              <w:rPr>
                <w:noProof/>
                <w:webHidden/>
              </w:rPr>
            </w:r>
            <w:r w:rsidR="006240DC">
              <w:rPr>
                <w:noProof/>
                <w:webHidden/>
              </w:rPr>
              <w:fldChar w:fldCharType="separate"/>
            </w:r>
            <w:r w:rsidR="00AB45D7">
              <w:rPr>
                <w:noProof/>
                <w:webHidden/>
              </w:rPr>
              <w:t>169</w:t>
            </w:r>
            <w:r w:rsidR="006240DC">
              <w:rPr>
                <w:noProof/>
                <w:webHidden/>
              </w:rPr>
              <w:fldChar w:fldCharType="end"/>
            </w:r>
          </w:hyperlink>
        </w:p>
        <w:p w14:paraId="4370CE07" w14:textId="5964F78C"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5"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Australians want to share what they can and give support across generations. It’s not about burdens and obligations</w:t>
            </w:r>
            <w:r w:rsidR="006240DC">
              <w:rPr>
                <w:noProof/>
                <w:webHidden/>
              </w:rPr>
              <w:tab/>
            </w:r>
            <w:r w:rsidR="006240DC">
              <w:rPr>
                <w:noProof/>
                <w:webHidden/>
              </w:rPr>
              <w:fldChar w:fldCharType="begin"/>
            </w:r>
            <w:r w:rsidR="006240DC">
              <w:rPr>
                <w:noProof/>
                <w:webHidden/>
              </w:rPr>
              <w:instrText xml:space="preserve"> PAGEREF _Toc81938345 \h </w:instrText>
            </w:r>
            <w:r w:rsidR="006240DC">
              <w:rPr>
                <w:noProof/>
                <w:webHidden/>
              </w:rPr>
            </w:r>
            <w:r w:rsidR="006240DC">
              <w:rPr>
                <w:noProof/>
                <w:webHidden/>
              </w:rPr>
              <w:fldChar w:fldCharType="separate"/>
            </w:r>
            <w:r w:rsidR="00AB45D7">
              <w:rPr>
                <w:noProof/>
                <w:webHidden/>
              </w:rPr>
              <w:t>173</w:t>
            </w:r>
            <w:r w:rsidR="006240DC">
              <w:rPr>
                <w:noProof/>
                <w:webHidden/>
              </w:rPr>
              <w:fldChar w:fldCharType="end"/>
            </w:r>
          </w:hyperlink>
        </w:p>
        <w:p w14:paraId="599CC273" w14:textId="00FA8726"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6"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Australians reject the concept of generations (‘I’m an individual’)</w:t>
            </w:r>
            <w:r w:rsidR="006240DC">
              <w:rPr>
                <w:noProof/>
                <w:webHidden/>
              </w:rPr>
              <w:tab/>
            </w:r>
            <w:r w:rsidR="006240DC">
              <w:rPr>
                <w:noProof/>
                <w:webHidden/>
              </w:rPr>
              <w:fldChar w:fldCharType="begin"/>
            </w:r>
            <w:r w:rsidR="006240DC">
              <w:rPr>
                <w:noProof/>
                <w:webHidden/>
              </w:rPr>
              <w:instrText xml:space="preserve"> PAGEREF _Toc81938346 \h </w:instrText>
            </w:r>
            <w:r w:rsidR="006240DC">
              <w:rPr>
                <w:noProof/>
                <w:webHidden/>
              </w:rPr>
            </w:r>
            <w:r w:rsidR="006240DC">
              <w:rPr>
                <w:noProof/>
                <w:webHidden/>
              </w:rPr>
              <w:fldChar w:fldCharType="separate"/>
            </w:r>
            <w:r w:rsidR="00AB45D7">
              <w:rPr>
                <w:noProof/>
                <w:webHidden/>
              </w:rPr>
              <w:t>174</w:t>
            </w:r>
            <w:r w:rsidR="006240DC">
              <w:rPr>
                <w:noProof/>
                <w:webHidden/>
              </w:rPr>
              <w:fldChar w:fldCharType="end"/>
            </w:r>
          </w:hyperlink>
        </w:p>
        <w:p w14:paraId="6DDCA2CC" w14:textId="2081FC0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7" w:history="1">
            <w:r w:rsidR="006240DC" w:rsidRPr="007F2984">
              <w:rPr>
                <w:rStyle w:val="Collegamentoipertestuale"/>
                <w:noProof/>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Intergenerational empathy</w:t>
            </w:r>
            <w:r w:rsidR="006240DC">
              <w:rPr>
                <w:noProof/>
                <w:webHidden/>
              </w:rPr>
              <w:tab/>
            </w:r>
            <w:r w:rsidR="006240DC">
              <w:rPr>
                <w:noProof/>
                <w:webHidden/>
              </w:rPr>
              <w:fldChar w:fldCharType="begin"/>
            </w:r>
            <w:r w:rsidR="006240DC">
              <w:rPr>
                <w:noProof/>
                <w:webHidden/>
              </w:rPr>
              <w:instrText xml:space="preserve"> PAGEREF _Toc81938347 \h </w:instrText>
            </w:r>
            <w:r w:rsidR="006240DC">
              <w:rPr>
                <w:noProof/>
                <w:webHidden/>
              </w:rPr>
            </w:r>
            <w:r w:rsidR="006240DC">
              <w:rPr>
                <w:noProof/>
                <w:webHidden/>
              </w:rPr>
              <w:fldChar w:fldCharType="separate"/>
            </w:r>
            <w:r w:rsidR="00AB45D7">
              <w:rPr>
                <w:noProof/>
                <w:webHidden/>
              </w:rPr>
              <w:t>176</w:t>
            </w:r>
            <w:r w:rsidR="006240DC">
              <w:rPr>
                <w:noProof/>
                <w:webHidden/>
              </w:rPr>
              <w:fldChar w:fldCharType="end"/>
            </w:r>
          </w:hyperlink>
        </w:p>
        <w:p w14:paraId="445E50F7" w14:textId="23F221E5"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48" w:history="1">
            <w:r w:rsidR="006240DC" w:rsidRPr="007F2984">
              <w:rPr>
                <w:rStyle w:val="Collegamentoipertestuale"/>
                <w:noProof/>
              </w:rPr>
              <w:t>5.2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creates division and conflict</w:t>
            </w:r>
            <w:r w:rsidR="006240DC">
              <w:rPr>
                <w:noProof/>
                <w:webHidden/>
              </w:rPr>
              <w:tab/>
            </w:r>
            <w:r w:rsidR="006240DC">
              <w:rPr>
                <w:noProof/>
                <w:webHidden/>
              </w:rPr>
              <w:fldChar w:fldCharType="begin"/>
            </w:r>
            <w:r w:rsidR="006240DC">
              <w:rPr>
                <w:noProof/>
                <w:webHidden/>
              </w:rPr>
              <w:instrText xml:space="preserve"> PAGEREF _Toc81938348 \h </w:instrText>
            </w:r>
            <w:r w:rsidR="006240DC">
              <w:rPr>
                <w:noProof/>
                <w:webHidden/>
              </w:rPr>
            </w:r>
            <w:r w:rsidR="006240DC">
              <w:rPr>
                <w:noProof/>
                <w:webHidden/>
              </w:rPr>
              <w:fldChar w:fldCharType="separate"/>
            </w:r>
            <w:r w:rsidR="00AB45D7">
              <w:rPr>
                <w:noProof/>
                <w:webHidden/>
              </w:rPr>
              <w:t>179</w:t>
            </w:r>
            <w:r w:rsidR="006240DC">
              <w:rPr>
                <w:noProof/>
                <w:webHidden/>
              </w:rPr>
              <w:fldChar w:fldCharType="end"/>
            </w:r>
          </w:hyperlink>
        </w:p>
        <w:p w14:paraId="7154DA16" w14:textId="12D85170"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49"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Conflict is a stereotype</w:t>
            </w:r>
            <w:r w:rsidR="006240DC">
              <w:rPr>
                <w:noProof/>
                <w:webHidden/>
              </w:rPr>
              <w:tab/>
            </w:r>
            <w:r w:rsidR="006240DC">
              <w:rPr>
                <w:noProof/>
                <w:webHidden/>
              </w:rPr>
              <w:fldChar w:fldCharType="begin"/>
            </w:r>
            <w:r w:rsidR="006240DC">
              <w:rPr>
                <w:noProof/>
                <w:webHidden/>
              </w:rPr>
              <w:instrText xml:space="preserve"> PAGEREF _Toc81938349 \h </w:instrText>
            </w:r>
            <w:r w:rsidR="006240DC">
              <w:rPr>
                <w:noProof/>
                <w:webHidden/>
              </w:rPr>
            </w:r>
            <w:r w:rsidR="006240DC">
              <w:rPr>
                <w:noProof/>
                <w:webHidden/>
              </w:rPr>
              <w:fldChar w:fldCharType="separate"/>
            </w:r>
            <w:r w:rsidR="00AB45D7">
              <w:rPr>
                <w:noProof/>
                <w:webHidden/>
              </w:rPr>
              <w:t>179</w:t>
            </w:r>
            <w:r w:rsidR="006240DC">
              <w:rPr>
                <w:noProof/>
                <w:webHidden/>
              </w:rPr>
              <w:fldChar w:fldCharType="end"/>
            </w:r>
          </w:hyperlink>
        </w:p>
        <w:p w14:paraId="5F3F6D56" w14:textId="474DF9F8"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50"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Acceptance of (some) ageist stereotypes</w:t>
            </w:r>
            <w:r w:rsidR="006240DC">
              <w:rPr>
                <w:noProof/>
                <w:webHidden/>
              </w:rPr>
              <w:tab/>
            </w:r>
            <w:r w:rsidR="006240DC">
              <w:rPr>
                <w:noProof/>
                <w:webHidden/>
              </w:rPr>
              <w:fldChar w:fldCharType="begin"/>
            </w:r>
            <w:r w:rsidR="006240DC">
              <w:rPr>
                <w:noProof/>
                <w:webHidden/>
              </w:rPr>
              <w:instrText xml:space="preserve"> PAGEREF _Toc81938350 \h </w:instrText>
            </w:r>
            <w:r w:rsidR="006240DC">
              <w:rPr>
                <w:noProof/>
                <w:webHidden/>
              </w:rPr>
            </w:r>
            <w:r w:rsidR="006240DC">
              <w:rPr>
                <w:noProof/>
                <w:webHidden/>
              </w:rPr>
              <w:fldChar w:fldCharType="separate"/>
            </w:r>
            <w:r w:rsidR="00AB45D7">
              <w:rPr>
                <w:noProof/>
                <w:webHidden/>
              </w:rPr>
              <w:t>180</w:t>
            </w:r>
            <w:r w:rsidR="006240DC">
              <w:rPr>
                <w:noProof/>
                <w:webHidden/>
              </w:rPr>
              <w:fldChar w:fldCharType="end"/>
            </w:r>
          </w:hyperlink>
        </w:p>
        <w:p w14:paraId="1F525316" w14:textId="3BAD6813"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51" w:history="1">
            <w:r w:rsidR="006240DC" w:rsidRPr="007F2984">
              <w:rPr>
                <w:rStyle w:val="Collegamentoipertestuale"/>
                <w:noProof/>
              </w:rPr>
              <w:t>5.3</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Age should have nothing to do with it, but ageism does</w:t>
            </w:r>
            <w:r w:rsidR="006240DC">
              <w:rPr>
                <w:noProof/>
                <w:webHidden/>
              </w:rPr>
              <w:tab/>
            </w:r>
            <w:r w:rsidR="006240DC">
              <w:rPr>
                <w:noProof/>
                <w:webHidden/>
              </w:rPr>
              <w:fldChar w:fldCharType="begin"/>
            </w:r>
            <w:r w:rsidR="006240DC">
              <w:rPr>
                <w:noProof/>
                <w:webHidden/>
              </w:rPr>
              <w:instrText xml:space="preserve"> PAGEREF _Toc81938351 \h </w:instrText>
            </w:r>
            <w:r w:rsidR="006240DC">
              <w:rPr>
                <w:noProof/>
                <w:webHidden/>
              </w:rPr>
            </w:r>
            <w:r w:rsidR="006240DC">
              <w:rPr>
                <w:noProof/>
                <w:webHidden/>
              </w:rPr>
              <w:fldChar w:fldCharType="separate"/>
            </w:r>
            <w:r w:rsidR="00AB45D7">
              <w:rPr>
                <w:noProof/>
                <w:webHidden/>
              </w:rPr>
              <w:t>184</w:t>
            </w:r>
            <w:r w:rsidR="006240DC">
              <w:rPr>
                <w:noProof/>
                <w:webHidden/>
              </w:rPr>
              <w:fldChar w:fldCharType="end"/>
            </w:r>
          </w:hyperlink>
        </w:p>
        <w:p w14:paraId="344A3A7A" w14:textId="3EC16AFA"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52" w:history="1">
            <w:r w:rsidR="006240DC" w:rsidRPr="007F2984">
              <w:rPr>
                <w:rStyle w:val="Collegamentoipertestuale"/>
                <w:noProof/>
              </w:rPr>
              <w:t>Spotlight 4: What’s ageism got to do with age discrimination?</w:t>
            </w:r>
            <w:r w:rsidR="006240DC">
              <w:rPr>
                <w:noProof/>
                <w:webHidden/>
              </w:rPr>
              <w:tab/>
            </w:r>
            <w:r w:rsidR="006240DC">
              <w:rPr>
                <w:noProof/>
                <w:webHidden/>
              </w:rPr>
              <w:fldChar w:fldCharType="begin"/>
            </w:r>
            <w:r w:rsidR="006240DC">
              <w:rPr>
                <w:noProof/>
                <w:webHidden/>
              </w:rPr>
              <w:instrText xml:space="preserve"> PAGEREF _Toc81938352 \h </w:instrText>
            </w:r>
            <w:r w:rsidR="006240DC">
              <w:rPr>
                <w:noProof/>
                <w:webHidden/>
              </w:rPr>
            </w:r>
            <w:r w:rsidR="006240DC">
              <w:rPr>
                <w:noProof/>
                <w:webHidden/>
              </w:rPr>
              <w:fldChar w:fldCharType="separate"/>
            </w:r>
            <w:r w:rsidR="00AB45D7">
              <w:rPr>
                <w:noProof/>
                <w:webHidden/>
              </w:rPr>
              <w:t>185</w:t>
            </w:r>
            <w:r w:rsidR="006240DC">
              <w:rPr>
                <w:noProof/>
                <w:webHidden/>
              </w:rPr>
              <w:fldChar w:fldCharType="end"/>
            </w:r>
          </w:hyperlink>
        </w:p>
        <w:p w14:paraId="1EB218BD" w14:textId="1CFAFD18"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53" w:history="1">
            <w:r w:rsidR="006240DC" w:rsidRPr="007F2984">
              <w:rPr>
                <w:rStyle w:val="Collegamentoipertestuale"/>
                <w:noProof/>
              </w:rPr>
              <w:t>6.</w:t>
            </w:r>
            <w:r w:rsidR="006240DC">
              <w:rPr>
                <w:rFonts w:asciiTheme="minorHAnsi" w:eastAsiaTheme="minorEastAsia" w:hAnsiTheme="minorHAnsi" w:cstheme="minorBidi"/>
                <w:b w:val="0"/>
                <w:bCs w:val="0"/>
                <w:caps w:val="0"/>
                <w:noProof/>
                <w:sz w:val="24"/>
                <w:szCs w:val="24"/>
                <w:lang w:val="it-IT" w:eastAsia="it-IT"/>
              </w:rPr>
              <w:tab/>
            </w:r>
            <w:r w:rsidR="006240DC" w:rsidRPr="007F2984">
              <w:rPr>
                <w:rStyle w:val="Collegamentoipertestuale"/>
                <w:noProof/>
              </w:rPr>
              <w:t>Conclusions and ways forward</w:t>
            </w:r>
            <w:r w:rsidR="006240DC">
              <w:rPr>
                <w:noProof/>
                <w:webHidden/>
              </w:rPr>
              <w:tab/>
            </w:r>
            <w:r w:rsidR="006240DC">
              <w:rPr>
                <w:noProof/>
                <w:webHidden/>
              </w:rPr>
              <w:fldChar w:fldCharType="begin"/>
            </w:r>
            <w:r w:rsidR="006240DC">
              <w:rPr>
                <w:noProof/>
                <w:webHidden/>
              </w:rPr>
              <w:instrText xml:space="preserve"> PAGEREF _Toc81938353 \h </w:instrText>
            </w:r>
            <w:r w:rsidR="006240DC">
              <w:rPr>
                <w:noProof/>
                <w:webHidden/>
              </w:rPr>
            </w:r>
            <w:r w:rsidR="006240DC">
              <w:rPr>
                <w:noProof/>
                <w:webHidden/>
              </w:rPr>
              <w:fldChar w:fldCharType="separate"/>
            </w:r>
            <w:r w:rsidR="00AB45D7">
              <w:rPr>
                <w:noProof/>
                <w:webHidden/>
              </w:rPr>
              <w:t>200</w:t>
            </w:r>
            <w:r w:rsidR="006240DC">
              <w:rPr>
                <w:noProof/>
                <w:webHidden/>
              </w:rPr>
              <w:fldChar w:fldCharType="end"/>
            </w:r>
          </w:hyperlink>
        </w:p>
        <w:p w14:paraId="316BC9E7" w14:textId="2C74ED16"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54" w:history="1">
            <w:r w:rsidR="006240DC" w:rsidRPr="007F2984">
              <w:rPr>
                <w:rStyle w:val="Collegamentoipertestuale"/>
                <w:noProof/>
              </w:rPr>
              <w:t>6.1</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noProof/>
              </w:rPr>
              <w:t>What the research found</w:t>
            </w:r>
            <w:r w:rsidR="006240DC">
              <w:rPr>
                <w:noProof/>
                <w:webHidden/>
              </w:rPr>
              <w:tab/>
            </w:r>
            <w:r w:rsidR="006240DC">
              <w:rPr>
                <w:noProof/>
                <w:webHidden/>
              </w:rPr>
              <w:fldChar w:fldCharType="begin"/>
            </w:r>
            <w:r w:rsidR="006240DC">
              <w:rPr>
                <w:noProof/>
                <w:webHidden/>
              </w:rPr>
              <w:instrText xml:space="preserve"> PAGEREF _Toc81938354 \h </w:instrText>
            </w:r>
            <w:r w:rsidR="006240DC">
              <w:rPr>
                <w:noProof/>
                <w:webHidden/>
              </w:rPr>
            </w:r>
            <w:r w:rsidR="006240DC">
              <w:rPr>
                <w:noProof/>
                <w:webHidden/>
              </w:rPr>
              <w:fldChar w:fldCharType="separate"/>
            </w:r>
            <w:r w:rsidR="00AB45D7">
              <w:rPr>
                <w:noProof/>
                <w:webHidden/>
              </w:rPr>
              <w:t>200</w:t>
            </w:r>
            <w:r w:rsidR="006240DC">
              <w:rPr>
                <w:noProof/>
                <w:webHidden/>
              </w:rPr>
              <w:fldChar w:fldCharType="end"/>
            </w:r>
          </w:hyperlink>
        </w:p>
        <w:p w14:paraId="0F2D6216" w14:textId="62946B7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55"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There is limited research on the impacts of ageism on younger people</w:t>
            </w:r>
            <w:r w:rsidR="006240DC">
              <w:rPr>
                <w:noProof/>
                <w:webHidden/>
              </w:rPr>
              <w:tab/>
            </w:r>
            <w:r w:rsidR="006240DC">
              <w:rPr>
                <w:noProof/>
                <w:webHidden/>
              </w:rPr>
              <w:fldChar w:fldCharType="begin"/>
            </w:r>
            <w:r w:rsidR="006240DC">
              <w:rPr>
                <w:noProof/>
                <w:webHidden/>
              </w:rPr>
              <w:instrText xml:space="preserve"> PAGEREF _Toc81938355 \h </w:instrText>
            </w:r>
            <w:r w:rsidR="006240DC">
              <w:rPr>
                <w:noProof/>
                <w:webHidden/>
              </w:rPr>
            </w:r>
            <w:r w:rsidR="006240DC">
              <w:rPr>
                <w:noProof/>
                <w:webHidden/>
              </w:rPr>
              <w:fldChar w:fldCharType="separate"/>
            </w:r>
            <w:r w:rsidR="00AB45D7">
              <w:rPr>
                <w:noProof/>
                <w:webHidden/>
              </w:rPr>
              <w:t>200</w:t>
            </w:r>
            <w:r w:rsidR="006240DC">
              <w:rPr>
                <w:noProof/>
                <w:webHidden/>
              </w:rPr>
              <w:fldChar w:fldCharType="end"/>
            </w:r>
          </w:hyperlink>
        </w:p>
        <w:p w14:paraId="5B189E30" w14:textId="460B809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56"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Life roles and life trajectories</w:t>
            </w:r>
            <w:r w:rsidR="006240DC">
              <w:rPr>
                <w:noProof/>
                <w:webHidden/>
              </w:rPr>
              <w:tab/>
            </w:r>
            <w:r w:rsidR="006240DC">
              <w:rPr>
                <w:noProof/>
                <w:webHidden/>
              </w:rPr>
              <w:fldChar w:fldCharType="begin"/>
            </w:r>
            <w:r w:rsidR="006240DC">
              <w:rPr>
                <w:noProof/>
                <w:webHidden/>
              </w:rPr>
              <w:instrText xml:space="preserve"> PAGEREF _Toc81938356 \h </w:instrText>
            </w:r>
            <w:r w:rsidR="006240DC">
              <w:rPr>
                <w:noProof/>
                <w:webHidden/>
              </w:rPr>
            </w:r>
            <w:r w:rsidR="006240DC">
              <w:rPr>
                <w:noProof/>
                <w:webHidden/>
              </w:rPr>
              <w:fldChar w:fldCharType="separate"/>
            </w:r>
            <w:r w:rsidR="00AB45D7">
              <w:rPr>
                <w:noProof/>
                <w:webHidden/>
              </w:rPr>
              <w:t>200</w:t>
            </w:r>
            <w:r w:rsidR="006240DC">
              <w:rPr>
                <w:noProof/>
                <w:webHidden/>
              </w:rPr>
              <w:fldChar w:fldCharType="end"/>
            </w:r>
          </w:hyperlink>
        </w:p>
        <w:p w14:paraId="5A797A1E" w14:textId="29E46F26"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57"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Ageism and intergenerational relationships</w:t>
            </w:r>
            <w:r w:rsidR="006240DC">
              <w:rPr>
                <w:noProof/>
                <w:webHidden/>
              </w:rPr>
              <w:tab/>
            </w:r>
            <w:r w:rsidR="006240DC">
              <w:rPr>
                <w:noProof/>
                <w:webHidden/>
              </w:rPr>
              <w:fldChar w:fldCharType="begin"/>
            </w:r>
            <w:r w:rsidR="006240DC">
              <w:rPr>
                <w:noProof/>
                <w:webHidden/>
              </w:rPr>
              <w:instrText xml:space="preserve"> PAGEREF _Toc81938357 \h </w:instrText>
            </w:r>
            <w:r w:rsidR="006240DC">
              <w:rPr>
                <w:noProof/>
                <w:webHidden/>
              </w:rPr>
            </w:r>
            <w:r w:rsidR="006240DC">
              <w:rPr>
                <w:noProof/>
                <w:webHidden/>
              </w:rPr>
              <w:fldChar w:fldCharType="separate"/>
            </w:r>
            <w:r w:rsidR="00AB45D7">
              <w:rPr>
                <w:noProof/>
                <w:webHidden/>
              </w:rPr>
              <w:t>201</w:t>
            </w:r>
            <w:r w:rsidR="006240DC">
              <w:rPr>
                <w:noProof/>
                <w:webHidden/>
              </w:rPr>
              <w:fldChar w:fldCharType="end"/>
            </w:r>
          </w:hyperlink>
        </w:p>
        <w:p w14:paraId="014EB335" w14:textId="0C42781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58"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Why do these findings matter?</w:t>
            </w:r>
            <w:r w:rsidR="006240DC">
              <w:rPr>
                <w:noProof/>
                <w:webHidden/>
              </w:rPr>
              <w:tab/>
            </w:r>
            <w:r w:rsidR="006240DC">
              <w:rPr>
                <w:noProof/>
                <w:webHidden/>
              </w:rPr>
              <w:fldChar w:fldCharType="begin"/>
            </w:r>
            <w:r w:rsidR="006240DC">
              <w:rPr>
                <w:noProof/>
                <w:webHidden/>
              </w:rPr>
              <w:instrText xml:space="preserve"> PAGEREF _Toc81938358 \h </w:instrText>
            </w:r>
            <w:r w:rsidR="006240DC">
              <w:rPr>
                <w:noProof/>
                <w:webHidden/>
              </w:rPr>
            </w:r>
            <w:r w:rsidR="006240DC">
              <w:rPr>
                <w:noProof/>
                <w:webHidden/>
              </w:rPr>
              <w:fldChar w:fldCharType="separate"/>
            </w:r>
            <w:r w:rsidR="00AB45D7">
              <w:rPr>
                <w:noProof/>
                <w:webHidden/>
              </w:rPr>
              <w:t>202</w:t>
            </w:r>
            <w:r w:rsidR="006240DC">
              <w:rPr>
                <w:noProof/>
                <w:webHidden/>
              </w:rPr>
              <w:fldChar w:fldCharType="end"/>
            </w:r>
          </w:hyperlink>
        </w:p>
        <w:p w14:paraId="433DB7B8" w14:textId="06E1D2B0" w:rsidR="006240DC" w:rsidRDefault="00953A01">
          <w:pPr>
            <w:pStyle w:val="Sommario2"/>
            <w:tabs>
              <w:tab w:val="left" w:pos="1134"/>
              <w:tab w:val="right" w:leader="dot" w:pos="9060"/>
            </w:tabs>
            <w:rPr>
              <w:rFonts w:asciiTheme="minorHAnsi" w:eastAsiaTheme="minorEastAsia" w:hAnsiTheme="minorHAnsi" w:cstheme="minorBidi"/>
              <w:noProof/>
              <w:sz w:val="24"/>
              <w:szCs w:val="24"/>
              <w:lang w:val="it-IT" w:eastAsia="it-IT"/>
            </w:rPr>
          </w:pPr>
          <w:hyperlink w:anchor="_Toc81938359" w:history="1">
            <w:r w:rsidR="006240DC" w:rsidRPr="007F2984">
              <w:rPr>
                <w:rStyle w:val="Collegamentoipertestuale"/>
                <w:noProof/>
              </w:rPr>
              <w:t>6.2</w:t>
            </w:r>
            <w:r w:rsidR="006240DC">
              <w:rPr>
                <w:rFonts w:asciiTheme="minorHAnsi" w:eastAsiaTheme="minorEastAsia" w:hAnsiTheme="minorHAnsi" w:cstheme="minorBidi"/>
                <w:noProof/>
                <w:sz w:val="24"/>
                <w:szCs w:val="24"/>
                <w:lang w:val="it-IT" w:eastAsia="it-IT"/>
              </w:rPr>
              <w:tab/>
            </w:r>
            <w:r w:rsidR="006240DC" w:rsidRPr="007F2984">
              <w:rPr>
                <w:rStyle w:val="Collegamentoipertestuale"/>
                <w:bCs/>
                <w:noProof/>
              </w:rPr>
              <w:t>Ways</w:t>
            </w:r>
            <w:r w:rsidR="006240DC" w:rsidRPr="007F2984">
              <w:rPr>
                <w:rStyle w:val="Collegamentoipertestuale"/>
                <w:noProof/>
              </w:rPr>
              <w:t xml:space="preserve"> forward</w:t>
            </w:r>
            <w:r w:rsidR="006240DC">
              <w:rPr>
                <w:noProof/>
                <w:webHidden/>
              </w:rPr>
              <w:tab/>
            </w:r>
            <w:r w:rsidR="006240DC">
              <w:rPr>
                <w:noProof/>
                <w:webHidden/>
              </w:rPr>
              <w:fldChar w:fldCharType="begin"/>
            </w:r>
            <w:r w:rsidR="006240DC">
              <w:rPr>
                <w:noProof/>
                <w:webHidden/>
              </w:rPr>
              <w:instrText xml:space="preserve"> PAGEREF _Toc81938359 \h </w:instrText>
            </w:r>
            <w:r w:rsidR="006240DC">
              <w:rPr>
                <w:noProof/>
                <w:webHidden/>
              </w:rPr>
            </w:r>
            <w:r w:rsidR="006240DC">
              <w:rPr>
                <w:noProof/>
                <w:webHidden/>
              </w:rPr>
              <w:fldChar w:fldCharType="separate"/>
            </w:r>
            <w:r w:rsidR="00AB45D7">
              <w:rPr>
                <w:noProof/>
                <w:webHidden/>
              </w:rPr>
              <w:t>203</w:t>
            </w:r>
            <w:r w:rsidR="006240DC">
              <w:rPr>
                <w:noProof/>
                <w:webHidden/>
              </w:rPr>
              <w:fldChar w:fldCharType="end"/>
            </w:r>
          </w:hyperlink>
        </w:p>
        <w:p w14:paraId="31BDE1EA" w14:textId="13C5EE2E"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60" w:history="1">
            <w:r w:rsidR="006240DC" w:rsidRPr="007F2984">
              <w:rPr>
                <w:rStyle w:val="Collegamentoipertestuale"/>
                <w:noProof/>
              </w:rPr>
              <w:t>(a)</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Reducing ageism and age discrimination</w:t>
            </w:r>
            <w:r w:rsidR="006240DC">
              <w:rPr>
                <w:noProof/>
                <w:webHidden/>
              </w:rPr>
              <w:tab/>
            </w:r>
            <w:r w:rsidR="006240DC">
              <w:rPr>
                <w:noProof/>
                <w:webHidden/>
              </w:rPr>
              <w:fldChar w:fldCharType="begin"/>
            </w:r>
            <w:r w:rsidR="006240DC">
              <w:rPr>
                <w:noProof/>
                <w:webHidden/>
              </w:rPr>
              <w:instrText xml:space="preserve"> PAGEREF _Toc81938360 \h </w:instrText>
            </w:r>
            <w:r w:rsidR="006240DC">
              <w:rPr>
                <w:noProof/>
                <w:webHidden/>
              </w:rPr>
            </w:r>
            <w:r w:rsidR="006240DC">
              <w:rPr>
                <w:noProof/>
                <w:webHidden/>
              </w:rPr>
              <w:fldChar w:fldCharType="separate"/>
            </w:r>
            <w:r w:rsidR="00AB45D7">
              <w:rPr>
                <w:noProof/>
                <w:webHidden/>
              </w:rPr>
              <w:t>203</w:t>
            </w:r>
            <w:r w:rsidR="006240DC">
              <w:rPr>
                <w:noProof/>
                <w:webHidden/>
              </w:rPr>
              <w:fldChar w:fldCharType="end"/>
            </w:r>
          </w:hyperlink>
        </w:p>
        <w:p w14:paraId="5C90ABAB" w14:textId="15E83632"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61" w:history="1">
            <w:r w:rsidR="006240DC" w:rsidRPr="007F2984">
              <w:rPr>
                <w:rStyle w:val="Collegamentoipertestuale"/>
                <w:noProof/>
              </w:rPr>
              <w:t>(b)</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Policies and laws to reduce ageism</w:t>
            </w:r>
            <w:r w:rsidR="006240DC">
              <w:rPr>
                <w:noProof/>
                <w:webHidden/>
              </w:rPr>
              <w:tab/>
            </w:r>
            <w:r w:rsidR="006240DC">
              <w:rPr>
                <w:noProof/>
                <w:webHidden/>
              </w:rPr>
              <w:fldChar w:fldCharType="begin"/>
            </w:r>
            <w:r w:rsidR="006240DC">
              <w:rPr>
                <w:noProof/>
                <w:webHidden/>
              </w:rPr>
              <w:instrText xml:space="preserve"> PAGEREF _Toc81938361 \h </w:instrText>
            </w:r>
            <w:r w:rsidR="006240DC">
              <w:rPr>
                <w:noProof/>
                <w:webHidden/>
              </w:rPr>
            </w:r>
            <w:r w:rsidR="006240DC">
              <w:rPr>
                <w:noProof/>
                <w:webHidden/>
              </w:rPr>
              <w:fldChar w:fldCharType="separate"/>
            </w:r>
            <w:r w:rsidR="00AB45D7">
              <w:rPr>
                <w:noProof/>
                <w:webHidden/>
              </w:rPr>
              <w:t>203</w:t>
            </w:r>
            <w:r w:rsidR="006240DC">
              <w:rPr>
                <w:noProof/>
                <w:webHidden/>
              </w:rPr>
              <w:fldChar w:fldCharType="end"/>
            </w:r>
          </w:hyperlink>
        </w:p>
        <w:p w14:paraId="35169AE9" w14:textId="5DDA9948"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62" w:history="1">
            <w:r w:rsidR="006240DC" w:rsidRPr="007F2984">
              <w:rPr>
                <w:rStyle w:val="Collegamentoipertestuale"/>
                <w:noProof/>
              </w:rPr>
              <w:t>(c)</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Education and intergenerational initiatives</w:t>
            </w:r>
            <w:r w:rsidR="006240DC">
              <w:rPr>
                <w:noProof/>
                <w:webHidden/>
              </w:rPr>
              <w:tab/>
            </w:r>
            <w:r w:rsidR="006240DC">
              <w:rPr>
                <w:noProof/>
                <w:webHidden/>
              </w:rPr>
              <w:fldChar w:fldCharType="begin"/>
            </w:r>
            <w:r w:rsidR="006240DC">
              <w:rPr>
                <w:noProof/>
                <w:webHidden/>
              </w:rPr>
              <w:instrText xml:space="preserve"> PAGEREF _Toc81938362 \h </w:instrText>
            </w:r>
            <w:r w:rsidR="006240DC">
              <w:rPr>
                <w:noProof/>
                <w:webHidden/>
              </w:rPr>
            </w:r>
            <w:r w:rsidR="006240DC">
              <w:rPr>
                <w:noProof/>
                <w:webHidden/>
              </w:rPr>
              <w:fldChar w:fldCharType="separate"/>
            </w:r>
            <w:r w:rsidR="00AB45D7">
              <w:rPr>
                <w:noProof/>
                <w:webHidden/>
              </w:rPr>
              <w:t>204</w:t>
            </w:r>
            <w:r w:rsidR="006240DC">
              <w:rPr>
                <w:noProof/>
                <w:webHidden/>
              </w:rPr>
              <w:fldChar w:fldCharType="end"/>
            </w:r>
          </w:hyperlink>
        </w:p>
        <w:p w14:paraId="3F41A3AD" w14:textId="3471E82F"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63" w:history="1">
            <w:r w:rsidR="006240DC" w:rsidRPr="007F2984">
              <w:rPr>
                <w:rStyle w:val="Collegamentoipertestuale"/>
                <w:noProof/>
              </w:rPr>
              <w:t>(d)</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Possible areas for further research</w:t>
            </w:r>
            <w:r w:rsidR="006240DC">
              <w:rPr>
                <w:noProof/>
                <w:webHidden/>
              </w:rPr>
              <w:tab/>
            </w:r>
            <w:r w:rsidR="006240DC">
              <w:rPr>
                <w:noProof/>
                <w:webHidden/>
              </w:rPr>
              <w:fldChar w:fldCharType="begin"/>
            </w:r>
            <w:r w:rsidR="006240DC">
              <w:rPr>
                <w:noProof/>
                <w:webHidden/>
              </w:rPr>
              <w:instrText xml:space="preserve"> PAGEREF _Toc81938363 \h </w:instrText>
            </w:r>
            <w:r w:rsidR="006240DC">
              <w:rPr>
                <w:noProof/>
                <w:webHidden/>
              </w:rPr>
            </w:r>
            <w:r w:rsidR="006240DC">
              <w:rPr>
                <w:noProof/>
                <w:webHidden/>
              </w:rPr>
              <w:fldChar w:fldCharType="separate"/>
            </w:r>
            <w:r w:rsidR="00AB45D7">
              <w:rPr>
                <w:noProof/>
                <w:webHidden/>
              </w:rPr>
              <w:t>204</w:t>
            </w:r>
            <w:r w:rsidR="006240DC">
              <w:rPr>
                <w:noProof/>
                <w:webHidden/>
              </w:rPr>
              <w:fldChar w:fldCharType="end"/>
            </w:r>
          </w:hyperlink>
        </w:p>
        <w:p w14:paraId="5431052E" w14:textId="3F558895" w:rsidR="006240DC" w:rsidRDefault="00953A01">
          <w:pPr>
            <w:pStyle w:val="Sommario3"/>
            <w:tabs>
              <w:tab w:val="left" w:pos="1701"/>
              <w:tab w:val="right" w:leader="dot" w:pos="9060"/>
            </w:tabs>
            <w:rPr>
              <w:rFonts w:asciiTheme="minorHAnsi" w:eastAsiaTheme="minorEastAsia" w:hAnsiTheme="minorHAnsi" w:cstheme="minorBidi"/>
              <w:iCs w:val="0"/>
              <w:noProof/>
              <w:sz w:val="24"/>
              <w:szCs w:val="24"/>
              <w:lang w:val="it-IT" w:eastAsia="it-IT"/>
            </w:rPr>
          </w:pPr>
          <w:hyperlink w:anchor="_Toc81938364" w:history="1">
            <w:r w:rsidR="006240DC" w:rsidRPr="007F2984">
              <w:rPr>
                <w:rStyle w:val="Collegamentoipertestuale"/>
                <w:noProof/>
              </w:rPr>
              <w:t>(e)</w:t>
            </w:r>
            <w:r w:rsidR="006240DC">
              <w:rPr>
                <w:rFonts w:asciiTheme="minorHAnsi" w:eastAsiaTheme="minorEastAsia" w:hAnsiTheme="minorHAnsi" w:cstheme="minorBidi"/>
                <w:iCs w:val="0"/>
                <w:noProof/>
                <w:sz w:val="24"/>
                <w:szCs w:val="24"/>
                <w:lang w:val="it-IT" w:eastAsia="it-IT"/>
              </w:rPr>
              <w:tab/>
            </w:r>
            <w:r w:rsidR="006240DC" w:rsidRPr="007F2984">
              <w:rPr>
                <w:rStyle w:val="Collegamentoipertestuale"/>
                <w:noProof/>
              </w:rPr>
              <w:t>Starting conversations about ageism</w:t>
            </w:r>
            <w:r w:rsidR="006240DC">
              <w:rPr>
                <w:noProof/>
                <w:webHidden/>
              </w:rPr>
              <w:tab/>
            </w:r>
            <w:r w:rsidR="006240DC">
              <w:rPr>
                <w:noProof/>
                <w:webHidden/>
              </w:rPr>
              <w:fldChar w:fldCharType="begin"/>
            </w:r>
            <w:r w:rsidR="006240DC">
              <w:rPr>
                <w:noProof/>
                <w:webHidden/>
              </w:rPr>
              <w:instrText xml:space="preserve"> PAGEREF _Toc81938364 \h </w:instrText>
            </w:r>
            <w:r w:rsidR="006240DC">
              <w:rPr>
                <w:noProof/>
                <w:webHidden/>
              </w:rPr>
            </w:r>
            <w:r w:rsidR="006240DC">
              <w:rPr>
                <w:noProof/>
                <w:webHidden/>
              </w:rPr>
              <w:fldChar w:fldCharType="separate"/>
            </w:r>
            <w:r w:rsidR="00AB45D7">
              <w:rPr>
                <w:noProof/>
                <w:webHidden/>
              </w:rPr>
              <w:t>206</w:t>
            </w:r>
            <w:r w:rsidR="006240DC">
              <w:rPr>
                <w:noProof/>
                <w:webHidden/>
              </w:rPr>
              <w:fldChar w:fldCharType="end"/>
            </w:r>
          </w:hyperlink>
        </w:p>
        <w:p w14:paraId="77A08DAC" w14:textId="06066A7A" w:rsidR="006240DC" w:rsidRDefault="00953A01">
          <w:pPr>
            <w:pStyle w:val="Sommario1"/>
            <w:tabs>
              <w:tab w:val="right" w:leader="dot" w:pos="9060"/>
            </w:tabs>
            <w:rPr>
              <w:rFonts w:asciiTheme="minorHAnsi" w:eastAsiaTheme="minorEastAsia" w:hAnsiTheme="minorHAnsi" w:cstheme="minorBidi"/>
              <w:b w:val="0"/>
              <w:bCs w:val="0"/>
              <w:caps w:val="0"/>
              <w:noProof/>
              <w:sz w:val="24"/>
              <w:szCs w:val="24"/>
              <w:lang w:val="it-IT" w:eastAsia="it-IT"/>
            </w:rPr>
          </w:pPr>
          <w:hyperlink w:anchor="_Toc81938365" w:history="1">
            <w:r w:rsidR="006240DC" w:rsidRPr="007F2984">
              <w:rPr>
                <w:rStyle w:val="Collegamentoipertestuale"/>
                <w:noProof/>
              </w:rPr>
              <w:t>Appendices</w:t>
            </w:r>
            <w:r w:rsidR="006240DC">
              <w:rPr>
                <w:noProof/>
                <w:webHidden/>
              </w:rPr>
              <w:tab/>
            </w:r>
            <w:r w:rsidR="006240DC">
              <w:rPr>
                <w:noProof/>
                <w:webHidden/>
              </w:rPr>
              <w:fldChar w:fldCharType="begin"/>
            </w:r>
            <w:r w:rsidR="006240DC">
              <w:rPr>
                <w:noProof/>
                <w:webHidden/>
              </w:rPr>
              <w:instrText xml:space="preserve"> PAGEREF _Toc81938365 \h </w:instrText>
            </w:r>
            <w:r w:rsidR="006240DC">
              <w:rPr>
                <w:noProof/>
                <w:webHidden/>
              </w:rPr>
            </w:r>
            <w:r w:rsidR="006240DC">
              <w:rPr>
                <w:noProof/>
                <w:webHidden/>
              </w:rPr>
              <w:fldChar w:fldCharType="separate"/>
            </w:r>
            <w:r w:rsidR="00AB45D7">
              <w:rPr>
                <w:noProof/>
                <w:webHidden/>
              </w:rPr>
              <w:t>210</w:t>
            </w:r>
            <w:r w:rsidR="006240DC">
              <w:rPr>
                <w:noProof/>
                <w:webHidden/>
              </w:rPr>
              <w:fldChar w:fldCharType="end"/>
            </w:r>
          </w:hyperlink>
        </w:p>
        <w:p w14:paraId="65680920" w14:textId="1E21B3F4"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366" w:history="1">
            <w:r w:rsidR="006240DC" w:rsidRPr="007F2984">
              <w:rPr>
                <w:rStyle w:val="Collegamentoipertestuale"/>
                <w:noProof/>
              </w:rPr>
              <w:t>Appendix 1 – Survey instrument</w:t>
            </w:r>
            <w:r w:rsidR="006240DC">
              <w:rPr>
                <w:noProof/>
                <w:webHidden/>
              </w:rPr>
              <w:tab/>
            </w:r>
            <w:r w:rsidR="006240DC">
              <w:rPr>
                <w:noProof/>
                <w:webHidden/>
              </w:rPr>
              <w:fldChar w:fldCharType="begin"/>
            </w:r>
            <w:r w:rsidR="006240DC">
              <w:rPr>
                <w:noProof/>
                <w:webHidden/>
              </w:rPr>
              <w:instrText xml:space="preserve"> PAGEREF _Toc81938366 \h </w:instrText>
            </w:r>
            <w:r w:rsidR="006240DC">
              <w:rPr>
                <w:noProof/>
                <w:webHidden/>
              </w:rPr>
            </w:r>
            <w:r w:rsidR="006240DC">
              <w:rPr>
                <w:noProof/>
                <w:webHidden/>
              </w:rPr>
              <w:fldChar w:fldCharType="separate"/>
            </w:r>
            <w:r w:rsidR="00AB45D7">
              <w:rPr>
                <w:noProof/>
                <w:webHidden/>
              </w:rPr>
              <w:t>210</w:t>
            </w:r>
            <w:r w:rsidR="006240DC">
              <w:rPr>
                <w:noProof/>
                <w:webHidden/>
              </w:rPr>
              <w:fldChar w:fldCharType="end"/>
            </w:r>
          </w:hyperlink>
        </w:p>
        <w:p w14:paraId="63330463" w14:textId="64C23784" w:rsidR="006240DC" w:rsidRDefault="00953A01">
          <w:pPr>
            <w:pStyle w:val="Sommario2"/>
            <w:tabs>
              <w:tab w:val="right" w:leader="dot" w:pos="9060"/>
            </w:tabs>
            <w:rPr>
              <w:rFonts w:asciiTheme="minorHAnsi" w:eastAsiaTheme="minorEastAsia" w:hAnsiTheme="minorHAnsi" w:cstheme="minorBidi"/>
              <w:noProof/>
              <w:sz w:val="24"/>
              <w:szCs w:val="24"/>
              <w:lang w:val="it-IT" w:eastAsia="it-IT"/>
            </w:rPr>
          </w:pPr>
          <w:hyperlink w:anchor="_Toc81938367" w:history="1">
            <w:r w:rsidR="006240DC" w:rsidRPr="007F2984">
              <w:rPr>
                <w:rStyle w:val="Collegamentoipertestuale"/>
                <w:noProof/>
              </w:rPr>
              <w:t>Appendix 2 – Survey charts</w:t>
            </w:r>
            <w:r w:rsidR="006240DC">
              <w:rPr>
                <w:noProof/>
                <w:webHidden/>
              </w:rPr>
              <w:tab/>
            </w:r>
            <w:r w:rsidR="006240DC">
              <w:rPr>
                <w:noProof/>
                <w:webHidden/>
              </w:rPr>
              <w:fldChar w:fldCharType="begin"/>
            </w:r>
            <w:r w:rsidR="006240DC">
              <w:rPr>
                <w:noProof/>
                <w:webHidden/>
              </w:rPr>
              <w:instrText xml:space="preserve"> PAGEREF _Toc81938367 \h </w:instrText>
            </w:r>
            <w:r w:rsidR="006240DC">
              <w:rPr>
                <w:noProof/>
                <w:webHidden/>
              </w:rPr>
            </w:r>
            <w:r w:rsidR="006240DC">
              <w:rPr>
                <w:noProof/>
                <w:webHidden/>
              </w:rPr>
              <w:fldChar w:fldCharType="separate"/>
            </w:r>
            <w:r w:rsidR="00AB45D7">
              <w:rPr>
                <w:noProof/>
                <w:webHidden/>
              </w:rPr>
              <w:t>231</w:t>
            </w:r>
            <w:r w:rsidR="006240DC">
              <w:rPr>
                <w:noProof/>
                <w:webHidden/>
              </w:rPr>
              <w:fldChar w:fldCharType="end"/>
            </w:r>
          </w:hyperlink>
        </w:p>
        <w:p w14:paraId="1C76B8A2" w14:textId="373C3C28" w:rsidR="00317646" w:rsidRPr="00317646" w:rsidRDefault="00DF2213" w:rsidP="00D8763F">
          <w:pPr>
            <w:pStyle w:val="Sommario1"/>
            <w:tabs>
              <w:tab w:val="right" w:leader="dot" w:pos="9060"/>
            </w:tabs>
            <w:ind w:left="0" w:firstLine="0"/>
          </w:pPr>
          <w:r>
            <w:rPr>
              <w:rFonts w:asciiTheme="minorHAnsi" w:hAnsiTheme="minorHAnsi"/>
            </w:rPr>
            <w:fldChar w:fldCharType="end"/>
          </w:r>
        </w:p>
      </w:sdtContent>
    </w:sdt>
    <w:p w14:paraId="070F6E1C" w14:textId="10CB42EA" w:rsidR="009B1A8F" w:rsidRPr="006E7A40" w:rsidRDefault="009B1A8F" w:rsidP="00DE1237">
      <w:pPr>
        <w:spacing w:before="0" w:after="0"/>
        <w:rPr>
          <w:b/>
        </w:rPr>
      </w:pPr>
      <w:r>
        <w:br w:type="page"/>
      </w:r>
    </w:p>
    <w:p w14:paraId="040CA48F" w14:textId="77777777" w:rsidR="0076429F" w:rsidRPr="00F27507" w:rsidRDefault="0076429F" w:rsidP="009E00CF">
      <w:pPr>
        <w:pStyle w:val="AHRCHeading1"/>
        <w:numPr>
          <w:ilvl w:val="0"/>
          <w:numId w:val="0"/>
        </w:numPr>
      </w:pPr>
      <w:bookmarkStart w:id="1" w:name="_Toc80546586"/>
      <w:bookmarkStart w:id="2" w:name="_Toc81938253"/>
      <w:r w:rsidRPr="009E00CF">
        <w:lastRenderedPageBreak/>
        <w:t>Message from the</w:t>
      </w:r>
      <w:r w:rsidRPr="00674F13">
        <w:t xml:space="preserve"> Commissioner</w:t>
      </w:r>
      <w:bookmarkEnd w:id="1"/>
      <w:bookmarkEnd w:id="2"/>
    </w:p>
    <w:p w14:paraId="7411B293" w14:textId="77777777" w:rsidR="0076429F" w:rsidRPr="00674F13" w:rsidRDefault="0076429F" w:rsidP="0076429F">
      <w:pPr>
        <w:rPr>
          <w:rFonts w:cs="Open Sans"/>
        </w:rPr>
      </w:pPr>
      <w:r w:rsidRPr="00674F13">
        <w:rPr>
          <w:rFonts w:cs="Open Sans"/>
        </w:rPr>
        <w:t xml:space="preserve">Ageism is </w:t>
      </w:r>
      <w:r>
        <w:rPr>
          <w:rFonts w:cs="Open Sans"/>
        </w:rPr>
        <w:t xml:space="preserve">arguably </w:t>
      </w:r>
      <w:r w:rsidRPr="00674F13">
        <w:rPr>
          <w:rFonts w:cs="Open Sans"/>
        </w:rPr>
        <w:t>the least understood form of discriminatory prejudice.</w:t>
      </w:r>
      <w:r w:rsidRPr="00674F13">
        <w:rPr>
          <w:rStyle w:val="Rimandonotadichiusura"/>
          <w:rFonts w:cs="Open Sans"/>
        </w:rPr>
        <w:t xml:space="preserve"> </w:t>
      </w:r>
      <w:r w:rsidRPr="00674F13">
        <w:rPr>
          <w:rFonts w:cs="Open Sans"/>
        </w:rPr>
        <w:t>Evidence also suggests it is more pervasive and socially accepted than either sexism or racism</w:t>
      </w:r>
      <w:r>
        <w:rPr>
          <w:rFonts w:cs="Open Sans"/>
        </w:rPr>
        <w:t>.</w:t>
      </w:r>
      <w:r w:rsidRPr="00674F13">
        <w:rPr>
          <w:rFonts w:cs="Open Sans"/>
        </w:rPr>
        <w:t xml:space="preserve"> Although it was first named in 1969, there has been comparatively less progress made in identifying forms of ageism or raising awareness about it.</w:t>
      </w:r>
    </w:p>
    <w:p w14:paraId="7767F33C" w14:textId="77777777" w:rsidR="00422572" w:rsidRDefault="00422572" w:rsidP="00422572">
      <w:pPr>
        <w:rPr>
          <w:rFonts w:cs="Open Sans"/>
        </w:rPr>
      </w:pPr>
      <w:r w:rsidRPr="00674F13">
        <w:rPr>
          <w:rFonts w:cs="Open Sans"/>
        </w:rPr>
        <w:t xml:space="preserve">Australia was the first country in the world to appoint an age discrimination commissioner, following the passing of the </w:t>
      </w:r>
      <w:r w:rsidRPr="00A91A40">
        <w:rPr>
          <w:rFonts w:cs="Open Sans"/>
          <w:i/>
          <w:iCs/>
        </w:rPr>
        <w:t>Age Discrimination Act</w:t>
      </w:r>
      <w:r w:rsidRPr="00674F13">
        <w:rPr>
          <w:rFonts w:cs="Open Sans"/>
        </w:rPr>
        <w:t xml:space="preserve"> </w:t>
      </w:r>
      <w:r w:rsidRPr="00A91A40">
        <w:rPr>
          <w:rFonts w:cs="Open Sans"/>
          <w:i/>
          <w:iCs/>
        </w:rPr>
        <w:t>2004.</w:t>
      </w:r>
      <w:r w:rsidRPr="00674F13">
        <w:rPr>
          <w:rFonts w:cs="Open Sans"/>
        </w:rPr>
        <w:t xml:space="preserve"> I am the second person to hold that role, after </w:t>
      </w:r>
      <w:r>
        <w:rPr>
          <w:rFonts w:cs="Open Sans"/>
        </w:rPr>
        <w:t xml:space="preserve">Hon </w:t>
      </w:r>
      <w:r w:rsidRPr="00674F13">
        <w:rPr>
          <w:rFonts w:cs="Open Sans"/>
        </w:rPr>
        <w:t>Susan Ryan</w:t>
      </w:r>
      <w:r>
        <w:rPr>
          <w:rFonts w:cs="Open Sans"/>
        </w:rPr>
        <w:t xml:space="preserve"> AO</w:t>
      </w:r>
      <w:r w:rsidRPr="00674F13">
        <w:rPr>
          <w:rFonts w:cs="Open Sans"/>
        </w:rPr>
        <w:t xml:space="preserve">. Despite signs of progress such as this, there is much still to be done to reduce ageism and ensure Australians of all ages </w:t>
      </w:r>
      <w:r>
        <w:rPr>
          <w:rFonts w:cs="Open Sans"/>
        </w:rPr>
        <w:t xml:space="preserve">are included in society and have equal access to arenas including </w:t>
      </w:r>
      <w:r w:rsidRPr="00AA5CE5">
        <w:rPr>
          <w:rFonts w:cs="Open Sans"/>
        </w:rPr>
        <w:t>work, housing, healthcare and education.</w:t>
      </w:r>
    </w:p>
    <w:p w14:paraId="298CC09D" w14:textId="77777777" w:rsidR="0076429F" w:rsidRPr="00674F13" w:rsidRDefault="0076429F" w:rsidP="0076429F">
      <w:pPr>
        <w:rPr>
          <w:rFonts w:cs="Open Sans"/>
        </w:rPr>
      </w:pPr>
      <w:r>
        <w:rPr>
          <w:rFonts w:cs="Open Sans"/>
        </w:rPr>
        <w:t xml:space="preserve">This research was undertaken </w:t>
      </w:r>
      <w:r w:rsidRPr="00674F13">
        <w:rPr>
          <w:rFonts w:cs="Open Sans"/>
        </w:rPr>
        <w:t>in order to</w:t>
      </w:r>
      <w:r>
        <w:rPr>
          <w:rFonts w:cs="Open Sans"/>
        </w:rPr>
        <w:t xml:space="preserve"> explore</w:t>
      </w:r>
      <w:r w:rsidRPr="00227898">
        <w:rPr>
          <w:rFonts w:cs="Open Sans"/>
        </w:rPr>
        <w:t xml:space="preserve"> </w:t>
      </w:r>
      <w:r>
        <w:rPr>
          <w:rFonts w:cs="Open Sans"/>
        </w:rPr>
        <w:t>what</w:t>
      </w:r>
      <w:r w:rsidRPr="00227898">
        <w:rPr>
          <w:rFonts w:cs="Open Sans"/>
        </w:rPr>
        <w:t xml:space="preserve"> Australians think about age and ageism </w:t>
      </w:r>
      <w:r>
        <w:rPr>
          <w:rFonts w:cs="Open Sans"/>
        </w:rPr>
        <w:t xml:space="preserve">across the lifespan </w:t>
      </w:r>
      <w:r w:rsidRPr="00227898">
        <w:rPr>
          <w:rFonts w:cs="Open Sans"/>
        </w:rPr>
        <w:t xml:space="preserve">and to spark </w:t>
      </w:r>
      <w:r>
        <w:rPr>
          <w:rFonts w:cs="Open Sans"/>
        </w:rPr>
        <w:t xml:space="preserve">wider </w:t>
      </w:r>
      <w:r w:rsidRPr="00227898">
        <w:rPr>
          <w:rFonts w:cs="Open Sans"/>
        </w:rPr>
        <w:t>interest in this topic</w:t>
      </w:r>
      <w:r w:rsidRPr="00674F13">
        <w:rPr>
          <w:rFonts w:cs="Open Sans"/>
        </w:rPr>
        <w:t xml:space="preserve">. The </w:t>
      </w:r>
      <w:r>
        <w:rPr>
          <w:rFonts w:cs="Open Sans"/>
        </w:rPr>
        <w:t xml:space="preserve">deliberate </w:t>
      </w:r>
      <w:r w:rsidRPr="00674F13">
        <w:rPr>
          <w:rFonts w:cs="Open Sans"/>
        </w:rPr>
        <w:t xml:space="preserve">focus was on attitudes about age, rather than the </w:t>
      </w:r>
      <w:r>
        <w:rPr>
          <w:rFonts w:cs="Open Sans"/>
        </w:rPr>
        <w:t xml:space="preserve">resulting </w:t>
      </w:r>
      <w:r w:rsidRPr="00674F13">
        <w:rPr>
          <w:rFonts w:cs="Open Sans"/>
        </w:rPr>
        <w:t>behaviours that can lead to age discrimination. The project involved an online survey of 2440 Australians, followed by 11 focus groups to discuss the themes in more depth.</w:t>
      </w:r>
    </w:p>
    <w:p w14:paraId="7B1F58FD" w14:textId="77777777" w:rsidR="00422572" w:rsidRPr="00674F13" w:rsidRDefault="00422572" w:rsidP="00422572">
      <w:pPr>
        <w:rPr>
          <w:rFonts w:cs="Open Sans"/>
        </w:rPr>
      </w:pPr>
      <w:r w:rsidRPr="00674F13">
        <w:rPr>
          <w:rFonts w:cs="Open Sans"/>
        </w:rPr>
        <w:t xml:space="preserve">As the </w:t>
      </w:r>
      <w:r>
        <w:rPr>
          <w:rFonts w:cs="Open Sans"/>
        </w:rPr>
        <w:t xml:space="preserve">2021 </w:t>
      </w:r>
      <w:r w:rsidRPr="00674F13">
        <w:rPr>
          <w:rFonts w:cs="Open Sans"/>
        </w:rPr>
        <w:t>W</w:t>
      </w:r>
      <w:r>
        <w:rPr>
          <w:rFonts w:cs="Open Sans"/>
        </w:rPr>
        <w:t xml:space="preserve">orld </w:t>
      </w:r>
      <w:r w:rsidRPr="00674F13">
        <w:rPr>
          <w:rFonts w:cs="Open Sans"/>
        </w:rPr>
        <w:t>H</w:t>
      </w:r>
      <w:r>
        <w:rPr>
          <w:rFonts w:cs="Open Sans"/>
        </w:rPr>
        <w:t xml:space="preserve">ealth </w:t>
      </w:r>
      <w:r w:rsidRPr="00674F13">
        <w:rPr>
          <w:rFonts w:cs="Open Sans"/>
        </w:rPr>
        <w:t>O</w:t>
      </w:r>
      <w:r>
        <w:rPr>
          <w:rFonts w:cs="Open Sans"/>
        </w:rPr>
        <w:t xml:space="preserve">rganization (WHO) </w:t>
      </w:r>
      <w:r w:rsidRPr="008C07D2">
        <w:rPr>
          <w:rFonts w:cs="Open Sans"/>
        </w:rPr>
        <w:t>Global Report on Ageism notes, ageism arises when people are categorised and divided based on age in ways that cause disadvantage and injustice and affect</w:t>
      </w:r>
      <w:r>
        <w:rPr>
          <w:rFonts w:cs="Open Sans"/>
        </w:rPr>
        <w:t xml:space="preserve"> </w:t>
      </w:r>
      <w:r w:rsidRPr="008C07D2">
        <w:rPr>
          <w:rFonts w:cs="Open Sans"/>
        </w:rPr>
        <w:t xml:space="preserve">solidarity across generations. Their report also recommends international research be undertaken to address the absence of knowledge about ageist attitudes towards young adults and middle-aged people, what these attitudes are and how they affect people. </w:t>
      </w:r>
      <w:r>
        <w:rPr>
          <w:rFonts w:cs="Open Sans"/>
        </w:rPr>
        <w:t>T</w:t>
      </w:r>
      <w:r w:rsidRPr="008C07D2">
        <w:rPr>
          <w:rFonts w:cs="Open Sans"/>
        </w:rPr>
        <w:t xml:space="preserve">he ‘What’s age got to do with it?’ report </w:t>
      </w:r>
      <w:r>
        <w:rPr>
          <w:rFonts w:cs="Open Sans"/>
        </w:rPr>
        <w:t>provides</w:t>
      </w:r>
      <w:r w:rsidRPr="008C07D2">
        <w:rPr>
          <w:rFonts w:cs="Open Sans"/>
        </w:rPr>
        <w:t xml:space="preserve"> a contribution to </w:t>
      </w:r>
      <w:r w:rsidRPr="00674F13">
        <w:rPr>
          <w:rFonts w:cs="Open Sans"/>
        </w:rPr>
        <w:t>filling gaps in existing research on ageism, including on relations between the generations and to shine a light on ageism as it affects young people in Australia.</w:t>
      </w:r>
    </w:p>
    <w:p w14:paraId="23084FAB" w14:textId="77777777" w:rsidR="0076429F" w:rsidRPr="00674F13" w:rsidRDefault="0076429F" w:rsidP="0076429F">
      <w:pPr>
        <w:rPr>
          <w:rFonts w:cs="Open Sans"/>
        </w:rPr>
      </w:pPr>
      <w:r w:rsidRPr="00674F13">
        <w:rPr>
          <w:rFonts w:cs="Open Sans"/>
        </w:rPr>
        <w:t xml:space="preserve">The data builds a clear picture of the patterns of ageism across the lifespan in Australia with 90% of survey respondents </w:t>
      </w:r>
      <w:r>
        <w:rPr>
          <w:rFonts w:cs="Open Sans"/>
        </w:rPr>
        <w:t xml:space="preserve">agreeing that ageism exists, </w:t>
      </w:r>
      <w:r w:rsidRPr="00674F13">
        <w:rPr>
          <w:rFonts w:cs="Open Sans"/>
        </w:rPr>
        <w:t xml:space="preserve">although many in the focus groups were unclear </w:t>
      </w:r>
      <w:r>
        <w:rPr>
          <w:rFonts w:cs="Open Sans"/>
        </w:rPr>
        <w:t>about the concept</w:t>
      </w:r>
      <w:r w:rsidRPr="00674F13">
        <w:rPr>
          <w:rFonts w:cs="Open Sans"/>
        </w:rPr>
        <w:t xml:space="preserve">. Over half the survey respondents agreed that </w:t>
      </w:r>
      <w:r w:rsidRPr="00300637">
        <w:rPr>
          <w:rFonts w:cs="Open Sans"/>
        </w:rPr>
        <w:t>making jokes about age is more socially acceptable than making jokes about things like race or gender</w:t>
      </w:r>
      <w:r w:rsidRPr="00674F13">
        <w:rPr>
          <w:rFonts w:cs="Open Sans"/>
        </w:rPr>
        <w:t xml:space="preserve"> and two-thirds said it affected people across the lifespan.</w:t>
      </w:r>
    </w:p>
    <w:p w14:paraId="10E50879" w14:textId="77777777" w:rsidR="0076429F" w:rsidRDefault="0076429F" w:rsidP="0076429F">
      <w:pPr>
        <w:rPr>
          <w:rFonts w:cs="Open Sans"/>
        </w:rPr>
      </w:pPr>
      <w:r w:rsidRPr="00674F13">
        <w:rPr>
          <w:rFonts w:cs="Open Sans"/>
        </w:rPr>
        <w:lastRenderedPageBreak/>
        <w:t>Although antagonism between the generations is often seen as a given, I was struck by the warmth expressed by focus group participants towards members of age cohorts other than their own. While there was some evidence of tensions between generations, the findings revealed a real understanding of the life issues faced by those of other age groups, coupled with a desire to support them.</w:t>
      </w:r>
    </w:p>
    <w:p w14:paraId="3D82CA05" w14:textId="77777777" w:rsidR="0076429F" w:rsidRDefault="0076429F" w:rsidP="0076429F">
      <w:pPr>
        <w:rPr>
          <w:rFonts w:cs="Open Sans"/>
        </w:rPr>
      </w:pPr>
      <w:r w:rsidRPr="00674F13">
        <w:rPr>
          <w:rFonts w:cs="Open Sans"/>
        </w:rPr>
        <w:t xml:space="preserve">Participants rejected the suggestion that any one age group had more than its fair share of assets or </w:t>
      </w:r>
      <w:r>
        <w:rPr>
          <w:rFonts w:cs="Open Sans"/>
        </w:rPr>
        <w:t>resources</w:t>
      </w:r>
      <w:r w:rsidRPr="00674F13">
        <w:rPr>
          <w:rFonts w:cs="Open Sans"/>
        </w:rPr>
        <w:t xml:space="preserve">. </w:t>
      </w:r>
      <w:r w:rsidRPr="009769D3">
        <w:rPr>
          <w:rFonts w:cs="Open Sans"/>
        </w:rPr>
        <w:t xml:space="preserve">Most Australians (70%) did not agree that today’s older generation is leaving the world in a worse state than it was before and </w:t>
      </w:r>
      <w:r>
        <w:rPr>
          <w:rFonts w:cs="Open Sans"/>
        </w:rPr>
        <w:t>fewer</w:t>
      </w:r>
      <w:r w:rsidRPr="009769D3">
        <w:rPr>
          <w:rFonts w:cs="Open Sans"/>
        </w:rPr>
        <w:t xml:space="preserve"> than 20% agreed that any age group was a burden on their family or a burden on society. </w:t>
      </w:r>
      <w:r w:rsidRPr="00674F13">
        <w:rPr>
          <w:rFonts w:cs="Open Sans"/>
        </w:rPr>
        <w:t xml:space="preserve">There were clear signs </w:t>
      </w:r>
      <w:r>
        <w:rPr>
          <w:rFonts w:cs="Open Sans"/>
        </w:rPr>
        <w:t xml:space="preserve">in focus groups </w:t>
      </w:r>
      <w:r w:rsidRPr="00674F13">
        <w:rPr>
          <w:rFonts w:cs="Open Sans"/>
        </w:rPr>
        <w:t xml:space="preserve">that for many, access to such things as </w:t>
      </w:r>
      <w:r>
        <w:rPr>
          <w:rFonts w:cs="Open Sans"/>
        </w:rPr>
        <w:t xml:space="preserve">public </w:t>
      </w:r>
      <w:r w:rsidRPr="00674F13">
        <w:rPr>
          <w:rFonts w:cs="Open Sans"/>
        </w:rPr>
        <w:t xml:space="preserve">health, </w:t>
      </w:r>
      <w:r>
        <w:rPr>
          <w:rFonts w:cs="Open Sans"/>
        </w:rPr>
        <w:t>assets or government benefits</w:t>
      </w:r>
      <w:r w:rsidRPr="00674F13">
        <w:rPr>
          <w:rFonts w:cs="Open Sans"/>
        </w:rPr>
        <w:t xml:space="preserve"> were about factors other than age. </w:t>
      </w:r>
    </w:p>
    <w:p w14:paraId="5D8D0745" w14:textId="77777777" w:rsidR="0076429F" w:rsidRPr="00674F13" w:rsidRDefault="0076429F" w:rsidP="0076429F">
      <w:pPr>
        <w:rPr>
          <w:rFonts w:cs="Open Sans"/>
        </w:rPr>
      </w:pPr>
      <w:r w:rsidRPr="00674F13">
        <w:rPr>
          <w:rFonts w:cs="Open Sans"/>
        </w:rPr>
        <w:t xml:space="preserve">I </w:t>
      </w:r>
      <w:r>
        <w:rPr>
          <w:rFonts w:cs="Open Sans"/>
        </w:rPr>
        <w:t xml:space="preserve">also </w:t>
      </w:r>
      <w:r w:rsidRPr="00674F13">
        <w:rPr>
          <w:rFonts w:cs="Open Sans"/>
        </w:rPr>
        <w:t>noted with interest that focus group participants had strong views about the role played by the media in disseminating stereotypical portrayals of people of all ages.</w:t>
      </w:r>
    </w:p>
    <w:p w14:paraId="4A4612D8" w14:textId="141F66C0" w:rsidR="00422572" w:rsidRPr="00674F13" w:rsidRDefault="00422572" w:rsidP="00422572">
      <w:pPr>
        <w:rPr>
          <w:rFonts w:cs="Open Sans"/>
        </w:rPr>
      </w:pPr>
      <w:r w:rsidRPr="00674F13">
        <w:rPr>
          <w:rFonts w:cs="Open Sans"/>
        </w:rPr>
        <w:t xml:space="preserve">It is clear that </w:t>
      </w:r>
      <w:r>
        <w:rPr>
          <w:rFonts w:cs="Open Sans"/>
        </w:rPr>
        <w:t xml:space="preserve">inaccurate </w:t>
      </w:r>
      <w:r w:rsidRPr="00674F13">
        <w:rPr>
          <w:rFonts w:cs="Open Sans"/>
        </w:rPr>
        <w:t xml:space="preserve">stereotypes are strongly held about each age group (and often accepted as fact) and some of these are explored in this report. Of particular significance is the discussion of life roles as they intersect with a traditional life trajectory that ascribes particular roles to particular ages, such as </w:t>
      </w:r>
      <w:r>
        <w:rPr>
          <w:rFonts w:cs="Open Sans"/>
        </w:rPr>
        <w:t xml:space="preserve">buying a home, finding a partner or retirement. </w:t>
      </w:r>
      <w:r w:rsidRPr="00674F13">
        <w:rPr>
          <w:rFonts w:cs="Open Sans"/>
        </w:rPr>
        <w:t>Although research shows</w:t>
      </w:r>
      <w:r>
        <w:rPr>
          <w:rFonts w:cs="Open Sans"/>
        </w:rPr>
        <w:t xml:space="preserve"> (</w:t>
      </w:r>
      <w:r w:rsidRPr="00674F13">
        <w:rPr>
          <w:rFonts w:cs="Open Sans"/>
        </w:rPr>
        <w:t>and participants agreed</w:t>
      </w:r>
      <w:r>
        <w:rPr>
          <w:rFonts w:cs="Open Sans"/>
        </w:rPr>
        <w:t xml:space="preserve">) </w:t>
      </w:r>
      <w:r w:rsidRPr="00674F13">
        <w:rPr>
          <w:rFonts w:cs="Open Sans"/>
        </w:rPr>
        <w:t>that this traditional trajectory is being considerably disrupted, these outdated expectations and stereotypes persist.</w:t>
      </w:r>
    </w:p>
    <w:p w14:paraId="2E4B48D6" w14:textId="77777777" w:rsidR="0076429F" w:rsidRPr="00674F13" w:rsidRDefault="0076429F" w:rsidP="0076429F">
      <w:pPr>
        <w:rPr>
          <w:rFonts w:cs="Open Sans"/>
        </w:rPr>
      </w:pPr>
      <w:r w:rsidRPr="00674F13">
        <w:rPr>
          <w:rFonts w:cs="Open Sans"/>
        </w:rPr>
        <w:t xml:space="preserve">This finding about the </w:t>
      </w:r>
      <w:r>
        <w:rPr>
          <w:rFonts w:cs="Open Sans"/>
        </w:rPr>
        <w:t xml:space="preserve">impact of the changing </w:t>
      </w:r>
      <w:r w:rsidRPr="00674F13">
        <w:rPr>
          <w:rFonts w:cs="Open Sans"/>
        </w:rPr>
        <w:t xml:space="preserve">life trajectory is one of a number of areas that can </w:t>
      </w:r>
      <w:r>
        <w:rPr>
          <w:rFonts w:cs="Open Sans"/>
        </w:rPr>
        <w:t xml:space="preserve">usefully </w:t>
      </w:r>
      <w:r w:rsidRPr="00674F13">
        <w:rPr>
          <w:rFonts w:cs="Open Sans"/>
        </w:rPr>
        <w:t xml:space="preserve">be explored further. Another area for further work is the link between ageist attitudes and ageist behaviours, for example in elder abuse or discrimination against older or younger workers. There is also potential for more research in distinguishing attitudes within the broad age groups, such as between what have become known as the ‘young old’ and the </w:t>
      </w:r>
      <w:r>
        <w:rPr>
          <w:rFonts w:cs="Open Sans"/>
        </w:rPr>
        <w:t>‘</w:t>
      </w:r>
      <w:r w:rsidRPr="00674F13">
        <w:rPr>
          <w:rFonts w:cs="Open Sans"/>
        </w:rPr>
        <w:t>old old’. I hope that researchers may use this report and its underlying data as a platform for their own research in this important field.</w:t>
      </w:r>
    </w:p>
    <w:p w14:paraId="1935F550" w14:textId="77777777" w:rsidR="0076429F" w:rsidRPr="00674F13" w:rsidRDefault="0076429F" w:rsidP="0076429F">
      <w:pPr>
        <w:rPr>
          <w:rFonts w:cs="Open Sans"/>
        </w:rPr>
      </w:pPr>
      <w:r w:rsidRPr="00674F13">
        <w:rPr>
          <w:rFonts w:cs="Open Sans"/>
        </w:rPr>
        <w:t xml:space="preserve">I want to thank the Australian </w:t>
      </w:r>
      <w:r>
        <w:rPr>
          <w:rFonts w:cs="Open Sans"/>
        </w:rPr>
        <w:t>G</w:t>
      </w:r>
      <w:r w:rsidRPr="00674F13">
        <w:rPr>
          <w:rFonts w:cs="Open Sans"/>
        </w:rPr>
        <w:t xml:space="preserve">overnment and our external research partners for their support of this project. I also acknowledge our survey respondents and focus group participants for their time and generosity in sharing of opinions and ideas. </w:t>
      </w:r>
      <w:r>
        <w:rPr>
          <w:rFonts w:cs="Open Sans"/>
        </w:rPr>
        <w:t>In particular</w:t>
      </w:r>
      <w:r w:rsidRPr="00674F13">
        <w:rPr>
          <w:rFonts w:cs="Open Sans"/>
        </w:rPr>
        <w:t xml:space="preserve"> I would like to thank the team of dedicated and passionate individuals</w:t>
      </w:r>
      <w:r>
        <w:rPr>
          <w:rFonts w:cs="Open Sans"/>
        </w:rPr>
        <w:t xml:space="preserve"> </w:t>
      </w:r>
      <w:r w:rsidRPr="00674F13">
        <w:rPr>
          <w:rFonts w:cs="Open Sans"/>
        </w:rPr>
        <w:t>at the Commissio</w:t>
      </w:r>
      <w:r>
        <w:rPr>
          <w:rFonts w:cs="Open Sans"/>
        </w:rPr>
        <w:t xml:space="preserve">n </w:t>
      </w:r>
      <w:r w:rsidRPr="00674F13">
        <w:rPr>
          <w:rFonts w:cs="Open Sans"/>
        </w:rPr>
        <w:t xml:space="preserve">who have worked </w:t>
      </w:r>
      <w:r>
        <w:rPr>
          <w:rFonts w:cs="Open Sans"/>
        </w:rPr>
        <w:t xml:space="preserve">tirelessly </w:t>
      </w:r>
      <w:r w:rsidRPr="00674F13">
        <w:rPr>
          <w:rFonts w:cs="Open Sans"/>
        </w:rPr>
        <w:t>on this project.</w:t>
      </w:r>
    </w:p>
    <w:p w14:paraId="1C8F488F" w14:textId="77777777" w:rsidR="00422572" w:rsidRPr="00674F13" w:rsidRDefault="00422572" w:rsidP="00422572">
      <w:pPr>
        <w:rPr>
          <w:rFonts w:cs="Open Sans"/>
        </w:rPr>
      </w:pPr>
      <w:r w:rsidRPr="00674F13">
        <w:rPr>
          <w:rFonts w:cs="Open Sans"/>
        </w:rPr>
        <w:lastRenderedPageBreak/>
        <w:t>I call on every Australian to think about ageism and how it affects people across the lifespan. I</w:t>
      </w:r>
      <w:r>
        <w:rPr>
          <w:rFonts w:cs="Open Sans"/>
        </w:rPr>
        <w:t xml:space="preserve">t is incumbent on </w:t>
      </w:r>
      <w:r w:rsidRPr="00674F13">
        <w:rPr>
          <w:rFonts w:cs="Open Sans"/>
        </w:rPr>
        <w:t xml:space="preserve">each of us to discuss these issues and do our bit to bring ageism into mainstream conversations in workplaces, living rooms, pubs and cafés. </w:t>
      </w:r>
      <w:r>
        <w:rPr>
          <w:rFonts w:cs="Open Sans"/>
        </w:rPr>
        <w:t xml:space="preserve">It needs </w:t>
      </w:r>
      <w:r w:rsidRPr="00674F13">
        <w:rPr>
          <w:rFonts w:cs="Open Sans"/>
        </w:rPr>
        <w:t>every Australian to do what they can to challenge ageist attitudes in themselves and others, so together we can reduce ageism for Australians of all ages.</w:t>
      </w:r>
    </w:p>
    <w:p w14:paraId="0BCAD20A" w14:textId="77777777" w:rsidR="0076429F" w:rsidRPr="00674F13" w:rsidRDefault="0076429F" w:rsidP="0076429F">
      <w:pPr>
        <w:rPr>
          <w:rFonts w:cs="Open Sans"/>
        </w:rPr>
      </w:pPr>
      <w:r w:rsidRPr="00674F13">
        <w:rPr>
          <w:rFonts w:cs="Open Sans"/>
        </w:rPr>
        <w:t xml:space="preserve">This report is called ‘What’s age got to do with it?’ because </w:t>
      </w:r>
      <w:r>
        <w:rPr>
          <w:rFonts w:cs="Open Sans"/>
        </w:rPr>
        <w:t>it demonstrates</w:t>
      </w:r>
      <w:r w:rsidRPr="00674F13">
        <w:rPr>
          <w:rFonts w:cs="Open Sans"/>
        </w:rPr>
        <w:t xml:space="preserve"> that in most life arenas, age is much less relevant than we might often assume.</w:t>
      </w:r>
    </w:p>
    <w:p w14:paraId="7EE87397" w14:textId="76541620" w:rsidR="0076429F" w:rsidRDefault="0076429F" w:rsidP="0076429F">
      <w:pPr>
        <w:rPr>
          <w:rFonts w:cs="Open Sans"/>
        </w:rPr>
      </w:pPr>
      <w:r w:rsidRPr="00674F13">
        <w:rPr>
          <w:rFonts w:cs="Open Sans"/>
        </w:rPr>
        <w:t>Age isn’t the problem. Ageism is.</w:t>
      </w:r>
    </w:p>
    <w:p w14:paraId="12E1CB08" w14:textId="7B36A53B" w:rsidR="005F00C3" w:rsidRDefault="005F00C3" w:rsidP="0076429F">
      <w:pPr>
        <w:rPr>
          <w:rFonts w:cs="Open Sans"/>
        </w:rPr>
      </w:pPr>
    </w:p>
    <w:p w14:paraId="7A6DB287" w14:textId="5D66ED09" w:rsidR="005F00C3" w:rsidRDefault="005F00C3" w:rsidP="0076429F">
      <w:pPr>
        <w:rPr>
          <w:rFonts w:cs="Open Sans"/>
        </w:rPr>
      </w:pPr>
    </w:p>
    <w:p w14:paraId="50A0662F" w14:textId="347CF2D7" w:rsidR="005F00C3" w:rsidRDefault="005F00C3" w:rsidP="0076429F">
      <w:pPr>
        <w:rPr>
          <w:rFonts w:cs="Open Sans"/>
        </w:rPr>
      </w:pPr>
    </w:p>
    <w:p w14:paraId="387CECCF" w14:textId="2B959EB6" w:rsidR="005F00C3" w:rsidRDefault="005F00C3" w:rsidP="0076429F">
      <w:pPr>
        <w:rPr>
          <w:rFonts w:cs="Open Sans"/>
        </w:rPr>
      </w:pPr>
    </w:p>
    <w:p w14:paraId="25F679F8" w14:textId="7BB1EE5D" w:rsidR="005F00C3" w:rsidRDefault="005F00C3" w:rsidP="0076429F">
      <w:pPr>
        <w:rPr>
          <w:rFonts w:cs="Open Sans"/>
        </w:rPr>
      </w:pPr>
    </w:p>
    <w:p w14:paraId="74126CBA" w14:textId="01E22106" w:rsidR="005F00C3" w:rsidRDefault="005F00C3" w:rsidP="0076429F">
      <w:pPr>
        <w:rPr>
          <w:rFonts w:cs="Open Sans"/>
        </w:rPr>
      </w:pPr>
    </w:p>
    <w:p w14:paraId="5B19839F" w14:textId="7CDB5D8D" w:rsidR="005F00C3" w:rsidRDefault="005F00C3" w:rsidP="0076429F">
      <w:pPr>
        <w:rPr>
          <w:rFonts w:cs="Open Sans"/>
        </w:rPr>
      </w:pPr>
    </w:p>
    <w:p w14:paraId="06A0E58F" w14:textId="659351D3" w:rsidR="005F00C3" w:rsidRDefault="005F00C3" w:rsidP="0076429F">
      <w:pPr>
        <w:rPr>
          <w:rFonts w:cs="Open Sans"/>
        </w:rPr>
      </w:pPr>
    </w:p>
    <w:p w14:paraId="5FB6F24D" w14:textId="087A6E56" w:rsidR="005F00C3" w:rsidRDefault="005F00C3" w:rsidP="0076429F">
      <w:pPr>
        <w:rPr>
          <w:rFonts w:cs="Open Sans"/>
        </w:rPr>
      </w:pPr>
    </w:p>
    <w:p w14:paraId="072B38AB" w14:textId="77777777" w:rsidR="005F00C3" w:rsidRDefault="005F00C3" w:rsidP="0076429F">
      <w:pPr>
        <w:rPr>
          <w:rFonts w:cs="Open Sans"/>
        </w:rPr>
      </w:pPr>
    </w:p>
    <w:p w14:paraId="6926B332" w14:textId="65006702" w:rsidR="00FD1680" w:rsidRPr="00674F13" w:rsidRDefault="005F00C3" w:rsidP="0076429F">
      <w:pPr>
        <w:rPr>
          <w:rFonts w:cs="Open Sans"/>
        </w:rPr>
      </w:pPr>
      <w:r>
        <w:rPr>
          <w:rFonts w:cs="Open Sans"/>
          <w:noProof/>
        </w:rPr>
        <w:drawing>
          <wp:inline distT="0" distB="0" distL="0" distR="0" wp14:anchorId="5B7CAE7D" wp14:editId="5B0A1C6D">
            <wp:extent cx="5759450" cy="1987550"/>
            <wp:effectExtent l="0" t="0" r="6350" b="6350"/>
            <wp:docPr id="330" name="Immagine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magine 330">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43A5991C" w14:textId="77777777" w:rsidR="00E40C58" w:rsidRDefault="00707338">
      <w:pPr>
        <w:spacing w:before="0" w:after="0"/>
        <w:sectPr w:rsidR="00E40C58" w:rsidSect="00574C6D">
          <w:headerReference w:type="first" r:id="rId27"/>
          <w:endnotePr>
            <w:numFmt w:val="decimal"/>
            <w:numRestart w:val="eachSect"/>
          </w:endnotePr>
          <w:pgSz w:w="11906" w:h="16838" w:code="9"/>
          <w:pgMar w:top="1134" w:right="1418" w:bottom="1134" w:left="1418" w:header="907" w:footer="851" w:gutter="0"/>
          <w:cols w:space="708"/>
          <w:docGrid w:linePitch="360"/>
        </w:sectPr>
      </w:pPr>
      <w:r>
        <w:br w:type="page"/>
      </w:r>
    </w:p>
    <w:p w14:paraId="17A1CD1B" w14:textId="057F4964" w:rsidR="00F00CFB" w:rsidRDefault="00503DA3" w:rsidP="009E00CF">
      <w:pPr>
        <w:pStyle w:val="AHRCHeading1"/>
        <w:numPr>
          <w:ilvl w:val="0"/>
          <w:numId w:val="0"/>
        </w:numPr>
      </w:pPr>
      <w:bookmarkStart w:id="5" w:name="_Toc76897011"/>
      <w:bookmarkStart w:id="6" w:name="_Toc77843513"/>
      <w:bookmarkStart w:id="7" w:name="_Toc77961749"/>
      <w:bookmarkStart w:id="8" w:name="_Toc77961885"/>
      <w:bookmarkStart w:id="9" w:name="_Toc81938254"/>
      <w:r w:rsidRPr="005C2D36">
        <w:lastRenderedPageBreak/>
        <w:t xml:space="preserve">Executive </w:t>
      </w:r>
      <w:r w:rsidR="00585D75">
        <w:t>s</w:t>
      </w:r>
      <w:r w:rsidRPr="005C2D36">
        <w:t>ummary</w:t>
      </w:r>
      <w:bookmarkEnd w:id="5"/>
      <w:bookmarkEnd w:id="6"/>
      <w:bookmarkEnd w:id="7"/>
      <w:bookmarkEnd w:id="8"/>
      <w:bookmarkEnd w:id="9"/>
    </w:p>
    <w:p w14:paraId="21059FF8" w14:textId="7F2F3586" w:rsidR="00AF58AF" w:rsidRPr="00A279D3" w:rsidRDefault="00AF58AF" w:rsidP="00EB29BF">
      <w:pPr>
        <w:pStyle w:val="AHRCHeading50"/>
        <w:rPr>
          <w:bCs/>
        </w:rPr>
      </w:pPr>
      <w:r w:rsidRPr="00637992">
        <w:t>Why this research?</w:t>
      </w:r>
    </w:p>
    <w:p w14:paraId="6FD6C0B6" w14:textId="15DC227F" w:rsidR="00AF58AF" w:rsidRPr="002E3944" w:rsidRDefault="00953A01" w:rsidP="00DE1237">
      <w:hyperlink w:anchor="Ageism" w:history="1">
        <w:r w:rsidR="001C6446" w:rsidRPr="00B93164">
          <w:rPr>
            <w:rStyle w:val="Collegamentoipertestuale"/>
          </w:rPr>
          <w:fldChar w:fldCharType="begin"/>
        </w:r>
        <w:r w:rsidR="001C6446" w:rsidRPr="00B93164">
          <w:rPr>
            <w:rStyle w:val="Collegamentoipertestuale"/>
          </w:rPr>
          <w:instrText xml:space="preserve"> REF Ageism \h </w:instrText>
        </w:r>
        <w:r w:rsidR="001C6446" w:rsidRPr="00B93164">
          <w:rPr>
            <w:rStyle w:val="Collegamentoipertestuale"/>
          </w:rPr>
        </w:r>
        <w:r w:rsidR="001C6446" w:rsidRPr="00B93164">
          <w:rPr>
            <w:rStyle w:val="Collegamentoipertestuale"/>
          </w:rPr>
          <w:fldChar w:fldCharType="end"/>
        </w:r>
        <w:r w:rsidR="00AF58AF" w:rsidRPr="00B93164">
          <w:rPr>
            <w:rStyle w:val="Collegamentoipertestuale"/>
          </w:rPr>
          <w:t>Ageism</w:t>
        </w:r>
      </w:hyperlink>
      <w:r w:rsidR="00AF58AF" w:rsidRPr="00120299">
        <w:t xml:space="preserve"> </w:t>
      </w:r>
      <w:r w:rsidR="00AF58AF" w:rsidRPr="002E3944">
        <w:t>affects people across the adult lifespan, making it the most pervasive form of prejudice, yet it remains the least researched and the most socially acceptable.</w:t>
      </w:r>
    </w:p>
    <w:p w14:paraId="1CABFB3C" w14:textId="4AB0D75D" w:rsidR="00AF58AF" w:rsidRDefault="00AF58AF" w:rsidP="00DE1237">
      <w:r w:rsidRPr="009A04C2">
        <w:t xml:space="preserve">Ageism can hide in familiar descriptions, in jokes and </w:t>
      </w:r>
      <w:r w:rsidR="00497746">
        <w:t xml:space="preserve">in </w:t>
      </w:r>
      <w:r w:rsidRPr="009A04C2">
        <w:t xml:space="preserve">narratives that render it normal and invisible. For example, older people </w:t>
      </w:r>
      <w:r>
        <w:t>may be</w:t>
      </w:r>
      <w:r w:rsidRPr="009A04C2">
        <w:t xml:space="preserve"> seen as benign exemplars of warmth, experience and free childcare or </w:t>
      </w:r>
      <w:r>
        <w:t>as</w:t>
      </w:r>
      <w:r w:rsidRPr="009A04C2">
        <w:t xml:space="preserve"> part of an impending threat of a ‘silver tsunami’. Middle-aged people </w:t>
      </w:r>
      <w:r>
        <w:t>can be seen as</w:t>
      </w:r>
      <w:r w:rsidRPr="009A04C2">
        <w:t xml:space="preserve"> caught between work and raising families, while chasing lost youth. Young adults are </w:t>
      </w:r>
      <w:r>
        <w:t xml:space="preserve">seen as </w:t>
      </w:r>
      <w:r w:rsidRPr="009A04C2">
        <w:t>carefree, irresponsible hedonists when they are not studying</w:t>
      </w:r>
      <w:r w:rsidR="00497746">
        <w:t xml:space="preserve"> </w:t>
      </w:r>
      <w:r w:rsidR="00D33AE9">
        <w:t xml:space="preserve">or </w:t>
      </w:r>
      <w:r w:rsidRPr="009A04C2">
        <w:t xml:space="preserve">working, or immersed in social media. </w:t>
      </w:r>
      <w:r>
        <w:t>I</w:t>
      </w:r>
      <w:r w:rsidRPr="001759C7">
        <w:t xml:space="preserve">ntergenerational conflict </w:t>
      </w:r>
      <w:r>
        <w:t>i</w:t>
      </w:r>
      <w:r w:rsidRPr="001759C7">
        <w:t xml:space="preserve">s </w:t>
      </w:r>
      <w:r>
        <w:t xml:space="preserve">seen as </w:t>
      </w:r>
      <w:r w:rsidRPr="001759C7">
        <w:t>the norm, an expected and inevitable part of age relations</w:t>
      </w:r>
      <w:r>
        <w:t xml:space="preserve"> and conflict over scarce resources.</w:t>
      </w:r>
    </w:p>
    <w:p w14:paraId="0CD1DCAE" w14:textId="601D2709" w:rsidR="00AF58AF" w:rsidRPr="005156CD" w:rsidRDefault="00AF58AF" w:rsidP="00DE1237">
      <w:pPr>
        <w:rPr>
          <w:bCs/>
          <w:lang w:val="en-US"/>
        </w:rPr>
      </w:pPr>
      <w:r w:rsidRPr="005156CD">
        <w:t>Ageism can be used to create exclusion or justify its continuation</w:t>
      </w:r>
      <w:r>
        <w:t xml:space="preserve"> </w:t>
      </w:r>
      <w:r w:rsidRPr="005156CD">
        <w:t>and result</w:t>
      </w:r>
      <w:r>
        <w:t xml:space="preserve"> </w:t>
      </w:r>
      <w:r w:rsidR="009404E4">
        <w:t xml:space="preserve">in </w:t>
      </w:r>
      <w:r w:rsidR="009404E4" w:rsidRPr="005156CD">
        <w:t>inequality</w:t>
      </w:r>
      <w:r w:rsidRPr="005156CD">
        <w:t xml:space="preserve">. It can affect and limit people’s participation in meaningful life </w:t>
      </w:r>
      <w:hyperlink w:anchor="Roles" w:history="1">
        <w:r w:rsidRPr="00B93164">
          <w:rPr>
            <w:rStyle w:val="Collegamentoipertestuale"/>
          </w:rPr>
          <w:t>roles</w:t>
        </w:r>
      </w:hyperlink>
      <w:r w:rsidRPr="005156CD">
        <w:t xml:space="preserve"> and relationships. It can perpetuate misconceptions that </w:t>
      </w:r>
      <w:r>
        <w:t>‘</w:t>
      </w:r>
      <w:r w:rsidRPr="005156CD">
        <w:t>inform the</w:t>
      </w:r>
      <w:r>
        <w:t xml:space="preserve"> </w:t>
      </w:r>
      <w:r w:rsidRPr="005156CD">
        <w:t xml:space="preserve">policies we develop and the opportunities we create </w:t>
      </w:r>
      <w:r w:rsidR="00C1084E">
        <w:t>–</w:t>
      </w:r>
      <w:r w:rsidR="00C1084E" w:rsidRPr="005156CD">
        <w:t xml:space="preserve"> </w:t>
      </w:r>
      <w:r w:rsidR="00497746">
        <w:t>o</w:t>
      </w:r>
      <w:r w:rsidRPr="005156CD">
        <w:t>r don’t</w:t>
      </w:r>
      <w:r>
        <w:t>’,</w:t>
      </w:r>
      <w:r w:rsidR="00BA00EC">
        <w:rPr>
          <w:rStyle w:val="Rimandonotadichiusura"/>
        </w:rPr>
        <w:endnoteReference w:id="2"/>
      </w:r>
      <w:r w:rsidRPr="00E9303A">
        <w:t xml:space="preserve"> </w:t>
      </w:r>
      <w:r w:rsidRPr="005156CD">
        <w:t xml:space="preserve">across the </w:t>
      </w:r>
      <w:hyperlink w:anchor="Lifespan" w:history="1">
        <w:r w:rsidRPr="00B93164">
          <w:rPr>
            <w:rStyle w:val="Collegamentoipertestuale"/>
          </w:rPr>
          <w:t>lifespan</w:t>
        </w:r>
      </w:hyperlink>
      <w:r>
        <w:t>.</w:t>
      </w:r>
      <w:r w:rsidRPr="005156CD">
        <w:t xml:space="preserve"> </w:t>
      </w:r>
      <w:r w:rsidRPr="005156CD">
        <w:rPr>
          <w:bCs/>
          <w:lang w:val="en-US"/>
        </w:rPr>
        <w:t>It can exacerbate</w:t>
      </w:r>
      <w:r>
        <w:rPr>
          <w:bCs/>
          <w:lang w:val="en-US"/>
        </w:rPr>
        <w:t>,</w:t>
      </w:r>
      <w:r w:rsidRPr="005156CD">
        <w:rPr>
          <w:bCs/>
          <w:lang w:val="en-US"/>
        </w:rPr>
        <w:t xml:space="preserve"> or be exacerbated by</w:t>
      </w:r>
      <w:r>
        <w:rPr>
          <w:bCs/>
          <w:lang w:val="en-US"/>
        </w:rPr>
        <w:t>,</w:t>
      </w:r>
      <w:r w:rsidRPr="005156CD">
        <w:rPr>
          <w:bCs/>
          <w:lang w:val="en-US"/>
        </w:rPr>
        <w:t xml:space="preserve"> the impacts of other forms of inequality</w:t>
      </w:r>
      <w:r w:rsidR="00497746">
        <w:rPr>
          <w:bCs/>
          <w:lang w:val="en-US"/>
        </w:rPr>
        <w:t xml:space="preserve"> accrued over a lifetime</w:t>
      </w:r>
      <w:r w:rsidRPr="005156CD">
        <w:rPr>
          <w:bCs/>
          <w:lang w:val="en-US"/>
        </w:rPr>
        <w:t>.</w:t>
      </w:r>
    </w:p>
    <w:p w14:paraId="6A0BB54F" w14:textId="77777777" w:rsidR="00AF58AF" w:rsidRDefault="00AF58AF" w:rsidP="00DE1237">
      <w:r>
        <w:rPr>
          <w:lang w:val="en-US"/>
        </w:rPr>
        <w:t xml:space="preserve">Yet ageism remains normalised and acceptable. </w:t>
      </w:r>
      <w:r w:rsidRPr="002E3944">
        <w:t xml:space="preserve">It is perhaps because of this fact that ageism </w:t>
      </w:r>
      <w:r>
        <w:t xml:space="preserve">has </w:t>
      </w:r>
      <w:r w:rsidRPr="002E3944">
        <w:t>received less research attention than some other forms of prejudice. In particular, there has been relatively little research about ageism and young people, or about how it affects intergenerational relationships.</w:t>
      </w:r>
    </w:p>
    <w:p w14:paraId="5E377715" w14:textId="3BAA5AED" w:rsidR="00AF58AF" w:rsidRPr="003579C3" w:rsidRDefault="00AF58AF" w:rsidP="00DE1237">
      <w:pPr>
        <w:rPr>
          <w:bCs/>
        </w:rPr>
      </w:pPr>
      <w:r w:rsidRPr="003579C3">
        <w:t xml:space="preserve">Ageism </w:t>
      </w:r>
      <w:r w:rsidRPr="003579C3">
        <w:rPr>
          <w:bCs/>
        </w:rPr>
        <w:t>refers to the stereotypes (how we think), prejudice (how we feel) and discrimination (how we act) directed towards people based on their age.</w:t>
      </w:r>
      <w:r w:rsidR="00BA00EC">
        <w:rPr>
          <w:rStyle w:val="Rimandonotadichiusura"/>
          <w:bCs/>
        </w:rPr>
        <w:endnoteReference w:id="3"/>
      </w:r>
    </w:p>
    <w:p w14:paraId="10E0433D" w14:textId="6975D7D0" w:rsidR="00AF58AF" w:rsidRPr="00D94ACD" w:rsidRDefault="00AF58AF" w:rsidP="00DE1237">
      <w:r>
        <w:rPr>
          <w:bCs/>
        </w:rPr>
        <w:t xml:space="preserve">There is very little research on how </w:t>
      </w:r>
      <w:r w:rsidRPr="002E3944">
        <w:rPr>
          <w:bCs/>
        </w:rPr>
        <w:t>Australians</w:t>
      </w:r>
      <w:r>
        <w:rPr>
          <w:bCs/>
        </w:rPr>
        <w:t xml:space="preserve"> themselves </w:t>
      </w:r>
      <w:r w:rsidRPr="002E3944">
        <w:rPr>
          <w:bCs/>
        </w:rPr>
        <w:t>understand</w:t>
      </w:r>
      <w:r>
        <w:rPr>
          <w:bCs/>
        </w:rPr>
        <w:t xml:space="preserve"> and experience ageism across the </w:t>
      </w:r>
      <w:r w:rsidR="00497746">
        <w:rPr>
          <w:bCs/>
        </w:rPr>
        <w:t xml:space="preserve">adult </w:t>
      </w:r>
      <w:r>
        <w:rPr>
          <w:bCs/>
        </w:rPr>
        <w:t xml:space="preserve">lifespan. </w:t>
      </w:r>
      <w:r w:rsidRPr="00ED7EDE">
        <w:rPr>
          <w:bCs/>
          <w:lang w:val="en-US"/>
        </w:rPr>
        <w:t xml:space="preserve">The </w:t>
      </w:r>
      <w:r w:rsidRPr="00ED7EDE">
        <w:rPr>
          <w:bCs/>
        </w:rPr>
        <w:t xml:space="preserve">Australian Human Rights </w:t>
      </w:r>
      <w:r w:rsidRPr="00ED7EDE">
        <w:t xml:space="preserve">Commission </w:t>
      </w:r>
      <w:r>
        <w:t>(</w:t>
      </w:r>
      <w:r w:rsidR="00CE5BB6">
        <w:t xml:space="preserve">the </w:t>
      </w:r>
      <w:r>
        <w:t xml:space="preserve">Commission) identified </w:t>
      </w:r>
      <w:r>
        <w:rPr>
          <w:bCs/>
        </w:rPr>
        <w:t xml:space="preserve">this gap and </w:t>
      </w:r>
      <w:r>
        <w:rPr>
          <w:bCs/>
          <w:lang w:val="en-US"/>
        </w:rPr>
        <w:t>undertook this research to investigate these issues and spark interest in this topic. It aims to identify how</w:t>
      </w:r>
      <w:r>
        <w:t xml:space="preserve"> Australians </w:t>
      </w:r>
      <w:r w:rsidRPr="002E3944">
        <w:t>think about age and ageism</w:t>
      </w:r>
      <w:r w:rsidRPr="002E3944">
        <w:rPr>
          <w:lang w:val="en-US"/>
        </w:rPr>
        <w:t xml:space="preserve"> </w:t>
      </w:r>
      <w:r>
        <w:rPr>
          <w:bCs/>
          <w:lang w:val="en-US"/>
        </w:rPr>
        <w:t xml:space="preserve">and </w:t>
      </w:r>
      <w:r w:rsidRPr="002E3944">
        <w:rPr>
          <w:lang w:val="en-US"/>
        </w:rPr>
        <w:t xml:space="preserve">explore the links between ageist attitudes and the behaviors </w:t>
      </w:r>
      <w:r>
        <w:rPr>
          <w:lang w:val="en-US"/>
        </w:rPr>
        <w:t>which</w:t>
      </w:r>
      <w:r w:rsidRPr="002E3944">
        <w:rPr>
          <w:lang w:val="en-US"/>
        </w:rPr>
        <w:t xml:space="preserve"> can lead to age </w:t>
      </w:r>
      <w:hyperlink w:anchor="Discrimination" w:history="1">
        <w:r w:rsidRPr="00B93164">
          <w:rPr>
            <w:rStyle w:val="Collegamentoipertestuale"/>
            <w:lang w:val="en-US"/>
          </w:rPr>
          <w:t>discrimination</w:t>
        </w:r>
      </w:hyperlink>
      <w:r w:rsidRPr="002E3944">
        <w:rPr>
          <w:lang w:val="en-US"/>
        </w:rPr>
        <w:t>.</w:t>
      </w:r>
      <w:r w:rsidRPr="00D14DC3">
        <w:rPr>
          <w:bCs/>
        </w:rPr>
        <w:t xml:space="preserve"> </w:t>
      </w:r>
      <w:r>
        <w:rPr>
          <w:bCs/>
        </w:rPr>
        <w:t xml:space="preserve">It was important to scope this research across the </w:t>
      </w:r>
      <w:r w:rsidR="00497746">
        <w:rPr>
          <w:bCs/>
        </w:rPr>
        <w:t xml:space="preserve">adult </w:t>
      </w:r>
      <w:r>
        <w:rPr>
          <w:bCs/>
        </w:rPr>
        <w:t>lifespan, as ageism affects all age groups.</w:t>
      </w:r>
    </w:p>
    <w:p w14:paraId="06803023" w14:textId="785F1876" w:rsidR="00AF58AF" w:rsidRPr="002E3944" w:rsidRDefault="00AF58AF" w:rsidP="00DE1237">
      <w:pPr>
        <w:rPr>
          <w:rFonts w:eastAsia="Open Sans" w:cs="Open Sans"/>
          <w:lang w:val="en-US"/>
        </w:rPr>
      </w:pPr>
      <w:r w:rsidRPr="002E3944">
        <w:rPr>
          <w:lang w:val="en-US"/>
        </w:rPr>
        <w:lastRenderedPageBreak/>
        <w:t>To do this, the Commission undertook</w:t>
      </w:r>
      <w:r w:rsidRPr="002E3944">
        <w:t xml:space="preserve"> a national survey and focus group discussions in 2020 and 2021.</w:t>
      </w:r>
      <w:r>
        <w:t xml:space="preserve"> </w:t>
      </w:r>
      <w:r w:rsidRPr="002E3944">
        <w:t xml:space="preserve">The ensuing report, </w:t>
      </w:r>
      <w:r w:rsidR="005C53F9">
        <w:t>‘</w:t>
      </w:r>
      <w:r w:rsidRPr="005C53F9">
        <w:t>What’s Age Got to do with it?</w:t>
      </w:r>
      <w:r w:rsidR="005C53F9">
        <w:t>’</w:t>
      </w:r>
      <w:r w:rsidRPr="002E3944">
        <w:t xml:space="preserve"> identifies the stereotypes, attitudes and beliefs about age that prevail in Australia, and captures </w:t>
      </w:r>
      <w:r>
        <w:t xml:space="preserve">some of the ways in which </w:t>
      </w:r>
      <w:r w:rsidRPr="002E3944">
        <w:t>Australians understand and experience their impacts.</w:t>
      </w:r>
    </w:p>
    <w:p w14:paraId="7EC3724C" w14:textId="2029A3A8" w:rsidR="00AF58AF" w:rsidRDefault="00AF58AF" w:rsidP="00DE1237">
      <w:pPr>
        <w:rPr>
          <w:lang w:val="en-US"/>
        </w:rPr>
      </w:pPr>
      <w:r>
        <w:rPr>
          <w:rFonts w:eastAsia="Open Sans" w:cs="Open Sans"/>
          <w:lang w:val="en-US"/>
        </w:rPr>
        <w:t>The research</w:t>
      </w:r>
      <w:r w:rsidRPr="002E3944">
        <w:rPr>
          <w:rFonts w:eastAsia="Open Sans" w:cs="Open Sans"/>
          <w:lang w:val="en-US"/>
        </w:rPr>
        <w:t xml:space="preserve"> aimed</w:t>
      </w:r>
      <w:r w:rsidRPr="002E3944">
        <w:rPr>
          <w:lang w:val="en-US"/>
        </w:rPr>
        <w:t xml:space="preserve"> to contribute to an increased community understanding of the age-based myths, stereotypes and misconceptions about younger </w:t>
      </w:r>
      <w:r w:rsidR="00E36087">
        <w:rPr>
          <w:lang w:val="en-US"/>
        </w:rPr>
        <w:t>adult, middle-aged</w:t>
      </w:r>
      <w:r w:rsidRPr="002E3944">
        <w:rPr>
          <w:lang w:val="en-US"/>
        </w:rPr>
        <w:t xml:space="preserve"> and older Australians, and encourage a wider conversation on ageism in an intergenerational context.</w:t>
      </w:r>
    </w:p>
    <w:p w14:paraId="259442F8" w14:textId="77777777" w:rsidR="0023602B" w:rsidRDefault="0023602B" w:rsidP="0023602B">
      <w:pPr>
        <w:pStyle w:val="TextBoxHeading"/>
      </w:pPr>
      <w:r>
        <w:rPr>
          <w:noProof/>
        </w:rPr>
        <mc:AlternateContent>
          <mc:Choice Requires="wps">
            <w:drawing>
              <wp:inline distT="0" distB="0" distL="0" distR="0" wp14:anchorId="43D9F996" wp14:editId="1C6B2BE5">
                <wp:extent cx="5798880" cy="0"/>
                <wp:effectExtent l="0" t="25400" r="43180" b="38100"/>
                <wp:docPr id="477" name="Connettore 1 477" descr="START OF TEXT BOX&#10;"/>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964D90E" id="Connettore 1 477" o:spid="_x0000_s1026" alt="START OF TEXT BOX&#10;"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" strokecolor="#8f8b65" strokeweight="4.5pt">
                <v:stroke joinstyle="miter"/>
                <w10:anchorlock/>
              </v:line>
            </w:pict>
          </mc:Fallback>
        </mc:AlternateContent>
      </w:r>
    </w:p>
    <w:p w14:paraId="305479EE" w14:textId="36BA3D94" w:rsidR="00AF58AF" w:rsidRPr="00101C5E" w:rsidRDefault="00AF58AF" w:rsidP="0023602B">
      <w:pPr>
        <w:pStyle w:val="AHRCheading5"/>
        <w:rPr>
          <w:lang w:val="en-US"/>
        </w:rPr>
      </w:pPr>
      <w:r>
        <w:rPr>
          <w:lang w:val="en-US"/>
        </w:rPr>
        <w:t>For this report, the Commission:</w:t>
      </w:r>
    </w:p>
    <w:p w14:paraId="33D65988" w14:textId="6D7A8B66" w:rsidR="00AF58AF" w:rsidRPr="00101C5E" w:rsidRDefault="00422572" w:rsidP="0023602B">
      <w:pPr>
        <w:rPr>
          <w:rStyle w:val="Enfasigrassetto"/>
        </w:rPr>
      </w:pPr>
      <w:r>
        <w:rPr>
          <w:rStyle w:val="Enfasigrassetto"/>
        </w:rPr>
        <w:t>s</w:t>
      </w:r>
      <w:r w:rsidR="00AF58AF" w:rsidRPr="00101C5E">
        <w:rPr>
          <w:rStyle w:val="Enfasigrassetto"/>
        </w:rPr>
        <w:t>urveyed 2</w:t>
      </w:r>
      <w:r w:rsidR="00F01899" w:rsidRPr="00101C5E">
        <w:rPr>
          <w:rStyle w:val="Enfasigrassetto"/>
        </w:rPr>
        <w:t>,</w:t>
      </w:r>
      <w:r w:rsidR="00AF58AF" w:rsidRPr="00101C5E">
        <w:rPr>
          <w:rStyle w:val="Enfasigrassetto"/>
        </w:rPr>
        <w:t>440 Australians nationally</w:t>
      </w:r>
    </w:p>
    <w:p w14:paraId="4135877B" w14:textId="77777777" w:rsidR="00AF58AF" w:rsidRPr="002E3944" w:rsidRDefault="00AF58AF" w:rsidP="0023602B">
      <w:pPr>
        <w:pStyle w:val="Puntoelenco"/>
      </w:pPr>
      <w:r w:rsidRPr="002E3944">
        <w:t>809 young adults</w:t>
      </w:r>
    </w:p>
    <w:p w14:paraId="3D9B41B1" w14:textId="77777777" w:rsidR="00AF58AF" w:rsidRPr="002E3944" w:rsidRDefault="00AF58AF" w:rsidP="0023602B">
      <w:pPr>
        <w:pStyle w:val="Puntoelenco"/>
      </w:pPr>
      <w:r w:rsidRPr="002E3944">
        <w:t>902 middle-aged people</w:t>
      </w:r>
    </w:p>
    <w:p w14:paraId="4AF69D1B" w14:textId="5B27E7C7" w:rsidR="00AF58AF" w:rsidRPr="00101C5E" w:rsidRDefault="00AF58AF" w:rsidP="0023602B">
      <w:pPr>
        <w:pStyle w:val="Puntoelenco"/>
      </w:pPr>
      <w:r w:rsidRPr="002E3944">
        <w:t>729 older people</w:t>
      </w:r>
    </w:p>
    <w:p w14:paraId="71F5FCF5" w14:textId="45355555" w:rsidR="00AF58AF" w:rsidRPr="002E3944" w:rsidRDefault="00422572" w:rsidP="0023602B">
      <w:pPr>
        <w:pStyle w:val="AHRCheading5"/>
      </w:pPr>
      <w:r>
        <w:t>c</w:t>
      </w:r>
      <w:r w:rsidR="00AF58AF" w:rsidRPr="002E3944">
        <w:t>onducted 11 focus groups (66 participants)</w:t>
      </w:r>
    </w:p>
    <w:p w14:paraId="04F62F47" w14:textId="77777777" w:rsidR="00AF58AF" w:rsidRPr="002E3944" w:rsidRDefault="00AF58AF" w:rsidP="0023602B">
      <w:pPr>
        <w:pStyle w:val="Puntoelenco"/>
      </w:pPr>
      <w:r w:rsidRPr="002E3944">
        <w:t>2 x younger adults (18–39)</w:t>
      </w:r>
    </w:p>
    <w:p w14:paraId="73807C66" w14:textId="77777777" w:rsidR="00AF58AF" w:rsidRPr="002E3944" w:rsidRDefault="00AF58AF" w:rsidP="0023602B">
      <w:pPr>
        <w:pStyle w:val="Puntoelenco"/>
      </w:pPr>
      <w:r w:rsidRPr="002E3944">
        <w:t>2 x middle-aged people (40–61)</w:t>
      </w:r>
    </w:p>
    <w:p w14:paraId="23314B72" w14:textId="14FE607A" w:rsidR="00AF58AF" w:rsidRPr="002E3944" w:rsidRDefault="00AF58AF" w:rsidP="0023602B">
      <w:pPr>
        <w:pStyle w:val="Puntoelenco"/>
      </w:pPr>
      <w:r w:rsidRPr="002E3944">
        <w:t>2 x older people (62</w:t>
      </w:r>
      <w:r w:rsidR="000A1113" w:rsidRPr="002E3944">
        <w:t>+</w:t>
      </w:r>
      <w:r w:rsidRPr="002E3944">
        <w:t>)</w:t>
      </w:r>
    </w:p>
    <w:p w14:paraId="35280797" w14:textId="77777777" w:rsidR="00AF58AF" w:rsidRPr="002E3944" w:rsidRDefault="00AF58AF" w:rsidP="0023602B">
      <w:pPr>
        <w:pStyle w:val="Puntoelenco"/>
      </w:pPr>
      <w:r w:rsidRPr="002E3944">
        <w:t>2 x mixed-age focus groups</w:t>
      </w:r>
    </w:p>
    <w:p w14:paraId="5BB80804" w14:textId="77777777" w:rsidR="00AF58AF" w:rsidRPr="002E3944" w:rsidRDefault="00AF58AF" w:rsidP="0023602B">
      <w:pPr>
        <w:pStyle w:val="Puntoelenco"/>
      </w:pPr>
      <w:r w:rsidRPr="002E3944">
        <w:t>2 x elder abuse spotlights (1 x middle-aged group, 1 x older people group)</w:t>
      </w:r>
    </w:p>
    <w:p w14:paraId="083E00D7" w14:textId="458E76EC" w:rsidR="00EA0242" w:rsidRPr="00101C5E" w:rsidRDefault="00AF58AF" w:rsidP="0023602B">
      <w:pPr>
        <w:pStyle w:val="Puntoelenco"/>
      </w:pPr>
      <w:r w:rsidRPr="002E3944">
        <w:t>1 x young adults and leadership spotlight</w:t>
      </w:r>
    </w:p>
    <w:p w14:paraId="5273B83E" w14:textId="636C6797" w:rsidR="00A63873" w:rsidRDefault="00422572" w:rsidP="0023602B">
      <w:pPr>
        <w:pStyle w:val="AHRCheading5"/>
      </w:pPr>
      <w:r>
        <w:t>e</w:t>
      </w:r>
      <w:r w:rsidR="00AF58AF" w:rsidRPr="00EA0242">
        <w:t>xamined existing Australian</w:t>
      </w:r>
      <w:r w:rsidR="00AF58AF" w:rsidRPr="00A63873">
        <w:t xml:space="preserve"> </w:t>
      </w:r>
      <w:r w:rsidR="00AF58AF" w:rsidRPr="00EA0242">
        <w:t>and international research</w:t>
      </w:r>
    </w:p>
    <w:p w14:paraId="41DAE776" w14:textId="2CF847B5" w:rsidR="00A63873" w:rsidRPr="00A43000" w:rsidRDefault="00422572" w:rsidP="0023602B">
      <w:pPr>
        <w:pStyle w:val="Puntoelenco"/>
      </w:pPr>
      <w:r>
        <w:t>c</w:t>
      </w:r>
      <w:r w:rsidR="00A63873" w:rsidRPr="00A43000">
        <w:t xml:space="preserve">urrent Australian </w:t>
      </w:r>
      <w:r w:rsidR="00A63873">
        <w:t>research</w:t>
      </w:r>
    </w:p>
    <w:p w14:paraId="05EE6759" w14:textId="79F74409" w:rsidR="00A63873" w:rsidRDefault="00422572" w:rsidP="0023602B">
      <w:pPr>
        <w:pStyle w:val="Puntoelenco"/>
      </w:pPr>
      <w:r>
        <w:t>c</w:t>
      </w:r>
      <w:r w:rsidR="00A63873" w:rsidRPr="00A43000">
        <w:t xml:space="preserve">urrent international </w:t>
      </w:r>
      <w:r w:rsidR="00A63873">
        <w:t>research</w:t>
      </w:r>
    </w:p>
    <w:p w14:paraId="25FF6DC4" w14:textId="35F01F7C" w:rsidR="00A63873" w:rsidRPr="00A43000" w:rsidRDefault="00422572" w:rsidP="0023602B">
      <w:pPr>
        <w:pStyle w:val="Puntoelenco"/>
      </w:pPr>
      <w:r>
        <w:t>s</w:t>
      </w:r>
      <w:r w:rsidR="00A63873">
        <w:t>takeholder reports</w:t>
      </w:r>
      <w:r>
        <w:t>.</w:t>
      </w:r>
    </w:p>
    <w:p w14:paraId="4ADCFF2C" w14:textId="77777777" w:rsidR="00BC5DB8" w:rsidRDefault="00BC5DB8" w:rsidP="00BC5DB8">
      <w:r>
        <w:rPr>
          <w:noProof/>
        </w:rPr>
        <mc:AlternateContent>
          <mc:Choice Requires="wps">
            <w:drawing>
              <wp:inline distT="0" distB="0" distL="0" distR="0" wp14:anchorId="1B3619EC" wp14:editId="567FB640">
                <wp:extent cx="5798880" cy="0"/>
                <wp:effectExtent l="0" t="25400" r="43180" b="38100"/>
                <wp:docPr id="6" name="Connettore 1 6" descr="END OF TEXT BOX&#10;"/>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DB25277" id="Connettore 1 6" o:spid="_x0000_s1026" alt="END OF TEXT BOX&#10;"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" strokecolor="#8f8b65" strokeweight="4.5pt">
                <v:stroke joinstyle="miter"/>
                <w10:anchorlock/>
              </v:line>
            </w:pict>
          </mc:Fallback>
        </mc:AlternateContent>
      </w:r>
    </w:p>
    <w:p w14:paraId="34E80383" w14:textId="77777777" w:rsidR="00A63873" w:rsidRPr="00101C5E" w:rsidRDefault="00A63873" w:rsidP="00101C5E"/>
    <w:p w14:paraId="40460CE5" w14:textId="5EFA31E2" w:rsidR="00101C5E" w:rsidRDefault="00101C5E">
      <w:pPr>
        <w:keepLines w:val="0"/>
        <w:spacing w:before="0" w:after="0"/>
      </w:pPr>
      <w:r>
        <w:br w:type="page"/>
      </w:r>
    </w:p>
    <w:p w14:paraId="5A697B6A" w14:textId="136B71E9" w:rsidR="00AF58AF" w:rsidRPr="00A279D3" w:rsidRDefault="00AF58AF" w:rsidP="00EB29BF">
      <w:pPr>
        <w:pStyle w:val="AHRCHeading50"/>
        <w:rPr>
          <w:bCs/>
        </w:rPr>
      </w:pPr>
      <w:r w:rsidRPr="00A84D29">
        <w:lastRenderedPageBreak/>
        <w:t>Ageism</w:t>
      </w:r>
    </w:p>
    <w:p w14:paraId="1BB083A0" w14:textId="6512ED97" w:rsidR="00AF58AF" w:rsidRDefault="00AF58AF" w:rsidP="007C1994">
      <w:pPr>
        <w:keepNext/>
      </w:pPr>
      <w:r w:rsidRPr="009F71DB">
        <w:t xml:space="preserve">Ageism </w:t>
      </w:r>
      <w:r w:rsidRPr="00424FEE">
        <w:t xml:space="preserve">pervades many institutions and sectors of society, including those providing health and social </w:t>
      </w:r>
      <w:r>
        <w:t>supports</w:t>
      </w:r>
      <w:r w:rsidRPr="00424FEE">
        <w:t>, the workplace, the media, and the legal system.</w:t>
      </w:r>
      <w:r w:rsidR="00BA00EC">
        <w:rPr>
          <w:rStyle w:val="Rimandonotadichiusura"/>
        </w:rPr>
        <w:endnoteReference w:id="4"/>
      </w:r>
      <w:r w:rsidRPr="00424FEE">
        <w:t xml:space="preserve"> </w:t>
      </w:r>
      <w:r>
        <w:t>It</w:t>
      </w:r>
      <w:r w:rsidRPr="00424FEE">
        <w:t xml:space="preserve"> informs policies and practices that have profound impacts on people’s lives, at all ages. </w:t>
      </w:r>
      <w:r>
        <w:t>Ageist</w:t>
      </w:r>
      <w:r w:rsidRPr="00424FEE">
        <w:t xml:space="preserve"> perceptions can </w:t>
      </w:r>
      <w:r>
        <w:t>‘</w:t>
      </w:r>
      <w:r w:rsidRPr="00424FEE">
        <w:t>reinforce exclusion, discrimination and marginalisation and affect intergenerational solidarity by pitting younger people against older people</w:t>
      </w:r>
      <w:r>
        <w:t>’</w:t>
      </w:r>
      <w:r w:rsidRPr="00424FEE">
        <w:t>.</w:t>
      </w:r>
      <w:r w:rsidR="00442213">
        <w:rPr>
          <w:rStyle w:val="Rimandonotadichiusura"/>
        </w:rPr>
        <w:endnoteReference w:id="5"/>
      </w:r>
    </w:p>
    <w:p w14:paraId="5DB65D1A" w14:textId="4BF3DE0A" w:rsidR="00AF58AF" w:rsidRDefault="00AF58AF" w:rsidP="007C1994">
      <w:pPr>
        <w:rPr>
          <w:rFonts w:cs="Open Sans"/>
        </w:rPr>
      </w:pPr>
      <w:r>
        <w:rPr>
          <w:rFonts w:cs="Open Sans"/>
        </w:rPr>
        <w:t>Ageism</w:t>
      </w:r>
      <w:r w:rsidRPr="00B70B55">
        <w:rPr>
          <w:rFonts w:cs="Open Sans"/>
        </w:rPr>
        <w:t xml:space="preserve"> can affect people’s physical, mental and cognitive health and wellbeing.</w:t>
      </w:r>
      <w:r w:rsidR="00442213">
        <w:rPr>
          <w:rStyle w:val="Rimandonotadichiusura"/>
          <w:rFonts w:cs="Open Sans"/>
        </w:rPr>
        <w:endnoteReference w:id="6"/>
      </w:r>
      <w:r w:rsidRPr="00B70B55">
        <w:rPr>
          <w:rFonts w:cs="Open Sans"/>
        </w:rPr>
        <w:t xml:space="preserve"> By limiting access to fundamental human rights, ageism can lead to discrimination.</w:t>
      </w:r>
    </w:p>
    <w:p w14:paraId="381E8F54" w14:textId="796ADE8D" w:rsidR="00AF58AF" w:rsidRPr="00B70B55" w:rsidRDefault="00AF58AF" w:rsidP="007C1994">
      <w:pPr>
        <w:rPr>
          <w:rFonts w:cs="Open Sans"/>
        </w:rPr>
      </w:pPr>
      <w:r>
        <w:rPr>
          <w:rFonts w:cs="Open Sans"/>
        </w:rPr>
        <w:t xml:space="preserve">For older adults, ageism is associated with </w:t>
      </w:r>
      <w:r w:rsidRPr="00B70B55">
        <w:rPr>
          <w:rFonts w:cs="Open Sans"/>
        </w:rPr>
        <w:t>poorer health outcomes,</w:t>
      </w:r>
      <w:r>
        <w:rPr>
          <w:rFonts w:cs="Open Sans"/>
        </w:rPr>
        <w:t xml:space="preserve"> an</w:t>
      </w:r>
      <w:r w:rsidRPr="00B70B55">
        <w:rPr>
          <w:rFonts w:cs="Open Sans"/>
        </w:rPr>
        <w:t xml:space="preserve"> increased risk of social isolation, decreased quality of life</w:t>
      </w:r>
      <w:r w:rsidR="00442213">
        <w:rPr>
          <w:rStyle w:val="Rimandonotadichiusura"/>
          <w:rFonts w:cs="Open Sans"/>
        </w:rPr>
        <w:endnoteReference w:id="7"/>
      </w:r>
      <w:r w:rsidRPr="00B70B55">
        <w:rPr>
          <w:rFonts w:cs="Open Sans"/>
        </w:rPr>
        <w:t xml:space="preserve"> and greater financial insecurity.</w:t>
      </w:r>
      <w:r w:rsidR="00442213">
        <w:rPr>
          <w:rStyle w:val="Rimandonotadichiusura"/>
          <w:rFonts w:cs="Open Sans"/>
        </w:rPr>
        <w:endnoteReference w:id="8"/>
      </w:r>
    </w:p>
    <w:p w14:paraId="076D5E0A" w14:textId="7CF334D2" w:rsidR="00AF58AF" w:rsidRPr="00B70B55" w:rsidRDefault="00AF58AF" w:rsidP="007C1994">
      <w:pPr>
        <w:rPr>
          <w:rFonts w:cs="Open Sans"/>
        </w:rPr>
      </w:pPr>
      <w:r>
        <w:rPr>
          <w:rFonts w:cs="Open Sans"/>
        </w:rPr>
        <w:t xml:space="preserve">For young adults, it may affect </w:t>
      </w:r>
      <w:r w:rsidRPr="00B70B55">
        <w:rPr>
          <w:rFonts w:cs="Open Sans"/>
        </w:rPr>
        <w:t xml:space="preserve">employment, </w:t>
      </w:r>
      <w:r>
        <w:rPr>
          <w:rFonts w:cs="Open Sans"/>
        </w:rPr>
        <w:t>the type of healthcare they receive</w:t>
      </w:r>
      <w:r w:rsidRPr="00B70B55">
        <w:rPr>
          <w:rFonts w:cs="Open Sans"/>
        </w:rPr>
        <w:t xml:space="preserve"> and </w:t>
      </w:r>
      <w:r>
        <w:rPr>
          <w:rFonts w:cs="Open Sans"/>
        </w:rPr>
        <w:t xml:space="preserve">access to </w:t>
      </w:r>
      <w:r w:rsidRPr="00B70B55">
        <w:rPr>
          <w:rFonts w:cs="Open Sans"/>
        </w:rPr>
        <w:t>housing.</w:t>
      </w:r>
      <w:r w:rsidR="00442213">
        <w:rPr>
          <w:rStyle w:val="Rimandonotadichiusura"/>
          <w:rFonts w:cs="Open Sans"/>
        </w:rPr>
        <w:endnoteReference w:id="9"/>
      </w:r>
      <w:r w:rsidRPr="00AD20AE">
        <w:rPr>
          <w:rFonts w:cs="Open Sans"/>
        </w:rPr>
        <w:t xml:space="preserve"> </w:t>
      </w:r>
      <w:r w:rsidRPr="00B70B55">
        <w:rPr>
          <w:rFonts w:cs="Open Sans"/>
        </w:rPr>
        <w:t>In one study, young adults report</w:t>
      </w:r>
      <w:r>
        <w:rPr>
          <w:rFonts w:cs="Open Sans"/>
        </w:rPr>
        <w:t>ed</w:t>
      </w:r>
      <w:r w:rsidRPr="00B70B55">
        <w:rPr>
          <w:rFonts w:cs="Open Sans"/>
        </w:rPr>
        <w:t xml:space="preserve"> experiencing ageism most frequently as a lack of respect, followed by cognitive, then physical and social assumptions about them.</w:t>
      </w:r>
      <w:r w:rsidR="00442213">
        <w:rPr>
          <w:rStyle w:val="Rimandonotadichiusura"/>
          <w:rFonts w:cs="Open Sans"/>
        </w:rPr>
        <w:endnoteReference w:id="10"/>
      </w:r>
    </w:p>
    <w:p w14:paraId="09BD54EB" w14:textId="3959C422" w:rsidR="00AF58AF" w:rsidRPr="00787B69" w:rsidRDefault="00AF58AF" w:rsidP="007C1994">
      <w:pPr>
        <w:rPr>
          <w:rFonts w:cs="Open Sans"/>
        </w:rPr>
      </w:pPr>
      <w:r>
        <w:rPr>
          <w:rFonts w:cs="Open Sans"/>
        </w:rPr>
        <w:t xml:space="preserve">Ageism has economic costs. </w:t>
      </w:r>
      <w:r w:rsidRPr="00B70B55">
        <w:rPr>
          <w:rFonts w:cs="Open Sans"/>
        </w:rPr>
        <w:t xml:space="preserve">At the broader community level, ageism can cost </w:t>
      </w:r>
      <w:r>
        <w:rPr>
          <w:rFonts w:cs="Open Sans"/>
        </w:rPr>
        <w:t>the economy</w:t>
      </w:r>
      <w:r w:rsidRPr="00B70B55">
        <w:rPr>
          <w:rFonts w:cs="Open Sans"/>
        </w:rPr>
        <w:t xml:space="preserve"> billions of dollars</w:t>
      </w:r>
      <w:r>
        <w:rPr>
          <w:rFonts w:cs="Open Sans"/>
        </w:rPr>
        <w:t xml:space="preserve"> in reduced workforce participation. Research suggests that an extra </w:t>
      </w:r>
      <w:r w:rsidRPr="00B70B55">
        <w:rPr>
          <w:rFonts w:cs="Open Sans"/>
        </w:rPr>
        <w:t>3% in workforce participation by people aged 55 and over would lead to a $33 billion boost to Australia’s GDP.</w:t>
      </w:r>
      <w:r w:rsidR="00442213">
        <w:rPr>
          <w:rStyle w:val="Rimandonotadichiusura"/>
          <w:rFonts w:cs="Open Sans"/>
        </w:rPr>
        <w:endnoteReference w:id="11"/>
      </w:r>
      <w:r w:rsidRPr="00B70B55">
        <w:rPr>
          <w:rFonts w:cs="Open Sans"/>
        </w:rPr>
        <w:t xml:space="preserve"> Organisations not implement</w:t>
      </w:r>
      <w:r>
        <w:rPr>
          <w:rFonts w:cs="Open Sans"/>
        </w:rPr>
        <w:t>ing</w:t>
      </w:r>
      <w:r w:rsidRPr="00B70B55">
        <w:rPr>
          <w:rFonts w:cs="Open Sans"/>
        </w:rPr>
        <w:t xml:space="preserve"> strategies to prevent age bias can miss out on the skills and capabilities </w:t>
      </w:r>
      <w:r>
        <w:rPr>
          <w:rFonts w:cs="Open Sans"/>
        </w:rPr>
        <w:t xml:space="preserve">from </w:t>
      </w:r>
      <w:r w:rsidRPr="00B70B55">
        <w:rPr>
          <w:rFonts w:cs="Open Sans"/>
        </w:rPr>
        <w:t>employees of all age</w:t>
      </w:r>
      <w:r>
        <w:rPr>
          <w:rFonts w:cs="Open Sans"/>
        </w:rPr>
        <w:t>s</w:t>
      </w:r>
      <w:r w:rsidRPr="00B70B55">
        <w:rPr>
          <w:rFonts w:cs="Open Sans"/>
        </w:rPr>
        <w:t>.</w:t>
      </w:r>
      <w:r w:rsidR="00442213">
        <w:rPr>
          <w:rStyle w:val="Rimandonotadichiusura"/>
          <w:rFonts w:cs="Open Sans"/>
        </w:rPr>
        <w:endnoteReference w:id="12"/>
      </w:r>
      <w:r w:rsidRPr="00B70B55">
        <w:rPr>
          <w:rFonts w:cs="Open Sans"/>
        </w:rPr>
        <w:t xml:space="preserve"> This can have </w:t>
      </w:r>
      <w:r>
        <w:rPr>
          <w:rFonts w:cs="Open Sans"/>
        </w:rPr>
        <w:t>detrimental</w:t>
      </w:r>
      <w:r w:rsidRPr="00B70B55">
        <w:rPr>
          <w:rFonts w:cs="Open Sans"/>
        </w:rPr>
        <w:t xml:space="preserve"> effects on productivity, morale and </w:t>
      </w:r>
      <w:r>
        <w:rPr>
          <w:rFonts w:cs="Open Sans"/>
        </w:rPr>
        <w:t xml:space="preserve">skills retention and transfer. Organisations lose the </w:t>
      </w:r>
      <w:r w:rsidRPr="00B70B55">
        <w:rPr>
          <w:rFonts w:cs="Open Sans"/>
        </w:rPr>
        <w:t>benefits of supporting and nurturing a multigenerational workforce.</w:t>
      </w:r>
      <w:r w:rsidR="006302E3">
        <w:rPr>
          <w:rStyle w:val="Rimandonotadichiusura"/>
          <w:rFonts w:cs="Open Sans"/>
        </w:rPr>
        <w:endnoteReference w:id="13"/>
      </w:r>
    </w:p>
    <w:p w14:paraId="3F6F6016" w14:textId="77777777" w:rsidR="00AF58AF" w:rsidRDefault="00AF58AF" w:rsidP="007C1994">
      <w:r w:rsidRPr="009668C3">
        <w:t xml:space="preserve">Yet ageism remains an accepted and normalised prejudice, underpinned by powerful stereotypes and assumptions </w:t>
      </w:r>
      <w:r>
        <w:t>which</w:t>
      </w:r>
      <w:r w:rsidRPr="009668C3">
        <w:t xml:space="preserve"> lead to exclusion, marginalisation and inequality.</w:t>
      </w:r>
    </w:p>
    <w:p w14:paraId="7DE04DCA" w14:textId="53F83452" w:rsidR="00AF58AF" w:rsidRPr="00A279D3" w:rsidRDefault="00AF58AF" w:rsidP="00EB29BF">
      <w:pPr>
        <w:pStyle w:val="AHRCHeading50"/>
        <w:rPr>
          <w:bCs/>
        </w:rPr>
      </w:pPr>
      <w:r w:rsidRPr="00A84D29">
        <w:t>Stereotypes</w:t>
      </w:r>
    </w:p>
    <w:p w14:paraId="211535E5" w14:textId="229DC4CA" w:rsidR="00AF58AF" w:rsidRPr="006871DD" w:rsidRDefault="00AF58AF" w:rsidP="007C1994">
      <w:r>
        <w:t xml:space="preserve">Ageism is </w:t>
      </w:r>
      <w:r w:rsidRPr="006871DD">
        <w:t xml:space="preserve">evident across the adult lifespan </w:t>
      </w:r>
      <w:r>
        <w:t>as</w:t>
      </w:r>
      <w:r w:rsidRPr="006871DD">
        <w:t xml:space="preserve"> age-based </w:t>
      </w:r>
      <w:r>
        <w:t xml:space="preserve">attitudes and </w:t>
      </w:r>
      <w:r w:rsidRPr="006871DD">
        <w:t>stereotypes</w:t>
      </w:r>
      <w:r>
        <w:t xml:space="preserve"> that many </w:t>
      </w:r>
      <w:r w:rsidRPr="006871DD">
        <w:t xml:space="preserve">Australians consider to be normal, acceptable, and not ageist. </w:t>
      </w:r>
      <w:r w:rsidRPr="00DA3281">
        <w:t>These can be descriptive labels such as ‘silver tsunami</w:t>
      </w:r>
      <w:r>
        <w:t>’</w:t>
      </w:r>
      <w:r w:rsidRPr="00DA3281">
        <w:t xml:space="preserve"> to describe </w:t>
      </w:r>
      <w:r w:rsidRPr="006658C7">
        <w:t>ret</w:t>
      </w:r>
      <w:r w:rsidRPr="00E2701E">
        <w:t>irees, ‘</w:t>
      </w:r>
      <w:r w:rsidRPr="00C6331E">
        <w:t>tech sa</w:t>
      </w:r>
      <w:r w:rsidRPr="00D86286">
        <w:t>vvy’ young adults</w:t>
      </w:r>
      <w:r>
        <w:t>, or the middle aged ‘empty-nester’</w:t>
      </w:r>
      <w:r w:rsidR="008251E5">
        <w:t>.</w:t>
      </w:r>
    </w:p>
    <w:p w14:paraId="45C1613E" w14:textId="2F4FF40B" w:rsidR="00AF58AF" w:rsidRPr="006871DD" w:rsidRDefault="00AF58AF" w:rsidP="007C1994">
      <w:r>
        <w:t>Stereotypes also</w:t>
      </w:r>
      <w:r w:rsidRPr="006871DD">
        <w:t xml:space="preserve"> </w:t>
      </w:r>
      <w:r>
        <w:t>pres</w:t>
      </w:r>
      <w:r w:rsidRPr="006871DD">
        <w:t>cribe what people should be doing, or the roles they should have, based on their age. Leadership, for example, is a role mostly associated with middle-aged or older adults, not young people.</w:t>
      </w:r>
    </w:p>
    <w:p w14:paraId="21D0B6E7" w14:textId="33F24D9B" w:rsidR="00AF58AF" w:rsidRPr="00A279D3" w:rsidRDefault="00AF58AF" w:rsidP="007C1994">
      <w:r w:rsidRPr="006871DD">
        <w:lastRenderedPageBreak/>
        <w:t>All stereotypes, even if benign and</w:t>
      </w:r>
      <w:r w:rsidRPr="006871DD" w:rsidDel="00036E93">
        <w:t xml:space="preserve"> </w:t>
      </w:r>
      <w:r w:rsidRPr="006871DD">
        <w:t xml:space="preserve">regarded as humorous, can and do have a range of negative impacts. </w:t>
      </w:r>
      <w:r w:rsidRPr="001A2B5C">
        <w:t>They can lead to age discrimination and result in inequality.</w:t>
      </w:r>
      <w:r>
        <w:t xml:space="preserve"> They convey ageist attitudes and, if they inform policies and legislation, can limit people’s access to work, housing, healthcare</w:t>
      </w:r>
      <w:r w:rsidR="00C11361">
        <w:t xml:space="preserve"> and</w:t>
      </w:r>
      <w:r>
        <w:t xml:space="preserve"> education. </w:t>
      </w:r>
      <w:r w:rsidRPr="006871DD">
        <w:t>In this way, age-based stereotypes and ageism can shape</w:t>
      </w:r>
      <w:r>
        <w:t xml:space="preserve"> societies, influence the </w:t>
      </w:r>
      <w:hyperlink w:anchor="Lifetrajectory" w:history="1">
        <w:r w:rsidRPr="00EE3A42">
          <w:rPr>
            <w:rStyle w:val="Collegamentoipertestuale"/>
          </w:rPr>
          <w:t>life trajectory</w:t>
        </w:r>
      </w:hyperlink>
      <w:r>
        <w:t>, and affect relationships across generations.</w:t>
      </w:r>
    </w:p>
    <w:p w14:paraId="5F057A8E" w14:textId="2A654B1D" w:rsidR="00AF58AF" w:rsidRPr="00A279D3" w:rsidRDefault="00AF58AF" w:rsidP="00EB29BF">
      <w:pPr>
        <w:pStyle w:val="AHRCHeading50"/>
        <w:rPr>
          <w:bCs/>
        </w:rPr>
      </w:pPr>
      <w:r w:rsidRPr="00A84D29">
        <w:t xml:space="preserve">Human </w:t>
      </w:r>
      <w:r w:rsidRPr="00EB29BF">
        <w:t>rights</w:t>
      </w:r>
    </w:p>
    <w:p w14:paraId="703B9417" w14:textId="3A3C7222" w:rsidR="00AF58AF" w:rsidRDefault="00AF58AF" w:rsidP="007C1994">
      <w:pPr>
        <w:keepNext/>
      </w:pPr>
      <w:r w:rsidRPr="00C8019E">
        <w:t xml:space="preserve">Ageism and human rights are intrinsically connected. </w:t>
      </w:r>
      <w:r w:rsidRPr="00C8019E" w:rsidDel="00DD00CB">
        <w:t>Regardless</w:t>
      </w:r>
      <w:r w:rsidRPr="00C8019E">
        <w:t xml:space="preserve"> of age or life stage, we all have a fundamental right to health, education, housing, and employment, and the basic freedom to make choices about whether we marry or live with a partner and when</w:t>
      </w:r>
      <w:r>
        <w:t>,</w:t>
      </w:r>
      <w:r w:rsidRPr="00C8019E">
        <w:t xml:space="preserve"> or if</w:t>
      </w:r>
      <w:r>
        <w:t>,</w:t>
      </w:r>
      <w:r w:rsidRPr="00C8019E">
        <w:t xml:space="preserve"> we start families. Ageism, </w:t>
      </w:r>
      <w:r>
        <w:t xml:space="preserve">like other forms of prejudice, </w:t>
      </w:r>
      <w:r w:rsidRPr="00C8019E">
        <w:t>can limit the ability to fully realise these rights.</w:t>
      </w:r>
      <w:r>
        <w:t xml:space="preserve"> T</w:t>
      </w:r>
      <w:r w:rsidRPr="00082890">
        <w:t xml:space="preserve">he enjoyment of all human rights </w:t>
      </w:r>
      <w:r>
        <w:t xml:space="preserve">may </w:t>
      </w:r>
      <w:r w:rsidRPr="00082890">
        <w:t xml:space="preserve">diminish with age, owing to the </w:t>
      </w:r>
      <w:r>
        <w:t>‘</w:t>
      </w:r>
      <w:r w:rsidRPr="00082890">
        <w:t>negative notion that older persons are somehow less productive, less valuable to society and a burden to the economy and to younger generations</w:t>
      </w:r>
      <w:r>
        <w:t>’</w:t>
      </w:r>
      <w:r w:rsidRPr="00082890">
        <w:t>.</w:t>
      </w:r>
      <w:r w:rsidR="006302E3">
        <w:rPr>
          <w:rStyle w:val="Rimandonotadichiusura"/>
        </w:rPr>
        <w:endnoteReference w:id="14"/>
      </w:r>
    </w:p>
    <w:p w14:paraId="38AD35E2" w14:textId="77777777" w:rsidR="00AF58AF" w:rsidRDefault="00AF58AF" w:rsidP="007C1994">
      <w:r w:rsidRPr="00021AFA">
        <w:t>Ageism is a human rights issue.</w:t>
      </w:r>
      <w:r w:rsidRPr="00021AFA" w:rsidDel="00C2154F">
        <w:t xml:space="preserve"> </w:t>
      </w:r>
      <w:r w:rsidRPr="00021AFA">
        <w:t>Age-based stereotypes can limit the opportunities people have to participate equally in society and limit access to fundamental human rights. This is a form of discrimination.</w:t>
      </w:r>
    </w:p>
    <w:p w14:paraId="67F8FEEF" w14:textId="31BE9704" w:rsidR="00AF58AF" w:rsidRDefault="00AF58AF" w:rsidP="007C1994">
      <w:r w:rsidRPr="006658C7">
        <w:t>Globally, there is a move to recognise the impact of ageism</w:t>
      </w:r>
      <w:r w:rsidR="00E75088">
        <w:t>.</w:t>
      </w:r>
      <w:r w:rsidRPr="006658C7">
        <w:t xml:space="preserve"> </w:t>
      </w:r>
      <w:r w:rsidR="00E75088">
        <w:t>F</w:t>
      </w:r>
      <w:r w:rsidR="00E75088" w:rsidRPr="006658C7">
        <w:t>or</w:t>
      </w:r>
      <w:r w:rsidRPr="006658C7">
        <w:t xml:space="preserve"> example, there are international working groups on ageism and</w:t>
      </w:r>
      <w:r w:rsidRPr="006658C7" w:rsidDel="00566522">
        <w:t xml:space="preserve"> </w:t>
      </w:r>
      <w:r w:rsidRPr="006658C7">
        <w:t>age discrimination, moves to develop a binding convention on the rights of older persons, and research by organisations such as WHO which positions ageism as a global problem</w:t>
      </w:r>
      <w:r>
        <w:t>.</w:t>
      </w:r>
      <w:r w:rsidR="006302E3">
        <w:rPr>
          <w:rStyle w:val="Rimandonotadichiusura"/>
        </w:rPr>
        <w:endnoteReference w:id="15"/>
      </w:r>
    </w:p>
    <w:p w14:paraId="2EEA065A" w14:textId="1CDE71FF" w:rsidR="00AF58AF" w:rsidRPr="00A279D3" w:rsidRDefault="00AF58AF" w:rsidP="00EB29BF">
      <w:pPr>
        <w:pStyle w:val="AHRCHeading50"/>
        <w:rPr>
          <w:bCs/>
        </w:rPr>
      </w:pPr>
      <w:r w:rsidRPr="00A84D29">
        <w:t xml:space="preserve">Age is not the issue – ageism </w:t>
      </w:r>
      <w:r w:rsidRPr="00A279D3">
        <w:t>is</w:t>
      </w:r>
    </w:p>
    <w:p w14:paraId="63027087" w14:textId="339FDA3A" w:rsidR="00AF58AF" w:rsidRPr="000332D5" w:rsidRDefault="00AF58AF" w:rsidP="007C1994">
      <w:pPr>
        <w:rPr>
          <w:b/>
        </w:rPr>
      </w:pPr>
      <w:r w:rsidRPr="000332D5">
        <w:rPr>
          <w:bCs/>
        </w:rPr>
        <w:t xml:space="preserve">Age should not affect how human rights are realised. Age should not affect the roles people can have at different stages of life or the value ascribed to these roles; but when age is a proxy for ageism it has </w:t>
      </w:r>
      <w:r w:rsidRPr="000332D5">
        <w:t xml:space="preserve">significant </w:t>
      </w:r>
      <w:r w:rsidRPr="000332D5">
        <w:rPr>
          <w:bCs/>
        </w:rPr>
        <w:t xml:space="preserve">consequences on </w:t>
      </w:r>
      <w:r>
        <w:rPr>
          <w:bCs/>
        </w:rPr>
        <w:t>the ability of</w:t>
      </w:r>
      <w:r w:rsidRPr="000332D5">
        <w:rPr>
          <w:bCs/>
        </w:rPr>
        <w:t xml:space="preserve"> people </w:t>
      </w:r>
      <w:r>
        <w:rPr>
          <w:bCs/>
        </w:rPr>
        <w:t>to</w:t>
      </w:r>
      <w:r w:rsidRPr="000332D5">
        <w:rPr>
          <w:bCs/>
        </w:rPr>
        <w:t xml:space="preserve"> realise their rights to employment, to housing, to healthcare, to education</w:t>
      </w:r>
      <w:r>
        <w:rPr>
          <w:bCs/>
        </w:rPr>
        <w:t xml:space="preserve"> and more.</w:t>
      </w:r>
    </w:p>
    <w:p w14:paraId="31DCAC3B" w14:textId="7837267A" w:rsidR="00EA0242" w:rsidRDefault="00AF58AF" w:rsidP="007C1994">
      <w:r w:rsidRPr="00F23A16">
        <w:t>People may believe that ‘age has nothing to do with it’</w:t>
      </w:r>
      <w:r>
        <w:t xml:space="preserve"> </w:t>
      </w:r>
      <w:r w:rsidR="00486A3B">
        <w:t>– a</w:t>
      </w:r>
      <w:r w:rsidRPr="00F23A16">
        <w:t xml:space="preserve">nd it shouldn’t. However, the evidence suggests that ageism has </w:t>
      </w:r>
      <w:r w:rsidR="007B0CF7">
        <w:t>much</w:t>
      </w:r>
      <w:r w:rsidRPr="00F23A16">
        <w:t xml:space="preserve"> to do with </w:t>
      </w:r>
      <w:r>
        <w:t>people’s</w:t>
      </w:r>
      <w:r w:rsidRPr="00F23A16">
        <w:t xml:space="preserve"> choices and rights, expressed through exclusion, stereotyping and inequality.</w:t>
      </w:r>
      <w:r>
        <w:t xml:space="preserve"> </w:t>
      </w:r>
      <w:r w:rsidRPr="00F23A16">
        <w:t>It drives discrimination. It is mobilised to spur narratives of intergenerational conflict and competition for resources, particularly through media narratives of scarcity and greed, at the expense of the shared values and connections that unite most Australians</w:t>
      </w:r>
      <w:r w:rsidR="00C442CA">
        <w:t xml:space="preserve"> across age groups</w:t>
      </w:r>
      <w:r w:rsidRPr="00F23A16">
        <w:t>.</w:t>
      </w:r>
      <w:bookmarkStart w:id="11" w:name="_Toc77961750"/>
      <w:bookmarkStart w:id="12" w:name="_Toc77961886"/>
    </w:p>
    <w:p w14:paraId="76264A8B" w14:textId="40288A1E" w:rsidR="00855D40" w:rsidRDefault="00AF58AF" w:rsidP="009E00CF">
      <w:pPr>
        <w:pStyle w:val="AHRCHeading1"/>
        <w:numPr>
          <w:ilvl w:val="0"/>
          <w:numId w:val="0"/>
        </w:numPr>
      </w:pPr>
      <w:bookmarkStart w:id="13" w:name="_Toc81938255"/>
      <w:r w:rsidRPr="00101C5E">
        <w:lastRenderedPageBreak/>
        <w:t>Finding</w:t>
      </w:r>
      <w:bookmarkEnd w:id="11"/>
      <w:bookmarkEnd w:id="12"/>
      <w:r w:rsidR="0022647C" w:rsidRPr="00101C5E">
        <w:t>s</w:t>
      </w:r>
      <w:bookmarkEnd w:id="13"/>
    </w:p>
    <w:p w14:paraId="75183449" w14:textId="402352ED" w:rsidR="00AF58AF" w:rsidRDefault="00AF58AF" w:rsidP="007C1994">
      <w:pPr>
        <w:keepNext/>
      </w:pPr>
      <w:r>
        <w:t xml:space="preserve">The Commission’s </w:t>
      </w:r>
      <w:r w:rsidRPr="007F1B2C">
        <w:t xml:space="preserve">research </w:t>
      </w:r>
      <w:r w:rsidR="00C402CA" w:rsidRPr="007F1B2C">
        <w:t>led</w:t>
      </w:r>
      <w:r w:rsidR="00774D62" w:rsidRPr="007F1B2C">
        <w:t xml:space="preserve"> </w:t>
      </w:r>
      <w:r w:rsidR="00422572">
        <w:t xml:space="preserve">to </w:t>
      </w:r>
      <w:r w:rsidR="00774D62" w:rsidRPr="007F1B2C">
        <w:t>8</w:t>
      </w:r>
      <w:r w:rsidR="00C402CA" w:rsidRPr="007F1B2C">
        <w:t xml:space="preserve"> </w:t>
      </w:r>
      <w:r w:rsidRPr="007F1B2C">
        <w:t>findings. A</w:t>
      </w:r>
      <w:r>
        <w:t xml:space="preserve"> full discussion of these findings can be found in </w:t>
      </w:r>
      <w:hyperlink w:anchor="Chapter2" w:history="1">
        <w:r w:rsidR="00C442CA" w:rsidRPr="00DF2213">
          <w:rPr>
            <w:rStyle w:val="Collegamentoipertestuale"/>
          </w:rPr>
          <w:t xml:space="preserve">Chapter </w:t>
        </w:r>
        <w:r w:rsidR="00660500" w:rsidRPr="00DF2213">
          <w:rPr>
            <w:rStyle w:val="Collegamentoipertestuale"/>
          </w:rPr>
          <w:t>2</w:t>
        </w:r>
      </w:hyperlink>
      <w:r w:rsidR="00660500">
        <w:t xml:space="preserve">, </w:t>
      </w:r>
      <w:hyperlink w:anchor="Chapter3" w:history="1">
        <w:r w:rsidR="00660500" w:rsidRPr="001F1099">
          <w:rPr>
            <w:rStyle w:val="Collegamentoipertestuale"/>
          </w:rPr>
          <w:t>Chapter 3</w:t>
        </w:r>
      </w:hyperlink>
      <w:r w:rsidR="00660500">
        <w:t xml:space="preserve">, </w:t>
      </w:r>
      <w:hyperlink w:anchor="Chapter4" w:history="1">
        <w:r w:rsidR="00660500" w:rsidRPr="00D4790C">
          <w:rPr>
            <w:rStyle w:val="Collegamentoipertestuale"/>
          </w:rPr>
          <w:t xml:space="preserve">Chapter </w:t>
        </w:r>
        <w:r w:rsidR="00C442CA" w:rsidRPr="00D4790C">
          <w:rPr>
            <w:rStyle w:val="Collegamentoipertestuale"/>
          </w:rPr>
          <w:t>4</w:t>
        </w:r>
      </w:hyperlink>
      <w:r w:rsidR="00660500" w:rsidRPr="00D4790C">
        <w:t xml:space="preserve"> and </w:t>
      </w:r>
      <w:hyperlink w:anchor="Chapter5" w:history="1">
        <w:r w:rsidR="00660500" w:rsidRPr="00D4790C">
          <w:rPr>
            <w:rStyle w:val="Collegamentoipertestuale"/>
          </w:rPr>
          <w:t>Chapter 5</w:t>
        </w:r>
      </w:hyperlink>
      <w:r w:rsidR="00660500">
        <w:t xml:space="preserve"> </w:t>
      </w:r>
      <w:r>
        <w:t>of this report. The following summary captures key insights from the Commission’s research.</w:t>
      </w:r>
    </w:p>
    <w:p w14:paraId="4E454F80" w14:textId="43D01F99" w:rsidR="002063A0" w:rsidRDefault="002063A0" w:rsidP="001C0185">
      <w:pPr>
        <w:pStyle w:val="TextBoxHeading"/>
        <w:jc w:val="center"/>
      </w:pPr>
      <w:r>
        <w:rPr>
          <w:noProof/>
        </w:rPr>
        <w:drawing>
          <wp:inline distT="0" distB="0" distL="0" distR="0" wp14:anchorId="22591A28" wp14:editId="329C4FF0">
            <wp:extent cx="4984115" cy="7332784"/>
            <wp:effectExtent l="0" t="0" r="0" b="0"/>
            <wp:docPr id="268" name="Immagine 268" descr="Finding 1: Ageism exists in Australia – even when we are not consciously aware of it.&#10;Finding 2: Ageism affects Australians across the adult lifespan.&#10;Finding 3: Young adults are seen as attractive, but still finding their way.&#10;Finding 4: Middle–aged people are seen as being in the prime of their lives.&#10;Finding 5: Older people are seen as nice (if frail) onlookers to life.&#10;Finding 6: Age stereotypes have traditionally underpinned a life trajectory which is being increasingly disrupted.&#10;Finding 7: Fairness and equality matter across the generations.&#10;Finding 8: The generations have much in common, but there are also 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magine 268" descr="Finding 1: Ageism exists in Australia – even when we are not consciously aware of it.&#10;Finding 2: Ageism affects Australians across the adult lifespan.&#10;Finding 3: Young adults are seen as attractive, but still finding their way.&#10;Finding 4: Middle–aged people are seen as being in the prime of their lives.&#10;Finding 5: Older people are seen as nice (if frail) onlookers to life.&#10;Finding 6: Age stereotypes have traditionally underpinned a life trajectory which is being increasingly disrupted.&#10;Finding 7: Fairness and equality matter across the generations.&#10;Finding 8: The generations have much in common, but there are also tensions."/>
                    <pic:cNvPicPr/>
                  </pic:nvPicPr>
                  <pic:blipFill rotWithShape="1">
                    <a:blip r:embed="rId28" cstate="print">
                      <a:extLst>
                        <a:ext uri="{28A0092B-C50C-407E-A947-70E740481C1C}">
                          <a14:useLocalDpi xmlns:a14="http://schemas.microsoft.com/office/drawing/2010/main" val="0"/>
                        </a:ext>
                      </a:extLst>
                    </a:blip>
                    <a:srcRect l="7023" t="5289" r="6419" b="4686"/>
                    <a:stretch/>
                  </pic:blipFill>
                  <pic:spPr bwMode="auto">
                    <a:xfrm>
                      <a:off x="0" y="0"/>
                      <a:ext cx="4985205" cy="7334388"/>
                    </a:xfrm>
                    <a:prstGeom prst="rect">
                      <a:avLst/>
                    </a:prstGeom>
                    <a:ln>
                      <a:noFill/>
                    </a:ln>
                    <a:extLst>
                      <a:ext uri="{53640926-AAD7-44D8-BBD7-CCE9431645EC}">
                        <a14:shadowObscured xmlns:a14="http://schemas.microsoft.com/office/drawing/2010/main"/>
                      </a:ext>
                    </a:extLst>
                  </pic:spPr>
                </pic:pic>
              </a:graphicData>
            </a:graphic>
          </wp:inline>
        </w:drawing>
      </w:r>
    </w:p>
    <w:p w14:paraId="4E3226BD" w14:textId="494423FA" w:rsidR="00AF58AF" w:rsidRPr="000B386E" w:rsidDel="00554C4B" w:rsidRDefault="00AF58AF" w:rsidP="00C873BA">
      <w:pPr>
        <w:pStyle w:val="Mahlab-KeyFindingLargeCopy"/>
        <w:rPr>
          <w:bCs/>
        </w:rPr>
      </w:pPr>
      <w:r w:rsidRPr="0060373B">
        <w:lastRenderedPageBreak/>
        <w:t xml:space="preserve">Finding 1: Ageism exists in </w:t>
      </w:r>
      <w:r w:rsidRPr="00C873BA">
        <w:t>Australia</w:t>
      </w:r>
      <w:r w:rsidRPr="0060373B">
        <w:t xml:space="preserve"> – even when we are not consciously aware of i</w:t>
      </w:r>
      <w:r w:rsidR="00101C5E">
        <w:t>t.</w:t>
      </w:r>
    </w:p>
    <w:p w14:paraId="202F5A28" w14:textId="77777777" w:rsidR="00422572" w:rsidRDefault="00422572" w:rsidP="00422572">
      <w:pPr>
        <w:rPr>
          <w:rFonts w:cs="Open Sans"/>
          <w:bCs/>
          <w:color w:val="000000" w:themeColor="text1"/>
          <w:lang w:val="en-GB"/>
        </w:rPr>
      </w:pPr>
      <w:r>
        <w:rPr>
          <w:bCs/>
        </w:rPr>
        <w:t xml:space="preserve">Most Australians (90%) believe ageism exists in Australia, </w:t>
      </w:r>
      <w:r w:rsidRPr="002A2C19">
        <w:rPr>
          <w:bCs/>
        </w:rPr>
        <w:t xml:space="preserve">and that it is directed at people </w:t>
      </w:r>
      <w:r>
        <w:rPr>
          <w:bCs/>
        </w:rPr>
        <w:t>across the 3</w:t>
      </w:r>
      <w:r w:rsidRPr="002A2C19">
        <w:rPr>
          <w:bCs/>
        </w:rPr>
        <w:t xml:space="preserve"> adult age groups.</w:t>
      </w:r>
      <w:r>
        <w:rPr>
          <w:bCs/>
        </w:rPr>
        <w:t xml:space="preserve"> </w:t>
      </w:r>
      <w:r w:rsidRPr="00443640">
        <w:rPr>
          <w:bCs/>
        </w:rPr>
        <w:t xml:space="preserve">A majority of Australians </w:t>
      </w:r>
      <w:r>
        <w:rPr>
          <w:bCs/>
        </w:rPr>
        <w:t xml:space="preserve">(83%) believe that ageism is a problem. Of these, 65% think it is a problem whoever it is directed towards, 13% only think it is a problem when directed towards older people, 5% think it is only a problem when directed towards younger people, and 17% don’t think it is a problem. Most Australians </w:t>
      </w:r>
      <w:r w:rsidRPr="00443640">
        <w:rPr>
          <w:bCs/>
        </w:rPr>
        <w:t>(6</w:t>
      </w:r>
      <w:r>
        <w:rPr>
          <w:bCs/>
        </w:rPr>
        <w:t>3</w:t>
      </w:r>
      <w:r w:rsidRPr="00443640">
        <w:rPr>
          <w:bCs/>
        </w:rPr>
        <w:t xml:space="preserve">%) have experienced ageism in </w:t>
      </w:r>
      <w:r w:rsidRPr="007F1B2C">
        <w:rPr>
          <w:bCs/>
        </w:rPr>
        <w:t>the last 5 years</w:t>
      </w:r>
      <w:r>
        <w:t>. W</w:t>
      </w:r>
      <w:r>
        <w:rPr>
          <w:bCs/>
        </w:rPr>
        <w:t>hile</w:t>
      </w:r>
      <w:r w:rsidRPr="0000763A">
        <w:rPr>
          <w:bCs/>
        </w:rPr>
        <w:t xml:space="preserve"> ageism is pervasive, Australians are more familiar with other forms of discrimination</w:t>
      </w:r>
      <w:r>
        <w:rPr>
          <w:bCs/>
        </w:rPr>
        <w:t>,</w:t>
      </w:r>
      <w:r w:rsidRPr="0000763A">
        <w:rPr>
          <w:bCs/>
        </w:rPr>
        <w:t xml:space="preserve"> such as racism or sexism.</w:t>
      </w:r>
    </w:p>
    <w:p w14:paraId="5D460D42" w14:textId="1126475F" w:rsidR="00AF58AF" w:rsidRPr="0060373B" w:rsidRDefault="00AF58AF" w:rsidP="00C873BA">
      <w:pPr>
        <w:pStyle w:val="Mahlab-KeyFindingLargeCopy"/>
      </w:pPr>
      <w:r w:rsidRPr="0060373B">
        <w:t>Finding 2: Ageism affects Australians across the adult lifespan</w:t>
      </w:r>
      <w:r w:rsidR="00CF4321">
        <w:t>.</w:t>
      </w:r>
    </w:p>
    <w:p w14:paraId="637797A2" w14:textId="6F36F63D" w:rsidR="00AF58AF" w:rsidRPr="001E33B2" w:rsidRDefault="00AF58AF" w:rsidP="007C1994">
      <w:pPr>
        <w:keepNext/>
      </w:pPr>
      <w:r>
        <w:t>Ageism is experienced</w:t>
      </w:r>
      <w:r w:rsidRPr="001E33B2">
        <w:t xml:space="preserve"> across the adult lifespan</w:t>
      </w:r>
      <w:r>
        <w:t xml:space="preserve">, </w:t>
      </w:r>
      <w:r w:rsidR="00176C9B">
        <w:t>al</w:t>
      </w:r>
      <w:r>
        <w:t>though in different ways.</w:t>
      </w:r>
    </w:p>
    <w:p w14:paraId="7E0108F3" w14:textId="2A916A50" w:rsidR="00AF58AF" w:rsidRPr="001E33B2" w:rsidRDefault="00AF58AF" w:rsidP="00101C5E">
      <w:pPr>
        <w:pStyle w:val="Puntoelenco"/>
      </w:pPr>
      <w:r w:rsidRPr="00095637">
        <w:rPr>
          <w:lang w:val="en-US"/>
        </w:rPr>
        <w:t>Young adults are most likely to experience ageism as being condescended to or ignored, particularly at work.</w:t>
      </w:r>
    </w:p>
    <w:p w14:paraId="08C15016" w14:textId="77777777" w:rsidR="00AF58AF" w:rsidRPr="001E33B2" w:rsidRDefault="00AF58AF" w:rsidP="00101C5E">
      <w:pPr>
        <w:pStyle w:val="Puntoelenco"/>
      </w:pPr>
      <w:r w:rsidRPr="00095637">
        <w:rPr>
          <w:lang w:val="en-US"/>
        </w:rPr>
        <w:t>Middle-aged people are most likely to experience ageism as being turned down for a job.</w:t>
      </w:r>
    </w:p>
    <w:p w14:paraId="7B2A0E91" w14:textId="2A6786C2" w:rsidR="00AF58AF" w:rsidRPr="001E33B2" w:rsidRDefault="00AF58AF" w:rsidP="00101C5E">
      <w:pPr>
        <w:pStyle w:val="Puntoelenco"/>
      </w:pPr>
      <w:r w:rsidRPr="00095637">
        <w:rPr>
          <w:lang w:val="en-US"/>
        </w:rPr>
        <w:t>Older people are more likely to experience ageism as being ‘helped’ without being asked.</w:t>
      </w:r>
    </w:p>
    <w:p w14:paraId="177DC1D2" w14:textId="0B568307" w:rsidR="00AF58AF" w:rsidRDefault="00AF58AF" w:rsidP="007C1994">
      <w:r>
        <w:t xml:space="preserve">Ageism is conveyed through stereotypes. Overall, </w:t>
      </w:r>
      <w:r w:rsidRPr="009A04C2">
        <w:t>60%</w:t>
      </w:r>
      <w:r>
        <w:t xml:space="preserve"> of Australians agree they </w:t>
      </w:r>
      <w:r w:rsidRPr="009A04C2">
        <w:t xml:space="preserve">may have stereotyped people or made assumptions about people </w:t>
      </w:r>
      <w:r w:rsidRPr="00265607">
        <w:t xml:space="preserve">because of their </w:t>
      </w:r>
      <w:r w:rsidRPr="001E33B2">
        <w:t>age</w:t>
      </w:r>
      <w:r>
        <w:t>, with y</w:t>
      </w:r>
      <w:r w:rsidRPr="001E33B2">
        <w:t>oung adults</w:t>
      </w:r>
      <w:r>
        <w:t xml:space="preserve"> more likely (70%) to</w:t>
      </w:r>
      <w:r w:rsidRPr="001E33B2">
        <w:t xml:space="preserve"> agree </w:t>
      </w:r>
      <w:r>
        <w:t xml:space="preserve">than middle aged (58%) or older people </w:t>
      </w:r>
      <w:r w:rsidRPr="001E33B2">
        <w:t>(45%).</w:t>
      </w:r>
    </w:p>
    <w:p w14:paraId="5D7EE6F3" w14:textId="77777777" w:rsidR="00C873BA" w:rsidRDefault="00C873BA" w:rsidP="007C1994"/>
    <w:p w14:paraId="05F77AFE" w14:textId="0236239D" w:rsidR="00C873BA" w:rsidRDefault="00C873BA" w:rsidP="007C1994">
      <w:r>
        <w:rPr>
          <w:noProof/>
        </w:rPr>
        <w:drawing>
          <wp:inline distT="0" distB="0" distL="0" distR="0" wp14:anchorId="7201007E" wp14:editId="2884D7C6">
            <wp:extent cx="5759450" cy="1987550"/>
            <wp:effectExtent l="0" t="0" r="6350" b="6350"/>
            <wp:docPr id="363" name="Immagine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magine 363">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526F4640" w14:textId="2A9494B0" w:rsidR="00AF58AF" w:rsidRPr="00A36294" w:rsidRDefault="00AF58AF" w:rsidP="00C873BA">
      <w:pPr>
        <w:pStyle w:val="Mahlab-KeyFindingLargeCopy"/>
        <w:rPr>
          <w:bCs/>
        </w:rPr>
      </w:pPr>
      <w:r w:rsidRPr="0060373B">
        <w:lastRenderedPageBreak/>
        <w:t xml:space="preserve">Finding 3: </w:t>
      </w:r>
      <w:r w:rsidR="009A5EC8">
        <w:t>Young adults are seen as</w:t>
      </w:r>
      <w:r w:rsidRPr="0060373B">
        <w:t xml:space="preserve"> attractive</w:t>
      </w:r>
      <w:r w:rsidR="00116C51">
        <w:t>, but</w:t>
      </w:r>
      <w:r w:rsidRPr="0060373B">
        <w:t xml:space="preserve"> still finding their way</w:t>
      </w:r>
      <w:r w:rsidR="007D323E">
        <w:t>.</w:t>
      </w:r>
    </w:p>
    <w:p w14:paraId="11E6F306" w14:textId="17881AFB" w:rsidR="00AF58AF" w:rsidRDefault="00AF58AF" w:rsidP="007C1994">
      <w:r w:rsidRPr="00A935D9">
        <w:t xml:space="preserve">Only 55% of </w:t>
      </w:r>
      <w:r>
        <w:t xml:space="preserve">surveyed </w:t>
      </w:r>
      <w:r w:rsidRPr="00A935D9">
        <w:t>Australians have a positive overall view of young adults</w:t>
      </w:r>
      <w:r>
        <w:t>.</w:t>
      </w:r>
    </w:p>
    <w:p w14:paraId="5CEDD6FE" w14:textId="374392DB" w:rsidR="001E5AAA" w:rsidRDefault="00AF58AF" w:rsidP="007C1994">
      <w:pPr>
        <w:rPr>
          <w:bCs/>
        </w:rPr>
      </w:pPr>
      <w:r>
        <w:t xml:space="preserve">While Australians across all age groups consider young people to </w:t>
      </w:r>
      <w:r w:rsidR="00116C51">
        <w:t xml:space="preserve">be </w:t>
      </w:r>
      <w:r>
        <w:t>energetic, dynamic, open to new ideas and</w:t>
      </w:r>
      <w:r w:rsidRPr="000113C4">
        <w:rPr>
          <w:rFonts w:cs="Open Sans"/>
          <w:color w:val="000000" w:themeColor="text1"/>
        </w:rPr>
        <w:t xml:space="preserve"> </w:t>
      </w:r>
      <w:r w:rsidR="00D82FCB">
        <w:rPr>
          <w:bCs/>
        </w:rPr>
        <w:t>up</w:t>
      </w:r>
      <w:r w:rsidR="002334E9">
        <w:rPr>
          <w:bCs/>
        </w:rPr>
        <w:t>-</w:t>
      </w:r>
      <w:r w:rsidR="00D82FCB">
        <w:rPr>
          <w:bCs/>
        </w:rPr>
        <w:t>to</w:t>
      </w:r>
      <w:r w:rsidR="002334E9">
        <w:rPr>
          <w:bCs/>
        </w:rPr>
        <w:t>-</w:t>
      </w:r>
      <w:r w:rsidR="00D82FCB">
        <w:rPr>
          <w:bCs/>
        </w:rPr>
        <w:t>date</w:t>
      </w:r>
      <w:r w:rsidR="00E20582">
        <w:rPr>
          <w:bCs/>
        </w:rPr>
        <w:t xml:space="preserve"> with technology</w:t>
      </w:r>
      <w:r w:rsidRPr="000113C4">
        <w:rPr>
          <w:bCs/>
        </w:rPr>
        <w:t xml:space="preserve">, </w:t>
      </w:r>
      <w:r>
        <w:t xml:space="preserve">they were also viewed as </w:t>
      </w:r>
      <w:r w:rsidR="007F213B">
        <w:rPr>
          <w:bCs/>
        </w:rPr>
        <w:t>being</w:t>
      </w:r>
      <w:r>
        <w:rPr>
          <w:bCs/>
        </w:rPr>
        <w:t xml:space="preserve"> bad at managing finances, and as expecting things on a platter</w:t>
      </w:r>
      <w:r w:rsidR="001E5AAA">
        <w:rPr>
          <w:bCs/>
        </w:rPr>
        <w:t>.</w:t>
      </w:r>
    </w:p>
    <w:p w14:paraId="6F39E4FC" w14:textId="4DF23A54" w:rsidR="00AF58AF" w:rsidRPr="00BA00EC" w:rsidRDefault="00AF58AF" w:rsidP="007C1994">
      <w:r w:rsidRPr="00A935D9">
        <w:t>Only about one-third (35%) of survey respondents see young adults as being polite and respectful</w:t>
      </w:r>
      <w:r>
        <w:t xml:space="preserve"> or </w:t>
      </w:r>
      <w:r w:rsidR="00B5282D">
        <w:t xml:space="preserve">consider </w:t>
      </w:r>
      <w:r w:rsidR="00CA04C4">
        <w:t xml:space="preserve">that </w:t>
      </w:r>
      <w:r w:rsidRPr="00A935D9">
        <w:t>young adults have a great work ethic</w:t>
      </w:r>
      <w:r>
        <w:t xml:space="preserve">. Many Australians see young adulthood as </w:t>
      </w:r>
      <w:r>
        <w:rPr>
          <w:iCs/>
        </w:rPr>
        <w:t>a</w:t>
      </w:r>
      <w:r w:rsidRPr="00DC23A8">
        <w:rPr>
          <w:iCs/>
          <w:lang w:val="en-US"/>
        </w:rPr>
        <w:t xml:space="preserve"> </w:t>
      </w:r>
      <w:r w:rsidRPr="00DC23A8">
        <w:rPr>
          <w:lang w:val="en-US"/>
        </w:rPr>
        <w:t xml:space="preserve">learning stage, </w:t>
      </w:r>
      <w:r>
        <w:rPr>
          <w:lang w:val="en-US"/>
        </w:rPr>
        <w:t>where</w:t>
      </w:r>
      <w:r w:rsidRPr="00DC23A8">
        <w:rPr>
          <w:lang w:val="en-US"/>
        </w:rPr>
        <w:t xml:space="preserve"> making mistakes </w:t>
      </w:r>
      <w:r w:rsidR="001E5AAA">
        <w:rPr>
          <w:lang w:val="en-US"/>
        </w:rPr>
        <w:t xml:space="preserve">is accepted </w:t>
      </w:r>
      <w:r w:rsidR="0003127A">
        <w:rPr>
          <w:lang w:val="en-US"/>
        </w:rPr>
        <w:t>as the</w:t>
      </w:r>
      <w:r w:rsidRPr="00DC23A8">
        <w:rPr>
          <w:lang w:val="en-US"/>
        </w:rPr>
        <w:t xml:space="preserve"> norm</w:t>
      </w:r>
      <w:r>
        <w:rPr>
          <w:lang w:val="en-US"/>
        </w:rPr>
        <w:t>.</w:t>
      </w:r>
    </w:p>
    <w:p w14:paraId="1B1279A1" w14:textId="086D54BD" w:rsidR="00AF58AF" w:rsidRPr="00A36294" w:rsidRDefault="00AF58AF" w:rsidP="00C873BA">
      <w:pPr>
        <w:pStyle w:val="Mahlab-KeyFindingLargeCopy"/>
      </w:pPr>
      <w:r w:rsidRPr="0060373B">
        <w:t xml:space="preserve">Finding 4: </w:t>
      </w:r>
      <w:r w:rsidR="0080268B">
        <w:t>M</w:t>
      </w:r>
      <w:r w:rsidRPr="0060373B">
        <w:t xml:space="preserve">iddle-aged people </w:t>
      </w:r>
      <w:r w:rsidR="0080268B">
        <w:t xml:space="preserve">are seen </w:t>
      </w:r>
      <w:r w:rsidRPr="0060373B">
        <w:t>as being in the prime of their lives</w:t>
      </w:r>
      <w:r w:rsidR="00FD3D40">
        <w:t>.</w:t>
      </w:r>
    </w:p>
    <w:p w14:paraId="547DC33F" w14:textId="77B824CB" w:rsidR="00190225" w:rsidRPr="009A04C2" w:rsidRDefault="00AF58AF" w:rsidP="007C1994">
      <w:pPr>
        <w:rPr>
          <w:bCs/>
        </w:rPr>
      </w:pPr>
      <w:r>
        <w:t xml:space="preserve">Australians consider middle-aged people </w:t>
      </w:r>
      <w:r w:rsidR="00A91131">
        <w:t>to</w:t>
      </w:r>
      <w:r w:rsidRPr="003B374A">
        <w:t xml:space="preserve"> be in the prime of their live</w:t>
      </w:r>
      <w:r>
        <w:t xml:space="preserve">s, consolidating professional success, busy rearing growing families and working to ensure their future economic security. They are the age group most associated with leadership roles. </w:t>
      </w:r>
      <w:r>
        <w:rPr>
          <w:bCs/>
        </w:rPr>
        <w:t>Unsurprisingly, Australians also considered m</w:t>
      </w:r>
      <w:r w:rsidRPr="009A04C2">
        <w:rPr>
          <w:bCs/>
        </w:rPr>
        <w:t xml:space="preserve">iddle-aged people </w:t>
      </w:r>
      <w:r>
        <w:rPr>
          <w:bCs/>
        </w:rPr>
        <w:t>to be stressed</w:t>
      </w:r>
      <w:r w:rsidRPr="009A04C2">
        <w:rPr>
          <w:bCs/>
        </w:rPr>
        <w:t xml:space="preserve"> </w:t>
      </w:r>
      <w:r>
        <w:rPr>
          <w:bCs/>
        </w:rPr>
        <w:t>and</w:t>
      </w:r>
      <w:r w:rsidRPr="009A04C2">
        <w:rPr>
          <w:bCs/>
        </w:rPr>
        <w:t xml:space="preserve"> juggling</w:t>
      </w:r>
      <w:r>
        <w:rPr>
          <w:bCs/>
        </w:rPr>
        <w:t xml:space="preserve"> the </w:t>
      </w:r>
      <w:r w:rsidRPr="009A04C2">
        <w:rPr>
          <w:bCs/>
        </w:rPr>
        <w:t>competing demands of raising children, caring for their parents and managing workplace responsibilities.</w:t>
      </w:r>
    </w:p>
    <w:p w14:paraId="37C8AABB" w14:textId="1D601379" w:rsidR="00AF58AF" w:rsidRPr="00A36294" w:rsidRDefault="00AF58AF" w:rsidP="00C873BA">
      <w:pPr>
        <w:pStyle w:val="Mahlab-KeyFindingLargeCopy"/>
        <w:rPr>
          <w:bCs/>
        </w:rPr>
      </w:pPr>
      <w:r w:rsidRPr="00AF58AF">
        <w:t xml:space="preserve">Finding 5: </w:t>
      </w:r>
      <w:r w:rsidR="00B946F5">
        <w:t>O</w:t>
      </w:r>
      <w:r w:rsidRPr="00AF58AF">
        <w:t xml:space="preserve">lder people </w:t>
      </w:r>
      <w:r w:rsidR="00B946F5">
        <w:t>are seen</w:t>
      </w:r>
      <w:r w:rsidR="00101C5E">
        <w:t xml:space="preserve"> </w:t>
      </w:r>
      <w:r w:rsidRPr="00AF58AF">
        <w:t>as nice (if frail) onlookers to life</w:t>
      </w:r>
      <w:r w:rsidR="007D38B4">
        <w:t>.</w:t>
      </w:r>
    </w:p>
    <w:p w14:paraId="7EF29565" w14:textId="1AE760EE" w:rsidR="00C873BA" w:rsidRDefault="00422572" w:rsidP="00422572">
      <w:pPr>
        <w:keepNext/>
        <w:rPr>
          <w:bCs/>
        </w:rPr>
      </w:pPr>
      <w:r w:rsidRPr="00D57B27">
        <w:t>Most</w:t>
      </w:r>
      <w:r w:rsidRPr="00CB1742">
        <w:t xml:space="preserve"> Australians (74%) have a positive overall attitude to older people, </w:t>
      </w:r>
      <w:r>
        <w:t xml:space="preserve">viewing them as nice, </w:t>
      </w:r>
      <w:r w:rsidRPr="009A04C2">
        <w:t>likeable</w:t>
      </w:r>
      <w:r>
        <w:t xml:space="preserve">, </w:t>
      </w:r>
      <w:r w:rsidRPr="009A04C2">
        <w:t>warm</w:t>
      </w:r>
      <w:r>
        <w:t xml:space="preserve"> and good listeners. However, Australians also considered older people to</w:t>
      </w:r>
      <w:r w:rsidRPr="0097649A">
        <w:t xml:space="preserve"> have declining skills, agency and vitality</w:t>
      </w:r>
      <w:r>
        <w:t>, and to lack competence</w:t>
      </w:r>
      <w:r w:rsidRPr="0099416D">
        <w:t xml:space="preserve"> in many areas</w:t>
      </w:r>
      <w:r>
        <w:t xml:space="preserve">, such as with technology or professionally. Their lack of association with </w:t>
      </w:r>
      <w:r w:rsidRPr="00620E46">
        <w:t>meaningful</w:t>
      </w:r>
      <w:r>
        <w:t xml:space="preserve"> life roles means they are </w:t>
      </w:r>
      <w:r w:rsidRPr="00620E46">
        <w:t xml:space="preserve">regarded as onlookers, rather than active participants in society, including </w:t>
      </w:r>
      <w:r>
        <w:t xml:space="preserve">in </w:t>
      </w:r>
      <w:r w:rsidRPr="00620E46">
        <w:t>the workplace.</w:t>
      </w:r>
      <w:r w:rsidRPr="000766EA">
        <w:t xml:space="preserve"> </w:t>
      </w:r>
      <w:r>
        <w:rPr>
          <w:bCs/>
        </w:rPr>
        <w:t xml:space="preserve">Many Australians view </w:t>
      </w:r>
      <w:r w:rsidRPr="00F12461">
        <w:rPr>
          <w:bCs/>
        </w:rPr>
        <w:t>older adults</w:t>
      </w:r>
      <w:r>
        <w:rPr>
          <w:bCs/>
        </w:rPr>
        <w:t xml:space="preserve"> as</w:t>
      </w:r>
      <w:r w:rsidRPr="00F12461">
        <w:rPr>
          <w:bCs/>
        </w:rPr>
        <w:t xml:space="preserve"> retired and therefore slowing down and enjoying leisure time yet limited by frailty and ill health</w:t>
      </w:r>
      <w:r>
        <w:rPr>
          <w:bCs/>
        </w:rPr>
        <w:t>.</w:t>
      </w:r>
    </w:p>
    <w:p w14:paraId="397E438F" w14:textId="77777777" w:rsidR="00C873BA" w:rsidRDefault="00C873BA">
      <w:pPr>
        <w:keepLines w:val="0"/>
        <w:spacing w:before="0" w:after="0"/>
        <w:rPr>
          <w:bCs/>
        </w:rPr>
      </w:pPr>
      <w:r>
        <w:rPr>
          <w:bCs/>
        </w:rPr>
        <w:br w:type="page"/>
      </w:r>
    </w:p>
    <w:p w14:paraId="44805ECF" w14:textId="6F8FF747" w:rsidR="00AF58AF" w:rsidRPr="00A36294" w:rsidRDefault="00AF58AF" w:rsidP="00C873BA">
      <w:pPr>
        <w:pStyle w:val="Mahlab-KeyFindingLargeCopy"/>
        <w:rPr>
          <w:bCs/>
        </w:rPr>
      </w:pPr>
      <w:r w:rsidRPr="00BD291E">
        <w:lastRenderedPageBreak/>
        <w:t>Finding 6: Age stereotypes have traditionally underpinned a life trajectory which is being increasingly disrupted</w:t>
      </w:r>
      <w:r w:rsidR="00101C5E">
        <w:t>.</w:t>
      </w:r>
    </w:p>
    <w:p w14:paraId="2FB5065F" w14:textId="5501EECF" w:rsidR="00AF58AF" w:rsidRDefault="00AF58AF" w:rsidP="007C1994">
      <w:r>
        <w:t xml:space="preserve">The Commission asked Australians for their views on the age-related milestones associated with different phases of the </w:t>
      </w:r>
      <w:hyperlink w:anchor="Lifetrajectory" w:history="1">
        <w:r w:rsidRPr="00EE3A42">
          <w:rPr>
            <w:rStyle w:val="Collegamentoipertestuale"/>
          </w:rPr>
          <w:t>life trajectory</w:t>
        </w:r>
      </w:hyperlink>
      <w:r>
        <w:t>, conventionally seen a</w:t>
      </w:r>
      <w:r w:rsidRPr="00E8612A">
        <w:t>s a linear pathway</w:t>
      </w:r>
      <w:r>
        <w:t xml:space="preserve"> from youth to old age. For Australians, </w:t>
      </w:r>
      <w:r>
        <w:rPr>
          <w:iCs/>
        </w:rPr>
        <w:t>w</w:t>
      </w:r>
      <w:r w:rsidRPr="005E6367">
        <w:rPr>
          <w:iCs/>
        </w:rPr>
        <w:t>hat it means to be a certain age is changing</w:t>
      </w:r>
      <w:r w:rsidR="00CF4628">
        <w:rPr>
          <w:iCs/>
        </w:rPr>
        <w:t>.</w:t>
      </w:r>
      <w:r>
        <w:t xml:space="preserve"> </w:t>
      </w:r>
      <w:r w:rsidR="00CF4628">
        <w:t>I</w:t>
      </w:r>
      <w:r w:rsidR="00CF4628" w:rsidRPr="005E6367">
        <w:rPr>
          <w:iCs/>
        </w:rPr>
        <w:t>ncreased</w:t>
      </w:r>
      <w:r w:rsidRPr="005E6367">
        <w:rPr>
          <w:iCs/>
        </w:rPr>
        <w:t xml:space="preserve"> longevity, changing social </w:t>
      </w:r>
      <w:r>
        <w:rPr>
          <w:iCs/>
        </w:rPr>
        <w:t xml:space="preserve">mores, </w:t>
      </w:r>
      <w:r w:rsidRPr="005E6367">
        <w:rPr>
          <w:iCs/>
        </w:rPr>
        <w:t>cultural</w:t>
      </w:r>
      <w:r>
        <w:rPr>
          <w:iCs/>
        </w:rPr>
        <w:t xml:space="preserve"> factors</w:t>
      </w:r>
      <w:r w:rsidRPr="005E6367">
        <w:rPr>
          <w:iCs/>
        </w:rPr>
        <w:t xml:space="preserve"> and economic </w:t>
      </w:r>
      <w:r>
        <w:rPr>
          <w:iCs/>
        </w:rPr>
        <w:t xml:space="preserve">shifts </w:t>
      </w:r>
      <w:r w:rsidRPr="005E6367">
        <w:rPr>
          <w:iCs/>
        </w:rPr>
        <w:t xml:space="preserve">mean people are realising key </w:t>
      </w:r>
      <w:hyperlink w:anchor="Milestones" w:history="1">
        <w:r w:rsidRPr="00EE3A42">
          <w:rPr>
            <w:rStyle w:val="Collegamentoipertestuale"/>
            <w:iCs/>
          </w:rPr>
          <w:t>milestones</w:t>
        </w:r>
      </w:hyperlink>
      <w:r>
        <w:rPr>
          <w:iCs/>
        </w:rPr>
        <w:t xml:space="preserve"> (completing an </w:t>
      </w:r>
      <w:r w:rsidRPr="005E6367">
        <w:rPr>
          <w:iCs/>
        </w:rPr>
        <w:t xml:space="preserve">education, establishing </w:t>
      </w:r>
      <w:r>
        <w:rPr>
          <w:iCs/>
        </w:rPr>
        <w:t xml:space="preserve">a </w:t>
      </w:r>
      <w:r w:rsidRPr="005E6367">
        <w:rPr>
          <w:iCs/>
        </w:rPr>
        <w:t xml:space="preserve">career, </w:t>
      </w:r>
      <w:r>
        <w:rPr>
          <w:iCs/>
        </w:rPr>
        <w:t>finding a partner</w:t>
      </w:r>
      <w:r w:rsidRPr="005E6367">
        <w:rPr>
          <w:iCs/>
        </w:rPr>
        <w:t xml:space="preserve">, </w:t>
      </w:r>
      <w:r>
        <w:rPr>
          <w:iCs/>
        </w:rPr>
        <w:t xml:space="preserve">buying a home, </w:t>
      </w:r>
      <w:r w:rsidRPr="005E6367">
        <w:rPr>
          <w:iCs/>
        </w:rPr>
        <w:t>having children, retir</w:t>
      </w:r>
      <w:r w:rsidR="000B1A05">
        <w:rPr>
          <w:iCs/>
        </w:rPr>
        <w:t>ing</w:t>
      </w:r>
      <w:r>
        <w:rPr>
          <w:iCs/>
        </w:rPr>
        <w:t>)</w:t>
      </w:r>
      <w:r w:rsidRPr="005E6367">
        <w:rPr>
          <w:iCs/>
        </w:rPr>
        <w:t xml:space="preserve"> at later ages</w:t>
      </w:r>
      <w:r>
        <w:rPr>
          <w:iCs/>
        </w:rPr>
        <w:t>. Although Australians continue to see these milestones as relevant and important</w:t>
      </w:r>
      <w:r>
        <w:t xml:space="preserve">, they </w:t>
      </w:r>
      <w:r w:rsidRPr="00883A70">
        <w:t xml:space="preserve">questioned </w:t>
      </w:r>
      <w:r>
        <w:t xml:space="preserve">whether </w:t>
      </w:r>
      <w:r w:rsidRPr="00883A70">
        <w:t xml:space="preserve">these should be, or could be, accomplished </w:t>
      </w:r>
      <w:r w:rsidR="001828E8">
        <w:t>at</w:t>
      </w:r>
      <w:r w:rsidRPr="00883A70">
        <w:t xml:space="preserve"> a specific age.</w:t>
      </w:r>
    </w:p>
    <w:p w14:paraId="4EC23C1C" w14:textId="550CEAC8" w:rsidR="00AF58AF" w:rsidRPr="00A36294" w:rsidRDefault="00AF58AF" w:rsidP="00C873BA">
      <w:pPr>
        <w:pStyle w:val="Mahlab-KeyFindingLargeCopy"/>
        <w:rPr>
          <w:bCs/>
        </w:rPr>
      </w:pPr>
      <w:r w:rsidRPr="00BD291E">
        <w:t>Finding 7: Fairness and equality matter across the generation</w:t>
      </w:r>
      <w:r w:rsidR="00101C5E">
        <w:t>s.</w:t>
      </w:r>
    </w:p>
    <w:p w14:paraId="0C88D099" w14:textId="5902724C" w:rsidR="00AF58AF" w:rsidRPr="002B5A0C" w:rsidRDefault="00AF58AF" w:rsidP="007C1994">
      <w:pPr>
        <w:rPr>
          <w:bCs/>
        </w:rPr>
      </w:pPr>
      <w:bookmarkStart w:id="14" w:name="_Hlk78378059"/>
      <w:r>
        <w:t>Australians of</w:t>
      </w:r>
      <w:r w:rsidRPr="00365242">
        <w:t xml:space="preserve"> </w:t>
      </w:r>
      <w:r>
        <w:t>all ages</w:t>
      </w:r>
      <w:r w:rsidRPr="00365242">
        <w:t xml:space="preserve"> understand</w:t>
      </w:r>
      <w:r>
        <w:t xml:space="preserve"> </w:t>
      </w:r>
      <w:r w:rsidRPr="00365242">
        <w:t>the challenges faced by people in other age groups.</w:t>
      </w:r>
      <w:r>
        <w:t xml:space="preserve"> </w:t>
      </w:r>
      <w:r w:rsidRPr="00F60D98">
        <w:t>Australians</w:t>
      </w:r>
      <w:r>
        <w:t xml:space="preserve"> considered that</w:t>
      </w:r>
      <w:r w:rsidRPr="00F60D98">
        <w:t xml:space="preserve"> </w:t>
      </w:r>
      <w:r>
        <w:t>all</w:t>
      </w:r>
      <w:r w:rsidRPr="00F60D98">
        <w:t xml:space="preserve"> age groups make a valuable contribution to the economy and to the community</w:t>
      </w:r>
      <w:r>
        <w:t>, and that no one generation had more than their fair share of assets and resources.</w:t>
      </w:r>
    </w:p>
    <w:p w14:paraId="77B72990" w14:textId="4DE7C0D9" w:rsidR="00AF58AF" w:rsidRPr="00E861B8" w:rsidRDefault="00AF58AF" w:rsidP="007C1994">
      <w:r>
        <w:rPr>
          <w:bCs/>
        </w:rPr>
        <w:t xml:space="preserve">Australians </w:t>
      </w:r>
      <w:r w:rsidRPr="008D6C07">
        <w:rPr>
          <w:bCs/>
        </w:rPr>
        <w:t xml:space="preserve">want to share what they can and </w:t>
      </w:r>
      <w:r w:rsidR="00891F34">
        <w:rPr>
          <w:bCs/>
        </w:rPr>
        <w:t>provide</w:t>
      </w:r>
      <w:r w:rsidRPr="008D6C07">
        <w:rPr>
          <w:bCs/>
        </w:rPr>
        <w:t xml:space="preserve"> support across generations</w:t>
      </w:r>
      <w:r w:rsidRPr="008D6C07">
        <w:rPr>
          <w:bCs/>
          <w:color w:val="000000" w:themeColor="text1"/>
        </w:rPr>
        <w:t xml:space="preserve">. </w:t>
      </w:r>
      <w:r>
        <w:rPr>
          <w:bCs/>
        </w:rPr>
        <w:t xml:space="preserve">They viewed </w:t>
      </w:r>
      <w:r>
        <w:t>r</w:t>
      </w:r>
      <w:r w:rsidRPr="00FD35F7">
        <w:t xml:space="preserve">esponsibilities and obligations </w:t>
      </w:r>
      <w:r>
        <w:t>as</w:t>
      </w:r>
      <w:r w:rsidRPr="00FD35F7">
        <w:t xml:space="preserve"> </w:t>
      </w:r>
      <w:r w:rsidR="00611D42">
        <w:t>applying across generations</w:t>
      </w:r>
      <w:r>
        <w:t>, with n</w:t>
      </w:r>
      <w:r w:rsidRPr="00FD35F7">
        <w:t xml:space="preserve">o </w:t>
      </w:r>
      <w:r>
        <w:t>single</w:t>
      </w:r>
      <w:r w:rsidRPr="00FD35F7">
        <w:t xml:space="preserve"> generation</w:t>
      </w:r>
      <w:r>
        <w:t xml:space="preserve"> being more of a burden or </w:t>
      </w:r>
      <w:r w:rsidRPr="00FD35F7">
        <w:t xml:space="preserve">having less responsibility </w:t>
      </w:r>
      <w:r>
        <w:t>than other generations.</w:t>
      </w:r>
    </w:p>
    <w:p w14:paraId="48C26B0E" w14:textId="7A912FF2" w:rsidR="00AF58AF" w:rsidRPr="009373D6" w:rsidRDefault="00DA3A3C" w:rsidP="007C382A">
      <w:pPr>
        <w:pStyle w:val="Puntoelenco"/>
      </w:pPr>
      <w:r>
        <w:t xml:space="preserve">Most </w:t>
      </w:r>
      <w:r w:rsidR="00AF58AF" w:rsidRPr="009373D6">
        <w:t xml:space="preserve">Australians </w:t>
      </w:r>
      <w:r w:rsidR="00422572">
        <w:t>(</w:t>
      </w:r>
      <w:r w:rsidR="00422572" w:rsidRPr="009373D6">
        <w:t>70%</w:t>
      </w:r>
      <w:r w:rsidR="00422572">
        <w:t>)</w:t>
      </w:r>
      <w:r w:rsidR="00422572" w:rsidRPr="009373D6">
        <w:t xml:space="preserve"> </w:t>
      </w:r>
      <w:r w:rsidR="00AF58AF" w:rsidRPr="009373D6">
        <w:t>did not agree that today’s older generation is leaving the world in a worse state than it was before</w:t>
      </w:r>
      <w:r>
        <w:t>.</w:t>
      </w:r>
    </w:p>
    <w:p w14:paraId="170FAC4D" w14:textId="5A33707E" w:rsidR="00C873BA" w:rsidRDefault="00AF58AF" w:rsidP="007C382A">
      <w:pPr>
        <w:pStyle w:val="Puntoelenco"/>
      </w:pPr>
      <w:r w:rsidRPr="009373D6">
        <w:t>Less than 20% agreed that any age group was a burden on their family or a burden on society</w:t>
      </w:r>
      <w:r w:rsidR="00657DB6">
        <w:t>.</w:t>
      </w:r>
      <w:bookmarkEnd w:id="14"/>
    </w:p>
    <w:p w14:paraId="026F8850" w14:textId="77777777" w:rsidR="00C873BA" w:rsidRDefault="00C873BA">
      <w:pPr>
        <w:keepLines w:val="0"/>
        <w:spacing w:before="0" w:after="0"/>
      </w:pPr>
      <w:r>
        <w:br w:type="page"/>
      </w:r>
    </w:p>
    <w:p w14:paraId="68B917D3" w14:textId="725ACF84" w:rsidR="00AF58AF" w:rsidRDefault="00AF58AF" w:rsidP="00C873BA">
      <w:pPr>
        <w:pStyle w:val="Mahlab-KeyFindingLargeCopy"/>
      </w:pPr>
      <w:r w:rsidRPr="00BD291E">
        <w:lastRenderedPageBreak/>
        <w:t xml:space="preserve">Finding 8: The generations have much in common, but there are </w:t>
      </w:r>
      <w:r w:rsidR="002902C5">
        <w:t xml:space="preserve">also </w:t>
      </w:r>
      <w:r w:rsidRPr="00BD291E">
        <w:t>tensions.</w:t>
      </w:r>
    </w:p>
    <w:p w14:paraId="7601DD19" w14:textId="1383B220" w:rsidR="005F00C3" w:rsidRDefault="00422572" w:rsidP="00422572">
      <w:pPr>
        <w:keepNext/>
        <w:rPr>
          <w:bCs/>
        </w:rPr>
      </w:pPr>
      <w:r w:rsidRPr="007F1B2C">
        <w:t>The 3 age groups have</w:t>
      </w:r>
      <w:r w:rsidRPr="00D1323F">
        <w:t xml:space="preserve"> more things in common than things that separate them</w:t>
      </w:r>
      <w:r>
        <w:t xml:space="preserve">. </w:t>
      </w:r>
      <w:r w:rsidRPr="00D1323F">
        <w:t xml:space="preserve">While tensions between generations exist, the bonds and empathy between </w:t>
      </w:r>
      <w:r>
        <w:t>them</w:t>
      </w:r>
      <w:r w:rsidRPr="00D1323F">
        <w:t xml:space="preserve"> are strong</w:t>
      </w:r>
      <w:r>
        <w:t xml:space="preserve">er. </w:t>
      </w:r>
      <w:r>
        <w:rPr>
          <w:bCs/>
        </w:rPr>
        <w:t>Most of these intergenerational conflicts are based on stereotypes held by one generation about another, for example, that young adults are impatient and not good financial managers, and that older people do not care about the environment.</w:t>
      </w:r>
    </w:p>
    <w:p w14:paraId="0A8A4AEB" w14:textId="7668C859" w:rsidR="00101C5E" w:rsidRDefault="00101C5E" w:rsidP="00101C5E">
      <w:pPr>
        <w:keepLines w:val="0"/>
        <w:spacing w:before="0" w:after="0"/>
        <w:rPr>
          <w:bCs/>
        </w:rPr>
      </w:pPr>
      <w:r>
        <w:rPr>
          <w:bCs/>
        </w:rPr>
        <w:br w:type="page"/>
      </w:r>
    </w:p>
    <w:p w14:paraId="59395202" w14:textId="151D7CFD" w:rsidR="00707338" w:rsidRPr="00266C7E" w:rsidRDefault="00266C7E" w:rsidP="00266C7E">
      <w:pPr>
        <w:rPr>
          <w:rStyle w:val="Enfasigrassetto"/>
        </w:rPr>
      </w:pPr>
      <w:r w:rsidRPr="00266C7E">
        <w:rPr>
          <w:rStyle w:val="Enfasigrassetto"/>
        </w:rPr>
        <w:lastRenderedPageBreak/>
        <w:t>Endnotes</w:t>
      </w:r>
    </w:p>
    <w:p w14:paraId="1BD1AECA" w14:textId="77777777" w:rsidR="00123FF3" w:rsidRDefault="00123FF3" w:rsidP="007C1994">
      <w:pPr>
        <w:keepNext/>
        <w:sectPr w:rsidR="00123FF3" w:rsidSect="00574C6D">
          <w:endnotePr>
            <w:numFmt w:val="decimal"/>
            <w:numRestart w:val="eachSect"/>
          </w:endnotePr>
          <w:pgSz w:w="11906" w:h="16838" w:code="9"/>
          <w:pgMar w:top="1134" w:right="1418" w:bottom="1134" w:left="1418" w:header="907" w:footer="851" w:gutter="0"/>
          <w:cols w:space="708"/>
          <w:docGrid w:linePitch="360"/>
        </w:sectPr>
      </w:pPr>
      <w:bookmarkStart w:id="15" w:name="_Toc77205547"/>
      <w:bookmarkStart w:id="16" w:name="_Toc77231275"/>
      <w:bookmarkStart w:id="17" w:name="_Toc77235928"/>
      <w:bookmarkStart w:id="18" w:name="_Toc77236588"/>
      <w:bookmarkStart w:id="19" w:name="_Toc77176112"/>
      <w:bookmarkStart w:id="20" w:name="_Toc77205548"/>
      <w:bookmarkStart w:id="21" w:name="_Toc77231276"/>
      <w:bookmarkStart w:id="22" w:name="_Toc77235929"/>
      <w:bookmarkStart w:id="23" w:name="_Toc77236589"/>
      <w:bookmarkStart w:id="24" w:name="_Toc77176113"/>
      <w:bookmarkStart w:id="25" w:name="_Toc77205549"/>
      <w:bookmarkStart w:id="26" w:name="_Toc77231277"/>
      <w:bookmarkStart w:id="27" w:name="_Toc77235930"/>
      <w:bookmarkStart w:id="28" w:name="_Toc77236590"/>
      <w:bookmarkStart w:id="29" w:name="_Toc77176114"/>
      <w:bookmarkStart w:id="30" w:name="_Toc77205071"/>
      <w:bookmarkStart w:id="31" w:name="_Toc77205552"/>
      <w:bookmarkStart w:id="32" w:name="_Toc77231280"/>
      <w:bookmarkStart w:id="33" w:name="_Toc77235933"/>
      <w:bookmarkStart w:id="34" w:name="_Toc77205072"/>
      <w:bookmarkStart w:id="35" w:name="_Toc77205553"/>
      <w:bookmarkStart w:id="36" w:name="_Toc77231281"/>
      <w:bookmarkStart w:id="37" w:name="_Toc77235934"/>
      <w:bookmarkStart w:id="38" w:name="_Toc77235937"/>
      <w:bookmarkStart w:id="39" w:name="_Toc77236594"/>
      <w:bookmarkStart w:id="40" w:name="_Toc77176118"/>
      <w:bookmarkStart w:id="41" w:name="_Toc77205076"/>
      <w:bookmarkStart w:id="42" w:name="_Toc77205557"/>
      <w:bookmarkStart w:id="43" w:name="_Toc77231285"/>
      <w:bookmarkStart w:id="44" w:name="_Toc77235939"/>
      <w:bookmarkStart w:id="45" w:name="_Toc77236596"/>
      <w:bookmarkStart w:id="46" w:name="_Toc77176120"/>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086F3084" w14:textId="745A5A56" w:rsidR="00B9189A" w:rsidRPr="00E57933" w:rsidRDefault="00B9189A" w:rsidP="00501863">
      <w:pPr>
        <w:pStyle w:val="AHRCHeading1"/>
      </w:pPr>
      <w:bookmarkStart w:id="47" w:name="_Toc76897014"/>
      <w:bookmarkStart w:id="48" w:name="_Toc77843515"/>
      <w:bookmarkStart w:id="49" w:name="_Toc77961751"/>
      <w:bookmarkStart w:id="50" w:name="_Toc77961887"/>
      <w:bookmarkStart w:id="51" w:name="_Toc81938256"/>
      <w:r w:rsidRPr="00501863">
        <w:lastRenderedPageBreak/>
        <w:t>Introduction</w:t>
      </w:r>
      <w:bookmarkEnd w:id="47"/>
      <w:bookmarkEnd w:id="48"/>
      <w:bookmarkEnd w:id="49"/>
      <w:bookmarkEnd w:id="50"/>
      <w:bookmarkEnd w:id="51"/>
    </w:p>
    <w:p w14:paraId="2CA4FB9D" w14:textId="6C76BB2B" w:rsidR="00B9189A" w:rsidRPr="004100A8" w:rsidRDefault="00B9189A" w:rsidP="009947EB">
      <w:pPr>
        <w:pStyle w:val="AHRCHeading2"/>
        <w:rPr>
          <w:b w:val="0"/>
          <w:bCs/>
        </w:rPr>
      </w:pPr>
      <w:bookmarkStart w:id="52" w:name="_Toc76897015"/>
      <w:bookmarkStart w:id="53" w:name="_Toc77843516"/>
      <w:bookmarkStart w:id="54" w:name="_Toc77961752"/>
      <w:bookmarkStart w:id="55" w:name="_Toc77961888"/>
      <w:bookmarkStart w:id="56" w:name="_Toc81938257"/>
      <w:r w:rsidRPr="00B9189A">
        <w:t>Background</w:t>
      </w:r>
      <w:bookmarkEnd w:id="52"/>
      <w:bookmarkEnd w:id="53"/>
      <w:bookmarkEnd w:id="54"/>
      <w:bookmarkEnd w:id="55"/>
      <w:bookmarkEnd w:id="56"/>
    </w:p>
    <w:p w14:paraId="315A76B9" w14:textId="06BF57D8" w:rsidR="006E5598" w:rsidRDefault="005C53F9" w:rsidP="007C1994">
      <w:r>
        <w:t>‘</w:t>
      </w:r>
      <w:r w:rsidR="006E5598" w:rsidRPr="005C53F9">
        <w:t>What’s Age Got to do With It?</w:t>
      </w:r>
      <w:r>
        <w:t>’</w:t>
      </w:r>
      <w:r w:rsidR="006E5598" w:rsidRPr="3BDAF90B">
        <w:rPr>
          <w:i/>
          <w:iCs/>
        </w:rPr>
        <w:t xml:space="preserve"> </w:t>
      </w:r>
      <w:r w:rsidR="006E5598">
        <w:t xml:space="preserve">is a </w:t>
      </w:r>
      <w:r w:rsidR="00592AFD">
        <w:t>contribution to</w:t>
      </w:r>
      <w:r w:rsidR="006E5598">
        <w:t xml:space="preserve"> understanding the nature and prevalence of ageist attitudes </w:t>
      </w:r>
      <w:r w:rsidR="006E5598" w:rsidRPr="007F1B2C">
        <w:t xml:space="preserve">towards the </w:t>
      </w:r>
      <w:r w:rsidR="00D70F8D" w:rsidRPr="007F1B2C">
        <w:t xml:space="preserve">3 </w:t>
      </w:r>
      <w:r w:rsidR="006E5598" w:rsidRPr="007F1B2C">
        <w:t>adult age groups</w:t>
      </w:r>
      <w:r w:rsidR="006E5598">
        <w:t xml:space="preserve"> (young adults, middle-aged people and older people</w:t>
      </w:r>
      <w:r w:rsidR="302AA196">
        <w:t>)</w:t>
      </w:r>
      <w:r w:rsidR="006E5598">
        <w:t xml:space="preserve"> in Australia.</w:t>
      </w:r>
    </w:p>
    <w:p w14:paraId="180C86CA" w14:textId="266C707B" w:rsidR="007852D5" w:rsidRDefault="006E5598" w:rsidP="007C1994">
      <w:r>
        <w:t xml:space="preserve">The Commission’s </w:t>
      </w:r>
      <w:r w:rsidR="005C53F9">
        <w:t>‘</w:t>
      </w:r>
      <w:r w:rsidRPr="005C53F9">
        <w:t>What’s Age Got to do With It?</w:t>
      </w:r>
      <w:r w:rsidR="005C53F9">
        <w:t>’</w:t>
      </w:r>
      <w:r>
        <w:t xml:space="preserve"> research builds a picture </w:t>
      </w:r>
      <w:r w:rsidR="00901FC9">
        <w:t>of</w:t>
      </w:r>
      <w:r w:rsidR="0052132F">
        <w:t xml:space="preserve"> </w:t>
      </w:r>
      <w:r>
        <w:t xml:space="preserve">ageist attitudes </w:t>
      </w:r>
      <w:r w:rsidR="00115E63">
        <w:t>which may be</w:t>
      </w:r>
      <w:r>
        <w:t xml:space="preserve"> communicated </w:t>
      </w:r>
      <w:r w:rsidR="00115E63">
        <w:t>through</w:t>
      </w:r>
      <w:r>
        <w:t xml:space="preserve"> </w:t>
      </w:r>
      <w:hyperlink w:anchor="Stereotypes" w:history="1">
        <w:r w:rsidRPr="00EE3A42">
          <w:rPr>
            <w:rStyle w:val="Collegamentoipertestuale"/>
          </w:rPr>
          <w:t>stereotypes</w:t>
        </w:r>
      </w:hyperlink>
      <w:r>
        <w:t xml:space="preserve"> about these </w:t>
      </w:r>
      <w:r w:rsidR="00D70F8D">
        <w:t xml:space="preserve">3 </w:t>
      </w:r>
      <w:r>
        <w:t>adult age groups in Australia.</w:t>
      </w:r>
    </w:p>
    <w:p w14:paraId="1101E00C" w14:textId="116CB5CC" w:rsidR="001045A0" w:rsidRPr="00CD6250" w:rsidRDefault="00B9189A" w:rsidP="00CD6250">
      <w:pPr>
        <w:pStyle w:val="AHRCHeading2"/>
        <w:rPr>
          <w:b w:val="0"/>
          <w:bCs/>
        </w:rPr>
      </w:pPr>
      <w:bookmarkStart w:id="57" w:name="_Toc76897016"/>
      <w:bookmarkStart w:id="58" w:name="_Toc77843517"/>
      <w:bookmarkStart w:id="59" w:name="_Toc77961753"/>
      <w:bookmarkStart w:id="60" w:name="_Toc77961889"/>
      <w:bookmarkStart w:id="61" w:name="_Toc81938258"/>
      <w:r w:rsidRPr="00B9189A">
        <w:t>Objectives</w:t>
      </w:r>
      <w:bookmarkEnd w:id="57"/>
      <w:bookmarkEnd w:id="58"/>
      <w:bookmarkEnd w:id="59"/>
      <w:bookmarkEnd w:id="60"/>
      <w:bookmarkEnd w:id="61"/>
    </w:p>
    <w:p w14:paraId="71665A75" w14:textId="1F647F70" w:rsidR="001045A0" w:rsidRPr="00C00EDE" w:rsidRDefault="001045A0" w:rsidP="007C1994">
      <w:pPr>
        <w:rPr>
          <w:rFonts w:cs="Open Sans"/>
        </w:rPr>
      </w:pPr>
      <w:r>
        <w:rPr>
          <w:rFonts w:cs="Open Sans"/>
        </w:rPr>
        <w:t>The key aim of the project is to understand the experience of ageism in Australia across the adult lifespan.</w:t>
      </w:r>
    </w:p>
    <w:p w14:paraId="5EF18746" w14:textId="69EE9EA8" w:rsidR="001045A0" w:rsidRPr="00B2452B" w:rsidRDefault="001045A0" w:rsidP="007C1994">
      <w:pPr>
        <w:rPr>
          <w:rFonts w:cs="Open Sans"/>
        </w:rPr>
      </w:pPr>
      <w:r w:rsidRPr="3BDAF90B">
        <w:rPr>
          <w:rFonts w:cs="Open Sans"/>
        </w:rPr>
        <w:t xml:space="preserve">The objectives of the project </w:t>
      </w:r>
      <w:r w:rsidR="1E02FB71" w:rsidRPr="3BDAF90B">
        <w:rPr>
          <w:rFonts w:cs="Open Sans"/>
        </w:rPr>
        <w:t xml:space="preserve">research </w:t>
      </w:r>
      <w:r w:rsidRPr="3BDAF90B">
        <w:rPr>
          <w:rFonts w:cs="Open Sans"/>
        </w:rPr>
        <w:t>were to:</w:t>
      </w:r>
    </w:p>
    <w:p w14:paraId="0C61D9CE" w14:textId="29E62C01" w:rsidR="001045A0" w:rsidRDefault="0052132F" w:rsidP="00C00EDE">
      <w:pPr>
        <w:pStyle w:val="Puntoelenco"/>
      </w:pPr>
      <w:r>
        <w:t>e</w:t>
      </w:r>
      <w:r w:rsidRPr="004F5C8E">
        <w:t>xplore</w:t>
      </w:r>
      <w:r w:rsidR="001045A0" w:rsidRPr="004F5C8E">
        <w:t xml:space="preserve"> the prevalence of positive and negative age-based stereotypes by and about Austral</w:t>
      </w:r>
      <w:r w:rsidR="001045A0">
        <w:t>ians, across the adult lifespan</w:t>
      </w:r>
    </w:p>
    <w:p w14:paraId="20ED7793" w14:textId="527EE813" w:rsidR="001045A0" w:rsidRDefault="0052132F" w:rsidP="00C00EDE">
      <w:pPr>
        <w:pStyle w:val="Puntoelenco"/>
      </w:pPr>
      <w:r>
        <w:t>understand</w:t>
      </w:r>
      <w:r w:rsidR="001045A0">
        <w:t xml:space="preserve"> the </w:t>
      </w:r>
      <w:hyperlink w:anchor="Roles" w:history="1">
        <w:r w:rsidR="001045A0" w:rsidRPr="00EE3A42">
          <w:rPr>
            <w:rStyle w:val="Collegamentoipertestuale"/>
          </w:rPr>
          <w:t>roles</w:t>
        </w:r>
      </w:hyperlink>
      <w:r w:rsidR="001045A0">
        <w:t xml:space="preserve"> and expectations traditionally </w:t>
      </w:r>
      <w:r w:rsidR="007F742D">
        <w:t xml:space="preserve">associated </w:t>
      </w:r>
      <w:r w:rsidR="001045A0">
        <w:t xml:space="preserve">with the </w:t>
      </w:r>
      <w:r w:rsidR="00851E05">
        <w:t>3</w:t>
      </w:r>
      <w:r w:rsidR="001045A0">
        <w:t xml:space="preserve"> adult life stages (young adulthood, middle age and older adulthood)</w:t>
      </w:r>
    </w:p>
    <w:p w14:paraId="5110FDAB" w14:textId="7E614B11" w:rsidR="001045A0" w:rsidRPr="00863E44" w:rsidRDefault="0052132F" w:rsidP="00C00EDE">
      <w:pPr>
        <w:pStyle w:val="Puntoelenco"/>
      </w:pPr>
      <w:r>
        <w:t>i</w:t>
      </w:r>
      <w:r w:rsidR="001045A0" w:rsidRPr="004F5C8E">
        <w:t>dentify similarities as well as differences in attitudes towards age, ageism</w:t>
      </w:r>
      <w:r w:rsidR="001045A0">
        <w:t>,</w:t>
      </w:r>
      <w:r w:rsidR="001045A0" w:rsidRPr="004F5C8E">
        <w:t xml:space="preserve"> and intergenerational connections across th</w:t>
      </w:r>
      <w:r w:rsidR="005559E0">
        <w:t>e age groups</w:t>
      </w:r>
    </w:p>
    <w:p w14:paraId="585B7534" w14:textId="0A0B8AD9" w:rsidR="00B9189A" w:rsidRPr="00A47818" w:rsidRDefault="0052132F" w:rsidP="00A47818">
      <w:pPr>
        <w:pStyle w:val="Puntoelenco"/>
      </w:pPr>
      <w:r>
        <w:t>c</w:t>
      </w:r>
      <w:r w:rsidRPr="004F5C8E">
        <w:t>apture</w:t>
      </w:r>
      <w:r w:rsidR="001045A0" w:rsidRPr="004F5C8E">
        <w:t xml:space="preserve"> a snapshot of attitudes </w:t>
      </w:r>
      <w:r w:rsidR="007F742D">
        <w:t>about</w:t>
      </w:r>
      <w:r w:rsidR="007F742D" w:rsidRPr="004F5C8E">
        <w:t xml:space="preserve"> </w:t>
      </w:r>
      <w:r w:rsidR="001045A0" w:rsidRPr="004F5C8E">
        <w:t>intergenerational relationships and strategies for countering ageism</w:t>
      </w:r>
      <w:r w:rsidR="001045A0">
        <w:t>.</w:t>
      </w:r>
    </w:p>
    <w:p w14:paraId="7D9CF49F" w14:textId="7573D021" w:rsidR="00B9189A" w:rsidRPr="00CD6250" w:rsidRDefault="00B9189A" w:rsidP="00CD6250">
      <w:pPr>
        <w:pStyle w:val="AHRCHeading2"/>
        <w:rPr>
          <w:b w:val="0"/>
          <w:bCs/>
        </w:rPr>
      </w:pPr>
      <w:bookmarkStart w:id="62" w:name="_Toc76897017"/>
      <w:bookmarkStart w:id="63" w:name="_Toc77843518"/>
      <w:bookmarkStart w:id="64" w:name="_Toc77961754"/>
      <w:bookmarkStart w:id="65" w:name="_Toc77961890"/>
      <w:bookmarkStart w:id="66" w:name="_Toc81938259"/>
      <w:r w:rsidRPr="00287227">
        <w:t>Methodology</w:t>
      </w:r>
      <w:bookmarkEnd w:id="62"/>
      <w:bookmarkEnd w:id="63"/>
      <w:bookmarkEnd w:id="64"/>
      <w:bookmarkEnd w:id="65"/>
      <w:bookmarkEnd w:id="66"/>
    </w:p>
    <w:p w14:paraId="26FAC37F" w14:textId="4BABC31B" w:rsidR="00C92E3F" w:rsidRDefault="00C92E3F" w:rsidP="007C1994">
      <w:pPr>
        <w:rPr>
          <w:rFonts w:cs="Open Sans"/>
        </w:rPr>
      </w:pPr>
      <w:r>
        <w:rPr>
          <w:rFonts w:cs="Open Sans"/>
        </w:rPr>
        <w:t>The project involved a multi-phase study, including a</w:t>
      </w:r>
      <w:r w:rsidR="00524ABB">
        <w:rPr>
          <w:rFonts w:cs="Open Sans"/>
        </w:rPr>
        <w:t xml:space="preserve"> </w:t>
      </w:r>
      <w:r>
        <w:rPr>
          <w:rFonts w:cs="Open Sans"/>
        </w:rPr>
        <w:t>n</w:t>
      </w:r>
      <w:r w:rsidR="00067A43">
        <w:rPr>
          <w:rFonts w:cs="Open Sans"/>
        </w:rPr>
        <w:t>ational</w:t>
      </w:r>
      <w:r>
        <w:rPr>
          <w:rFonts w:cs="Open Sans"/>
        </w:rPr>
        <w:t xml:space="preserve"> online survey</w:t>
      </w:r>
      <w:r w:rsidR="004A4BB1">
        <w:rPr>
          <w:rStyle w:val="Rimandonotadichiusura"/>
          <w:rFonts w:cs="Open Sans"/>
        </w:rPr>
        <w:endnoteReference w:id="16"/>
      </w:r>
      <w:r>
        <w:rPr>
          <w:rFonts w:cs="Open Sans"/>
        </w:rPr>
        <w:t xml:space="preserve"> to investigate the prevalence and nature of ageist attitudes across the adult </w:t>
      </w:r>
      <w:hyperlink w:anchor="Lifespan" w:history="1">
        <w:r w:rsidRPr="00EE3A42">
          <w:rPr>
            <w:rStyle w:val="Collegamentoipertestuale"/>
            <w:rFonts w:cs="Open Sans"/>
          </w:rPr>
          <w:t>lifespan</w:t>
        </w:r>
      </w:hyperlink>
      <w:r>
        <w:rPr>
          <w:rFonts w:cs="Open Sans"/>
        </w:rPr>
        <w:t xml:space="preserve"> and a qualitative phase consisting of 11 focus groups to explore ageism across the adult lifespan.</w:t>
      </w:r>
    </w:p>
    <w:p w14:paraId="1768BF59" w14:textId="77777777" w:rsidR="00FB32FA" w:rsidRDefault="00FB32FA" w:rsidP="007C1994">
      <w:pPr>
        <w:rPr>
          <w:rFonts w:cs="Open Sans"/>
        </w:rPr>
      </w:pPr>
    </w:p>
    <w:p w14:paraId="778F7724" w14:textId="3619E1ED" w:rsidR="00F6377E" w:rsidRDefault="00F6377E">
      <w:pPr>
        <w:keepLines w:val="0"/>
        <w:spacing w:before="0" w:after="0"/>
        <w:rPr>
          <w:rFonts w:cs="Open Sans"/>
        </w:rPr>
      </w:pPr>
      <w:r>
        <w:rPr>
          <w:rFonts w:cs="Open Sans"/>
        </w:rPr>
        <w:br w:type="page"/>
      </w:r>
    </w:p>
    <w:p w14:paraId="5945FC5F" w14:textId="77777777" w:rsidR="00BC5DB8" w:rsidRDefault="00BC5DB8" w:rsidP="00BC5DB8">
      <w:pPr>
        <w:pStyle w:val="TextBoxHeading"/>
      </w:pPr>
      <w:r>
        <w:rPr>
          <w:noProof/>
        </w:rPr>
        <w:lastRenderedPageBreak/>
        <mc:AlternateContent>
          <mc:Choice Requires="wps">
            <w:drawing>
              <wp:inline distT="0" distB="0" distL="0" distR="0" wp14:anchorId="6CEFBD9F" wp14:editId="621ADB71">
                <wp:extent cx="5798880" cy="0"/>
                <wp:effectExtent l="0" t="25400" r="43180" b="38100"/>
                <wp:docPr id="53" name="Connettore 1 53" descr="START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F82369E" id="Connettore 1 5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" strokecolor="#8f8b65" strokeweight="4.5pt">
                <v:stroke joinstyle="miter"/>
                <w10:anchorlock/>
              </v:line>
            </w:pict>
          </mc:Fallback>
        </mc:AlternateContent>
      </w:r>
    </w:p>
    <w:p w14:paraId="18FB7329" w14:textId="312091BC" w:rsidR="00893F68" w:rsidRPr="00893F68" w:rsidRDefault="00893F68" w:rsidP="00893F68">
      <w:pPr>
        <w:pStyle w:val="TextBoxHeading"/>
      </w:pPr>
      <w:r w:rsidRPr="00893F68">
        <w:t>Methodology</w:t>
      </w:r>
    </w:p>
    <w:p w14:paraId="136F42D1" w14:textId="40E5F5F1" w:rsidR="00C92E3F" w:rsidRDefault="00C92E3F" w:rsidP="0023602B">
      <w:pPr>
        <w:pStyle w:val="AHRCHeading3"/>
      </w:pPr>
      <w:bookmarkStart w:id="67" w:name="_Toc77843519"/>
      <w:bookmarkStart w:id="68" w:name="_Toc77961755"/>
      <w:bookmarkStart w:id="69" w:name="_Toc77961891"/>
      <w:bookmarkStart w:id="70" w:name="_Toc81938260"/>
      <w:r w:rsidRPr="00C00EDE">
        <w:t>Data sources</w:t>
      </w:r>
      <w:bookmarkEnd w:id="67"/>
      <w:bookmarkEnd w:id="68"/>
      <w:bookmarkEnd w:id="69"/>
      <w:bookmarkEnd w:id="70"/>
    </w:p>
    <w:p w14:paraId="2E630E04" w14:textId="4EDE2C9B" w:rsidR="00C92E3F" w:rsidRDefault="00C92E3F" w:rsidP="0023602B">
      <w:pPr>
        <w:pStyle w:val="Puntoelenco"/>
      </w:pPr>
      <w:r w:rsidRPr="0068521E">
        <w:t>2</w:t>
      </w:r>
      <w:r>
        <w:t>,440 surveyed</w:t>
      </w:r>
    </w:p>
    <w:p w14:paraId="291D6ADF" w14:textId="77777777" w:rsidR="00C92E3F" w:rsidRDefault="00C92E3F" w:rsidP="0023602B">
      <w:pPr>
        <w:pStyle w:val="Puntoelenco2"/>
      </w:pPr>
      <w:r>
        <w:t>809 young adults</w:t>
      </w:r>
    </w:p>
    <w:p w14:paraId="6899C86C" w14:textId="77777777" w:rsidR="00C92E3F" w:rsidRDefault="00C92E3F" w:rsidP="0023602B">
      <w:pPr>
        <w:pStyle w:val="Puntoelenco2"/>
      </w:pPr>
      <w:r>
        <w:t>902 middle-aged people</w:t>
      </w:r>
    </w:p>
    <w:p w14:paraId="6EAAC826" w14:textId="77777777" w:rsidR="00C92E3F" w:rsidRDefault="00C92E3F" w:rsidP="0023602B">
      <w:pPr>
        <w:pStyle w:val="Puntoelenco2"/>
      </w:pPr>
      <w:r>
        <w:t>729 older people</w:t>
      </w:r>
    </w:p>
    <w:p w14:paraId="28CD4FBE" w14:textId="77777777" w:rsidR="00C92E3F" w:rsidRDefault="00C92E3F" w:rsidP="0023602B">
      <w:pPr>
        <w:pStyle w:val="Puntoelenco"/>
      </w:pPr>
      <w:r w:rsidRPr="3BDAF90B">
        <w:t>11 focus groups (66 participants)</w:t>
      </w:r>
    </w:p>
    <w:p w14:paraId="67790244" w14:textId="77777777" w:rsidR="00C92E3F" w:rsidRDefault="00C92E3F" w:rsidP="0023602B">
      <w:pPr>
        <w:pStyle w:val="Puntoelenco2"/>
      </w:pPr>
      <w:r>
        <w:t>2 x younger adults (18–39)</w:t>
      </w:r>
    </w:p>
    <w:p w14:paraId="2858C72B" w14:textId="77777777" w:rsidR="00C92E3F" w:rsidRDefault="00C92E3F" w:rsidP="0023602B">
      <w:pPr>
        <w:pStyle w:val="Puntoelenco2"/>
      </w:pPr>
      <w:r>
        <w:t>2 x middle-aged people (40–61)</w:t>
      </w:r>
    </w:p>
    <w:p w14:paraId="70DD75A4" w14:textId="39EA91D0" w:rsidR="00C92E3F" w:rsidRDefault="00C92E3F" w:rsidP="0023602B">
      <w:pPr>
        <w:pStyle w:val="Puntoelenco2"/>
      </w:pPr>
      <w:r>
        <w:t>2 x older people (62</w:t>
      </w:r>
      <w:r w:rsidR="000A2E18">
        <w:t>+</w:t>
      </w:r>
      <w:r>
        <w:t>)</w:t>
      </w:r>
    </w:p>
    <w:p w14:paraId="7AF6F72E" w14:textId="77777777" w:rsidR="00C92E3F" w:rsidRDefault="00C92E3F" w:rsidP="0023602B">
      <w:pPr>
        <w:pStyle w:val="Puntoelenco2"/>
      </w:pPr>
      <w:r>
        <w:t>2 x mixed-age focus groups</w:t>
      </w:r>
    </w:p>
    <w:p w14:paraId="6F75A169" w14:textId="77777777" w:rsidR="00C92E3F" w:rsidRDefault="00C92E3F" w:rsidP="0023602B">
      <w:pPr>
        <w:pStyle w:val="Puntoelenco2"/>
      </w:pPr>
      <w:r>
        <w:t>2 x elder abuse spotlights (1 x middle-aged group, 1 x older people group)</w:t>
      </w:r>
    </w:p>
    <w:p w14:paraId="0EBE232C" w14:textId="31974010" w:rsidR="00C92E3F" w:rsidRPr="00185FDC" w:rsidRDefault="00C92E3F" w:rsidP="0023602B">
      <w:pPr>
        <w:pStyle w:val="Puntoelenco2"/>
      </w:pPr>
      <w:r>
        <w:t>1 x young adults and leadership spotlight</w:t>
      </w:r>
    </w:p>
    <w:p w14:paraId="2F58035C" w14:textId="77777777" w:rsidR="00C92E3F" w:rsidRDefault="00C92E3F" w:rsidP="0023602B">
      <w:pPr>
        <w:pStyle w:val="Puntoelenco"/>
      </w:pPr>
      <w:r>
        <w:t>Desktop research</w:t>
      </w:r>
    </w:p>
    <w:p w14:paraId="4B169036" w14:textId="4540CF07" w:rsidR="00C92E3F" w:rsidRPr="00A47818" w:rsidRDefault="00C92E3F" w:rsidP="0023602B">
      <w:pPr>
        <w:pStyle w:val="Puntoelenco2"/>
      </w:pPr>
      <w:r>
        <w:t>Australian and international research</w:t>
      </w:r>
    </w:p>
    <w:p w14:paraId="3BA73A57" w14:textId="309972B3" w:rsidR="00C92E3F" w:rsidRPr="00A264B5" w:rsidRDefault="00C92E3F" w:rsidP="0023602B">
      <w:pPr>
        <w:pStyle w:val="AHRCHeading3"/>
      </w:pPr>
      <w:bookmarkStart w:id="71" w:name="_Toc77843520"/>
      <w:bookmarkStart w:id="72" w:name="_Toc77961756"/>
      <w:bookmarkStart w:id="73" w:name="_Toc77961892"/>
      <w:bookmarkStart w:id="74" w:name="_Toc81938261"/>
      <w:r>
        <w:t>Research and data</w:t>
      </w:r>
      <w:bookmarkEnd w:id="71"/>
      <w:bookmarkEnd w:id="72"/>
      <w:bookmarkEnd w:id="73"/>
      <w:bookmarkEnd w:id="74"/>
    </w:p>
    <w:p w14:paraId="5AA4071F" w14:textId="77777777" w:rsidR="00C92E3F" w:rsidRPr="00185FDC" w:rsidRDefault="00C92E3F" w:rsidP="0023602B">
      <w:pPr>
        <w:keepNext/>
        <w:rPr>
          <w:rFonts w:cs="Open Sans"/>
          <w:b/>
          <w:lang w:val="en"/>
        </w:rPr>
      </w:pPr>
      <w:r w:rsidRPr="00185FDC">
        <w:rPr>
          <w:rFonts w:cs="Open Sans"/>
          <w:lang w:val="en"/>
        </w:rPr>
        <w:t>T</w:t>
      </w:r>
      <w:r>
        <w:rPr>
          <w:rFonts w:cs="Open Sans"/>
          <w:lang w:val="en"/>
        </w:rPr>
        <w:t>o inform the quantitative and qualitative research phases, t</w:t>
      </w:r>
      <w:r w:rsidRPr="00185FDC">
        <w:rPr>
          <w:rFonts w:cs="Open Sans"/>
          <w:lang w:val="en"/>
        </w:rPr>
        <w:t>he Commission undertook an extensive review and analysis of Australian and international research and data relevant to</w:t>
      </w:r>
      <w:r>
        <w:rPr>
          <w:rFonts w:cs="Open Sans"/>
          <w:lang w:val="en"/>
        </w:rPr>
        <w:t xml:space="preserve"> ageism</w:t>
      </w:r>
      <w:r w:rsidRPr="00185FDC">
        <w:rPr>
          <w:rFonts w:cs="Open Sans"/>
          <w:lang w:val="en"/>
        </w:rPr>
        <w:t>, including:</w:t>
      </w:r>
    </w:p>
    <w:p w14:paraId="61B2279F" w14:textId="76A2A121" w:rsidR="00C92E3F" w:rsidRPr="00D7591E" w:rsidRDefault="00C92E3F" w:rsidP="0023602B">
      <w:pPr>
        <w:pStyle w:val="Puntoelenco"/>
        <w:keepNext/>
        <w:rPr>
          <w:lang w:val="en"/>
        </w:rPr>
      </w:pPr>
      <w:r w:rsidRPr="00D7591E">
        <w:rPr>
          <w:lang w:val="en"/>
        </w:rPr>
        <w:t>academic and social policy literature</w:t>
      </w:r>
    </w:p>
    <w:p w14:paraId="0AA6E62B" w14:textId="77777777" w:rsidR="00C92E3F" w:rsidRPr="00532265" w:rsidRDefault="00C92E3F" w:rsidP="0023602B">
      <w:pPr>
        <w:pStyle w:val="Puntoelenco"/>
        <w:keepNext/>
        <w:rPr>
          <w:lang w:val="en"/>
        </w:rPr>
      </w:pPr>
      <w:r w:rsidRPr="00A2655A">
        <w:rPr>
          <w:lang w:val="en"/>
        </w:rPr>
        <w:t>reports and recommendations of national and international reviews</w:t>
      </w:r>
    </w:p>
    <w:p w14:paraId="3FD8A636" w14:textId="0BC4FC25" w:rsidR="00C92E3F" w:rsidRPr="00D7591E" w:rsidRDefault="00C92E3F" w:rsidP="0023602B">
      <w:pPr>
        <w:pStyle w:val="Puntoelenco"/>
        <w:keepNext/>
        <w:rPr>
          <w:b/>
        </w:rPr>
      </w:pPr>
      <w:r w:rsidRPr="00885034">
        <w:rPr>
          <w:lang w:val="en"/>
        </w:rPr>
        <w:t>other sources of domestic and international data</w:t>
      </w:r>
      <w:bookmarkStart w:id="75" w:name="_Ref57641295"/>
      <w:r w:rsidR="00BB5673">
        <w:rPr>
          <w:lang w:val="en"/>
        </w:rPr>
        <w:t>.</w:t>
      </w:r>
    </w:p>
    <w:p w14:paraId="756D2DFF" w14:textId="35FA8798" w:rsidR="00C92E3F" w:rsidRDefault="00C92E3F" w:rsidP="0023602B">
      <w:pPr>
        <w:pStyle w:val="AHRCHeading3"/>
      </w:pPr>
      <w:bookmarkStart w:id="76" w:name="_Toc65659487"/>
      <w:bookmarkStart w:id="77" w:name="_Toc77843521"/>
      <w:bookmarkStart w:id="78" w:name="_Toc77961757"/>
      <w:bookmarkStart w:id="79" w:name="_Toc77961893"/>
      <w:bookmarkStart w:id="80" w:name="_Toc81938262"/>
      <w:r w:rsidRPr="001259B7">
        <w:t>Definition of age group bandings used in this report</w:t>
      </w:r>
      <w:bookmarkEnd w:id="75"/>
      <w:bookmarkEnd w:id="76"/>
      <w:bookmarkEnd w:id="77"/>
      <w:bookmarkEnd w:id="78"/>
      <w:bookmarkEnd w:id="79"/>
      <w:bookmarkEnd w:id="80"/>
    </w:p>
    <w:p w14:paraId="73A96049" w14:textId="77777777" w:rsidR="00C92E3F" w:rsidRDefault="00C92E3F" w:rsidP="0023602B">
      <w:pPr>
        <w:rPr>
          <w:rFonts w:cs="Open Sans"/>
        </w:rPr>
      </w:pPr>
      <w:r>
        <w:rPr>
          <w:rFonts w:cs="Open Sans"/>
        </w:rPr>
        <w:t>T</w:t>
      </w:r>
      <w:r w:rsidRPr="00B2452B">
        <w:rPr>
          <w:rFonts w:cs="Open Sans"/>
        </w:rPr>
        <w:t xml:space="preserve">he age groups used </w:t>
      </w:r>
      <w:r>
        <w:rPr>
          <w:rFonts w:cs="Open Sans"/>
        </w:rPr>
        <w:t xml:space="preserve">in this report </w:t>
      </w:r>
      <w:r w:rsidRPr="00B2452B">
        <w:rPr>
          <w:rFonts w:cs="Open Sans"/>
        </w:rPr>
        <w:t>are defined as follows:</w:t>
      </w:r>
    </w:p>
    <w:p w14:paraId="7A127513" w14:textId="2622950F" w:rsidR="00C92E3F" w:rsidRDefault="00E02EB3" w:rsidP="0023602B">
      <w:pPr>
        <w:pStyle w:val="Puntoelenco"/>
      </w:pPr>
      <w:r>
        <w:t>y</w:t>
      </w:r>
      <w:r w:rsidR="00C92E3F">
        <w:t>oung adults 18–39</w:t>
      </w:r>
    </w:p>
    <w:p w14:paraId="31225516" w14:textId="4DFCA263" w:rsidR="00C92E3F" w:rsidRDefault="00E02EB3" w:rsidP="0023602B">
      <w:pPr>
        <w:pStyle w:val="Puntoelenco"/>
      </w:pPr>
      <w:r>
        <w:t>m</w:t>
      </w:r>
      <w:r w:rsidR="00C92E3F">
        <w:t>iddle-aged people 40–61</w:t>
      </w:r>
    </w:p>
    <w:p w14:paraId="0D26F826" w14:textId="28817953" w:rsidR="00C92E3F" w:rsidRDefault="00E02EB3" w:rsidP="0023602B">
      <w:pPr>
        <w:pStyle w:val="Puntoelenco"/>
      </w:pPr>
      <w:r>
        <w:t>o</w:t>
      </w:r>
      <w:r w:rsidR="00C92E3F">
        <w:t>lder people 62+</w:t>
      </w:r>
      <w:r>
        <w:t>.</w:t>
      </w:r>
    </w:p>
    <w:p w14:paraId="4D86188B" w14:textId="17C54D5E" w:rsidR="00C92E3F" w:rsidRDefault="00C92E3F" w:rsidP="0023602B">
      <w:pPr>
        <w:rPr>
          <w:rFonts w:cs="Open Sans"/>
        </w:rPr>
      </w:pPr>
      <w:r w:rsidRPr="00B2452B">
        <w:rPr>
          <w:rFonts w:cs="Open Sans"/>
        </w:rPr>
        <w:t xml:space="preserve">Survey participants were </w:t>
      </w:r>
      <w:r w:rsidRPr="007F1B2C">
        <w:rPr>
          <w:rFonts w:cs="Open Sans"/>
        </w:rPr>
        <w:t>asked to define th</w:t>
      </w:r>
      <w:r w:rsidR="008B78E8" w:rsidRPr="007F1B2C">
        <w:rPr>
          <w:rFonts w:cs="Open Sans"/>
        </w:rPr>
        <w:t>e 3</w:t>
      </w:r>
      <w:r w:rsidRPr="007F1B2C">
        <w:rPr>
          <w:rFonts w:cs="Open Sans"/>
        </w:rPr>
        <w:t xml:space="preserve"> age groups. These definitions are based on the averages given.</w:t>
      </w:r>
      <w:r w:rsidR="004A4BB1">
        <w:rPr>
          <w:rStyle w:val="Rimandonotadichiusura"/>
          <w:rFonts w:cs="Open Sans"/>
        </w:rPr>
        <w:endnoteReference w:id="17"/>
      </w:r>
    </w:p>
    <w:p w14:paraId="67ACD79E" w14:textId="7B68250A" w:rsidR="00266C7E" w:rsidRDefault="00266C7E" w:rsidP="00266C7E">
      <w:pPr>
        <w:pStyle w:val="TextBoxcontinued"/>
      </w:pPr>
      <w:bookmarkStart w:id="81" w:name="_Toc77843522"/>
      <w:bookmarkStart w:id="82" w:name="_Toc77961758"/>
      <w:bookmarkStart w:id="83" w:name="_Toc77961894"/>
      <w:r>
        <w:lastRenderedPageBreak/>
        <w:t xml:space="preserve">Methodology </w:t>
      </w:r>
      <w:r w:rsidR="000C18AD">
        <w:t xml:space="preserve">text box </w:t>
      </w:r>
      <w:r>
        <w:t>(continued)</w:t>
      </w:r>
    </w:p>
    <w:p w14:paraId="3AEBB145" w14:textId="0D67F19D" w:rsidR="00C92E3F" w:rsidRPr="007F1B2C" w:rsidRDefault="00C92E3F" w:rsidP="0023602B">
      <w:pPr>
        <w:pStyle w:val="AHRCHeading3"/>
      </w:pPr>
      <w:bookmarkStart w:id="84" w:name="_Toc81938263"/>
      <w:r w:rsidRPr="007F1B2C">
        <w:t>Base size</w:t>
      </w:r>
      <w:bookmarkEnd w:id="81"/>
      <w:bookmarkEnd w:id="82"/>
      <w:bookmarkEnd w:id="83"/>
      <w:bookmarkEnd w:id="84"/>
    </w:p>
    <w:p w14:paraId="36F5A4C6" w14:textId="0EDD6ECB" w:rsidR="00C92E3F" w:rsidRPr="007F1B2C" w:rsidRDefault="00444D59" w:rsidP="0023602B">
      <w:pPr>
        <w:pStyle w:val="Puntoelenco"/>
      </w:pPr>
      <w:r>
        <w:t>F</w:t>
      </w:r>
      <w:r w:rsidR="00C92E3F" w:rsidRPr="007F1B2C">
        <w:t>or all ‘Total’ charts</w:t>
      </w:r>
      <w:r w:rsidR="00CA7447" w:rsidRPr="007F1B2C">
        <w:t>,</w:t>
      </w:r>
      <w:r w:rsidR="00C92E3F" w:rsidRPr="007F1B2C">
        <w:t xml:space="preserve"> base size is n = 2,440 (total sample)</w:t>
      </w:r>
      <w:r>
        <w:t>.</w:t>
      </w:r>
    </w:p>
    <w:p w14:paraId="08BF1307" w14:textId="5FF0190B" w:rsidR="00C92E3F" w:rsidRPr="007F1B2C" w:rsidRDefault="00C92E3F" w:rsidP="0023602B">
      <w:pPr>
        <w:pStyle w:val="Puntoelenco"/>
      </w:pPr>
      <w:r w:rsidRPr="007F1B2C">
        <w:t>Nationally representative sample by location and gender</w:t>
      </w:r>
      <w:r w:rsidR="00444D59">
        <w:t>.</w:t>
      </w:r>
    </w:p>
    <w:p w14:paraId="2549B7E1" w14:textId="18FD96C9" w:rsidR="00C92E3F" w:rsidRPr="007F1B2C" w:rsidRDefault="00C92E3F" w:rsidP="0023602B">
      <w:pPr>
        <w:pStyle w:val="Puntoelenco"/>
      </w:pPr>
      <w:r w:rsidRPr="007F1B2C">
        <w:t>200 respondents for each 5-year age cohort</w:t>
      </w:r>
      <w:r w:rsidR="00444D59">
        <w:t>.</w:t>
      </w:r>
    </w:p>
    <w:p w14:paraId="181FFF65" w14:textId="77777777" w:rsidR="00C92E3F" w:rsidRPr="002C320B" w:rsidRDefault="00C92E3F" w:rsidP="0023602B">
      <w:pPr>
        <w:pStyle w:val="Puntoelenco"/>
      </w:pPr>
      <w:r w:rsidRPr="002C320B">
        <w:t>For all charts split by age group, base sizes are (unless otherwise specified):</w:t>
      </w:r>
    </w:p>
    <w:p w14:paraId="1E957234" w14:textId="18A1280F" w:rsidR="00C92E3F" w:rsidRPr="002C320B" w:rsidRDefault="00444D59" w:rsidP="0023602B">
      <w:pPr>
        <w:pStyle w:val="Puntoelenco2"/>
      </w:pPr>
      <w:r>
        <w:t>y</w:t>
      </w:r>
      <w:r w:rsidR="00C92E3F" w:rsidRPr="002C320B">
        <w:t>oung adults: 809</w:t>
      </w:r>
    </w:p>
    <w:p w14:paraId="664AE451" w14:textId="5052CB01" w:rsidR="00C92E3F" w:rsidRPr="002C320B" w:rsidRDefault="00444D59" w:rsidP="0023602B">
      <w:pPr>
        <w:pStyle w:val="Puntoelenco2"/>
      </w:pPr>
      <w:r>
        <w:t>m</w:t>
      </w:r>
      <w:r w:rsidR="00C92E3F" w:rsidRPr="002C320B">
        <w:t>iddle-aged people: 902</w:t>
      </w:r>
    </w:p>
    <w:p w14:paraId="6225F6CD" w14:textId="668966DA" w:rsidR="00C92E3F" w:rsidRPr="002C320B" w:rsidRDefault="00444D59" w:rsidP="0023602B">
      <w:pPr>
        <w:pStyle w:val="Puntoelenco2"/>
      </w:pPr>
      <w:r>
        <w:t>o</w:t>
      </w:r>
      <w:r w:rsidR="00C92E3F" w:rsidRPr="002C320B">
        <w:t>lder people: 729</w:t>
      </w:r>
      <w:r>
        <w:t>.</w:t>
      </w:r>
    </w:p>
    <w:p w14:paraId="1BABFF15" w14:textId="24242C50" w:rsidR="00C92E3F" w:rsidRPr="00AE5791" w:rsidRDefault="001F4738" w:rsidP="0023602B">
      <w:pPr>
        <w:rPr>
          <w:rFonts w:cs="Open Sans"/>
        </w:rPr>
      </w:pPr>
      <w:r>
        <w:rPr>
          <w:rFonts w:cs="Open Sans"/>
        </w:rPr>
        <w:t>All</w:t>
      </w:r>
      <w:r w:rsidR="00C92E3F" w:rsidRPr="00AE5791">
        <w:rPr>
          <w:rFonts w:cs="Open Sans"/>
        </w:rPr>
        <w:t xml:space="preserve"> </w:t>
      </w:r>
      <w:r w:rsidR="000B5782">
        <w:rPr>
          <w:rFonts w:cs="Open Sans"/>
        </w:rPr>
        <w:t>charts</w:t>
      </w:r>
      <w:r w:rsidR="00C92E3F" w:rsidRPr="00AE5791">
        <w:rPr>
          <w:rFonts w:cs="Open Sans"/>
        </w:rPr>
        <w:t xml:space="preserve"> </w:t>
      </w:r>
      <w:r w:rsidR="00EA7E21">
        <w:rPr>
          <w:rFonts w:cs="Open Sans"/>
        </w:rPr>
        <w:t>referred</w:t>
      </w:r>
      <w:r w:rsidR="00C92E3F" w:rsidRPr="00AE5791">
        <w:rPr>
          <w:rFonts w:cs="Open Sans"/>
        </w:rPr>
        <w:t xml:space="preserve"> </w:t>
      </w:r>
      <w:r w:rsidR="0062751F">
        <w:rPr>
          <w:rFonts w:cs="Open Sans"/>
        </w:rPr>
        <w:t xml:space="preserve">to </w:t>
      </w:r>
      <w:r w:rsidR="00C92E3F" w:rsidRPr="00AE5791">
        <w:rPr>
          <w:rFonts w:cs="Open Sans"/>
        </w:rPr>
        <w:t xml:space="preserve">in the </w:t>
      </w:r>
      <w:r w:rsidR="00EA7E21">
        <w:rPr>
          <w:rFonts w:cs="Open Sans"/>
        </w:rPr>
        <w:t>report</w:t>
      </w:r>
      <w:r w:rsidR="00C92E3F">
        <w:rPr>
          <w:rFonts w:cs="Open Sans"/>
        </w:rPr>
        <w:t xml:space="preserve"> </w:t>
      </w:r>
      <w:r w:rsidR="0062751F">
        <w:rPr>
          <w:rFonts w:cs="Open Sans"/>
        </w:rPr>
        <w:t xml:space="preserve">are available in </w:t>
      </w:r>
      <w:r w:rsidR="00C92E3F" w:rsidRPr="008A613B">
        <w:rPr>
          <w:rFonts w:cs="Open Sans"/>
        </w:rPr>
        <w:t>the Appendices.</w:t>
      </w:r>
      <w:r w:rsidR="004A4BB1">
        <w:rPr>
          <w:rStyle w:val="Rimandonotadichiusura"/>
          <w:rFonts w:cs="Open Sans"/>
        </w:rPr>
        <w:endnoteReference w:id="18"/>
      </w:r>
    </w:p>
    <w:p w14:paraId="437BC545" w14:textId="7833E1E8" w:rsidR="00C92E3F" w:rsidRPr="00A264B5" w:rsidRDefault="00C92E3F" w:rsidP="0023602B">
      <w:pPr>
        <w:pStyle w:val="AHRCHeading3"/>
        <w:rPr>
          <w:lang w:eastAsia="en-US"/>
        </w:rPr>
      </w:pPr>
      <w:bookmarkStart w:id="85" w:name="_Toc77843523"/>
      <w:bookmarkStart w:id="86" w:name="_Toc77961759"/>
      <w:bookmarkStart w:id="87" w:name="_Toc77961895"/>
      <w:bookmarkStart w:id="88" w:name="_Toc81938264"/>
      <w:r w:rsidRPr="00A264B5">
        <w:rPr>
          <w:lang w:eastAsia="en-US"/>
        </w:rPr>
        <w:t xml:space="preserve">Quantitative phase </w:t>
      </w:r>
      <w:r w:rsidR="00D7037E">
        <w:rPr>
          <w:rFonts w:cs="Open Sans"/>
          <w:lang w:eastAsia="en-US"/>
        </w:rPr>
        <w:t>–</w:t>
      </w:r>
      <w:r w:rsidRPr="00A264B5">
        <w:rPr>
          <w:lang w:eastAsia="en-US"/>
        </w:rPr>
        <w:t xml:space="preserve"> online survey</w:t>
      </w:r>
      <w:bookmarkEnd w:id="85"/>
      <w:bookmarkEnd w:id="86"/>
      <w:bookmarkEnd w:id="87"/>
      <w:bookmarkEnd w:id="88"/>
    </w:p>
    <w:p w14:paraId="3AD678E7" w14:textId="4D8B90DE" w:rsidR="00C92E3F" w:rsidRDefault="00C92E3F" w:rsidP="0023602B">
      <w:pPr>
        <w:rPr>
          <w:rFonts w:cs="Open Sans"/>
        </w:rPr>
      </w:pPr>
      <w:r>
        <w:rPr>
          <w:rFonts w:cs="Open Sans"/>
        </w:rPr>
        <w:t>T</w:t>
      </w:r>
      <w:r w:rsidRPr="00B2452B">
        <w:rPr>
          <w:rFonts w:cs="Open Sans"/>
        </w:rPr>
        <w:t>he</w:t>
      </w:r>
      <w:r>
        <w:rPr>
          <w:rFonts w:cs="Open Sans"/>
        </w:rPr>
        <w:t xml:space="preserve"> </w:t>
      </w:r>
      <w:r w:rsidRPr="00B2452B">
        <w:rPr>
          <w:rFonts w:cs="Open Sans"/>
        </w:rPr>
        <w:t xml:space="preserve">Commission </w:t>
      </w:r>
      <w:r>
        <w:rPr>
          <w:rFonts w:cs="Open Sans"/>
        </w:rPr>
        <w:t xml:space="preserve">worked with a research partner, Quantum Market Research (Aust) Pty Limited, </w:t>
      </w:r>
      <w:r w:rsidRPr="00B2452B">
        <w:rPr>
          <w:rFonts w:cs="Open Sans"/>
        </w:rPr>
        <w:t xml:space="preserve">to design a survey </w:t>
      </w:r>
      <w:r>
        <w:rPr>
          <w:rFonts w:cs="Open Sans"/>
        </w:rPr>
        <w:t xml:space="preserve">to gather </w:t>
      </w:r>
      <w:r w:rsidRPr="00B2452B">
        <w:rPr>
          <w:rFonts w:cs="Open Sans"/>
        </w:rPr>
        <w:t xml:space="preserve">insights </w:t>
      </w:r>
      <w:r w:rsidR="00471900">
        <w:rPr>
          <w:rFonts w:cs="Open Sans"/>
        </w:rPr>
        <w:t xml:space="preserve">into </w:t>
      </w:r>
      <w:r w:rsidRPr="00B2452B">
        <w:rPr>
          <w:rFonts w:cs="Open Sans"/>
        </w:rPr>
        <w:t>attitude</w:t>
      </w:r>
      <w:r w:rsidR="00471900" w:rsidRPr="00471900">
        <w:rPr>
          <w:rFonts w:cs="Open Sans"/>
        </w:rPr>
        <w:t xml:space="preserve"> </w:t>
      </w:r>
      <w:r w:rsidR="00471900" w:rsidRPr="00B2452B">
        <w:rPr>
          <w:rFonts w:cs="Open Sans"/>
        </w:rPr>
        <w:t xml:space="preserve">about </w:t>
      </w:r>
      <w:r w:rsidRPr="00B2452B">
        <w:rPr>
          <w:rFonts w:cs="Open Sans"/>
        </w:rPr>
        <w:t>ageism in Australia.</w:t>
      </w:r>
    </w:p>
    <w:p w14:paraId="17A6DBCF" w14:textId="035AD4DD" w:rsidR="00C92E3F" w:rsidRPr="00A264B5" w:rsidRDefault="00C92E3F" w:rsidP="0023602B">
      <w:pPr>
        <w:pStyle w:val="AHRCHeading3"/>
      </w:pPr>
      <w:bookmarkStart w:id="89" w:name="_Toc77843524"/>
      <w:bookmarkStart w:id="90" w:name="_Toc77961760"/>
      <w:bookmarkStart w:id="91" w:name="_Toc77961896"/>
      <w:bookmarkStart w:id="92" w:name="_Toc81938265"/>
      <w:r w:rsidRPr="00A264B5">
        <w:t>Survey instrument</w:t>
      </w:r>
      <w:bookmarkEnd w:id="89"/>
      <w:bookmarkEnd w:id="90"/>
      <w:bookmarkEnd w:id="91"/>
      <w:bookmarkEnd w:id="92"/>
    </w:p>
    <w:p w14:paraId="1D34D318" w14:textId="28A990FA" w:rsidR="00C92E3F" w:rsidRDefault="00C92E3F" w:rsidP="0023602B">
      <w:pPr>
        <w:rPr>
          <w:rFonts w:cs="Open Sans"/>
        </w:rPr>
      </w:pPr>
      <w:r>
        <w:rPr>
          <w:rFonts w:cs="Open Sans"/>
        </w:rPr>
        <w:t>The s</w:t>
      </w:r>
      <w:r w:rsidRPr="00B2452B">
        <w:rPr>
          <w:rFonts w:cs="Open Sans"/>
        </w:rPr>
        <w:t xml:space="preserve">urvey was </w:t>
      </w:r>
      <w:r>
        <w:rPr>
          <w:rFonts w:cs="Open Sans"/>
        </w:rPr>
        <w:t xml:space="preserve">administered </w:t>
      </w:r>
      <w:r w:rsidRPr="00B2452B">
        <w:rPr>
          <w:rFonts w:cs="Open Sans"/>
        </w:rPr>
        <w:t>by members of the mark</w:t>
      </w:r>
      <w:r>
        <w:rPr>
          <w:rFonts w:cs="Open Sans"/>
        </w:rPr>
        <w:t>et research panel PureProfile. The study</w:t>
      </w:r>
      <w:r w:rsidRPr="00B2452B">
        <w:rPr>
          <w:rFonts w:cs="Open Sans"/>
        </w:rPr>
        <w:t xml:space="preserve"> received ethics approval from the Bellberry Human Research Ethics Committee.</w:t>
      </w:r>
    </w:p>
    <w:p w14:paraId="362C9AFA" w14:textId="6F89A80C" w:rsidR="00C92E3F" w:rsidRDefault="00C92E3F" w:rsidP="0023602B">
      <w:pPr>
        <w:rPr>
          <w:rFonts w:cs="Open Sans"/>
        </w:rPr>
      </w:pPr>
      <w:r w:rsidRPr="00B2452B">
        <w:rPr>
          <w:rFonts w:cs="Open Sans"/>
        </w:rPr>
        <w:t xml:space="preserve">Quantitative fieldwork </w:t>
      </w:r>
      <w:r>
        <w:rPr>
          <w:rFonts w:cs="Open Sans"/>
        </w:rPr>
        <w:t xml:space="preserve">was undertaken between 11–18 September 2020. </w:t>
      </w:r>
      <w:r w:rsidRPr="00B2452B">
        <w:rPr>
          <w:rFonts w:cs="Open Sans"/>
        </w:rPr>
        <w:t>An online data co</w:t>
      </w:r>
      <w:r>
        <w:rPr>
          <w:rFonts w:cs="Open Sans"/>
        </w:rPr>
        <w:t xml:space="preserve">llection approach was utilised </w:t>
      </w:r>
      <w:r w:rsidRPr="00B2452B">
        <w:rPr>
          <w:rFonts w:cs="Open Sans"/>
        </w:rPr>
        <w:t>to reach a representative sample of Australians</w:t>
      </w:r>
      <w:r w:rsidRPr="00583A4A">
        <w:rPr>
          <w:rFonts w:cs="Open Sans"/>
        </w:rPr>
        <w:t xml:space="preserve"> </w:t>
      </w:r>
      <w:r w:rsidRPr="00B2452B">
        <w:rPr>
          <w:rFonts w:cs="Open Sans"/>
        </w:rPr>
        <w:t>efficiently.</w:t>
      </w:r>
      <w:r>
        <w:rPr>
          <w:rFonts w:cs="Open Sans"/>
        </w:rPr>
        <w:t xml:space="preserve"> Q</w:t>
      </w:r>
      <w:r w:rsidRPr="00B2452B">
        <w:rPr>
          <w:rFonts w:cs="Open Sans"/>
        </w:rPr>
        <w:t xml:space="preserve">uotas were set to </w:t>
      </w:r>
      <w:r>
        <w:rPr>
          <w:rFonts w:cs="Open Sans"/>
        </w:rPr>
        <w:t xml:space="preserve">achieve a </w:t>
      </w:r>
      <w:r w:rsidRPr="00B2452B">
        <w:rPr>
          <w:rFonts w:cs="Open Sans"/>
        </w:rPr>
        <w:t xml:space="preserve">good coverage of age, gender and state. Data was then weighted in line with Australian Bureau of Statistics </w:t>
      </w:r>
      <w:r>
        <w:rPr>
          <w:rFonts w:cs="Open Sans"/>
        </w:rPr>
        <w:t xml:space="preserve">(ABS) </w:t>
      </w:r>
      <w:r w:rsidRPr="00B2452B">
        <w:rPr>
          <w:rFonts w:cs="Open Sans"/>
        </w:rPr>
        <w:t xml:space="preserve">census data (2016) to ensure that </w:t>
      </w:r>
      <w:r>
        <w:rPr>
          <w:rFonts w:cs="Open Sans"/>
        </w:rPr>
        <w:t>it</w:t>
      </w:r>
      <w:r w:rsidRPr="00B2452B">
        <w:rPr>
          <w:rFonts w:cs="Open Sans"/>
        </w:rPr>
        <w:t xml:space="preserve"> was representative of Australian adults by these </w:t>
      </w:r>
      <w:r w:rsidR="00D70F8D" w:rsidRPr="007F1B2C">
        <w:rPr>
          <w:rFonts w:cs="Open Sans"/>
        </w:rPr>
        <w:t>3</w:t>
      </w:r>
      <w:r w:rsidRPr="007F1B2C">
        <w:rPr>
          <w:rFonts w:cs="Open Sans"/>
        </w:rPr>
        <w:t xml:space="preserve"> variables.</w:t>
      </w:r>
    </w:p>
    <w:p w14:paraId="4DB70516" w14:textId="0B20F9EE" w:rsidR="00C92E3F" w:rsidRDefault="00C92E3F" w:rsidP="0023602B">
      <w:pPr>
        <w:pStyle w:val="AHRCHeading3"/>
      </w:pPr>
      <w:bookmarkStart w:id="93" w:name="_Toc77843525"/>
      <w:bookmarkStart w:id="94" w:name="_Toc77961761"/>
      <w:bookmarkStart w:id="95" w:name="_Toc77961897"/>
      <w:bookmarkStart w:id="96" w:name="_Toc81938266"/>
      <w:r w:rsidRPr="00A264B5">
        <w:t>Sample size and design</w:t>
      </w:r>
      <w:bookmarkEnd w:id="93"/>
      <w:bookmarkEnd w:id="94"/>
      <w:bookmarkEnd w:id="95"/>
      <w:bookmarkEnd w:id="96"/>
    </w:p>
    <w:p w14:paraId="49D2ED92" w14:textId="77777777" w:rsidR="00D85C54" w:rsidRPr="00B2452B" w:rsidRDefault="00D85C54" w:rsidP="00D85C54">
      <w:pPr>
        <w:rPr>
          <w:rFonts w:cs="Open Sans"/>
        </w:rPr>
      </w:pPr>
      <w:r w:rsidRPr="00B2452B">
        <w:rPr>
          <w:rFonts w:cs="Open Sans"/>
        </w:rPr>
        <w:t>A tota</w:t>
      </w:r>
      <w:r>
        <w:rPr>
          <w:rFonts w:cs="Open Sans"/>
        </w:rPr>
        <w:t>l of 2,440 people completed the s</w:t>
      </w:r>
      <w:r w:rsidRPr="00B2452B">
        <w:rPr>
          <w:rFonts w:cs="Open Sans"/>
        </w:rPr>
        <w:t xml:space="preserve">urvey, with an average survey </w:t>
      </w:r>
      <w:r>
        <w:rPr>
          <w:rFonts w:cs="Open Sans"/>
        </w:rPr>
        <w:t xml:space="preserve">completion time of </w:t>
      </w:r>
      <w:r w:rsidRPr="00B2452B">
        <w:rPr>
          <w:rFonts w:cs="Open Sans"/>
        </w:rPr>
        <w:t>44 minutes. Final data was weighted based on age, gender a</w:t>
      </w:r>
      <w:r>
        <w:rPr>
          <w:rFonts w:cs="Open Sans"/>
        </w:rPr>
        <w:t>nd state, in line with ABS data</w:t>
      </w:r>
      <w:r w:rsidRPr="00B2452B">
        <w:rPr>
          <w:rFonts w:cs="Open Sans"/>
        </w:rPr>
        <w:t xml:space="preserve"> </w:t>
      </w:r>
      <w:r>
        <w:rPr>
          <w:rFonts w:cs="Open Sans"/>
        </w:rPr>
        <w:t>(</w:t>
      </w:r>
      <w:r w:rsidRPr="00B2452B">
        <w:rPr>
          <w:rFonts w:cs="Open Sans"/>
        </w:rPr>
        <w:t xml:space="preserve">see further details in section </w:t>
      </w:r>
      <w:r>
        <w:rPr>
          <w:rFonts w:cs="Open Sans"/>
        </w:rPr>
        <w:t>above)</w:t>
      </w:r>
      <w:r w:rsidRPr="00B2452B">
        <w:rPr>
          <w:rFonts w:cs="Open Sans"/>
        </w:rPr>
        <w:t>.</w:t>
      </w:r>
    </w:p>
    <w:p w14:paraId="1E14FC6F" w14:textId="75D7B4D1" w:rsidR="00C92E3F" w:rsidRDefault="00C92E3F" w:rsidP="0023602B">
      <w:pPr>
        <w:rPr>
          <w:rFonts w:cs="Open Sans"/>
        </w:rPr>
      </w:pPr>
      <w:r w:rsidRPr="3BDAF90B">
        <w:rPr>
          <w:rFonts w:cs="Open Sans"/>
        </w:rPr>
        <w:t>The research was carried out in accordance with AS ISO 20252.</w:t>
      </w:r>
    </w:p>
    <w:p w14:paraId="6F40AE42" w14:textId="1F6A0F64" w:rsidR="000B3F7E" w:rsidRDefault="000B3F7E" w:rsidP="0023602B">
      <w:pPr>
        <w:rPr>
          <w:rFonts w:cs="Open Sans"/>
        </w:rPr>
      </w:pPr>
      <w:r>
        <w:rPr>
          <w:noProof/>
        </w:rPr>
        <mc:AlternateContent>
          <mc:Choice Requires="wps">
            <w:drawing>
              <wp:inline distT="0" distB="0" distL="0" distR="0" wp14:anchorId="42DD3B15" wp14:editId="374EACCF">
                <wp:extent cx="5759450" cy="0"/>
                <wp:effectExtent l="0" t="25400" r="31750" b="38100"/>
                <wp:docPr id="3" name="Connettore 1 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971E59C" id="Connettore 1 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" strokecolor="#8f8b65" strokeweight="4.5pt">
                <v:stroke joinstyle="miter"/>
                <w10:anchorlock/>
              </v:line>
            </w:pict>
          </mc:Fallback>
        </mc:AlternateContent>
      </w:r>
    </w:p>
    <w:p w14:paraId="2FCE6426" w14:textId="77777777" w:rsidR="00D85C54" w:rsidRPr="00D85C54" w:rsidRDefault="00D85C54" w:rsidP="00D85C54">
      <w:pPr>
        <w:pStyle w:val="AHRCHeading3"/>
      </w:pPr>
      <w:bookmarkStart w:id="97" w:name="_Toc77843526"/>
      <w:bookmarkStart w:id="98" w:name="_Toc77961762"/>
      <w:bookmarkStart w:id="99" w:name="_Toc77961898"/>
      <w:bookmarkStart w:id="100" w:name="_Toc80901023"/>
      <w:bookmarkStart w:id="101" w:name="_Toc81938267"/>
      <w:r w:rsidRPr="00D85C54">
        <w:lastRenderedPageBreak/>
        <w:t>Age group definitions</w:t>
      </w:r>
      <w:bookmarkEnd w:id="97"/>
      <w:bookmarkEnd w:id="98"/>
      <w:bookmarkEnd w:id="99"/>
      <w:bookmarkEnd w:id="100"/>
      <w:r w:rsidRPr="00D85C54">
        <w:t xml:space="preserve"> used in this report</w:t>
      </w:r>
      <w:bookmarkEnd w:id="101"/>
    </w:p>
    <w:p w14:paraId="7D7050CE" w14:textId="52528F85" w:rsidR="00565049" w:rsidRPr="00EE2EC4" w:rsidRDefault="00565049" w:rsidP="00EE2EC4">
      <w:pPr>
        <w:pStyle w:val="AHRCheading5"/>
      </w:pPr>
      <w:r w:rsidRPr="00A36294">
        <w:t>Age group definitions</w:t>
      </w:r>
    </w:p>
    <w:p w14:paraId="4CD738EA" w14:textId="6FC50575" w:rsidR="00C92E3F" w:rsidRDefault="00EE2EC4" w:rsidP="00197C3C">
      <w:pPr>
        <w:rPr>
          <w:rFonts w:cs="Open Sans"/>
        </w:rPr>
      </w:pPr>
      <w:r>
        <w:rPr>
          <w:rFonts w:cs="Open Sans"/>
          <w:noProof/>
        </w:rPr>
        <w:drawing>
          <wp:inline distT="0" distB="0" distL="0" distR="0" wp14:anchorId="746F544F" wp14:editId="4B9ED3ED">
            <wp:extent cx="5372100" cy="1333500"/>
            <wp:effectExtent l="0" t="0" r="0" b="0"/>
            <wp:docPr id="30" name="Immagine 30" descr="Young adults 18-39&#10;Middle aged 40-61&#10;Older adult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Young adults 18-39&#10;Middle aged 40-61&#10;Older adults 6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72100" cy="1333500"/>
                    </a:xfrm>
                    <a:prstGeom prst="rect">
                      <a:avLst/>
                    </a:prstGeom>
                  </pic:spPr>
                </pic:pic>
              </a:graphicData>
            </a:graphic>
          </wp:inline>
        </w:drawing>
      </w:r>
    </w:p>
    <w:p w14:paraId="79E6CDF7" w14:textId="77777777" w:rsidR="000B3F7E" w:rsidRDefault="000B3F7E" w:rsidP="00197C3C">
      <w:pPr>
        <w:rPr>
          <w:rFonts w:cs="Open Sans"/>
        </w:rPr>
      </w:pPr>
    </w:p>
    <w:p w14:paraId="77AF36A1" w14:textId="312BD713" w:rsidR="00C92E3F" w:rsidRDefault="00C92E3F" w:rsidP="00197C3C">
      <w:pPr>
        <w:rPr>
          <w:rFonts w:cs="Open Sans"/>
        </w:rPr>
      </w:pPr>
      <w:r w:rsidRPr="00B2452B">
        <w:rPr>
          <w:rFonts w:cs="Open Sans"/>
        </w:rPr>
        <w:t>Survey participants were asked to def</w:t>
      </w:r>
      <w:r>
        <w:rPr>
          <w:rFonts w:cs="Open Sans"/>
        </w:rPr>
        <w:t xml:space="preserve">ine the upper and lower ages </w:t>
      </w:r>
      <w:r w:rsidRPr="007F1B2C">
        <w:rPr>
          <w:rFonts w:cs="Open Sans"/>
        </w:rPr>
        <w:t>for the</w:t>
      </w:r>
      <w:r w:rsidR="006C0FB2" w:rsidRPr="007F1B2C">
        <w:rPr>
          <w:rFonts w:cs="Open Sans"/>
        </w:rPr>
        <w:t xml:space="preserve"> 3</w:t>
      </w:r>
      <w:r w:rsidRPr="007F1B2C">
        <w:rPr>
          <w:rFonts w:cs="Open Sans"/>
        </w:rPr>
        <w:t xml:space="preserve"> age</w:t>
      </w:r>
      <w:r>
        <w:rPr>
          <w:rFonts w:cs="Open Sans"/>
        </w:rPr>
        <w:t xml:space="preserve"> groups. Th</w:t>
      </w:r>
      <w:r w:rsidRPr="00B2452B">
        <w:rPr>
          <w:rFonts w:cs="Open Sans"/>
        </w:rPr>
        <w:t>e defin</w:t>
      </w:r>
      <w:r>
        <w:rPr>
          <w:rFonts w:cs="Open Sans"/>
        </w:rPr>
        <w:t xml:space="preserve">itions in this report are based on the average ages given. </w:t>
      </w:r>
      <w:r w:rsidRPr="00B2452B">
        <w:rPr>
          <w:rFonts w:cs="Open Sans"/>
        </w:rPr>
        <w:t>The average age given for the beginning of young adulthood was 19</w:t>
      </w:r>
      <w:r w:rsidR="00472315">
        <w:rPr>
          <w:rFonts w:cs="Open Sans"/>
        </w:rPr>
        <w:t xml:space="preserve"> </w:t>
      </w:r>
      <w:r>
        <w:rPr>
          <w:rFonts w:cs="Open Sans"/>
        </w:rPr>
        <w:t>years</w:t>
      </w:r>
      <w:r w:rsidRPr="00B2452B">
        <w:rPr>
          <w:rFonts w:cs="Open Sans"/>
        </w:rPr>
        <w:t xml:space="preserve">, but for the purposes of analysis the definition </w:t>
      </w:r>
      <w:r>
        <w:rPr>
          <w:rFonts w:cs="Open Sans"/>
        </w:rPr>
        <w:t xml:space="preserve">was expanded </w:t>
      </w:r>
      <w:r w:rsidRPr="00B2452B">
        <w:rPr>
          <w:rFonts w:cs="Open Sans"/>
        </w:rPr>
        <w:t>to begin at 18</w:t>
      </w:r>
      <w:r w:rsidR="00472315">
        <w:rPr>
          <w:rFonts w:cs="Open Sans"/>
        </w:rPr>
        <w:t xml:space="preserve"> </w:t>
      </w:r>
      <w:r w:rsidRPr="00B2452B">
        <w:rPr>
          <w:rFonts w:cs="Open Sans"/>
        </w:rPr>
        <w:t xml:space="preserve">years, to allow </w:t>
      </w:r>
      <w:r w:rsidR="002A7565">
        <w:rPr>
          <w:rFonts w:cs="Open Sans"/>
        </w:rPr>
        <w:t>the inclusion of</w:t>
      </w:r>
      <w:r w:rsidRPr="00B2452B">
        <w:rPr>
          <w:rFonts w:cs="Open Sans"/>
        </w:rPr>
        <w:t xml:space="preserve"> all survey participants for analysis.</w:t>
      </w:r>
    </w:p>
    <w:p w14:paraId="6C73F3C7" w14:textId="77777777" w:rsidR="00D157A6" w:rsidRDefault="00D157A6" w:rsidP="00D157A6">
      <w:pPr>
        <w:rPr>
          <w:rFonts w:cs="Open Sans"/>
        </w:rPr>
      </w:pPr>
      <w:r w:rsidRPr="007F1B2C">
        <w:rPr>
          <w:rFonts w:cs="Open Sans"/>
        </w:rPr>
        <w:t>Participants in all 3 age groups</w:t>
      </w:r>
      <w:r>
        <w:rPr>
          <w:rFonts w:cs="Open Sans"/>
        </w:rPr>
        <w:t xml:space="preserve"> nominated the</w:t>
      </w:r>
      <w:r w:rsidRPr="00B2452B">
        <w:rPr>
          <w:rFonts w:cs="Open Sans"/>
        </w:rPr>
        <w:t xml:space="preserve"> age at which young adulthood is said to begin</w:t>
      </w:r>
      <w:r>
        <w:rPr>
          <w:rFonts w:cs="Open Sans"/>
        </w:rPr>
        <w:t xml:space="preserve">; this was in </w:t>
      </w:r>
      <w:r w:rsidRPr="00B2452B">
        <w:rPr>
          <w:rFonts w:cs="Open Sans"/>
        </w:rPr>
        <w:t>statistically the sam</w:t>
      </w:r>
      <w:r>
        <w:rPr>
          <w:rFonts w:cs="Open Sans"/>
        </w:rPr>
        <w:t>e band (18.4–19.5 years). However, t</w:t>
      </w:r>
      <w:r w:rsidRPr="00B2452B">
        <w:rPr>
          <w:rFonts w:cs="Open Sans"/>
        </w:rPr>
        <w:t xml:space="preserve">he age at which middle age and older adulthood are </w:t>
      </w:r>
      <w:r>
        <w:rPr>
          <w:rFonts w:cs="Open Sans"/>
        </w:rPr>
        <w:t>thought</w:t>
      </w:r>
      <w:r w:rsidRPr="00B2452B">
        <w:rPr>
          <w:rFonts w:cs="Open Sans"/>
        </w:rPr>
        <w:t xml:space="preserve"> to begin increa</w:t>
      </w:r>
      <w:r>
        <w:rPr>
          <w:rFonts w:cs="Open Sans"/>
        </w:rPr>
        <w:t xml:space="preserve">ses as participants get older. </w:t>
      </w:r>
      <w:r w:rsidRPr="00B2452B">
        <w:rPr>
          <w:rFonts w:cs="Open Sans"/>
        </w:rPr>
        <w:t>For the purposes of clarity, the overall average (as described above) has been used when grouping participants into age groups.</w:t>
      </w:r>
    </w:p>
    <w:p w14:paraId="73869ACC" w14:textId="525450CD" w:rsidR="000B3F7E" w:rsidRPr="000B3F7E" w:rsidRDefault="000B3F7E" w:rsidP="000B3F7E"/>
    <w:p w14:paraId="2D4A090F" w14:textId="4DF34719" w:rsidR="000B3F7E" w:rsidRDefault="000B3F7E" w:rsidP="000B3F7E"/>
    <w:p w14:paraId="08FB6D11" w14:textId="3093D6A1" w:rsidR="00C873BA" w:rsidRDefault="00C873BA" w:rsidP="000B3F7E"/>
    <w:p w14:paraId="56EB7963" w14:textId="77777777" w:rsidR="00C873BA" w:rsidRPr="000B3F7E" w:rsidRDefault="00C873BA" w:rsidP="000B3F7E"/>
    <w:p w14:paraId="6B72A8CF" w14:textId="7F90BE3E" w:rsidR="000B3F7E" w:rsidRDefault="000B3F7E">
      <w:pPr>
        <w:keepLines w:val="0"/>
        <w:spacing w:before="0" w:after="0"/>
        <w:rPr>
          <w:lang w:val="en-GB" w:eastAsia="en-GB"/>
        </w:rPr>
      </w:pPr>
      <w:r>
        <w:rPr>
          <w:noProof/>
          <w:lang w:val="en-GB" w:eastAsia="en-GB"/>
        </w:rPr>
        <w:drawing>
          <wp:inline distT="0" distB="0" distL="0" distR="0" wp14:anchorId="6EDF4D34" wp14:editId="77873C2B">
            <wp:extent cx="5759450" cy="1987550"/>
            <wp:effectExtent l="0" t="0" r="6350" b="6350"/>
            <wp:docPr id="8" name="Immagin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2427F8BD" w14:textId="60486514" w:rsidR="00537126" w:rsidRPr="00EE2EC4" w:rsidRDefault="00807F96" w:rsidP="00EE2EC4">
      <w:pPr>
        <w:pStyle w:val="AHRCheading5"/>
        <w:rPr>
          <w:lang w:val="en-GB" w:eastAsia="en-GB"/>
        </w:rPr>
      </w:pPr>
      <w:r w:rsidRPr="00807F96">
        <w:rPr>
          <w:lang w:val="en-GB" w:eastAsia="en-GB"/>
        </w:rPr>
        <w:lastRenderedPageBreak/>
        <w:t>Aver</w:t>
      </w:r>
      <w:r w:rsidR="00AC0B0F">
        <w:rPr>
          <w:lang w:val="en-GB" w:eastAsia="en-GB"/>
        </w:rPr>
        <w:t>age age gr</w:t>
      </w:r>
      <w:r>
        <w:rPr>
          <w:lang w:val="en-GB" w:eastAsia="en-GB"/>
        </w:rPr>
        <w:t>oupings</w:t>
      </w:r>
    </w:p>
    <w:p w14:paraId="7160A85D" w14:textId="7BB8DA3F" w:rsidR="00C92E3F" w:rsidRPr="00EE2EC4" w:rsidRDefault="00EE2EC4" w:rsidP="00EE2EC4">
      <w:r>
        <w:rPr>
          <w:noProof/>
        </w:rPr>
        <w:drawing>
          <wp:inline distT="0" distB="0" distL="0" distR="0" wp14:anchorId="7D99A243" wp14:editId="789A12E8">
            <wp:extent cx="5759450" cy="4215130"/>
            <wp:effectExtent l="0" t="0" r="6350" b="1270"/>
            <wp:docPr id="31" name="Immagine 31" descr="Become young adult / Become middle aged / Become older adult&#10;&#10;18-24 - 18.4 / 35.9 / 56.4&#10;25-29 - 18.8 / 36.6 / 57.6&#10;30-34 - 19.1 / 38.4 / 59.6&#10;35-39 - 18.9 / 37.9 / 58.7&#10;40-44 - 18.8 / 40.0 / 62.0&#10;45-49 - 18.9 / 41.7 / 63.4&#10;50-54 - 18.8 / 42.9 / 64.4&#10;55-59 - 18.8 / 42.3 / 64.3&#10;60-64 - 19.0 / 42.1 / 64.1&#10;65-69 - 18.9 / 43.1 / 64.8&#10;70-74 - 19.5 / 44.1 / 66.2&#10;75+ - 19.4 / 46.0 /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Become young adult / Become middle aged / Become older adult&#10;&#10;18-24 - 18.4 / 35.9 / 56.4&#10;25-29 - 18.8 / 36.6 / 57.6&#10;30-34 - 19.1 / 38.4 / 59.6&#10;35-39 - 18.9 / 37.9 / 58.7&#10;40-44 - 18.8 / 40.0 / 62.0&#10;45-49 - 18.9 / 41.7 / 63.4&#10;50-54 - 18.8 / 42.9 / 64.4&#10;55-59 - 18.8 / 42.3 / 64.3&#10;60-64 - 19.0 / 42.1 / 64.1&#10;65-69 - 18.9 / 43.1 / 64.8&#10;70-74 - 19.5 / 44.1 / 66.2&#10;75+ - 19.4 / 46.0 / 68.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4215130"/>
                    </a:xfrm>
                    <a:prstGeom prst="rect">
                      <a:avLst/>
                    </a:prstGeom>
                  </pic:spPr>
                </pic:pic>
              </a:graphicData>
            </a:graphic>
          </wp:inline>
        </w:drawing>
      </w:r>
    </w:p>
    <w:p w14:paraId="126B7C53" w14:textId="57F5642A" w:rsidR="00330955" w:rsidRPr="00330955" w:rsidRDefault="00330955" w:rsidP="00197C3C">
      <w:pPr>
        <w:rPr>
          <w:rFonts w:cs="Open Sans"/>
          <w:lang w:val="en-GB" w:eastAsia="en-GB"/>
        </w:rPr>
      </w:pPr>
    </w:p>
    <w:p w14:paraId="2FCC799B" w14:textId="50BE497F" w:rsidR="00C92E3F" w:rsidRPr="00396D71" w:rsidRDefault="00C92E3F" w:rsidP="00C00EDE">
      <w:pPr>
        <w:pStyle w:val="AHRCHeading3"/>
      </w:pPr>
      <w:bookmarkStart w:id="102" w:name="_Toc77843527"/>
      <w:bookmarkStart w:id="103" w:name="_Toc77961763"/>
      <w:bookmarkStart w:id="104" w:name="_Toc77961899"/>
      <w:bookmarkStart w:id="105" w:name="_Toc81938268"/>
      <w:r w:rsidRPr="00396D71">
        <w:t>Demographic sub-group analysis</w:t>
      </w:r>
      <w:bookmarkEnd w:id="102"/>
      <w:bookmarkEnd w:id="103"/>
      <w:bookmarkEnd w:id="104"/>
      <w:bookmarkEnd w:id="105"/>
    </w:p>
    <w:p w14:paraId="6BDCC8A5" w14:textId="3909985A" w:rsidR="00C92E3F" w:rsidRPr="00B2452B" w:rsidRDefault="00C92E3F" w:rsidP="00197C3C">
      <w:pPr>
        <w:rPr>
          <w:rFonts w:cs="Open Sans"/>
        </w:rPr>
      </w:pPr>
      <w:r w:rsidRPr="00B2452B">
        <w:rPr>
          <w:rFonts w:cs="Open Sans"/>
        </w:rPr>
        <w:t>The following demographic information was recorded and explored through various statistical analyses, including Chi square testing, discriminant analysis and regression analysis</w:t>
      </w:r>
      <w:r w:rsidR="0014086E">
        <w:rPr>
          <w:rFonts w:cs="Open Sans"/>
        </w:rPr>
        <w:t>:</w:t>
      </w:r>
    </w:p>
    <w:p w14:paraId="100A5602" w14:textId="21177C60" w:rsidR="00C92E3F" w:rsidRPr="00B2452B" w:rsidRDefault="0014086E" w:rsidP="00C00EDE">
      <w:pPr>
        <w:pStyle w:val="Puntoelenco"/>
      </w:pPr>
      <w:r>
        <w:t>a</w:t>
      </w:r>
      <w:r w:rsidR="00C92E3F" w:rsidRPr="00B2452B">
        <w:t>ge</w:t>
      </w:r>
    </w:p>
    <w:p w14:paraId="77924C23" w14:textId="5364B800" w:rsidR="00C92E3F" w:rsidRPr="00B2452B" w:rsidRDefault="0014086E" w:rsidP="00C00EDE">
      <w:pPr>
        <w:pStyle w:val="Puntoelenco"/>
      </w:pPr>
      <w:r>
        <w:t>g</w:t>
      </w:r>
      <w:r w:rsidR="00C92E3F" w:rsidRPr="00B2452B">
        <w:t>ender</w:t>
      </w:r>
    </w:p>
    <w:p w14:paraId="427FCA82" w14:textId="73E66331" w:rsidR="00C92E3F" w:rsidRPr="00B2452B" w:rsidRDefault="0014086E" w:rsidP="00C00EDE">
      <w:pPr>
        <w:pStyle w:val="Puntoelenco"/>
      </w:pPr>
      <w:r>
        <w:t>e</w:t>
      </w:r>
      <w:r w:rsidR="00C92E3F" w:rsidRPr="00B2452B">
        <w:t>ducation level</w:t>
      </w:r>
    </w:p>
    <w:p w14:paraId="3B88B75E" w14:textId="66769968" w:rsidR="00C92E3F" w:rsidRPr="00B2452B" w:rsidRDefault="0014086E" w:rsidP="00C00EDE">
      <w:pPr>
        <w:pStyle w:val="Puntoelenco"/>
      </w:pPr>
      <w:r>
        <w:t>i</w:t>
      </w:r>
      <w:r w:rsidR="00C92E3F" w:rsidRPr="00B2452B">
        <w:t>ncome level</w:t>
      </w:r>
    </w:p>
    <w:p w14:paraId="06EF5856" w14:textId="41A64CAD" w:rsidR="00C92E3F" w:rsidRPr="00B2452B" w:rsidRDefault="00C92E3F" w:rsidP="00C00EDE">
      <w:pPr>
        <w:pStyle w:val="Puntoelenco"/>
      </w:pPr>
      <w:r w:rsidRPr="00B2452B">
        <w:t>C</w:t>
      </w:r>
      <w:r w:rsidR="00CE48BF">
        <w:t>u</w:t>
      </w:r>
      <w:r w:rsidR="00D5720E">
        <w:t>lturally and Linguistically Diverse (C</w:t>
      </w:r>
      <w:r w:rsidRPr="00B2452B">
        <w:t>ALD</w:t>
      </w:r>
      <w:r w:rsidR="00D5720E">
        <w:t>)</w:t>
      </w:r>
      <w:r w:rsidRPr="00B2452B">
        <w:t xml:space="preserve"> status</w:t>
      </w:r>
    </w:p>
    <w:p w14:paraId="271C7DC9" w14:textId="77777777" w:rsidR="00C92E3F" w:rsidRDefault="00C92E3F" w:rsidP="00C00EDE">
      <w:pPr>
        <w:pStyle w:val="Puntoelenco"/>
      </w:pPr>
      <w:r w:rsidRPr="00B2452B">
        <w:t>Aboriginal &amp; Torres Strait Islander status</w:t>
      </w:r>
    </w:p>
    <w:p w14:paraId="0B1257BF" w14:textId="095557B2" w:rsidR="00C92E3F" w:rsidRPr="00727C0D" w:rsidRDefault="0014086E" w:rsidP="00C00EDE">
      <w:pPr>
        <w:pStyle w:val="Puntoelenco"/>
      </w:pPr>
      <w:r>
        <w:t>p</w:t>
      </w:r>
      <w:r w:rsidR="00C92E3F" w:rsidRPr="00B2452B">
        <w:t>arental status</w:t>
      </w:r>
      <w:r>
        <w:t>.</w:t>
      </w:r>
    </w:p>
    <w:p w14:paraId="59BCF80D" w14:textId="130118F6" w:rsidR="00C92E3F" w:rsidRDefault="00C92E3F" w:rsidP="00197C3C">
      <w:pPr>
        <w:rPr>
          <w:rFonts w:cs="Open Sans"/>
        </w:rPr>
      </w:pPr>
      <w:r w:rsidRPr="00B2452B">
        <w:rPr>
          <w:rFonts w:cs="Open Sans"/>
        </w:rPr>
        <w:lastRenderedPageBreak/>
        <w:t xml:space="preserve">Analysis was </w:t>
      </w:r>
      <w:r>
        <w:rPr>
          <w:rFonts w:cs="Open Sans"/>
        </w:rPr>
        <w:t xml:space="preserve">undertaken </w:t>
      </w:r>
      <w:r w:rsidRPr="00B2452B">
        <w:rPr>
          <w:rFonts w:cs="Open Sans"/>
        </w:rPr>
        <w:t xml:space="preserve">on all </w:t>
      </w:r>
      <w:r>
        <w:rPr>
          <w:rFonts w:cs="Open Sans"/>
        </w:rPr>
        <w:t>demographic sub-groups. W</w:t>
      </w:r>
      <w:r w:rsidRPr="00B2452B">
        <w:rPr>
          <w:rFonts w:cs="Open Sans"/>
        </w:rPr>
        <w:t xml:space="preserve">hile there were some differences on a case-by-case basis, </w:t>
      </w:r>
      <w:r>
        <w:rPr>
          <w:rFonts w:cs="Open Sans"/>
        </w:rPr>
        <w:t xml:space="preserve">the Commission did not find </w:t>
      </w:r>
      <w:r w:rsidRPr="00B2452B">
        <w:rPr>
          <w:rFonts w:cs="Open Sans"/>
        </w:rPr>
        <w:t xml:space="preserve">statistically significant differences </w:t>
      </w:r>
      <w:r>
        <w:rPr>
          <w:rFonts w:cs="Open Sans"/>
        </w:rPr>
        <w:t>which would</w:t>
      </w:r>
      <w:r w:rsidRPr="00B2452B">
        <w:rPr>
          <w:rFonts w:cs="Open Sans"/>
        </w:rPr>
        <w:t xml:space="preserve"> explain patterns of variation in the data.</w:t>
      </w:r>
      <w:r w:rsidR="00D06FE1">
        <w:rPr>
          <w:rFonts w:cs="Open Sans"/>
        </w:rPr>
        <w:t xml:space="preserve"> </w:t>
      </w:r>
      <w:r>
        <w:rPr>
          <w:rFonts w:cs="Open Sans"/>
        </w:rPr>
        <w:t>A</w:t>
      </w:r>
      <w:r w:rsidRPr="00B2452B">
        <w:rPr>
          <w:rFonts w:cs="Open Sans"/>
        </w:rPr>
        <w:t xml:space="preserve">nalysis by demographic sub-group </w:t>
      </w:r>
      <w:r>
        <w:rPr>
          <w:rFonts w:cs="Open Sans"/>
        </w:rPr>
        <w:t xml:space="preserve">is included in the few cases </w:t>
      </w:r>
      <w:r w:rsidRPr="00B2452B">
        <w:rPr>
          <w:rFonts w:cs="Open Sans"/>
        </w:rPr>
        <w:t>where statistically significant differences formed</w:t>
      </w:r>
      <w:r>
        <w:rPr>
          <w:rFonts w:cs="Open Sans"/>
        </w:rPr>
        <w:t xml:space="preserve"> </w:t>
      </w:r>
      <w:r w:rsidRPr="00B2452B">
        <w:rPr>
          <w:rFonts w:cs="Open Sans"/>
        </w:rPr>
        <w:t xml:space="preserve">a </w:t>
      </w:r>
      <w:r>
        <w:rPr>
          <w:rFonts w:cs="Open Sans"/>
        </w:rPr>
        <w:t xml:space="preserve">clear enough </w:t>
      </w:r>
      <w:r w:rsidRPr="00B2452B">
        <w:rPr>
          <w:rFonts w:cs="Open Sans"/>
        </w:rPr>
        <w:t xml:space="preserve">pattern </w:t>
      </w:r>
      <w:r>
        <w:rPr>
          <w:rFonts w:cs="Open Sans"/>
        </w:rPr>
        <w:t xml:space="preserve">to add insight </w:t>
      </w:r>
      <w:r w:rsidRPr="00B2452B">
        <w:rPr>
          <w:rFonts w:cs="Open Sans"/>
        </w:rPr>
        <w:t xml:space="preserve">about the </w:t>
      </w:r>
      <w:r>
        <w:rPr>
          <w:rFonts w:cs="Open Sans"/>
        </w:rPr>
        <w:t xml:space="preserve">specific </w:t>
      </w:r>
      <w:r w:rsidRPr="00B2452B">
        <w:rPr>
          <w:rFonts w:cs="Open Sans"/>
        </w:rPr>
        <w:t>sub-group.</w:t>
      </w:r>
    </w:p>
    <w:p w14:paraId="2512B987" w14:textId="7CFA116D" w:rsidR="00C92E3F" w:rsidRPr="00B311CC" w:rsidRDefault="00C92E3F" w:rsidP="00C00EDE">
      <w:pPr>
        <w:pStyle w:val="AHRCHeading3"/>
        <w:rPr>
          <w:lang w:eastAsia="en-US"/>
        </w:rPr>
      </w:pPr>
      <w:bookmarkStart w:id="106" w:name="_Toc77843528"/>
      <w:bookmarkStart w:id="107" w:name="_Toc77961764"/>
      <w:bookmarkStart w:id="108" w:name="_Toc77961900"/>
      <w:bookmarkStart w:id="109" w:name="_Toc81938269"/>
      <w:r w:rsidRPr="00A264B5">
        <w:rPr>
          <w:lang w:eastAsia="en-US"/>
        </w:rPr>
        <w:t>Limitations</w:t>
      </w:r>
      <w:bookmarkEnd w:id="106"/>
      <w:bookmarkEnd w:id="107"/>
      <w:bookmarkEnd w:id="108"/>
      <w:bookmarkEnd w:id="109"/>
    </w:p>
    <w:p w14:paraId="4ED8D54E" w14:textId="106661EB" w:rsidR="00C92E3F" w:rsidRDefault="00C92E3F" w:rsidP="00197C3C">
      <w:r>
        <w:t xml:space="preserve">The purpose of the research was to capture a snapshot of attitudes </w:t>
      </w:r>
      <w:r w:rsidR="00B60D35">
        <w:t xml:space="preserve">about age </w:t>
      </w:r>
      <w:r w:rsidR="00FB34D0">
        <w:t xml:space="preserve">groups </w:t>
      </w:r>
      <w:r>
        <w:t xml:space="preserve">in Australia. While people may experience multiple </w:t>
      </w:r>
      <w:r w:rsidR="6C9F1D35">
        <w:t>types</w:t>
      </w:r>
      <w:r w:rsidR="002A6F03">
        <w:t xml:space="preserve"> </w:t>
      </w:r>
      <w:r>
        <w:t xml:space="preserve">of discrimination which may </w:t>
      </w:r>
      <w:r w:rsidR="001BCB13">
        <w:t xml:space="preserve">intersect </w:t>
      </w:r>
      <w:r>
        <w:t>with age, detailed analysis of this is beyond the scope of this research.</w:t>
      </w:r>
    </w:p>
    <w:p w14:paraId="6FC82022" w14:textId="42C723E0" w:rsidR="003D7A21" w:rsidRPr="007F1B2C" w:rsidRDefault="00C92E3F" w:rsidP="00197C3C">
      <w:r w:rsidRPr="007F1B2C">
        <w:t xml:space="preserve">Research participants were grouped into </w:t>
      </w:r>
      <w:r w:rsidR="00236CC1" w:rsidRPr="007F1B2C">
        <w:t>3</w:t>
      </w:r>
      <w:r w:rsidR="0013185D" w:rsidRPr="007F1B2C">
        <w:t xml:space="preserve"> </w:t>
      </w:r>
      <w:r w:rsidRPr="007F1B2C">
        <w:t xml:space="preserve">broad age groups: young adults, middle-aged people and older people. These </w:t>
      </w:r>
      <w:r w:rsidR="00236CC1" w:rsidRPr="007F1B2C">
        <w:t>3</w:t>
      </w:r>
      <w:r w:rsidRPr="007F1B2C">
        <w:t xml:space="preserve"> age bandings are based on the views of participants as to the age ranges which constitute these broad adult life-stage categories. </w:t>
      </w:r>
      <w:r w:rsidR="00550155" w:rsidRPr="007F1B2C">
        <w:t>It is a recognised limitation of this research that t</w:t>
      </w:r>
      <w:r w:rsidR="00E3287B" w:rsidRPr="007F1B2C">
        <w:t>hese</w:t>
      </w:r>
      <w:r w:rsidR="00D630B6" w:rsidRPr="007F1B2C">
        <w:t xml:space="preserve"> </w:t>
      </w:r>
      <w:r w:rsidR="00236CC1" w:rsidRPr="007F1B2C">
        <w:t>3</w:t>
      </w:r>
      <w:r w:rsidR="0013185D" w:rsidRPr="007F1B2C">
        <w:t xml:space="preserve"> </w:t>
      </w:r>
      <w:r w:rsidR="00D630B6" w:rsidRPr="007F1B2C">
        <w:t>band</w:t>
      </w:r>
      <w:r w:rsidR="009653ED" w:rsidRPr="007F1B2C">
        <w:t>ing</w:t>
      </w:r>
      <w:r w:rsidR="00D630B6" w:rsidRPr="007F1B2C">
        <w:t xml:space="preserve">s cannot capture the full </w:t>
      </w:r>
      <w:r w:rsidR="00C41203" w:rsidRPr="007F1B2C">
        <w:t xml:space="preserve">breadth </w:t>
      </w:r>
      <w:r w:rsidR="00D630B6" w:rsidRPr="007F1B2C">
        <w:t>of age diversity</w:t>
      </w:r>
      <w:r w:rsidR="003D7A21" w:rsidRPr="007F1B2C">
        <w:t>.</w:t>
      </w:r>
    </w:p>
    <w:p w14:paraId="0DB53A86" w14:textId="136FAA76" w:rsidR="00C92E3F" w:rsidRDefault="00C92E3F" w:rsidP="00197C3C">
      <w:r w:rsidRPr="007F1B2C">
        <w:rPr>
          <w:rFonts w:cs="Open Sans"/>
          <w:bCs/>
        </w:rPr>
        <w:t>While the primary focus of the research was</w:t>
      </w:r>
      <w:r w:rsidR="00625D37" w:rsidRPr="007F1B2C">
        <w:rPr>
          <w:rFonts w:cs="Open Sans"/>
          <w:bCs/>
        </w:rPr>
        <w:t xml:space="preserve"> to assess attitudes towards age groups</w:t>
      </w:r>
      <w:r w:rsidRPr="007F1B2C">
        <w:rPr>
          <w:rFonts w:cs="Open Sans"/>
          <w:bCs/>
        </w:rPr>
        <w:t>, the recruitment of participants considered a nationally representative</w:t>
      </w:r>
      <w:r>
        <w:rPr>
          <w:rFonts w:cs="Open Sans"/>
          <w:bCs/>
        </w:rPr>
        <w:t xml:space="preserve"> sample of locations and genders, with CALD and Aboriginal and Torres Strait Islander demographic data also captured. Experiences and attitudes relating to intersectional factors, such as gender, CALD status, Aboriginal and Torres Strait Islander status and income and educational levels also arose, and these are noted when they appeared.</w:t>
      </w:r>
    </w:p>
    <w:p w14:paraId="28270972" w14:textId="535624AB" w:rsidR="00C92E3F" w:rsidRPr="00B311CC" w:rsidRDefault="00C92E3F" w:rsidP="00C00EDE">
      <w:pPr>
        <w:pStyle w:val="AHRCHeading3"/>
      </w:pPr>
      <w:bookmarkStart w:id="110" w:name="_Toc77843529"/>
      <w:bookmarkStart w:id="111" w:name="_Toc77961765"/>
      <w:bookmarkStart w:id="112" w:name="_Toc77961901"/>
      <w:bookmarkStart w:id="113" w:name="_Toc81938270"/>
      <w:r w:rsidRPr="00A264B5">
        <w:t>Rounded numbers</w:t>
      </w:r>
      <w:bookmarkEnd w:id="110"/>
      <w:bookmarkEnd w:id="111"/>
      <w:bookmarkEnd w:id="112"/>
      <w:bookmarkEnd w:id="113"/>
    </w:p>
    <w:p w14:paraId="75C6F2C4" w14:textId="67516D20" w:rsidR="00C92E3F" w:rsidRDefault="00C92E3F" w:rsidP="00197C3C">
      <w:pPr>
        <w:rPr>
          <w:rFonts w:cs="Open Sans"/>
        </w:rPr>
      </w:pPr>
      <w:r w:rsidRPr="00A264B5">
        <w:rPr>
          <w:rFonts w:cs="Open Sans"/>
        </w:rPr>
        <w:t>All numbers in this report are rounded to the nearest whole number. Consequently, it should be noted that:</w:t>
      </w:r>
    </w:p>
    <w:p w14:paraId="6C5C389E" w14:textId="1265B9E2" w:rsidR="00C92E3F" w:rsidRDefault="00C92E3F" w:rsidP="00C00EDE">
      <w:pPr>
        <w:pStyle w:val="Puntoelenco"/>
      </w:pPr>
      <w:r>
        <w:t>P</w:t>
      </w:r>
      <w:r w:rsidRPr="00A264B5">
        <w:t>ercentages may not add up to 100% in some figures due to rounding</w:t>
      </w:r>
      <w:r>
        <w:t>.</w:t>
      </w:r>
    </w:p>
    <w:p w14:paraId="28F50980" w14:textId="5BC17E3A" w:rsidR="00C92E3F" w:rsidRDefault="00C92E3F" w:rsidP="00C00EDE">
      <w:pPr>
        <w:pStyle w:val="Puntoelenco"/>
      </w:pPr>
      <w:r>
        <w:t>I</w:t>
      </w:r>
      <w:r w:rsidRPr="00A264B5">
        <w:t>n other cases, numbers in the text that are cumulated totals may differ from the total of individual numbers shown in a figure because of rounding of decimals</w:t>
      </w:r>
      <w:r>
        <w:t>.</w:t>
      </w:r>
    </w:p>
    <w:p w14:paraId="5B7A2FF7" w14:textId="19F77F58" w:rsidR="00C92E3F" w:rsidRPr="00A264B5" w:rsidRDefault="00C92E3F" w:rsidP="00C00EDE">
      <w:pPr>
        <w:pStyle w:val="Puntoelenco"/>
        <w:rPr>
          <w:bCs/>
        </w:rPr>
      </w:pPr>
      <w:r>
        <w:t>S</w:t>
      </w:r>
      <w:r w:rsidRPr="00A264B5">
        <w:t>imilarly, the largest single rounded numbers in pie charts may be adjusted to add to a total of 100</w:t>
      </w:r>
      <w:r>
        <w:t>%. I</w:t>
      </w:r>
      <w:r w:rsidRPr="00A264B5">
        <w:t>n such cases the number reported in the text may differ from the number in the pie chart because of this adjustment.</w:t>
      </w:r>
    </w:p>
    <w:p w14:paraId="7F0B5C0A" w14:textId="32DD7B25" w:rsidR="00C92E3F" w:rsidRPr="00B311CC" w:rsidRDefault="009E1F33" w:rsidP="00C00EDE">
      <w:pPr>
        <w:pStyle w:val="AHRCHeading3"/>
        <w:rPr>
          <w:lang w:eastAsia="en-GB"/>
        </w:rPr>
      </w:pPr>
      <w:bookmarkStart w:id="114" w:name="_Toc77843530"/>
      <w:bookmarkStart w:id="115" w:name="_Toc77961766"/>
      <w:bookmarkStart w:id="116" w:name="_Toc77961902"/>
      <w:bookmarkStart w:id="117" w:name="_Toc81938271"/>
      <w:r>
        <w:rPr>
          <w:lang w:eastAsia="en-GB"/>
        </w:rPr>
        <w:lastRenderedPageBreak/>
        <w:t>P</w:t>
      </w:r>
      <w:r w:rsidR="00C92E3F" w:rsidRPr="3BDAF90B">
        <w:rPr>
          <w:lang w:eastAsia="en-GB"/>
        </w:rPr>
        <w:t>hases of qualitative researc</w:t>
      </w:r>
      <w:bookmarkEnd w:id="114"/>
      <w:bookmarkEnd w:id="115"/>
      <w:bookmarkEnd w:id="116"/>
      <w:r w:rsidR="00BA4AF5">
        <w:rPr>
          <w:lang w:eastAsia="en-GB"/>
        </w:rPr>
        <w:t>h</w:t>
      </w:r>
      <w:bookmarkEnd w:id="117"/>
    </w:p>
    <w:p w14:paraId="5C648B06" w14:textId="4C76BFF2" w:rsidR="00C92E3F" w:rsidRDefault="007F1B2C" w:rsidP="00197C3C">
      <w:pPr>
        <w:keepNext/>
        <w:rPr>
          <w:rFonts w:cs="Open Sans"/>
        </w:rPr>
      </w:pPr>
      <w:r>
        <w:rPr>
          <w:rFonts w:cs="Open Sans"/>
          <w:bCs/>
        </w:rPr>
        <w:t>First p</w:t>
      </w:r>
      <w:r w:rsidR="00C92E3F" w:rsidRPr="00A264B5">
        <w:rPr>
          <w:rFonts w:cs="Open Sans"/>
          <w:bCs/>
        </w:rPr>
        <w:t>has</w:t>
      </w:r>
      <w:r w:rsidR="00F5769B">
        <w:rPr>
          <w:rFonts w:cs="Open Sans"/>
          <w:bCs/>
        </w:rPr>
        <w:t>e</w:t>
      </w:r>
      <w:r w:rsidR="00C92E3F">
        <w:rPr>
          <w:rFonts w:cs="Open Sans"/>
        </w:rPr>
        <w:t>:</w:t>
      </w:r>
    </w:p>
    <w:p w14:paraId="18364910" w14:textId="12245BED" w:rsidR="00C92E3F" w:rsidRPr="007F1B2C" w:rsidRDefault="00C92E3F" w:rsidP="002A0954">
      <w:pPr>
        <w:pStyle w:val="Puntoelenco"/>
      </w:pPr>
      <w:r w:rsidRPr="00863E44">
        <w:t xml:space="preserve">60 respondents completed an online forum task answering questions about themselves, </w:t>
      </w:r>
      <w:r w:rsidRPr="007F1B2C">
        <w:t xml:space="preserve">their attitudes to age groups and the role of traditional media in representing the </w:t>
      </w:r>
      <w:r w:rsidR="00D70F8D" w:rsidRPr="007F1B2C">
        <w:t>3</w:t>
      </w:r>
      <w:r w:rsidRPr="007F1B2C">
        <w:t xml:space="preserve"> age groups over a period of </w:t>
      </w:r>
      <w:r w:rsidR="00D14531" w:rsidRPr="007F1B2C">
        <w:t xml:space="preserve">4 </w:t>
      </w:r>
      <w:r w:rsidRPr="007F1B2C">
        <w:t>days.</w:t>
      </w:r>
    </w:p>
    <w:p w14:paraId="759DA328" w14:textId="466E5A74" w:rsidR="00C92E3F" w:rsidRPr="007F1B2C" w:rsidRDefault="00C92E3F" w:rsidP="002A0954">
      <w:pPr>
        <w:pStyle w:val="Puntoelenco"/>
      </w:pPr>
      <w:r w:rsidRPr="007F1B2C">
        <w:t>These tasks were moderated, with the participants asked further questions to explore their views.</w:t>
      </w:r>
    </w:p>
    <w:p w14:paraId="3B892626" w14:textId="77777777" w:rsidR="00C92E3F" w:rsidRPr="007F1B2C" w:rsidRDefault="00C92E3F" w:rsidP="002A0954">
      <w:pPr>
        <w:pStyle w:val="Puntoelenco"/>
      </w:pPr>
      <w:r w:rsidRPr="007F1B2C">
        <w:t>This online forum took place between 24–27 November 2020.</w:t>
      </w:r>
    </w:p>
    <w:p w14:paraId="178959F2" w14:textId="6FAD1EAA" w:rsidR="00C92E3F" w:rsidRPr="007F1B2C" w:rsidRDefault="007F1B2C" w:rsidP="00197C3C">
      <w:pPr>
        <w:spacing w:after="160" w:line="259" w:lineRule="auto"/>
        <w:rPr>
          <w:rFonts w:cs="Open Sans"/>
        </w:rPr>
      </w:pPr>
      <w:r w:rsidRPr="007F1B2C">
        <w:rPr>
          <w:rFonts w:cs="Open Sans"/>
        </w:rPr>
        <w:t>Second p</w:t>
      </w:r>
      <w:r w:rsidR="00C92E3F" w:rsidRPr="007F1B2C">
        <w:rPr>
          <w:rFonts w:cs="Open Sans"/>
        </w:rPr>
        <w:t>hase:</w:t>
      </w:r>
    </w:p>
    <w:p w14:paraId="0B4C6019" w14:textId="1D8B9D43" w:rsidR="00C92E3F" w:rsidRPr="007F1B2C" w:rsidRDefault="00C92E3F" w:rsidP="002A0954">
      <w:pPr>
        <w:pStyle w:val="Puntoelenco"/>
      </w:pPr>
      <w:r w:rsidRPr="007F1B2C">
        <w:t>All online forum respondents were invited to participate in one of 10 focus groups conducted online between 30 November 2020–11 December 202</w:t>
      </w:r>
      <w:r w:rsidR="00D10759" w:rsidRPr="007F1B2C">
        <w:t>0</w:t>
      </w:r>
      <w:r w:rsidRPr="007F1B2C">
        <w:t>, using a video conferencing platform for market research.</w:t>
      </w:r>
    </w:p>
    <w:p w14:paraId="23EA1354" w14:textId="3C0799E7" w:rsidR="00C242AE" w:rsidRPr="007F1B2C" w:rsidRDefault="00F552E3" w:rsidP="002A0954">
      <w:pPr>
        <w:pStyle w:val="Puntoelenco"/>
      </w:pPr>
      <w:r w:rsidRPr="007F1B2C">
        <w:t xml:space="preserve">Prior to </w:t>
      </w:r>
      <w:r w:rsidR="00FC68EA" w:rsidRPr="007F1B2C">
        <w:t>engaging in the focus</w:t>
      </w:r>
      <w:r w:rsidRPr="007F1B2C">
        <w:t xml:space="preserve"> groups, </w:t>
      </w:r>
      <w:r w:rsidR="00C242AE" w:rsidRPr="007F1B2C">
        <w:t xml:space="preserve">participants </w:t>
      </w:r>
      <w:r w:rsidR="00FC68EA" w:rsidRPr="007F1B2C">
        <w:t>completed a range of</w:t>
      </w:r>
      <w:r w:rsidR="00324805" w:rsidRPr="007F1B2C">
        <w:t xml:space="preserve"> </w:t>
      </w:r>
      <w:r w:rsidR="00FC68EA" w:rsidRPr="007F1B2C">
        <w:t>moderated online activities</w:t>
      </w:r>
      <w:r w:rsidR="00097E5E" w:rsidRPr="007F1B2C">
        <w:t xml:space="preserve">. These included </w:t>
      </w:r>
      <w:r w:rsidR="00850DBF" w:rsidRPr="007F1B2C">
        <w:t xml:space="preserve">sourcing and discussing </w:t>
      </w:r>
      <w:r w:rsidR="002678E9" w:rsidRPr="007F1B2C">
        <w:t xml:space="preserve">media </w:t>
      </w:r>
      <w:r w:rsidR="00926EF8" w:rsidRPr="007F1B2C">
        <w:t xml:space="preserve">articles </w:t>
      </w:r>
      <w:r w:rsidR="002678E9" w:rsidRPr="007F1B2C">
        <w:t xml:space="preserve">about </w:t>
      </w:r>
      <w:r w:rsidR="00850DBF" w:rsidRPr="007F1B2C">
        <w:t xml:space="preserve">the representation of </w:t>
      </w:r>
      <w:r w:rsidR="002678E9" w:rsidRPr="007F1B2C">
        <w:t>each</w:t>
      </w:r>
      <w:r w:rsidR="00A735F6" w:rsidRPr="007F1B2C">
        <w:t xml:space="preserve"> age </w:t>
      </w:r>
      <w:r w:rsidR="00850DBF" w:rsidRPr="007F1B2C">
        <w:t>group.</w:t>
      </w:r>
    </w:p>
    <w:p w14:paraId="0C0F67FE" w14:textId="1AC25552" w:rsidR="00C92E3F" w:rsidRPr="007F1B2C" w:rsidRDefault="00124304" w:rsidP="002A0954">
      <w:pPr>
        <w:pStyle w:val="Puntoelenco"/>
      </w:pPr>
      <w:r w:rsidRPr="007F1B2C">
        <w:t>O</w:t>
      </w:r>
      <w:r w:rsidR="00C92E3F" w:rsidRPr="007F1B2C">
        <w:t>f these groups</w:t>
      </w:r>
      <w:r w:rsidRPr="007F1B2C">
        <w:t>, 8</w:t>
      </w:r>
      <w:r w:rsidR="00C92E3F" w:rsidRPr="007F1B2C">
        <w:t xml:space="preserve"> focused on the same broad topics, covering similar themes to those in the online forum, but explored in greater depth.</w:t>
      </w:r>
    </w:p>
    <w:p w14:paraId="461524A2" w14:textId="2D70D812" w:rsidR="00C92E3F" w:rsidRPr="007F1B2C" w:rsidRDefault="00124304" w:rsidP="002A0954">
      <w:pPr>
        <w:pStyle w:val="Puntoelenco"/>
      </w:pPr>
      <w:r w:rsidRPr="007F1B2C">
        <w:t>Of these groups, 2</w:t>
      </w:r>
      <w:r w:rsidR="00C92E3F" w:rsidRPr="007F1B2C">
        <w:t xml:space="preserve"> had a particular focus on attitudes and elder abuse. While the topic of elder abuse was not discussed explicitly, the groups focused on the relationships between adult children and their parents </w:t>
      </w:r>
      <w:r w:rsidR="00E05156" w:rsidRPr="007F1B2C">
        <w:t>to</w:t>
      </w:r>
      <w:r w:rsidR="00C92E3F" w:rsidRPr="007F1B2C">
        <w:t xml:space="preserve"> explore ageist attitudes as a potential driver of elder abuse.</w:t>
      </w:r>
    </w:p>
    <w:p w14:paraId="342B3EE2" w14:textId="46661466" w:rsidR="00C92E3F" w:rsidRPr="007F1B2C" w:rsidRDefault="00C92E3F" w:rsidP="002A0954">
      <w:pPr>
        <w:pStyle w:val="Puntoelenco"/>
      </w:pPr>
      <w:r w:rsidRPr="007F1B2C">
        <w:t>An additional focus group was held with 6 young adults on the topic of young adults and leadership, bringing the total number of groups to 11. This final group did not participate in the online forum exercise.</w:t>
      </w:r>
    </w:p>
    <w:p w14:paraId="0C1ED9FB" w14:textId="061B8FB0" w:rsidR="00C92E3F" w:rsidRPr="007F1B2C" w:rsidRDefault="00C92E3F" w:rsidP="00C00EDE">
      <w:pPr>
        <w:pStyle w:val="AHRCHeading3"/>
      </w:pPr>
      <w:bookmarkStart w:id="118" w:name="_Toc77843531"/>
      <w:bookmarkStart w:id="119" w:name="_Toc77961767"/>
      <w:bookmarkStart w:id="120" w:name="_Toc77961903"/>
      <w:bookmarkStart w:id="121" w:name="_Toc81938272"/>
      <w:r w:rsidRPr="007F1B2C">
        <w:t>Report methodology</w:t>
      </w:r>
      <w:bookmarkEnd w:id="118"/>
      <w:bookmarkEnd w:id="119"/>
      <w:bookmarkEnd w:id="120"/>
      <w:bookmarkEnd w:id="121"/>
    </w:p>
    <w:p w14:paraId="25E2D442" w14:textId="7D8EF54C" w:rsidR="00C92E3F" w:rsidRPr="007F1B2C" w:rsidRDefault="00C92E3F" w:rsidP="00197C3C">
      <w:pPr>
        <w:rPr>
          <w:rFonts w:cs="Open Sans"/>
        </w:rPr>
      </w:pPr>
      <w:r w:rsidRPr="007F1B2C">
        <w:rPr>
          <w:rFonts w:cs="Open Sans"/>
        </w:rPr>
        <w:t xml:space="preserve">This report summarises the key survey and qualitative research findings </w:t>
      </w:r>
      <w:r w:rsidR="00EE54FF" w:rsidRPr="007F1B2C">
        <w:rPr>
          <w:rFonts w:cs="Open Sans"/>
        </w:rPr>
        <w:t xml:space="preserve">in tandem </w:t>
      </w:r>
      <w:r w:rsidRPr="007F1B2C">
        <w:rPr>
          <w:rFonts w:cs="Open Sans"/>
        </w:rPr>
        <w:t>with background domestic and international desktop research.</w:t>
      </w:r>
    </w:p>
    <w:p w14:paraId="312262BE" w14:textId="3F3606B1" w:rsidR="00C92E3F" w:rsidRPr="007F1B2C" w:rsidRDefault="00C92E3F" w:rsidP="00197C3C">
      <w:pPr>
        <w:rPr>
          <w:rFonts w:cs="Open Sans"/>
        </w:rPr>
      </w:pPr>
      <w:r w:rsidRPr="007F1B2C">
        <w:rPr>
          <w:rFonts w:cs="Open Sans"/>
        </w:rPr>
        <w:t>By asking, ‘</w:t>
      </w:r>
      <w:r w:rsidR="681C5D8F" w:rsidRPr="007F1B2C">
        <w:rPr>
          <w:rFonts w:cs="Open Sans"/>
        </w:rPr>
        <w:t>W</w:t>
      </w:r>
      <w:r w:rsidRPr="007F1B2C">
        <w:rPr>
          <w:rFonts w:cs="Open Sans"/>
        </w:rPr>
        <w:t>hat’s age got to do with it?’, the research design was informed by ‘grounded theory</w:t>
      </w:r>
      <w:r w:rsidR="0046640A" w:rsidRPr="007F1B2C">
        <w:rPr>
          <w:rFonts w:cs="Open Sans"/>
        </w:rPr>
        <w:t>’</w:t>
      </w:r>
      <w:r w:rsidRPr="007F1B2C">
        <w:rPr>
          <w:rFonts w:cs="Open Sans"/>
        </w:rPr>
        <w:t>.</w:t>
      </w:r>
      <w:r w:rsidR="004A4BB1">
        <w:rPr>
          <w:rStyle w:val="Rimandonotadichiusura"/>
          <w:rFonts w:cs="Open Sans"/>
        </w:rPr>
        <w:endnoteReference w:id="19"/>
      </w:r>
      <w:r w:rsidRPr="007F1B2C">
        <w:rPr>
          <w:rFonts w:cs="Open Sans"/>
        </w:rPr>
        <w:t xml:space="preserve"> This allows for discovering patterns that emerge in quantitative and qualitative data in order to build a snapshot of ageism in Australia. When reviewing </w:t>
      </w:r>
      <w:r w:rsidR="008D258E" w:rsidRPr="007F1B2C">
        <w:rPr>
          <w:rFonts w:cs="Open Sans"/>
        </w:rPr>
        <w:t>this</w:t>
      </w:r>
      <w:r w:rsidRPr="007F1B2C">
        <w:rPr>
          <w:rFonts w:cs="Open Sans"/>
        </w:rPr>
        <w:t xml:space="preserve"> data, the Commission observed repeated elements and ideas that could be grouped into key themes which provided the basis for structuring and drafting this report.</w:t>
      </w:r>
    </w:p>
    <w:p w14:paraId="2BF59727" w14:textId="38CE5B88" w:rsidR="00C92E3F" w:rsidRDefault="00953A01" w:rsidP="00197C3C">
      <w:pPr>
        <w:rPr>
          <w:rFonts w:cs="Open Sans"/>
        </w:rPr>
      </w:pPr>
      <w:hyperlink w:anchor="Chapter3" w:history="1">
        <w:r w:rsidR="006C6BB0" w:rsidRPr="001F1099">
          <w:rPr>
            <w:rStyle w:val="Collegamentoipertestuale"/>
          </w:rPr>
          <w:t xml:space="preserve">Chapter </w:t>
        </w:r>
        <w:r w:rsidR="00EC28D5" w:rsidRPr="001F1099">
          <w:rPr>
            <w:rStyle w:val="Collegamentoipertestuale"/>
          </w:rPr>
          <w:t>3</w:t>
        </w:r>
      </w:hyperlink>
      <w:r w:rsidR="00C92E3F" w:rsidRPr="007F1B2C">
        <w:t xml:space="preserve"> </w:t>
      </w:r>
      <w:r w:rsidR="00C92E3F" w:rsidRPr="007F1B2C">
        <w:rPr>
          <w:rFonts w:cs="Open Sans"/>
        </w:rPr>
        <w:t xml:space="preserve">draws together the survey data and direct quotes from </w:t>
      </w:r>
      <w:r w:rsidR="00EC28D5" w:rsidRPr="007F1B2C">
        <w:rPr>
          <w:rFonts w:cs="Open Sans"/>
        </w:rPr>
        <w:t xml:space="preserve">focus group </w:t>
      </w:r>
      <w:r w:rsidR="00C92E3F" w:rsidRPr="007F1B2C">
        <w:rPr>
          <w:rFonts w:cs="Open Sans"/>
        </w:rPr>
        <w:t xml:space="preserve">participants to outline what was uncovered about stereotypes across the </w:t>
      </w:r>
      <w:r w:rsidR="00B047D4" w:rsidRPr="007F1B2C">
        <w:rPr>
          <w:rFonts w:cs="Open Sans"/>
        </w:rPr>
        <w:t xml:space="preserve">3 </w:t>
      </w:r>
      <w:r w:rsidR="00C92E3F" w:rsidRPr="007F1B2C">
        <w:rPr>
          <w:rFonts w:cs="Open Sans"/>
        </w:rPr>
        <w:t xml:space="preserve">age groups. </w:t>
      </w:r>
      <w:hyperlink w:anchor="Chapter4" w:history="1">
        <w:r w:rsidR="00D56205" w:rsidRPr="00D4790C">
          <w:rPr>
            <w:rStyle w:val="Collegamentoipertestuale"/>
            <w:rFonts w:cs="Open Sans"/>
          </w:rPr>
          <w:t>Chapter 4</w:t>
        </w:r>
      </w:hyperlink>
      <w:r w:rsidR="00D56205" w:rsidRPr="007F1B2C">
        <w:rPr>
          <w:rFonts w:cs="Open Sans"/>
        </w:rPr>
        <w:t xml:space="preserve"> and </w:t>
      </w:r>
      <w:hyperlink w:anchor="Chapter5" w:history="1">
        <w:r w:rsidR="00D56205" w:rsidRPr="00D4790C">
          <w:rPr>
            <w:rStyle w:val="Collegamentoipertestuale"/>
            <w:rFonts w:cs="Open Sans"/>
          </w:rPr>
          <w:t>Chapter 5</w:t>
        </w:r>
      </w:hyperlink>
      <w:r w:rsidR="00D56205" w:rsidRPr="007F1B2C">
        <w:rPr>
          <w:rFonts w:cs="Open Sans"/>
        </w:rPr>
        <w:t xml:space="preserve"> </w:t>
      </w:r>
      <w:r w:rsidR="00C92E3F" w:rsidRPr="007F1B2C">
        <w:rPr>
          <w:rFonts w:cs="Open Sans"/>
        </w:rPr>
        <w:t>cont</w:t>
      </w:r>
      <w:r w:rsidR="00C92E3F">
        <w:rPr>
          <w:rFonts w:cs="Open Sans"/>
        </w:rPr>
        <w:t xml:space="preserve">ain reflections on this data, drawing it together to identify key themes which emerged to highlight ways </w:t>
      </w:r>
      <w:r w:rsidR="005F1134">
        <w:rPr>
          <w:rFonts w:cs="Open Sans"/>
        </w:rPr>
        <w:t xml:space="preserve">that </w:t>
      </w:r>
      <w:r w:rsidR="00C92E3F">
        <w:rPr>
          <w:rFonts w:cs="Open Sans"/>
        </w:rPr>
        <w:t>ageist attitudes affect people across the adult lifespan.</w:t>
      </w:r>
    </w:p>
    <w:p w14:paraId="5E4A9C50" w14:textId="6C43CCEE" w:rsidR="00B9189A" w:rsidRPr="006B4025" w:rsidRDefault="00E14A5E" w:rsidP="006B4025">
      <w:pPr>
        <w:pStyle w:val="AHRCHeading2"/>
        <w:rPr>
          <w:b w:val="0"/>
          <w:lang w:val="en-GB"/>
        </w:rPr>
      </w:pPr>
      <w:bookmarkStart w:id="122" w:name="_Definitions_/_explanations"/>
      <w:bookmarkStart w:id="123" w:name="_Toc77843532"/>
      <w:bookmarkStart w:id="124" w:name="_Toc77961768"/>
      <w:bookmarkStart w:id="125" w:name="_Toc77961904"/>
      <w:bookmarkStart w:id="126" w:name="_Toc81938273"/>
      <w:bookmarkEnd w:id="122"/>
      <w:r w:rsidRPr="00B9189A">
        <w:t xml:space="preserve">Definitions </w:t>
      </w:r>
      <w:r>
        <w:t>and</w:t>
      </w:r>
      <w:r w:rsidR="00E039A5">
        <w:t xml:space="preserve"> key </w:t>
      </w:r>
      <w:r>
        <w:t>term</w:t>
      </w:r>
      <w:r w:rsidR="008351AF">
        <w:t>s</w:t>
      </w:r>
      <w:bookmarkEnd w:id="123"/>
      <w:bookmarkEnd w:id="124"/>
      <w:bookmarkEnd w:id="125"/>
      <w:bookmarkEnd w:id="126"/>
    </w:p>
    <w:p w14:paraId="745100C2" w14:textId="60A4E872" w:rsidR="00A73486" w:rsidRPr="001B2D56" w:rsidRDefault="00A73486" w:rsidP="00197C3C">
      <w:pPr>
        <w:rPr>
          <w:rFonts w:cs="Open Sans"/>
        </w:rPr>
      </w:pPr>
      <w:bookmarkStart w:id="127" w:name="Ageism"/>
      <w:bookmarkEnd w:id="127"/>
      <w:r w:rsidRPr="00CD628D">
        <w:rPr>
          <w:b/>
        </w:rPr>
        <w:t>Ageism</w:t>
      </w:r>
      <w:r w:rsidR="00EC33D3">
        <w:rPr>
          <w:rFonts w:cs="Open Sans"/>
        </w:rPr>
        <w:t xml:space="preserve"> is a</w:t>
      </w:r>
      <w:r w:rsidRPr="001B2D56">
        <w:rPr>
          <w:rFonts w:cs="Open Sans"/>
        </w:rPr>
        <w:t xml:space="preserve"> combination of stereotypes (how we think), prejudice (how we feel) and discrimination (how we act) directed towards people on the basis of their age.</w:t>
      </w:r>
      <w:r w:rsidR="004A4BB1">
        <w:rPr>
          <w:rStyle w:val="Rimandonotadichiusura"/>
          <w:rFonts w:cs="Open Sans"/>
        </w:rPr>
        <w:endnoteReference w:id="20"/>
      </w:r>
      <w:r w:rsidR="00B240EA">
        <w:rPr>
          <w:rFonts w:cs="Open Sans"/>
        </w:rPr>
        <w:t xml:space="preserve"> </w:t>
      </w:r>
      <w:r w:rsidRPr="001B2D56">
        <w:rPr>
          <w:rFonts w:cs="Open Sans"/>
        </w:rPr>
        <w:t>Ageism is not limited to older people</w:t>
      </w:r>
      <w:r w:rsidR="009E33FE">
        <w:rPr>
          <w:rFonts w:cs="Open Sans"/>
        </w:rPr>
        <w:t>. It</w:t>
      </w:r>
      <w:r w:rsidRPr="001B2D56">
        <w:rPr>
          <w:rFonts w:cs="Open Sans"/>
        </w:rPr>
        <w:t xml:space="preserve"> can be directed at adults of all ages, by people of all ages.</w:t>
      </w:r>
    </w:p>
    <w:p w14:paraId="745C1731" w14:textId="4595CE8F" w:rsidR="00A73486" w:rsidRPr="001B2D56" w:rsidRDefault="00A73486" w:rsidP="00197C3C">
      <w:pPr>
        <w:rPr>
          <w:rFonts w:cs="Open Sans"/>
          <w:bCs/>
        </w:rPr>
      </w:pPr>
      <w:bookmarkStart w:id="128" w:name="Personalorselfdirectedageism"/>
      <w:bookmarkEnd w:id="128"/>
      <w:r w:rsidRPr="001B2D56">
        <w:rPr>
          <w:rFonts w:cs="Open Sans"/>
          <w:b/>
        </w:rPr>
        <w:t>Personal or self-directed</w:t>
      </w:r>
      <w:r w:rsidRPr="001B2D56">
        <w:rPr>
          <w:rFonts w:cs="Open Sans"/>
          <w:bCs/>
        </w:rPr>
        <w:t xml:space="preserve"> ageism occurs when we accept and use age-based stereotypes and prejudices against ourselves, and how we perceive our abilities, </w:t>
      </w:r>
      <w:r w:rsidR="000E118E" w:rsidRPr="001B2D56">
        <w:rPr>
          <w:rFonts w:cs="Open Sans"/>
          <w:bCs/>
        </w:rPr>
        <w:t>capacities</w:t>
      </w:r>
      <w:r w:rsidRPr="001B2D56">
        <w:rPr>
          <w:rFonts w:cs="Open Sans"/>
          <w:bCs/>
        </w:rPr>
        <w:t xml:space="preserve"> and roles. An example of self-directed ageism is deciding not to undertake an activity or apply for a job because we believe we are ‘too old’ or ‘too young’.</w:t>
      </w:r>
    </w:p>
    <w:p w14:paraId="0BF2A5D2" w14:textId="4037DE14" w:rsidR="00A73486" w:rsidRPr="001B2D56" w:rsidRDefault="00A73486" w:rsidP="00197C3C">
      <w:pPr>
        <w:rPr>
          <w:rFonts w:cs="Open Sans"/>
        </w:rPr>
      </w:pPr>
      <w:bookmarkStart w:id="129" w:name="Interpersonalageism"/>
      <w:bookmarkEnd w:id="129"/>
      <w:r w:rsidRPr="001B2D56">
        <w:rPr>
          <w:rFonts w:cs="Open Sans"/>
          <w:b/>
          <w:bCs/>
        </w:rPr>
        <w:t xml:space="preserve">Interpersonal </w:t>
      </w:r>
      <w:r w:rsidR="003D0052">
        <w:rPr>
          <w:rFonts w:cs="Open Sans"/>
          <w:b/>
          <w:bCs/>
        </w:rPr>
        <w:t>a</w:t>
      </w:r>
      <w:r w:rsidRPr="001B2D56">
        <w:rPr>
          <w:rFonts w:cs="Open Sans"/>
          <w:b/>
          <w:bCs/>
        </w:rPr>
        <w:t>geism</w:t>
      </w:r>
      <w:r w:rsidRPr="001B2D56">
        <w:rPr>
          <w:rFonts w:cs="Open Sans"/>
        </w:rPr>
        <w:t xml:space="preserve"> </w:t>
      </w:r>
      <w:r w:rsidRPr="004E7C2E">
        <w:rPr>
          <w:rFonts w:cs="Open Sans"/>
        </w:rPr>
        <w:t xml:space="preserve">occurs between </w:t>
      </w:r>
      <w:r w:rsidR="00D14531" w:rsidRPr="004E7C2E">
        <w:rPr>
          <w:rFonts w:cs="Open Sans"/>
        </w:rPr>
        <w:t>2</w:t>
      </w:r>
      <w:r w:rsidRPr="004E7C2E">
        <w:rPr>
          <w:rFonts w:cs="Open Sans"/>
        </w:rPr>
        <w:t xml:space="preserve"> or more people</w:t>
      </w:r>
      <w:r w:rsidRPr="001B2D56">
        <w:rPr>
          <w:rFonts w:cs="Open Sans"/>
        </w:rPr>
        <w:t>, when one person directs age-based stereotypes and prejudices against another person or persons</w:t>
      </w:r>
      <w:r w:rsidR="001B2D56" w:rsidRPr="001B2D56">
        <w:rPr>
          <w:rFonts w:cs="Open Sans"/>
        </w:rPr>
        <w:t>.</w:t>
      </w:r>
    </w:p>
    <w:p w14:paraId="76D015DE" w14:textId="03FE9CEC" w:rsidR="00A73486" w:rsidRPr="001B2D56" w:rsidRDefault="00A73486" w:rsidP="00197C3C">
      <w:pPr>
        <w:rPr>
          <w:rFonts w:cs="Open Sans"/>
          <w:lang w:val="en-GB"/>
        </w:rPr>
      </w:pPr>
      <w:bookmarkStart w:id="130" w:name="Institutionalageism"/>
      <w:bookmarkEnd w:id="130"/>
      <w:r w:rsidRPr="001B2D56">
        <w:rPr>
          <w:rFonts w:cs="Open Sans"/>
          <w:b/>
          <w:lang w:val="en-GB"/>
        </w:rPr>
        <w:t xml:space="preserve">Institutional ageism </w:t>
      </w:r>
      <w:r w:rsidRPr="001B2D56">
        <w:rPr>
          <w:rFonts w:cs="Open Sans"/>
          <w:bCs/>
          <w:lang w:val="en-GB"/>
        </w:rPr>
        <w:t xml:space="preserve">underpins </w:t>
      </w:r>
      <w:r w:rsidRPr="001B2D56">
        <w:rPr>
          <w:rFonts w:cs="Open Sans"/>
          <w:lang w:val="en-GB"/>
        </w:rPr>
        <w:t xml:space="preserve">laws, rules, social norms, policies and practices of institutions, restricting opportunities and </w:t>
      </w:r>
      <w:r w:rsidR="00395672">
        <w:rPr>
          <w:rFonts w:cs="Open Sans"/>
          <w:lang w:val="en-GB"/>
        </w:rPr>
        <w:t>systematically</w:t>
      </w:r>
      <w:r w:rsidRPr="001B2D56">
        <w:rPr>
          <w:rFonts w:cs="Open Sans"/>
          <w:lang w:val="en-GB"/>
        </w:rPr>
        <w:t xml:space="preserve"> disadvantaging individuals because of their age.</w:t>
      </w:r>
      <w:r w:rsidR="006F59D7">
        <w:rPr>
          <w:rStyle w:val="Rimandonotadichiusura"/>
          <w:rFonts w:cs="Open Sans"/>
          <w:lang w:val="en-GB"/>
        </w:rPr>
        <w:endnoteReference w:id="21"/>
      </w:r>
    </w:p>
    <w:p w14:paraId="310E14B3" w14:textId="58E22B8F" w:rsidR="00A73486" w:rsidRPr="001B2D56" w:rsidRDefault="00A73486" w:rsidP="00197C3C">
      <w:pPr>
        <w:rPr>
          <w:rFonts w:cs="Open Sans"/>
          <w:lang w:val="en-GB"/>
        </w:rPr>
      </w:pPr>
      <w:bookmarkStart w:id="131" w:name="Agegroupbandings"/>
      <w:bookmarkEnd w:id="131"/>
      <w:r w:rsidRPr="00CD628D">
        <w:rPr>
          <w:b/>
        </w:rPr>
        <w:t>Age group bandings</w:t>
      </w:r>
      <w:r w:rsidR="0017576A" w:rsidRPr="00CD628D">
        <w:rPr>
          <w:b/>
        </w:rPr>
        <w:t xml:space="preserve">: </w:t>
      </w:r>
      <w:r w:rsidRPr="001B2D56">
        <w:rPr>
          <w:rFonts w:cs="Open Sans"/>
          <w:lang w:val="en-GB"/>
        </w:rPr>
        <w:t>The following age group categories are used in this report:</w:t>
      </w:r>
    </w:p>
    <w:p w14:paraId="043CDB4A" w14:textId="32547C0F" w:rsidR="00A73486" w:rsidRPr="001B2D56" w:rsidRDefault="00B01535" w:rsidP="002158F8">
      <w:pPr>
        <w:pStyle w:val="Puntoelenco"/>
        <w:rPr>
          <w:lang w:val="en-GB"/>
        </w:rPr>
      </w:pPr>
      <w:r>
        <w:rPr>
          <w:b/>
          <w:bCs/>
          <w:lang w:val="en-GB"/>
        </w:rPr>
        <w:t>y</w:t>
      </w:r>
      <w:r w:rsidR="00A73486" w:rsidRPr="001B2D56">
        <w:rPr>
          <w:b/>
          <w:bCs/>
          <w:lang w:val="en-GB"/>
        </w:rPr>
        <w:t>oung adults</w:t>
      </w:r>
      <w:r w:rsidR="00A73486" w:rsidRPr="001B2D56">
        <w:rPr>
          <w:lang w:val="en-GB"/>
        </w:rPr>
        <w:t xml:space="preserve"> are aged from 18 to 39 years</w:t>
      </w:r>
    </w:p>
    <w:p w14:paraId="2DB56B91" w14:textId="6E281926" w:rsidR="00A73486" w:rsidRPr="001B2D56" w:rsidRDefault="00B01535" w:rsidP="002158F8">
      <w:pPr>
        <w:pStyle w:val="Puntoelenco"/>
        <w:rPr>
          <w:lang w:val="en-GB"/>
        </w:rPr>
      </w:pPr>
      <w:r>
        <w:rPr>
          <w:b/>
          <w:bCs/>
          <w:lang w:val="en-GB"/>
        </w:rPr>
        <w:t>m</w:t>
      </w:r>
      <w:r w:rsidR="00A73486" w:rsidRPr="001B2D56">
        <w:rPr>
          <w:b/>
          <w:bCs/>
          <w:lang w:val="en-GB"/>
        </w:rPr>
        <w:t>iddle-aged people</w:t>
      </w:r>
      <w:r w:rsidR="00A73486" w:rsidRPr="001B2D56">
        <w:rPr>
          <w:lang w:val="en-GB"/>
        </w:rPr>
        <w:t xml:space="preserve"> refer to those aged between 40</w:t>
      </w:r>
      <w:r w:rsidR="00AD4FA0">
        <w:rPr>
          <w:lang w:val="en-GB"/>
        </w:rPr>
        <w:t xml:space="preserve"> </w:t>
      </w:r>
      <w:r w:rsidR="00A73486" w:rsidRPr="001B2D56">
        <w:rPr>
          <w:lang w:val="en-GB"/>
        </w:rPr>
        <w:t>and 61 years</w:t>
      </w:r>
    </w:p>
    <w:p w14:paraId="23EC70AB" w14:textId="6EF7C52F" w:rsidR="00A73486" w:rsidRPr="001B2D56" w:rsidRDefault="00B01535" w:rsidP="002158F8">
      <w:pPr>
        <w:pStyle w:val="Puntoelenco"/>
        <w:rPr>
          <w:lang w:val="en-GB"/>
        </w:rPr>
      </w:pPr>
      <w:r>
        <w:rPr>
          <w:b/>
          <w:bCs/>
          <w:lang w:val="en-GB"/>
        </w:rPr>
        <w:t>o</w:t>
      </w:r>
      <w:r w:rsidR="00A73486" w:rsidRPr="001B2D56">
        <w:rPr>
          <w:b/>
          <w:bCs/>
          <w:lang w:val="en-GB"/>
        </w:rPr>
        <w:t>lder people</w:t>
      </w:r>
      <w:r w:rsidR="00A73486" w:rsidRPr="001B2D56">
        <w:rPr>
          <w:lang w:val="en-GB"/>
        </w:rPr>
        <w:t xml:space="preserve"> are aged from 62 years and up</w:t>
      </w:r>
      <w:r w:rsidR="00DA0391">
        <w:rPr>
          <w:lang w:val="en-GB"/>
        </w:rPr>
        <w:t>.</w:t>
      </w:r>
    </w:p>
    <w:p w14:paraId="5467806A" w14:textId="2628B606" w:rsidR="00A73486" w:rsidRPr="001B2D56" w:rsidRDefault="00A73486" w:rsidP="00197C3C">
      <w:pPr>
        <w:rPr>
          <w:rFonts w:cs="Open Sans"/>
          <w:bCs/>
        </w:rPr>
      </w:pPr>
      <w:bookmarkStart w:id="132" w:name="Discrimination"/>
      <w:bookmarkEnd w:id="132"/>
      <w:r w:rsidRPr="00CD628D">
        <w:rPr>
          <w:b/>
        </w:rPr>
        <w:t>Discrimination</w:t>
      </w:r>
      <w:r w:rsidR="00DA0391">
        <w:t xml:space="preserve"> refers to a</w:t>
      </w:r>
      <w:r w:rsidR="00E65969" w:rsidRPr="00CD628D">
        <w:t>ny</w:t>
      </w:r>
      <w:r w:rsidRPr="001B2D56">
        <w:rPr>
          <w:rFonts w:cs="Open Sans"/>
          <w:bCs/>
        </w:rPr>
        <w:t xml:space="preserve"> distinction, exclusion, restriction or preference </w:t>
      </w:r>
      <w:r w:rsidRPr="001B2D56">
        <w:rPr>
          <w:rFonts w:cs="Open Sans"/>
          <w:bCs/>
          <w:lang w:val="en-GB"/>
        </w:rPr>
        <w:t xml:space="preserve">that </w:t>
      </w:r>
      <w:r w:rsidRPr="001B2D56">
        <w:rPr>
          <w:rFonts w:cs="Open Sans"/>
          <w:bCs/>
        </w:rPr>
        <w:t xml:space="preserve">can impair or stop people from enjoying, recognising or exercising </w:t>
      </w:r>
      <w:r w:rsidRPr="001B2D56">
        <w:rPr>
          <w:rFonts w:cs="Open Sans"/>
          <w:bCs/>
          <w:lang w:val="en-GB"/>
        </w:rPr>
        <w:t>their human rights and</w:t>
      </w:r>
      <w:r w:rsidRPr="001B2D56">
        <w:rPr>
          <w:rFonts w:cs="Open Sans"/>
          <w:bCs/>
          <w:iCs/>
          <w:lang w:val="en-GB"/>
        </w:rPr>
        <w:t xml:space="preserve"> </w:t>
      </w:r>
      <w:r w:rsidRPr="001B2D56">
        <w:rPr>
          <w:rFonts w:cs="Open Sans"/>
          <w:bCs/>
          <w:lang w:val="en-GB"/>
        </w:rPr>
        <w:t>fundamental freedoms, in any field, on an equal basis with others.</w:t>
      </w:r>
      <w:r w:rsidR="00D806C2">
        <w:rPr>
          <w:rStyle w:val="Rimandonotadichiusura"/>
          <w:rFonts w:cs="Open Sans"/>
          <w:bCs/>
          <w:lang w:val="en-GB"/>
        </w:rPr>
        <w:endnoteReference w:id="22"/>
      </w:r>
    </w:p>
    <w:p w14:paraId="41A47545" w14:textId="5BE0904F" w:rsidR="00A73486" w:rsidRPr="001B2D56" w:rsidRDefault="00A73486" w:rsidP="00197C3C">
      <w:pPr>
        <w:rPr>
          <w:rFonts w:cs="Open Sans"/>
          <w:lang w:val="en-GB"/>
        </w:rPr>
      </w:pPr>
      <w:bookmarkStart w:id="133" w:name="Equality"/>
      <w:bookmarkEnd w:id="133"/>
      <w:r w:rsidRPr="00CD628D">
        <w:rPr>
          <w:b/>
          <w:lang w:val="en-GB"/>
        </w:rPr>
        <w:t>Equality</w:t>
      </w:r>
      <w:r w:rsidRPr="001B2D56">
        <w:rPr>
          <w:rFonts w:cs="Open Sans"/>
        </w:rPr>
        <w:t xml:space="preserve"> is a key human rights principle recognising that</w:t>
      </w:r>
      <w:r w:rsidR="005266B6">
        <w:rPr>
          <w:rFonts w:cs="Open Sans"/>
        </w:rPr>
        <w:t>,</w:t>
      </w:r>
      <w:r w:rsidRPr="001B2D56">
        <w:rPr>
          <w:rFonts w:cs="Open Sans"/>
        </w:rPr>
        <w:t xml:space="preserve"> as human beings, we all have the same value</w:t>
      </w:r>
      <w:r w:rsidRPr="001B2D56">
        <w:rPr>
          <w:rFonts w:cs="Open Sans"/>
          <w:lang w:val="en-GB"/>
        </w:rPr>
        <w:t xml:space="preserve"> and rights. Equality does not mean always treating everyone the same but ensuring that everyone has access to opportunities and resources to realise their rights without discrimination.</w:t>
      </w:r>
    </w:p>
    <w:p w14:paraId="5D33AAF0" w14:textId="77777777" w:rsidR="00A73486" w:rsidRPr="001B2D56" w:rsidRDefault="00A73486" w:rsidP="00197C3C">
      <w:pPr>
        <w:rPr>
          <w:rFonts w:cs="Open Sans"/>
        </w:rPr>
      </w:pPr>
      <w:bookmarkStart w:id="134" w:name="Nondiscrimination"/>
      <w:bookmarkEnd w:id="134"/>
      <w:r w:rsidRPr="001B2D56">
        <w:rPr>
          <w:rFonts w:cs="Open Sans"/>
          <w:b/>
          <w:bCs/>
        </w:rPr>
        <w:lastRenderedPageBreak/>
        <w:t>Non-discrimination</w:t>
      </w:r>
      <w:r w:rsidRPr="001B2D56">
        <w:rPr>
          <w:rFonts w:cs="Open Sans"/>
        </w:rPr>
        <w:t xml:space="preserve"> is an integral part of the principle of equality. It ensures that no one is denied their rights because of factors including age, race, colour, sex, nationality, marital status, disability, place of residence within a country and sexual orientation.</w:t>
      </w:r>
    </w:p>
    <w:p w14:paraId="5AABD246" w14:textId="443FE921" w:rsidR="00A73486" w:rsidRPr="001B2D56" w:rsidRDefault="00A73486" w:rsidP="00197C3C">
      <w:pPr>
        <w:rPr>
          <w:rFonts w:cs="Open Sans"/>
          <w:lang w:val="en-GB"/>
        </w:rPr>
      </w:pPr>
      <w:bookmarkStart w:id="135" w:name="Generation"/>
      <w:bookmarkEnd w:id="135"/>
      <w:r w:rsidRPr="00CD628D">
        <w:rPr>
          <w:b/>
          <w:lang w:val="en-GB"/>
        </w:rPr>
        <w:t>Generation</w:t>
      </w:r>
      <w:r w:rsidR="00CF2C8B">
        <w:rPr>
          <w:rFonts w:cs="Open Sans"/>
          <w:lang w:val="en-GB"/>
        </w:rPr>
        <w:t xml:space="preserve"> is </w:t>
      </w:r>
      <w:r w:rsidR="00A447F9" w:rsidRPr="001B2D56">
        <w:rPr>
          <w:rFonts w:cs="Open Sans"/>
          <w:lang w:val="en-GB"/>
        </w:rPr>
        <w:t>a</w:t>
      </w:r>
      <w:r w:rsidRPr="001B2D56">
        <w:rPr>
          <w:rFonts w:cs="Open Sans"/>
          <w:lang w:val="en-GB"/>
        </w:rPr>
        <w:t xml:space="preserve"> way of categorising groups of people born during the same, specific period, usually 15 to 20 years. Members of a generation are considered to share similar formative events</w:t>
      </w:r>
      <w:r w:rsidR="003C04F7">
        <w:rPr>
          <w:rFonts w:cs="Open Sans"/>
          <w:lang w:val="en-GB"/>
        </w:rPr>
        <w:t>,</w:t>
      </w:r>
      <w:r w:rsidRPr="001B2D56">
        <w:rPr>
          <w:rFonts w:cs="Open Sans"/>
          <w:lang w:val="en-GB"/>
        </w:rPr>
        <w:t xml:space="preserve"> such as war or recession, which shape the unique values, attitudes and behaviours that characterise their cohort. For example, people born between 1925 and 1945 are sometimes referred to as the </w:t>
      </w:r>
      <w:r w:rsidR="000178F0" w:rsidRPr="001B2D56">
        <w:rPr>
          <w:rFonts w:cs="Open Sans"/>
        </w:rPr>
        <w:t>‘</w:t>
      </w:r>
      <w:r w:rsidRPr="001B2D56">
        <w:rPr>
          <w:rFonts w:cs="Open Sans"/>
        </w:rPr>
        <w:t>silent generation</w:t>
      </w:r>
      <w:r w:rsidR="000178F0" w:rsidRPr="001B2D56">
        <w:rPr>
          <w:rFonts w:cs="Open Sans"/>
        </w:rPr>
        <w:t>’</w:t>
      </w:r>
      <w:r w:rsidRPr="001B2D56">
        <w:rPr>
          <w:rFonts w:cs="Open Sans"/>
        </w:rPr>
        <w:t xml:space="preserve"> because they were </w:t>
      </w:r>
      <w:r w:rsidR="00E3005D">
        <w:rPr>
          <w:rFonts w:cs="Open Sans"/>
        </w:rPr>
        <w:t>born or</w:t>
      </w:r>
      <w:r w:rsidRPr="001B2D56">
        <w:rPr>
          <w:rFonts w:cs="Open Sans"/>
        </w:rPr>
        <w:t xml:space="preserve"> raised during a period of war and economic depression.</w:t>
      </w:r>
    </w:p>
    <w:p w14:paraId="0CAEA7CA" w14:textId="55891797" w:rsidR="00A73486" w:rsidRPr="001B2D56" w:rsidRDefault="00A73486" w:rsidP="00197C3C">
      <w:pPr>
        <w:rPr>
          <w:rFonts w:cs="Open Sans"/>
          <w:lang w:val="en-GB"/>
        </w:rPr>
      </w:pPr>
      <w:r w:rsidRPr="001B2D56">
        <w:rPr>
          <w:rFonts w:cs="Open Sans"/>
          <w:lang w:val="en-GB"/>
        </w:rPr>
        <w:t>The idea of generations is often used to explain how people behave, think and feel day</w:t>
      </w:r>
      <w:r w:rsidR="00CD62B5">
        <w:rPr>
          <w:rFonts w:cs="Open Sans"/>
          <w:lang w:val="en-GB"/>
        </w:rPr>
        <w:t>-</w:t>
      </w:r>
      <w:r w:rsidRPr="001B2D56">
        <w:rPr>
          <w:rFonts w:cs="Open Sans"/>
          <w:lang w:val="en-GB"/>
        </w:rPr>
        <w:t>to</w:t>
      </w:r>
      <w:r w:rsidR="00CD62B5">
        <w:rPr>
          <w:rFonts w:cs="Open Sans"/>
          <w:lang w:val="en-GB"/>
        </w:rPr>
        <w:t>-</w:t>
      </w:r>
      <w:r w:rsidRPr="001B2D56">
        <w:rPr>
          <w:rFonts w:cs="Open Sans"/>
          <w:lang w:val="en-GB"/>
        </w:rPr>
        <w:t>day, even though there is little evidence for the relevance of generations and generational differences.</w:t>
      </w:r>
      <w:r w:rsidR="00D806C2">
        <w:rPr>
          <w:rStyle w:val="Rimandonotadichiusura"/>
          <w:rFonts w:cs="Open Sans"/>
          <w:lang w:val="en-GB"/>
        </w:rPr>
        <w:endnoteReference w:id="23"/>
      </w:r>
      <w:r w:rsidRPr="001B2D56">
        <w:rPr>
          <w:rFonts w:cs="Open Sans"/>
          <w:lang w:val="en-GB"/>
        </w:rPr>
        <w:t xml:space="preserve"> However, generations are pervasive categories, and people do use them to describe themselves and others, including throughout this research.</w:t>
      </w:r>
    </w:p>
    <w:p w14:paraId="2367BA7D" w14:textId="77777777" w:rsidR="00A73486" w:rsidRPr="001B2D56" w:rsidRDefault="00A73486" w:rsidP="00197C3C">
      <w:pPr>
        <w:rPr>
          <w:rFonts w:cs="Open Sans"/>
          <w:lang w:val="en-GB"/>
        </w:rPr>
      </w:pPr>
      <w:r w:rsidRPr="001B2D56">
        <w:rPr>
          <w:rFonts w:cs="Open Sans"/>
          <w:lang w:val="en-GB"/>
        </w:rPr>
        <w:t>The key generational categories referred to in this report are:</w:t>
      </w:r>
    </w:p>
    <w:p w14:paraId="5D6A1989" w14:textId="1FAD6A1D" w:rsidR="00A73486" w:rsidRPr="001B2D56" w:rsidRDefault="00D41A9D" w:rsidP="002A0954">
      <w:pPr>
        <w:pStyle w:val="Puntoelenco"/>
      </w:pPr>
      <w:bookmarkStart w:id="136" w:name="Babyboomers"/>
      <w:bookmarkEnd w:id="136"/>
      <w:r>
        <w:rPr>
          <w:b/>
          <w:bCs/>
        </w:rPr>
        <w:t>B</w:t>
      </w:r>
      <w:r w:rsidR="00A73486" w:rsidRPr="001B2D56">
        <w:rPr>
          <w:b/>
          <w:bCs/>
        </w:rPr>
        <w:t xml:space="preserve">aby Boomer </w:t>
      </w:r>
      <w:r w:rsidR="00A73486" w:rsidRPr="001B2D56">
        <w:t>or</w:t>
      </w:r>
      <w:r w:rsidR="00A73486" w:rsidRPr="001B2D56">
        <w:rPr>
          <w:b/>
          <w:bCs/>
        </w:rPr>
        <w:t xml:space="preserve"> Boomers</w:t>
      </w:r>
      <w:r w:rsidR="00504CBC">
        <w:t xml:space="preserve"> –</w:t>
      </w:r>
      <w:r w:rsidR="00A73486" w:rsidRPr="001B2D56">
        <w:t xml:space="preserve"> adults born between 1946 and 1964</w:t>
      </w:r>
    </w:p>
    <w:p w14:paraId="4A628B97" w14:textId="5ACCA3BD" w:rsidR="00A73486" w:rsidRPr="001B2D56" w:rsidRDefault="00A73486" w:rsidP="002A0954">
      <w:pPr>
        <w:pStyle w:val="Puntoelenco"/>
      </w:pPr>
      <w:bookmarkStart w:id="137" w:name="GenerationX"/>
      <w:bookmarkEnd w:id="137"/>
      <w:r w:rsidRPr="001B2D56">
        <w:rPr>
          <w:b/>
          <w:bCs/>
        </w:rPr>
        <w:t>Generation X</w:t>
      </w:r>
      <w:r w:rsidRPr="001B2D56">
        <w:t xml:space="preserve"> or </w:t>
      </w:r>
      <w:r w:rsidRPr="001B2D56">
        <w:rPr>
          <w:b/>
          <w:bCs/>
        </w:rPr>
        <w:t>Gen X</w:t>
      </w:r>
      <w:r w:rsidR="00504CBC">
        <w:rPr>
          <w:b/>
          <w:bCs/>
        </w:rPr>
        <w:t xml:space="preserve"> </w:t>
      </w:r>
      <w:r w:rsidR="00504CBC" w:rsidRPr="00D95C18">
        <w:t>–</w:t>
      </w:r>
      <w:r w:rsidRPr="001B2D56">
        <w:t xml:space="preserve"> adults born between 1965 and 1980</w:t>
      </w:r>
    </w:p>
    <w:p w14:paraId="550EDC74" w14:textId="327280B5" w:rsidR="002158F8" w:rsidRPr="001B2D56" w:rsidRDefault="00A73486" w:rsidP="002A0954">
      <w:pPr>
        <w:pStyle w:val="Puntoelenco"/>
      </w:pPr>
      <w:bookmarkStart w:id="138" w:name="Millennials"/>
      <w:bookmarkEnd w:id="138"/>
      <w:r w:rsidRPr="001B2D56">
        <w:rPr>
          <w:b/>
          <w:bCs/>
        </w:rPr>
        <w:t>Millennials</w:t>
      </w:r>
      <w:r w:rsidR="00504CBC">
        <w:t xml:space="preserve"> –</w:t>
      </w:r>
      <w:r w:rsidRPr="001B2D56">
        <w:t xml:space="preserve"> born between 1981</w:t>
      </w:r>
      <w:r w:rsidR="0061646C">
        <w:t>and</w:t>
      </w:r>
      <w:r w:rsidRPr="001B2D56">
        <w:t>1996</w:t>
      </w:r>
      <w:r w:rsidR="00374912">
        <w:t>.</w:t>
      </w:r>
    </w:p>
    <w:p w14:paraId="64CF256B" w14:textId="77462D46" w:rsidR="00A73486" w:rsidRPr="00255AA1" w:rsidRDefault="00A73486" w:rsidP="00197C3C">
      <w:pPr>
        <w:rPr>
          <w:rFonts w:cs="Open Sans"/>
          <w:bCs/>
        </w:rPr>
      </w:pPr>
      <w:bookmarkStart w:id="139" w:name="Humanrights"/>
      <w:bookmarkEnd w:id="139"/>
      <w:r w:rsidRPr="006152DF">
        <w:rPr>
          <w:b/>
        </w:rPr>
        <w:t>Human rights</w:t>
      </w:r>
      <w:r>
        <w:t xml:space="preserve"> </w:t>
      </w:r>
      <w:r w:rsidRPr="00255AA1">
        <w:rPr>
          <w:rFonts w:cs="Open Sans"/>
          <w:bCs/>
        </w:rPr>
        <w:t>are the basic rights and freedoms to which all humans are entitled. They ensure people can live freely, are treated fairly, live with dignity and respect, and have the opportunity to flourish, reach their potential and participate in society. People have human rights simply because they are human, and they cannot be taken away.</w:t>
      </w:r>
    </w:p>
    <w:p w14:paraId="56995EC5" w14:textId="5C2E3808" w:rsidR="002158F8" w:rsidRPr="00255AA1" w:rsidRDefault="00A73486" w:rsidP="00197C3C">
      <w:pPr>
        <w:rPr>
          <w:rFonts w:cs="Open Sans"/>
          <w:bCs/>
        </w:rPr>
      </w:pPr>
      <w:r w:rsidRPr="00255AA1">
        <w:rPr>
          <w:rFonts w:cs="Open Sans"/>
          <w:bCs/>
        </w:rPr>
        <w:t xml:space="preserve">Some of the rights discussed in this report are </w:t>
      </w:r>
      <w:r w:rsidR="00E3005D">
        <w:rPr>
          <w:rFonts w:cs="Open Sans"/>
          <w:bCs/>
        </w:rPr>
        <w:t>c</w:t>
      </w:r>
      <w:r w:rsidRPr="00A67C3B">
        <w:rPr>
          <w:rFonts w:cs="Open Sans"/>
          <w:bCs/>
        </w:rPr>
        <w:t xml:space="preserve">ivil and </w:t>
      </w:r>
      <w:r w:rsidR="00E3005D">
        <w:rPr>
          <w:rFonts w:cs="Open Sans"/>
          <w:bCs/>
        </w:rPr>
        <w:t>p</w:t>
      </w:r>
      <w:r w:rsidRPr="00A67C3B">
        <w:rPr>
          <w:rFonts w:cs="Open Sans"/>
          <w:bCs/>
        </w:rPr>
        <w:t xml:space="preserve">olitical rights, </w:t>
      </w:r>
      <w:r w:rsidRPr="00255AA1">
        <w:rPr>
          <w:rFonts w:cs="Open Sans"/>
          <w:bCs/>
        </w:rPr>
        <w:t>which encompass the</w:t>
      </w:r>
      <w:r w:rsidRPr="00A67C3B">
        <w:rPr>
          <w:rFonts w:cs="Open Sans"/>
          <w:bCs/>
        </w:rPr>
        <w:t xml:space="preserve"> </w:t>
      </w:r>
      <w:r w:rsidRPr="00255AA1">
        <w:rPr>
          <w:rFonts w:cs="Open Sans"/>
          <w:bCs/>
        </w:rPr>
        <w:t xml:space="preserve">rights of individuals to freedom and equality; and </w:t>
      </w:r>
      <w:r w:rsidR="00E3005D">
        <w:rPr>
          <w:rFonts w:cs="Open Sans"/>
          <w:bCs/>
        </w:rPr>
        <w:t>e</w:t>
      </w:r>
      <w:r w:rsidRPr="00A67C3B">
        <w:rPr>
          <w:rFonts w:cs="Open Sans"/>
          <w:bCs/>
        </w:rPr>
        <w:t xml:space="preserve">conomic, </w:t>
      </w:r>
      <w:r w:rsidR="00E3005D">
        <w:rPr>
          <w:rFonts w:cs="Open Sans"/>
          <w:bCs/>
        </w:rPr>
        <w:t>s</w:t>
      </w:r>
      <w:r w:rsidRPr="00A67C3B">
        <w:rPr>
          <w:rFonts w:cs="Open Sans"/>
          <w:bCs/>
        </w:rPr>
        <w:t xml:space="preserve">ocial and </w:t>
      </w:r>
      <w:r w:rsidR="00E3005D">
        <w:rPr>
          <w:rFonts w:cs="Open Sans"/>
          <w:bCs/>
        </w:rPr>
        <w:t>c</w:t>
      </w:r>
      <w:r w:rsidRPr="00A67C3B">
        <w:rPr>
          <w:rFonts w:cs="Open Sans"/>
          <w:bCs/>
        </w:rPr>
        <w:t xml:space="preserve">ultural rights </w:t>
      </w:r>
      <w:r w:rsidRPr="00255AA1">
        <w:rPr>
          <w:rFonts w:cs="Open Sans"/>
          <w:bCs/>
        </w:rPr>
        <w:t>which</w:t>
      </w:r>
      <w:r w:rsidRPr="00A67C3B">
        <w:rPr>
          <w:rFonts w:cs="Open Sans"/>
          <w:bCs/>
        </w:rPr>
        <w:t xml:space="preserve"> </w:t>
      </w:r>
      <w:r w:rsidRPr="00255AA1">
        <w:rPr>
          <w:rFonts w:cs="Open Sans"/>
          <w:bCs/>
        </w:rPr>
        <w:t>give people social and economic security, through for example, the rights to work, shelter, education and health care.</w:t>
      </w:r>
    </w:p>
    <w:p w14:paraId="6B4B4C92" w14:textId="7707909D" w:rsidR="000B30F4" w:rsidRPr="00A67C3B" w:rsidRDefault="00A73486" w:rsidP="00197C3C">
      <w:pPr>
        <w:rPr>
          <w:rFonts w:cs="Open Sans"/>
          <w:bCs/>
        </w:rPr>
      </w:pPr>
      <w:bookmarkStart w:id="140" w:name="Intergenerational"/>
      <w:bookmarkEnd w:id="140"/>
      <w:r w:rsidRPr="00965B76">
        <w:rPr>
          <w:b/>
        </w:rPr>
        <w:t>Intergenerational</w:t>
      </w:r>
      <w:r w:rsidR="00647A05">
        <w:rPr>
          <w:rFonts w:cs="Open Sans"/>
          <w:bCs/>
        </w:rPr>
        <w:t xml:space="preserve"> refers </w:t>
      </w:r>
      <w:r w:rsidR="0060332B">
        <w:rPr>
          <w:rFonts w:cs="Open Sans"/>
          <w:bCs/>
        </w:rPr>
        <w:t xml:space="preserve">to </w:t>
      </w:r>
      <w:r w:rsidR="008233E4">
        <w:rPr>
          <w:rFonts w:cs="Open Sans"/>
          <w:bCs/>
        </w:rPr>
        <w:t xml:space="preserve">things </w:t>
      </w:r>
      <w:r w:rsidR="00A67C55">
        <w:rPr>
          <w:rFonts w:cs="Open Sans"/>
          <w:bCs/>
        </w:rPr>
        <w:t>o</w:t>
      </w:r>
      <w:r w:rsidRPr="00255AA1">
        <w:rPr>
          <w:rFonts w:cs="Open Sans"/>
          <w:bCs/>
        </w:rPr>
        <w:t>ccurring or transmitted between different generations</w:t>
      </w:r>
      <w:r w:rsidRPr="00A67C3B">
        <w:rPr>
          <w:rFonts w:cs="Open Sans"/>
          <w:bCs/>
        </w:rPr>
        <w:t xml:space="preserve">. </w:t>
      </w:r>
      <w:r w:rsidRPr="00256842">
        <w:rPr>
          <w:rFonts w:cs="Open Sans"/>
        </w:rPr>
        <w:t>I</w:t>
      </w:r>
      <w:r w:rsidRPr="00A67C3B">
        <w:rPr>
          <w:rStyle w:val="Titolo2Carattere"/>
          <w:rFonts w:cs="Open Sans"/>
          <w:b w:val="0"/>
          <w:sz w:val="24"/>
          <w:szCs w:val="24"/>
        </w:rPr>
        <w:t>ntergenerational</w:t>
      </w:r>
      <w:r w:rsidR="00401C00">
        <w:rPr>
          <w:rStyle w:val="Titolo2Carattere"/>
          <w:rFonts w:cs="Open Sans"/>
          <w:b w:val="0"/>
          <w:sz w:val="24"/>
          <w:szCs w:val="24"/>
        </w:rPr>
        <w:t xml:space="preserve"> </w:t>
      </w:r>
      <w:r w:rsidRPr="00A67C3B">
        <w:rPr>
          <w:rStyle w:val="Titolo2Carattere"/>
          <w:rFonts w:cs="Open Sans"/>
          <w:b w:val="0"/>
          <w:sz w:val="24"/>
          <w:szCs w:val="24"/>
        </w:rPr>
        <w:t>conflict</w:t>
      </w:r>
      <w:r w:rsidR="008233E4">
        <w:rPr>
          <w:rStyle w:val="Titolo2Carattere"/>
          <w:rFonts w:cs="Open Sans"/>
          <w:b w:val="0"/>
          <w:sz w:val="24"/>
          <w:szCs w:val="24"/>
        </w:rPr>
        <w:t>,</w:t>
      </w:r>
      <w:r w:rsidRPr="00A67C3B">
        <w:rPr>
          <w:rFonts w:cs="Open Sans"/>
          <w:bCs/>
        </w:rPr>
        <w:t xml:space="preserve"> </w:t>
      </w:r>
      <w:r w:rsidRPr="00255AA1">
        <w:rPr>
          <w:rFonts w:cs="Open Sans"/>
          <w:bCs/>
        </w:rPr>
        <w:t>for example</w:t>
      </w:r>
      <w:r w:rsidRPr="00A67C3B">
        <w:rPr>
          <w:rFonts w:cs="Open Sans"/>
          <w:bCs/>
        </w:rPr>
        <w:t xml:space="preserve">, </w:t>
      </w:r>
      <w:r w:rsidR="00BA6B04">
        <w:rPr>
          <w:rFonts w:cs="Open Sans"/>
          <w:bCs/>
        </w:rPr>
        <w:t>refers to</w:t>
      </w:r>
      <w:r w:rsidRPr="00255AA1">
        <w:rPr>
          <w:rFonts w:cs="Open Sans"/>
          <w:bCs/>
        </w:rPr>
        <w:t xml:space="preserve"> the assumed battle between older and younger generations for jobs and resources, or power.</w:t>
      </w:r>
    </w:p>
    <w:p w14:paraId="7ADCDDC3" w14:textId="1395C4DD" w:rsidR="000B30F4" w:rsidRPr="001B2D56" w:rsidRDefault="00A73486" w:rsidP="00197C3C">
      <w:pPr>
        <w:rPr>
          <w:rFonts w:cs="Open Sans"/>
          <w:bCs/>
          <w:color w:val="000000" w:themeColor="text1"/>
          <w:lang w:val="en-GB"/>
        </w:rPr>
      </w:pPr>
      <w:bookmarkStart w:id="141" w:name="Lifespan"/>
      <w:bookmarkEnd w:id="141"/>
      <w:r w:rsidRPr="00965B76">
        <w:rPr>
          <w:b/>
        </w:rPr>
        <w:lastRenderedPageBreak/>
        <w:t>Lifespan</w:t>
      </w:r>
      <w:r w:rsidR="008803F8">
        <w:rPr>
          <w:rFonts w:cs="Open Sans"/>
          <w:bCs/>
          <w:color w:val="000000" w:themeColor="text1"/>
        </w:rPr>
        <w:t xml:space="preserve"> refers to </w:t>
      </w:r>
      <w:r w:rsidR="006C043E">
        <w:rPr>
          <w:rFonts w:cs="Open Sans"/>
          <w:bCs/>
          <w:color w:val="000000" w:themeColor="text1"/>
        </w:rPr>
        <w:t xml:space="preserve">a view </w:t>
      </w:r>
      <w:r w:rsidR="001B7565">
        <w:rPr>
          <w:rFonts w:cs="Open Sans"/>
          <w:bCs/>
          <w:color w:val="000000" w:themeColor="text1"/>
        </w:rPr>
        <w:t>where</w:t>
      </w:r>
      <w:r w:rsidRPr="00255AA1">
        <w:rPr>
          <w:rFonts w:cs="Open Sans"/>
          <w:bCs/>
          <w:color w:val="000000" w:themeColor="text1"/>
        </w:rPr>
        <w:t xml:space="preserve"> adult</w:t>
      </w:r>
      <w:r w:rsidR="001B7565">
        <w:rPr>
          <w:rFonts w:cs="Open Sans"/>
          <w:bCs/>
          <w:color w:val="000000" w:themeColor="text1"/>
        </w:rPr>
        <w:t>hood</w:t>
      </w:r>
      <w:r w:rsidRPr="00A67C3B">
        <w:rPr>
          <w:rFonts w:cs="Open Sans"/>
          <w:bCs/>
          <w:color w:val="000000" w:themeColor="text1"/>
        </w:rPr>
        <w:t xml:space="preserve"> </w:t>
      </w:r>
      <w:r w:rsidR="00D808F2">
        <w:rPr>
          <w:rFonts w:cs="Open Sans"/>
          <w:bCs/>
          <w:color w:val="000000" w:themeColor="text1"/>
        </w:rPr>
        <w:t>is seen traditionally as</w:t>
      </w:r>
      <w:r w:rsidRPr="00A67C3B">
        <w:rPr>
          <w:rFonts w:cs="Open Sans"/>
          <w:bCs/>
          <w:color w:val="000000" w:themeColor="text1"/>
        </w:rPr>
        <w:t xml:space="preserve"> </w:t>
      </w:r>
      <w:r w:rsidRPr="00991855">
        <w:rPr>
          <w:rFonts w:cs="Open Sans"/>
          <w:bCs/>
          <w:color w:val="000000" w:themeColor="text1"/>
          <w:lang w:val="en-GB"/>
        </w:rPr>
        <w:t>ha</w:t>
      </w:r>
      <w:r w:rsidR="00D808F2" w:rsidRPr="00991855">
        <w:rPr>
          <w:rFonts w:cs="Open Sans"/>
          <w:bCs/>
          <w:color w:val="000000" w:themeColor="text1"/>
          <w:lang w:val="en-GB"/>
        </w:rPr>
        <w:t>ving</w:t>
      </w:r>
      <w:r w:rsidRPr="00991855">
        <w:rPr>
          <w:rFonts w:cs="Open Sans"/>
          <w:bCs/>
          <w:color w:val="000000" w:themeColor="text1"/>
          <w:lang w:val="en-GB"/>
        </w:rPr>
        <w:t xml:space="preserve"> </w:t>
      </w:r>
      <w:r w:rsidR="00D808F2" w:rsidRPr="00991855">
        <w:rPr>
          <w:rFonts w:cs="Open Sans"/>
          <w:bCs/>
          <w:color w:val="000000" w:themeColor="text1"/>
          <w:lang w:val="en-GB"/>
        </w:rPr>
        <w:t>3</w:t>
      </w:r>
      <w:r w:rsidRPr="00991855">
        <w:rPr>
          <w:rFonts w:cs="Open Sans"/>
          <w:bCs/>
          <w:color w:val="000000" w:themeColor="text1"/>
          <w:lang w:val="en-GB"/>
        </w:rPr>
        <w:t xml:space="preserve"> distinct stages, beginning at youth and young adulthood, build</w:t>
      </w:r>
      <w:r w:rsidR="00D808F2" w:rsidRPr="00991855">
        <w:rPr>
          <w:rFonts w:cs="Open Sans"/>
          <w:bCs/>
          <w:color w:val="000000" w:themeColor="text1"/>
          <w:lang w:val="en-GB"/>
        </w:rPr>
        <w:t>ing</w:t>
      </w:r>
      <w:r w:rsidRPr="00991855">
        <w:rPr>
          <w:rFonts w:cs="Open Sans"/>
          <w:bCs/>
          <w:color w:val="000000" w:themeColor="text1"/>
          <w:lang w:val="en-GB"/>
        </w:rPr>
        <w:t xml:space="preserve"> to a pea</w:t>
      </w:r>
      <w:r w:rsidRPr="001B2D56">
        <w:rPr>
          <w:rFonts w:cs="Open Sans"/>
          <w:bCs/>
          <w:color w:val="000000" w:themeColor="text1"/>
          <w:lang w:val="en-GB"/>
        </w:rPr>
        <w:t xml:space="preserve">k of prime </w:t>
      </w:r>
      <w:r w:rsidR="008040B2">
        <w:rPr>
          <w:rFonts w:cs="Open Sans"/>
          <w:bCs/>
          <w:color w:val="000000" w:themeColor="text1"/>
          <w:lang w:val="en-GB"/>
        </w:rPr>
        <w:t xml:space="preserve">at </w:t>
      </w:r>
      <w:r w:rsidRPr="001B2D56">
        <w:rPr>
          <w:rFonts w:cs="Open Sans"/>
          <w:bCs/>
          <w:color w:val="000000" w:themeColor="text1"/>
          <w:lang w:val="en-GB"/>
        </w:rPr>
        <w:t>middle age, before falling into gradual decline and decay</w:t>
      </w:r>
      <w:r w:rsidR="00A270AD">
        <w:rPr>
          <w:rFonts w:cs="Open Sans"/>
          <w:bCs/>
          <w:color w:val="000000" w:themeColor="text1"/>
          <w:lang w:val="en-GB"/>
        </w:rPr>
        <w:t xml:space="preserve"> in older age</w:t>
      </w:r>
      <w:r w:rsidRPr="001B2D56">
        <w:rPr>
          <w:rFonts w:cs="Open Sans"/>
          <w:bCs/>
          <w:color w:val="000000" w:themeColor="text1"/>
          <w:lang w:val="en-GB"/>
        </w:rPr>
        <w:t>. During recent times, this conventional approach has been disrupted, at least to some extent.</w:t>
      </w:r>
    </w:p>
    <w:p w14:paraId="620C00F6" w14:textId="16264663" w:rsidR="003803DE" w:rsidRPr="001B2D56" w:rsidRDefault="00A73486" w:rsidP="00197C3C">
      <w:pPr>
        <w:rPr>
          <w:rFonts w:cs="Open Sans"/>
        </w:rPr>
      </w:pPr>
      <w:bookmarkStart w:id="142" w:name="Lifetrajectory"/>
      <w:bookmarkEnd w:id="142"/>
      <w:r w:rsidRPr="00CD628D">
        <w:rPr>
          <w:b/>
        </w:rPr>
        <w:t>Life trajectory</w:t>
      </w:r>
      <w:r w:rsidR="00A270AD">
        <w:rPr>
          <w:rFonts w:cs="Open Sans"/>
        </w:rPr>
        <w:t xml:space="preserve"> refers to t</w:t>
      </w:r>
      <w:r w:rsidRPr="001B2D56">
        <w:rPr>
          <w:rFonts w:cs="Open Sans"/>
        </w:rPr>
        <w:t>he long-term pattern of change and progress of a person’s life. It involves many transitions through different life stages over the lifespan.</w:t>
      </w:r>
    </w:p>
    <w:p w14:paraId="5540CA87" w14:textId="6FAB62DF" w:rsidR="00A73486" w:rsidRPr="001B2D56" w:rsidRDefault="00E65969" w:rsidP="00197C3C">
      <w:pPr>
        <w:rPr>
          <w:rFonts w:cs="Open Sans"/>
          <w:b/>
          <w:bCs/>
          <w:color w:val="000000" w:themeColor="text1"/>
        </w:rPr>
      </w:pPr>
      <w:bookmarkStart w:id="143" w:name="Milestones"/>
      <w:bookmarkEnd w:id="143"/>
      <w:r w:rsidRPr="00CD628D">
        <w:rPr>
          <w:b/>
        </w:rPr>
        <w:t>Milestones</w:t>
      </w:r>
      <w:r w:rsidR="00A270AD">
        <w:rPr>
          <w:rFonts w:cs="Open Sans"/>
        </w:rPr>
        <w:t xml:space="preserve"> are si</w:t>
      </w:r>
      <w:r w:rsidR="00A73486" w:rsidRPr="001B2D56">
        <w:rPr>
          <w:rFonts w:cs="Open Sans"/>
        </w:rPr>
        <w:t xml:space="preserve">gnificant moments or achievements in life that mark our progress through the course of our lives. Completing an education, employment, </w:t>
      </w:r>
      <w:r w:rsidR="00CE1A6E">
        <w:rPr>
          <w:rFonts w:cs="Open Sans"/>
        </w:rPr>
        <w:t xml:space="preserve">securing </w:t>
      </w:r>
      <w:r w:rsidR="00470A30">
        <w:rPr>
          <w:rFonts w:cs="Open Sans"/>
        </w:rPr>
        <w:t>stable housing</w:t>
      </w:r>
      <w:r w:rsidR="008040B2">
        <w:rPr>
          <w:rFonts w:cs="Open Sans"/>
        </w:rPr>
        <w:t xml:space="preserve"> and</w:t>
      </w:r>
      <w:r w:rsidR="00A73486" w:rsidRPr="001B2D56">
        <w:rPr>
          <w:rFonts w:cs="Open Sans"/>
        </w:rPr>
        <w:t xml:space="preserve"> marriage </w:t>
      </w:r>
      <w:r w:rsidR="008040B2">
        <w:rPr>
          <w:rFonts w:cs="Open Sans"/>
        </w:rPr>
        <w:t xml:space="preserve">or partnership </w:t>
      </w:r>
      <w:r w:rsidR="00A73486" w:rsidRPr="001B2D56">
        <w:rPr>
          <w:rFonts w:cs="Open Sans"/>
        </w:rPr>
        <w:t>are examples of key milestones.</w:t>
      </w:r>
    </w:p>
    <w:p w14:paraId="28407050" w14:textId="7682EC6F" w:rsidR="00A73486" w:rsidRPr="001B2D56" w:rsidRDefault="007B54C8" w:rsidP="00197C3C">
      <w:pPr>
        <w:rPr>
          <w:rFonts w:cs="Open Sans"/>
          <w:color w:val="000000" w:themeColor="text1"/>
        </w:rPr>
      </w:pPr>
      <w:bookmarkStart w:id="144" w:name="Roles"/>
      <w:r w:rsidRPr="00CD628D">
        <w:rPr>
          <w:b/>
          <w:color w:val="000000" w:themeColor="text1"/>
        </w:rPr>
        <w:t>Roles</w:t>
      </w:r>
      <w:r w:rsidR="00470A30">
        <w:rPr>
          <w:rFonts w:cs="Open Sans"/>
          <w:color w:val="000000" w:themeColor="text1"/>
          <w:lang w:val="en-GB"/>
        </w:rPr>
        <w:t xml:space="preserve"> </w:t>
      </w:r>
      <w:r w:rsidR="00A92E62">
        <w:rPr>
          <w:rFonts w:cs="Open Sans"/>
          <w:color w:val="000000" w:themeColor="text1"/>
          <w:lang w:val="en-GB"/>
        </w:rPr>
        <w:t>relate to the</w:t>
      </w:r>
      <w:r w:rsidR="00A73486" w:rsidRPr="001B2D56">
        <w:rPr>
          <w:rFonts w:cs="Open Sans"/>
          <w:color w:val="000000" w:themeColor="text1"/>
          <w:lang w:val="en-GB"/>
        </w:rPr>
        <w:t xml:space="preserve"> attributes and behaviours that </w:t>
      </w:r>
      <w:r w:rsidR="00A73486" w:rsidRPr="001B2D56">
        <w:rPr>
          <w:rFonts w:cs="Open Sans"/>
          <w:color w:val="000000" w:themeColor="text1"/>
        </w:rPr>
        <w:t xml:space="preserve">we are expected to fulfil or have, based on our life stage. Another way of understanding roles is as </w:t>
      </w:r>
      <w:r w:rsidR="00A73486" w:rsidRPr="00A67C3B">
        <w:rPr>
          <w:rFonts w:cs="Open Sans"/>
          <w:color w:val="000000" w:themeColor="text1"/>
        </w:rPr>
        <w:t>prescriptive stereotypes</w:t>
      </w:r>
      <w:r w:rsidR="00A73486" w:rsidRPr="00255AA1">
        <w:rPr>
          <w:rFonts w:cs="Open Sans"/>
          <w:color w:val="000000" w:themeColor="text1"/>
        </w:rPr>
        <w:t xml:space="preserve">, in that they </w:t>
      </w:r>
      <w:r w:rsidR="00A73486" w:rsidRPr="00255AA1">
        <w:rPr>
          <w:rFonts w:cs="Open Sans"/>
        </w:rPr>
        <w:t>tell</w:t>
      </w:r>
      <w:r w:rsidR="00A73486" w:rsidRPr="00255AA1">
        <w:rPr>
          <w:rFonts w:cs="Open Sans"/>
          <w:color w:val="000000" w:themeColor="text1"/>
        </w:rPr>
        <w:t xml:space="preserve"> us what </w:t>
      </w:r>
      <w:r w:rsidR="009C45B2">
        <w:rPr>
          <w:rFonts w:cs="Open Sans"/>
          <w:color w:val="000000" w:themeColor="text1"/>
        </w:rPr>
        <w:t xml:space="preserve">it is thought </w:t>
      </w:r>
      <w:r w:rsidR="00A73486" w:rsidRPr="00255AA1">
        <w:rPr>
          <w:rFonts w:cs="Open Sans"/>
          <w:color w:val="000000" w:themeColor="text1"/>
        </w:rPr>
        <w:t>people should be doing or</w:t>
      </w:r>
      <w:r w:rsidR="00A73486" w:rsidRPr="001B2D56">
        <w:rPr>
          <w:rFonts w:cs="Open Sans"/>
          <w:color w:val="000000" w:themeColor="text1"/>
        </w:rPr>
        <w:t xml:space="preserve"> the roles they should have, based on their age.</w:t>
      </w:r>
      <w:bookmarkEnd w:id="144"/>
    </w:p>
    <w:p w14:paraId="047BD01D" w14:textId="114E41DF" w:rsidR="00A73486" w:rsidRPr="00CD628D" w:rsidRDefault="00A73486" w:rsidP="00632075">
      <w:pPr>
        <w:rPr>
          <w:b/>
          <w:lang w:val="en-GB"/>
        </w:rPr>
      </w:pPr>
      <w:bookmarkStart w:id="145" w:name="Stereotypes"/>
      <w:bookmarkEnd w:id="145"/>
      <w:r w:rsidRPr="00CD628D">
        <w:rPr>
          <w:b/>
          <w:lang w:val="en-GB"/>
        </w:rPr>
        <w:t>Stereotyp</w:t>
      </w:r>
      <w:r w:rsidRPr="009C45B2">
        <w:rPr>
          <w:b/>
          <w:lang w:val="en-GB"/>
        </w:rPr>
        <w:t>e</w:t>
      </w:r>
      <w:r w:rsidR="009C45B2" w:rsidRPr="003A0A3D">
        <w:rPr>
          <w:b/>
          <w:lang w:val="en-GB"/>
        </w:rPr>
        <w:t>s</w:t>
      </w:r>
      <w:r w:rsidR="009C45B2">
        <w:rPr>
          <w:lang w:val="en-GB"/>
        </w:rPr>
        <w:t xml:space="preserve"> are </w:t>
      </w:r>
      <w:r w:rsidRPr="001B2D56">
        <w:rPr>
          <w:lang w:val="en-GB"/>
        </w:rPr>
        <w:t>generalisation</w:t>
      </w:r>
      <w:r w:rsidR="009C45B2">
        <w:rPr>
          <w:lang w:val="en-GB"/>
        </w:rPr>
        <w:t>s</w:t>
      </w:r>
      <w:r w:rsidRPr="001B2D56">
        <w:rPr>
          <w:lang w:val="en-GB"/>
        </w:rPr>
        <w:t xml:space="preserve"> that convey beliefs and expectations about the characteristics of members of social groups.</w:t>
      </w:r>
      <w:r w:rsidRPr="001B2D56">
        <w:t xml:space="preserve"> Stereotypes guide our social behaviour and often govern what information we seek and remember</w:t>
      </w:r>
      <w:r w:rsidRPr="00E93C00">
        <w:t>.</w:t>
      </w:r>
      <w:r w:rsidR="004E2626" w:rsidRPr="00E93C00">
        <w:rPr>
          <w:rStyle w:val="Rimandonotadichiusura"/>
        </w:rPr>
        <w:endnoteReference w:id="24"/>
      </w:r>
      <w:r w:rsidRPr="001B2D56">
        <w:t xml:space="preserve"> Stereotyping is the process of applying stereotypic</w:t>
      </w:r>
      <w:r w:rsidR="00F41398">
        <w:t>al</w:t>
      </w:r>
      <w:r w:rsidRPr="001B2D56">
        <w:t xml:space="preserve"> information.</w:t>
      </w:r>
    </w:p>
    <w:p w14:paraId="1CEBA096" w14:textId="4A51C257" w:rsidR="00A73486" w:rsidRPr="001B2D56" w:rsidRDefault="00A73486" w:rsidP="00632075">
      <w:bookmarkStart w:id="146" w:name="Prescriptive"/>
      <w:bookmarkEnd w:id="146"/>
      <w:r w:rsidRPr="001B2D56">
        <w:t xml:space="preserve">Stereotypes can </w:t>
      </w:r>
      <w:r w:rsidRPr="00255AA1">
        <w:t xml:space="preserve">be </w:t>
      </w:r>
      <w:r w:rsidRPr="00A67C3B">
        <w:t>prescriptive</w:t>
      </w:r>
      <w:r w:rsidRPr="00255AA1">
        <w:t xml:space="preserve">, that is they prescribe what people should or should not be doing. Stereotypes that describe characteristics of people based on their age are </w:t>
      </w:r>
      <w:r w:rsidRPr="00A67C3B">
        <w:t>descriptive</w:t>
      </w:r>
      <w:r w:rsidRPr="001B2D56">
        <w:t xml:space="preserve"> stereotypes.</w:t>
      </w:r>
    </w:p>
    <w:p w14:paraId="167C48E0" w14:textId="3D99531B" w:rsidR="00A73486" w:rsidRPr="001B2D56" w:rsidRDefault="00A73486" w:rsidP="0086721D">
      <w:pPr>
        <w:pStyle w:val="Rientrocorpodeltesto"/>
      </w:pPr>
      <w:r w:rsidRPr="0086721D">
        <w:rPr>
          <w:rStyle w:val="Enfasigrassetto"/>
        </w:rPr>
        <w:t>Age stereotyping</w:t>
      </w:r>
      <w:r w:rsidRPr="001B2D56">
        <w:rPr>
          <w:lang w:val="en-GB"/>
        </w:rPr>
        <w:t xml:space="preserve"> means applying these beliefs and expectations to people based on their age.</w:t>
      </w:r>
    </w:p>
    <w:p w14:paraId="7073E011" w14:textId="77777777" w:rsidR="0009618D" w:rsidRPr="00255AA1" w:rsidRDefault="00A73486" w:rsidP="0009618D">
      <w:pPr>
        <w:pStyle w:val="Rientrocorpodeltesto"/>
        <w:rPr>
          <w:bCs/>
        </w:rPr>
      </w:pPr>
      <w:r w:rsidRPr="0086721D">
        <w:rPr>
          <w:rStyle w:val="Enfasigrassetto"/>
        </w:rPr>
        <w:t>Age-based stereotypes</w:t>
      </w:r>
      <w:r w:rsidRPr="001B2D56">
        <w:t xml:space="preserve"> communicate ageist attitudes about people across the adult lifespan. They may apply to young adults, middle-aged and older adults. Stereotypes can take many forms. </w:t>
      </w:r>
      <w:bookmarkStart w:id="147" w:name="Stereotypesnegative"/>
      <w:bookmarkEnd w:id="147"/>
      <w:r w:rsidR="0009618D" w:rsidRPr="001B2D56">
        <w:t xml:space="preserve">They can be </w:t>
      </w:r>
      <w:r w:rsidR="0009618D">
        <w:rPr>
          <w:bCs/>
        </w:rPr>
        <w:t>nega</w:t>
      </w:r>
      <w:r w:rsidR="0009618D" w:rsidRPr="00A67C3B">
        <w:rPr>
          <w:bCs/>
        </w:rPr>
        <w:t>t</w:t>
      </w:r>
      <w:r w:rsidR="0009618D">
        <w:rPr>
          <w:bCs/>
        </w:rPr>
        <w:t>ive</w:t>
      </w:r>
      <w:r w:rsidR="0009618D" w:rsidRPr="00A67C3B">
        <w:rPr>
          <w:bCs/>
        </w:rPr>
        <w:t>, positive, o</w:t>
      </w:r>
      <w:r w:rsidR="0009618D">
        <w:rPr>
          <w:bCs/>
        </w:rPr>
        <w:t>r benevolent</w:t>
      </w:r>
      <w:r w:rsidR="0009618D" w:rsidRPr="00255AA1">
        <w:rPr>
          <w:bCs/>
        </w:rPr>
        <w:t>.</w:t>
      </w:r>
    </w:p>
    <w:p w14:paraId="66A733A7" w14:textId="2867E902" w:rsidR="00A73486" w:rsidRPr="002A0954" w:rsidRDefault="00A73486" w:rsidP="00C873BA">
      <w:pPr>
        <w:pStyle w:val="Puntoelenco"/>
      </w:pPr>
      <w:r w:rsidRPr="002A0954">
        <w:t>A negative age-based stereotype of young adults is that they are spendthrifts or rude.</w:t>
      </w:r>
    </w:p>
    <w:p w14:paraId="37758913" w14:textId="657C64D4" w:rsidR="00A73486" w:rsidRPr="002A0954" w:rsidRDefault="00A73486" w:rsidP="002A0954">
      <w:pPr>
        <w:pStyle w:val="Puntoelenco"/>
      </w:pPr>
      <w:bookmarkStart w:id="148" w:name="Stereotypespositive"/>
      <w:bookmarkEnd w:id="148"/>
      <w:r w:rsidRPr="002A0954">
        <w:t>A positive stereotype of middle-aged pe</w:t>
      </w:r>
      <w:r w:rsidR="00D7235B" w:rsidRPr="002A0954">
        <w:t>ople</w:t>
      </w:r>
      <w:r w:rsidRPr="002A0954">
        <w:t xml:space="preserve"> </w:t>
      </w:r>
      <w:r w:rsidR="00C9030A" w:rsidRPr="002A0954">
        <w:t xml:space="preserve">is </w:t>
      </w:r>
      <w:r w:rsidRPr="002A0954">
        <w:t>that they are powerful leaders.</w:t>
      </w:r>
    </w:p>
    <w:p w14:paraId="2FA28DB9" w14:textId="6228893A" w:rsidR="00D6515E" w:rsidRPr="002A0954" w:rsidRDefault="00D6515E" w:rsidP="002A0954">
      <w:pPr>
        <w:pStyle w:val="Puntoelenco"/>
      </w:pPr>
      <w:r w:rsidRPr="002A0954">
        <w:t>A benevolent stereotype of an older adult is that they are frail and need help.</w:t>
      </w:r>
    </w:p>
    <w:p w14:paraId="33187DF6" w14:textId="4E1CA737" w:rsidR="00A73486" w:rsidRPr="001B2D56" w:rsidRDefault="00A725BF" w:rsidP="00632075">
      <w:pPr>
        <w:rPr>
          <w:rFonts w:cs="Open Sans"/>
          <w:lang w:val="en-GB"/>
        </w:rPr>
      </w:pPr>
      <w:r w:rsidRPr="001B2D56">
        <w:rPr>
          <w:rFonts w:cs="Open Sans"/>
        </w:rPr>
        <w:lastRenderedPageBreak/>
        <w:t>While some stereotypes may contain an element of truth</w:t>
      </w:r>
      <w:r>
        <w:rPr>
          <w:rFonts w:cs="Open Sans"/>
        </w:rPr>
        <w:t xml:space="preserve">, for example, </w:t>
      </w:r>
      <w:r w:rsidRPr="001B2D56">
        <w:rPr>
          <w:rFonts w:cs="Open Sans"/>
        </w:rPr>
        <w:t xml:space="preserve">some health issues become more prevalent with </w:t>
      </w:r>
      <w:r>
        <w:rPr>
          <w:rFonts w:cs="Open Sans"/>
        </w:rPr>
        <w:t xml:space="preserve">advancing </w:t>
      </w:r>
      <w:r w:rsidRPr="001B2D56">
        <w:rPr>
          <w:rFonts w:cs="Open Sans"/>
        </w:rPr>
        <w:t>age</w:t>
      </w:r>
      <w:r>
        <w:rPr>
          <w:rFonts w:cs="Open Sans"/>
        </w:rPr>
        <w:t xml:space="preserve">, </w:t>
      </w:r>
      <w:r w:rsidRPr="001B2D56">
        <w:rPr>
          <w:rFonts w:cs="Open Sans"/>
        </w:rPr>
        <w:t>stereotypes can also exaggerate differences between age groups</w:t>
      </w:r>
      <w:r w:rsidR="00A73486" w:rsidRPr="001B2D56">
        <w:rPr>
          <w:rFonts w:cs="Open Sans"/>
          <w:lang w:val="en-GB"/>
        </w:rPr>
        <w:t>.</w:t>
      </w:r>
    </w:p>
    <w:p w14:paraId="1E8C0325" w14:textId="7FB7C9F0" w:rsidR="00A73486" w:rsidRDefault="00A73486" w:rsidP="00632075">
      <w:pPr>
        <w:rPr>
          <w:rFonts w:cs="Open Sans"/>
        </w:rPr>
      </w:pPr>
      <w:r w:rsidRPr="0086721D">
        <w:rPr>
          <w:rStyle w:val="Enfasigrassetto"/>
        </w:rPr>
        <w:t>Transition</w:t>
      </w:r>
      <w:r w:rsidR="001962DB">
        <w:rPr>
          <w:rFonts w:cs="Open Sans"/>
        </w:rPr>
        <w:t xml:space="preserve"> refers to c</w:t>
      </w:r>
      <w:r w:rsidRPr="001B2D56">
        <w:rPr>
          <w:rFonts w:cs="Open Sans"/>
        </w:rPr>
        <w:t>hange</w:t>
      </w:r>
      <w:r w:rsidR="001962DB">
        <w:rPr>
          <w:rFonts w:cs="Open Sans"/>
        </w:rPr>
        <w:t>s</w:t>
      </w:r>
      <w:r w:rsidRPr="001B2D56">
        <w:rPr>
          <w:rFonts w:cs="Open Sans"/>
        </w:rPr>
        <w:t xml:space="preserve"> in roles and status</w:t>
      </w:r>
      <w:r w:rsidR="00A725BF">
        <w:rPr>
          <w:rFonts w:cs="Open Sans"/>
        </w:rPr>
        <w:t>es</w:t>
      </w:r>
      <w:r w:rsidRPr="001B2D56">
        <w:rPr>
          <w:rFonts w:cs="Open Sans"/>
        </w:rPr>
        <w:t xml:space="preserve"> that represent a distinct departure from prior roles and statuses.</w:t>
      </w:r>
      <w:r w:rsidR="002E3A8E" w:rsidRPr="00E93C00">
        <w:rPr>
          <w:rStyle w:val="Rimandonotadichiusura"/>
          <w:rFonts w:cs="Open Sans"/>
        </w:rPr>
        <w:endnoteReference w:id="25"/>
      </w:r>
    </w:p>
    <w:p w14:paraId="471B6581" w14:textId="77777777" w:rsidR="00FB32FA" w:rsidRPr="000B3F7E" w:rsidRDefault="00FB32FA" w:rsidP="000B3F7E"/>
    <w:p w14:paraId="277D5A05" w14:textId="77777777" w:rsidR="00FB32FA" w:rsidRPr="000B3F7E" w:rsidRDefault="00FB32FA" w:rsidP="000B3F7E"/>
    <w:p w14:paraId="2A6F5377" w14:textId="0BE1C30B" w:rsidR="00FB32FA" w:rsidRPr="000B3F7E" w:rsidRDefault="00FB32FA" w:rsidP="000B3F7E"/>
    <w:p w14:paraId="6F04230F" w14:textId="0CC1DAC8" w:rsidR="00FB32FA" w:rsidRPr="000B3F7E" w:rsidRDefault="00FB32FA" w:rsidP="000B3F7E"/>
    <w:p w14:paraId="03F2E687" w14:textId="1882818B" w:rsidR="00FB32FA" w:rsidRPr="000B3F7E" w:rsidRDefault="00FB32FA" w:rsidP="000B3F7E"/>
    <w:p w14:paraId="61B06352" w14:textId="46DF38F9" w:rsidR="00FB32FA" w:rsidRPr="000B3F7E" w:rsidRDefault="00FB32FA" w:rsidP="000B3F7E"/>
    <w:p w14:paraId="3BC46B04" w14:textId="794A4B52" w:rsidR="00FB32FA" w:rsidRPr="000B3F7E" w:rsidRDefault="00FB32FA" w:rsidP="000B3F7E"/>
    <w:p w14:paraId="323884F2" w14:textId="3D511101" w:rsidR="00FB32FA" w:rsidRPr="000B3F7E" w:rsidRDefault="00FB32FA" w:rsidP="000B3F7E"/>
    <w:p w14:paraId="6A062C13" w14:textId="09D5D782" w:rsidR="00FB32FA" w:rsidRPr="000B3F7E" w:rsidRDefault="00FB32FA" w:rsidP="000B3F7E"/>
    <w:p w14:paraId="6BB93A57" w14:textId="6F317704" w:rsidR="00FB32FA" w:rsidRDefault="00FB32FA" w:rsidP="000B3F7E"/>
    <w:p w14:paraId="57AFCF09" w14:textId="0EA66C68" w:rsidR="00436628" w:rsidRDefault="00436628" w:rsidP="000B3F7E"/>
    <w:p w14:paraId="219986FC" w14:textId="19DC23AD" w:rsidR="00436628" w:rsidRDefault="00436628" w:rsidP="000B3F7E"/>
    <w:p w14:paraId="2D516B2E" w14:textId="77777777" w:rsidR="00436628" w:rsidRDefault="00436628" w:rsidP="000B3F7E"/>
    <w:p w14:paraId="1A3B83A3" w14:textId="77777777" w:rsidR="000B3F7E" w:rsidRPr="000B3F7E" w:rsidRDefault="000B3F7E" w:rsidP="000B3F7E"/>
    <w:p w14:paraId="627927A0" w14:textId="5CF21A63" w:rsidR="00FB32FA" w:rsidRPr="000B3F7E" w:rsidRDefault="00FB32FA" w:rsidP="000B3F7E"/>
    <w:p w14:paraId="0E605955" w14:textId="19E52BF7" w:rsidR="00FB32FA" w:rsidRPr="000B3F7E" w:rsidRDefault="00FB32FA" w:rsidP="000B3F7E">
      <w:r>
        <w:rPr>
          <w:noProof/>
          <w:lang w:val="en-GB"/>
        </w:rPr>
        <w:drawing>
          <wp:inline distT="0" distB="0" distL="0" distR="0" wp14:anchorId="07D468B8" wp14:editId="1A1C37D5">
            <wp:extent cx="5759450" cy="1987550"/>
            <wp:effectExtent l="0" t="0" r="6350" b="6350"/>
            <wp:docPr id="385" name="Immagine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magine 385">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57644F3F" w14:textId="7998B257" w:rsidR="00266C7E" w:rsidRPr="00266C7E" w:rsidRDefault="00266C7E" w:rsidP="00266C7E">
      <w:pPr>
        <w:rPr>
          <w:rStyle w:val="Enfasigrassetto"/>
        </w:rPr>
      </w:pPr>
      <w:r w:rsidRPr="00266C7E">
        <w:rPr>
          <w:rStyle w:val="Enfasigrassetto"/>
        </w:rPr>
        <w:lastRenderedPageBreak/>
        <w:t>Chap</w:t>
      </w:r>
      <w:r w:rsidR="007C1AD2">
        <w:rPr>
          <w:rStyle w:val="Enfasigrassetto"/>
        </w:rPr>
        <w:t>t</w:t>
      </w:r>
      <w:r w:rsidRPr="00266C7E">
        <w:rPr>
          <w:rStyle w:val="Enfasigrassetto"/>
        </w:rPr>
        <w:t>er 1</w:t>
      </w:r>
      <w:r w:rsidR="007C1AD2">
        <w:rPr>
          <w:rStyle w:val="Enfasigrassetto"/>
        </w:rPr>
        <w:t>: Endnotes</w:t>
      </w:r>
    </w:p>
    <w:p w14:paraId="37F3B86F" w14:textId="471A4F62" w:rsidR="00723596" w:rsidRDefault="00737449" w:rsidP="00632075">
      <w:pPr>
        <w:spacing w:before="0" w:after="0"/>
        <w:rPr>
          <w:b/>
          <w:bCs/>
          <w:sz w:val="36"/>
          <w:szCs w:val="36"/>
        </w:rPr>
        <w:sectPr w:rsidR="00723596" w:rsidSect="00574C6D">
          <w:endnotePr>
            <w:numFmt w:val="decimal"/>
            <w:numRestart w:val="eachSect"/>
          </w:endnotePr>
          <w:pgSz w:w="11906" w:h="16838" w:code="9"/>
          <w:pgMar w:top="1134" w:right="1418" w:bottom="1134" w:left="1418" w:header="907" w:footer="851" w:gutter="0"/>
          <w:cols w:space="708"/>
          <w:docGrid w:linePitch="360"/>
        </w:sectPr>
      </w:pPr>
      <w:r>
        <w:rPr>
          <w:b/>
          <w:bCs/>
          <w:sz w:val="36"/>
          <w:szCs w:val="36"/>
        </w:rPr>
        <w:br w:type="page"/>
      </w:r>
    </w:p>
    <w:p w14:paraId="2BBD541A" w14:textId="2FB10D9E" w:rsidR="00287055" w:rsidRPr="00855D40" w:rsidRDefault="00674600" w:rsidP="00D15E66">
      <w:pPr>
        <w:pStyle w:val="AHRCHeading1"/>
        <w:rPr>
          <w:b w:val="0"/>
          <w:bCs w:val="0"/>
        </w:rPr>
      </w:pPr>
      <w:bookmarkStart w:id="149" w:name="_Section_2_"/>
      <w:bookmarkStart w:id="150" w:name="Chapter2"/>
      <w:bookmarkStart w:id="151" w:name="_Toc76674004"/>
      <w:bookmarkStart w:id="152" w:name="_Toc76677871"/>
      <w:bookmarkStart w:id="153" w:name="_Toc76897019"/>
      <w:bookmarkStart w:id="154" w:name="_Toc77843533"/>
      <w:bookmarkStart w:id="155" w:name="_Toc77961769"/>
      <w:bookmarkStart w:id="156" w:name="_Toc77961905"/>
      <w:bookmarkStart w:id="157" w:name="_Toc81938274"/>
      <w:bookmarkEnd w:id="149"/>
      <w:bookmarkEnd w:id="150"/>
      <w:r w:rsidRPr="00674600">
        <w:lastRenderedPageBreak/>
        <w:t>Snapshot of ageism in Australia</w:t>
      </w:r>
      <w:bookmarkEnd w:id="151"/>
      <w:bookmarkEnd w:id="152"/>
      <w:bookmarkEnd w:id="153"/>
      <w:bookmarkEnd w:id="154"/>
      <w:bookmarkEnd w:id="155"/>
      <w:bookmarkEnd w:id="156"/>
      <w:bookmarkEnd w:id="157"/>
    </w:p>
    <w:bookmarkStart w:id="158" w:name="_Toc77843534"/>
    <w:bookmarkStart w:id="159" w:name="_Toc77961770"/>
    <w:bookmarkStart w:id="160" w:name="_Toc77961906"/>
    <w:p w14:paraId="0FE7E50B" w14:textId="77777777" w:rsidR="001B3E45" w:rsidRDefault="001B3E45" w:rsidP="001B3E45">
      <w:pPr>
        <w:pStyle w:val="TextBoxHeading"/>
      </w:pPr>
      <w:r>
        <w:rPr>
          <w:noProof/>
        </w:rPr>
        <mc:AlternateContent>
          <mc:Choice Requires="wps">
            <w:drawing>
              <wp:inline distT="0" distB="0" distL="0" distR="0" wp14:anchorId="4E4A99C2" wp14:editId="3B059603">
                <wp:extent cx="5798880" cy="0"/>
                <wp:effectExtent l="0" t="25400" r="43180" b="38100"/>
                <wp:docPr id="491" name="Connettore 1 491" descr="START OF TEXT BOX&#10;"/>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D45260D" id="Connettore 1 491" o:spid="_x0000_s1026" alt="START OF TEXT BOX&#10;"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" strokecolor="#8f8b65" strokeweight="4.5pt">
                <v:stroke joinstyle="miter"/>
                <w10:anchorlock/>
              </v:line>
            </w:pict>
          </mc:Fallback>
        </mc:AlternateContent>
      </w:r>
    </w:p>
    <w:p w14:paraId="48829E33" w14:textId="164AC4A9" w:rsidR="00B91FE4" w:rsidRPr="00D15E66" w:rsidRDefault="00E53D6B" w:rsidP="00322EAE">
      <w:pPr>
        <w:pStyle w:val="AHRCHeading2"/>
        <w:numPr>
          <w:ilvl w:val="0"/>
          <w:numId w:val="0"/>
        </w:numPr>
      </w:pPr>
      <w:bookmarkStart w:id="161" w:name="_Toc81938275"/>
      <w:r w:rsidRPr="00D15E66">
        <w:t>Key points</w:t>
      </w:r>
      <w:bookmarkEnd w:id="158"/>
      <w:bookmarkEnd w:id="159"/>
      <w:bookmarkEnd w:id="160"/>
      <w:bookmarkEnd w:id="161"/>
    </w:p>
    <w:p w14:paraId="03E456E3" w14:textId="3227E892" w:rsidR="00E53D6B" w:rsidRDefault="00E53D6B" w:rsidP="001B3E45">
      <w:pPr>
        <w:pStyle w:val="Puntoelenco"/>
      </w:pPr>
      <w:r w:rsidRPr="00DA249B">
        <w:t xml:space="preserve">The vast majority (90%) of Australians agree that </w:t>
      </w:r>
      <w:hyperlink w:anchor="Ageism" w:history="1">
        <w:r w:rsidRPr="00EE3A42">
          <w:rPr>
            <w:rStyle w:val="Collegamentoipertestuale"/>
          </w:rPr>
          <w:t>ageism</w:t>
        </w:r>
      </w:hyperlink>
      <w:r w:rsidRPr="00DA249B">
        <w:t xml:space="preserve"> exists, and 83% think it is a problem in Australian society.</w:t>
      </w:r>
    </w:p>
    <w:p w14:paraId="69E5E275" w14:textId="77079A68" w:rsidR="00E53D6B" w:rsidRDefault="00E53D6B" w:rsidP="001B3E45">
      <w:pPr>
        <w:pStyle w:val="Puntoelenco"/>
      </w:pPr>
      <w:r w:rsidRPr="00DA249B">
        <w:t>Ageism exists and is pervasive.</w:t>
      </w:r>
      <w:r w:rsidRPr="00DA249B" w:rsidDel="00870706">
        <w:t xml:space="preserve"> </w:t>
      </w:r>
      <w:r w:rsidRPr="00DA249B">
        <w:t>All adult age groups experience it and hold ageist attitudes.</w:t>
      </w:r>
    </w:p>
    <w:p w14:paraId="332D91D9" w14:textId="167EAC5C" w:rsidR="00E53D6B" w:rsidRPr="00DA249B" w:rsidRDefault="007B5714" w:rsidP="001B3E45">
      <w:pPr>
        <w:pStyle w:val="Puntoelenco"/>
      </w:pPr>
      <w:r>
        <w:t>A</w:t>
      </w:r>
      <w:r w:rsidR="00E53D6B" w:rsidRPr="00DA249B">
        <w:t xml:space="preserve">geism is experienced differently across the adult </w:t>
      </w:r>
      <w:hyperlink w:anchor="Lifespan" w:history="1">
        <w:r w:rsidR="00E53D6B" w:rsidRPr="00EE3A42">
          <w:rPr>
            <w:rStyle w:val="Collegamentoipertestuale"/>
          </w:rPr>
          <w:t>lifespan</w:t>
        </w:r>
      </w:hyperlink>
      <w:r w:rsidR="00E53D6B" w:rsidRPr="00DA249B">
        <w:t>.</w:t>
      </w:r>
    </w:p>
    <w:p w14:paraId="76410885" w14:textId="685636CE" w:rsidR="00E53D6B" w:rsidRDefault="00E53D6B" w:rsidP="001B3E45">
      <w:pPr>
        <w:pStyle w:val="Puntoelenco"/>
      </w:pPr>
      <w:r w:rsidRPr="00DA249B">
        <w:t>While most Australians (6</w:t>
      </w:r>
      <w:r w:rsidR="0097783B">
        <w:t>3</w:t>
      </w:r>
      <w:r w:rsidRPr="00DA249B">
        <w:t>%) have experienced a form of ageism, they may not describe this as ageism.</w:t>
      </w:r>
    </w:p>
    <w:p w14:paraId="37F0DC97" w14:textId="573C8A99" w:rsidR="00E53D6B" w:rsidRDefault="00E53D6B" w:rsidP="001B3E45">
      <w:pPr>
        <w:pStyle w:val="Puntoelenco"/>
      </w:pPr>
      <w:r w:rsidRPr="00DA249B">
        <w:t>Ageism is a human rights issue.</w:t>
      </w:r>
      <w:r w:rsidRPr="00DA249B" w:rsidDel="00C2154F">
        <w:t xml:space="preserve"> </w:t>
      </w:r>
      <w:r w:rsidRPr="00DA249B">
        <w:t xml:space="preserve">Age-based </w:t>
      </w:r>
      <w:hyperlink w:anchor="Stereotypes" w:history="1">
        <w:r w:rsidRPr="00EE3A42">
          <w:rPr>
            <w:rStyle w:val="Collegamentoipertestuale"/>
          </w:rPr>
          <w:t>stereotypes</w:t>
        </w:r>
      </w:hyperlink>
      <w:r w:rsidRPr="00DA249B">
        <w:t xml:space="preserve"> can limit the opportunities people have to participate equally in society</w:t>
      </w:r>
      <w:r w:rsidR="0097783B">
        <w:t>,</w:t>
      </w:r>
      <w:r w:rsidR="005B5FDC">
        <w:t xml:space="preserve"> </w:t>
      </w:r>
      <w:r w:rsidRPr="00DA249B">
        <w:t>and</w:t>
      </w:r>
      <w:r w:rsidR="005B5FDC">
        <w:t xml:space="preserve"> can</w:t>
      </w:r>
      <w:r w:rsidRPr="00DA249B">
        <w:t xml:space="preserve"> limit access to fundamental human rights. This is a form of </w:t>
      </w:r>
      <w:hyperlink w:anchor="Discrimination" w:history="1">
        <w:r w:rsidRPr="00190225">
          <w:rPr>
            <w:rStyle w:val="Collegamentoipertestuale"/>
          </w:rPr>
          <w:t>discrimination</w:t>
        </w:r>
      </w:hyperlink>
      <w:r w:rsidRPr="00DA249B">
        <w:t>.</w:t>
      </w:r>
    </w:p>
    <w:p w14:paraId="2E4B5384" w14:textId="06F8961B" w:rsidR="00E53D6B" w:rsidRDefault="00E53D6B" w:rsidP="002D0B3D">
      <w:pPr>
        <w:pStyle w:val="Puntoelenco"/>
      </w:pPr>
      <w:r w:rsidRPr="00DA249B">
        <w:t xml:space="preserve">Understanding </w:t>
      </w:r>
      <w:r w:rsidR="001F53BC">
        <w:t>that</w:t>
      </w:r>
      <w:r w:rsidRPr="00DA249B">
        <w:t xml:space="preserve"> ageism matters, including identifying what it looks like, who experiences it, how they experience it and its impacts</w:t>
      </w:r>
      <w:r w:rsidR="00F85B99">
        <w:t>,</w:t>
      </w:r>
      <w:r w:rsidRPr="00DA249B">
        <w:t xml:space="preserve"> is key to countering it.</w:t>
      </w:r>
    </w:p>
    <w:p w14:paraId="34B1A9C2" w14:textId="77777777" w:rsidR="001B3E45" w:rsidRDefault="001B3E45" w:rsidP="001B3E45">
      <w:r>
        <w:rPr>
          <w:noProof/>
        </w:rPr>
        <mc:AlternateContent>
          <mc:Choice Requires="wps">
            <w:drawing>
              <wp:inline distT="0" distB="0" distL="0" distR="0" wp14:anchorId="1ECA53F1" wp14:editId="07A71A54">
                <wp:extent cx="5798880" cy="0"/>
                <wp:effectExtent l="0" t="25400" r="43180" b="38100"/>
                <wp:docPr id="492" name="Connettore 1 492" descr="END OF TEXT BOX&#10;"/>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B2E0A76" id="Connettore 1 492" o:spid="_x0000_s1026" alt="END OF TEXT BOX&#10;"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" strokecolor="#8f8b65" strokeweight="4.5pt">
                <v:stroke joinstyle="miter"/>
                <w10:anchorlock/>
              </v:line>
            </w:pict>
          </mc:Fallback>
        </mc:AlternateContent>
      </w:r>
    </w:p>
    <w:p w14:paraId="6D5999D4" w14:textId="52D9B5BA" w:rsidR="00266667" w:rsidRPr="00B91FE4" w:rsidRDefault="008E7174" w:rsidP="00B91FE4">
      <w:pPr>
        <w:pStyle w:val="Mahlab-KeyFindingLargeCopy"/>
        <w:rPr>
          <w:b w:val="0"/>
          <w:bCs/>
        </w:rPr>
      </w:pPr>
      <w:r w:rsidRPr="00A36294">
        <w:t>Finding</w:t>
      </w:r>
      <w:r w:rsidR="004A43A1" w:rsidRPr="00A36294">
        <w:t xml:space="preserve"> 1: Ageism exists in Australia – even when we are not consciously aware of it</w:t>
      </w:r>
    </w:p>
    <w:p w14:paraId="23BD94FC" w14:textId="10BB38D7" w:rsidR="004A43A1" w:rsidRPr="00B81301" w:rsidRDefault="00FD40B8" w:rsidP="00B81301">
      <w:pPr>
        <w:pStyle w:val="AHRCHeading2"/>
        <w:rPr>
          <w:b w:val="0"/>
        </w:rPr>
      </w:pPr>
      <w:bookmarkStart w:id="162" w:name="_Toc76676265"/>
      <w:bookmarkStart w:id="163" w:name="_Toc76676542"/>
      <w:bookmarkStart w:id="164" w:name="_Toc76677873"/>
      <w:bookmarkStart w:id="165" w:name="_Toc76679836"/>
      <w:bookmarkStart w:id="166" w:name="_Toc76680693"/>
      <w:bookmarkStart w:id="167" w:name="_Toc76676266"/>
      <w:bookmarkStart w:id="168" w:name="_Toc76676543"/>
      <w:bookmarkStart w:id="169" w:name="_Toc76677874"/>
      <w:bookmarkStart w:id="170" w:name="_Toc76679837"/>
      <w:bookmarkStart w:id="171" w:name="_Toc76680694"/>
      <w:bookmarkEnd w:id="162"/>
      <w:bookmarkEnd w:id="163"/>
      <w:bookmarkEnd w:id="164"/>
      <w:bookmarkEnd w:id="165"/>
      <w:bookmarkEnd w:id="166"/>
      <w:bookmarkEnd w:id="167"/>
      <w:bookmarkEnd w:id="168"/>
      <w:bookmarkEnd w:id="169"/>
      <w:bookmarkEnd w:id="170"/>
      <w:bookmarkEnd w:id="171"/>
      <w:r>
        <w:t xml:space="preserve"> </w:t>
      </w:r>
      <w:bookmarkStart w:id="172" w:name="_Toc77843535"/>
      <w:bookmarkStart w:id="173" w:name="_Toc77961771"/>
      <w:bookmarkStart w:id="174" w:name="_Toc77961907"/>
      <w:bookmarkStart w:id="175" w:name="_Toc81938276"/>
      <w:r w:rsidR="004A43A1" w:rsidRPr="006156D3">
        <w:t>What is ageism?</w:t>
      </w:r>
      <w:bookmarkEnd w:id="172"/>
      <w:bookmarkEnd w:id="173"/>
      <w:bookmarkEnd w:id="174"/>
      <w:bookmarkEnd w:id="175"/>
    </w:p>
    <w:p w14:paraId="612995CD" w14:textId="21DACBC1" w:rsidR="00811DC5" w:rsidRPr="00FE5DCB" w:rsidRDefault="00811DC5" w:rsidP="00632075">
      <w:pPr>
        <w:rPr>
          <w:rFonts w:cs="Open Sans"/>
          <w:bCs/>
          <w:color w:val="000000" w:themeColor="text1"/>
        </w:rPr>
      </w:pPr>
      <w:r w:rsidRPr="00DA249B">
        <w:rPr>
          <w:rFonts w:cs="Open Sans"/>
          <w:color w:val="000000" w:themeColor="text1"/>
        </w:rPr>
        <w:t>Ageism</w:t>
      </w:r>
      <w:r w:rsidRPr="00FE5DCB">
        <w:rPr>
          <w:rFonts w:cs="Open Sans"/>
          <w:bCs/>
          <w:color w:val="000000" w:themeColor="text1"/>
        </w:rPr>
        <w:t xml:space="preserve"> refers to the stereotypes (how we think), prejudice (how we feel) and discrimination (how we act) directed towards people on the basis of their age.</w:t>
      </w:r>
      <w:r w:rsidRPr="00FE5DCB">
        <w:rPr>
          <w:rStyle w:val="Rimandonotadichiusura"/>
          <w:rFonts w:cs="Open Sans"/>
          <w:bCs/>
          <w:color w:val="000000" w:themeColor="text1"/>
        </w:rPr>
        <w:endnoteReference w:id="26"/>
      </w:r>
    </w:p>
    <w:p w14:paraId="198A9260" w14:textId="7119C4DB" w:rsidR="00811DC5" w:rsidRPr="007C08EB" w:rsidRDefault="00811DC5" w:rsidP="00632075">
      <w:pPr>
        <w:rPr>
          <w:rFonts w:cs="Open Sans"/>
          <w:color w:val="000000" w:themeColor="text1"/>
        </w:rPr>
      </w:pPr>
      <w:r w:rsidRPr="0019605D">
        <w:rPr>
          <w:rFonts w:cs="Open Sans"/>
          <w:color w:val="000000" w:themeColor="text1"/>
        </w:rPr>
        <w:t>The WH</w:t>
      </w:r>
      <w:r w:rsidRPr="3BDAF90B">
        <w:rPr>
          <w:rFonts w:cs="Open Sans"/>
          <w:color w:val="000000" w:themeColor="text1"/>
        </w:rPr>
        <w:t>O</w:t>
      </w:r>
      <w:r w:rsidR="4BD1B400" w:rsidRPr="3BDAF90B">
        <w:rPr>
          <w:rFonts w:cs="Open Sans"/>
          <w:color w:val="000000" w:themeColor="text1"/>
        </w:rPr>
        <w:t xml:space="preserve"> in their </w:t>
      </w:r>
      <w:r w:rsidR="4BD1B400" w:rsidRPr="3BDAF90B">
        <w:rPr>
          <w:rFonts w:cs="Open Sans"/>
        </w:rPr>
        <w:t>Global Report on Ageism</w:t>
      </w:r>
      <w:r w:rsidRPr="3BDAF90B">
        <w:rPr>
          <w:rStyle w:val="Rimandonotadichiusura"/>
          <w:rFonts w:cs="Open Sans"/>
          <w:color w:val="000000" w:themeColor="text1"/>
        </w:rPr>
        <w:endnoteReference w:id="27"/>
      </w:r>
      <w:r w:rsidRPr="3BDAF90B">
        <w:rPr>
          <w:rFonts w:cs="Open Sans"/>
          <w:color w:val="000000" w:themeColor="text1"/>
        </w:rPr>
        <w:t xml:space="preserve"> highlights that ageism arises when people are categorised and divided based on age in ways that cause, ‘harm, disadvantage and injustice and erode solidarity across </w:t>
      </w:r>
      <w:r w:rsidRPr="007C08EB">
        <w:rPr>
          <w:rFonts w:cs="Open Sans"/>
          <w:color w:val="000000" w:themeColor="text1"/>
        </w:rPr>
        <w:t>generations.’</w:t>
      </w:r>
      <w:r w:rsidRPr="007C08EB">
        <w:rPr>
          <w:rStyle w:val="Rimandonotadichiusura"/>
          <w:rFonts w:cs="Open Sans"/>
          <w:color w:val="000000" w:themeColor="text1"/>
        </w:rPr>
        <w:endnoteReference w:id="28"/>
      </w:r>
    </w:p>
    <w:p w14:paraId="15D63884" w14:textId="31F88A21" w:rsidR="0025799F" w:rsidRPr="00855D40" w:rsidRDefault="00953A01" w:rsidP="00632075">
      <w:pPr>
        <w:rPr>
          <w:rFonts w:cs="Open Sans"/>
        </w:rPr>
      </w:pPr>
      <w:hyperlink w:anchor="Stereotypes" w:history="1">
        <w:r w:rsidR="00811DC5" w:rsidRPr="00190225">
          <w:rPr>
            <w:rStyle w:val="Collegamentoipertestuale"/>
            <w:rFonts w:cs="Open Sans"/>
          </w:rPr>
          <w:t>Stereotypes</w:t>
        </w:r>
      </w:hyperlink>
      <w:r w:rsidR="00811DC5" w:rsidRPr="00A67C3B">
        <w:rPr>
          <w:rFonts w:cs="Open Sans"/>
        </w:rPr>
        <w:t xml:space="preserve"> are a ke</w:t>
      </w:r>
      <w:r w:rsidR="00EC57C8">
        <w:rPr>
          <w:rFonts w:cs="Open Sans"/>
        </w:rPr>
        <w:t>y</w:t>
      </w:r>
      <w:r w:rsidR="00924518" w:rsidRPr="00A67C3B">
        <w:rPr>
          <w:rFonts w:cs="Open Sans"/>
        </w:rPr>
        <w:t xml:space="preserve"> </w:t>
      </w:r>
      <w:r w:rsidR="00811DC5" w:rsidRPr="00A67C3B">
        <w:rPr>
          <w:rFonts w:cs="Open Sans"/>
        </w:rPr>
        <w:t>way in which ageist attitudes are identified and communicated.</w:t>
      </w:r>
    </w:p>
    <w:p w14:paraId="63539880" w14:textId="77777777" w:rsidR="00D15E66" w:rsidRDefault="00D15E66">
      <w:pPr>
        <w:keepLines w:val="0"/>
        <w:spacing w:before="0" w:after="0"/>
        <w:rPr>
          <w:rFonts w:cs="Open Sans"/>
          <w:bCs/>
          <w:color w:val="000000" w:themeColor="text1"/>
        </w:rPr>
      </w:pPr>
      <w:r>
        <w:rPr>
          <w:rFonts w:cs="Open Sans"/>
          <w:bCs/>
          <w:color w:val="000000" w:themeColor="text1"/>
        </w:rPr>
        <w:br w:type="page"/>
      </w:r>
    </w:p>
    <w:p w14:paraId="3805C2C1" w14:textId="6BD4F1F8" w:rsidR="00811DC5" w:rsidRPr="00FE5DCB" w:rsidRDefault="00811DC5" w:rsidP="00632075">
      <w:pPr>
        <w:rPr>
          <w:rFonts w:cs="Open Sans"/>
          <w:bCs/>
          <w:color w:val="000000" w:themeColor="text1"/>
        </w:rPr>
      </w:pPr>
      <w:r w:rsidRPr="00DA249B">
        <w:rPr>
          <w:rFonts w:cs="Open Sans"/>
          <w:bCs/>
          <w:color w:val="000000" w:themeColor="text1"/>
        </w:rPr>
        <w:lastRenderedPageBreak/>
        <w:t>Ageism</w:t>
      </w:r>
      <w:r w:rsidRPr="00FE5DCB">
        <w:rPr>
          <w:rFonts w:cs="Open Sans"/>
          <w:bCs/>
          <w:color w:val="000000" w:themeColor="text1"/>
        </w:rPr>
        <w:t xml:space="preserve"> can be:</w:t>
      </w:r>
    </w:p>
    <w:p w14:paraId="500D4160" w14:textId="3B44D8D8" w:rsidR="00811DC5" w:rsidRPr="002C0053" w:rsidRDefault="00811DC5" w:rsidP="002C0053">
      <w:pPr>
        <w:pStyle w:val="Puntoelenco"/>
      </w:pPr>
      <w:r w:rsidRPr="002C0053">
        <w:t>Institutional: this refers to the laws, rules, social norms, policies and practices of institutions which can restrict opportunities and disadvantage individuals based on their age.</w:t>
      </w:r>
    </w:p>
    <w:p w14:paraId="2791E2DB" w14:textId="7A334C90" w:rsidR="00811DC5" w:rsidRPr="002C0053" w:rsidRDefault="00811DC5" w:rsidP="002C0053">
      <w:pPr>
        <w:pStyle w:val="Puntoelenco"/>
      </w:pPr>
      <w:r w:rsidRPr="002C0053">
        <w:t>Interpersonal: this refers to ageism that arises in interactions between 2 or more individuals.</w:t>
      </w:r>
    </w:p>
    <w:p w14:paraId="22B8C360" w14:textId="77777777" w:rsidR="00811DC5" w:rsidRPr="00E226F1" w:rsidRDefault="00811DC5" w:rsidP="002C0053">
      <w:pPr>
        <w:pStyle w:val="Puntoelenco"/>
      </w:pPr>
      <w:r w:rsidRPr="002C0053">
        <w:t>Self-directed:</w:t>
      </w:r>
      <w:r>
        <w:t xml:space="preserve"> this occurs when individuals take on ageist attitudes and internalise them against themselves.</w:t>
      </w:r>
      <w:r w:rsidRPr="00501993">
        <w:rPr>
          <w:rStyle w:val="Rimandonotadichiusura"/>
        </w:rPr>
        <w:endnoteReference w:id="29"/>
      </w:r>
    </w:p>
    <w:p w14:paraId="0006511F" w14:textId="5BCEC067" w:rsidR="00811DC5" w:rsidRDefault="00811DC5" w:rsidP="00632075">
      <w:pPr>
        <w:rPr>
          <w:rFonts w:cs="Open Sans"/>
          <w:color w:val="000000" w:themeColor="text1"/>
        </w:rPr>
      </w:pPr>
      <w:r>
        <w:rPr>
          <w:rFonts w:cs="Open Sans"/>
          <w:color w:val="000000" w:themeColor="text1"/>
        </w:rPr>
        <w:t>This research focused primarily on exploring Australians’ attitudes of ageism at the</w:t>
      </w:r>
      <w:r w:rsidRPr="00005058">
        <w:rPr>
          <w:rFonts w:cs="Open Sans"/>
          <w:bCs/>
          <w:color w:val="000000" w:themeColor="text1"/>
        </w:rPr>
        <w:t xml:space="preserve"> </w:t>
      </w:r>
      <w:r w:rsidRPr="00DA249B">
        <w:rPr>
          <w:rFonts w:cs="Open Sans"/>
          <w:bCs/>
          <w:color w:val="000000" w:themeColor="text1"/>
        </w:rPr>
        <w:t>interpersonal</w:t>
      </w:r>
      <w:r>
        <w:rPr>
          <w:rFonts w:cs="Open Sans"/>
          <w:color w:val="000000" w:themeColor="text1"/>
        </w:rPr>
        <w:t xml:space="preserve"> level</w:t>
      </w:r>
      <w:r w:rsidR="00BF25C5">
        <w:rPr>
          <w:rFonts w:cs="Open Sans"/>
          <w:color w:val="000000" w:themeColor="text1"/>
        </w:rPr>
        <w:t>.</w:t>
      </w:r>
    </w:p>
    <w:p w14:paraId="25B80B6F" w14:textId="27EE617A" w:rsidR="00FB32FA" w:rsidRDefault="00FB32FA" w:rsidP="00632075">
      <w:pPr>
        <w:rPr>
          <w:rFonts w:cs="Open Sans"/>
          <w:color w:val="000000" w:themeColor="text1"/>
        </w:rPr>
      </w:pPr>
    </w:p>
    <w:p w14:paraId="7F1E5C75" w14:textId="4ACDFE39" w:rsidR="00FB32FA" w:rsidRDefault="00FB32FA" w:rsidP="00632075">
      <w:pPr>
        <w:rPr>
          <w:rFonts w:cs="Open Sans"/>
          <w:color w:val="000000" w:themeColor="text1"/>
        </w:rPr>
      </w:pPr>
    </w:p>
    <w:p w14:paraId="5B9EA526" w14:textId="703297D7" w:rsidR="00FB32FA" w:rsidRDefault="00FB32FA" w:rsidP="00632075">
      <w:pPr>
        <w:rPr>
          <w:rFonts w:cs="Open Sans"/>
          <w:color w:val="000000" w:themeColor="text1"/>
        </w:rPr>
      </w:pPr>
    </w:p>
    <w:p w14:paraId="5FF808AB" w14:textId="497161CF" w:rsidR="00FB32FA" w:rsidRDefault="00FB32FA" w:rsidP="00632075">
      <w:pPr>
        <w:rPr>
          <w:rFonts w:cs="Open Sans"/>
          <w:color w:val="000000" w:themeColor="text1"/>
        </w:rPr>
      </w:pPr>
    </w:p>
    <w:p w14:paraId="1DC22C4D" w14:textId="3D2A413E" w:rsidR="00FB32FA" w:rsidRDefault="00FB32FA" w:rsidP="00632075">
      <w:pPr>
        <w:rPr>
          <w:rFonts w:cs="Open Sans"/>
          <w:color w:val="000000" w:themeColor="text1"/>
        </w:rPr>
      </w:pPr>
    </w:p>
    <w:p w14:paraId="1915B501" w14:textId="70CD93CB" w:rsidR="00FB32FA" w:rsidRDefault="00FB32FA" w:rsidP="00632075">
      <w:pPr>
        <w:rPr>
          <w:rFonts w:cs="Open Sans"/>
          <w:color w:val="000000" w:themeColor="text1"/>
        </w:rPr>
      </w:pPr>
    </w:p>
    <w:p w14:paraId="19ABC7F0" w14:textId="6E21F8F5" w:rsidR="00FB32FA" w:rsidRDefault="00FB32FA" w:rsidP="00632075">
      <w:pPr>
        <w:rPr>
          <w:rFonts w:cs="Open Sans"/>
          <w:color w:val="000000" w:themeColor="text1"/>
        </w:rPr>
      </w:pPr>
    </w:p>
    <w:p w14:paraId="2858C6BE" w14:textId="70CD24B0" w:rsidR="00FB32FA" w:rsidRDefault="00FB32FA" w:rsidP="00632075">
      <w:pPr>
        <w:rPr>
          <w:rFonts w:cs="Open Sans"/>
          <w:color w:val="000000" w:themeColor="text1"/>
        </w:rPr>
      </w:pPr>
    </w:p>
    <w:p w14:paraId="09056096" w14:textId="3787DE76" w:rsidR="00FB32FA" w:rsidRDefault="00FB32FA" w:rsidP="00632075">
      <w:pPr>
        <w:rPr>
          <w:rFonts w:cs="Open Sans"/>
          <w:color w:val="000000" w:themeColor="text1"/>
        </w:rPr>
      </w:pPr>
    </w:p>
    <w:p w14:paraId="726E32F9" w14:textId="77777777" w:rsidR="00694FCA" w:rsidRDefault="00694FCA" w:rsidP="00632075">
      <w:pPr>
        <w:rPr>
          <w:rFonts w:cs="Open Sans"/>
          <w:color w:val="000000" w:themeColor="text1"/>
        </w:rPr>
      </w:pPr>
    </w:p>
    <w:p w14:paraId="5EF31B6B" w14:textId="2F6FAF2A" w:rsidR="00FB32FA" w:rsidRDefault="00FB32FA" w:rsidP="00632075">
      <w:pPr>
        <w:rPr>
          <w:rFonts w:cs="Open Sans"/>
          <w:color w:val="000000" w:themeColor="text1"/>
        </w:rPr>
      </w:pPr>
    </w:p>
    <w:p w14:paraId="79976B8F" w14:textId="5780753B" w:rsidR="00215545" w:rsidRDefault="00FB32FA" w:rsidP="00FB4BDE">
      <w:pPr>
        <w:rPr>
          <w:rFonts w:cs="Open Sans"/>
          <w:color w:val="000000" w:themeColor="text1"/>
        </w:rPr>
      </w:pPr>
      <w:r>
        <w:rPr>
          <w:rFonts w:cs="Open Sans"/>
          <w:noProof/>
          <w:color w:val="000000" w:themeColor="text1"/>
        </w:rPr>
        <w:drawing>
          <wp:inline distT="0" distB="0" distL="0" distR="0" wp14:anchorId="1D624AEB" wp14:editId="689A479D">
            <wp:extent cx="5759450" cy="1987550"/>
            <wp:effectExtent l="0" t="0" r="6350" b="6350"/>
            <wp:docPr id="397" name="Immagine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magine 397">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0217A5D7" w14:textId="7954591F" w:rsidR="00215545" w:rsidRDefault="00215545">
      <w:pPr>
        <w:keepLines w:val="0"/>
        <w:spacing w:before="0" w:after="0"/>
        <w:rPr>
          <w:rFonts w:cs="Open Sans"/>
          <w:color w:val="000000" w:themeColor="text1"/>
        </w:rPr>
      </w:pPr>
      <w:r>
        <w:rPr>
          <w:rFonts w:cs="Open Sans"/>
          <w:color w:val="000000" w:themeColor="text1"/>
        </w:rPr>
        <w:br w:type="page"/>
      </w:r>
      <w:r w:rsidR="00A8420E">
        <w:rPr>
          <w:rFonts w:cs="Open Sans"/>
          <w:noProof/>
          <w:color w:val="000000" w:themeColor="text1"/>
        </w:rPr>
        <w:lastRenderedPageBreak/>
        <w:drawing>
          <wp:inline distT="0" distB="0" distL="0" distR="0" wp14:anchorId="33EBF658" wp14:editId="692E355B">
            <wp:extent cx="5772150" cy="8543813"/>
            <wp:effectExtent l="0" t="0" r="0" b="3810"/>
            <wp:docPr id="62" name="Immagine 62" descr="Finding 1: Australia is ageist.&#13;&#10;90% of Australians believe ageism exists.&#13;&#10;83% of Australians say ageism is a problem in Australia.&#13;&#10;63% of Australians have experienced ageism in the last 5 years.&#13;&#10;65% of Australians think ageism is directed at people across all 3 adult age groups.&#13;&#10;&#13;&#10;Young adults are most likely to experience ageism as being condescended to, particularly at work.&#13;&#10;Middle-aged people are most likely to experience ageism as being turned down for a job.&#13;&#10;Older people are more likely to experience ageism as being ‘helped’ without being asked.&#13;&#10;&#13;&#10;‘Ageism, is that a new word?’ &#13;&#10;‘I haven’t really heard about [ageism] to be honest. It’s not something I come across very often.’&#13;&#10;‘I don’t think about age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 62" descr="Finding 1: Australia is ageist.&#13;&#10;90% of Australians believe ageism exists.&#13;&#10;83% of Australians say ageism is a problem in Australia.&#13;&#10;63% of Australians have experienced ageism in the last 5 years.&#13;&#10;65% of Australians think ageism is directed at people across all 3 adult age groups.&#13;&#10;&#13;&#10;Young adults are most likely to experience ageism as being condescended to, particularly at work.&#13;&#10;Middle-aged people are most likely to experience ageism as being turned down for a job.&#13;&#10;Older people are more likely to experience ageism as being ‘helped’ without being asked.&#13;&#10;&#13;&#10;‘Ageism, is that a new word?’ &#13;&#10;‘I haven’t really heard about [ageism] to be honest. It’s not something I come across very often.’&#13;&#10;‘I don’t think about ageism.’"/>
                    <pic:cNvPicPr/>
                  </pic:nvPicPr>
                  <pic:blipFill rotWithShape="1">
                    <a:blip r:embed="rId32" cstate="print">
                      <a:extLst>
                        <a:ext uri="{28A0092B-C50C-407E-A947-70E740481C1C}">
                          <a14:useLocalDpi xmlns:a14="http://schemas.microsoft.com/office/drawing/2010/main" val="0"/>
                        </a:ext>
                      </a:extLst>
                    </a:blip>
                    <a:srcRect l="5671" t="3807" r="6013" b="3780"/>
                    <a:stretch/>
                  </pic:blipFill>
                  <pic:spPr bwMode="auto">
                    <a:xfrm>
                      <a:off x="0" y="0"/>
                      <a:ext cx="5782120" cy="8558571"/>
                    </a:xfrm>
                    <a:prstGeom prst="rect">
                      <a:avLst/>
                    </a:prstGeom>
                    <a:ln>
                      <a:noFill/>
                    </a:ln>
                    <a:extLst>
                      <a:ext uri="{53640926-AAD7-44D8-BBD7-CCE9431645EC}">
                        <a14:shadowObscured xmlns:a14="http://schemas.microsoft.com/office/drawing/2010/main"/>
                      </a:ext>
                    </a:extLst>
                  </pic:spPr>
                </pic:pic>
              </a:graphicData>
            </a:graphic>
          </wp:inline>
        </w:drawing>
      </w:r>
    </w:p>
    <w:p w14:paraId="72DFBEBD" w14:textId="086DC6AB" w:rsidR="00B74C7E" w:rsidRPr="00746294" w:rsidRDefault="006C49AD" w:rsidP="00FF6EB4">
      <w:pPr>
        <w:pStyle w:val="AHRCheading5"/>
        <w:rPr>
          <w:rFonts w:ascii="Times" w:hAnsi="Times" w:cs="Times"/>
          <w:color w:val="000000"/>
        </w:rPr>
      </w:pPr>
      <w:r w:rsidRPr="00E54E13">
        <w:lastRenderedPageBreak/>
        <w:t>The 3 dimensions of ageism</w:t>
      </w:r>
      <w:r w:rsidRPr="00FF6EB4">
        <w:rPr>
          <w:rStyle w:val="Rimandonotadichiusura"/>
        </w:rPr>
        <w:endnoteReference w:id="30"/>
      </w:r>
    </w:p>
    <w:p w14:paraId="71B234B6" w14:textId="5326A959" w:rsidR="00FF6EB4" w:rsidRDefault="00FF6EB4" w:rsidP="001B3E45">
      <w:pPr>
        <w:widowControl w:val="0"/>
        <w:autoSpaceDE w:val="0"/>
        <w:autoSpaceDN w:val="0"/>
        <w:adjustRightInd w:val="0"/>
        <w:jc w:val="center"/>
        <w:rPr>
          <w:rFonts w:cs="Open Sans"/>
          <w:color w:val="000000"/>
        </w:rPr>
      </w:pPr>
      <w:r>
        <w:rPr>
          <w:rFonts w:cs="Open Sans"/>
          <w:noProof/>
          <w:color w:val="000000"/>
        </w:rPr>
        <w:drawing>
          <wp:inline distT="0" distB="0" distL="0" distR="0" wp14:anchorId="43E6A653" wp14:editId="0914F850">
            <wp:extent cx="3389138" cy="3509108"/>
            <wp:effectExtent l="0" t="0" r="1905" b="0"/>
            <wp:docPr id="32" name="Immagine 32" descr="CHART WITH THREE CIRCLES&#10;&#10;1. THOUGHTS Stereotypes&#10;2. FEELINGS Prejudice&#10;3. ACTIONS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CHART WITH THREE CIRCLES&#10;&#10;1. THOUGHTS Stereotypes&#10;2. FEELINGS Prejudice&#10;3. ACTIONS Discriminatio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92934" cy="3513039"/>
                    </a:xfrm>
                    <a:prstGeom prst="rect">
                      <a:avLst/>
                    </a:prstGeom>
                  </pic:spPr>
                </pic:pic>
              </a:graphicData>
            </a:graphic>
          </wp:inline>
        </w:drawing>
      </w:r>
    </w:p>
    <w:p w14:paraId="1A060B85" w14:textId="77777777" w:rsidR="0097783B" w:rsidRPr="0097783B" w:rsidRDefault="0097783B" w:rsidP="00141002">
      <w:pPr>
        <w:pStyle w:val="Mahlab-KeyFindingLargeCopy"/>
      </w:pPr>
      <w:r w:rsidRPr="0097783B">
        <w:t>Finding 2: Ageism affects Australians across the adult lifespan.</w:t>
      </w:r>
    </w:p>
    <w:p w14:paraId="7EB52670" w14:textId="20E09CBD" w:rsidR="00083008" w:rsidRPr="00DA249B" w:rsidRDefault="00083008" w:rsidP="003F6454">
      <w:pPr>
        <w:pStyle w:val="AHRCHeading2"/>
      </w:pPr>
      <w:bookmarkStart w:id="176" w:name="_Toc77843536"/>
      <w:bookmarkStart w:id="177" w:name="_Toc77961772"/>
      <w:bookmarkStart w:id="178" w:name="_Toc77961908"/>
      <w:bookmarkStart w:id="179" w:name="_Toc81938277"/>
      <w:r w:rsidRPr="00DA249B">
        <w:t xml:space="preserve">What is known about ageism across the adult </w:t>
      </w:r>
      <w:r>
        <w:t>lifespan</w:t>
      </w:r>
      <w:r w:rsidRPr="00DA249B">
        <w:t>?</w:t>
      </w:r>
      <w:bookmarkEnd w:id="176"/>
      <w:bookmarkEnd w:id="177"/>
      <w:bookmarkEnd w:id="178"/>
      <w:bookmarkEnd w:id="179"/>
    </w:p>
    <w:p w14:paraId="73ABDDFD" w14:textId="3375CE3A" w:rsidR="00083008" w:rsidRPr="00926DE6" w:rsidRDefault="00083008" w:rsidP="00632075">
      <w:pPr>
        <w:rPr>
          <w:rFonts w:cs="Open Sans"/>
        </w:rPr>
      </w:pPr>
      <w:r w:rsidRPr="3BDAF90B">
        <w:rPr>
          <w:rFonts w:cs="Open Sans"/>
        </w:rPr>
        <w:t>Not a great deal is known about ageism across the</w:t>
      </w:r>
      <w:r w:rsidR="507E1C65" w:rsidRPr="3BDAF90B">
        <w:rPr>
          <w:rFonts w:cs="Open Sans"/>
        </w:rPr>
        <w:t xml:space="preserve"> whole</w:t>
      </w:r>
      <w:r w:rsidRPr="3BDAF90B">
        <w:rPr>
          <w:rFonts w:cs="Open Sans"/>
        </w:rPr>
        <w:t xml:space="preserve"> lifespan, as the </w:t>
      </w:r>
      <w:r w:rsidRPr="00C36F2E">
        <w:rPr>
          <w:rFonts w:cs="Open Sans"/>
        </w:rPr>
        <w:t>majority of the</w:t>
      </w:r>
      <w:r w:rsidRPr="0019605D">
        <w:rPr>
          <w:rFonts w:cs="Open Sans"/>
        </w:rPr>
        <w:t xml:space="preserve"> </w:t>
      </w:r>
      <w:r w:rsidRPr="004A2281">
        <w:rPr>
          <w:rFonts w:cs="Open Sans"/>
        </w:rPr>
        <w:t>e</w:t>
      </w:r>
      <w:r w:rsidRPr="3BDAF90B">
        <w:rPr>
          <w:rFonts w:cs="Open Sans"/>
        </w:rPr>
        <w:t>xisting literature on t</w:t>
      </w:r>
      <w:r w:rsidRPr="00292F79">
        <w:rPr>
          <w:rFonts w:cs="Open Sans"/>
        </w:rPr>
        <w:t xml:space="preserve">he </w:t>
      </w:r>
      <w:r w:rsidRPr="3BDAF90B">
        <w:rPr>
          <w:rFonts w:cs="Open Sans"/>
        </w:rPr>
        <w:t xml:space="preserve">nature and </w:t>
      </w:r>
      <w:r w:rsidRPr="00DF0D6A">
        <w:rPr>
          <w:rFonts w:cs="Open Sans"/>
        </w:rPr>
        <w:t>preval</w:t>
      </w:r>
      <w:r w:rsidRPr="00330081">
        <w:rPr>
          <w:rFonts w:cs="Open Sans"/>
        </w:rPr>
        <w:t xml:space="preserve">ence of </w:t>
      </w:r>
      <w:r w:rsidRPr="3BDAF90B">
        <w:rPr>
          <w:rFonts w:cs="Open Sans"/>
        </w:rPr>
        <w:t>ageism relates to older people.</w:t>
      </w:r>
      <w:r w:rsidRPr="3BDAF90B">
        <w:rPr>
          <w:rStyle w:val="Rimandonotadichiusura"/>
          <w:rFonts w:cs="Open Sans"/>
        </w:rPr>
        <w:endnoteReference w:id="31"/>
      </w:r>
    </w:p>
    <w:p w14:paraId="21C1D8BB" w14:textId="678A2043" w:rsidR="00083008" w:rsidRDefault="00083008" w:rsidP="00632075">
      <w:pPr>
        <w:rPr>
          <w:rFonts w:cs="Open Sans"/>
        </w:rPr>
      </w:pPr>
      <w:r w:rsidRPr="0019605D">
        <w:rPr>
          <w:rFonts w:cs="Open Sans"/>
        </w:rPr>
        <w:t>T</w:t>
      </w:r>
      <w:r w:rsidRPr="3BDAF90B">
        <w:rPr>
          <w:rFonts w:cs="Open Sans"/>
        </w:rPr>
        <w:t xml:space="preserve">he nature, prevalence and impact of ageism towards </w:t>
      </w:r>
      <w:r w:rsidRPr="008A613B">
        <w:rPr>
          <w:rFonts w:cs="Open Sans"/>
        </w:rPr>
        <w:t>younger people (defined by WHO</w:t>
      </w:r>
      <w:r w:rsidR="001E68D6">
        <w:rPr>
          <w:rFonts w:cs="Open Sans"/>
        </w:rPr>
        <w:t>,</w:t>
      </w:r>
      <w:r w:rsidRPr="008A613B">
        <w:rPr>
          <w:rFonts w:cs="Open Sans"/>
        </w:rPr>
        <w:t xml:space="preserve"> </w:t>
      </w:r>
      <w:r w:rsidR="570E90C6" w:rsidRPr="008A613B">
        <w:rPr>
          <w:rFonts w:cs="Open Sans"/>
        </w:rPr>
        <w:t xml:space="preserve">in their </w:t>
      </w:r>
      <w:r w:rsidRPr="008A613B">
        <w:rPr>
          <w:rFonts w:cs="Open Sans"/>
        </w:rPr>
        <w:t>Global Report on Ageism, as those less than 50-years-old) is ‘…</w:t>
      </w:r>
      <w:r w:rsidR="0097783B">
        <w:rPr>
          <w:rFonts w:cs="Open Sans"/>
        </w:rPr>
        <w:t> </w:t>
      </w:r>
      <w:r w:rsidRPr="008A613B">
        <w:rPr>
          <w:rFonts w:cs="Open Sans"/>
        </w:rPr>
        <w:t>still poorly understood</w:t>
      </w:r>
      <w:r w:rsidR="009C3CA1">
        <w:rPr>
          <w:rFonts w:cs="Open Sans"/>
        </w:rPr>
        <w:t>’</w:t>
      </w:r>
      <w:r w:rsidRPr="008A613B">
        <w:rPr>
          <w:rFonts w:cs="Open Sans"/>
        </w:rPr>
        <w:t>.</w:t>
      </w:r>
      <w:r w:rsidRPr="008A613B">
        <w:rPr>
          <w:rStyle w:val="Rimandonotadichiusura"/>
          <w:rFonts w:cs="Open Sans"/>
        </w:rPr>
        <w:endnoteReference w:id="32"/>
      </w:r>
      <w:r w:rsidRPr="008A613B">
        <w:rPr>
          <w:rFonts w:cs="Open Sans"/>
        </w:rPr>
        <w:t xml:space="preserve"> Preliminary studies in Europe indicate that interpersonal ageism directed towards younger adults may be more prevalent than interpersonal ageism towards older people. WHO also notes there is no evidence available on the scale of self-directed ageism in younger adults.</w:t>
      </w:r>
      <w:r w:rsidRPr="008A613B">
        <w:rPr>
          <w:rStyle w:val="Rimandonotadichiusura"/>
          <w:rFonts w:cs="Open Sans"/>
        </w:rPr>
        <w:endnoteReference w:id="33"/>
      </w:r>
    </w:p>
    <w:p w14:paraId="4CC2DB64" w14:textId="55301A6D" w:rsidR="00083008" w:rsidRDefault="00083008" w:rsidP="00632075">
      <w:pPr>
        <w:rPr>
          <w:rFonts w:cs="Open Sans"/>
        </w:rPr>
      </w:pPr>
      <w:r>
        <w:rPr>
          <w:rFonts w:cs="Open Sans"/>
        </w:rPr>
        <w:t>WHO recommends international research be undertaken to address the absence of knowledge about</w:t>
      </w:r>
      <w:r w:rsidRPr="004222E9">
        <w:rPr>
          <w:rFonts w:cs="Open Sans"/>
        </w:rPr>
        <w:t xml:space="preserve"> </w:t>
      </w:r>
      <w:r>
        <w:rPr>
          <w:rFonts w:cs="Open Sans"/>
        </w:rPr>
        <w:t>ageist attitudes towards young adults and middle-aged people</w:t>
      </w:r>
      <w:r w:rsidR="51B05EA6">
        <w:rPr>
          <w:rFonts w:cs="Open Sans"/>
        </w:rPr>
        <w:t>,</w:t>
      </w:r>
      <w:r>
        <w:rPr>
          <w:rFonts w:cs="Open Sans"/>
        </w:rPr>
        <w:t xml:space="preserve"> what these attitudes are and how they affect people.</w:t>
      </w:r>
      <w:r>
        <w:rPr>
          <w:rStyle w:val="Rimandonotadichiusura"/>
          <w:rFonts w:cs="Open Sans"/>
        </w:rPr>
        <w:endnoteReference w:id="34"/>
      </w:r>
      <w:r w:rsidR="002E542F">
        <w:rPr>
          <w:rFonts w:cs="Open Sans"/>
        </w:rPr>
        <w:t xml:space="preserve"> </w:t>
      </w:r>
      <w:r w:rsidRPr="00FB59AA">
        <w:rPr>
          <w:rFonts w:cs="Open Sans"/>
        </w:rPr>
        <w:t>Building</w:t>
      </w:r>
      <w:r>
        <w:rPr>
          <w:rFonts w:cs="Open Sans"/>
        </w:rPr>
        <w:t xml:space="preserve"> </w:t>
      </w:r>
      <w:r w:rsidR="0981A2E0">
        <w:rPr>
          <w:rFonts w:cs="Open Sans"/>
        </w:rPr>
        <w:t xml:space="preserve">an </w:t>
      </w:r>
      <w:r>
        <w:rPr>
          <w:rFonts w:cs="Open Sans"/>
        </w:rPr>
        <w:t>understanding of how adults across the lifespan experience ageism will</w:t>
      </w:r>
      <w:r w:rsidRPr="008B12D7">
        <w:rPr>
          <w:rFonts w:cs="Open Sans"/>
        </w:rPr>
        <w:t xml:space="preserve"> </w:t>
      </w:r>
      <w:r>
        <w:rPr>
          <w:rFonts w:cs="Open Sans"/>
        </w:rPr>
        <w:t>provide a foundation for developing strategies to combat ageism in all its forms.</w:t>
      </w:r>
      <w:r>
        <w:rPr>
          <w:rStyle w:val="Rimandonotadichiusura"/>
          <w:rFonts w:cs="Open Sans"/>
        </w:rPr>
        <w:endnoteReference w:id="35"/>
      </w:r>
    </w:p>
    <w:p w14:paraId="28B55517" w14:textId="6E9C5851" w:rsidR="00855D40" w:rsidRDefault="00083008" w:rsidP="00632075">
      <w:pPr>
        <w:rPr>
          <w:rFonts w:cs="Open Sans"/>
        </w:rPr>
      </w:pPr>
      <w:r>
        <w:rPr>
          <w:rFonts w:cs="Open Sans"/>
        </w:rPr>
        <w:lastRenderedPageBreak/>
        <w:t>A small number of international researchers</w:t>
      </w:r>
      <w:r w:rsidRPr="004D4EBA">
        <w:rPr>
          <w:rFonts w:cs="Open Sans"/>
        </w:rPr>
        <w:t xml:space="preserve"> </w:t>
      </w:r>
      <w:r>
        <w:rPr>
          <w:rFonts w:cs="Open Sans"/>
        </w:rPr>
        <w:t>have sought to address this gap in understanding of ageism across age groups.</w:t>
      </w:r>
      <w:r>
        <w:rPr>
          <w:rStyle w:val="Rimandonotadichiusura"/>
          <w:rFonts w:cs="Open Sans"/>
        </w:rPr>
        <w:endnoteReference w:id="36"/>
      </w:r>
      <w:r>
        <w:rPr>
          <w:rFonts w:cs="Open Sans"/>
        </w:rPr>
        <w:t xml:space="preserve"> The Commission collected data on ageist attitudes about young adults, middle-aged people and older people in Australia, as a starting point for understanding the</w:t>
      </w:r>
      <w:r w:rsidR="00422B19">
        <w:rPr>
          <w:rFonts w:cs="Open Sans"/>
        </w:rPr>
        <w:t xml:space="preserve"> </w:t>
      </w:r>
      <w:r w:rsidR="00FD72B2">
        <w:rPr>
          <w:rFonts w:cs="Open Sans"/>
        </w:rPr>
        <w:t>‘</w:t>
      </w:r>
      <w:r>
        <w:rPr>
          <w:rFonts w:cs="Open Sans"/>
        </w:rPr>
        <w:t>what</w:t>
      </w:r>
      <w:r w:rsidR="00FD72B2">
        <w:rPr>
          <w:rFonts w:cs="Open Sans"/>
        </w:rPr>
        <w:t>’</w:t>
      </w:r>
      <w:r>
        <w:rPr>
          <w:rFonts w:cs="Open Sans"/>
        </w:rPr>
        <w:t xml:space="preserve">, </w:t>
      </w:r>
      <w:r w:rsidR="00FD72B2">
        <w:rPr>
          <w:rFonts w:cs="Open Sans"/>
        </w:rPr>
        <w:t>‘</w:t>
      </w:r>
      <w:r>
        <w:rPr>
          <w:rFonts w:cs="Open Sans"/>
        </w:rPr>
        <w:t>who</w:t>
      </w:r>
      <w:r w:rsidR="00FD72B2">
        <w:rPr>
          <w:rFonts w:cs="Open Sans"/>
        </w:rPr>
        <w:t>’</w:t>
      </w:r>
      <w:r>
        <w:rPr>
          <w:rFonts w:cs="Open Sans"/>
        </w:rPr>
        <w:t xml:space="preserve">, </w:t>
      </w:r>
      <w:r w:rsidR="00FD72B2">
        <w:rPr>
          <w:rFonts w:cs="Open Sans"/>
        </w:rPr>
        <w:t>‘</w:t>
      </w:r>
      <w:r>
        <w:rPr>
          <w:rFonts w:cs="Open Sans"/>
        </w:rPr>
        <w:t>how</w:t>
      </w:r>
      <w:r w:rsidR="00FD72B2">
        <w:rPr>
          <w:rFonts w:cs="Open Sans"/>
        </w:rPr>
        <w:t>’</w:t>
      </w:r>
      <w:r>
        <w:rPr>
          <w:rFonts w:cs="Open Sans"/>
        </w:rPr>
        <w:t xml:space="preserve"> and </w:t>
      </w:r>
      <w:r w:rsidR="00FD72B2">
        <w:rPr>
          <w:rFonts w:cs="Open Sans"/>
        </w:rPr>
        <w:t>‘</w:t>
      </w:r>
      <w:r>
        <w:rPr>
          <w:rFonts w:cs="Open Sans"/>
        </w:rPr>
        <w:t>where</w:t>
      </w:r>
      <w:r w:rsidR="00FD72B2">
        <w:rPr>
          <w:rFonts w:cs="Open Sans"/>
        </w:rPr>
        <w:t>’</w:t>
      </w:r>
      <w:r>
        <w:rPr>
          <w:rFonts w:cs="Open Sans"/>
        </w:rPr>
        <w:t xml:space="preserve"> of ageism in Australia across the adult lifespan.</w:t>
      </w:r>
    </w:p>
    <w:p w14:paraId="7EF500F3" w14:textId="0A7DBC0C" w:rsidR="00FB32FA" w:rsidRDefault="00FB32FA" w:rsidP="00632075">
      <w:pPr>
        <w:rPr>
          <w:rFonts w:cs="Open Sans"/>
        </w:rPr>
      </w:pPr>
    </w:p>
    <w:p w14:paraId="14A3C060" w14:textId="6917D633" w:rsidR="00FB32FA" w:rsidRDefault="00FB32FA" w:rsidP="00632075">
      <w:pPr>
        <w:rPr>
          <w:rFonts w:cs="Open Sans"/>
        </w:rPr>
      </w:pPr>
    </w:p>
    <w:p w14:paraId="52814CA0" w14:textId="456577C2" w:rsidR="00FB32FA" w:rsidRDefault="00FB32FA" w:rsidP="00632075">
      <w:pPr>
        <w:rPr>
          <w:rFonts w:cs="Open Sans"/>
        </w:rPr>
      </w:pPr>
    </w:p>
    <w:p w14:paraId="60B01AF3" w14:textId="5F06D56F" w:rsidR="00FB32FA" w:rsidRDefault="00FB32FA" w:rsidP="00632075">
      <w:pPr>
        <w:rPr>
          <w:rFonts w:cs="Open Sans"/>
        </w:rPr>
      </w:pPr>
    </w:p>
    <w:p w14:paraId="2436F884" w14:textId="6BE896B9" w:rsidR="00FB32FA" w:rsidRDefault="00FB32FA" w:rsidP="00632075">
      <w:pPr>
        <w:rPr>
          <w:rFonts w:cs="Open Sans"/>
        </w:rPr>
      </w:pPr>
    </w:p>
    <w:p w14:paraId="54EB2EF1" w14:textId="5D74B794" w:rsidR="00FB32FA" w:rsidRDefault="00FB32FA" w:rsidP="00632075">
      <w:pPr>
        <w:rPr>
          <w:rFonts w:cs="Open Sans"/>
        </w:rPr>
      </w:pPr>
    </w:p>
    <w:p w14:paraId="61B39569" w14:textId="4177C585" w:rsidR="00FB32FA" w:rsidRDefault="00FB32FA" w:rsidP="00632075">
      <w:pPr>
        <w:rPr>
          <w:rFonts w:cs="Open Sans"/>
        </w:rPr>
      </w:pPr>
    </w:p>
    <w:p w14:paraId="2AE15A22" w14:textId="224B8386" w:rsidR="00FB32FA" w:rsidRDefault="00FB32FA" w:rsidP="00632075">
      <w:pPr>
        <w:rPr>
          <w:rFonts w:cs="Open Sans"/>
        </w:rPr>
      </w:pPr>
    </w:p>
    <w:p w14:paraId="460175DC" w14:textId="1B66918E" w:rsidR="00FB32FA" w:rsidRDefault="00FB32FA" w:rsidP="00632075">
      <w:pPr>
        <w:rPr>
          <w:rFonts w:cs="Open Sans"/>
        </w:rPr>
      </w:pPr>
    </w:p>
    <w:p w14:paraId="48EABD6B" w14:textId="70717AA0" w:rsidR="00694FCA" w:rsidRDefault="00694FCA" w:rsidP="00632075">
      <w:pPr>
        <w:rPr>
          <w:rFonts w:cs="Open Sans"/>
        </w:rPr>
      </w:pPr>
    </w:p>
    <w:p w14:paraId="4C7A3446" w14:textId="07344DDB" w:rsidR="00694FCA" w:rsidRDefault="00694FCA" w:rsidP="00632075">
      <w:pPr>
        <w:rPr>
          <w:rFonts w:cs="Open Sans"/>
        </w:rPr>
      </w:pPr>
    </w:p>
    <w:p w14:paraId="7C9B77A9" w14:textId="734A9BEE" w:rsidR="00694FCA" w:rsidRDefault="00694FCA" w:rsidP="00632075">
      <w:pPr>
        <w:rPr>
          <w:rFonts w:cs="Open Sans"/>
        </w:rPr>
      </w:pPr>
    </w:p>
    <w:p w14:paraId="104CFE50" w14:textId="74C4F87C" w:rsidR="00694FCA" w:rsidRDefault="00694FCA" w:rsidP="00632075">
      <w:pPr>
        <w:rPr>
          <w:rFonts w:cs="Open Sans"/>
        </w:rPr>
      </w:pPr>
    </w:p>
    <w:p w14:paraId="437D9A71" w14:textId="77777777" w:rsidR="00694FCA" w:rsidRDefault="00694FCA" w:rsidP="00632075">
      <w:pPr>
        <w:rPr>
          <w:rFonts w:cs="Open Sans"/>
        </w:rPr>
      </w:pPr>
    </w:p>
    <w:p w14:paraId="6ED928EA" w14:textId="1C038B93" w:rsidR="00FB32FA" w:rsidRDefault="00FB32FA" w:rsidP="00632075">
      <w:pPr>
        <w:rPr>
          <w:rFonts w:cs="Open Sans"/>
        </w:rPr>
      </w:pPr>
    </w:p>
    <w:p w14:paraId="61E3BA27" w14:textId="05094E35" w:rsidR="00FB32FA" w:rsidRDefault="00FB32FA" w:rsidP="00632075">
      <w:pPr>
        <w:rPr>
          <w:rFonts w:cs="Open Sans"/>
        </w:rPr>
      </w:pPr>
      <w:r>
        <w:rPr>
          <w:rFonts w:cs="Open Sans"/>
          <w:noProof/>
        </w:rPr>
        <w:drawing>
          <wp:inline distT="0" distB="0" distL="0" distR="0" wp14:anchorId="5109F4CF" wp14:editId="615932C2">
            <wp:extent cx="5759450" cy="1987550"/>
            <wp:effectExtent l="0" t="0" r="6350" b="6350"/>
            <wp:docPr id="399" name="Immagine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magine 399">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60A59AFA" w14:textId="181AA893" w:rsidR="00F6040B" w:rsidRDefault="00F6040B" w:rsidP="00F80C9F">
      <w:pPr>
        <w:pStyle w:val="AHRCHeading2"/>
      </w:pPr>
      <w:bookmarkStart w:id="180" w:name="_Toc76946948"/>
      <w:bookmarkStart w:id="181" w:name="_Toc76676270"/>
      <w:bookmarkStart w:id="182" w:name="_Toc76676547"/>
      <w:bookmarkStart w:id="183" w:name="_Toc76677877"/>
      <w:bookmarkStart w:id="184" w:name="_Toc76678161"/>
      <w:bookmarkStart w:id="185" w:name="_Toc76679842"/>
      <w:bookmarkStart w:id="186" w:name="_Toc76680699"/>
      <w:bookmarkStart w:id="187" w:name="_Toc77073327"/>
      <w:bookmarkStart w:id="188" w:name="_Toc77073328"/>
      <w:bookmarkStart w:id="189" w:name="_Toc77073329"/>
      <w:bookmarkStart w:id="190" w:name="_Toc77073330"/>
      <w:bookmarkStart w:id="191" w:name="_Toc77073331"/>
      <w:bookmarkStart w:id="192" w:name="_Toc77073332"/>
      <w:bookmarkStart w:id="193" w:name="_Toc77073333"/>
      <w:bookmarkStart w:id="194" w:name="_Toc77073334"/>
      <w:bookmarkStart w:id="195" w:name="_Toc77073335"/>
      <w:bookmarkStart w:id="196" w:name="_Toc77073336"/>
      <w:bookmarkStart w:id="197" w:name="_Toc77073337"/>
      <w:bookmarkStart w:id="198" w:name="_Toc77073338"/>
      <w:bookmarkStart w:id="199" w:name="_Toc77073339"/>
      <w:bookmarkStart w:id="200" w:name="_Toc77073340"/>
      <w:bookmarkStart w:id="201" w:name="_Toc77073341"/>
      <w:bookmarkStart w:id="202" w:name="_Toc77073342"/>
      <w:bookmarkStart w:id="203" w:name="_Toc77073343"/>
      <w:bookmarkStart w:id="204" w:name="_Toc77073344"/>
      <w:bookmarkStart w:id="205" w:name="_Toc77073345"/>
      <w:bookmarkStart w:id="206" w:name="_Toc77073346"/>
      <w:bookmarkStart w:id="207" w:name="_Toc77073347"/>
      <w:bookmarkStart w:id="208" w:name="_Toc77073348"/>
      <w:bookmarkStart w:id="209" w:name="_Toc77073349"/>
      <w:bookmarkStart w:id="210" w:name="_Toc77073350"/>
      <w:bookmarkStart w:id="211" w:name="_Toc77073351"/>
      <w:bookmarkStart w:id="212" w:name="_Toc77073352"/>
      <w:bookmarkStart w:id="213" w:name="_Toc77073353"/>
      <w:bookmarkStart w:id="214" w:name="_Toc77073354"/>
      <w:bookmarkStart w:id="215" w:name="_Toc77073355"/>
      <w:bookmarkStart w:id="216" w:name="_Toc77073356"/>
      <w:bookmarkStart w:id="217" w:name="_Toc77073357"/>
      <w:bookmarkStart w:id="218" w:name="_Toc77073358"/>
      <w:bookmarkStart w:id="219" w:name="_Toc77073359"/>
      <w:bookmarkStart w:id="220" w:name="_Toc77073360"/>
      <w:bookmarkStart w:id="221" w:name="_Toc77073361"/>
      <w:bookmarkStart w:id="222" w:name="_Toc77073362"/>
      <w:bookmarkStart w:id="223" w:name="_Toc77073363"/>
      <w:bookmarkStart w:id="224" w:name="_Toc77073364"/>
      <w:bookmarkStart w:id="225" w:name="_Toc77073365"/>
      <w:bookmarkStart w:id="226" w:name="_Toc77073366"/>
      <w:bookmarkStart w:id="227" w:name="_Toc77073367"/>
      <w:bookmarkStart w:id="228" w:name="_Toc77073368"/>
      <w:bookmarkStart w:id="229" w:name="_Toc77073369"/>
      <w:bookmarkStart w:id="230" w:name="_Toc77073370"/>
      <w:bookmarkStart w:id="231" w:name="_Toc77073371"/>
      <w:bookmarkStart w:id="232" w:name="_Toc77073372"/>
      <w:bookmarkStart w:id="233" w:name="_Toc77073373"/>
      <w:bookmarkStart w:id="234" w:name="_Toc77073374"/>
      <w:bookmarkStart w:id="235" w:name="_Toc77073375"/>
      <w:bookmarkStart w:id="236" w:name="_Toc77073376"/>
      <w:bookmarkStart w:id="237" w:name="_Toc77073377"/>
      <w:bookmarkStart w:id="238" w:name="_Toc77073378"/>
      <w:bookmarkStart w:id="239" w:name="_Toc77073379"/>
      <w:bookmarkStart w:id="240" w:name="_Toc77073380"/>
      <w:bookmarkStart w:id="241" w:name="_Toc77073381"/>
      <w:bookmarkStart w:id="242" w:name="_Toc77073382"/>
      <w:bookmarkStart w:id="243" w:name="_Toc77073383"/>
      <w:bookmarkStart w:id="244" w:name="_Toc77073384"/>
      <w:bookmarkStart w:id="245" w:name="_Toc77073385"/>
      <w:bookmarkStart w:id="246" w:name="_Toc77073386"/>
      <w:bookmarkStart w:id="247" w:name="_Toc77073387"/>
      <w:bookmarkStart w:id="248" w:name="_Toc77073388"/>
      <w:bookmarkStart w:id="249" w:name="_Toc77073389"/>
      <w:bookmarkStart w:id="250" w:name="_Toc77073390"/>
      <w:bookmarkStart w:id="251" w:name="_Toc77073391"/>
      <w:bookmarkStart w:id="252" w:name="_Toc77073392"/>
      <w:bookmarkStart w:id="253" w:name="_Toc77073393"/>
      <w:bookmarkStart w:id="254" w:name="_Toc77073394"/>
      <w:bookmarkStart w:id="255" w:name="_Toc77073395"/>
      <w:bookmarkStart w:id="256" w:name="_Toc77073396"/>
      <w:bookmarkStart w:id="257" w:name="_Toc77073397"/>
      <w:bookmarkStart w:id="258" w:name="_Toc77073398"/>
      <w:bookmarkStart w:id="259" w:name="_Toc77073399"/>
      <w:bookmarkStart w:id="260" w:name="_Toc77073400"/>
      <w:bookmarkStart w:id="261" w:name="_Toc77073401"/>
      <w:bookmarkStart w:id="262" w:name="_Toc77073402"/>
      <w:bookmarkStart w:id="263" w:name="_Toc77073403"/>
      <w:bookmarkStart w:id="264" w:name="_Toc77073404"/>
      <w:bookmarkStart w:id="265" w:name="_Toc77073405"/>
      <w:bookmarkStart w:id="266" w:name="_Toc77073406"/>
      <w:bookmarkStart w:id="267" w:name="_Toc77073407"/>
      <w:bookmarkStart w:id="268" w:name="_Toc77073408"/>
      <w:bookmarkStart w:id="269" w:name="_Toc77073409"/>
      <w:bookmarkStart w:id="270" w:name="_Toc77073410"/>
      <w:bookmarkStart w:id="271" w:name="_Toc77073411"/>
      <w:bookmarkStart w:id="272" w:name="_Toc77073412"/>
      <w:bookmarkStart w:id="273" w:name="_Toc77073413"/>
      <w:bookmarkStart w:id="274" w:name="_Toc77073414"/>
      <w:bookmarkStart w:id="275" w:name="_Toc77073415"/>
      <w:bookmarkStart w:id="276" w:name="_Toc77843537"/>
      <w:bookmarkStart w:id="277" w:name="_Toc77961773"/>
      <w:bookmarkStart w:id="278" w:name="_Toc77961909"/>
      <w:bookmarkStart w:id="279" w:name="_Toc81938278"/>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Pr="007404F6">
        <w:lastRenderedPageBreak/>
        <w:t xml:space="preserve">Does ageism exist </w:t>
      </w:r>
      <w:r w:rsidRPr="00F80C9F">
        <w:t>in A</w:t>
      </w:r>
      <w:r w:rsidRPr="007404F6">
        <w:t>ustralia?</w:t>
      </w:r>
      <w:bookmarkEnd w:id="276"/>
      <w:bookmarkEnd w:id="277"/>
      <w:bookmarkEnd w:id="278"/>
      <w:bookmarkEnd w:id="279"/>
    </w:p>
    <w:p w14:paraId="27FB311F" w14:textId="032CEBCB" w:rsidR="00BB3D4B" w:rsidRPr="00767031" w:rsidRDefault="00BB3D4B" w:rsidP="00632075">
      <w:pPr>
        <w:rPr>
          <w:rFonts w:cs="Open Sans"/>
        </w:rPr>
      </w:pPr>
      <w:r w:rsidRPr="00767031">
        <w:rPr>
          <w:rFonts w:cs="Open Sans"/>
        </w:rPr>
        <w:t xml:space="preserve">Although many Australians </w:t>
      </w:r>
      <w:r>
        <w:rPr>
          <w:rFonts w:cs="Open Sans"/>
        </w:rPr>
        <w:t>feel that age has little to do with how they see the world</w:t>
      </w:r>
      <w:r w:rsidRPr="00991855">
        <w:rPr>
          <w:rFonts w:cs="Open Sans"/>
        </w:rPr>
        <w:t>, 9 out of 10 Australians</w:t>
      </w:r>
      <w:r>
        <w:rPr>
          <w:rFonts w:cs="Open Sans"/>
        </w:rPr>
        <w:t xml:space="preserve"> agree that ageism exists.</w:t>
      </w:r>
    </w:p>
    <w:p w14:paraId="0773A1F4" w14:textId="15B820F2" w:rsidR="009A1255" w:rsidRPr="009A1255" w:rsidRDefault="00BB3D4B" w:rsidP="0037004C">
      <w:pPr>
        <w:pStyle w:val="AHRCheading5"/>
      </w:pPr>
      <w:r w:rsidRPr="00FB59AA">
        <w:t>Ageism in Australia</w:t>
      </w:r>
      <w:r w:rsidRPr="00B81301">
        <w:rPr>
          <w:rStyle w:val="Rimandonotadichiusura"/>
          <w:rFonts w:cs="Open Sans"/>
          <w:b w:val="0"/>
        </w:rPr>
        <w:endnoteReference w:id="37"/>
      </w:r>
    </w:p>
    <w:p w14:paraId="5DDFD066" w14:textId="19BCE6B7" w:rsidR="001F1941" w:rsidRDefault="00700235" w:rsidP="0017098F">
      <w:r>
        <w:rPr>
          <w:noProof/>
        </w:rPr>
        <w:drawing>
          <wp:inline distT="0" distB="0" distL="0" distR="0" wp14:anchorId="7E1C1313" wp14:editId="6144F1C9">
            <wp:extent cx="5759450" cy="1688465"/>
            <wp:effectExtent l="0" t="0" r="6350" b="635"/>
            <wp:docPr id="33" name="Immagine 33" descr="CHART - 3 RING GRAPHS&#10;&#10;90% of Australians believe ageism exists&#10;&#10;83% believe that ageism is a problem&#10;&#10;63% said they had experienced ageism in the last 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CHART - 3 RING GRAPHS&#10;&#10;90% of Australians believe ageism exists&#10;&#10;83% believe that ageism is a problem&#10;&#10;63% said they had experienced ageism in the last 5 year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1688465"/>
                    </a:xfrm>
                    <a:prstGeom prst="rect">
                      <a:avLst/>
                    </a:prstGeom>
                  </pic:spPr>
                </pic:pic>
              </a:graphicData>
            </a:graphic>
          </wp:inline>
        </w:drawing>
      </w:r>
    </w:p>
    <w:p w14:paraId="6F23CF20" w14:textId="77777777" w:rsidR="003E4461" w:rsidRPr="00FE6E46" w:rsidRDefault="003E4461" w:rsidP="00FE6E46"/>
    <w:p w14:paraId="60002EBD" w14:textId="00200192" w:rsidR="0025799F" w:rsidRDefault="00694FCA" w:rsidP="00700235">
      <w:pPr>
        <w:pStyle w:val="Blockquote"/>
      </w:pPr>
      <w:r>
        <w:t>‘</w:t>
      </w:r>
      <w:r w:rsidR="00BB3D4B" w:rsidRPr="00DA249B">
        <w:t>Ageism, is that a new word?</w:t>
      </w:r>
      <w:r>
        <w:t>’</w:t>
      </w:r>
      <w:r w:rsidR="00BB3D4B" w:rsidRPr="00DA249B">
        <w:t xml:space="preserve"> </w:t>
      </w:r>
      <w:r w:rsidR="00D15E66">
        <w:t>—</w:t>
      </w:r>
      <w:r w:rsidR="00286CC8" w:rsidRPr="00501863">
        <w:rPr>
          <w:rStyle w:val="Enfasigrassetto"/>
        </w:rPr>
        <w:t>Older person</w:t>
      </w:r>
    </w:p>
    <w:p w14:paraId="77DD8F78" w14:textId="77777777" w:rsidR="001B3E45" w:rsidRDefault="001B3E45" w:rsidP="00D15E66">
      <w:r w:rsidRPr="00D15E66">
        <w:rPr>
          <w:noProof/>
        </w:rPr>
        <mc:AlternateContent>
          <mc:Choice Requires="wps">
            <w:drawing>
              <wp:inline distT="0" distB="0" distL="0" distR="0" wp14:anchorId="09D5DF97" wp14:editId="0C1BDFEC">
                <wp:extent cx="5798880" cy="0"/>
                <wp:effectExtent l="0" t="25400" r="43180" b="38100"/>
                <wp:docPr id="493" name="Connettore 1 493" descr="START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276643F" id="Connettore 1 49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" strokecolor="#8e4a4f" strokeweight="4.5pt">
                <v:stroke joinstyle="miter"/>
                <w10:anchorlock/>
              </v:line>
            </w:pict>
          </mc:Fallback>
        </mc:AlternateContent>
      </w:r>
    </w:p>
    <w:p w14:paraId="7E00CA73" w14:textId="7DDA1491" w:rsidR="00BB3D4B" w:rsidRPr="00DD4DFC" w:rsidRDefault="00BB3D4B" w:rsidP="00D15E66">
      <w:pPr>
        <w:pStyle w:val="Didyouknow"/>
        <w:rPr>
          <w:lang w:val="en-US"/>
        </w:rPr>
      </w:pPr>
      <w:r w:rsidRPr="00DD4DFC">
        <w:rPr>
          <w:lang w:val="en-US"/>
        </w:rPr>
        <w:t>Did you know?</w:t>
      </w:r>
    </w:p>
    <w:p w14:paraId="650C715A" w14:textId="38B926A2" w:rsidR="005A5552" w:rsidRPr="00DA249B" w:rsidRDefault="00BB3D4B" w:rsidP="001B3E45">
      <w:pPr>
        <w:keepNext/>
        <w:rPr>
          <w:rFonts w:cs="Open Sans"/>
        </w:rPr>
      </w:pPr>
      <w:r w:rsidRPr="00DA249B">
        <w:rPr>
          <w:rFonts w:cs="Open Sans"/>
        </w:rPr>
        <w:t>Ageism is not a new word, nor is it a new concept. It has been part of the lexicon since 1969, when gerontologist Richard Butler coined the term to describe ‘prejudice by one age group against another age group</w:t>
      </w:r>
      <w:r w:rsidR="004C543A">
        <w:rPr>
          <w:rFonts w:cs="Open Sans"/>
        </w:rPr>
        <w:t>’</w:t>
      </w:r>
      <w:r w:rsidRPr="00DA249B">
        <w:rPr>
          <w:rFonts w:cs="Open Sans"/>
        </w:rPr>
        <w:t>.</w:t>
      </w:r>
      <w:r w:rsidRPr="00DA249B">
        <w:rPr>
          <w:rStyle w:val="Rimandonotadichiusura"/>
          <w:rFonts w:cs="Open Sans"/>
        </w:rPr>
        <w:endnoteReference w:id="38"/>
      </w:r>
      <w:r w:rsidRPr="00DA249B">
        <w:rPr>
          <w:rFonts w:cs="Open Sans"/>
        </w:rPr>
        <w:t xml:space="preserve"> In naming age-based assumptions and stereotypes, which are the foundations of prejudice, Butler placed ageism alongside other more identifiable ‘isms’, such as sexism and racism. This recognition of ageism was a seminal step in acknowledging and building an understanding of ageism and how, as a form of prejudice, it also has negative consequences and impacts.</w:t>
      </w:r>
    </w:p>
    <w:p w14:paraId="238E1B46" w14:textId="77777777" w:rsidR="001B3E45" w:rsidRDefault="001B3E45" w:rsidP="001B3E45">
      <w:pPr>
        <w:pStyle w:val="TextBoxHeading"/>
      </w:pPr>
      <w:r>
        <w:rPr>
          <w:noProof/>
        </w:rPr>
        <mc:AlternateContent>
          <mc:Choice Requires="wps">
            <w:drawing>
              <wp:inline distT="0" distB="0" distL="0" distR="0" wp14:anchorId="1DB8FFFC" wp14:editId="246A0E25">
                <wp:extent cx="5798880" cy="0"/>
                <wp:effectExtent l="0" t="25400" r="43180" b="38100"/>
                <wp:docPr id="494" name="Connettore 1 494" descr="END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FC5B787" id="Connettore 1 49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" strokecolor="#8e4a4f" strokeweight="4.5pt">
                <v:stroke joinstyle="miter"/>
                <w10:anchorlock/>
              </v:line>
            </w:pict>
          </mc:Fallback>
        </mc:AlternateContent>
      </w:r>
    </w:p>
    <w:p w14:paraId="6BB52DBE" w14:textId="68ED927B" w:rsidR="00594198" w:rsidRDefault="00BB3D4B" w:rsidP="00632075">
      <w:pPr>
        <w:rPr>
          <w:rFonts w:cs="Open Sans"/>
        </w:rPr>
      </w:pPr>
      <w:r w:rsidRPr="008A613B">
        <w:rPr>
          <w:rFonts w:cs="Open Sans"/>
        </w:rPr>
        <w:t xml:space="preserve">The Commission found that 90% of respondents thought that ageism exists in Australia, </w:t>
      </w:r>
      <w:r w:rsidR="00272324">
        <w:rPr>
          <w:rFonts w:cs="Open Sans"/>
        </w:rPr>
        <w:t>al</w:t>
      </w:r>
      <w:r w:rsidRPr="008A613B">
        <w:rPr>
          <w:rFonts w:cs="Open Sans"/>
        </w:rPr>
        <w:t xml:space="preserve">though some participants said they were </w:t>
      </w:r>
      <w:r w:rsidR="1F71D41B" w:rsidRPr="008A613B">
        <w:rPr>
          <w:rFonts w:cs="Open Sans"/>
        </w:rPr>
        <w:t xml:space="preserve">somewhat </w:t>
      </w:r>
      <w:r w:rsidRPr="008A613B">
        <w:rPr>
          <w:rFonts w:cs="Open Sans"/>
        </w:rPr>
        <w:t>unfamiliar with the concept of ageism.</w:t>
      </w:r>
    </w:p>
    <w:p w14:paraId="65B1DDA1" w14:textId="0C1FB793" w:rsidR="00BB3D4B" w:rsidRPr="00DA249B" w:rsidRDefault="00FE6E46" w:rsidP="000738B9">
      <w:pPr>
        <w:pStyle w:val="Blockquote"/>
        <w:rPr>
          <w:lang w:val="en-US"/>
        </w:rPr>
      </w:pPr>
      <w:r>
        <w:rPr>
          <w:lang w:val="en-US"/>
        </w:rPr>
        <w:t>‘</w:t>
      </w:r>
      <w:r w:rsidR="00BB3D4B" w:rsidRPr="00DA249B">
        <w:rPr>
          <w:lang w:val="en-US"/>
        </w:rPr>
        <w:t xml:space="preserve">I haven’t really heard about </w:t>
      </w:r>
      <w:r w:rsidR="0035692B">
        <w:rPr>
          <w:lang w:val="en-US"/>
        </w:rPr>
        <w:t xml:space="preserve">[ageism] </w:t>
      </w:r>
      <w:r w:rsidR="00BB3D4B" w:rsidRPr="00DA249B">
        <w:rPr>
          <w:lang w:val="en-US"/>
        </w:rPr>
        <w:t>to be honest. It’s not something I come across very often</w:t>
      </w:r>
      <w:r w:rsidR="009F7E31">
        <w:rPr>
          <w:lang w:val="en-US"/>
        </w:rPr>
        <w:t>.</w:t>
      </w:r>
      <w:r w:rsidR="009F35AD">
        <w:rPr>
          <w:lang w:val="en-US"/>
        </w:rPr>
        <w:t xml:space="preserve"> </w:t>
      </w:r>
      <w:r w:rsidR="00BB3D4B" w:rsidRPr="00DA249B">
        <w:rPr>
          <w:lang w:val="en-US"/>
        </w:rPr>
        <w:t>I’m assuming it’s something to do with stereotypes of age basically.</w:t>
      </w:r>
      <w:r>
        <w:rPr>
          <w:lang w:val="en-US"/>
        </w:rPr>
        <w:t>’</w:t>
      </w:r>
      <w:r w:rsidR="00BB3D4B" w:rsidRPr="00DA249B">
        <w:rPr>
          <w:lang w:val="en-US"/>
        </w:rPr>
        <w:t xml:space="preserve"> </w:t>
      </w:r>
      <w:r w:rsidR="00501863">
        <w:rPr>
          <w:lang w:val="en-US"/>
        </w:rPr>
        <w:t>—</w:t>
      </w:r>
      <w:r w:rsidR="00BB3D4B" w:rsidRPr="00501863">
        <w:rPr>
          <w:rStyle w:val="Enfasigrassetto"/>
        </w:rPr>
        <w:t>Young adult</w:t>
      </w:r>
    </w:p>
    <w:p w14:paraId="73905A41" w14:textId="1B0FA62D" w:rsidR="00BB3D4B" w:rsidRDefault="00BB3D4B" w:rsidP="00632075">
      <w:pPr>
        <w:spacing w:before="100" w:beforeAutospacing="1" w:after="100" w:afterAutospacing="1"/>
        <w:ind w:right="680"/>
        <w:rPr>
          <w:rFonts w:cs="Open Sans"/>
        </w:rPr>
      </w:pPr>
      <w:r w:rsidRPr="00362516">
        <w:lastRenderedPageBreak/>
        <w:t>Several participants conveyed surprise that age could be a central topic of discussion</w:t>
      </w:r>
      <w:r w:rsidR="012DB518" w:rsidRPr="00362516">
        <w:t xml:space="preserve"> or viewed it as less important than other forms of prejudice</w:t>
      </w:r>
      <w:r w:rsidRPr="3BDAF90B">
        <w:rPr>
          <w:rFonts w:cs="Open Sans"/>
        </w:rPr>
        <w:t>.</w:t>
      </w:r>
    </w:p>
    <w:p w14:paraId="4266BDF3" w14:textId="154A5758" w:rsidR="009A101C" w:rsidRPr="009A101C" w:rsidRDefault="00FE6E46" w:rsidP="00594198">
      <w:pPr>
        <w:pStyle w:val="Blockquote"/>
      </w:pPr>
      <w:r>
        <w:t>‘</w:t>
      </w:r>
      <w:r w:rsidR="009A101C" w:rsidRPr="00DA249B">
        <w:t>Finally, age to me is just a number.</w:t>
      </w:r>
      <w:r>
        <w:t>’</w:t>
      </w:r>
      <w:r w:rsidR="009A101C" w:rsidRPr="00DA249B">
        <w:t xml:space="preserve"> </w:t>
      </w:r>
      <w:r w:rsidR="00501863">
        <w:t>—</w:t>
      </w:r>
      <w:r w:rsidR="009A101C" w:rsidRPr="00FE6E46">
        <w:rPr>
          <w:rStyle w:val="Enfasigrassetto"/>
        </w:rPr>
        <w:t>Middle-aged person</w:t>
      </w:r>
    </w:p>
    <w:p w14:paraId="03E3579E" w14:textId="5203BCB8" w:rsidR="00BB3D4B" w:rsidRPr="00741FF5" w:rsidRDefault="00FE6E46" w:rsidP="00701687">
      <w:pPr>
        <w:pStyle w:val="Blockquote"/>
      </w:pPr>
      <w:r>
        <w:t>‘</w:t>
      </w:r>
      <w:r w:rsidR="00BB3D4B" w:rsidRPr="00741FF5">
        <w:t>I don’t think about ageism.</w:t>
      </w:r>
      <w:r>
        <w:t>’</w:t>
      </w:r>
      <w:r w:rsidR="00BB3D4B" w:rsidRPr="00741FF5">
        <w:t xml:space="preserve"> </w:t>
      </w:r>
      <w:r w:rsidR="00501863">
        <w:t>—</w:t>
      </w:r>
      <w:r w:rsidR="00286CC8" w:rsidRPr="00FE6E46">
        <w:rPr>
          <w:rStyle w:val="Enfasigrassetto"/>
        </w:rPr>
        <w:t>Older person</w:t>
      </w:r>
    </w:p>
    <w:p w14:paraId="3A5AEABE" w14:textId="6284EFA9" w:rsidR="00125400" w:rsidRDefault="00FE6E46" w:rsidP="00514A02">
      <w:pPr>
        <w:pStyle w:val="Blockquote"/>
      </w:pPr>
      <w:r>
        <w:t>‘</w:t>
      </w:r>
      <w:r w:rsidR="00BB3D4B" w:rsidRPr="00741FF5">
        <w:t>Age is definitely a lower factor when it comes to barriers. A main one but lower than after sex and race for example.</w:t>
      </w:r>
      <w:r>
        <w:t>’</w:t>
      </w:r>
      <w:r w:rsidR="005703BC">
        <w:t xml:space="preserve"> </w:t>
      </w:r>
      <w:r w:rsidR="00501863">
        <w:t>—</w:t>
      </w:r>
      <w:r w:rsidR="00BB3D4B" w:rsidRPr="00FE6E46">
        <w:rPr>
          <w:rStyle w:val="Enfasigrassetto"/>
        </w:rPr>
        <w:t>Young adult</w:t>
      </w:r>
    </w:p>
    <w:p w14:paraId="1C9A14BA" w14:textId="1A529606" w:rsidR="00855D40" w:rsidRPr="00855D40" w:rsidRDefault="001B3E45" w:rsidP="00855D40">
      <w:r>
        <w:rPr>
          <w:noProof/>
        </w:rPr>
        <mc:AlternateContent>
          <mc:Choice Requires="wps">
            <w:drawing>
              <wp:inline distT="0" distB="0" distL="0" distR="0" wp14:anchorId="6D522FC8" wp14:editId="13AD57C4">
                <wp:extent cx="5759450" cy="0"/>
                <wp:effectExtent l="0" t="25400" r="31750" b="38100"/>
                <wp:docPr id="495" name="Connettore 1 49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E9546AF" id="Connettore 1 49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B7&#13;&#10;MrNx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64F38130" w14:textId="382F7823" w:rsidR="00BB3D4B" w:rsidRPr="00936379" w:rsidRDefault="00BB3D4B" w:rsidP="001B3E45">
      <w:pPr>
        <w:pStyle w:val="Didyouknow"/>
        <w:rPr>
          <w:lang w:val="en-US"/>
        </w:rPr>
      </w:pPr>
      <w:r w:rsidRPr="00936379">
        <w:rPr>
          <w:lang w:val="en-US"/>
        </w:rPr>
        <w:t>Did you know?</w:t>
      </w:r>
    </w:p>
    <w:p w14:paraId="350F8AB7" w14:textId="320BF4E9" w:rsidR="00BB3D4B" w:rsidRPr="00700235" w:rsidRDefault="00BB3D4B" w:rsidP="001B3E45">
      <w:r w:rsidRPr="00DA249B">
        <w:t>The perception that ageism is less important than other ‘isms’ is consistent with other research. However, preliminary research indicates that ageism is more pervasive than sexism and racism across 28 European countries.</w:t>
      </w:r>
      <w:r w:rsidRPr="00DA249B">
        <w:rPr>
          <w:rStyle w:val="Rimandonotadichiusura"/>
          <w:rFonts w:cs="Open Sans"/>
        </w:rPr>
        <w:endnoteReference w:id="39"/>
      </w:r>
    </w:p>
    <w:p w14:paraId="6E7A4FA8" w14:textId="77777777" w:rsidR="001B3E45" w:rsidRDefault="001B3E45" w:rsidP="001B3E45">
      <w:pPr>
        <w:pStyle w:val="TextBoxHeading"/>
      </w:pPr>
      <w:r>
        <w:rPr>
          <w:noProof/>
        </w:rPr>
        <mc:AlternateContent>
          <mc:Choice Requires="wps">
            <w:drawing>
              <wp:inline distT="0" distB="0" distL="0" distR="0" wp14:anchorId="654EC5DB" wp14:editId="7C0CC820">
                <wp:extent cx="5798880" cy="0"/>
                <wp:effectExtent l="0" t="25400" r="43180" b="38100"/>
                <wp:docPr id="496" name="Connettore 1 496" descr="END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CB3BF9E" id="Connettore 1 49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" strokecolor="#8e4a4f" strokeweight="4.5pt">
                <v:stroke joinstyle="miter"/>
                <w10:anchorlock/>
              </v:line>
            </w:pict>
          </mc:Fallback>
        </mc:AlternateContent>
      </w:r>
    </w:p>
    <w:p w14:paraId="07D58A43" w14:textId="6C398F9B" w:rsidR="00BB3D4B" w:rsidRDefault="00BB3D4B" w:rsidP="00632075">
      <w:pPr>
        <w:rPr>
          <w:rFonts w:cs="Open Sans"/>
        </w:rPr>
      </w:pPr>
      <w:r>
        <w:rPr>
          <w:rFonts w:cs="Open Sans"/>
        </w:rPr>
        <w:t xml:space="preserve">When comparing ageism with other forms of prejudice, </w:t>
      </w:r>
      <w:r w:rsidRPr="00EE6D76">
        <w:rPr>
          <w:rFonts w:cs="Open Sans"/>
          <w:bCs/>
        </w:rPr>
        <w:t>52% of Australians agreed that ‘making jokes about age is more socially acceptable than making jokes about things like race or gender</w:t>
      </w:r>
      <w:r w:rsidRPr="006C4664">
        <w:rPr>
          <w:rFonts w:cs="Open Sans"/>
          <w:bCs/>
        </w:rPr>
        <w:t>’</w:t>
      </w:r>
      <w:r w:rsidRPr="006C4664">
        <w:rPr>
          <w:rFonts w:cs="Open Sans"/>
        </w:rPr>
        <w:t>.</w:t>
      </w:r>
      <w:r w:rsidRPr="006C4664">
        <w:rPr>
          <w:rStyle w:val="Rimandonotadichiusura"/>
          <w:rFonts w:cs="Open Sans"/>
        </w:rPr>
        <w:endnoteReference w:id="40"/>
      </w:r>
    </w:p>
    <w:p w14:paraId="4875A2F6" w14:textId="44EC7646" w:rsidR="00594198" w:rsidRPr="0079009E" w:rsidRDefault="00BB3D4B" w:rsidP="00594198">
      <w:pPr>
        <w:rPr>
          <w:rFonts w:cs="Open Sans"/>
        </w:rPr>
      </w:pPr>
      <w:r>
        <w:rPr>
          <w:rFonts w:cs="Open Sans"/>
        </w:rPr>
        <w:t>This is in line with other research</w:t>
      </w:r>
      <w:r>
        <w:rPr>
          <w:rStyle w:val="Rimandonotadichiusura"/>
          <w:rFonts w:cs="Open Sans"/>
        </w:rPr>
        <w:endnoteReference w:id="41"/>
      </w:r>
      <w:r>
        <w:rPr>
          <w:rFonts w:cs="Open Sans"/>
        </w:rPr>
        <w:t xml:space="preserve"> that suggests there is not the same degree of hesitancy in making ageist comments publicly or ascribing behaviours or traits on the basis of age, compared with other forms of prejudice. WHO attributes reasons for this difference in the greater social acceptability of ageism as follows</w:t>
      </w:r>
      <w:r w:rsidRPr="00FB59AA">
        <w:rPr>
          <w:rFonts w:cs="Open Sans"/>
        </w:rPr>
        <w:t>,</w:t>
      </w:r>
      <w:r>
        <w:rPr>
          <w:rFonts w:cs="Open Sans"/>
        </w:rPr>
        <w:t xml:space="preserve"> ‘Ageism is highly prevalent, however, unlike other forms of discrimination, including sexism and racism, it is socially accepted and usually unchallenged, because of its largely implicit and subconscious nature</w:t>
      </w:r>
      <w:r w:rsidR="00955BBE">
        <w:rPr>
          <w:rFonts w:cs="Open Sans"/>
        </w:rPr>
        <w:t>’</w:t>
      </w:r>
      <w:r w:rsidR="00842E26">
        <w:rPr>
          <w:rFonts w:cs="Open Sans"/>
        </w:rPr>
        <w:t>.</w:t>
      </w:r>
      <w:r>
        <w:rPr>
          <w:rStyle w:val="Rimandonotadichiusura"/>
          <w:rFonts w:cs="Open Sans"/>
        </w:rPr>
        <w:endnoteReference w:id="42"/>
      </w:r>
    </w:p>
    <w:p w14:paraId="63F98D7F" w14:textId="03494491" w:rsidR="00594198" w:rsidRPr="00FB59AA" w:rsidRDefault="00FE6E46" w:rsidP="00594198">
      <w:pPr>
        <w:pStyle w:val="Blockquote"/>
      </w:pPr>
      <w:r>
        <w:t>‘</w:t>
      </w:r>
      <w:r w:rsidR="000C530F" w:rsidRPr="00DA249B">
        <w:t>A 91-year-old man paragliding had an accident</w:t>
      </w:r>
      <w:r w:rsidR="000C530F">
        <w:t>;</w:t>
      </w:r>
      <w:r w:rsidR="000C530F" w:rsidRPr="00DA249B">
        <w:t xml:space="preserve"> they were interviewing</w:t>
      </w:r>
      <w:r w:rsidR="000C530F">
        <w:t xml:space="preserve"> </w:t>
      </w:r>
      <w:r w:rsidR="000C530F" w:rsidRPr="00DA249B">
        <w:t xml:space="preserve">him in his hospital bed. He said, </w:t>
      </w:r>
      <w:r w:rsidR="000C530F">
        <w:t>“</w:t>
      </w:r>
      <w:r w:rsidR="000C530F" w:rsidRPr="00DA249B">
        <w:t>I can’t wait to get out of here to go on</w:t>
      </w:r>
      <w:r w:rsidR="000C530F">
        <w:t xml:space="preserve"> </w:t>
      </w:r>
      <w:r w:rsidR="000C530F" w:rsidRPr="00DA249B">
        <w:t>another flight</w:t>
      </w:r>
      <w:r w:rsidR="000C530F">
        <w:t>”</w:t>
      </w:r>
      <w:r w:rsidR="000C530F" w:rsidRPr="00DA249B">
        <w:t xml:space="preserve">. When I first saw that I thought </w:t>
      </w:r>
      <w:r w:rsidR="000C530F">
        <w:t>“</w:t>
      </w:r>
      <w:r w:rsidR="000C530F" w:rsidRPr="00DA249B">
        <w:t>what an idiot, he should</w:t>
      </w:r>
      <w:r w:rsidR="000C530F">
        <w:t xml:space="preserve"> </w:t>
      </w:r>
      <w:r w:rsidR="000C530F" w:rsidRPr="00DA249B">
        <w:t>know better</w:t>
      </w:r>
      <w:r w:rsidR="000C530F">
        <w:t>”</w:t>
      </w:r>
      <w:r w:rsidR="000C530F" w:rsidRPr="00DA249B">
        <w:t xml:space="preserve">. But then I thought, </w:t>
      </w:r>
      <w:r w:rsidR="000C530F">
        <w:t>“</w:t>
      </w:r>
      <w:r w:rsidR="000C530F" w:rsidRPr="00DA249B">
        <w:t>he should do what he wants with his life</w:t>
      </w:r>
      <w:r w:rsidR="000C530F">
        <w:t xml:space="preserve">, </w:t>
      </w:r>
      <w:r w:rsidR="000C530F" w:rsidRPr="00DA249B">
        <w:t>I shouldn’t judge him and say he should be in a nursing home watching</w:t>
      </w:r>
      <w:r w:rsidR="000C530F">
        <w:t xml:space="preserve"> </w:t>
      </w:r>
      <w:r w:rsidR="000C530F" w:rsidRPr="00DA249B">
        <w:t>TV</w:t>
      </w:r>
      <w:r w:rsidR="000C530F">
        <w:t>”</w:t>
      </w:r>
      <w:r w:rsidR="000C530F" w:rsidRPr="00DA249B">
        <w:t>.</w:t>
      </w:r>
      <w:r>
        <w:t>’</w:t>
      </w:r>
      <w:r w:rsidR="00594198" w:rsidRPr="00FB59AA">
        <w:t xml:space="preserve"> </w:t>
      </w:r>
      <w:r>
        <w:t>–</w:t>
      </w:r>
      <w:r w:rsidR="00594198" w:rsidRPr="00FE6E46">
        <w:rPr>
          <w:rStyle w:val="Enfasigrassetto"/>
        </w:rPr>
        <w:t>Middle-aged person</w:t>
      </w:r>
    </w:p>
    <w:p w14:paraId="3B8E0D7D" w14:textId="259E75A8" w:rsidR="004A43A1" w:rsidRPr="00B81301" w:rsidDel="00AB5060" w:rsidRDefault="004A43A1" w:rsidP="00D17B53">
      <w:pPr>
        <w:pStyle w:val="AHRCHeading2"/>
        <w:rPr>
          <w:b w:val="0"/>
          <w:bCs/>
        </w:rPr>
      </w:pPr>
      <w:bookmarkStart w:id="280" w:name="_Toc76897022"/>
      <w:bookmarkStart w:id="281" w:name="_Toc77843538"/>
      <w:bookmarkStart w:id="282" w:name="_Toc77961774"/>
      <w:bookmarkStart w:id="283" w:name="_Toc77961910"/>
      <w:bookmarkStart w:id="284" w:name="_Toc81938279"/>
      <w:r w:rsidRPr="0023138C">
        <w:t>Who experiences ageist attitudes?</w:t>
      </w:r>
      <w:bookmarkEnd w:id="280"/>
      <w:bookmarkEnd w:id="281"/>
      <w:bookmarkEnd w:id="282"/>
      <w:bookmarkEnd w:id="283"/>
      <w:bookmarkEnd w:id="284"/>
    </w:p>
    <w:p w14:paraId="64B2CE63" w14:textId="4345042A" w:rsidR="009F15DC" w:rsidRPr="00C7774F" w:rsidRDefault="009F15DC" w:rsidP="00632075">
      <w:pPr>
        <w:rPr>
          <w:rFonts w:cs="Open Sans"/>
          <w:bCs/>
        </w:rPr>
      </w:pPr>
      <w:bookmarkStart w:id="285" w:name="_Toc76677882"/>
      <w:bookmarkEnd w:id="285"/>
      <w:r>
        <w:rPr>
          <w:rFonts w:cs="Open Sans"/>
          <w:bCs/>
        </w:rPr>
        <w:t>T</w:t>
      </w:r>
      <w:r w:rsidRPr="00C7774F">
        <w:rPr>
          <w:rFonts w:cs="Open Sans"/>
          <w:bCs/>
        </w:rPr>
        <w:t xml:space="preserve">he survey data </w:t>
      </w:r>
      <w:r>
        <w:rPr>
          <w:rFonts w:cs="Open Sans"/>
          <w:bCs/>
        </w:rPr>
        <w:t>illustrates</w:t>
      </w:r>
      <w:r w:rsidRPr="00C7774F">
        <w:rPr>
          <w:rFonts w:cs="Open Sans"/>
          <w:bCs/>
        </w:rPr>
        <w:t xml:space="preserve"> that ageism can affect people at any age. As everyone belongs to an age group, ageism is the one prejudice that may affect anyone.</w:t>
      </w:r>
      <w:r w:rsidRPr="00C7774F">
        <w:rPr>
          <w:rStyle w:val="Rimandonotadichiusura"/>
          <w:rFonts w:cs="Open Sans"/>
          <w:bCs/>
        </w:rPr>
        <w:endnoteReference w:id="43"/>
      </w:r>
    </w:p>
    <w:p w14:paraId="0E2FB9A7" w14:textId="56D3BCF1" w:rsidR="009F15DC" w:rsidRPr="00FB59AA" w:rsidRDefault="009F15DC" w:rsidP="00632075">
      <w:pPr>
        <w:rPr>
          <w:rFonts w:cs="Open Sans"/>
          <w:b/>
        </w:rPr>
      </w:pPr>
      <w:r w:rsidRPr="00C7774F">
        <w:rPr>
          <w:rFonts w:cs="Open Sans"/>
          <w:bCs/>
        </w:rPr>
        <w:lastRenderedPageBreak/>
        <w:t>While ageism towards older people has received the most research attention</w:t>
      </w:r>
      <w:r>
        <w:rPr>
          <w:rFonts w:cs="Open Sans"/>
          <w:bCs/>
        </w:rPr>
        <w:t>,</w:t>
      </w:r>
      <w:r w:rsidRPr="00C7774F">
        <w:rPr>
          <w:rFonts w:cs="Open Sans"/>
          <w:bCs/>
        </w:rPr>
        <w:t xml:space="preserve"> </w:t>
      </w:r>
      <w:r>
        <w:rPr>
          <w:rFonts w:cs="Open Sans"/>
          <w:bCs/>
        </w:rPr>
        <w:t>the Commission</w:t>
      </w:r>
      <w:r w:rsidRPr="00C7774F">
        <w:rPr>
          <w:rFonts w:cs="Open Sans"/>
          <w:bCs/>
        </w:rPr>
        <w:t xml:space="preserve"> found </w:t>
      </w:r>
      <w:r w:rsidRPr="00991855">
        <w:rPr>
          <w:rFonts w:cs="Open Sans"/>
          <w:bCs/>
        </w:rPr>
        <w:t>that around 2 in 3 Australians</w:t>
      </w:r>
      <w:r w:rsidRPr="00C7774F">
        <w:rPr>
          <w:rFonts w:cs="Open Sans"/>
          <w:bCs/>
        </w:rPr>
        <w:t xml:space="preserve"> agree that ageism is directed towards people in all age groups across the adult </w:t>
      </w:r>
      <w:r>
        <w:rPr>
          <w:rFonts w:cs="Open Sans"/>
          <w:bCs/>
        </w:rPr>
        <w:t>lifespan</w:t>
      </w:r>
      <w:r w:rsidRPr="00D4783F">
        <w:rPr>
          <w:rFonts w:cs="Open Sans"/>
        </w:rPr>
        <w:t>.</w:t>
      </w:r>
    </w:p>
    <w:p w14:paraId="78808CF5" w14:textId="3B3DFC06" w:rsidR="009F15DC" w:rsidRPr="00700235" w:rsidRDefault="009F15DC" w:rsidP="00700235">
      <w:pPr>
        <w:pStyle w:val="AHRCheading5"/>
        <w:rPr>
          <w:b w:val="0"/>
          <w:bCs/>
        </w:rPr>
      </w:pPr>
      <w:r w:rsidRPr="00B702B8">
        <w:t>Does ageism exist</w:t>
      </w:r>
      <w:r w:rsidR="00050E8A">
        <w:t>: 90%</w:t>
      </w:r>
      <w:r w:rsidR="009A1A66">
        <w:t xml:space="preserve"> </w:t>
      </w:r>
      <w:r w:rsidR="008F203E">
        <w:t>of Australians say yes</w:t>
      </w:r>
      <w:r w:rsidRPr="00700235">
        <w:rPr>
          <w:rStyle w:val="Rimandonotadichiusura"/>
        </w:rPr>
        <w:endnoteReference w:id="44"/>
      </w:r>
    </w:p>
    <w:p w14:paraId="34BA3E88" w14:textId="0A77961C" w:rsidR="003D0DB5" w:rsidRDefault="003D0DB5" w:rsidP="00D63AEA">
      <w:pPr>
        <w:rPr>
          <w:rFonts w:cs="Open Sans"/>
          <w:bCs/>
        </w:rPr>
      </w:pPr>
      <w:r>
        <w:rPr>
          <w:rFonts w:cs="Open Sans"/>
          <w:bCs/>
          <w:noProof/>
        </w:rPr>
        <w:drawing>
          <wp:inline distT="0" distB="0" distL="0" distR="0" wp14:anchorId="28C66EE3" wp14:editId="7661A491">
            <wp:extent cx="5753100" cy="1778000"/>
            <wp:effectExtent l="0" t="0" r="0" b="0"/>
            <wp:docPr id="256" name="Immagine 256" descr="CHART - 3 RING GRAPHS&#10;&#10;65% think it is directed at people across the three adult age groups&#10;&#10;20% think it is directed at older people&#10;&#10;5% think it is directed at young adult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magine 256" descr="CHART - 3 RING GRAPHS&#10;&#10;65% think it is directed at people across the three adult age groups&#10;&#10;20% think it is directed at older people&#10;&#10;5% think it is directed at young adults onl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3100" cy="1778000"/>
                    </a:xfrm>
                    <a:prstGeom prst="rect">
                      <a:avLst/>
                    </a:prstGeom>
                  </pic:spPr>
                </pic:pic>
              </a:graphicData>
            </a:graphic>
          </wp:inline>
        </w:drawing>
      </w:r>
    </w:p>
    <w:p w14:paraId="0316A801" w14:textId="0B6803BE" w:rsidR="00704F14" w:rsidRDefault="009F15DC" w:rsidP="00D63AEA">
      <w:pPr>
        <w:rPr>
          <w:rFonts w:cs="Open Sans"/>
          <w:bCs/>
        </w:rPr>
      </w:pPr>
      <w:r w:rsidRPr="008569A7">
        <w:rPr>
          <w:rFonts w:cs="Open Sans"/>
          <w:bCs/>
        </w:rPr>
        <w:t>A majority of Australians across the 3 adult age groups agree they have been affected by ageist attitudes in the past 5 years</w:t>
      </w:r>
      <w:r w:rsidR="003772C0" w:rsidRPr="008569A7">
        <w:rPr>
          <w:rFonts w:cs="Open Sans"/>
          <w:bCs/>
        </w:rPr>
        <w:t>.</w:t>
      </w:r>
    </w:p>
    <w:p w14:paraId="3C4E2B9A" w14:textId="6BB03946" w:rsidR="009F15DC" w:rsidRPr="00A50A90" w:rsidRDefault="009F15DC" w:rsidP="00B81301">
      <w:pPr>
        <w:pStyle w:val="AHRCheading5"/>
      </w:pPr>
      <w:r w:rsidRPr="008569A7">
        <w:t>Have you been affected by ageism in the last 5</w:t>
      </w:r>
      <w:r w:rsidRPr="00A50A90">
        <w:t xml:space="preserve"> years?</w:t>
      </w:r>
      <w:r w:rsidRPr="00700235">
        <w:rPr>
          <w:rStyle w:val="Rimandonotadichiusura"/>
        </w:rPr>
        <w:endnoteReference w:id="45"/>
      </w:r>
    </w:p>
    <w:p w14:paraId="430F0094" w14:textId="5B293BBF" w:rsidR="00FE4440" w:rsidRPr="00700235" w:rsidRDefault="00700235" w:rsidP="00700235">
      <w:r>
        <w:rPr>
          <w:noProof/>
        </w:rPr>
        <w:drawing>
          <wp:inline distT="0" distB="0" distL="0" distR="0" wp14:anchorId="57E602AD" wp14:editId="48937D2E">
            <wp:extent cx="5759450" cy="2586355"/>
            <wp:effectExtent l="0" t="0" r="6350" b="4445"/>
            <wp:docPr id="35" name="Immagine 35" descr="CHART - 3 RING GRAPHS&#10;&#10;TOTAL 68% of young adults&#10;BREAKDOWN&#10;10% - Yes, often&#10;33% - Yes, sometimes&#10;24% - Yes, once or twice&#10;32% - No, never&#10;&#10;TOTAL 58% of middle-aged people&#10;BREAKDOWN&#10;10% - Yes, often&#10;29% - Yes, sometimes&#10;18% - Yes, once or twice&#10;42% - No, never&#10;&#10;TOTAL 64% of older people&#10;BREAKDOWN&#10;8% - Yes, often&#10;32% - Yes, sometimes&#10;24% - Yes, once or twice&#10;36% - No, n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CHART - 3 RING GRAPHS&#10;&#10;TOTAL 68% of young adults&#10;BREAKDOWN&#10;10% - Yes, often&#10;33% - Yes, sometimes&#10;24% - Yes, once or twice&#10;32% - No, never&#10;&#10;TOTAL 58% of middle-aged people&#10;BREAKDOWN&#10;10% - Yes, often&#10;29% - Yes, sometimes&#10;18% - Yes, once or twice&#10;42% - No, never&#10;&#10;TOTAL 64% of older people&#10;BREAKDOWN&#10;8% - Yes, often&#10;32% - Yes, sometimes&#10;24% - Yes, once or twice&#10;36% - No, neve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2586355"/>
                    </a:xfrm>
                    <a:prstGeom prst="rect">
                      <a:avLst/>
                    </a:prstGeom>
                  </pic:spPr>
                </pic:pic>
              </a:graphicData>
            </a:graphic>
          </wp:inline>
        </w:drawing>
      </w:r>
    </w:p>
    <w:p w14:paraId="07AAFA06" w14:textId="24FD2BD1" w:rsidR="009541D6" w:rsidRPr="008A613B" w:rsidRDefault="004A43A1" w:rsidP="00632075">
      <w:pPr>
        <w:rPr>
          <w:rFonts w:cs="Open Sans"/>
          <w:bCs/>
        </w:rPr>
      </w:pPr>
      <w:bookmarkStart w:id="286" w:name="_Toc76897023"/>
      <w:r w:rsidRPr="00416143" w:rsidDel="001805FA">
        <w:t>Who is ageist?</w:t>
      </w:r>
      <w:bookmarkStart w:id="287" w:name="_Toc76676276"/>
      <w:bookmarkStart w:id="288" w:name="_Toc76676553"/>
      <w:bookmarkStart w:id="289" w:name="_Toc76677883"/>
      <w:bookmarkStart w:id="290" w:name="_Toc76679848"/>
      <w:bookmarkStart w:id="291" w:name="_Toc76680705"/>
      <w:bookmarkStart w:id="292" w:name="_Toc76687315"/>
      <w:bookmarkStart w:id="293" w:name="_Toc76722607"/>
      <w:bookmarkEnd w:id="286"/>
      <w:bookmarkEnd w:id="287"/>
      <w:bookmarkEnd w:id="288"/>
      <w:bookmarkEnd w:id="289"/>
      <w:bookmarkEnd w:id="290"/>
      <w:bookmarkEnd w:id="291"/>
      <w:bookmarkEnd w:id="292"/>
      <w:bookmarkEnd w:id="293"/>
      <w:r w:rsidR="009541D6" w:rsidRPr="009541D6">
        <w:rPr>
          <w:rFonts w:cs="Open Sans"/>
          <w:bCs/>
        </w:rPr>
        <w:t xml:space="preserve"> </w:t>
      </w:r>
      <w:r w:rsidR="009541D6" w:rsidRPr="00416143">
        <w:rPr>
          <w:rFonts w:cs="Open Sans"/>
          <w:bCs/>
        </w:rPr>
        <w:t xml:space="preserve">Ageist attitudes in the form of </w:t>
      </w:r>
      <w:hyperlink w:anchor="Stereotypes" w:history="1">
        <w:r w:rsidR="009541D6" w:rsidRPr="00190225">
          <w:rPr>
            <w:rStyle w:val="Collegamentoipertestuale"/>
            <w:rFonts w:cs="Open Sans"/>
            <w:bCs/>
          </w:rPr>
          <w:t>stereotypes</w:t>
        </w:r>
      </w:hyperlink>
      <w:r w:rsidR="009541D6">
        <w:rPr>
          <w:rFonts w:cs="Open Sans"/>
          <w:bCs/>
        </w:rPr>
        <w:t xml:space="preserve"> </w:t>
      </w:r>
      <w:r w:rsidR="009541D6" w:rsidRPr="00416143">
        <w:rPr>
          <w:rFonts w:cs="Open Sans"/>
          <w:bCs/>
        </w:rPr>
        <w:t>are held about</w:t>
      </w:r>
      <w:r w:rsidR="009541D6">
        <w:rPr>
          <w:rFonts w:cs="Open Sans"/>
          <w:bCs/>
        </w:rPr>
        <w:t xml:space="preserve">, </w:t>
      </w:r>
      <w:r w:rsidR="009541D6" w:rsidRPr="00416143">
        <w:rPr>
          <w:rFonts w:cs="Open Sans"/>
          <w:bCs/>
        </w:rPr>
        <w:t>and by</w:t>
      </w:r>
      <w:r w:rsidR="009541D6">
        <w:rPr>
          <w:rFonts w:cs="Open Sans"/>
          <w:bCs/>
        </w:rPr>
        <w:t>,</w:t>
      </w:r>
      <w:r w:rsidR="009541D6" w:rsidRPr="00416143">
        <w:rPr>
          <w:rFonts w:cs="Open Sans"/>
          <w:bCs/>
        </w:rPr>
        <w:t xml:space="preserve"> </w:t>
      </w:r>
      <w:r w:rsidR="009541D6" w:rsidRPr="00721D8B">
        <w:rPr>
          <w:rFonts w:cs="Open Sans"/>
          <w:bCs/>
        </w:rPr>
        <w:t>people in all 3 age groups across</w:t>
      </w:r>
      <w:r w:rsidR="009541D6" w:rsidRPr="00416143">
        <w:rPr>
          <w:rFonts w:cs="Open Sans"/>
          <w:bCs/>
        </w:rPr>
        <w:t xml:space="preserve"> the adult </w:t>
      </w:r>
      <w:hyperlink w:anchor="Lifespan" w:history="1">
        <w:r w:rsidR="009541D6" w:rsidRPr="00190225">
          <w:rPr>
            <w:rStyle w:val="Collegamentoipertestuale"/>
            <w:rFonts w:cs="Open Sans"/>
            <w:bCs/>
          </w:rPr>
          <w:t>lifespan</w:t>
        </w:r>
      </w:hyperlink>
      <w:r w:rsidR="009541D6" w:rsidRPr="00416143">
        <w:rPr>
          <w:rFonts w:cs="Open Sans"/>
          <w:bCs/>
        </w:rPr>
        <w:t xml:space="preserve">. The most common stereotypes </w:t>
      </w:r>
      <w:r w:rsidR="009541D6">
        <w:rPr>
          <w:rFonts w:cs="Open Sans"/>
          <w:bCs/>
        </w:rPr>
        <w:t xml:space="preserve">the Commission </w:t>
      </w:r>
      <w:r w:rsidR="009541D6" w:rsidRPr="00416143">
        <w:rPr>
          <w:rFonts w:cs="Open Sans"/>
          <w:bCs/>
        </w:rPr>
        <w:t xml:space="preserve">found about each age group are </w:t>
      </w:r>
      <w:r w:rsidR="009541D6" w:rsidRPr="008A613B">
        <w:rPr>
          <w:rFonts w:cs="Open Sans"/>
          <w:bCs/>
        </w:rPr>
        <w:t xml:space="preserve">outlined in </w:t>
      </w:r>
      <w:hyperlink w:anchor="Chapter3" w:history="1">
        <w:r w:rsidR="009541D6" w:rsidRPr="001F1099">
          <w:rPr>
            <w:rStyle w:val="Collegamentoipertestuale"/>
            <w:rFonts w:cs="Open Sans"/>
            <w:bCs/>
          </w:rPr>
          <w:t>Chapter 3</w:t>
        </w:r>
      </w:hyperlink>
      <w:r w:rsidR="009541D6" w:rsidRPr="008A613B">
        <w:rPr>
          <w:rFonts w:cs="Open Sans"/>
          <w:bCs/>
        </w:rPr>
        <w:t>.</w:t>
      </w:r>
    </w:p>
    <w:p w14:paraId="3A4955F2" w14:textId="5CCDC11D" w:rsidR="009541D6" w:rsidRDefault="009541D6" w:rsidP="00B81301">
      <w:pPr>
        <w:rPr>
          <w:rFonts w:cs="Open Sans"/>
        </w:rPr>
      </w:pPr>
      <w:r w:rsidRPr="008A613B">
        <w:rPr>
          <w:rFonts w:cs="Open Sans"/>
          <w:bCs/>
        </w:rPr>
        <w:t>Most (60%) survey</w:t>
      </w:r>
      <w:r w:rsidRPr="008A613B">
        <w:rPr>
          <w:rFonts w:cs="Open Sans"/>
        </w:rPr>
        <w:t xml:space="preserve"> respondents agreed they may have stereotyped people or</w:t>
      </w:r>
      <w:r w:rsidRPr="00B2452B">
        <w:rPr>
          <w:rFonts w:cs="Open Sans"/>
        </w:rPr>
        <w:t xml:space="preserve"> made assumptions a</w:t>
      </w:r>
      <w:r>
        <w:rPr>
          <w:rFonts w:cs="Open Sans"/>
        </w:rPr>
        <w:t>bout them because of their age.</w:t>
      </w:r>
    </w:p>
    <w:p w14:paraId="241B312C" w14:textId="65C64FAF" w:rsidR="00375011" w:rsidRPr="000163C0" w:rsidRDefault="009541D6" w:rsidP="00B81301">
      <w:pPr>
        <w:pStyle w:val="AHRCheading5"/>
      </w:pPr>
      <w:r w:rsidRPr="0036132A">
        <w:lastRenderedPageBreak/>
        <w:t>Prevalence of stereotyping by each age group</w:t>
      </w:r>
      <w:r w:rsidRPr="0086282A">
        <w:rPr>
          <w:rStyle w:val="Rimandonotadichiusura"/>
        </w:rPr>
        <w:endnoteReference w:id="46"/>
      </w:r>
    </w:p>
    <w:p w14:paraId="02C4ADED" w14:textId="6427ED59" w:rsidR="009541D6" w:rsidRDefault="00700235" w:rsidP="00632075">
      <w:pPr>
        <w:rPr>
          <w:rFonts w:cs="Open Sans"/>
        </w:rPr>
      </w:pPr>
      <w:r>
        <w:rPr>
          <w:rFonts w:cs="Open Sans"/>
          <w:noProof/>
        </w:rPr>
        <w:drawing>
          <wp:inline distT="0" distB="0" distL="0" distR="0" wp14:anchorId="6AC96771" wp14:editId="0CD6F792">
            <wp:extent cx="5759450" cy="4182110"/>
            <wp:effectExtent l="0" t="0" r="0" b="0"/>
            <wp:docPr id="36" name="Immagine 36" descr="BAR CHART&#10;&#10;Stereotyped by Young adults, Middle-aged people, Older people&#10;&#10;AGE GROUP STEREOTYPED&#10;Young adults / Middle-aged people / Older people&#10;&#10;41% /  44% / 35%&#10;39% / 25% / 15%&#10;47% / 34% / 21%&#10;&#10;DON'T AGREE THEY HAVE STEREOTYPED&#10;Young adults / Middle-aged people / Older people&#10;&#10;30% / 42% /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descr="BAR CHART&#10;&#10;Stereotyped by Young adults, Middle-aged people, Older people&#10;&#10;AGE GROUP STEREOTYPED&#10;Young adults / Middle-aged people / Older people&#10;&#10;41% /  44% / 35%&#10;39% / 25% / 15%&#10;47% / 34% / 21%&#10;&#10;DON'T AGREE THEY HAVE STEREOTYPED&#10;Young adults / Middle-aged people / Older people&#10;&#10;30% / 42% / 5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4182110"/>
                    </a:xfrm>
                    <a:prstGeom prst="rect">
                      <a:avLst/>
                    </a:prstGeom>
                  </pic:spPr>
                </pic:pic>
              </a:graphicData>
            </a:graphic>
          </wp:inline>
        </w:drawing>
      </w:r>
    </w:p>
    <w:p w14:paraId="74128922" w14:textId="77777777" w:rsidR="001560C4" w:rsidRDefault="001560C4" w:rsidP="00456109">
      <w:pPr>
        <w:spacing w:after="160" w:line="259" w:lineRule="auto"/>
        <w:rPr>
          <w:rFonts w:cs="Open Sans"/>
          <w:bCs/>
        </w:rPr>
      </w:pPr>
    </w:p>
    <w:p w14:paraId="0DB0DA53" w14:textId="5D7F349E" w:rsidR="001F1099" w:rsidRDefault="009541D6" w:rsidP="00456109">
      <w:pPr>
        <w:spacing w:after="160" w:line="259" w:lineRule="auto"/>
        <w:rPr>
          <w:rFonts w:cs="Open Sans"/>
          <w:bCs/>
        </w:rPr>
      </w:pPr>
      <w:r w:rsidRPr="00F01846">
        <w:rPr>
          <w:rFonts w:cs="Open Sans"/>
          <w:bCs/>
        </w:rPr>
        <w:t>Young adults (70%) are the most likely to agree they may have stereotyped</w:t>
      </w:r>
      <w:r>
        <w:rPr>
          <w:rFonts w:cs="Open Sans"/>
          <w:bCs/>
        </w:rPr>
        <w:t xml:space="preserve"> </w:t>
      </w:r>
      <w:r w:rsidRPr="00F01846">
        <w:rPr>
          <w:rFonts w:cs="Open Sans"/>
          <w:bCs/>
        </w:rPr>
        <w:t xml:space="preserve">people based on age, followed by middle-aged people (58%) and then older people (45%). </w:t>
      </w:r>
      <w:r>
        <w:rPr>
          <w:rFonts w:cs="Open Sans"/>
          <w:bCs/>
        </w:rPr>
        <w:t>Across age groups, o</w:t>
      </w:r>
      <w:r w:rsidRPr="00F01846">
        <w:rPr>
          <w:rFonts w:cs="Open Sans"/>
          <w:bCs/>
        </w:rPr>
        <w:t>f those who agreed:</w:t>
      </w:r>
      <w:r>
        <w:rPr>
          <w:rStyle w:val="Rimandonotadichiusura"/>
          <w:rFonts w:cs="Open Sans"/>
          <w:bCs/>
        </w:rPr>
        <w:endnoteReference w:id="47"/>
      </w:r>
      <w:r w:rsidR="003A3ADF">
        <w:rPr>
          <w:rFonts w:cs="Open Sans"/>
          <w:bCs/>
        </w:rPr>
        <w:t xml:space="preserve"> </w:t>
      </w:r>
    </w:p>
    <w:p w14:paraId="179C6194" w14:textId="3B85C6A4" w:rsidR="009541D6" w:rsidRPr="001D4D5E" w:rsidRDefault="009541D6" w:rsidP="005A54D0">
      <w:pPr>
        <w:pStyle w:val="Puntoelenco"/>
      </w:pPr>
      <w:r w:rsidRPr="001D4D5E">
        <w:t xml:space="preserve">Around </w:t>
      </w:r>
      <w:r w:rsidR="00507684" w:rsidRPr="001D4D5E">
        <w:t xml:space="preserve">one </w:t>
      </w:r>
      <w:r w:rsidRPr="001D4D5E">
        <w:t>in 3 thought they may have stereotyped or made assumptions based on age only ‘rarely’.</w:t>
      </w:r>
    </w:p>
    <w:p w14:paraId="65582BF4" w14:textId="47928157" w:rsidR="009541D6" w:rsidRPr="00F01846" w:rsidRDefault="009541D6" w:rsidP="005A54D0">
      <w:pPr>
        <w:pStyle w:val="Puntoelenco"/>
      </w:pPr>
      <w:r w:rsidRPr="00FB59AA">
        <w:t>Only</w:t>
      </w:r>
      <w:r w:rsidRPr="00F01846">
        <w:t xml:space="preserve"> around </w:t>
      </w:r>
      <w:r w:rsidR="00F8439F">
        <w:t>one</w:t>
      </w:r>
      <w:r w:rsidRPr="00F01846">
        <w:t xml:space="preserve"> in </w:t>
      </w:r>
      <w:r>
        <w:t>10</w:t>
      </w:r>
      <w:r w:rsidRPr="00F01846">
        <w:t xml:space="preserve"> thought they did this ‘often’, with young adults most likely to say they stereotyped ‘often’, and older people least likely to say they stereotyped </w:t>
      </w:r>
      <w:r w:rsidR="00CD0853">
        <w:t>‘</w:t>
      </w:r>
      <w:r w:rsidRPr="00F01846">
        <w:t>often</w:t>
      </w:r>
      <w:r w:rsidR="00CD0853">
        <w:t>’</w:t>
      </w:r>
      <w:r>
        <w:t>.</w:t>
      </w:r>
    </w:p>
    <w:p w14:paraId="10EFC38C" w14:textId="71DC2D5D" w:rsidR="009541D6" w:rsidRDefault="009541D6" w:rsidP="00632075">
      <w:pPr>
        <w:rPr>
          <w:rFonts w:cs="Open Sans"/>
        </w:rPr>
      </w:pPr>
      <w:r>
        <w:rPr>
          <w:rFonts w:cs="Open Sans"/>
        </w:rPr>
        <w:t>This generational pattern of young adults being the most negative is seen across other findings. For example, y</w:t>
      </w:r>
      <w:r w:rsidRPr="00A272D4">
        <w:rPr>
          <w:rFonts w:cs="Open Sans"/>
        </w:rPr>
        <w:t xml:space="preserve">oung adults </w:t>
      </w:r>
      <w:r>
        <w:rPr>
          <w:rFonts w:cs="Open Sans"/>
        </w:rPr>
        <w:t xml:space="preserve">are the </w:t>
      </w:r>
      <w:r w:rsidRPr="00A272D4">
        <w:rPr>
          <w:rFonts w:cs="Open Sans"/>
        </w:rPr>
        <w:t xml:space="preserve">most negative </w:t>
      </w:r>
      <w:r>
        <w:rPr>
          <w:rFonts w:cs="Open Sans"/>
        </w:rPr>
        <w:t>about their own age group and themselves, while older people are the least negative about their age group and themselves</w:t>
      </w:r>
      <w:r w:rsidRPr="00A272D4">
        <w:rPr>
          <w:rFonts w:cs="Open Sans"/>
        </w:rPr>
        <w:t>.</w:t>
      </w:r>
      <w:r w:rsidR="007605F3">
        <w:rPr>
          <w:rStyle w:val="Rimandonotadichiusura"/>
          <w:rFonts w:cs="Open Sans"/>
        </w:rPr>
        <w:endnoteReference w:id="48"/>
      </w:r>
      <w:r>
        <w:rPr>
          <w:rFonts w:cs="Open Sans"/>
        </w:rPr>
        <w:t xml:space="preserve"> This suggests that people tend to become more positive about their age group (and themselves) over time.</w:t>
      </w:r>
    </w:p>
    <w:p w14:paraId="4529FCD8" w14:textId="37DD3CCB" w:rsidR="009541D6" w:rsidRDefault="009541D6" w:rsidP="00632075">
      <w:pPr>
        <w:rPr>
          <w:rFonts w:cs="Open Sans"/>
        </w:rPr>
      </w:pPr>
      <w:r>
        <w:rPr>
          <w:rFonts w:cs="Open Sans"/>
        </w:rPr>
        <w:lastRenderedPageBreak/>
        <w:t>Australians across age groups are aware of the age-based stereotypes about all age groups, including their own. Some participants defended their age group, while others distanced themselves from the stereotypes</w:t>
      </w:r>
      <w:r w:rsidRPr="00FB59AA">
        <w:rPr>
          <w:rFonts w:cs="Open Sans"/>
        </w:rPr>
        <w:t>;</w:t>
      </w:r>
      <w:r>
        <w:rPr>
          <w:rFonts w:cs="Open Sans"/>
        </w:rPr>
        <w:t xml:space="preserve"> this pattern is not unusual.</w:t>
      </w:r>
      <w:r>
        <w:rPr>
          <w:rStyle w:val="Rimandonotadichiusura"/>
          <w:rFonts w:cs="Open Sans"/>
        </w:rPr>
        <w:endnoteReference w:id="49"/>
      </w:r>
    </w:p>
    <w:p w14:paraId="027CB501" w14:textId="258B35FC" w:rsidR="009541D6" w:rsidRPr="00A71954" w:rsidRDefault="009541D6" w:rsidP="009541D6">
      <w:pPr>
        <w:rPr>
          <w:rFonts w:eastAsiaTheme="minorHAnsi" w:cs="Open Sans"/>
          <w:lang w:eastAsia="en-US"/>
        </w:rPr>
      </w:pPr>
      <w:r w:rsidRPr="00970AA8">
        <w:rPr>
          <w:rFonts w:eastAsiaTheme="minorHAnsi" w:cs="Open Sans"/>
          <w:bCs/>
          <w:lang w:eastAsia="en-US"/>
        </w:rPr>
        <w:t>Young adults</w:t>
      </w:r>
      <w:r>
        <w:rPr>
          <w:rFonts w:eastAsiaTheme="minorHAnsi" w:cs="Open Sans"/>
          <w:b/>
          <w:lang w:eastAsia="en-US"/>
        </w:rPr>
        <w:t xml:space="preserve"> </w:t>
      </w:r>
      <w:r>
        <w:rPr>
          <w:rFonts w:eastAsiaTheme="minorHAnsi" w:cs="Open Sans"/>
          <w:lang w:eastAsia="en-US"/>
        </w:rPr>
        <w:t>are slightly more positive about the other age groups than they are about their own.</w:t>
      </w:r>
      <w:r>
        <w:rPr>
          <w:rStyle w:val="Rimandonotadichiusura"/>
          <w:rFonts w:eastAsiaTheme="minorHAnsi" w:cs="Open Sans"/>
          <w:lang w:eastAsia="en-US"/>
        </w:rPr>
        <w:endnoteReference w:id="50"/>
      </w:r>
      <w:r>
        <w:rPr>
          <w:rFonts w:eastAsiaTheme="minorHAnsi" w:cs="Open Sans"/>
          <w:lang w:eastAsia="en-US"/>
        </w:rPr>
        <w:t xml:space="preserve"> They are </w:t>
      </w:r>
      <w:r w:rsidR="004263AF">
        <w:rPr>
          <w:rFonts w:eastAsiaTheme="minorHAnsi" w:cs="Open Sans"/>
          <w:lang w:eastAsia="en-US"/>
        </w:rPr>
        <w:t xml:space="preserve">the </w:t>
      </w:r>
      <w:r>
        <w:rPr>
          <w:rFonts w:eastAsiaTheme="minorHAnsi" w:cs="Open Sans"/>
          <w:lang w:eastAsia="en-US"/>
        </w:rPr>
        <w:t xml:space="preserve">most likely </w:t>
      </w:r>
      <w:r w:rsidR="002B7BF1">
        <w:rPr>
          <w:rFonts w:eastAsiaTheme="minorHAnsi" w:cs="Open Sans"/>
          <w:lang w:eastAsia="en-US"/>
        </w:rPr>
        <w:t xml:space="preserve">age group </w:t>
      </w:r>
      <w:r>
        <w:rPr>
          <w:rFonts w:eastAsiaTheme="minorHAnsi" w:cs="Open Sans"/>
          <w:lang w:eastAsia="en-US"/>
        </w:rPr>
        <w:t>to be negative about their own age group; sometimes more than twice as negative.</w:t>
      </w:r>
    </w:p>
    <w:p w14:paraId="66D58492" w14:textId="77777777" w:rsidR="009541D6" w:rsidRPr="00970AA8" w:rsidRDefault="009541D6" w:rsidP="00632075">
      <w:r w:rsidRPr="00970AA8">
        <w:t>Middle-aged people are more likely to be positive about their own age group than they are about young adults</w:t>
      </w:r>
      <w:r>
        <w:t>.</w:t>
      </w:r>
      <w:r>
        <w:rPr>
          <w:rStyle w:val="Rimandonotadichiusura"/>
          <w:rFonts w:cs="Open Sans"/>
          <w:bCs/>
        </w:rPr>
        <w:endnoteReference w:id="51"/>
      </w:r>
      <w:r w:rsidRPr="00970AA8">
        <w:t xml:space="preserve"> They are also less negative about their own age group (and older people) than they are about young adults</w:t>
      </w:r>
      <w:r>
        <w:t>.</w:t>
      </w:r>
      <w:r>
        <w:rPr>
          <w:rStyle w:val="Rimandonotadichiusura"/>
          <w:rFonts w:cs="Open Sans"/>
          <w:bCs/>
        </w:rPr>
        <w:endnoteReference w:id="52"/>
      </w:r>
    </w:p>
    <w:p w14:paraId="3DA66AAD" w14:textId="776B83BF" w:rsidR="00AA3678" w:rsidRDefault="009541D6" w:rsidP="00632075">
      <w:r w:rsidRPr="00970AA8">
        <w:t xml:space="preserve">Older people are </w:t>
      </w:r>
      <w:r>
        <w:t>almost as positive about middle-aged people as they are about their own age group.</w:t>
      </w:r>
      <w:r>
        <w:rPr>
          <w:rStyle w:val="Rimandonotadichiusura"/>
          <w:rFonts w:cs="Open Sans"/>
        </w:rPr>
        <w:endnoteReference w:id="53"/>
      </w:r>
      <w:r>
        <w:t xml:space="preserve"> They are also considerably more negative about young adults than they are about middle-aged people and their own age group.</w:t>
      </w:r>
      <w:r>
        <w:rPr>
          <w:rStyle w:val="Rimandonotadichiusura"/>
          <w:rFonts w:cs="Open Sans"/>
        </w:rPr>
        <w:endnoteReference w:id="54"/>
      </w:r>
    </w:p>
    <w:p w14:paraId="00E36DB3" w14:textId="690AF9D3" w:rsidR="004A43A1" w:rsidRDefault="004A43A1" w:rsidP="00D17B53">
      <w:pPr>
        <w:pStyle w:val="AHRCHeading2"/>
      </w:pPr>
      <w:bookmarkStart w:id="294" w:name="_Toc76897024"/>
      <w:bookmarkStart w:id="295" w:name="_Toc77843539"/>
      <w:bookmarkStart w:id="296" w:name="_Toc77961775"/>
      <w:bookmarkStart w:id="297" w:name="_Toc77961911"/>
      <w:bookmarkStart w:id="298" w:name="_Toc81938280"/>
      <w:r w:rsidRPr="00D06DEE">
        <w:t>How are they ageist?</w:t>
      </w:r>
      <w:bookmarkEnd w:id="294"/>
      <w:bookmarkEnd w:id="295"/>
      <w:bookmarkEnd w:id="296"/>
      <w:bookmarkEnd w:id="297"/>
      <w:bookmarkEnd w:id="298"/>
    </w:p>
    <w:p w14:paraId="01E508A1" w14:textId="293BB8B6" w:rsidR="00D27F0C" w:rsidRPr="003E2D0B" w:rsidRDefault="00D27F0C" w:rsidP="00632075">
      <w:pPr>
        <w:rPr>
          <w:rFonts w:cs="Open Sans"/>
        </w:rPr>
      </w:pPr>
      <w:r w:rsidRPr="3BDAF90B">
        <w:rPr>
          <w:rFonts w:cs="Open Sans"/>
        </w:rPr>
        <w:t xml:space="preserve">Age-based </w:t>
      </w:r>
      <w:hyperlink w:anchor="Stereotypes" w:history="1">
        <w:r w:rsidRPr="00190225">
          <w:rPr>
            <w:rStyle w:val="Collegamentoipertestuale"/>
            <w:rFonts w:cs="Open Sans"/>
          </w:rPr>
          <w:t>stereotypes</w:t>
        </w:r>
      </w:hyperlink>
      <w:r w:rsidRPr="3BDAF90B">
        <w:rPr>
          <w:rFonts w:cs="Open Sans"/>
        </w:rPr>
        <w:t xml:space="preserve"> are a form of </w:t>
      </w:r>
      <w:hyperlink w:anchor="Ageism" w:history="1">
        <w:r w:rsidRPr="00190225">
          <w:rPr>
            <w:rStyle w:val="Collegamentoipertestuale"/>
            <w:rFonts w:cs="Open Sans"/>
          </w:rPr>
          <w:t>ageism</w:t>
        </w:r>
      </w:hyperlink>
      <w:r w:rsidRPr="3BDAF90B">
        <w:rPr>
          <w:rFonts w:cs="Open Sans"/>
        </w:rPr>
        <w:t xml:space="preserve">. They are held by all </w:t>
      </w:r>
      <w:r w:rsidR="00BA4901">
        <w:rPr>
          <w:rFonts w:cs="Open Sans"/>
        </w:rPr>
        <w:t xml:space="preserve">the </w:t>
      </w:r>
      <w:r w:rsidRPr="3BDAF90B">
        <w:rPr>
          <w:rFonts w:cs="Open Sans"/>
        </w:rPr>
        <w:t>age groups about all the age groups across the adult lifespan, including their own</w:t>
      </w:r>
      <w:r w:rsidR="2482E8EB" w:rsidRPr="3BDAF90B">
        <w:rPr>
          <w:rFonts w:cs="Open Sans"/>
        </w:rPr>
        <w:t xml:space="preserve"> age group</w:t>
      </w:r>
      <w:r w:rsidRPr="3BDAF90B">
        <w:rPr>
          <w:rFonts w:cs="Open Sans"/>
        </w:rPr>
        <w:t xml:space="preserve"> and, to varying degrees, themselves.</w:t>
      </w:r>
    </w:p>
    <w:p w14:paraId="792FD4F5" w14:textId="77777777" w:rsidR="00D27F0C" w:rsidRDefault="00D27F0C" w:rsidP="00632075">
      <w:pPr>
        <w:rPr>
          <w:rFonts w:cs="Open Sans"/>
        </w:rPr>
      </w:pPr>
      <w:r>
        <w:rPr>
          <w:rFonts w:cs="Open Sans"/>
        </w:rPr>
        <w:t>While a</w:t>
      </w:r>
      <w:r w:rsidRPr="00B437C6">
        <w:rPr>
          <w:rFonts w:cs="Open Sans"/>
        </w:rPr>
        <w:t xml:space="preserve"> more </w:t>
      </w:r>
      <w:r>
        <w:rPr>
          <w:rFonts w:cs="Open Sans"/>
        </w:rPr>
        <w:t xml:space="preserve">layered </w:t>
      </w:r>
      <w:r w:rsidRPr="00B437C6">
        <w:rPr>
          <w:rFonts w:cs="Open Sans"/>
        </w:rPr>
        <w:t>picture emer</w:t>
      </w:r>
      <w:r>
        <w:rPr>
          <w:rFonts w:cs="Open Sans"/>
        </w:rPr>
        <w:t>ged in focus group discussions, with a mix of positives and negatives, many of the same</w:t>
      </w:r>
      <w:r w:rsidRPr="00B437C6">
        <w:rPr>
          <w:rFonts w:cs="Open Sans"/>
        </w:rPr>
        <w:t xml:space="preserve"> </w:t>
      </w:r>
      <w:r>
        <w:rPr>
          <w:rFonts w:cs="Open Sans"/>
        </w:rPr>
        <w:t xml:space="preserve">generalisations </w:t>
      </w:r>
      <w:r w:rsidRPr="00B437C6">
        <w:rPr>
          <w:rFonts w:cs="Open Sans"/>
        </w:rPr>
        <w:t>about each age group</w:t>
      </w:r>
      <w:r>
        <w:rPr>
          <w:rFonts w:cs="Open Sans"/>
        </w:rPr>
        <w:t xml:space="preserve"> found in the survey arose</w:t>
      </w:r>
      <w:r w:rsidRPr="00B437C6">
        <w:rPr>
          <w:rFonts w:cs="Open Sans"/>
        </w:rPr>
        <w:t>.</w:t>
      </w:r>
    </w:p>
    <w:p w14:paraId="7B913DC4" w14:textId="0AF526E9" w:rsidR="00D27F0C" w:rsidRPr="007C08EB" w:rsidRDefault="00D27F0C" w:rsidP="00632075">
      <w:pPr>
        <w:rPr>
          <w:rFonts w:cs="Open Sans"/>
        </w:rPr>
      </w:pPr>
      <w:r>
        <w:rPr>
          <w:rFonts w:cs="Open Sans"/>
        </w:rPr>
        <w:t>These stereotypes are</w:t>
      </w:r>
      <w:r w:rsidRPr="00D67C3E">
        <w:rPr>
          <w:rFonts w:cs="Open Sans"/>
          <w:b/>
          <w:bCs/>
        </w:rPr>
        <w:t xml:space="preserve"> </w:t>
      </w:r>
      <w:r w:rsidRPr="00F2134B">
        <w:rPr>
          <w:rFonts w:cs="Open Sans"/>
        </w:rPr>
        <w:t xml:space="preserve">pervasive. Although expressing age-based assumptions was relatively widespread, participants did not necessarily regard this as ageism. Instead, </w:t>
      </w:r>
      <w:r w:rsidR="00994C3E">
        <w:rPr>
          <w:rFonts w:cs="Open Sans"/>
        </w:rPr>
        <w:t xml:space="preserve">many </w:t>
      </w:r>
      <w:r w:rsidR="007B579D">
        <w:rPr>
          <w:rFonts w:cs="Open Sans"/>
        </w:rPr>
        <w:t>partic</w:t>
      </w:r>
      <w:r w:rsidR="00566A93">
        <w:rPr>
          <w:rFonts w:cs="Open Sans"/>
        </w:rPr>
        <w:t>i</w:t>
      </w:r>
      <w:r w:rsidR="007B579D">
        <w:rPr>
          <w:rFonts w:cs="Open Sans"/>
        </w:rPr>
        <w:t xml:space="preserve">pants </w:t>
      </w:r>
      <w:r w:rsidR="00566A93">
        <w:rPr>
          <w:rFonts w:cs="Open Sans"/>
        </w:rPr>
        <w:t xml:space="preserve">saw the </w:t>
      </w:r>
      <w:r w:rsidRPr="00F2134B">
        <w:rPr>
          <w:rFonts w:cs="Open Sans"/>
        </w:rPr>
        <w:t xml:space="preserve">making </w:t>
      </w:r>
      <w:r w:rsidR="00566A93">
        <w:rPr>
          <w:rFonts w:cs="Open Sans"/>
        </w:rPr>
        <w:t>of</w:t>
      </w:r>
      <w:r w:rsidRPr="00F2134B">
        <w:rPr>
          <w:rFonts w:cs="Open Sans"/>
        </w:rPr>
        <w:t xml:space="preserve"> generalisations based on age as </w:t>
      </w:r>
      <w:r w:rsidR="00994C3E">
        <w:rPr>
          <w:rFonts w:cs="Open Sans"/>
        </w:rPr>
        <w:t xml:space="preserve">at least </w:t>
      </w:r>
      <w:r w:rsidRPr="00F2134B">
        <w:rPr>
          <w:rFonts w:cs="Open Sans"/>
        </w:rPr>
        <w:t xml:space="preserve">somewhat accepted and </w:t>
      </w:r>
      <w:r w:rsidRPr="007C08EB">
        <w:rPr>
          <w:rFonts w:cs="Open Sans"/>
        </w:rPr>
        <w:t>even normalised.</w:t>
      </w:r>
      <w:r w:rsidRPr="007C08EB">
        <w:rPr>
          <w:rStyle w:val="Rimandonotadichiusura"/>
          <w:rFonts w:cs="Open Sans"/>
        </w:rPr>
        <w:endnoteReference w:id="55"/>
      </w:r>
    </w:p>
    <w:p w14:paraId="0240170D" w14:textId="7BADE6BF" w:rsidR="00D27F0C" w:rsidRPr="008A613B" w:rsidRDefault="00D27F0C" w:rsidP="00632075">
      <w:pPr>
        <w:rPr>
          <w:rFonts w:cs="Open Sans"/>
        </w:rPr>
      </w:pPr>
      <w:r w:rsidRPr="007C08EB">
        <w:rPr>
          <w:rFonts w:cs="Open Sans"/>
        </w:rPr>
        <w:t xml:space="preserve">While ageism can be </w:t>
      </w:r>
      <w:hyperlink w:anchor="Institutionalageism" w:history="1">
        <w:r w:rsidRPr="00190225">
          <w:rPr>
            <w:rStyle w:val="Collegamentoipertestuale"/>
            <w:rFonts w:cs="Open Sans"/>
          </w:rPr>
          <w:t>institutional</w:t>
        </w:r>
      </w:hyperlink>
      <w:r w:rsidRPr="007C08EB">
        <w:rPr>
          <w:rFonts w:cs="Open Sans"/>
          <w:b/>
          <w:bCs/>
        </w:rPr>
        <w:t xml:space="preserve"> </w:t>
      </w:r>
      <w:r w:rsidRPr="007C08EB">
        <w:rPr>
          <w:rFonts w:cs="Open Sans"/>
        </w:rPr>
        <w:t>(</w:t>
      </w:r>
      <w:r w:rsidRPr="007C08EB">
        <w:rPr>
          <w:rFonts w:cs="Open Sans"/>
          <w:color w:val="000000" w:themeColor="text1"/>
        </w:rPr>
        <w:t xml:space="preserve">how the policies and practices of institutions can restrict opportunities and disadvantage individuals based on their age), </w:t>
      </w:r>
      <w:r w:rsidRPr="007C08EB">
        <w:rPr>
          <w:rFonts w:cs="Open Sans"/>
        </w:rPr>
        <w:t xml:space="preserve">the generalisations made during focus group discussions predominantly highlighted attitudes at the </w:t>
      </w:r>
      <w:hyperlink w:anchor="Interpersonalageism" w:history="1">
        <w:r w:rsidRPr="00190225">
          <w:rPr>
            <w:rStyle w:val="Collegamentoipertestuale"/>
            <w:rFonts w:cs="Open Sans"/>
          </w:rPr>
          <w:t>interpersonal</w:t>
        </w:r>
      </w:hyperlink>
      <w:r w:rsidRPr="007C08EB">
        <w:rPr>
          <w:rFonts w:cs="Open Sans"/>
        </w:rPr>
        <w:t xml:space="preserve"> level </w:t>
      </w:r>
      <w:r w:rsidRPr="007C08EB">
        <w:rPr>
          <w:rFonts w:cs="Open Sans"/>
          <w:color w:val="000000" w:themeColor="text1"/>
        </w:rPr>
        <w:t>(</w:t>
      </w:r>
      <w:r w:rsidRPr="00721D8B">
        <w:rPr>
          <w:rFonts w:cs="Open Sans"/>
          <w:color w:val="000000" w:themeColor="text1"/>
        </w:rPr>
        <w:t>expressed between 2 or</w:t>
      </w:r>
      <w:r w:rsidRPr="007C08EB">
        <w:rPr>
          <w:rFonts w:cs="Open Sans"/>
          <w:color w:val="000000" w:themeColor="text1"/>
        </w:rPr>
        <w:t xml:space="preserve"> more people)</w:t>
      </w:r>
      <w:r w:rsidRPr="007C08EB">
        <w:rPr>
          <w:rFonts w:cs="Open Sans"/>
        </w:rPr>
        <w:t xml:space="preserve">. In addition, some indications of </w:t>
      </w:r>
      <w:hyperlink w:anchor="Personalorselfdirectedageism" w:history="1">
        <w:r w:rsidRPr="00190225">
          <w:rPr>
            <w:rStyle w:val="Collegamentoipertestuale"/>
            <w:rFonts w:cs="Open Sans"/>
          </w:rPr>
          <w:t>self-directed ageism</w:t>
        </w:r>
      </w:hyperlink>
      <w:r w:rsidRPr="008A613B">
        <w:rPr>
          <w:rFonts w:cs="Open Sans"/>
        </w:rPr>
        <w:t xml:space="preserve"> </w:t>
      </w:r>
      <w:r w:rsidRPr="008A613B">
        <w:rPr>
          <w:rFonts w:cs="Open Sans"/>
          <w:color w:val="000000" w:themeColor="text1"/>
        </w:rPr>
        <w:t xml:space="preserve">(internalised toward oneself) </w:t>
      </w:r>
      <w:r w:rsidRPr="008A613B">
        <w:rPr>
          <w:rFonts w:cs="Open Sans"/>
        </w:rPr>
        <w:t>emerged.</w:t>
      </w:r>
      <w:r w:rsidRPr="008A613B">
        <w:rPr>
          <w:rStyle w:val="Rimandonotadichiusura"/>
          <w:rFonts w:cs="Open Sans"/>
        </w:rPr>
        <w:endnoteReference w:id="56"/>
      </w:r>
    </w:p>
    <w:p w14:paraId="25845CD7" w14:textId="69084C13" w:rsidR="00D27F0C" w:rsidRPr="00B81301" w:rsidDel="009223AE" w:rsidRDefault="00D27F0C" w:rsidP="00632075">
      <w:pPr>
        <w:rPr>
          <w:rFonts w:cs="Open Sans"/>
        </w:rPr>
      </w:pPr>
      <w:r w:rsidRPr="008A613B">
        <w:rPr>
          <w:rFonts w:cs="Open Sans"/>
        </w:rPr>
        <w:t xml:space="preserve">The stereotypes respondents hold about each of the age groups and themselves are explored further in </w:t>
      </w:r>
      <w:hyperlink w:anchor="Chapter3" w:history="1">
        <w:r w:rsidRPr="007B3E1A">
          <w:rPr>
            <w:rStyle w:val="Collegamentoipertestuale"/>
            <w:rFonts w:cs="Open Sans"/>
          </w:rPr>
          <w:t>Chapter 3</w:t>
        </w:r>
      </w:hyperlink>
      <w:r w:rsidRPr="008A613B">
        <w:rPr>
          <w:rFonts w:cs="Open Sans"/>
        </w:rPr>
        <w:t>.</w:t>
      </w:r>
    </w:p>
    <w:p w14:paraId="0A6B19C2" w14:textId="0CF9CA71" w:rsidR="00F6040B" w:rsidRDefault="00F6040B" w:rsidP="00C736EA">
      <w:pPr>
        <w:pStyle w:val="AHRCHeading2"/>
      </w:pPr>
      <w:bookmarkStart w:id="299" w:name="_Toc76677888"/>
      <w:bookmarkStart w:id="300" w:name="_Toc76897025"/>
      <w:bookmarkStart w:id="301" w:name="_Toc77843540"/>
      <w:bookmarkStart w:id="302" w:name="_Toc77961776"/>
      <w:bookmarkStart w:id="303" w:name="_Toc77961912"/>
      <w:bookmarkStart w:id="304" w:name="_Toc81938281"/>
      <w:bookmarkEnd w:id="299"/>
      <w:r w:rsidRPr="00F6040B">
        <w:lastRenderedPageBreak/>
        <w:t>How are people affected by ageism?</w:t>
      </w:r>
      <w:bookmarkEnd w:id="300"/>
      <w:bookmarkEnd w:id="301"/>
      <w:bookmarkEnd w:id="302"/>
      <w:bookmarkEnd w:id="303"/>
      <w:bookmarkEnd w:id="304"/>
    </w:p>
    <w:p w14:paraId="23D8C396" w14:textId="429D1307" w:rsidR="001F1099" w:rsidRDefault="004263AF" w:rsidP="00632075">
      <w:pPr>
        <w:rPr>
          <w:rFonts w:cs="Open Sans"/>
        </w:rPr>
      </w:pPr>
      <w:r w:rsidRPr="3BDAF90B">
        <w:rPr>
          <w:rFonts w:cs="Open Sans"/>
        </w:rPr>
        <w:t xml:space="preserve">The Commission found that most Australians (60%) feel they have made assumptions about others based on their age. However, </w:t>
      </w:r>
      <w:r>
        <w:rPr>
          <w:rFonts w:cs="Open Sans"/>
        </w:rPr>
        <w:t>this was not always recognised as prejudice.</w:t>
      </w:r>
    </w:p>
    <w:p w14:paraId="5B345D24" w14:textId="15D60654" w:rsidR="003C4804" w:rsidRDefault="003C4804" w:rsidP="00632075">
      <w:pPr>
        <w:rPr>
          <w:rFonts w:cs="Open Sans"/>
        </w:rPr>
      </w:pPr>
      <w:r w:rsidRPr="3BDAF90B">
        <w:rPr>
          <w:rFonts w:cs="Open Sans"/>
        </w:rPr>
        <w:t>Most (6</w:t>
      </w:r>
      <w:r w:rsidR="00D63BB8">
        <w:rPr>
          <w:rFonts w:cs="Open Sans"/>
        </w:rPr>
        <w:t>3</w:t>
      </w:r>
      <w:r w:rsidRPr="3BDAF90B">
        <w:rPr>
          <w:rFonts w:cs="Open Sans"/>
        </w:rPr>
        <w:t xml:space="preserve">%) also reported experiencing ageism at some point in </w:t>
      </w:r>
      <w:r w:rsidRPr="00721D8B">
        <w:rPr>
          <w:rFonts w:cs="Open Sans"/>
        </w:rPr>
        <w:t>the past 5 years</w:t>
      </w:r>
      <w:r w:rsidR="0F744822" w:rsidRPr="00721D8B">
        <w:rPr>
          <w:rFonts w:cs="Open Sans"/>
        </w:rPr>
        <w:t>,</w:t>
      </w:r>
      <w:r w:rsidRPr="3BDAF90B">
        <w:rPr>
          <w:rFonts w:cs="Open Sans"/>
        </w:rPr>
        <w:t xml:space="preserve"> </w:t>
      </w:r>
      <w:r w:rsidR="1705DC7B" w:rsidRPr="3BDAF90B">
        <w:rPr>
          <w:rFonts w:cs="Open Sans"/>
        </w:rPr>
        <w:t>but</w:t>
      </w:r>
      <w:r w:rsidRPr="3BDAF90B">
        <w:rPr>
          <w:rFonts w:cs="Open Sans"/>
        </w:rPr>
        <w:t xml:space="preserve"> the types and impacts of these attitudes differed across the lifespan.</w:t>
      </w:r>
    </w:p>
    <w:p w14:paraId="24B0DAD9" w14:textId="77777777" w:rsidR="001B3E45" w:rsidRDefault="001B3E45" w:rsidP="001B3E45">
      <w:pPr>
        <w:pStyle w:val="TextBoxHeading"/>
      </w:pPr>
      <w:r>
        <w:rPr>
          <w:noProof/>
        </w:rPr>
        <mc:AlternateContent>
          <mc:Choice Requires="wps">
            <w:drawing>
              <wp:inline distT="0" distB="0" distL="0" distR="0" wp14:anchorId="2FC88BF4" wp14:editId="31340D8D">
                <wp:extent cx="5798880" cy="0"/>
                <wp:effectExtent l="0" t="25400" r="43180" b="38100"/>
                <wp:docPr id="497" name="Connettore 1 497" descr="START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5D999D5" id="Connettore 1 497"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" strokecolor="#8f8b65" strokeweight="4.5pt">
                <v:stroke joinstyle="miter"/>
                <w10:anchorlock/>
              </v:line>
            </w:pict>
          </mc:Fallback>
        </mc:AlternateContent>
      </w:r>
    </w:p>
    <w:p w14:paraId="221F52AC" w14:textId="78E94C3F" w:rsidR="0079009E" w:rsidRPr="00BC5DB8" w:rsidRDefault="0079009E" w:rsidP="00893F68">
      <w:pPr>
        <w:pStyle w:val="TextBoxHeading"/>
        <w:rPr>
          <w:lang w:val="en-US"/>
        </w:rPr>
      </w:pPr>
      <w:r w:rsidRPr="00BC5DB8">
        <w:rPr>
          <w:lang w:val="en-US"/>
        </w:rPr>
        <w:t>Surveyed types of ageist attitudes</w:t>
      </w:r>
    </w:p>
    <w:p w14:paraId="52486050" w14:textId="4B3B3E45" w:rsidR="003C4804" w:rsidRDefault="003C4804" w:rsidP="00D25F2E">
      <w:pPr>
        <w:keepLines w:val="0"/>
        <w:spacing w:before="0" w:after="0"/>
        <w:rPr>
          <w:rFonts w:cs="Open Sans"/>
        </w:rPr>
      </w:pPr>
      <w:r>
        <w:rPr>
          <w:rFonts w:cs="Open Sans"/>
        </w:rPr>
        <w:t>The survey included 15 types of ageist attitudes.</w:t>
      </w:r>
      <w:r>
        <w:rPr>
          <w:rStyle w:val="Rimandonotadichiusura"/>
          <w:rFonts w:cs="Open Sans"/>
        </w:rPr>
        <w:endnoteReference w:id="57"/>
      </w:r>
      <w:r>
        <w:rPr>
          <w:rFonts w:cs="Open Sans"/>
        </w:rPr>
        <w:t xml:space="preserve"> These attitudes can be grouped into:</w:t>
      </w:r>
    </w:p>
    <w:p w14:paraId="3DA3B7A7" w14:textId="795FA267" w:rsidR="003C4804" w:rsidRDefault="00E76F62" w:rsidP="00D25F2E">
      <w:pPr>
        <w:pStyle w:val="Puntoelenco"/>
      </w:pPr>
      <w:r>
        <w:t>e</w:t>
      </w:r>
      <w:r w:rsidR="003C4804" w:rsidRPr="00161D50">
        <w:t>xperiences of social exclusion</w:t>
      </w:r>
    </w:p>
    <w:p w14:paraId="4CC9634D" w14:textId="15AFB72F" w:rsidR="003C4804" w:rsidRDefault="00E76F62" w:rsidP="00D25F2E">
      <w:pPr>
        <w:pStyle w:val="Puntoelenco"/>
      </w:pPr>
      <w:r>
        <w:t>a</w:t>
      </w:r>
      <w:r w:rsidR="003C4804" w:rsidRPr="00161D50">
        <w:t>ssumptions of cognitive, physical or social competence</w:t>
      </w:r>
    </w:p>
    <w:p w14:paraId="64F34E72" w14:textId="0D1B7885" w:rsidR="003C4804" w:rsidRDefault="00E76F62" w:rsidP="00D25F2E">
      <w:pPr>
        <w:pStyle w:val="Puntoelenco"/>
      </w:pPr>
      <w:r>
        <w:t>l</w:t>
      </w:r>
      <w:r w:rsidR="003C4804" w:rsidRPr="00161D50">
        <w:t>ack of respect</w:t>
      </w:r>
    </w:p>
    <w:p w14:paraId="65156492" w14:textId="6679E4E9" w:rsidR="003C4804" w:rsidRPr="00161D50" w:rsidRDefault="00E76F62" w:rsidP="00D25F2E">
      <w:pPr>
        <w:pStyle w:val="Puntoelenco"/>
      </w:pPr>
      <w:r>
        <w:t>r</w:t>
      </w:r>
      <w:r w:rsidR="003C4804" w:rsidRPr="00161D50">
        <w:t>eceiving unwanted help or ‘special’ treatment.</w:t>
      </w:r>
    </w:p>
    <w:p w14:paraId="3F329EE0" w14:textId="77777777" w:rsidR="001B3E45" w:rsidRDefault="001B3E45" w:rsidP="001B3E45">
      <w:r>
        <w:rPr>
          <w:noProof/>
        </w:rPr>
        <mc:AlternateContent>
          <mc:Choice Requires="wps">
            <w:drawing>
              <wp:inline distT="0" distB="0" distL="0" distR="0" wp14:anchorId="1405BD23" wp14:editId="222235DB">
                <wp:extent cx="5798880" cy="0"/>
                <wp:effectExtent l="0" t="25400" r="43180" b="38100"/>
                <wp:docPr id="498" name="Connettore 1 498" descr="END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944675C" id="Connettore 1 49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" strokecolor="#8f8b65" strokeweight="4.5pt">
                <v:stroke joinstyle="miter"/>
                <w10:anchorlock/>
              </v:line>
            </w:pict>
          </mc:Fallback>
        </mc:AlternateContent>
      </w:r>
    </w:p>
    <w:p w14:paraId="783989B1" w14:textId="52643CAB" w:rsidR="00F95DA1" w:rsidRPr="008440CF" w:rsidRDefault="00F95DA1" w:rsidP="008440CF"/>
    <w:p w14:paraId="6A783F37" w14:textId="221E0BAE" w:rsidR="00F95DA1" w:rsidRPr="008440CF" w:rsidRDefault="00F95DA1" w:rsidP="008440CF"/>
    <w:p w14:paraId="75B2DEDC" w14:textId="6A1C9727" w:rsidR="00F95DA1" w:rsidRPr="008440CF" w:rsidRDefault="00F95DA1" w:rsidP="008440CF"/>
    <w:p w14:paraId="65DFAF79" w14:textId="515B9BE8" w:rsidR="00F95DA1" w:rsidRPr="008440CF" w:rsidRDefault="00F95DA1" w:rsidP="008440CF"/>
    <w:p w14:paraId="7ED4C099" w14:textId="77777777" w:rsidR="00FB4BDE" w:rsidRPr="008440CF" w:rsidRDefault="00FB4BDE" w:rsidP="008440CF"/>
    <w:p w14:paraId="24BF8931" w14:textId="11D78D80" w:rsidR="00FB32FA" w:rsidRPr="008440CF" w:rsidRDefault="00FB32FA" w:rsidP="008440CF">
      <w:r>
        <w:rPr>
          <w:noProof/>
        </w:rPr>
        <w:drawing>
          <wp:inline distT="0" distB="0" distL="0" distR="0" wp14:anchorId="155C17D5" wp14:editId="35FD338A">
            <wp:extent cx="5759450" cy="1987550"/>
            <wp:effectExtent l="0" t="0" r="6350" b="6350"/>
            <wp:docPr id="400" name="Immagine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magine 400">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6720D034" w14:textId="5801424E" w:rsidR="003C4804" w:rsidRDefault="003C4804" w:rsidP="00632075">
      <w:pPr>
        <w:rPr>
          <w:rFonts w:cs="Open Sans"/>
        </w:rPr>
      </w:pPr>
      <w:r w:rsidRPr="00721D8B">
        <w:rPr>
          <w:rFonts w:cs="Open Sans"/>
        </w:rPr>
        <w:lastRenderedPageBreak/>
        <w:t>The 3 age</w:t>
      </w:r>
      <w:r>
        <w:rPr>
          <w:rFonts w:cs="Open Sans"/>
        </w:rPr>
        <w:t xml:space="preserve"> groups reported </w:t>
      </w:r>
      <w:r w:rsidRPr="0044422E">
        <w:rPr>
          <w:rFonts w:cs="Open Sans"/>
          <w:bCs/>
        </w:rPr>
        <w:t>commonalities</w:t>
      </w:r>
      <w:r>
        <w:rPr>
          <w:rFonts w:cs="Open Sans"/>
        </w:rPr>
        <w:t xml:space="preserve"> in the ways they had been affected by ageist attitudes</w:t>
      </w:r>
      <w:r w:rsidR="00D63BB8">
        <w:rPr>
          <w:rFonts w:cs="Open Sans"/>
        </w:rPr>
        <w:t>.</w:t>
      </w:r>
    </w:p>
    <w:p w14:paraId="0CC0F860" w14:textId="564EFF68" w:rsidR="003343D0" w:rsidRPr="00B81301" w:rsidRDefault="003C4804" w:rsidP="00B81301">
      <w:pPr>
        <w:pStyle w:val="AHRCheading5"/>
      </w:pPr>
      <w:r w:rsidRPr="00DA249B">
        <w:t xml:space="preserve">Selected ways </w:t>
      </w:r>
      <w:r w:rsidR="00643A5F">
        <w:t xml:space="preserve">the age groups are </w:t>
      </w:r>
      <w:r w:rsidRPr="00DA249B">
        <w:t>affected by</w:t>
      </w:r>
      <w:r w:rsidR="00A10E10">
        <w:t xml:space="preserve"> ageism</w:t>
      </w:r>
      <w:r w:rsidRPr="00DA249B">
        <w:t>: similarities</w:t>
      </w:r>
      <w:r w:rsidRPr="001C6365">
        <w:rPr>
          <w:rStyle w:val="Rimandonotadichiusura"/>
        </w:rPr>
        <w:endnoteReference w:id="58"/>
      </w:r>
    </w:p>
    <w:p w14:paraId="6E526AD7" w14:textId="6D751C83" w:rsidR="00D319B1" w:rsidRPr="001C6365" w:rsidRDefault="00FF6492" w:rsidP="001C6365">
      <w:r>
        <w:rPr>
          <w:noProof/>
        </w:rPr>
        <w:drawing>
          <wp:inline distT="0" distB="0" distL="0" distR="0" wp14:anchorId="40D3C03B" wp14:editId="4F8681B5">
            <wp:extent cx="5759450" cy="6606540"/>
            <wp:effectExtent l="0" t="0" r="6350" b="0"/>
            <wp:docPr id="257" name="Immagine 257" descr="Having age-based assumptions made about them&#10;Young adults - 48%&#10;Middle-aged people - 45%&#10;Older people - 47%&#10;&#10;Subjected to jokes about my age/ageing&#10;Young adults - 20%&#10;Middle-aged people - 26%&#10;Older people - 22%&#10;&#10;Ignored or talked down to in a social environment due to their age&#10;Young adults - 26%&#10;Middle-aged people - 20%&#10;Older people -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magine 257" descr="Having age-based assumptions made about them&#10;Young adults - 48%&#10;Middle-aged people - 45%&#10;Older people - 47%&#10;&#10;Subjected to jokes about my age/ageing&#10;Young adults - 20%&#10;Middle-aged people - 26%&#10;Older people - 22%&#10;&#10;Ignored or talked down to in a social environment due to their age&#10;Young adults - 26%&#10;Middle-aged people - 20%&#10;Older people - 25%&#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6606540"/>
                    </a:xfrm>
                    <a:prstGeom prst="rect">
                      <a:avLst/>
                    </a:prstGeom>
                  </pic:spPr>
                </pic:pic>
              </a:graphicData>
            </a:graphic>
          </wp:inline>
        </w:drawing>
      </w:r>
    </w:p>
    <w:p w14:paraId="29028167" w14:textId="7BBEE43C" w:rsidR="001C6365" w:rsidRDefault="001C6365">
      <w:pPr>
        <w:keepLines w:val="0"/>
        <w:spacing w:before="0" w:after="0"/>
        <w:rPr>
          <w:rFonts w:cs="Open Sans"/>
        </w:rPr>
      </w:pPr>
      <w:r>
        <w:rPr>
          <w:rFonts w:cs="Open Sans"/>
        </w:rPr>
        <w:br w:type="page"/>
      </w:r>
    </w:p>
    <w:p w14:paraId="6E0C35D3" w14:textId="285633E7" w:rsidR="003C4804" w:rsidRPr="005C0739" w:rsidRDefault="003C4804" w:rsidP="00632075">
      <w:pPr>
        <w:rPr>
          <w:rFonts w:cs="Open Sans"/>
        </w:rPr>
      </w:pPr>
      <w:r>
        <w:rPr>
          <w:rFonts w:cs="Open Sans"/>
        </w:rPr>
        <w:lastRenderedPageBreak/>
        <w:t xml:space="preserve">Some </w:t>
      </w:r>
      <w:r w:rsidRPr="00651162">
        <w:rPr>
          <w:rFonts w:cs="Open Sans"/>
          <w:bCs/>
        </w:rPr>
        <w:t>differences</w:t>
      </w:r>
      <w:r>
        <w:rPr>
          <w:rFonts w:cs="Open Sans"/>
        </w:rPr>
        <w:t xml:space="preserve"> in how the age groups experience ageist attitudes became apparent.</w:t>
      </w:r>
    </w:p>
    <w:p w14:paraId="5E3E8362" w14:textId="4B8C25AC" w:rsidR="00774E96" w:rsidRPr="00B81301" w:rsidRDefault="003C4804" w:rsidP="00B81301">
      <w:pPr>
        <w:pStyle w:val="AHRCheading5"/>
      </w:pPr>
      <w:r w:rsidRPr="00DA249B">
        <w:t xml:space="preserve">Selected ways </w:t>
      </w:r>
      <w:r w:rsidR="00982248">
        <w:t xml:space="preserve">the age groups are </w:t>
      </w:r>
      <w:r w:rsidRPr="00DA249B">
        <w:t>affected by</w:t>
      </w:r>
      <w:r w:rsidR="00A10E10">
        <w:t xml:space="preserve"> ageism</w:t>
      </w:r>
      <w:r w:rsidRPr="00DA249B">
        <w:t>: differences</w:t>
      </w:r>
      <w:r w:rsidRPr="001C6365">
        <w:rPr>
          <w:rStyle w:val="Rimandonotadichiusura"/>
        </w:rPr>
        <w:endnoteReference w:id="59"/>
      </w:r>
    </w:p>
    <w:p w14:paraId="782147A0" w14:textId="65E65988" w:rsidR="00DD71AC" w:rsidRDefault="00FF6492" w:rsidP="00DD71AC">
      <w:pPr>
        <w:rPr>
          <w:rFonts w:cs="Open Sans"/>
        </w:rPr>
      </w:pPr>
      <w:r>
        <w:rPr>
          <w:rFonts w:cs="Open Sans"/>
          <w:noProof/>
        </w:rPr>
        <w:drawing>
          <wp:inline distT="0" distB="0" distL="0" distR="0" wp14:anchorId="51059258" wp14:editId="1A3977B9">
            <wp:extent cx="5759450" cy="6791325"/>
            <wp:effectExtent l="0" t="0" r="6350" b="3175"/>
            <wp:docPr id="258" name="Immagine 258" descr="IGNORED OR TALKED DOWN TO IN A WORKPLACE ENVIRONMENT&#10;Young adults - 30%&#10;Middle-aged people - 15%&#10;Older people - 8%&#10;&#10;BEEN 'HELPED' WITHOUT BEING ASKED&#10;Young adults - 13%&#10;Middle-aged people - 14%&#10;Older people - 28%&#10;&#10;TURNED DOWN FOR A JOB/ POSITION&#10;Young adults - 29%&#10;Middle-aged people - 35%&#10;Older people -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magine 258" descr="IGNORED OR TALKED DOWN TO IN A WORKPLACE ENVIRONMENT&#10;Young adults - 30%&#10;Middle-aged people - 15%&#10;Older people - 8%&#10;&#10;BEEN 'HELPED' WITHOUT BEING ASKED&#10;Young adults - 13%&#10;Middle-aged people - 14%&#10;Older people - 28%&#10;&#10;TURNED DOWN FOR A JOB/ POSITION&#10;Young adults - 29%&#10;Middle-aged people - 35%&#10;Older people - 1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6791325"/>
                    </a:xfrm>
                    <a:prstGeom prst="rect">
                      <a:avLst/>
                    </a:prstGeom>
                  </pic:spPr>
                </pic:pic>
              </a:graphicData>
            </a:graphic>
          </wp:inline>
        </w:drawing>
      </w:r>
    </w:p>
    <w:p w14:paraId="2FC5C986" w14:textId="2EC33F78" w:rsidR="00513B85" w:rsidRDefault="00513B85">
      <w:pPr>
        <w:keepLines w:val="0"/>
        <w:spacing w:before="0" w:after="0"/>
        <w:rPr>
          <w:rFonts w:cs="Open Sans"/>
        </w:rPr>
      </w:pPr>
      <w:r>
        <w:rPr>
          <w:rFonts w:cs="Open Sans"/>
        </w:rPr>
        <w:br w:type="page"/>
      </w:r>
    </w:p>
    <w:p w14:paraId="259DA789" w14:textId="30CDE22D" w:rsidR="003C4804" w:rsidRDefault="003C4804" w:rsidP="0063193D">
      <w:pPr>
        <w:rPr>
          <w:rFonts w:cs="Open Sans"/>
        </w:rPr>
      </w:pPr>
      <w:r w:rsidRPr="008A613B">
        <w:rPr>
          <w:rFonts w:cs="Open Sans"/>
        </w:rPr>
        <w:lastRenderedPageBreak/>
        <w:t xml:space="preserve">The ways that Australians report being affected by ageist attitudes are explored in detail in </w:t>
      </w:r>
      <w:hyperlink w:anchor="Chapter4" w:history="1">
        <w:r w:rsidR="00062989" w:rsidRPr="00D4790C">
          <w:rPr>
            <w:rStyle w:val="Collegamentoipertestuale"/>
            <w:rFonts w:cs="Open Sans"/>
          </w:rPr>
          <w:t>Chapter 4</w:t>
        </w:r>
      </w:hyperlink>
      <w:r w:rsidR="00062989" w:rsidRPr="000539BA">
        <w:rPr>
          <w:rFonts w:cs="Open Sans"/>
        </w:rPr>
        <w:t xml:space="preserve"> and </w:t>
      </w:r>
      <w:hyperlink w:anchor="Chapter5" w:history="1">
        <w:r w:rsidR="00062989" w:rsidRPr="00D4790C">
          <w:rPr>
            <w:rStyle w:val="Collegamentoipertestuale"/>
            <w:rFonts w:cs="Open Sans"/>
          </w:rPr>
          <w:t xml:space="preserve">Chapter </w:t>
        </w:r>
        <w:r w:rsidR="00203AC4" w:rsidRPr="00D4790C">
          <w:rPr>
            <w:rStyle w:val="Collegamentoipertestuale"/>
            <w:rFonts w:cs="Open Sans"/>
          </w:rPr>
          <w:t>5</w:t>
        </w:r>
      </w:hyperlink>
      <w:r w:rsidRPr="008A613B">
        <w:rPr>
          <w:rFonts w:cs="Open Sans"/>
        </w:rPr>
        <w:t>.</w:t>
      </w:r>
    </w:p>
    <w:p w14:paraId="2A009B6B" w14:textId="615B00AB" w:rsidR="00F6040B" w:rsidRPr="007D7754" w:rsidRDefault="00F6040B" w:rsidP="00B81301">
      <w:pPr>
        <w:pStyle w:val="AHRCHeading2"/>
        <w:rPr>
          <w:rFonts w:cs="Open Sans"/>
          <w:b w:val="0"/>
          <w:color w:val="000000" w:themeColor="text1"/>
        </w:rPr>
      </w:pPr>
      <w:bookmarkStart w:id="305" w:name="_Toc76677891"/>
      <w:bookmarkStart w:id="306" w:name="_Toc76897026"/>
      <w:bookmarkStart w:id="307" w:name="_Toc77843541"/>
      <w:bookmarkStart w:id="308" w:name="_Toc77961777"/>
      <w:bookmarkStart w:id="309" w:name="_Toc77961913"/>
      <w:bookmarkStart w:id="310" w:name="_Toc81938282"/>
      <w:bookmarkEnd w:id="305"/>
      <w:r w:rsidRPr="00F6040B">
        <w:t>Differences in attitudes towards age, ageing and ageism</w:t>
      </w:r>
      <w:bookmarkEnd w:id="306"/>
      <w:bookmarkEnd w:id="307"/>
      <w:bookmarkEnd w:id="308"/>
      <w:bookmarkEnd w:id="309"/>
      <w:bookmarkEnd w:id="310"/>
    </w:p>
    <w:p w14:paraId="07F4977D" w14:textId="56EFC0BE" w:rsidR="00622A23" w:rsidRDefault="00622A23" w:rsidP="0063193D">
      <w:pPr>
        <w:rPr>
          <w:rFonts w:cs="Open Sans"/>
          <w:color w:val="000000" w:themeColor="text1"/>
        </w:rPr>
      </w:pPr>
      <w:r w:rsidRPr="00CF38DD">
        <w:rPr>
          <w:rFonts w:cs="Open Sans"/>
          <w:color w:val="000000" w:themeColor="text1"/>
        </w:rPr>
        <w:t>The</w:t>
      </w:r>
      <w:r>
        <w:rPr>
          <w:rFonts w:cs="Open Sans"/>
          <w:color w:val="000000" w:themeColor="text1"/>
        </w:rPr>
        <w:t xml:space="preserve"> research data indicates that participants have differing perspectives on age, ageing and ageism, which is not unusual.</w:t>
      </w:r>
      <w:r>
        <w:rPr>
          <w:rStyle w:val="Rimandonotadichiusura"/>
          <w:rFonts w:cs="Open Sans"/>
          <w:color w:val="000000" w:themeColor="text1"/>
        </w:rPr>
        <w:endnoteReference w:id="60"/>
      </w:r>
      <w:r>
        <w:rPr>
          <w:rFonts w:cs="Open Sans"/>
          <w:color w:val="000000" w:themeColor="text1"/>
        </w:rPr>
        <w:t xml:space="preserve"> For example, while most do not feel that they define themselves based on their age,</w:t>
      </w:r>
      <w:r w:rsidRPr="00FB59AA">
        <w:rPr>
          <w:rStyle w:val="Rimandonotadichiusura"/>
          <w:rFonts w:cs="Open Sans"/>
          <w:color w:val="000000" w:themeColor="text1"/>
        </w:rPr>
        <w:endnoteReference w:id="61"/>
      </w:r>
      <w:r>
        <w:rPr>
          <w:rFonts w:cs="Open Sans"/>
          <w:color w:val="000000" w:themeColor="text1"/>
        </w:rPr>
        <w:t xml:space="preserve"> and most express a predominantly positive attitude towards ageing,</w:t>
      </w:r>
      <w:r w:rsidRPr="00FB59AA">
        <w:rPr>
          <w:rStyle w:val="Rimandonotadichiusura"/>
          <w:rFonts w:cs="Open Sans"/>
          <w:color w:val="000000" w:themeColor="text1"/>
        </w:rPr>
        <w:endnoteReference w:id="62"/>
      </w:r>
      <w:r>
        <w:rPr>
          <w:rFonts w:cs="Open Sans"/>
          <w:color w:val="000000" w:themeColor="text1"/>
        </w:rPr>
        <w:t xml:space="preserve"> most also see that ageism exists</w:t>
      </w:r>
      <w:r w:rsidRPr="00FB59AA">
        <w:rPr>
          <w:rStyle w:val="Rimandonotadichiusura"/>
          <w:rFonts w:cs="Open Sans"/>
          <w:color w:val="000000" w:themeColor="text1"/>
        </w:rPr>
        <w:endnoteReference w:id="63"/>
      </w:r>
      <w:r>
        <w:rPr>
          <w:rFonts w:cs="Open Sans"/>
          <w:color w:val="000000" w:themeColor="text1"/>
        </w:rPr>
        <w:t xml:space="preserve"> and feel they have been affected by it.</w:t>
      </w:r>
    </w:p>
    <w:p w14:paraId="3B4E1BBD" w14:textId="77777777" w:rsidR="00D25F2E" w:rsidRDefault="00D25F2E" w:rsidP="00D25F2E">
      <w:pPr>
        <w:pStyle w:val="TextBoxHeading"/>
      </w:pPr>
      <w:r>
        <w:rPr>
          <w:noProof/>
        </w:rPr>
        <mc:AlternateContent>
          <mc:Choice Requires="wps">
            <w:drawing>
              <wp:inline distT="0" distB="0" distL="0" distR="0" wp14:anchorId="3E8AF488" wp14:editId="65AC427E">
                <wp:extent cx="5798880" cy="0"/>
                <wp:effectExtent l="0" t="25400" r="43180" b="38100"/>
                <wp:docPr id="499" name="Connettore 1 499" descr="START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4CC7C1A" id="Connettore 1 49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" strokecolor="#8f8b65" strokeweight="4.5pt">
                <v:stroke joinstyle="miter"/>
                <w10:anchorlock/>
              </v:line>
            </w:pict>
          </mc:Fallback>
        </mc:AlternateContent>
      </w:r>
    </w:p>
    <w:p w14:paraId="0C46FA5F" w14:textId="3BB68518" w:rsidR="00893F68" w:rsidRPr="00D15E66" w:rsidRDefault="00622A23" w:rsidP="00D15E66">
      <w:pPr>
        <w:pStyle w:val="TextBoxHeading"/>
      </w:pPr>
      <w:r w:rsidRPr="00D15E66">
        <w:t>Most survey respondents:</w:t>
      </w:r>
    </w:p>
    <w:p w14:paraId="6258ABB4" w14:textId="22E84CBA" w:rsidR="00622A23" w:rsidRDefault="00622A23" w:rsidP="00D6166B">
      <w:pPr>
        <w:pStyle w:val="Puntoelenco"/>
      </w:pPr>
      <w:r>
        <w:t>Feel that ‘age is just a number’ and not relevant to who they are – only 28% say that ‘I feel my age’, whereas 8% agreed ‘age isn’t something I</w:t>
      </w:r>
      <w:r w:rsidR="00893F68">
        <w:t> </w:t>
      </w:r>
      <w:r>
        <w:t>think about</w:t>
      </w:r>
      <w:r w:rsidR="00583FAC">
        <w:t>’</w:t>
      </w:r>
      <w:r>
        <w:t>. The remainder feel either older or younger than their chronological age.</w:t>
      </w:r>
      <w:r>
        <w:rPr>
          <w:rStyle w:val="Rimandonotadichiusura"/>
          <w:rFonts w:cs="Open Sans"/>
          <w:color w:val="000000" w:themeColor="text1"/>
        </w:rPr>
        <w:endnoteReference w:id="64"/>
      </w:r>
    </w:p>
    <w:p w14:paraId="7EC0106C" w14:textId="00ADD917" w:rsidR="00622A23" w:rsidRDefault="00622A23" w:rsidP="00D6166B">
      <w:pPr>
        <w:pStyle w:val="Puntoelenco"/>
      </w:pPr>
      <w:r>
        <w:t>Think that ‘people should embrace getting older rather than fearing it’ (</w:t>
      </w:r>
      <w:r w:rsidRPr="006E7A53">
        <w:t>74%)</w:t>
      </w:r>
      <w:r>
        <w:t>.</w:t>
      </w:r>
      <w:r>
        <w:rPr>
          <w:rStyle w:val="Rimandonotadichiusura"/>
          <w:rFonts w:cs="Open Sans"/>
          <w:color w:val="000000" w:themeColor="text1"/>
        </w:rPr>
        <w:endnoteReference w:id="65"/>
      </w:r>
    </w:p>
    <w:p w14:paraId="2942FEFD" w14:textId="567E9DF1" w:rsidR="00622A23" w:rsidRPr="0095505B" w:rsidRDefault="00622A23" w:rsidP="00D6166B">
      <w:pPr>
        <w:pStyle w:val="Puntoelenco"/>
      </w:pPr>
      <w:r>
        <w:t xml:space="preserve">Agree </w:t>
      </w:r>
      <w:r w:rsidR="002C27E7">
        <w:t>(</w:t>
      </w:r>
      <w:r w:rsidR="002C27E7" w:rsidRPr="00F7409D">
        <w:t>90%)</w:t>
      </w:r>
      <w:r w:rsidR="00722788">
        <w:t xml:space="preserve"> </w:t>
      </w:r>
      <w:r>
        <w:t>that ageism exists.</w:t>
      </w:r>
      <w:r>
        <w:rPr>
          <w:rStyle w:val="Rimandonotadichiusura"/>
          <w:rFonts w:cs="Open Sans"/>
          <w:color w:val="000000" w:themeColor="text1"/>
        </w:rPr>
        <w:endnoteReference w:id="66"/>
      </w:r>
    </w:p>
    <w:p w14:paraId="0A3CFE37" w14:textId="5B618D54" w:rsidR="00622A23" w:rsidRDefault="00E3757D" w:rsidP="00D6166B">
      <w:pPr>
        <w:pStyle w:val="Puntoelenco"/>
      </w:pPr>
      <w:r>
        <w:t>A</w:t>
      </w:r>
      <w:r w:rsidR="004A43A1">
        <w:t>gree</w:t>
      </w:r>
      <w:r>
        <w:t xml:space="preserve"> (</w:t>
      </w:r>
      <w:r w:rsidR="00622A23">
        <w:t>6</w:t>
      </w:r>
      <w:r w:rsidR="00D63BB8">
        <w:t>3</w:t>
      </w:r>
      <w:r>
        <w:t>%)</w:t>
      </w:r>
      <w:r w:rsidR="00622A23">
        <w:t xml:space="preserve"> that they have been affected by ageism, with </w:t>
      </w:r>
      <w:r w:rsidR="00622A23" w:rsidRPr="00197548">
        <w:t>42% who felt this was ‘sometimes/often’.</w:t>
      </w:r>
      <w:r w:rsidR="00622A23">
        <w:rPr>
          <w:rStyle w:val="Rimandonotadichiusura"/>
          <w:rFonts w:cs="Open Sans"/>
          <w:color w:val="000000" w:themeColor="text1"/>
        </w:rPr>
        <w:endnoteReference w:id="67"/>
      </w:r>
    </w:p>
    <w:p w14:paraId="218D0C8B" w14:textId="77777777" w:rsidR="00D25F2E" w:rsidRDefault="00D25F2E" w:rsidP="00D25F2E">
      <w:r>
        <w:rPr>
          <w:noProof/>
        </w:rPr>
        <mc:AlternateContent>
          <mc:Choice Requires="wps">
            <w:drawing>
              <wp:inline distT="0" distB="0" distL="0" distR="0" wp14:anchorId="3B27023E" wp14:editId="78EAA727">
                <wp:extent cx="5798880" cy="0"/>
                <wp:effectExtent l="0" t="25400" r="43180" b="38100"/>
                <wp:docPr id="500" name="Connettore 1 500" descr="END OF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C266AB6" id="Connettore 1 50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" strokecolor="#8f8b65" strokeweight="4.5pt">
                <v:stroke joinstyle="miter"/>
                <w10:anchorlock/>
              </v:line>
            </w:pict>
          </mc:Fallback>
        </mc:AlternateContent>
      </w:r>
    </w:p>
    <w:p w14:paraId="36A0CF40" w14:textId="1E692DF8" w:rsidR="00D13FA4" w:rsidRDefault="00622A23" w:rsidP="0063193D">
      <w:pPr>
        <w:rPr>
          <w:rFonts w:cs="Open Sans"/>
          <w:color w:val="000000" w:themeColor="text1"/>
        </w:rPr>
      </w:pPr>
      <w:r w:rsidRPr="00FB59AA">
        <w:rPr>
          <w:rFonts w:cs="Open Sans"/>
          <w:bCs/>
          <w:color w:val="000000" w:themeColor="text1"/>
        </w:rPr>
        <w:t>While 10%</w:t>
      </w:r>
      <w:r w:rsidRPr="00FB59AA">
        <w:rPr>
          <w:rFonts w:cs="Open Sans"/>
          <w:b/>
          <w:color w:val="000000" w:themeColor="text1"/>
        </w:rPr>
        <w:t xml:space="preserve"> </w:t>
      </w:r>
      <w:r w:rsidRPr="00FB59AA">
        <w:rPr>
          <w:rFonts w:cs="Open Sans"/>
          <w:color w:val="000000" w:themeColor="text1"/>
        </w:rPr>
        <w:t>of surveyed Australians felt that ageism does</w:t>
      </w:r>
      <w:r w:rsidR="00992208">
        <w:rPr>
          <w:rFonts w:cs="Open Sans"/>
          <w:color w:val="000000" w:themeColor="text1"/>
        </w:rPr>
        <w:t xml:space="preserve"> </w:t>
      </w:r>
      <w:r w:rsidRPr="00FB59AA">
        <w:rPr>
          <w:rFonts w:cs="Open Sans"/>
          <w:color w:val="000000" w:themeColor="text1"/>
        </w:rPr>
        <w:t>n</w:t>
      </w:r>
      <w:r w:rsidR="00992208">
        <w:rPr>
          <w:rFonts w:cs="Open Sans"/>
          <w:color w:val="000000" w:themeColor="text1"/>
        </w:rPr>
        <w:t>o</w:t>
      </w:r>
      <w:r w:rsidRPr="00FB59AA">
        <w:rPr>
          <w:rFonts w:cs="Open Sans"/>
          <w:color w:val="000000" w:themeColor="text1"/>
        </w:rPr>
        <w:t xml:space="preserve">t exist, </w:t>
      </w:r>
      <w:r w:rsidRPr="00FB59AA">
        <w:rPr>
          <w:rFonts w:cs="Open Sans"/>
          <w:bCs/>
          <w:color w:val="000000" w:themeColor="text1"/>
        </w:rPr>
        <w:t>17%</w:t>
      </w:r>
      <w:r w:rsidRPr="00FB59AA">
        <w:rPr>
          <w:rFonts w:cs="Open Sans"/>
          <w:color w:val="000000" w:themeColor="text1"/>
        </w:rPr>
        <w:t xml:space="preserve"> did</w:t>
      </w:r>
      <w:r w:rsidR="00992208">
        <w:rPr>
          <w:rFonts w:cs="Open Sans"/>
          <w:color w:val="000000" w:themeColor="text1"/>
        </w:rPr>
        <w:t xml:space="preserve"> </w:t>
      </w:r>
      <w:r w:rsidRPr="00FB59AA">
        <w:rPr>
          <w:rFonts w:cs="Open Sans"/>
          <w:color w:val="000000" w:themeColor="text1"/>
        </w:rPr>
        <w:t>n</w:t>
      </w:r>
      <w:r w:rsidR="00992208">
        <w:rPr>
          <w:rFonts w:cs="Open Sans"/>
          <w:color w:val="000000" w:themeColor="text1"/>
        </w:rPr>
        <w:t>o</w:t>
      </w:r>
      <w:r w:rsidRPr="00FB59AA">
        <w:rPr>
          <w:rFonts w:cs="Open Sans"/>
          <w:color w:val="000000" w:themeColor="text1"/>
        </w:rPr>
        <w:t>t think ageism is a problem. This suggests that 7% of the population agree that ageism exists but also do not think that it matters.</w:t>
      </w:r>
      <w:r w:rsidRPr="00FB59AA">
        <w:rPr>
          <w:rStyle w:val="Rimandonotadichiusura"/>
          <w:rFonts w:cs="Open Sans"/>
          <w:color w:val="000000" w:themeColor="text1"/>
        </w:rPr>
        <w:endnoteReference w:id="68"/>
      </w:r>
    </w:p>
    <w:p w14:paraId="2653F5A0" w14:textId="7B949A55" w:rsidR="00622A23" w:rsidRPr="00FB59AA" w:rsidRDefault="00622A23" w:rsidP="002C3FE8">
      <w:pPr>
        <w:rPr>
          <w:rFonts w:cs="Open Sans"/>
          <w:bCs/>
        </w:rPr>
      </w:pPr>
      <w:r w:rsidRPr="00FB59AA">
        <w:rPr>
          <w:rFonts w:cs="Open Sans"/>
          <w:bCs/>
        </w:rPr>
        <w:t xml:space="preserve">The data highlights that 69% of those who think ageism does not exist also felt they have not stereotyped or made assumptions about any age group, compared </w:t>
      </w:r>
      <w:r w:rsidR="001656A2">
        <w:rPr>
          <w:rFonts w:cs="Open Sans"/>
          <w:bCs/>
        </w:rPr>
        <w:t>w</w:t>
      </w:r>
      <w:r w:rsidR="000977BB">
        <w:rPr>
          <w:rFonts w:cs="Open Sans"/>
          <w:bCs/>
        </w:rPr>
        <w:t>ith</w:t>
      </w:r>
      <w:r w:rsidR="001656A2" w:rsidRPr="00FB59AA">
        <w:rPr>
          <w:rFonts w:cs="Open Sans"/>
          <w:bCs/>
        </w:rPr>
        <w:t xml:space="preserve"> </w:t>
      </w:r>
      <w:r w:rsidRPr="00FB59AA">
        <w:rPr>
          <w:rFonts w:cs="Open Sans"/>
          <w:bCs/>
        </w:rPr>
        <w:t>37% of those who agreed ageism exists.</w:t>
      </w:r>
    </w:p>
    <w:p w14:paraId="49F96435" w14:textId="77777777" w:rsidR="00622A23" w:rsidRPr="00FB59AA" w:rsidRDefault="00622A23" w:rsidP="0063193D">
      <w:pPr>
        <w:rPr>
          <w:rFonts w:cs="Open Sans"/>
        </w:rPr>
      </w:pPr>
      <w:r w:rsidRPr="00FB59AA">
        <w:rPr>
          <w:rFonts w:cs="Open Sans"/>
          <w:bCs/>
        </w:rPr>
        <w:t>In addition, 69%</w:t>
      </w:r>
      <w:r w:rsidRPr="00FB59AA">
        <w:rPr>
          <w:rFonts w:cs="Open Sans"/>
        </w:rPr>
        <w:t xml:space="preserve"> of survey participants who agreed they have experienced ageism also agreed they have stereotyped others. In contrast, 43% of those who agreed they have not experienced ageism also agreed they have stereotyped others.</w:t>
      </w:r>
    </w:p>
    <w:p w14:paraId="57F832BD" w14:textId="240435BE" w:rsidR="00F229B7" w:rsidRDefault="00622A23" w:rsidP="0063193D">
      <w:pPr>
        <w:rPr>
          <w:rFonts w:cs="Open Sans"/>
          <w:color w:val="000000" w:themeColor="text1"/>
        </w:rPr>
      </w:pPr>
      <w:r>
        <w:rPr>
          <w:rFonts w:cs="Open Sans"/>
          <w:color w:val="000000" w:themeColor="text1"/>
        </w:rPr>
        <w:lastRenderedPageBreak/>
        <w:t xml:space="preserve">The </w:t>
      </w:r>
      <w:r w:rsidRPr="00A554CF">
        <w:rPr>
          <w:rFonts w:cs="Open Sans"/>
          <w:bCs/>
          <w:color w:val="000000" w:themeColor="text1"/>
        </w:rPr>
        <w:t>disconnection in attitudes about age, ageing and ageism can perhaps be seen in the context of early research on ageism towards older people at the</w:t>
      </w:r>
      <w:r>
        <w:rPr>
          <w:rFonts w:cs="Open Sans"/>
          <w:color w:val="000000" w:themeColor="text1"/>
        </w:rPr>
        <w:t xml:space="preserve"> personal level which discussed it as a prejudice based on fear of one’s future self, including our mortality.</w:t>
      </w:r>
      <w:r>
        <w:rPr>
          <w:rStyle w:val="Rimandonotadichiusura"/>
          <w:rFonts w:cs="Open Sans"/>
          <w:color w:val="000000" w:themeColor="text1"/>
        </w:rPr>
        <w:endnoteReference w:id="69"/>
      </w:r>
      <w:r>
        <w:rPr>
          <w:rFonts w:cs="Open Sans"/>
          <w:color w:val="000000" w:themeColor="text1"/>
        </w:rPr>
        <w:t xml:space="preserve"> However, this understanding of ageism does not explain ageism towards young adults. This is beyond the scope of the research but is an area that would warrant further exploration.</w:t>
      </w:r>
    </w:p>
    <w:p w14:paraId="2111634B" w14:textId="4E34694A" w:rsidR="00F6040B" w:rsidRDefault="00F6040B" w:rsidP="00FA0A6B">
      <w:pPr>
        <w:pStyle w:val="AHRCHeading2"/>
      </w:pPr>
      <w:bookmarkStart w:id="311" w:name="_Toc76897027"/>
      <w:bookmarkStart w:id="312" w:name="_Toc77843542"/>
      <w:bookmarkStart w:id="313" w:name="_Toc77961778"/>
      <w:bookmarkStart w:id="314" w:name="_Toc77961914"/>
      <w:bookmarkStart w:id="315" w:name="_Toc81938283"/>
      <w:r w:rsidRPr="001F33AF">
        <w:t>Changes in attitudes across age groups</w:t>
      </w:r>
      <w:bookmarkEnd w:id="311"/>
      <w:bookmarkEnd w:id="312"/>
      <w:bookmarkEnd w:id="313"/>
      <w:bookmarkEnd w:id="314"/>
      <w:bookmarkEnd w:id="315"/>
    </w:p>
    <w:p w14:paraId="299A6C4B" w14:textId="254AA2C2" w:rsidR="00FE6E46" w:rsidRDefault="006B71B1" w:rsidP="0063193D">
      <w:pPr>
        <w:rPr>
          <w:rFonts w:cs="Open Sans"/>
        </w:rPr>
      </w:pPr>
      <w:r>
        <w:rPr>
          <w:rFonts w:cs="Open Sans"/>
        </w:rPr>
        <w:t>People’s</w:t>
      </w:r>
      <w:r w:rsidR="00C873F7">
        <w:rPr>
          <w:rFonts w:cs="Open Sans"/>
        </w:rPr>
        <w:t xml:space="preserve"> relationship to age and ageing changes as </w:t>
      </w:r>
      <w:r>
        <w:rPr>
          <w:rFonts w:cs="Open Sans"/>
        </w:rPr>
        <w:t>they</w:t>
      </w:r>
      <w:r w:rsidR="00C873F7">
        <w:rPr>
          <w:rFonts w:cs="Open Sans"/>
        </w:rPr>
        <w:t xml:space="preserve"> get older, which has implications for how we understand and experience ageism.</w:t>
      </w:r>
    </w:p>
    <w:p w14:paraId="3B52B023" w14:textId="0C1DD599" w:rsidR="001A720B" w:rsidRDefault="001A720B" w:rsidP="0063193D">
      <w:pPr>
        <w:rPr>
          <w:rFonts w:cs="Open Sans"/>
        </w:rPr>
      </w:pPr>
    </w:p>
    <w:p w14:paraId="6F980966" w14:textId="36AD7E73" w:rsidR="001A720B" w:rsidRDefault="001A720B" w:rsidP="0063193D">
      <w:pPr>
        <w:rPr>
          <w:rFonts w:cs="Open Sans"/>
        </w:rPr>
      </w:pPr>
    </w:p>
    <w:p w14:paraId="38D8C6F0" w14:textId="6F54B1C3" w:rsidR="001A720B" w:rsidRDefault="001A720B" w:rsidP="0063193D">
      <w:pPr>
        <w:rPr>
          <w:rFonts w:cs="Open Sans"/>
        </w:rPr>
      </w:pPr>
    </w:p>
    <w:p w14:paraId="1F34781C" w14:textId="3AF07DCC" w:rsidR="001A720B" w:rsidRDefault="001A720B" w:rsidP="0063193D">
      <w:pPr>
        <w:rPr>
          <w:rFonts w:cs="Open Sans"/>
        </w:rPr>
      </w:pPr>
    </w:p>
    <w:p w14:paraId="3716DAB8" w14:textId="02D195FF" w:rsidR="001A720B" w:rsidRDefault="001A720B" w:rsidP="0063193D">
      <w:pPr>
        <w:rPr>
          <w:rFonts w:cs="Open Sans"/>
        </w:rPr>
      </w:pPr>
    </w:p>
    <w:p w14:paraId="3D740040" w14:textId="263A5BF7" w:rsidR="001A720B" w:rsidRDefault="001A720B" w:rsidP="0063193D">
      <w:pPr>
        <w:rPr>
          <w:rFonts w:cs="Open Sans"/>
        </w:rPr>
      </w:pPr>
    </w:p>
    <w:p w14:paraId="27E6CC81" w14:textId="5C402610" w:rsidR="001A720B" w:rsidRDefault="001A720B" w:rsidP="0063193D">
      <w:pPr>
        <w:rPr>
          <w:rFonts w:cs="Open Sans"/>
        </w:rPr>
      </w:pPr>
    </w:p>
    <w:p w14:paraId="24010C4E" w14:textId="6D97B0FA" w:rsidR="001A720B" w:rsidRDefault="001A720B" w:rsidP="0063193D">
      <w:pPr>
        <w:rPr>
          <w:rFonts w:cs="Open Sans"/>
        </w:rPr>
      </w:pPr>
    </w:p>
    <w:p w14:paraId="6F6D68D1" w14:textId="535B1FD2" w:rsidR="00DE6207" w:rsidRDefault="00DE6207" w:rsidP="0063193D">
      <w:pPr>
        <w:rPr>
          <w:rFonts w:cs="Open Sans"/>
        </w:rPr>
      </w:pPr>
    </w:p>
    <w:p w14:paraId="69E0ABE7" w14:textId="6B2FBD58" w:rsidR="00DE6207" w:rsidRDefault="00DE6207" w:rsidP="0063193D">
      <w:pPr>
        <w:rPr>
          <w:rFonts w:cs="Open Sans"/>
        </w:rPr>
      </w:pPr>
    </w:p>
    <w:p w14:paraId="2ABF8066" w14:textId="0FAD884C" w:rsidR="001A720B" w:rsidRDefault="001A720B" w:rsidP="0063193D">
      <w:pPr>
        <w:rPr>
          <w:rFonts w:cs="Open Sans"/>
        </w:rPr>
      </w:pPr>
    </w:p>
    <w:p w14:paraId="10409FD7" w14:textId="50E4B20E" w:rsidR="001A720B" w:rsidRDefault="001A720B" w:rsidP="0063193D">
      <w:pPr>
        <w:rPr>
          <w:rFonts w:cs="Open Sans"/>
        </w:rPr>
      </w:pPr>
      <w:r>
        <w:rPr>
          <w:rFonts w:cs="Open Sans"/>
          <w:noProof/>
        </w:rPr>
        <w:drawing>
          <wp:inline distT="0" distB="0" distL="0" distR="0" wp14:anchorId="708FA025" wp14:editId="5CF7710F">
            <wp:extent cx="5759450" cy="1987550"/>
            <wp:effectExtent l="0" t="0" r="6350" b="6350"/>
            <wp:docPr id="401" name="Immagine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magine 401">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77754D20" w14:textId="4547FE9D" w:rsidR="00C873F7" w:rsidRPr="00B81301" w:rsidRDefault="00C873F7" w:rsidP="00B81301">
      <w:pPr>
        <w:pStyle w:val="AHRCheading5"/>
      </w:pPr>
      <w:r w:rsidRPr="00A67C3B">
        <w:lastRenderedPageBreak/>
        <w:t xml:space="preserve">Changing </w:t>
      </w:r>
      <w:r w:rsidRPr="00B81301">
        <w:t>attitudes</w:t>
      </w:r>
      <w:r w:rsidRPr="00A67C3B">
        <w:t xml:space="preserve"> across the age groups</w:t>
      </w:r>
      <w:r w:rsidRPr="00513B85">
        <w:rPr>
          <w:rStyle w:val="Rimandonotadichiusura"/>
        </w:rPr>
        <w:endnoteReference w:id="70"/>
      </w:r>
    </w:p>
    <w:p w14:paraId="28CB8912" w14:textId="68F0E491" w:rsidR="00A1407B" w:rsidRDefault="00FF6492" w:rsidP="00A1407B">
      <w:pPr>
        <w:rPr>
          <w:rFonts w:cs="Open Sans"/>
          <w:highlight w:val="green"/>
        </w:rPr>
      </w:pPr>
      <w:r>
        <w:rPr>
          <w:rFonts w:cs="Open Sans"/>
          <w:noProof/>
        </w:rPr>
        <w:drawing>
          <wp:inline distT="0" distB="0" distL="0" distR="0" wp14:anchorId="7C7D84FC" wp14:editId="5C7AE8AA">
            <wp:extent cx="5759450" cy="6504940"/>
            <wp:effectExtent l="0" t="0" r="6350" b="0"/>
            <wp:docPr id="259" name="Immagine 259" descr="The older you are the more likely you are to agree with the statement that 'It's wrong to make judgements about someone based on their age'.&#10;Young adults - 78%&#10;Middle-aged people - 80%&#10;Older people - 89%&#10;&#10;The younger you are the more likely you are to agree that ‘Today’s older generation is leaving the world in a worse state than it was before’.&#10;Young adults - 43%&#10;Middle-aged people - 25%&#10;Older people - 17%&#10;&#10;The older you are the less likely you are to agree that ‘When I think about getting older, I can’t see any positives’.&#10;Young adults - 29%&#10;Middle-aged people - 28%&#10;Older people - 22%&#10;&#10;The younger you are the less likely you are to agree that ‘People should embrace getting old, rather than fearing it’.&#10;Young adults - 66%&#10;Middle-aged people - 73%&#10;Older people -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magine 259" descr="The older you are the more likely you are to agree with the statement that 'It's wrong to make judgements about someone based on their age'.&#10;Young adults - 78%&#10;Middle-aged people - 80%&#10;Older people - 89%&#10;&#10;The younger you are the more likely you are to agree that ‘Today’s older generation is leaving the world in a worse state than it was before’.&#10;Young adults - 43%&#10;Middle-aged people - 25%&#10;Older people - 17%&#10;&#10;The older you are the less likely you are to agree that ‘When I think about getting older, I can’t see any positives’.&#10;Young adults - 29%&#10;Middle-aged people - 28%&#10;Older people - 22%&#10;&#10;The younger you are the less likely you are to agree that ‘People should embrace getting old, rather than fearing it’.&#10;Young adults - 66%&#10;Middle-aged people - 73%&#10;Older people - 8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6504940"/>
                    </a:xfrm>
                    <a:prstGeom prst="rect">
                      <a:avLst/>
                    </a:prstGeom>
                  </pic:spPr>
                </pic:pic>
              </a:graphicData>
            </a:graphic>
          </wp:inline>
        </w:drawing>
      </w:r>
    </w:p>
    <w:p w14:paraId="134E5321" w14:textId="7BC49807" w:rsidR="00C873F7" w:rsidRDefault="00C873F7" w:rsidP="0063193D">
      <w:pPr>
        <w:rPr>
          <w:rFonts w:cs="Open Sans"/>
        </w:rPr>
      </w:pPr>
      <w:r w:rsidRPr="3BDAF90B">
        <w:rPr>
          <w:rFonts w:cs="Open Sans"/>
        </w:rPr>
        <w:t>While at an explicit level participants agreed that ‘it’s wrong to make judgements about someone based on their age’</w:t>
      </w:r>
      <w:r w:rsidR="3765FD41" w:rsidRPr="3BDAF90B">
        <w:rPr>
          <w:rFonts w:cs="Open Sans"/>
        </w:rPr>
        <w:t>, ‘</w:t>
      </w:r>
      <w:r w:rsidRPr="3BDAF90B">
        <w:rPr>
          <w:rFonts w:cs="Open Sans"/>
        </w:rPr>
        <w:t>ageism exists</w:t>
      </w:r>
      <w:r w:rsidR="1894A76B" w:rsidRPr="3BDAF90B">
        <w:rPr>
          <w:rFonts w:cs="Open Sans"/>
        </w:rPr>
        <w:t>’</w:t>
      </w:r>
      <w:r w:rsidRPr="3BDAF90B">
        <w:rPr>
          <w:rFonts w:cs="Open Sans"/>
        </w:rPr>
        <w:t xml:space="preserve"> and </w:t>
      </w:r>
      <w:r w:rsidR="7B417323" w:rsidRPr="3BDAF90B">
        <w:rPr>
          <w:rFonts w:cs="Open Sans"/>
        </w:rPr>
        <w:t>’</w:t>
      </w:r>
      <w:r w:rsidRPr="3BDAF90B">
        <w:rPr>
          <w:rFonts w:cs="Open Sans"/>
        </w:rPr>
        <w:t>ageism is a problem in Australia</w:t>
      </w:r>
      <w:r w:rsidR="146C0DEF" w:rsidRPr="3BDAF90B">
        <w:rPr>
          <w:rFonts w:cs="Open Sans"/>
        </w:rPr>
        <w:t>’</w:t>
      </w:r>
      <w:r w:rsidRPr="3BDAF90B">
        <w:rPr>
          <w:rFonts w:cs="Open Sans"/>
        </w:rPr>
        <w:t>, the data shows that most also hold at least some age-based perceptions.</w:t>
      </w:r>
      <w:r w:rsidR="003542FA">
        <w:rPr>
          <w:rStyle w:val="Rimandonotadichiusura"/>
          <w:rFonts w:cs="Open Sans"/>
        </w:rPr>
        <w:endnoteReference w:id="71"/>
      </w:r>
    </w:p>
    <w:p w14:paraId="16FE7B77" w14:textId="6E01654C" w:rsidR="00F6040B" w:rsidRPr="004A1FD5" w:rsidRDefault="003F1720" w:rsidP="00B81301">
      <w:pPr>
        <w:pStyle w:val="AHRCHeading2"/>
        <w:rPr>
          <w:b w:val="0"/>
          <w:bCs/>
        </w:rPr>
      </w:pPr>
      <w:bookmarkStart w:id="316" w:name="_Toc76897028"/>
      <w:bookmarkStart w:id="317" w:name="_Toc77843543"/>
      <w:bookmarkStart w:id="318" w:name="_Toc77961779"/>
      <w:bookmarkStart w:id="319" w:name="_Toc77961915"/>
      <w:bookmarkStart w:id="320" w:name="_Toc81938284"/>
      <w:r>
        <w:lastRenderedPageBreak/>
        <w:t>Why</w:t>
      </w:r>
      <w:r w:rsidR="00F6040B" w:rsidRPr="00F6040B">
        <w:t xml:space="preserve"> </w:t>
      </w:r>
      <w:r w:rsidR="00F6040B" w:rsidRPr="00B81301">
        <w:t>ageism</w:t>
      </w:r>
      <w:r w:rsidR="00F6040B" w:rsidRPr="00F6040B">
        <w:t xml:space="preserve"> matter</w:t>
      </w:r>
      <w:bookmarkEnd w:id="316"/>
      <w:bookmarkEnd w:id="317"/>
      <w:bookmarkEnd w:id="318"/>
      <w:bookmarkEnd w:id="319"/>
      <w:r>
        <w:t>s</w:t>
      </w:r>
      <w:bookmarkEnd w:id="320"/>
    </w:p>
    <w:p w14:paraId="7B836D47" w14:textId="0CFEBF9D" w:rsidR="00A577C6" w:rsidRPr="00FB59AA" w:rsidRDefault="004257AD" w:rsidP="00B702B8">
      <w:pPr>
        <w:pStyle w:val="Blockquote"/>
      </w:pPr>
      <w:r>
        <w:t>‘</w:t>
      </w:r>
      <w:r w:rsidR="00A577C6">
        <w:t>It’s fine if you acknowledge general patterns</w:t>
      </w:r>
      <w:r w:rsidR="00A577C6" w:rsidDel="00A577C6">
        <w:t xml:space="preserve"> </w:t>
      </w:r>
      <w:r w:rsidR="00A577C6">
        <w:t>but ascribing specific</w:t>
      </w:r>
      <w:r w:rsidR="0038513A">
        <w:t xml:space="preserve"> </w:t>
      </w:r>
      <w:r w:rsidR="00A577C6">
        <w:t xml:space="preserve">characteristics to groups results in generalisations … about the </w:t>
      </w:r>
      <w:r w:rsidR="293CE477">
        <w:t>capacities of</w:t>
      </w:r>
      <w:r w:rsidR="00A577C6">
        <w:t xml:space="preserve"> these groups.</w:t>
      </w:r>
      <w:r>
        <w:t>’</w:t>
      </w:r>
      <w:r w:rsidR="00A577C6">
        <w:t xml:space="preserve"> </w:t>
      </w:r>
      <w:r w:rsidR="00604EAB">
        <w:t>—</w:t>
      </w:r>
      <w:r w:rsidR="00A577C6" w:rsidRPr="00604EAB">
        <w:rPr>
          <w:rStyle w:val="Enfasigrassetto"/>
        </w:rPr>
        <w:t>Young adult</w:t>
      </w:r>
    </w:p>
    <w:p w14:paraId="5BFAD6D5" w14:textId="5B1F8D66" w:rsidR="001F1099" w:rsidRDefault="00A577C6" w:rsidP="0063193D">
      <w:pPr>
        <w:rPr>
          <w:rFonts w:cs="Open Sans"/>
        </w:rPr>
      </w:pPr>
      <w:r>
        <w:rPr>
          <w:rFonts w:cs="Open Sans"/>
        </w:rPr>
        <w:t xml:space="preserve">The </w:t>
      </w:r>
      <w:r w:rsidRPr="00FB59AA">
        <w:rPr>
          <w:rFonts w:cs="Open Sans"/>
        </w:rPr>
        <w:t xml:space="preserve">research </w:t>
      </w:r>
      <w:r>
        <w:rPr>
          <w:rFonts w:cs="Open Sans"/>
        </w:rPr>
        <w:t>results indicate that ageism matters to most Australians</w:t>
      </w:r>
      <w:r w:rsidR="00A26A7A">
        <w:rPr>
          <w:rFonts w:cs="Open Sans"/>
        </w:rPr>
        <w:t>:</w:t>
      </w:r>
    </w:p>
    <w:p w14:paraId="192F3B01" w14:textId="4C1CB2BA" w:rsidR="00A15001" w:rsidRDefault="00A577C6" w:rsidP="007D7754">
      <w:pPr>
        <w:pStyle w:val="Puntoelenco"/>
      </w:pPr>
      <w:r w:rsidRPr="00207BE2">
        <w:t xml:space="preserve">90% </w:t>
      </w:r>
      <w:r w:rsidR="009F0686">
        <w:t xml:space="preserve">of those surveyed </w:t>
      </w:r>
      <w:r w:rsidRPr="00207BE2">
        <w:t>recognised that ageism exists in Australia</w:t>
      </w:r>
      <w:r w:rsidRPr="00FB59AA">
        <w:rPr>
          <w:rStyle w:val="Rimandonotadichiusura"/>
          <w:rFonts w:cs="Open Sans"/>
        </w:rPr>
        <w:endnoteReference w:id="72"/>
      </w:r>
    </w:p>
    <w:p w14:paraId="679D6349" w14:textId="04015DB8" w:rsidR="00C056A2" w:rsidRDefault="001560C4" w:rsidP="007D7754">
      <w:pPr>
        <w:pStyle w:val="Puntoelenco"/>
      </w:pPr>
      <w:r>
        <w:t>83</w:t>
      </w:r>
      <w:r w:rsidR="00A577C6" w:rsidRPr="00207BE2">
        <w:t>% agree that ageism is a current problem in Australia</w:t>
      </w:r>
      <w:r w:rsidR="00A577C6" w:rsidRPr="00FB59AA">
        <w:rPr>
          <w:rStyle w:val="Rimandonotadichiusura"/>
          <w:rFonts w:cs="Open Sans"/>
        </w:rPr>
        <w:endnoteReference w:id="73"/>
      </w:r>
    </w:p>
    <w:p w14:paraId="2EE9B8A6" w14:textId="4DAC9248" w:rsidR="00694FCA" w:rsidRPr="00207BE2" w:rsidRDefault="00694FCA" w:rsidP="00694FCA">
      <w:pPr>
        <w:pStyle w:val="Puntoelenco"/>
      </w:pPr>
      <w:r>
        <w:t>82% of those surveyed agree that it is wrong</w:t>
      </w:r>
      <w:r w:rsidRPr="00FB59AA">
        <w:t>.</w:t>
      </w:r>
      <w:r w:rsidRPr="00FB59AA">
        <w:rPr>
          <w:rStyle w:val="Rimandonotadichiusura"/>
          <w:rFonts w:cs="Open Sans"/>
        </w:rPr>
        <w:endnoteReference w:id="74"/>
      </w:r>
    </w:p>
    <w:p w14:paraId="06773E26" w14:textId="5FE5B652" w:rsidR="00A577C6" w:rsidRPr="00FB59AA" w:rsidRDefault="00A577C6" w:rsidP="0063193D">
      <w:pPr>
        <w:rPr>
          <w:rFonts w:cs="Open Sans"/>
        </w:rPr>
      </w:pPr>
      <w:r w:rsidRPr="008261BF">
        <w:rPr>
          <w:rFonts w:cs="Open Sans"/>
          <w:bCs/>
        </w:rPr>
        <w:t>Ageism matters</w:t>
      </w:r>
      <w:r>
        <w:rPr>
          <w:rFonts w:cs="Open Sans"/>
          <w:bCs/>
        </w:rPr>
        <w:t xml:space="preserve"> and,</w:t>
      </w:r>
      <w:r w:rsidRPr="008261BF">
        <w:rPr>
          <w:rFonts w:cs="Open Sans"/>
          <w:bCs/>
        </w:rPr>
        <w:t xml:space="preserve"> like any other form of prejudice and discriminatio</w:t>
      </w:r>
      <w:r>
        <w:rPr>
          <w:rFonts w:cs="Open Sans"/>
          <w:bCs/>
        </w:rPr>
        <w:t>n</w:t>
      </w:r>
      <w:r w:rsidRPr="008261BF">
        <w:rPr>
          <w:rFonts w:cs="Open Sans"/>
          <w:bCs/>
        </w:rPr>
        <w:t>, it has profound impacts on people’s wellbeing</w:t>
      </w:r>
      <w:r w:rsidR="006C661F">
        <w:rPr>
          <w:rFonts w:cs="Open Sans"/>
          <w:bCs/>
        </w:rPr>
        <w:t>,</w:t>
      </w:r>
      <w:r w:rsidR="00707D57">
        <w:rPr>
          <w:rFonts w:cs="Open Sans"/>
          <w:bCs/>
        </w:rPr>
        <w:t xml:space="preserve"> </w:t>
      </w:r>
      <w:r w:rsidRPr="008261BF">
        <w:rPr>
          <w:rFonts w:cs="Open Sans"/>
          <w:bCs/>
        </w:rPr>
        <w:t xml:space="preserve">social </w:t>
      </w:r>
      <w:r w:rsidR="005D033E" w:rsidRPr="008261BF">
        <w:rPr>
          <w:rFonts w:cs="Open Sans"/>
          <w:bCs/>
        </w:rPr>
        <w:t>inclusion,</w:t>
      </w:r>
      <w:r w:rsidRPr="008261BF">
        <w:rPr>
          <w:rFonts w:cs="Open Sans"/>
          <w:bCs/>
        </w:rPr>
        <w:t xml:space="preserve"> and equality.</w:t>
      </w:r>
      <w:r>
        <w:rPr>
          <w:rStyle w:val="Rimandonotadichiusura"/>
          <w:rFonts w:cs="Open Sans"/>
          <w:bCs/>
        </w:rPr>
        <w:endnoteReference w:id="75"/>
      </w:r>
      <w:r>
        <w:rPr>
          <w:rFonts w:cs="Open Sans"/>
          <w:bCs/>
        </w:rPr>
        <w:t xml:space="preserve"> </w:t>
      </w:r>
      <w:r w:rsidRPr="008261BF">
        <w:rPr>
          <w:rFonts w:cs="Open Sans"/>
          <w:bCs/>
        </w:rPr>
        <w:t>‘At a</w:t>
      </w:r>
      <w:r w:rsidR="00A62B78">
        <w:rPr>
          <w:rFonts w:cs="Open Sans"/>
          <w:bCs/>
        </w:rPr>
        <w:t xml:space="preserve"> </w:t>
      </w:r>
      <w:r w:rsidRPr="008261BF">
        <w:rPr>
          <w:rFonts w:cs="Open Sans"/>
          <w:bCs/>
        </w:rPr>
        <w:t>societal level … ageist perceptions can reinforce</w:t>
      </w:r>
      <w:r w:rsidRPr="00161D50">
        <w:rPr>
          <w:rFonts w:cs="Open Sans"/>
        </w:rPr>
        <w:t xml:space="preserve"> exclusion, discrimination and marginalisation and affect intergenerational</w:t>
      </w:r>
      <w:r>
        <w:rPr>
          <w:rFonts w:cs="Open Sans"/>
        </w:rPr>
        <w:t xml:space="preserve"> </w:t>
      </w:r>
      <w:r w:rsidRPr="00161D50">
        <w:rPr>
          <w:rFonts w:cs="Open Sans"/>
        </w:rPr>
        <w:t>solidarity by pitting younger people against older people</w:t>
      </w:r>
      <w:r w:rsidRPr="00FB59AA">
        <w:rPr>
          <w:rFonts w:cs="Open Sans"/>
        </w:rPr>
        <w:t>.’</w:t>
      </w:r>
      <w:r w:rsidRPr="00FB59AA">
        <w:rPr>
          <w:rStyle w:val="Rimandonotadichiusura"/>
          <w:rFonts w:cs="Open Sans"/>
        </w:rPr>
        <w:endnoteReference w:id="76"/>
      </w:r>
    </w:p>
    <w:p w14:paraId="08E80951" w14:textId="4A47BC2D" w:rsidR="00A577C6" w:rsidRDefault="005E2029" w:rsidP="0063193D">
      <w:pPr>
        <w:rPr>
          <w:rFonts w:cs="Open Sans"/>
        </w:rPr>
      </w:pPr>
      <w:r w:rsidRPr="00637810">
        <w:t xml:space="preserve">When members of an age group are categorised on </w:t>
      </w:r>
      <w:r w:rsidRPr="00B77B37">
        <w:t>the basis of</w:t>
      </w:r>
      <w:r w:rsidRPr="00562849">
        <w:t xml:space="preserve"> generalisations</w:t>
      </w:r>
      <w:r w:rsidRPr="00B702B8">
        <w:t xml:space="preserve"> </w:t>
      </w:r>
      <w:r w:rsidRPr="00637810">
        <w:t>about</w:t>
      </w:r>
      <w:r w:rsidRPr="00B77B37">
        <w:t xml:space="preserve"> their age group, this </w:t>
      </w:r>
      <w:r w:rsidRPr="00562849">
        <w:t xml:space="preserve">can lead to </w:t>
      </w:r>
      <w:r w:rsidRPr="004F1236">
        <w:t>age discrimination</w:t>
      </w:r>
      <w:r w:rsidRPr="0045743F">
        <w:t xml:space="preserve">. </w:t>
      </w:r>
      <w:r w:rsidRPr="00341BA5">
        <w:t>When</w:t>
      </w:r>
      <w:r>
        <w:rPr>
          <w:rFonts w:cs="Open Sans"/>
        </w:rPr>
        <w:t xml:space="preserve"> people’s access to the enjoyment of human rights outlined in the United Nations (UN) Universal Declaration of Human Rights</w:t>
      </w:r>
      <w:r w:rsidR="00A577C6">
        <w:rPr>
          <w:rStyle w:val="Rimandonotadichiusura"/>
          <w:rFonts w:cs="Open Sans"/>
        </w:rPr>
        <w:endnoteReference w:id="77"/>
      </w:r>
      <w:r w:rsidR="00A577C6">
        <w:rPr>
          <w:rFonts w:cs="Open Sans"/>
        </w:rPr>
        <w:t xml:space="preserve"> and other international instruments</w:t>
      </w:r>
      <w:r w:rsidR="00A577C6" w:rsidRPr="00FB59AA">
        <w:rPr>
          <w:rStyle w:val="Rimandonotadichiusura"/>
          <w:rFonts w:cs="Open Sans"/>
        </w:rPr>
        <w:endnoteReference w:id="78"/>
      </w:r>
      <w:r w:rsidR="00A577C6">
        <w:rPr>
          <w:rFonts w:cs="Open Sans"/>
        </w:rPr>
        <w:t xml:space="preserve"> is limited due to their age, they are unable to participate equally in society.</w:t>
      </w:r>
    </w:p>
    <w:p w14:paraId="26E9FD4C" w14:textId="3B800916" w:rsidR="00A577C6" w:rsidRPr="008A613B" w:rsidRDefault="00A577C6" w:rsidP="0063193D">
      <w:pPr>
        <w:rPr>
          <w:rFonts w:cs="Open Sans"/>
        </w:rPr>
      </w:pPr>
      <w:r>
        <w:rPr>
          <w:rFonts w:cs="Open Sans"/>
        </w:rPr>
        <w:t>This report highlights that ageist attitudes in Australia, and globally, are ubiquitous.</w:t>
      </w:r>
      <w:r>
        <w:rPr>
          <w:rStyle w:val="Rimandonotadichiusura"/>
          <w:rFonts w:cs="Open Sans"/>
        </w:rPr>
        <w:endnoteReference w:id="79"/>
      </w:r>
      <w:r>
        <w:rPr>
          <w:rFonts w:cs="Open Sans"/>
        </w:rPr>
        <w:t xml:space="preserve"> Ageism is also insidious because it largely goes unrecognised and </w:t>
      </w:r>
      <w:r w:rsidRPr="008A613B">
        <w:rPr>
          <w:rFonts w:cs="Open Sans"/>
        </w:rPr>
        <w:t>unchallenged.</w:t>
      </w:r>
    </w:p>
    <w:p w14:paraId="1BFC6124" w14:textId="793A035E" w:rsidR="00A577C6" w:rsidRDefault="00A577C6" w:rsidP="0063193D">
      <w:pPr>
        <w:rPr>
          <w:rFonts w:cs="Open Sans"/>
        </w:rPr>
      </w:pPr>
      <w:r w:rsidRPr="008A613B">
        <w:rPr>
          <w:rFonts w:cs="Open Sans"/>
        </w:rPr>
        <w:t xml:space="preserve">As outlined in </w:t>
      </w:r>
      <w:hyperlink w:anchor="Chapter4" w:history="1">
        <w:r w:rsidR="00ED538D" w:rsidRPr="00D4790C">
          <w:rPr>
            <w:rStyle w:val="Collegamentoipertestuale"/>
            <w:rFonts w:cs="Open Sans"/>
          </w:rPr>
          <w:t>Chapter</w:t>
        </w:r>
        <w:r w:rsidR="00DD1106" w:rsidRPr="00D4790C">
          <w:rPr>
            <w:rStyle w:val="Collegamentoipertestuale"/>
            <w:rFonts w:cs="Open Sans"/>
          </w:rPr>
          <w:t xml:space="preserve"> 4</w:t>
        </w:r>
      </w:hyperlink>
      <w:r w:rsidR="00DD1106" w:rsidRPr="00F50E55">
        <w:rPr>
          <w:rFonts w:cs="Open Sans"/>
        </w:rPr>
        <w:t xml:space="preserve"> and </w:t>
      </w:r>
      <w:hyperlink w:anchor="Chapter5" w:history="1">
        <w:r w:rsidR="00DD1106" w:rsidRPr="00D4790C">
          <w:rPr>
            <w:rStyle w:val="Collegamentoipertestuale"/>
            <w:rFonts w:cs="Open Sans"/>
          </w:rPr>
          <w:t>Chapter 5</w:t>
        </w:r>
      </w:hyperlink>
      <w:r w:rsidRPr="008A613B">
        <w:rPr>
          <w:rFonts w:cs="Open Sans"/>
        </w:rPr>
        <w:t xml:space="preserve">, ageist attitudes can limit access to a range of fundamental human rights, such as health, education, employment, secure </w:t>
      </w:r>
      <w:r w:rsidR="005D033E" w:rsidRPr="008A613B">
        <w:rPr>
          <w:rFonts w:cs="Open Sans"/>
        </w:rPr>
        <w:t>housing,</w:t>
      </w:r>
      <w:r w:rsidRPr="008A613B">
        <w:rPr>
          <w:rFonts w:cs="Open Sans"/>
        </w:rPr>
        <w:t xml:space="preserve"> and safe interpersonal relationships. From a human-rights perspective, ageism has serious and far-reaching consequences</w:t>
      </w:r>
      <w:r>
        <w:rPr>
          <w:rFonts w:cs="Open Sans"/>
        </w:rPr>
        <w:t xml:space="preserve"> for individuals and the community.</w:t>
      </w:r>
      <w:r>
        <w:rPr>
          <w:rStyle w:val="Rimandonotadichiusura"/>
          <w:rFonts w:cs="Open Sans"/>
        </w:rPr>
        <w:endnoteReference w:id="80"/>
      </w:r>
    </w:p>
    <w:p w14:paraId="502BCAAA" w14:textId="6953696D" w:rsidR="00A577C6" w:rsidRDefault="005E2029" w:rsidP="0063193D">
      <w:pPr>
        <w:rPr>
          <w:rFonts w:cs="Open Sans"/>
        </w:rPr>
      </w:pPr>
      <w:r>
        <w:rPr>
          <w:rFonts w:cs="Open Sans"/>
        </w:rPr>
        <w:t xml:space="preserve">The WHO Global Campaign to Combat Ageism’s </w:t>
      </w:r>
      <w:r w:rsidRPr="00DA249B">
        <w:rPr>
          <w:rFonts w:cs="Open Sans"/>
        </w:rPr>
        <w:t>Global Report o</w:t>
      </w:r>
      <w:r>
        <w:rPr>
          <w:rFonts w:cs="Open Sans"/>
        </w:rPr>
        <w:t>n</w:t>
      </w:r>
      <w:r w:rsidRPr="00DA249B">
        <w:rPr>
          <w:rFonts w:cs="Open Sans"/>
        </w:rPr>
        <w:t xml:space="preserve"> Ageism</w:t>
      </w:r>
      <w:r>
        <w:rPr>
          <w:rStyle w:val="Rimandonotadichiusura"/>
          <w:rFonts w:cs="Open Sans"/>
        </w:rPr>
        <w:t xml:space="preserve"> </w:t>
      </w:r>
      <w:r w:rsidR="00A577C6">
        <w:rPr>
          <w:rStyle w:val="Rimandonotadichiusura"/>
          <w:rFonts w:cs="Open Sans"/>
        </w:rPr>
        <w:endnoteReference w:id="81"/>
      </w:r>
      <w:r w:rsidR="00A577C6">
        <w:rPr>
          <w:rFonts w:cs="Open Sans"/>
        </w:rPr>
        <w:t xml:space="preserve"> highlights the link between ageism and its impact on people: ‘Ageism arises when age is used to categori</w:t>
      </w:r>
      <w:r w:rsidR="005916C5">
        <w:rPr>
          <w:rFonts w:cs="Open Sans"/>
        </w:rPr>
        <w:t>z</w:t>
      </w:r>
      <w:r w:rsidR="00A577C6">
        <w:rPr>
          <w:rFonts w:cs="Open Sans"/>
        </w:rPr>
        <w:t>e and divide people in ways that lead to harm, disadvantage and injustice and erode solidarity across generations.’</w:t>
      </w:r>
    </w:p>
    <w:p w14:paraId="278621FE" w14:textId="523DAF79" w:rsidR="00A577C6" w:rsidRDefault="00A577C6" w:rsidP="0063193D">
      <w:pPr>
        <w:rPr>
          <w:rFonts w:cs="Open Sans"/>
        </w:rPr>
      </w:pPr>
      <w:r>
        <w:rPr>
          <w:rFonts w:cs="Open Sans"/>
        </w:rPr>
        <w:lastRenderedPageBreak/>
        <w:t xml:space="preserve">At </w:t>
      </w:r>
      <w:r w:rsidRPr="005448E7">
        <w:rPr>
          <w:rFonts w:cs="Open Sans"/>
        </w:rPr>
        <w:t>the personal level, ageism can affect people’s physical, mental and cognitive health and wellbeing</w:t>
      </w:r>
      <w:r>
        <w:rPr>
          <w:rFonts w:cs="Open Sans"/>
        </w:rPr>
        <w:t>.</w:t>
      </w:r>
      <w:r>
        <w:rPr>
          <w:rStyle w:val="Rimandonotadichiusura"/>
          <w:rFonts w:cs="Open Sans"/>
        </w:rPr>
        <w:endnoteReference w:id="82"/>
      </w:r>
      <w:r w:rsidRPr="005448E7">
        <w:rPr>
          <w:rFonts w:cs="Open Sans"/>
        </w:rPr>
        <w:t xml:space="preserve"> By limiting access to fundamental human rights, ageism can lead to </w:t>
      </w:r>
      <w:hyperlink w:anchor="Discrimination" w:history="1">
        <w:r w:rsidRPr="00190225">
          <w:rPr>
            <w:rStyle w:val="Collegamentoipertestuale"/>
            <w:rFonts w:cs="Open Sans"/>
          </w:rPr>
          <w:t>discrimination</w:t>
        </w:r>
      </w:hyperlink>
      <w:r w:rsidRPr="005448E7">
        <w:rPr>
          <w:rFonts w:cs="Open Sans"/>
        </w:rPr>
        <w:t xml:space="preserve">. </w:t>
      </w:r>
      <w:r w:rsidR="00C25C45">
        <w:rPr>
          <w:rFonts w:cs="Open Sans"/>
        </w:rPr>
        <w:t xml:space="preserve">Research has shown that if an older person takes on </w:t>
      </w:r>
      <w:r w:rsidR="00F868CB">
        <w:rPr>
          <w:rFonts w:cs="Open Sans"/>
        </w:rPr>
        <w:t xml:space="preserve">an </w:t>
      </w:r>
      <w:hyperlink w:anchor="Personalorselfdirectedageism" w:history="1">
        <w:r w:rsidR="00F868CB" w:rsidRPr="00190225">
          <w:rPr>
            <w:rStyle w:val="Collegamentoipertestuale"/>
            <w:rFonts w:cs="Open Sans"/>
          </w:rPr>
          <w:t>ageist attitude</w:t>
        </w:r>
        <w:r w:rsidR="00070F20" w:rsidRPr="00190225">
          <w:rPr>
            <w:rStyle w:val="Collegamentoipertestuale"/>
            <w:rFonts w:cs="Open Sans"/>
          </w:rPr>
          <w:t xml:space="preserve"> about</w:t>
        </w:r>
        <w:r w:rsidR="00F868CB" w:rsidRPr="00190225">
          <w:rPr>
            <w:rStyle w:val="Collegamentoipertestuale"/>
            <w:rFonts w:cs="Open Sans"/>
          </w:rPr>
          <w:t xml:space="preserve"> themsel</w:t>
        </w:r>
        <w:r w:rsidR="00070F20" w:rsidRPr="00190225">
          <w:rPr>
            <w:rStyle w:val="Collegamentoipertestuale"/>
            <w:rFonts w:cs="Open Sans"/>
          </w:rPr>
          <w:t>ves</w:t>
        </w:r>
      </w:hyperlink>
      <w:r w:rsidR="00F868CB">
        <w:rPr>
          <w:rFonts w:cs="Open Sans"/>
        </w:rPr>
        <w:t xml:space="preserve">, </w:t>
      </w:r>
      <w:r w:rsidR="00BF4FB4">
        <w:rPr>
          <w:rFonts w:cs="Open Sans"/>
        </w:rPr>
        <w:t xml:space="preserve">this </w:t>
      </w:r>
      <w:r>
        <w:rPr>
          <w:rFonts w:cs="Open Sans"/>
        </w:rPr>
        <w:t>is associated with an average estimated loss of 7.5 years of life,</w:t>
      </w:r>
      <w:r>
        <w:rPr>
          <w:rStyle w:val="Rimandonotadichiusura"/>
          <w:rFonts w:cs="Open Sans"/>
        </w:rPr>
        <w:endnoteReference w:id="83"/>
      </w:r>
      <w:r>
        <w:rPr>
          <w:rFonts w:cs="Open Sans"/>
        </w:rPr>
        <w:t xml:space="preserve"> as well as poorer health outcomes, increased risks of social isolation, decreased quality of life,</w:t>
      </w:r>
      <w:r>
        <w:rPr>
          <w:rStyle w:val="Rimandonotadichiusura"/>
          <w:rFonts w:cs="Open Sans"/>
        </w:rPr>
        <w:endnoteReference w:id="84"/>
      </w:r>
      <w:r>
        <w:rPr>
          <w:rFonts w:cs="Open Sans"/>
        </w:rPr>
        <w:t xml:space="preserve"> and greater financial insecurity.</w:t>
      </w:r>
      <w:r>
        <w:rPr>
          <w:rStyle w:val="Rimandonotadichiusura"/>
          <w:rFonts w:cs="Open Sans"/>
        </w:rPr>
        <w:endnoteReference w:id="85"/>
      </w:r>
    </w:p>
    <w:p w14:paraId="381E9F09" w14:textId="660A1A7A" w:rsidR="00A577C6" w:rsidRDefault="00A577C6" w:rsidP="0063193D">
      <w:pPr>
        <w:rPr>
          <w:rFonts w:cs="Open Sans"/>
        </w:rPr>
      </w:pPr>
      <w:r>
        <w:rPr>
          <w:rFonts w:cs="Open Sans"/>
        </w:rPr>
        <w:t xml:space="preserve">Research into the specific effects of ageism </w:t>
      </w:r>
      <w:r w:rsidRPr="00E77593">
        <w:rPr>
          <w:rFonts w:cs="Open Sans"/>
        </w:rPr>
        <w:t>on younger adults has been less explored. In the limited literature available, young adults report impacts in relation to employment,</w:t>
      </w:r>
      <w:r w:rsidRPr="00E77593">
        <w:rPr>
          <w:rStyle w:val="Rimandonotadichiusura"/>
          <w:rFonts w:cs="Open Sans"/>
        </w:rPr>
        <w:endnoteReference w:id="86"/>
      </w:r>
      <w:r w:rsidRPr="00E77593">
        <w:rPr>
          <w:rFonts w:cs="Open Sans"/>
        </w:rPr>
        <w:t xml:space="preserve"> health and housing</w:t>
      </w:r>
      <w:r w:rsidRPr="009C0EA9">
        <w:rPr>
          <w:rFonts w:cs="Open Sans"/>
        </w:rPr>
        <w:t>.</w:t>
      </w:r>
      <w:r>
        <w:rPr>
          <w:rFonts w:cs="Open Sans"/>
        </w:rPr>
        <w:t xml:space="preserve"> In one study,</w:t>
      </w:r>
      <w:r>
        <w:rPr>
          <w:rStyle w:val="Rimandonotadichiusura"/>
          <w:rFonts w:cs="Open Sans"/>
        </w:rPr>
        <w:endnoteReference w:id="87"/>
      </w:r>
      <w:r>
        <w:rPr>
          <w:rFonts w:cs="Open Sans"/>
        </w:rPr>
        <w:t xml:space="preserve"> young adults report experiencing ageism most frequently as a lack of respect, followed by </w:t>
      </w:r>
      <w:r w:rsidR="00C332C7">
        <w:rPr>
          <w:rFonts w:cs="Open Sans"/>
        </w:rPr>
        <w:t xml:space="preserve">having </w:t>
      </w:r>
      <w:r>
        <w:rPr>
          <w:rFonts w:cs="Open Sans"/>
        </w:rPr>
        <w:t xml:space="preserve">cognitive, then </w:t>
      </w:r>
      <w:r w:rsidRPr="00FB59AA">
        <w:rPr>
          <w:rFonts w:cs="Open Sans"/>
        </w:rPr>
        <w:t>physical</w:t>
      </w:r>
      <w:r>
        <w:rPr>
          <w:rFonts w:cs="Open Sans"/>
        </w:rPr>
        <w:t xml:space="preserve"> and social assumptions </w:t>
      </w:r>
      <w:r w:rsidR="0017335E">
        <w:rPr>
          <w:rFonts w:cs="Open Sans"/>
        </w:rPr>
        <w:t xml:space="preserve">made </w:t>
      </w:r>
      <w:r>
        <w:rPr>
          <w:rFonts w:cs="Open Sans"/>
        </w:rPr>
        <w:t>about them.</w:t>
      </w:r>
    </w:p>
    <w:p w14:paraId="581997C1" w14:textId="04752D14" w:rsidR="00A577C6" w:rsidRDefault="00A577C6" w:rsidP="0063193D">
      <w:pPr>
        <w:rPr>
          <w:rFonts w:cs="Open Sans"/>
        </w:rPr>
      </w:pPr>
      <w:r>
        <w:rPr>
          <w:rFonts w:cs="Open Sans"/>
        </w:rPr>
        <w:t xml:space="preserve">At the broader </w:t>
      </w:r>
      <w:r w:rsidRPr="3BDAF90B">
        <w:rPr>
          <w:rFonts w:cs="Open Sans"/>
        </w:rPr>
        <w:t>community</w:t>
      </w:r>
      <w:r>
        <w:rPr>
          <w:rFonts w:cs="Open Sans"/>
        </w:rPr>
        <w:t xml:space="preserve"> level, ageism can cost society billions of dollars. For example, Deloitte Access Economics estimated that an extra 3% in workforce participation by people aged 55 and over would lead to a $33 billion boost to Australia’s GDP.</w:t>
      </w:r>
      <w:r>
        <w:rPr>
          <w:rStyle w:val="Rimandonotadichiusura"/>
          <w:rFonts w:cs="Open Sans"/>
        </w:rPr>
        <w:endnoteReference w:id="88"/>
      </w:r>
      <w:r w:rsidRPr="00FB59AA">
        <w:rPr>
          <w:rFonts w:cs="Open Sans"/>
        </w:rPr>
        <w:t xml:space="preserve"> </w:t>
      </w:r>
      <w:r>
        <w:rPr>
          <w:rFonts w:cs="Open Sans"/>
        </w:rPr>
        <w:t>Organisations wh</w:t>
      </w:r>
      <w:r w:rsidR="00D1259A">
        <w:rPr>
          <w:rFonts w:cs="Open Sans"/>
        </w:rPr>
        <w:t>o</w:t>
      </w:r>
      <w:r>
        <w:rPr>
          <w:rFonts w:cs="Open Sans"/>
        </w:rPr>
        <w:t xml:space="preserve"> do not implement strategies to prevent age bias can miss out on the benefits that skills and capabilities employees of all ages have to contribute.</w:t>
      </w:r>
      <w:r w:rsidRPr="00FB59AA">
        <w:rPr>
          <w:rStyle w:val="Rimandonotadichiusura"/>
          <w:rFonts w:cs="Open Sans"/>
        </w:rPr>
        <w:endnoteReference w:id="89"/>
      </w:r>
      <w:r>
        <w:rPr>
          <w:rFonts w:cs="Open Sans"/>
        </w:rPr>
        <w:t xml:space="preserve"> This can have negative effects on the productivity, morale and expertise benefits of supporting and nurturing a multigenerational workforce.</w:t>
      </w:r>
      <w:r>
        <w:rPr>
          <w:rStyle w:val="Rimandonotadichiusura"/>
          <w:rFonts w:cs="Open Sans"/>
        </w:rPr>
        <w:endnoteReference w:id="90"/>
      </w:r>
    </w:p>
    <w:p w14:paraId="1D9E7D61" w14:textId="0A687AEE" w:rsidR="00971BE7" w:rsidRPr="003B5375" w:rsidRDefault="00A577C6" w:rsidP="0063193D">
      <w:pPr>
        <w:rPr>
          <w:rFonts w:cs="Open Sans"/>
        </w:rPr>
      </w:pPr>
      <w:r>
        <w:rPr>
          <w:rFonts w:cs="Open Sans"/>
        </w:rPr>
        <w:t>Research</w:t>
      </w:r>
      <w:r w:rsidR="006D7D12">
        <w:rPr>
          <w:rFonts w:cs="Open Sans"/>
        </w:rPr>
        <w:t xml:space="preserve"> </w:t>
      </w:r>
      <w:r w:rsidR="00007ED7">
        <w:rPr>
          <w:rFonts w:cs="Open Sans"/>
        </w:rPr>
        <w:t>discusses</w:t>
      </w:r>
      <w:r>
        <w:rPr>
          <w:rFonts w:cs="Open Sans"/>
        </w:rPr>
        <w:t xml:space="preserve"> negative portrayals of older people as unproductive, frail and incapable</w:t>
      </w:r>
      <w:r w:rsidR="00007ED7">
        <w:rPr>
          <w:rFonts w:cs="Open Sans"/>
        </w:rPr>
        <w:t>.</w:t>
      </w:r>
      <w:r w:rsidR="00546FEF" w:rsidRPr="00546FEF">
        <w:rPr>
          <w:rFonts w:cs="Open Sans"/>
          <w:vertAlign w:val="superscript"/>
        </w:rPr>
        <w:endnoteReference w:id="91"/>
      </w:r>
      <w:r w:rsidR="00546FEF" w:rsidRPr="00546FEF">
        <w:rPr>
          <w:rFonts w:cs="Open Sans"/>
        </w:rPr>
        <w:t xml:space="preserve"> </w:t>
      </w:r>
      <w:r w:rsidR="00007ED7">
        <w:rPr>
          <w:rFonts w:cs="Open Sans"/>
        </w:rPr>
        <w:t>This</w:t>
      </w:r>
      <w:r>
        <w:rPr>
          <w:rFonts w:cs="Open Sans"/>
        </w:rPr>
        <w:t>, coupled with narratives about the perils of an ‘ageing population’, can lead to presenting older age as an economic problem to solve.</w:t>
      </w:r>
      <w:r>
        <w:rPr>
          <w:rStyle w:val="Rimandonotadichiusura"/>
          <w:rFonts w:cs="Open Sans"/>
        </w:rPr>
        <w:endnoteReference w:id="92"/>
      </w:r>
      <w:r>
        <w:rPr>
          <w:rFonts w:cs="Open Sans"/>
        </w:rPr>
        <w:t xml:space="preserve"> </w:t>
      </w:r>
      <w:r w:rsidR="00D9140F">
        <w:rPr>
          <w:rFonts w:cs="Open Sans"/>
        </w:rPr>
        <w:t>For example, w</w:t>
      </w:r>
      <w:r>
        <w:rPr>
          <w:rFonts w:cs="Open Sans"/>
        </w:rPr>
        <w:t xml:space="preserve">hen ageing and increasing longevity </w:t>
      </w:r>
      <w:r w:rsidR="00D9140F">
        <w:rPr>
          <w:rFonts w:cs="Open Sans"/>
        </w:rPr>
        <w:t>are</w:t>
      </w:r>
      <w:r>
        <w:rPr>
          <w:rFonts w:cs="Open Sans"/>
        </w:rPr>
        <w:t xml:space="preserve"> presented as a burden rather than something to be celebrated, age discrimination, for example in policy responses, can be an unintended consequence.</w:t>
      </w:r>
      <w:r>
        <w:rPr>
          <w:rStyle w:val="Rimandonotadichiusura"/>
          <w:rFonts w:cs="Open Sans"/>
        </w:rPr>
        <w:endnoteReference w:id="93"/>
      </w:r>
    </w:p>
    <w:p w14:paraId="00F36594" w14:textId="0EEAE7B3" w:rsidR="00F6040B" w:rsidRDefault="00F6040B" w:rsidP="00B702B8">
      <w:pPr>
        <w:pStyle w:val="AHRCHeading2"/>
      </w:pPr>
      <w:bookmarkStart w:id="323" w:name="_Toc77843544"/>
      <w:bookmarkStart w:id="324" w:name="_Toc77961780"/>
      <w:bookmarkStart w:id="325" w:name="_Toc77961916"/>
      <w:bookmarkStart w:id="326" w:name="_Toc81938285"/>
      <w:r w:rsidRPr="00F6040B">
        <w:t>It</w:t>
      </w:r>
      <w:r w:rsidR="00873AC3">
        <w:t xml:space="preserve"> i</w:t>
      </w:r>
      <w:r w:rsidRPr="00F6040B">
        <w:t>s about ageism, not age</w:t>
      </w:r>
      <w:bookmarkEnd w:id="323"/>
      <w:bookmarkEnd w:id="324"/>
      <w:bookmarkEnd w:id="325"/>
      <w:bookmarkEnd w:id="326"/>
    </w:p>
    <w:p w14:paraId="1663BB27" w14:textId="485F37E8" w:rsidR="008D46EB" w:rsidRDefault="008D46EB" w:rsidP="0063193D">
      <w:pPr>
        <w:rPr>
          <w:rFonts w:cs="Open Sans"/>
        </w:rPr>
      </w:pPr>
      <w:r w:rsidRPr="00C42635">
        <w:rPr>
          <w:rFonts w:cs="Open Sans"/>
        </w:rPr>
        <w:t xml:space="preserve">As this report </w:t>
      </w:r>
      <w:r w:rsidRPr="008A613B">
        <w:rPr>
          <w:rFonts w:cs="Open Sans"/>
        </w:rPr>
        <w:t xml:space="preserve">explores in </w:t>
      </w:r>
      <w:hyperlink w:anchor="Chapter4" w:history="1">
        <w:r w:rsidR="00B53DED" w:rsidRPr="00D4790C">
          <w:rPr>
            <w:rStyle w:val="Collegamentoipertestuale"/>
            <w:rFonts w:cs="Open Sans"/>
          </w:rPr>
          <w:t>Chapter 4</w:t>
        </w:r>
      </w:hyperlink>
      <w:r w:rsidR="00B53DED" w:rsidRPr="00F50E55">
        <w:rPr>
          <w:rFonts w:cs="Open Sans"/>
        </w:rPr>
        <w:t xml:space="preserve"> and </w:t>
      </w:r>
      <w:hyperlink w:anchor="Chapter5" w:history="1">
        <w:r w:rsidR="00B53DED" w:rsidRPr="00D4790C">
          <w:rPr>
            <w:rStyle w:val="Collegamentoipertestuale"/>
            <w:rFonts w:cs="Open Sans"/>
          </w:rPr>
          <w:t>Chapter 5</w:t>
        </w:r>
      </w:hyperlink>
      <w:r w:rsidRPr="008A613B">
        <w:rPr>
          <w:rFonts w:cs="Open Sans"/>
        </w:rPr>
        <w:t>, ageism affects all age groups across the adult life course</w:t>
      </w:r>
      <w:r w:rsidR="00E353D5">
        <w:rPr>
          <w:rFonts w:cs="Open Sans"/>
        </w:rPr>
        <w:t>.</w:t>
      </w:r>
    </w:p>
    <w:p w14:paraId="6F5635C7" w14:textId="6C5CEDB4" w:rsidR="008D46EB" w:rsidRPr="008A613B" w:rsidRDefault="008D46EB" w:rsidP="0063193D">
      <w:pPr>
        <w:rPr>
          <w:rFonts w:cs="Open Sans"/>
        </w:rPr>
      </w:pPr>
      <w:r w:rsidRPr="008A613B">
        <w:rPr>
          <w:rFonts w:cs="Open Sans"/>
        </w:rPr>
        <w:t xml:space="preserve">The </w:t>
      </w:r>
      <w:hyperlink w:anchor="Appendix2" w:history="1">
        <w:r w:rsidRPr="005907ED">
          <w:rPr>
            <w:rStyle w:val="Collegamentoipertestuale"/>
            <w:rFonts w:cs="Open Sans"/>
          </w:rPr>
          <w:t>survey data</w:t>
        </w:r>
      </w:hyperlink>
      <w:r w:rsidRPr="008A613B">
        <w:rPr>
          <w:rFonts w:cs="Open Sans"/>
        </w:rPr>
        <w:t xml:space="preserve"> presents a snapshot of how people think and feel about ageism in Australia. While many Australians did not see themselves in terms of their age, the majority acknowledge that ageism exists, that this is a problem, and it is wrong.</w:t>
      </w:r>
    </w:p>
    <w:p w14:paraId="6F1B0759" w14:textId="7FAE86DD" w:rsidR="008D46EB" w:rsidRPr="008A613B" w:rsidRDefault="008D46EB" w:rsidP="0063193D">
      <w:pPr>
        <w:rPr>
          <w:rFonts w:cs="Open Sans"/>
        </w:rPr>
      </w:pPr>
      <w:r w:rsidRPr="008A613B">
        <w:rPr>
          <w:rFonts w:cs="Open Sans"/>
        </w:rPr>
        <w:t xml:space="preserve">This highlights the </w:t>
      </w:r>
      <w:r w:rsidRPr="008A613B">
        <w:rPr>
          <w:rFonts w:cs="Open Sans"/>
          <w:bCs/>
        </w:rPr>
        <w:t>differences in how Australians view age and ageism. The data shows that although Australians do not tend to define themselves by their age or generation, and also have a predominantly positive attitude towards</w:t>
      </w:r>
      <w:r w:rsidRPr="008A613B">
        <w:rPr>
          <w:rFonts w:cs="Open Sans"/>
        </w:rPr>
        <w:t xml:space="preserve"> ageing, ageist attitudes still prevail.</w:t>
      </w:r>
    </w:p>
    <w:p w14:paraId="433694D5" w14:textId="572C8F5E" w:rsidR="008D46EB" w:rsidRPr="00D74716" w:rsidRDefault="008D46EB" w:rsidP="0063193D">
      <w:pPr>
        <w:rPr>
          <w:rFonts w:cs="Open Sans"/>
        </w:rPr>
      </w:pPr>
      <w:r w:rsidRPr="008A613B">
        <w:rPr>
          <w:rFonts w:cs="Open Sans"/>
        </w:rPr>
        <w:lastRenderedPageBreak/>
        <w:t>This disconnect</w:t>
      </w:r>
      <w:r w:rsidR="00307E26">
        <w:rPr>
          <w:rFonts w:cs="Open Sans"/>
        </w:rPr>
        <w:t>ion</w:t>
      </w:r>
      <w:r w:rsidRPr="008A613B">
        <w:rPr>
          <w:rFonts w:cs="Open Sans"/>
        </w:rPr>
        <w:t xml:space="preserve"> between explicit statements and implicit attitudes is not uncommon in literature about ageism.</w:t>
      </w:r>
      <w:r w:rsidRPr="008A613B">
        <w:rPr>
          <w:rStyle w:val="Rimandonotadichiusura"/>
          <w:rFonts w:cs="Open Sans"/>
        </w:rPr>
        <w:endnoteReference w:id="94"/>
      </w:r>
      <w:r w:rsidRPr="008A613B">
        <w:rPr>
          <w:rFonts w:cs="Open Sans"/>
        </w:rPr>
        <w:t xml:space="preserve"> Although people are not as aware of ageism as they are of other forms of prejudice, the data in the following chapters demonstrate that ageism is a force at play. While ageist attitudes are mostly not expressed at the conscious level, they clearly underpin how people see the age groups and what they expect them to be doing or achieving in their lives (see </w:t>
      </w:r>
      <w:hyperlink w:anchor="Chapter3" w:history="1">
        <w:r w:rsidRPr="001F1099">
          <w:rPr>
            <w:rStyle w:val="Collegamentoipertestuale"/>
            <w:rFonts w:cs="Open Sans"/>
          </w:rPr>
          <w:t>Chapter 3</w:t>
        </w:r>
      </w:hyperlink>
      <w:r w:rsidRPr="008A613B">
        <w:rPr>
          <w:rFonts w:cs="Open Sans"/>
        </w:rPr>
        <w:t>).</w:t>
      </w:r>
    </w:p>
    <w:p w14:paraId="1E0DEB80" w14:textId="75C92D52" w:rsidR="008D46EB" w:rsidRDefault="008D46EB" w:rsidP="0063193D">
      <w:pPr>
        <w:rPr>
          <w:rFonts w:cs="Open Sans"/>
        </w:rPr>
      </w:pPr>
      <w:r>
        <w:rPr>
          <w:rFonts w:cs="Open Sans"/>
        </w:rPr>
        <w:t xml:space="preserve">The </w:t>
      </w:r>
      <w:r w:rsidRPr="007C08EB">
        <w:rPr>
          <w:rFonts w:cs="Open Sans"/>
        </w:rPr>
        <w:t xml:space="preserve">findings show that while ageism may be a new word for some, the prejudice and stereotyping ageism entails is commonplace and unchallenged. Chapter 3 outlines the explicit and implicit </w:t>
      </w:r>
      <w:hyperlink w:anchor="Stereotypes" w:history="1">
        <w:r w:rsidRPr="00F67616">
          <w:rPr>
            <w:rStyle w:val="Collegamentoipertestuale"/>
            <w:rFonts w:cs="Open Sans"/>
          </w:rPr>
          <w:t>stereotypes</w:t>
        </w:r>
      </w:hyperlink>
      <w:r w:rsidRPr="007C08EB">
        <w:rPr>
          <w:rFonts w:cs="Open Sans"/>
        </w:rPr>
        <w:t xml:space="preserve"> the Commission found about each of the </w:t>
      </w:r>
      <w:r w:rsidR="008A519F">
        <w:rPr>
          <w:rFonts w:cs="Open Sans"/>
        </w:rPr>
        <w:t>3</w:t>
      </w:r>
      <w:r w:rsidRPr="007C08EB">
        <w:rPr>
          <w:rFonts w:cs="Open Sans"/>
        </w:rPr>
        <w:t xml:space="preserve"> adult age groups.</w:t>
      </w:r>
    </w:p>
    <w:p w14:paraId="47910597" w14:textId="77777777" w:rsidR="00D25F2E" w:rsidRDefault="00D25F2E" w:rsidP="00D25F2E">
      <w:pPr>
        <w:pStyle w:val="TextBoxHeading"/>
      </w:pPr>
      <w:r>
        <w:rPr>
          <w:noProof/>
        </w:rPr>
        <mc:AlternateContent>
          <mc:Choice Requires="wps">
            <w:drawing>
              <wp:inline distT="0" distB="0" distL="0" distR="0" wp14:anchorId="21905044" wp14:editId="47491579">
                <wp:extent cx="5798880" cy="0"/>
                <wp:effectExtent l="0" t="25400" r="43180" b="38100"/>
                <wp:docPr id="501" name="Connettore 1 501" descr="START OF SPOTLIGHT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83C9836" id="Connettore 1 501" o:spid="_x0000_s1026" alt="START OF SPOTLIGHT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" strokecolor="#8f8b65" strokeweight="4.5pt">
                <v:stroke joinstyle="miter"/>
                <w10:anchorlock/>
              </v:line>
            </w:pict>
          </mc:Fallback>
        </mc:AlternateContent>
      </w:r>
    </w:p>
    <w:p w14:paraId="6E394880" w14:textId="2F4C7316" w:rsidR="00E00383" w:rsidRPr="00D75F03" w:rsidRDefault="00E00383" w:rsidP="00D75F03">
      <w:pPr>
        <w:pStyle w:val="MahlabSpotlightHeading"/>
      </w:pPr>
      <w:bookmarkStart w:id="327" w:name="_Toc77843545"/>
      <w:bookmarkStart w:id="328" w:name="_Toc77961781"/>
      <w:bookmarkStart w:id="329" w:name="_Toc77961917"/>
      <w:bookmarkStart w:id="330" w:name="_Toc81938286"/>
      <w:r w:rsidRPr="00D75F03">
        <w:t>S</w:t>
      </w:r>
      <w:r w:rsidR="00630D18" w:rsidRPr="00D75F03">
        <w:t>potlight</w:t>
      </w:r>
      <w:r w:rsidRPr="00D75F03">
        <w:t xml:space="preserve"> </w:t>
      </w:r>
      <w:r w:rsidR="00DD52E8" w:rsidRPr="00D75F03">
        <w:t>1</w:t>
      </w:r>
      <w:r w:rsidRPr="00D75F03">
        <w:t>:</w:t>
      </w:r>
      <w:r w:rsidR="00F552C8" w:rsidRPr="00D75F03">
        <w:t xml:space="preserve"> </w:t>
      </w:r>
      <w:r w:rsidRPr="00D75F03">
        <w:t>What’s ageism got to do with the media?</w:t>
      </w:r>
      <w:bookmarkEnd w:id="327"/>
      <w:bookmarkEnd w:id="328"/>
      <w:bookmarkEnd w:id="329"/>
      <w:bookmarkEnd w:id="330"/>
    </w:p>
    <w:p w14:paraId="47C2E0AD" w14:textId="397D6FDE" w:rsidR="00E00383" w:rsidRDefault="00E00383" w:rsidP="00D6166B">
      <w:pPr>
        <w:rPr>
          <w:rFonts w:cs="Open Sans"/>
          <w:color w:val="000000" w:themeColor="text1"/>
          <w:lang w:val="en-US"/>
        </w:rPr>
      </w:pPr>
      <w:r w:rsidRPr="3BDAF90B">
        <w:rPr>
          <w:rFonts w:cs="Open Sans"/>
          <w:color w:val="000000" w:themeColor="text1"/>
          <w:lang w:val="en-US"/>
        </w:rPr>
        <w:t>Focus group participants agreed that traditional media uses age-based stereotypes to characterise people across all adult age groups</w:t>
      </w:r>
      <w:r w:rsidR="00BB61E5">
        <w:rPr>
          <w:rFonts w:cs="Open Sans"/>
          <w:color w:val="000000" w:themeColor="text1"/>
          <w:lang w:val="en-US"/>
        </w:rPr>
        <w:t>.</w:t>
      </w:r>
    </w:p>
    <w:p w14:paraId="0F67F21B" w14:textId="1978AE8C" w:rsidR="00E00383" w:rsidRPr="00855559" w:rsidRDefault="00FE6E46" w:rsidP="00D6166B">
      <w:pPr>
        <w:pStyle w:val="Blockquote"/>
      </w:pPr>
      <w:r>
        <w:t>‘</w:t>
      </w:r>
      <w:r w:rsidR="00E00383" w:rsidRPr="00855559">
        <w:t>While I think it is important for the media to understand and talk about the different issues facing different groups of people, I think it can lead to a lot of stereotyping and two-dimensional coverage that isn’t particularly valuable.</w:t>
      </w:r>
      <w:r>
        <w:t>’</w:t>
      </w:r>
      <w:r w:rsidR="00E00383" w:rsidRPr="00855559">
        <w:t xml:space="preserve"> </w:t>
      </w:r>
      <w:r>
        <w:br/>
        <w:t>—</w:t>
      </w:r>
      <w:r w:rsidR="00E00383" w:rsidRPr="00FE6E46">
        <w:rPr>
          <w:rStyle w:val="Enfasigrassetto"/>
        </w:rPr>
        <w:t>Young adult</w:t>
      </w:r>
    </w:p>
    <w:p w14:paraId="21BFB6B3" w14:textId="42F93C43" w:rsidR="00E00383" w:rsidRPr="00855559" w:rsidRDefault="00FE6E46" w:rsidP="00D6166B">
      <w:pPr>
        <w:pStyle w:val="Blockquote"/>
      </w:pPr>
      <w:r>
        <w:t>‘</w:t>
      </w:r>
      <w:r w:rsidR="00E00383" w:rsidRPr="00855559">
        <w:t>[</w:t>
      </w:r>
      <w:r w:rsidR="00841279">
        <w:t>The m</w:t>
      </w:r>
      <w:r w:rsidR="00E00383" w:rsidRPr="00855559">
        <w:t>edia] don’t treat people individually.</w:t>
      </w:r>
      <w:r>
        <w:t>’</w:t>
      </w:r>
      <w:r w:rsidR="00E00383" w:rsidRPr="00855559">
        <w:t xml:space="preserve"> </w:t>
      </w:r>
      <w:r>
        <w:t>—</w:t>
      </w:r>
      <w:r w:rsidR="00E00383" w:rsidRPr="00FE6E46">
        <w:rPr>
          <w:rStyle w:val="Enfasigrassetto"/>
        </w:rPr>
        <w:t>Older person</w:t>
      </w:r>
    </w:p>
    <w:p w14:paraId="7CB3A651" w14:textId="60858363" w:rsidR="00E00383" w:rsidRPr="00855559" w:rsidRDefault="00FE6E46" w:rsidP="00D6166B">
      <w:pPr>
        <w:pStyle w:val="Blockquote"/>
      </w:pPr>
      <w:r>
        <w:t>‘</w:t>
      </w:r>
      <w:r w:rsidR="00E00383" w:rsidRPr="00855559">
        <w:t>I think the media print stories that create headlines. They seem to generalise categories but that does not paint a true picture.</w:t>
      </w:r>
      <w:r>
        <w:t>’</w:t>
      </w:r>
      <w:r w:rsidR="00E00383" w:rsidRPr="00855559">
        <w:t xml:space="preserve"> </w:t>
      </w:r>
      <w:r>
        <w:t>—</w:t>
      </w:r>
      <w:r w:rsidR="00E00383" w:rsidRPr="00FE6E46">
        <w:rPr>
          <w:rStyle w:val="Enfasigrassetto"/>
        </w:rPr>
        <w:t>Older person</w:t>
      </w:r>
    </w:p>
    <w:p w14:paraId="143C11FE" w14:textId="637549BF" w:rsidR="00E00383" w:rsidRDefault="00E00383" w:rsidP="00D6166B">
      <w:pPr>
        <w:rPr>
          <w:rFonts w:cs="Open Sans"/>
          <w:iCs/>
          <w:color w:val="000000" w:themeColor="text1"/>
          <w:lang w:val="en-US"/>
        </w:rPr>
      </w:pPr>
      <w:r>
        <w:rPr>
          <w:rFonts w:cs="Open Sans"/>
          <w:iCs/>
          <w:color w:val="000000" w:themeColor="text1"/>
          <w:lang w:val="en-US"/>
        </w:rPr>
        <w:t xml:space="preserve">Participants felt that the media tends to focus on </w:t>
      </w:r>
      <w:r w:rsidRPr="005D45A0">
        <w:rPr>
          <w:rFonts w:cs="Open Sans"/>
          <w:color w:val="000000" w:themeColor="text1"/>
          <w:lang w:val="en-US"/>
        </w:rPr>
        <w:t>negative stories.</w:t>
      </w:r>
    </w:p>
    <w:p w14:paraId="5F8AFBC3" w14:textId="1755328D" w:rsidR="00E00383" w:rsidRPr="005D45A0" w:rsidRDefault="00FE6E46" w:rsidP="00D6166B">
      <w:pPr>
        <w:pStyle w:val="Blockquote"/>
        <w:rPr>
          <w:lang w:val="en-US"/>
        </w:rPr>
      </w:pPr>
      <w:r>
        <w:rPr>
          <w:lang w:val="en-US"/>
        </w:rPr>
        <w:t>‘</w:t>
      </w:r>
      <w:r w:rsidR="00E00383" w:rsidRPr="005D45A0">
        <w:rPr>
          <w:lang w:val="en-US"/>
        </w:rPr>
        <w:t>I think the media can be biased towards fear-based news</w:t>
      </w:r>
      <w:r w:rsidR="00E00383" w:rsidRPr="005D45A0">
        <w:rPr>
          <w:sz w:val="24"/>
          <w:lang w:val="en-US"/>
        </w:rPr>
        <w:t>.</w:t>
      </w:r>
      <w:r>
        <w:rPr>
          <w:sz w:val="24"/>
          <w:lang w:val="en-US"/>
        </w:rPr>
        <w:t>’</w:t>
      </w:r>
      <w:r w:rsidR="00E00383" w:rsidRPr="005D45A0">
        <w:rPr>
          <w:lang w:val="en-US"/>
        </w:rPr>
        <w:t xml:space="preserve"> </w:t>
      </w:r>
      <w:r>
        <w:rPr>
          <w:lang w:val="en-US"/>
        </w:rPr>
        <w:t>—</w:t>
      </w:r>
      <w:r w:rsidR="00E00383" w:rsidRPr="00FE6E46">
        <w:rPr>
          <w:rStyle w:val="Enfasigrassetto"/>
        </w:rPr>
        <w:t>Middle</w:t>
      </w:r>
      <w:r w:rsidR="003653D5" w:rsidRPr="00FE6E46">
        <w:rPr>
          <w:rStyle w:val="Enfasigrassetto"/>
        </w:rPr>
        <w:t>-</w:t>
      </w:r>
      <w:r w:rsidR="00E00383" w:rsidRPr="00FE6E46">
        <w:rPr>
          <w:rStyle w:val="Enfasigrassetto"/>
        </w:rPr>
        <w:t>aged person</w:t>
      </w:r>
    </w:p>
    <w:p w14:paraId="71E95469" w14:textId="4218A882" w:rsidR="00E00383" w:rsidRPr="005D45A0" w:rsidRDefault="00FE6E46" w:rsidP="00D6166B">
      <w:pPr>
        <w:pStyle w:val="Blockquote"/>
        <w:rPr>
          <w:lang w:val="en-US"/>
        </w:rPr>
      </w:pPr>
      <w:r>
        <w:rPr>
          <w:lang w:val="en-US"/>
        </w:rPr>
        <w:t>‘</w:t>
      </w:r>
      <w:r w:rsidR="00E00383" w:rsidRPr="005D45A0">
        <w:rPr>
          <w:lang w:val="en-US"/>
        </w:rPr>
        <w:t>The media focus on negativity to scare people into reading the article thus selling advertising space. They wrongly have the idea good news stories don’t sell newspapers</w:t>
      </w:r>
      <w:r w:rsidR="00E00383" w:rsidRPr="005D45A0">
        <w:rPr>
          <w:sz w:val="24"/>
          <w:lang w:val="en-US"/>
        </w:rPr>
        <w:t>.</w:t>
      </w:r>
      <w:r>
        <w:rPr>
          <w:sz w:val="24"/>
          <w:lang w:val="en-US"/>
        </w:rPr>
        <w:t>’</w:t>
      </w:r>
      <w:r w:rsidR="00E00383" w:rsidRPr="005D45A0">
        <w:rPr>
          <w:lang w:val="en-US"/>
        </w:rPr>
        <w:t xml:space="preserve"> </w:t>
      </w:r>
      <w:r>
        <w:rPr>
          <w:lang w:val="en-US"/>
        </w:rPr>
        <w:t>–</w:t>
      </w:r>
      <w:r w:rsidR="00E00383" w:rsidRPr="00FE6E46">
        <w:rPr>
          <w:rStyle w:val="Enfasigrassetto"/>
        </w:rPr>
        <w:t>Older person</w:t>
      </w:r>
    </w:p>
    <w:p w14:paraId="292A0A9A" w14:textId="0C4A9993" w:rsidR="00D15E66" w:rsidRDefault="00FE6E46" w:rsidP="00D15E66">
      <w:pPr>
        <w:pStyle w:val="Blockquote"/>
        <w:rPr>
          <w:lang w:val="en-US"/>
        </w:rPr>
      </w:pPr>
      <w:r>
        <w:rPr>
          <w:lang w:val="en-US"/>
        </w:rPr>
        <w:t>‘</w:t>
      </w:r>
      <w:r w:rsidR="00E00383" w:rsidRPr="3BDAF90B">
        <w:rPr>
          <w:lang w:val="en-US"/>
        </w:rPr>
        <w:t>News a</w:t>
      </w:r>
      <w:r w:rsidR="003474E3">
        <w:rPr>
          <w:lang w:val="en-US"/>
        </w:rPr>
        <w:t>p</w:t>
      </w:r>
      <w:r w:rsidR="00E00383" w:rsidRPr="3BDAF90B">
        <w:rPr>
          <w:lang w:val="en-US"/>
        </w:rPr>
        <w:t>pears to thrive on the negative [with] all age groups. Truthfully, I don’t believe the media care what picture they paint of any particular generation or gender, they play on what sells their interests</w:t>
      </w:r>
      <w:r w:rsidR="00E00383" w:rsidRPr="3BDAF90B">
        <w:rPr>
          <w:sz w:val="24"/>
          <w:lang w:val="en-US"/>
        </w:rPr>
        <w:t>.</w:t>
      </w:r>
      <w:r>
        <w:rPr>
          <w:sz w:val="24"/>
          <w:lang w:val="en-US"/>
        </w:rPr>
        <w:t>’</w:t>
      </w:r>
      <w:r w:rsidR="00E00383" w:rsidRPr="3BDAF90B">
        <w:rPr>
          <w:lang w:val="en-US"/>
        </w:rPr>
        <w:t xml:space="preserve"> </w:t>
      </w:r>
      <w:r>
        <w:rPr>
          <w:lang w:val="en-US"/>
        </w:rPr>
        <w:t>–</w:t>
      </w:r>
      <w:r w:rsidR="00E00383" w:rsidRPr="00FE6E46">
        <w:rPr>
          <w:rStyle w:val="Enfasigrassetto"/>
        </w:rPr>
        <w:t>Older person</w:t>
      </w:r>
    </w:p>
    <w:p w14:paraId="597F26A9" w14:textId="11386455" w:rsidR="00913697" w:rsidRDefault="00913697">
      <w:pPr>
        <w:keepLines w:val="0"/>
        <w:spacing w:before="0" w:after="0"/>
      </w:pPr>
      <w:r>
        <w:br w:type="page"/>
      </w:r>
    </w:p>
    <w:p w14:paraId="223CCAAF" w14:textId="1F4F4265" w:rsidR="00913697" w:rsidRPr="00913697" w:rsidRDefault="00913697" w:rsidP="00913697">
      <w:pPr>
        <w:pStyle w:val="TextBoxcontinued"/>
      </w:pPr>
      <w:r w:rsidRPr="00913697">
        <w:lastRenderedPageBreak/>
        <w:t>Spotlight 1 (continued)</w:t>
      </w:r>
    </w:p>
    <w:p w14:paraId="4DFBC6B1" w14:textId="7DFB06B2" w:rsidR="00E00383" w:rsidRPr="005D45A0" w:rsidRDefault="00FE6E46" w:rsidP="00D6166B">
      <w:pPr>
        <w:pStyle w:val="Blockquote"/>
        <w:rPr>
          <w:lang w:val="en-US"/>
        </w:rPr>
      </w:pPr>
      <w:r>
        <w:rPr>
          <w:lang w:val="en-US"/>
        </w:rPr>
        <w:t>‘</w:t>
      </w:r>
      <w:r w:rsidR="00E00383" w:rsidRPr="005D45A0">
        <w:rPr>
          <w:lang w:val="en-US"/>
        </w:rPr>
        <w:t>The media is always publishing stories that will attract an audience and sales. I</w:t>
      </w:r>
      <w:r w:rsidR="00DC0DF4">
        <w:rPr>
          <w:lang w:val="en-US"/>
        </w:rPr>
        <w:t> </w:t>
      </w:r>
      <w:r w:rsidR="00E00383" w:rsidRPr="005D45A0">
        <w:rPr>
          <w:lang w:val="en-US"/>
        </w:rPr>
        <w:t>don’t think the media is interested in anything else. It is all about grabbing the headlines</w:t>
      </w:r>
      <w:r w:rsidR="00E00383" w:rsidRPr="005D45A0">
        <w:rPr>
          <w:sz w:val="24"/>
          <w:lang w:val="en-US"/>
        </w:rPr>
        <w:t>.</w:t>
      </w:r>
      <w:r>
        <w:rPr>
          <w:sz w:val="24"/>
          <w:lang w:val="en-US"/>
        </w:rPr>
        <w:t>’</w:t>
      </w:r>
      <w:r w:rsidR="00E00383" w:rsidRPr="005D45A0">
        <w:rPr>
          <w:lang w:val="en-US"/>
        </w:rPr>
        <w:t xml:space="preserve"> </w:t>
      </w:r>
      <w:r>
        <w:rPr>
          <w:lang w:val="en-US"/>
        </w:rPr>
        <w:t>—</w:t>
      </w:r>
      <w:r w:rsidR="00E00383" w:rsidRPr="00FE6E46">
        <w:rPr>
          <w:rStyle w:val="Enfasigrassetto"/>
        </w:rPr>
        <w:t>Older person</w:t>
      </w:r>
    </w:p>
    <w:p w14:paraId="4F024200" w14:textId="73DB52F7" w:rsidR="00E00383" w:rsidRPr="005D45A0" w:rsidRDefault="00FE6E46" w:rsidP="00D6166B">
      <w:pPr>
        <w:pStyle w:val="Blockquote"/>
        <w:rPr>
          <w:lang w:val="en-US"/>
        </w:rPr>
      </w:pPr>
      <w:r>
        <w:rPr>
          <w:lang w:val="en-US"/>
        </w:rPr>
        <w:t>‘</w:t>
      </w:r>
      <w:r w:rsidR="00E00383" w:rsidRPr="005D45A0">
        <w:rPr>
          <w:lang w:val="en-US"/>
        </w:rPr>
        <w:t>The media is trying to target a specific audience with each story they write, who they want to appeal to</w:t>
      </w:r>
      <w:r w:rsidR="00E00383">
        <w:rPr>
          <w:iCs/>
          <w:lang w:val="en-US"/>
        </w:rPr>
        <w:t xml:space="preserve"> </w:t>
      </w:r>
      <w:r w:rsidR="00E00383" w:rsidRPr="005D45A0">
        <w:rPr>
          <w:lang w:val="en-US"/>
        </w:rPr>
        <w:t>those ages of readers. The media always seems to dramatise the news stories because they are the ones that get the clicks</w:t>
      </w:r>
      <w:r w:rsidR="00E00383" w:rsidRPr="005D45A0">
        <w:rPr>
          <w:sz w:val="24"/>
          <w:lang w:val="en-US"/>
        </w:rPr>
        <w:t>.</w:t>
      </w:r>
      <w:r>
        <w:rPr>
          <w:sz w:val="24"/>
          <w:lang w:val="en-US"/>
        </w:rPr>
        <w:t>’</w:t>
      </w:r>
      <w:r>
        <w:rPr>
          <w:sz w:val="24"/>
          <w:lang w:val="en-US"/>
        </w:rPr>
        <w:br/>
      </w:r>
      <w:r>
        <w:rPr>
          <w:lang w:val="en-US"/>
        </w:rPr>
        <w:t>—</w:t>
      </w:r>
      <w:r w:rsidR="00E00383" w:rsidRPr="00FE6E46">
        <w:rPr>
          <w:rStyle w:val="Enfasigrassetto"/>
        </w:rPr>
        <w:t>Young adult</w:t>
      </w:r>
    </w:p>
    <w:p w14:paraId="4AA178DA" w14:textId="0A9C461D" w:rsidR="00E00383" w:rsidRPr="005D45A0" w:rsidRDefault="00FE6E46" w:rsidP="00D6166B">
      <w:pPr>
        <w:pStyle w:val="Blockquote"/>
        <w:rPr>
          <w:lang w:val="en-US"/>
        </w:rPr>
      </w:pPr>
      <w:r>
        <w:rPr>
          <w:lang w:val="en-US"/>
        </w:rPr>
        <w:t>‘</w:t>
      </w:r>
      <w:r w:rsidR="00E00383" w:rsidRPr="3BDAF90B">
        <w:rPr>
          <w:lang w:val="en-US"/>
        </w:rPr>
        <w:t>I think [</w:t>
      </w:r>
      <w:r w:rsidR="009F35AD">
        <w:rPr>
          <w:lang w:val="en-US"/>
        </w:rPr>
        <w:t xml:space="preserve">the </w:t>
      </w:r>
      <w:r w:rsidR="00E00383" w:rsidRPr="3BDAF90B">
        <w:rPr>
          <w:lang w:val="en-US"/>
        </w:rPr>
        <w:t xml:space="preserve">media stories] were all very negative. I think the younger people stories were focused on financial issues, older people [stories were] also negative and </w:t>
      </w:r>
      <w:r w:rsidR="002F06E6">
        <w:rPr>
          <w:lang w:val="en-US"/>
        </w:rPr>
        <w:t xml:space="preserve">I </w:t>
      </w:r>
      <w:r w:rsidR="00E00383" w:rsidRPr="3BDAF90B">
        <w:rPr>
          <w:lang w:val="en-US"/>
        </w:rPr>
        <w:t>felt like the stories were making them look sad and struggling.</w:t>
      </w:r>
      <w:r>
        <w:rPr>
          <w:lang w:val="en-US"/>
        </w:rPr>
        <w:t>’</w:t>
      </w:r>
      <w:r w:rsidR="00E00383" w:rsidRPr="3BDAF90B">
        <w:rPr>
          <w:lang w:val="en-US"/>
        </w:rPr>
        <w:t xml:space="preserve"> </w:t>
      </w:r>
      <w:r>
        <w:rPr>
          <w:lang w:val="en-US"/>
        </w:rPr>
        <w:br/>
        <w:t>—</w:t>
      </w:r>
      <w:r w:rsidR="00E00383" w:rsidRPr="00FE6E46">
        <w:rPr>
          <w:rStyle w:val="Enfasigrassetto"/>
        </w:rPr>
        <w:t>Young adult</w:t>
      </w:r>
    </w:p>
    <w:p w14:paraId="2FA62175" w14:textId="38B121A8" w:rsidR="00E00383" w:rsidRPr="005D45A0" w:rsidRDefault="00FE6E46" w:rsidP="00D6166B">
      <w:pPr>
        <w:pStyle w:val="Blockquote"/>
        <w:rPr>
          <w:lang w:val="en-US"/>
        </w:rPr>
      </w:pPr>
      <w:r>
        <w:rPr>
          <w:lang w:val="en-US"/>
        </w:rPr>
        <w:t>‘</w:t>
      </w:r>
      <w:r w:rsidR="00E00383" w:rsidRPr="005D45A0">
        <w:rPr>
          <w:lang w:val="en-US"/>
        </w:rPr>
        <w:t>There was emphasis on how to refer to older people</w:t>
      </w:r>
      <w:r w:rsidR="004F7BC2">
        <w:rPr>
          <w:lang w:val="en-US"/>
        </w:rPr>
        <w:t xml:space="preserve"> </w:t>
      </w:r>
      <w:r w:rsidR="004F7BC2">
        <w:rPr>
          <w:rFonts w:cs="Open Sans"/>
          <w:lang w:val="en-US"/>
        </w:rPr>
        <w:t xml:space="preserve">– </w:t>
      </w:r>
      <w:r w:rsidR="00E00383" w:rsidRPr="005D45A0">
        <w:rPr>
          <w:lang w:val="en-US"/>
        </w:rPr>
        <w:t>elderly, older</w:t>
      </w:r>
      <w:r w:rsidR="004F7BC2">
        <w:rPr>
          <w:lang w:val="en-US"/>
        </w:rPr>
        <w:t xml:space="preserve"> </w:t>
      </w:r>
      <w:r w:rsidR="004F7BC2">
        <w:rPr>
          <w:rFonts w:cs="Open Sans"/>
          <w:lang w:val="en-US"/>
        </w:rPr>
        <w:t>–</w:t>
      </w:r>
      <w:r w:rsidR="00E00383" w:rsidRPr="005D45A0">
        <w:rPr>
          <w:lang w:val="en-US"/>
        </w:rPr>
        <w:t xml:space="preserve"> I had not at any time given consideration to the references some may not like</w:t>
      </w:r>
      <w:r w:rsidR="00B52B2E">
        <w:rPr>
          <w:lang w:val="en-US"/>
        </w:rPr>
        <w:t>.</w:t>
      </w:r>
      <w:r w:rsidR="00E00383" w:rsidRPr="005D45A0">
        <w:rPr>
          <w:lang w:val="en-US"/>
        </w:rPr>
        <w:t xml:space="preserve"> I do think it comes down to how one sees oneself</w:t>
      </w:r>
      <w:r w:rsidR="00E00383" w:rsidRPr="005D45A0">
        <w:rPr>
          <w:sz w:val="24"/>
          <w:lang w:val="en-US"/>
        </w:rPr>
        <w:t>.</w:t>
      </w:r>
      <w:r>
        <w:rPr>
          <w:sz w:val="24"/>
          <w:lang w:val="en-US"/>
        </w:rPr>
        <w:t>’</w:t>
      </w:r>
      <w:r w:rsidR="00E00383" w:rsidRPr="005D45A0">
        <w:rPr>
          <w:lang w:val="en-US"/>
        </w:rPr>
        <w:t xml:space="preserve"> </w:t>
      </w:r>
      <w:r>
        <w:rPr>
          <w:lang w:val="en-US"/>
        </w:rPr>
        <w:t>—</w:t>
      </w:r>
      <w:r w:rsidR="00E00383" w:rsidRPr="00FE6E46">
        <w:rPr>
          <w:rStyle w:val="Enfasigrassetto"/>
        </w:rPr>
        <w:t>Older person</w:t>
      </w:r>
    </w:p>
    <w:p w14:paraId="23A2657E" w14:textId="19300E6B" w:rsidR="00E00383" w:rsidRPr="007E6641" w:rsidRDefault="00E00383" w:rsidP="00D6166B">
      <w:pPr>
        <w:rPr>
          <w:rFonts w:cs="Open Sans"/>
          <w:iCs/>
          <w:color w:val="000000" w:themeColor="text1"/>
          <w:lang w:val="en-US"/>
        </w:rPr>
      </w:pPr>
      <w:r w:rsidRPr="003E16C6">
        <w:rPr>
          <w:rFonts w:cs="Open Sans"/>
          <w:iCs/>
          <w:color w:val="000000" w:themeColor="text1"/>
          <w:lang w:val="en-US"/>
        </w:rPr>
        <w:t xml:space="preserve">Australians think the media portrays </w:t>
      </w:r>
      <w:r w:rsidRPr="00C87345">
        <w:rPr>
          <w:rFonts w:cs="Open Sans"/>
          <w:color w:val="000000" w:themeColor="text1"/>
          <w:lang w:val="en-US"/>
        </w:rPr>
        <w:t>all age groups</w:t>
      </w:r>
      <w:r w:rsidRPr="003E16C6">
        <w:rPr>
          <w:rFonts w:cs="Open Sans"/>
          <w:iCs/>
          <w:color w:val="000000" w:themeColor="text1"/>
          <w:lang w:val="en-US"/>
        </w:rPr>
        <w:t xml:space="preserve"> </w:t>
      </w:r>
      <w:r w:rsidRPr="00C87345">
        <w:rPr>
          <w:rFonts w:cs="Open Sans"/>
          <w:color w:val="000000" w:themeColor="text1"/>
          <w:lang w:val="en-US"/>
        </w:rPr>
        <w:t>negatively.</w:t>
      </w:r>
    </w:p>
    <w:p w14:paraId="281C50BE" w14:textId="44132C2C" w:rsidR="00E00383" w:rsidRPr="005D45A0" w:rsidRDefault="00FE6E46" w:rsidP="00D6166B">
      <w:pPr>
        <w:pStyle w:val="Blockquote"/>
        <w:rPr>
          <w:lang w:val="en-US"/>
        </w:rPr>
      </w:pPr>
      <w:r>
        <w:rPr>
          <w:lang w:val="en-US"/>
        </w:rPr>
        <w:t>‘</w:t>
      </w:r>
      <w:r w:rsidR="00E00383" w:rsidRPr="005D45A0">
        <w:rPr>
          <w:lang w:val="en-US"/>
        </w:rPr>
        <w:t>In all generations, the vast majority of stories are somewhat negative</w:t>
      </w:r>
      <w:r w:rsidR="00E00383">
        <w:rPr>
          <w:lang w:val="en-US"/>
        </w:rPr>
        <w:t xml:space="preserve">; </w:t>
      </w:r>
      <w:r w:rsidR="00E00383" w:rsidRPr="005D45A0">
        <w:rPr>
          <w:lang w:val="en-US"/>
        </w:rPr>
        <w:t>seems bad news sells.</w:t>
      </w:r>
      <w:r>
        <w:rPr>
          <w:lang w:val="en-US"/>
        </w:rPr>
        <w:t>’</w:t>
      </w:r>
      <w:r w:rsidR="00E00383" w:rsidRPr="005D45A0">
        <w:rPr>
          <w:lang w:val="en-US"/>
        </w:rPr>
        <w:t xml:space="preserve"> </w:t>
      </w:r>
      <w:r>
        <w:rPr>
          <w:lang w:val="en-US"/>
        </w:rPr>
        <w:t>—</w:t>
      </w:r>
      <w:r w:rsidR="00E00383" w:rsidRPr="00FE6E46">
        <w:rPr>
          <w:rStyle w:val="Enfasigrassetto"/>
        </w:rPr>
        <w:t>Middle-aged person</w:t>
      </w:r>
    </w:p>
    <w:p w14:paraId="615244D1" w14:textId="55955BC3" w:rsidR="00E00383" w:rsidRPr="005D45A0" w:rsidRDefault="00FE6E46" w:rsidP="00D6166B">
      <w:pPr>
        <w:pStyle w:val="Blockquote"/>
        <w:rPr>
          <w:lang w:val="en-US"/>
        </w:rPr>
      </w:pPr>
      <w:r>
        <w:rPr>
          <w:lang w:val="en-US"/>
        </w:rPr>
        <w:t>‘</w:t>
      </w:r>
      <w:r w:rsidR="00E00383" w:rsidRPr="005D45A0">
        <w:rPr>
          <w:lang w:val="en-US"/>
        </w:rPr>
        <w:t>All the different age groups were portrayed as having problems and stories were negative. I was surprised as I was expecting the stories about young people to be positive</w:t>
      </w:r>
      <w:r w:rsidR="00282189">
        <w:rPr>
          <w:lang w:val="en-US"/>
        </w:rPr>
        <w:t>,</w:t>
      </w:r>
      <w:r w:rsidR="00E00383" w:rsidRPr="005D45A0">
        <w:rPr>
          <w:lang w:val="en-US"/>
        </w:rPr>
        <w:t xml:space="preserve"> especially when it came to health stories. I was expecting the stories about older people to be negative and thought middle-aged people was pretty accurate regarding stress levels.</w:t>
      </w:r>
      <w:r>
        <w:rPr>
          <w:lang w:val="en-US"/>
        </w:rPr>
        <w:t>’</w:t>
      </w:r>
      <w:r w:rsidR="00E00383" w:rsidRPr="005D45A0">
        <w:rPr>
          <w:lang w:val="en-US"/>
        </w:rPr>
        <w:t xml:space="preserve"> </w:t>
      </w:r>
      <w:r>
        <w:rPr>
          <w:lang w:val="en-US"/>
        </w:rPr>
        <w:t>—</w:t>
      </w:r>
      <w:r w:rsidR="00E00383" w:rsidRPr="00FE6E46">
        <w:rPr>
          <w:rStyle w:val="Enfasigrassetto"/>
        </w:rPr>
        <w:t>Middle-aged person</w:t>
      </w:r>
    </w:p>
    <w:p w14:paraId="6A18773C" w14:textId="6228276D" w:rsidR="00E00383" w:rsidRDefault="00E00383" w:rsidP="00D6166B">
      <w:pPr>
        <w:rPr>
          <w:rFonts w:cs="Open Sans"/>
          <w:color w:val="000000" w:themeColor="text1"/>
          <w:lang w:val="en-US"/>
        </w:rPr>
      </w:pPr>
      <w:r w:rsidRPr="3BDAF90B">
        <w:rPr>
          <w:rFonts w:cs="Open Sans"/>
          <w:color w:val="000000" w:themeColor="text1"/>
          <w:lang w:val="en-US"/>
        </w:rPr>
        <w:t>One participant felt that, while all age groups are associated with a risk profile, the nature of the risk differed for each group</w:t>
      </w:r>
      <w:r w:rsidR="00BB61E5">
        <w:rPr>
          <w:rFonts w:cs="Open Sans"/>
          <w:color w:val="000000" w:themeColor="text1"/>
          <w:lang w:val="en-US"/>
        </w:rPr>
        <w:t>.</w:t>
      </w:r>
    </w:p>
    <w:p w14:paraId="47A3309B" w14:textId="28068CDD" w:rsidR="00E00383" w:rsidRPr="005D45A0" w:rsidRDefault="00FE6E46" w:rsidP="00FF7F1B">
      <w:pPr>
        <w:pStyle w:val="Blockquote"/>
        <w:rPr>
          <w:rFonts w:cs="Open Sans"/>
          <w:color w:val="000000" w:themeColor="text1"/>
          <w:lang w:val="en-US"/>
        </w:rPr>
      </w:pPr>
      <w:r w:rsidRPr="00FF7F1B">
        <w:t>‘</w:t>
      </w:r>
      <w:r w:rsidR="00E00383" w:rsidRPr="00FF7F1B">
        <w:t>There is a discourse around risk that is associated with each generation differently. With the older generations, it</w:t>
      </w:r>
      <w:r w:rsidR="000C43D1" w:rsidRPr="00FF7F1B">
        <w:t>’</w:t>
      </w:r>
      <w:r w:rsidR="00E00383" w:rsidRPr="00FF7F1B">
        <w:t>s risks on health and heart attacks. Young people are risk takers, who can</w:t>
      </w:r>
      <w:r w:rsidR="000C43D1" w:rsidRPr="00FF7F1B">
        <w:t>’</w:t>
      </w:r>
      <w:r w:rsidR="00E00383" w:rsidRPr="00FF7F1B">
        <w:t>t make good decisions. For middle-aged people, it’s mortgage stress and running the risk of house foreclosure and familial conflict.</w:t>
      </w:r>
      <w:r w:rsidRPr="00FF7F1B">
        <w:t>’</w:t>
      </w:r>
      <w:r w:rsidR="00E00383" w:rsidRPr="00FF7F1B">
        <w:t xml:space="preserve"> </w:t>
      </w:r>
      <w:r w:rsidRPr="00FF7F1B">
        <w:t>—</w:t>
      </w:r>
      <w:r w:rsidR="00E00383" w:rsidRPr="00FE6E46">
        <w:rPr>
          <w:rStyle w:val="Enfasigrassetto"/>
        </w:rPr>
        <w:t>Young adult</w:t>
      </w:r>
    </w:p>
    <w:p w14:paraId="5E42FA1E" w14:textId="25DAFAC1" w:rsidR="00E00383" w:rsidRPr="000D720F" w:rsidRDefault="00E00383" w:rsidP="00D6166B">
      <w:pPr>
        <w:rPr>
          <w:rFonts w:cs="Open Sans"/>
          <w:color w:val="000000" w:themeColor="text1"/>
          <w:lang w:val="en-US"/>
        </w:rPr>
      </w:pPr>
      <w:r w:rsidRPr="3BDAF90B">
        <w:rPr>
          <w:rFonts w:cs="Open Sans"/>
          <w:color w:val="000000" w:themeColor="text1"/>
          <w:lang w:val="en-US"/>
        </w:rPr>
        <w:t>Participants expressed a range of views on the way that each age group is portrayed in the media</w:t>
      </w:r>
      <w:r w:rsidR="00BB61E5">
        <w:rPr>
          <w:rFonts w:cs="Open Sans"/>
          <w:color w:val="000000" w:themeColor="text1"/>
          <w:lang w:val="en-US"/>
        </w:rPr>
        <w:t>.</w:t>
      </w:r>
    </w:p>
    <w:p w14:paraId="4A8241E4" w14:textId="01E5E047" w:rsidR="00E00383" w:rsidRPr="005D45A0" w:rsidRDefault="00FF7F1B" w:rsidP="00D6166B">
      <w:pPr>
        <w:pStyle w:val="Blockquote"/>
        <w:rPr>
          <w:lang w:val="en-US"/>
        </w:rPr>
      </w:pPr>
      <w:r>
        <w:rPr>
          <w:lang w:val="en-US"/>
        </w:rPr>
        <w:t>‘</w:t>
      </w:r>
      <w:r w:rsidR="00E00383" w:rsidRPr="005D45A0">
        <w:rPr>
          <w:lang w:val="en-US"/>
        </w:rPr>
        <w:t>I think that the coverage about older people showed them to be vulnerable and dependent, whereas the middle-aged coverage was sparse, while the coverage about young people sought to be controversial.</w:t>
      </w:r>
      <w:r>
        <w:rPr>
          <w:lang w:val="en-US"/>
        </w:rPr>
        <w:t>’</w:t>
      </w:r>
      <w:r w:rsidR="00E00383" w:rsidRPr="005D45A0">
        <w:rPr>
          <w:lang w:val="en-US"/>
        </w:rPr>
        <w:t xml:space="preserve"> </w:t>
      </w:r>
      <w:r>
        <w:rPr>
          <w:lang w:val="en-US"/>
        </w:rPr>
        <w:t>—</w:t>
      </w:r>
      <w:r w:rsidR="00E00383" w:rsidRPr="00FF7F1B">
        <w:rPr>
          <w:rStyle w:val="Enfasigrassetto"/>
        </w:rPr>
        <w:t>Young adult</w:t>
      </w:r>
    </w:p>
    <w:p w14:paraId="4C363260" w14:textId="29AB06C7" w:rsidR="00913697" w:rsidRPr="00913697" w:rsidRDefault="00913697" w:rsidP="00913697">
      <w:pPr>
        <w:pStyle w:val="TextBoxcontinued"/>
      </w:pPr>
      <w:r w:rsidRPr="00913697">
        <w:lastRenderedPageBreak/>
        <w:t>Spotlight 1 (continued)</w:t>
      </w:r>
    </w:p>
    <w:p w14:paraId="02269E60" w14:textId="249D93A7" w:rsidR="00E00383" w:rsidRPr="005D45A0" w:rsidRDefault="00FF7F1B" w:rsidP="00D6166B">
      <w:pPr>
        <w:pStyle w:val="Blockquote"/>
        <w:rPr>
          <w:lang w:val="en-US"/>
        </w:rPr>
      </w:pPr>
      <w:r>
        <w:rPr>
          <w:lang w:val="en-US"/>
        </w:rPr>
        <w:t>‘</w:t>
      </w:r>
      <w:r w:rsidR="00E00383" w:rsidRPr="005D45A0">
        <w:rPr>
          <w:lang w:val="en-US"/>
        </w:rPr>
        <w:t>In the news, the elderly do not have a great deal of input, the wise comment political views and considerations are inclined to be by the middle</w:t>
      </w:r>
      <w:r w:rsidR="00E00383">
        <w:rPr>
          <w:lang w:val="en-US"/>
        </w:rPr>
        <w:t>-</w:t>
      </w:r>
      <w:r w:rsidR="00E00383" w:rsidRPr="005D45A0">
        <w:rPr>
          <w:lang w:val="en-US"/>
        </w:rPr>
        <w:t>aged groups</w:t>
      </w:r>
      <w:r w:rsidR="001A7858">
        <w:rPr>
          <w:lang w:val="en-US"/>
        </w:rPr>
        <w:t>,</w:t>
      </w:r>
      <w:r w:rsidR="00E00383" w:rsidRPr="005D45A0">
        <w:rPr>
          <w:lang w:val="en-US"/>
        </w:rPr>
        <w:t xml:space="preserve"> the young are more inclined to activism and are concerned about government decisions and lack of immediate action. The elderly still with family have younger attitude, the elderly </w:t>
      </w:r>
      <w:r w:rsidR="00E00383" w:rsidRPr="004B2FE7">
        <w:rPr>
          <w:lang w:val="en-US"/>
        </w:rPr>
        <w:t>seems</w:t>
      </w:r>
      <w:r w:rsidR="00E00383" w:rsidRPr="005D45A0">
        <w:rPr>
          <w:lang w:val="en-US"/>
        </w:rPr>
        <w:t xml:space="preserve"> to be older than they really need to be, almost in care to prepare for the inevitable.</w:t>
      </w:r>
      <w:r>
        <w:rPr>
          <w:lang w:val="en-US"/>
        </w:rPr>
        <w:t>’</w:t>
      </w:r>
      <w:r w:rsidR="00E00383" w:rsidRPr="005D45A0">
        <w:rPr>
          <w:lang w:val="en-US"/>
        </w:rPr>
        <w:t xml:space="preserve"> </w:t>
      </w:r>
      <w:r>
        <w:rPr>
          <w:lang w:val="en-US"/>
        </w:rPr>
        <w:t>—</w:t>
      </w:r>
      <w:r w:rsidR="00E00383" w:rsidRPr="00FF7F1B">
        <w:rPr>
          <w:rStyle w:val="Enfasigrassetto"/>
        </w:rPr>
        <w:t>Older person</w:t>
      </w:r>
    </w:p>
    <w:p w14:paraId="42738FF6" w14:textId="77777777" w:rsidR="0023602B" w:rsidRDefault="0023602B" w:rsidP="0023602B">
      <w:pPr>
        <w:rPr>
          <w:rFonts w:cs="Open Sans"/>
          <w:color w:val="000000" w:themeColor="text1"/>
          <w:lang w:val="en-US"/>
        </w:rPr>
      </w:pPr>
      <w:r w:rsidRPr="3BDAF90B">
        <w:rPr>
          <w:rFonts w:cs="Open Sans"/>
          <w:color w:val="000000" w:themeColor="text1"/>
          <w:lang w:val="en-US"/>
        </w:rPr>
        <w:t>Several participants perceived middle-aged people to be the least represented age group. Many felt that this age group are ‘invisible’</w:t>
      </w:r>
      <w:r>
        <w:rPr>
          <w:rFonts w:cs="Open Sans"/>
          <w:color w:val="000000" w:themeColor="text1"/>
          <w:lang w:val="en-US"/>
        </w:rPr>
        <w:t>.</w:t>
      </w:r>
    </w:p>
    <w:p w14:paraId="262DB488" w14:textId="0BD5FCA2" w:rsidR="0023602B" w:rsidRDefault="00FF7F1B" w:rsidP="0023602B">
      <w:pPr>
        <w:pStyle w:val="Blockquote"/>
        <w:rPr>
          <w:lang w:val="en-US"/>
        </w:rPr>
      </w:pPr>
      <w:r>
        <w:rPr>
          <w:lang w:val="en-US"/>
        </w:rPr>
        <w:t>‘</w:t>
      </w:r>
      <w:r w:rsidR="0023602B" w:rsidRPr="005D45A0">
        <w:rPr>
          <w:lang w:val="en-US"/>
        </w:rPr>
        <w:t>I don’t think the media portrays middle age really.</w:t>
      </w:r>
      <w:r>
        <w:rPr>
          <w:lang w:val="en-US"/>
        </w:rPr>
        <w:t>’</w:t>
      </w:r>
      <w:r w:rsidR="0023602B" w:rsidRPr="005D45A0">
        <w:rPr>
          <w:lang w:val="en-US"/>
        </w:rPr>
        <w:t xml:space="preserve"> </w:t>
      </w:r>
      <w:r>
        <w:rPr>
          <w:lang w:val="en-US"/>
        </w:rPr>
        <w:t>—</w:t>
      </w:r>
      <w:r w:rsidR="0023602B" w:rsidRPr="00FF7F1B">
        <w:rPr>
          <w:rStyle w:val="Enfasigrassetto"/>
        </w:rPr>
        <w:t>Older person</w:t>
      </w:r>
    </w:p>
    <w:p w14:paraId="2B22E750" w14:textId="09D5F674" w:rsidR="00D6166B" w:rsidRDefault="00FF7F1B" w:rsidP="00D6166B">
      <w:pPr>
        <w:pStyle w:val="Blockquote"/>
        <w:rPr>
          <w:lang w:val="en-US"/>
        </w:rPr>
      </w:pPr>
      <w:r>
        <w:rPr>
          <w:lang w:val="en-US"/>
        </w:rPr>
        <w:t>‘</w:t>
      </w:r>
      <w:r w:rsidR="00D6166B" w:rsidRPr="005D45A0">
        <w:rPr>
          <w:lang w:val="en-US"/>
        </w:rPr>
        <w:t>I was surprised at lack of [media] stories around middle age.</w:t>
      </w:r>
      <w:r>
        <w:rPr>
          <w:lang w:val="en-US"/>
        </w:rPr>
        <w:t>’</w:t>
      </w:r>
      <w:r w:rsidR="00D6166B" w:rsidRPr="005D45A0">
        <w:rPr>
          <w:lang w:val="en-US"/>
        </w:rPr>
        <w:t xml:space="preserve"> </w:t>
      </w:r>
      <w:r>
        <w:rPr>
          <w:lang w:val="en-US"/>
        </w:rPr>
        <w:br/>
        <w:t>—</w:t>
      </w:r>
      <w:r w:rsidR="00D6166B" w:rsidRPr="00FF7F1B">
        <w:rPr>
          <w:rStyle w:val="Enfasigrassetto"/>
        </w:rPr>
        <w:t>Middle-aged person</w:t>
      </w:r>
    </w:p>
    <w:p w14:paraId="37AFC319" w14:textId="36561000" w:rsidR="00E00383" w:rsidRDefault="00FF7F1B" w:rsidP="00D6166B">
      <w:pPr>
        <w:pStyle w:val="Blockquote"/>
        <w:rPr>
          <w:lang w:val="en-US"/>
        </w:rPr>
      </w:pPr>
      <w:r>
        <w:rPr>
          <w:lang w:val="en-US"/>
        </w:rPr>
        <w:t>‘</w:t>
      </w:r>
      <w:r w:rsidR="00E00383" w:rsidRPr="005D45A0">
        <w:rPr>
          <w:lang w:val="en-US"/>
        </w:rPr>
        <w:t>[In media stories, I noticed] positive and hope for seniors, worries and solution to worries for youngsters versus less talk about middle-age</w:t>
      </w:r>
      <w:r w:rsidR="00E00383">
        <w:rPr>
          <w:lang w:val="en-US"/>
        </w:rPr>
        <w:t>d</w:t>
      </w:r>
      <w:r w:rsidR="00E00383" w:rsidRPr="005D45A0">
        <w:rPr>
          <w:lang w:val="en-US"/>
        </w:rPr>
        <w:t xml:space="preserve"> people. What </w:t>
      </w:r>
      <w:r>
        <w:rPr>
          <w:lang w:val="en-US"/>
        </w:rPr>
        <w:br/>
      </w:r>
      <w:r w:rsidR="00E00383" w:rsidRPr="005D45A0">
        <w:rPr>
          <w:lang w:val="en-US"/>
        </w:rPr>
        <w:t>40</w:t>
      </w:r>
      <w:r w:rsidR="00E00383">
        <w:rPr>
          <w:lang w:val="en-US"/>
        </w:rPr>
        <w:t xml:space="preserve">–50 </w:t>
      </w:r>
      <w:r w:rsidR="00E00383" w:rsidRPr="005D45A0">
        <w:rPr>
          <w:lang w:val="en-US"/>
        </w:rPr>
        <w:t>years think and go through is gone missing in the media.</w:t>
      </w:r>
      <w:r>
        <w:rPr>
          <w:lang w:val="en-US"/>
        </w:rPr>
        <w:t>’</w:t>
      </w:r>
      <w:r w:rsidR="00E00383" w:rsidRPr="005D45A0">
        <w:rPr>
          <w:lang w:val="en-US"/>
        </w:rPr>
        <w:t xml:space="preserve"> </w:t>
      </w:r>
      <w:r>
        <w:rPr>
          <w:lang w:val="en-US"/>
        </w:rPr>
        <w:br/>
        <w:t>—</w:t>
      </w:r>
      <w:r w:rsidR="00E00383" w:rsidRPr="00FF7F1B">
        <w:rPr>
          <w:rStyle w:val="Enfasigrassetto"/>
        </w:rPr>
        <w:t>Middle-aged person</w:t>
      </w:r>
    </w:p>
    <w:p w14:paraId="60AD17AC" w14:textId="4CD11119" w:rsidR="00E00383" w:rsidRDefault="00E00383" w:rsidP="00D6166B">
      <w:pPr>
        <w:rPr>
          <w:rFonts w:cs="Open Sans"/>
          <w:color w:val="000000" w:themeColor="text1"/>
          <w:lang w:val="en-US"/>
        </w:rPr>
      </w:pPr>
      <w:r w:rsidRPr="3BDAF90B">
        <w:rPr>
          <w:rFonts w:cs="Open Sans"/>
          <w:color w:val="000000" w:themeColor="text1"/>
          <w:lang w:val="en-US"/>
        </w:rPr>
        <w:t>However, others (mostly older people) feel that older people are not represented in media</w:t>
      </w:r>
      <w:r w:rsidR="00BB61E5">
        <w:rPr>
          <w:rFonts w:cs="Open Sans"/>
          <w:color w:val="000000" w:themeColor="text1"/>
          <w:lang w:val="en-US"/>
        </w:rPr>
        <w:t>.</w:t>
      </w:r>
    </w:p>
    <w:p w14:paraId="0F30ABEA" w14:textId="799C7FF2" w:rsidR="00E00383" w:rsidRPr="005D45A0" w:rsidRDefault="00FF7F1B" w:rsidP="00D6166B">
      <w:pPr>
        <w:pStyle w:val="Blockquote"/>
        <w:rPr>
          <w:lang w:val="en-US"/>
        </w:rPr>
      </w:pPr>
      <w:r>
        <w:rPr>
          <w:lang w:val="en-US"/>
        </w:rPr>
        <w:t>‘</w:t>
      </w:r>
      <w:r w:rsidR="00E00383" w:rsidRPr="005D45A0">
        <w:rPr>
          <w:lang w:val="en-US"/>
        </w:rPr>
        <w:t>More bums on seats if you don’t talk about old people.</w:t>
      </w:r>
      <w:r>
        <w:rPr>
          <w:lang w:val="en-US"/>
        </w:rPr>
        <w:t>’</w:t>
      </w:r>
      <w:r w:rsidR="00E00383" w:rsidRPr="005D45A0">
        <w:rPr>
          <w:lang w:val="en-US"/>
        </w:rPr>
        <w:t xml:space="preserve"> </w:t>
      </w:r>
      <w:r>
        <w:rPr>
          <w:lang w:val="en-US"/>
        </w:rPr>
        <w:t>—</w:t>
      </w:r>
      <w:r w:rsidR="00E00383" w:rsidRPr="00FF7F1B">
        <w:rPr>
          <w:rStyle w:val="Enfasigrassetto"/>
        </w:rPr>
        <w:t>Older person</w:t>
      </w:r>
    </w:p>
    <w:p w14:paraId="593FDFE3" w14:textId="5FC09759" w:rsidR="00E00383" w:rsidRPr="005D45A0" w:rsidRDefault="00FF7F1B" w:rsidP="00D6166B">
      <w:pPr>
        <w:pStyle w:val="Blockquote"/>
        <w:rPr>
          <w:lang w:val="en-US"/>
        </w:rPr>
      </w:pPr>
      <w:r>
        <w:rPr>
          <w:lang w:val="en-US"/>
        </w:rPr>
        <w:t>‘</w:t>
      </w:r>
      <w:r w:rsidR="00E00383" w:rsidRPr="3BDAF90B">
        <w:rPr>
          <w:lang w:val="en-US"/>
        </w:rPr>
        <w:t>I feel like the media is concentrating on the middle-aged person and attempting to find content which interests them more. I feel the older persons are neglected and this reflects real life.</w:t>
      </w:r>
      <w:r>
        <w:rPr>
          <w:lang w:val="en-US"/>
        </w:rPr>
        <w:t>’</w:t>
      </w:r>
      <w:r w:rsidR="00E00383" w:rsidRPr="3BDAF90B">
        <w:rPr>
          <w:lang w:val="en-US"/>
        </w:rPr>
        <w:t xml:space="preserve"> </w:t>
      </w:r>
      <w:r>
        <w:rPr>
          <w:lang w:val="en-US"/>
        </w:rPr>
        <w:t>—</w:t>
      </w:r>
      <w:r w:rsidR="00E00383" w:rsidRPr="00FF7F1B">
        <w:rPr>
          <w:rStyle w:val="Enfasigrassetto"/>
        </w:rPr>
        <w:t>Older person</w:t>
      </w:r>
    </w:p>
    <w:p w14:paraId="027CE3EE" w14:textId="407857B5" w:rsidR="00E00383" w:rsidRPr="005D45A0" w:rsidRDefault="00FF7F1B" w:rsidP="00D6166B">
      <w:pPr>
        <w:pStyle w:val="Blockquote"/>
        <w:rPr>
          <w:lang w:val="en-US"/>
        </w:rPr>
      </w:pPr>
      <w:r>
        <w:rPr>
          <w:lang w:val="en-US"/>
        </w:rPr>
        <w:t>‘</w:t>
      </w:r>
      <w:r w:rsidR="00E00383" w:rsidRPr="005D45A0">
        <w:rPr>
          <w:lang w:val="en-US"/>
        </w:rPr>
        <w:t>I think the older group is generally forgotten. People work hard all their lives and when they retire, their savings are eroded by superannuation returns, less government incentives and high fees for care. The media should be more uniform.</w:t>
      </w:r>
      <w:r>
        <w:rPr>
          <w:lang w:val="en-US"/>
        </w:rPr>
        <w:t>’</w:t>
      </w:r>
      <w:r w:rsidR="00E00383" w:rsidRPr="005D45A0">
        <w:rPr>
          <w:lang w:val="en-US"/>
        </w:rPr>
        <w:t xml:space="preserve"> </w:t>
      </w:r>
      <w:r>
        <w:rPr>
          <w:lang w:val="en-US"/>
        </w:rPr>
        <w:t>—</w:t>
      </w:r>
      <w:r w:rsidR="00E00383" w:rsidRPr="00FF7F1B">
        <w:rPr>
          <w:rStyle w:val="Enfasigrassetto"/>
        </w:rPr>
        <w:t>Older person</w:t>
      </w:r>
    </w:p>
    <w:p w14:paraId="052B731F" w14:textId="460FB40A" w:rsidR="001062B3" w:rsidRPr="005907ED" w:rsidRDefault="00D25F2E" w:rsidP="005907ED">
      <w:pPr>
        <w:pStyle w:val="TextBoxHeading"/>
      </w:pPr>
      <w:r>
        <w:rPr>
          <w:noProof/>
        </w:rPr>
        <mc:AlternateContent>
          <mc:Choice Requires="wps">
            <w:drawing>
              <wp:inline distT="0" distB="0" distL="0" distR="0" wp14:anchorId="03B7BAB9" wp14:editId="68892170">
                <wp:extent cx="5798880" cy="0"/>
                <wp:effectExtent l="0" t="25400" r="43180" b="38100"/>
                <wp:docPr id="508" name="Connettore 1 508" descr="END OF SPOTLIGHT TEXT BOX"/>
                <wp:cNvGraphicFramePr/>
                <a:graphic xmlns:a="http://schemas.openxmlformats.org/drawingml/2006/main">
                  <a:graphicData uri="http://schemas.microsoft.com/office/word/2010/wordprocessingShape">
                    <wps:wsp>
                      <wps:cNvCnPr/>
                      <wps:spPr>
                        <a:xfrm>
                          <a:off x="0" y="0"/>
                          <a:ext cx="579888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592E742" id="Connettore 1 508" o:spid="_x0000_s1026" alt="END OF SPOTLIGHT TEXT BOX" style="visibility:visible;mso-wrap-style:square;mso-left-percent:-10001;mso-top-percent:-10001;mso-position-horizontal:absolute;mso-position-horizontal-relative:char;mso-position-vertical:absolute;mso-position-vertical-relative:line;mso-left-percent:-10001;mso-top-percent:-10001" from="0,0" to="456.6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" strokecolor="#8f8b65" strokeweight="4.5pt">
                <v:stroke joinstyle="miter"/>
                <w10:anchorlock/>
              </v:line>
            </w:pict>
          </mc:Fallback>
        </mc:AlternateContent>
      </w:r>
    </w:p>
    <w:p w14:paraId="0FFC489B" w14:textId="77777777" w:rsidR="005907ED" w:rsidRPr="005907ED" w:rsidRDefault="005907ED" w:rsidP="005907ED"/>
    <w:p w14:paraId="61290FA6" w14:textId="15894C84" w:rsidR="006302E3" w:rsidRPr="005907ED" w:rsidRDefault="00F30FA9" w:rsidP="005907ED">
      <w:r w:rsidRPr="005907ED">
        <w:br w:type="page"/>
      </w:r>
    </w:p>
    <w:p w14:paraId="6E14C1BA" w14:textId="48A1385D" w:rsidR="007C1AD2" w:rsidRPr="00934C70" w:rsidRDefault="007C1AD2" w:rsidP="007C1AD2">
      <w:pPr>
        <w:rPr>
          <w:rStyle w:val="Enfasigrassetto"/>
        </w:rPr>
      </w:pPr>
      <w:bookmarkStart w:id="331" w:name="_Toc76722619"/>
      <w:bookmarkStart w:id="332" w:name="_Toc76677895"/>
      <w:bookmarkStart w:id="333" w:name="_Toc76722622"/>
      <w:bookmarkStart w:id="334" w:name="_Toc76674005"/>
      <w:bookmarkStart w:id="335" w:name="_Toc76677896"/>
      <w:bookmarkEnd w:id="331"/>
      <w:bookmarkEnd w:id="332"/>
      <w:bookmarkEnd w:id="333"/>
      <w:r w:rsidRPr="00934C70">
        <w:rPr>
          <w:rStyle w:val="Enfasigrassetto"/>
        </w:rPr>
        <w:lastRenderedPageBreak/>
        <w:t xml:space="preserve">Chapter </w:t>
      </w:r>
      <w:r>
        <w:rPr>
          <w:rStyle w:val="Enfasigrassetto"/>
        </w:rPr>
        <w:t>2</w:t>
      </w:r>
      <w:r w:rsidRPr="00934C70">
        <w:rPr>
          <w:rStyle w:val="Enfasigrassetto"/>
        </w:rPr>
        <w:t>: Endnotes</w:t>
      </w:r>
    </w:p>
    <w:p w14:paraId="2A0F458E" w14:textId="77777777" w:rsidR="00D8015C" w:rsidRDefault="00D8015C" w:rsidP="0063193D"/>
    <w:p w14:paraId="11F2960D" w14:textId="675103E5" w:rsidR="0064251E" w:rsidRDefault="0064251E" w:rsidP="0063193D">
      <w:pPr>
        <w:sectPr w:rsidR="0064251E" w:rsidSect="00574C6D">
          <w:endnotePr>
            <w:numFmt w:val="decimal"/>
            <w:numRestart w:val="eachSect"/>
          </w:endnotePr>
          <w:pgSz w:w="11906" w:h="16838" w:code="9"/>
          <w:pgMar w:top="1134" w:right="1418" w:bottom="1134" w:left="1418" w:header="907" w:footer="851" w:gutter="0"/>
          <w:cols w:space="708"/>
          <w:docGrid w:linePitch="360"/>
        </w:sectPr>
      </w:pPr>
    </w:p>
    <w:p w14:paraId="6A8813B3" w14:textId="442C9720" w:rsidR="00A6386A" w:rsidRPr="00855D40" w:rsidRDefault="00287055" w:rsidP="0063193D">
      <w:pPr>
        <w:pStyle w:val="AHRCHeading1"/>
        <w:rPr>
          <w:b w:val="0"/>
          <w:bCs w:val="0"/>
        </w:rPr>
      </w:pPr>
      <w:bookmarkStart w:id="336" w:name="Chapter3"/>
      <w:bookmarkStart w:id="337" w:name="_Toc76897030"/>
      <w:bookmarkStart w:id="338" w:name="_Toc77843546"/>
      <w:bookmarkStart w:id="339" w:name="_Toc77961782"/>
      <w:bookmarkStart w:id="340" w:name="_Toc77961918"/>
      <w:bookmarkStart w:id="341" w:name="_Toc81938287"/>
      <w:bookmarkEnd w:id="336"/>
      <w:r w:rsidRPr="00855D40">
        <w:lastRenderedPageBreak/>
        <w:t>Stereotypes</w:t>
      </w:r>
      <w:bookmarkEnd w:id="334"/>
      <w:bookmarkEnd w:id="335"/>
      <w:r w:rsidR="00B241CA" w:rsidRPr="00855D40">
        <w:t>:</w:t>
      </w:r>
      <w:r w:rsidR="00A519F5" w:rsidRPr="00855D40">
        <w:t xml:space="preserve"> what </w:t>
      </w:r>
      <w:r w:rsidR="0038582A" w:rsidRPr="00855D40">
        <w:t xml:space="preserve">the </w:t>
      </w:r>
      <w:r w:rsidR="004B4C54">
        <w:t>C</w:t>
      </w:r>
      <w:r w:rsidR="0038582A" w:rsidRPr="00855D40">
        <w:t>ommission</w:t>
      </w:r>
      <w:r w:rsidR="00A519F5" w:rsidRPr="00855D40">
        <w:t xml:space="preserve"> found</w:t>
      </w:r>
      <w:bookmarkEnd w:id="337"/>
      <w:bookmarkEnd w:id="338"/>
      <w:bookmarkEnd w:id="339"/>
      <w:bookmarkEnd w:id="340"/>
      <w:bookmarkEnd w:id="341"/>
    </w:p>
    <w:p w14:paraId="30E1D22D" w14:textId="4947B56C" w:rsidR="00D25F2E" w:rsidRDefault="00874256" w:rsidP="00D25F2E">
      <w:pPr>
        <w:pStyle w:val="TextBoxHeading"/>
      </w:pPr>
      <w:r>
        <w:rPr>
          <w:noProof/>
        </w:rPr>
        <mc:AlternateContent>
          <mc:Choice Requires="wps">
            <w:drawing>
              <wp:inline distT="0" distB="0" distL="0" distR="0" wp14:anchorId="5F07CFEB" wp14:editId="06D4AE1E">
                <wp:extent cx="5759450" cy="0"/>
                <wp:effectExtent l="0" t="25400" r="31750" b="38100"/>
                <wp:docPr id="13" name="Connettore 1 1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E516483" id="Connettore 1 1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" strokecolor="#8f8b65" strokeweight="4.5pt">
                <v:stroke joinstyle="miter"/>
                <w10:anchorlock/>
              </v:line>
            </w:pict>
          </mc:Fallback>
        </mc:AlternateContent>
      </w:r>
    </w:p>
    <w:p w14:paraId="0D5B023B" w14:textId="5C16ADE9" w:rsidR="008901E0" w:rsidRPr="008901E0" w:rsidRDefault="00847E72" w:rsidP="00B66E49">
      <w:pPr>
        <w:pStyle w:val="AHRCHeading2"/>
        <w:numPr>
          <w:ilvl w:val="0"/>
          <w:numId w:val="0"/>
        </w:numPr>
        <w:rPr>
          <w:bCs/>
        </w:rPr>
      </w:pPr>
      <w:bookmarkStart w:id="342" w:name="_Toc81938288"/>
      <w:r w:rsidRPr="009E3ED8">
        <w:t xml:space="preserve">Key </w:t>
      </w:r>
      <w:r w:rsidRPr="00057091">
        <w:t>points</w:t>
      </w:r>
      <w:bookmarkEnd w:id="342"/>
    </w:p>
    <w:p w14:paraId="1B4D9905" w14:textId="78BABB5A" w:rsidR="003E2CBD" w:rsidRPr="007D7754" w:rsidRDefault="003E2CBD" w:rsidP="007F2DC1">
      <w:pPr>
        <w:pStyle w:val="Puntoelenco"/>
      </w:pPr>
      <w:r w:rsidRPr="007D7754">
        <w:t>Ageist stereotypes apply to all 3 adult age groups.</w:t>
      </w:r>
    </w:p>
    <w:p w14:paraId="0AF410BA" w14:textId="3BF1EC65" w:rsidR="003E2CBD" w:rsidRPr="007D7754" w:rsidRDefault="003E2CBD" w:rsidP="007F2DC1">
      <w:pPr>
        <w:pStyle w:val="Puntoelenco"/>
      </w:pPr>
      <w:r w:rsidRPr="007D7754">
        <w:t xml:space="preserve">These stereotypes are both </w:t>
      </w:r>
      <w:hyperlink w:anchor="Stereotypespositive" w:history="1">
        <w:r w:rsidRPr="00056620">
          <w:rPr>
            <w:rStyle w:val="Collegamentoipertestuale"/>
          </w:rPr>
          <w:t>positive</w:t>
        </w:r>
      </w:hyperlink>
      <w:r w:rsidRPr="007D7754">
        <w:t xml:space="preserve"> and </w:t>
      </w:r>
      <w:hyperlink w:anchor="Stereotypesnegative" w:history="1">
        <w:r w:rsidRPr="00056620">
          <w:rPr>
            <w:rStyle w:val="Collegamentoipertestuale"/>
          </w:rPr>
          <w:t>negative</w:t>
        </w:r>
      </w:hyperlink>
      <w:r w:rsidRPr="007D7754">
        <w:t>, and both can be harmful when they affect access to human rights on the basis of age and underpin age discrimination.</w:t>
      </w:r>
    </w:p>
    <w:p w14:paraId="5032585E" w14:textId="77777777" w:rsidR="003E2CBD" w:rsidRPr="007D7754" w:rsidRDefault="003E2CBD" w:rsidP="007F2DC1">
      <w:pPr>
        <w:pStyle w:val="Puntoelenco"/>
      </w:pPr>
      <w:r w:rsidRPr="007D7754">
        <w:t>Young adults are perceived as having fun, attractive and still at the learning stage, yet feckless, selfish, risk takers who cannot manage their finances.</w:t>
      </w:r>
    </w:p>
    <w:p w14:paraId="3674F776" w14:textId="53AB83BB" w:rsidR="003E2CBD" w:rsidRPr="007D7754" w:rsidRDefault="003E2CBD" w:rsidP="007F2DC1">
      <w:pPr>
        <w:pStyle w:val="Puntoelenco"/>
      </w:pPr>
      <w:r w:rsidRPr="007D7754">
        <w:t xml:space="preserve">Middle-aged people are viewed as </w:t>
      </w:r>
      <w:r w:rsidR="004A1648" w:rsidRPr="007D7754">
        <w:t xml:space="preserve">being </w:t>
      </w:r>
      <w:r w:rsidRPr="007D7754">
        <w:t>at the height of workplace competency yet stressed due to juggling competing demands of raising children, caring for their parents and managing workplace responsibilities.</w:t>
      </w:r>
    </w:p>
    <w:p w14:paraId="40463BD7" w14:textId="2BA00770" w:rsidR="003E2CBD" w:rsidRPr="007D7754" w:rsidRDefault="003E2CBD" w:rsidP="007F2DC1">
      <w:pPr>
        <w:pStyle w:val="Puntoelenco"/>
      </w:pPr>
      <w:r w:rsidRPr="007D7754">
        <w:t>Older people are viewed as likeable and warm yet experiencing declining skills and life roles. They are regarded as onlookers, rather than active participants in society, including the workplace.</w:t>
      </w:r>
    </w:p>
    <w:p w14:paraId="61727601" w14:textId="77777777" w:rsidR="003E2CBD" w:rsidRPr="007D7754" w:rsidRDefault="003E2CBD" w:rsidP="007F2DC1">
      <w:pPr>
        <w:pStyle w:val="Puntoelenco"/>
      </w:pPr>
      <w:r w:rsidRPr="007D7754">
        <w:t>Self-perception improves with age. The youngest adult age group hold the most negative and the older age group the most positive self-views.</w:t>
      </w:r>
    </w:p>
    <w:p w14:paraId="7F25E877" w14:textId="72A6EBD6" w:rsidR="003E2CBD" w:rsidRDefault="003E2CBD" w:rsidP="007F2DC1">
      <w:pPr>
        <w:pStyle w:val="Puntoelenco"/>
      </w:pPr>
      <w:r w:rsidRPr="007D7754">
        <w:t xml:space="preserve">Stereotypes about each age group underpin the </w:t>
      </w:r>
      <w:hyperlink w:anchor="Roles" w:history="1">
        <w:r w:rsidRPr="00F67616">
          <w:rPr>
            <w:rStyle w:val="Collegamentoipertestuale"/>
          </w:rPr>
          <w:t>roles</w:t>
        </w:r>
      </w:hyperlink>
      <w:r w:rsidRPr="007D7754">
        <w:t xml:space="preserve"> people in each group are expected to both fulfil and not have.</w:t>
      </w:r>
      <w:r w:rsidRPr="007D7754">
        <w:rPr>
          <w:rStyle w:val="Rimandonotadichiusura"/>
        </w:rPr>
        <w:endnoteReference w:id="95"/>
      </w:r>
    </w:p>
    <w:p w14:paraId="664232CF" w14:textId="3155BB41" w:rsidR="00D25F2E" w:rsidRDefault="00874256" w:rsidP="00D25F2E">
      <w:r>
        <w:rPr>
          <w:noProof/>
        </w:rPr>
        <mc:AlternateContent>
          <mc:Choice Requires="wps">
            <w:drawing>
              <wp:inline distT="0" distB="0" distL="0" distR="0" wp14:anchorId="40FD8328" wp14:editId="03409FE5">
                <wp:extent cx="5759450" cy="0"/>
                <wp:effectExtent l="0" t="25400" r="31750" b="38100"/>
                <wp:docPr id="58" name="Connettore 1 58"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AF7D84D" id="Connettore 1 5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" strokecolor="#8f8b65" strokeweight="4.5pt">
                <v:stroke joinstyle="miter"/>
                <w10:anchorlock/>
              </v:line>
            </w:pict>
          </mc:Fallback>
        </mc:AlternateContent>
      </w:r>
    </w:p>
    <w:p w14:paraId="3F8419BD" w14:textId="666EC060" w:rsidR="00673191" w:rsidRPr="007705B4" w:rsidRDefault="009B255F" w:rsidP="00C00EDE">
      <w:pPr>
        <w:pStyle w:val="AHRCHeading2"/>
      </w:pPr>
      <w:bookmarkStart w:id="343" w:name="_Toc76674007"/>
      <w:bookmarkStart w:id="344" w:name="_Toc76677898"/>
      <w:bookmarkStart w:id="345" w:name="_Toc76897031"/>
      <w:bookmarkStart w:id="346" w:name="_Toc77843547"/>
      <w:bookmarkStart w:id="347" w:name="_Toc77961783"/>
      <w:bookmarkStart w:id="348" w:name="_Toc77961919"/>
      <w:bookmarkStart w:id="349" w:name="_Toc81938289"/>
      <w:r>
        <w:t>Defining stereotypes</w:t>
      </w:r>
      <w:bookmarkEnd w:id="343"/>
      <w:bookmarkEnd w:id="344"/>
      <w:bookmarkEnd w:id="345"/>
      <w:bookmarkEnd w:id="346"/>
      <w:bookmarkEnd w:id="347"/>
      <w:bookmarkEnd w:id="348"/>
      <w:bookmarkEnd w:id="349"/>
    </w:p>
    <w:p w14:paraId="266D606E" w14:textId="24F50F85" w:rsidR="00F11D8A" w:rsidRPr="00F11D8A" w:rsidRDefault="00F11D8A" w:rsidP="0063193D">
      <w:pPr>
        <w:rPr>
          <w:rFonts w:eastAsia="Calibri"/>
          <w:color w:val="000000"/>
          <w:lang w:val="en-GB" w:eastAsia="en-US"/>
        </w:rPr>
      </w:pPr>
      <w:r w:rsidRPr="00F11D8A">
        <w:rPr>
          <w:rFonts w:eastAsia="Calibri"/>
          <w:color w:val="000000"/>
          <w:lang w:val="en-GB" w:eastAsia="en-US"/>
        </w:rPr>
        <w:t>Stereotypes are generalisations that capture beliefs and expectations about the characteristics of members of social groups. Age stereotyping is the process of applying these beliefs and expectations to people based on their age.</w:t>
      </w:r>
      <w:r w:rsidRPr="007D7754">
        <w:rPr>
          <w:rStyle w:val="Rimandonotadichiusura"/>
        </w:rPr>
        <w:endnoteReference w:id="96"/>
      </w:r>
    </w:p>
    <w:p w14:paraId="5AA2119C" w14:textId="4DCF8EB9" w:rsidR="00F11D8A" w:rsidRDefault="00F11D8A" w:rsidP="0063193D">
      <w:pPr>
        <w:rPr>
          <w:rFonts w:eastAsia="Calibri"/>
          <w:color w:val="000000"/>
          <w:lang w:val="en-GB" w:eastAsia="en-US"/>
        </w:rPr>
      </w:pPr>
      <w:r w:rsidRPr="00F11D8A">
        <w:rPr>
          <w:rFonts w:eastAsia="Calibri"/>
          <w:color w:val="000000"/>
          <w:lang w:val="en-GB" w:eastAsia="en-US"/>
        </w:rPr>
        <w:t>Stereotypes</w:t>
      </w:r>
      <w:r w:rsidRPr="00F11D8A">
        <w:rPr>
          <w:rFonts w:eastAsia="Calibri"/>
          <w:lang w:val="en-GB" w:eastAsia="en-US"/>
        </w:rPr>
        <w:t xml:space="preserve"> </w:t>
      </w:r>
      <w:r w:rsidRPr="00F11D8A">
        <w:rPr>
          <w:rFonts w:eastAsia="Calibri"/>
          <w:color w:val="000000"/>
          <w:lang w:val="en-GB" w:eastAsia="en-US"/>
        </w:rPr>
        <w:t>can be either positive or negative;</w:t>
      </w:r>
      <w:r w:rsidRPr="00F11D8A" w:rsidDel="00B87EFE">
        <w:rPr>
          <w:rFonts w:eastAsia="Calibri"/>
          <w:color w:val="000000"/>
          <w:lang w:val="en-GB" w:eastAsia="en-US"/>
        </w:rPr>
        <w:t xml:space="preserve"> </w:t>
      </w:r>
      <w:r w:rsidRPr="00F11D8A">
        <w:rPr>
          <w:rFonts w:eastAsia="Calibri"/>
          <w:color w:val="000000"/>
          <w:lang w:val="en-GB" w:eastAsia="en-US"/>
        </w:rPr>
        <w:t>both are inaccurate and can lead to negative impacts.</w:t>
      </w:r>
      <w:r w:rsidRPr="00F11D8A" w:rsidDel="00CB77F4">
        <w:rPr>
          <w:rFonts w:eastAsia="Calibri"/>
          <w:color w:val="000000"/>
          <w:lang w:val="en-GB" w:eastAsia="en-US"/>
        </w:rPr>
        <w:t xml:space="preserve"> </w:t>
      </w:r>
      <w:r w:rsidRPr="00F11D8A">
        <w:rPr>
          <w:rFonts w:eastAsia="Calibri"/>
          <w:color w:val="000000"/>
          <w:lang w:val="en-GB" w:eastAsia="en-US"/>
        </w:rPr>
        <w:t xml:space="preserve">From a human-rights perspective, stereotypes can </w:t>
      </w:r>
      <w:r w:rsidRPr="00F11D8A" w:rsidDel="00294E5F">
        <w:rPr>
          <w:rFonts w:eastAsia="Calibri"/>
          <w:color w:val="000000"/>
          <w:lang w:val="en-GB" w:eastAsia="en-US"/>
        </w:rPr>
        <w:t>affect e</w:t>
      </w:r>
      <w:r w:rsidRPr="00F11D8A">
        <w:rPr>
          <w:rFonts w:eastAsia="Calibri"/>
          <w:color w:val="000000"/>
          <w:lang w:val="en-GB" w:eastAsia="en-US"/>
        </w:rPr>
        <w:t>quality</w:t>
      </w:r>
      <w:r w:rsidRPr="00F11D8A" w:rsidDel="00294E5F">
        <w:rPr>
          <w:rFonts w:eastAsia="Calibri"/>
          <w:color w:val="000000"/>
          <w:lang w:val="en-GB" w:eastAsia="en-US"/>
        </w:rPr>
        <w:t xml:space="preserve"> by limiting</w:t>
      </w:r>
      <w:r w:rsidRPr="00F11D8A">
        <w:rPr>
          <w:rFonts w:eastAsia="Calibri"/>
          <w:color w:val="000000"/>
          <w:lang w:val="en-GB" w:eastAsia="en-US"/>
        </w:rPr>
        <w:t xml:space="preserve"> people’s access across a range of areas, resulting in age </w:t>
      </w:r>
      <w:hyperlink w:anchor="Discrimination" w:history="1">
        <w:r w:rsidRPr="00F67616">
          <w:rPr>
            <w:rStyle w:val="Collegamentoipertestuale"/>
            <w:rFonts w:eastAsia="Calibri"/>
            <w:lang w:val="en-GB" w:eastAsia="en-US"/>
          </w:rPr>
          <w:t>discrimination</w:t>
        </w:r>
      </w:hyperlink>
      <w:r w:rsidRPr="00F11D8A">
        <w:rPr>
          <w:rFonts w:eastAsia="Calibri"/>
          <w:color w:val="000000"/>
          <w:lang w:val="en-GB" w:eastAsia="en-US"/>
        </w:rPr>
        <w:t>.</w:t>
      </w:r>
    </w:p>
    <w:p w14:paraId="2EA3290C" w14:textId="48BE9D6B" w:rsidR="007F2DC1" w:rsidRDefault="007F2DC1">
      <w:pPr>
        <w:keepLines w:val="0"/>
        <w:spacing w:before="0" w:after="0"/>
        <w:rPr>
          <w:rFonts w:eastAsia="Calibri"/>
          <w:color w:val="000000"/>
          <w:lang w:val="en-GB" w:eastAsia="en-US"/>
        </w:rPr>
      </w:pPr>
      <w:r>
        <w:rPr>
          <w:rFonts w:eastAsia="Calibri"/>
          <w:color w:val="000000"/>
          <w:lang w:val="en-GB" w:eastAsia="en-US"/>
        </w:rPr>
        <w:br w:type="page"/>
      </w:r>
    </w:p>
    <w:p w14:paraId="7CCAD4B8" w14:textId="5CDF3E7C" w:rsidR="00673191" w:rsidRPr="00B60166" w:rsidRDefault="00A21E15" w:rsidP="00B60166">
      <w:pPr>
        <w:pStyle w:val="AHRCHeading2"/>
      </w:pPr>
      <w:bookmarkStart w:id="350" w:name="_Toc76674008"/>
      <w:bookmarkStart w:id="351" w:name="_Toc76677899"/>
      <w:bookmarkStart w:id="352" w:name="_Toc76897032"/>
      <w:bookmarkStart w:id="353" w:name="_Toc77843548"/>
      <w:bookmarkStart w:id="354" w:name="_Toc77961784"/>
      <w:bookmarkStart w:id="355" w:name="_Toc77961920"/>
      <w:bookmarkStart w:id="356" w:name="_Toc81938290"/>
      <w:r w:rsidRPr="00B60166">
        <w:lastRenderedPageBreak/>
        <w:t>Stereotypes and ageism</w:t>
      </w:r>
      <w:bookmarkEnd w:id="350"/>
      <w:bookmarkEnd w:id="351"/>
      <w:bookmarkEnd w:id="352"/>
      <w:bookmarkEnd w:id="353"/>
      <w:bookmarkEnd w:id="354"/>
      <w:bookmarkEnd w:id="355"/>
      <w:bookmarkEnd w:id="356"/>
    </w:p>
    <w:p w14:paraId="595B9B58" w14:textId="5AFB30E5" w:rsidR="00D25F2E" w:rsidRDefault="00874256" w:rsidP="00D25F2E">
      <w:pPr>
        <w:pStyle w:val="TextBoxHeading"/>
      </w:pPr>
      <w:r>
        <w:rPr>
          <w:noProof/>
        </w:rPr>
        <mc:AlternateContent>
          <mc:Choice Requires="wps">
            <w:drawing>
              <wp:inline distT="0" distB="0" distL="0" distR="0" wp14:anchorId="718FB614" wp14:editId="69107948">
                <wp:extent cx="5759450" cy="0"/>
                <wp:effectExtent l="0" t="25400" r="31750" b="38100"/>
                <wp:docPr id="449" name="Connettore 1 449"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D0AD1AE" id="Connettore 1 44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" strokecolor="#8f8b65" strokeweight="4.5pt">
                <v:stroke joinstyle="miter"/>
                <w10:anchorlock/>
              </v:line>
            </w:pict>
          </mc:Fallback>
        </mc:AlternateContent>
      </w:r>
    </w:p>
    <w:p w14:paraId="587C4C2D" w14:textId="4621E95C" w:rsidR="007F2DC1" w:rsidRPr="00BC5DB8" w:rsidRDefault="007F2DC1" w:rsidP="007F2DC1">
      <w:pPr>
        <w:pStyle w:val="TextBoxHeading"/>
        <w:rPr>
          <w:lang w:val="en-US"/>
        </w:rPr>
      </w:pPr>
      <w:r w:rsidRPr="00BC5DB8">
        <w:rPr>
          <w:lang w:val="en-US"/>
        </w:rPr>
        <w:t>Types of ageist attitudes</w:t>
      </w:r>
    </w:p>
    <w:p w14:paraId="6986BB82" w14:textId="4610BA93" w:rsidR="002D74B1" w:rsidRPr="00721D8B" w:rsidRDefault="007E15DC" w:rsidP="0063193D">
      <w:pPr>
        <w:rPr>
          <w:rFonts w:eastAsia="Calibri" w:cs="Open Sans"/>
          <w:bCs/>
          <w:color w:val="000000"/>
          <w:lang w:val="en-GB" w:eastAsia="en-US"/>
        </w:rPr>
      </w:pPr>
      <w:r w:rsidRPr="003E4461">
        <w:rPr>
          <w:rFonts w:eastAsia="Calibri" w:cs="Open Sans"/>
          <w:bCs/>
          <w:color w:val="000000"/>
          <w:lang w:val="en-GB" w:eastAsia="en-US"/>
        </w:rPr>
        <w:t>Researchers often group stereotypes into 2 broad types</w:t>
      </w:r>
      <w:r w:rsidR="00A64EC5">
        <w:rPr>
          <w:rFonts w:eastAsia="Calibri" w:cs="Open Sans"/>
          <w:bCs/>
          <w:color w:val="000000"/>
          <w:lang w:val="en-GB" w:eastAsia="en-US"/>
        </w:rPr>
        <w:t>:</w:t>
      </w:r>
      <w:r w:rsidRPr="003E4461">
        <w:rPr>
          <w:rStyle w:val="Rimandonotadichiusura"/>
        </w:rPr>
        <w:endnoteReference w:id="97"/>
      </w:r>
    </w:p>
    <w:p w14:paraId="3171E829" w14:textId="71FFCC74" w:rsidR="007E15DC" w:rsidRPr="00721D8B" w:rsidRDefault="007E15DC" w:rsidP="007F2DC1">
      <w:pPr>
        <w:pStyle w:val="Puntoelenco"/>
        <w:rPr>
          <w:lang w:val="en-GB" w:eastAsia="en-US"/>
        </w:rPr>
      </w:pPr>
      <w:r w:rsidRPr="00721D8B">
        <w:rPr>
          <w:lang w:val="en-GB" w:eastAsia="en-US"/>
        </w:rPr>
        <w:t>Label-based (descriptive) stereotypes describe perceptions of what an age group is like.</w:t>
      </w:r>
    </w:p>
    <w:p w14:paraId="4531A34C" w14:textId="6B5EA2DC" w:rsidR="003E4461" w:rsidRPr="002D74B1" w:rsidRDefault="007E15DC" w:rsidP="007F2DC1">
      <w:pPr>
        <w:pStyle w:val="Puntoelenco"/>
        <w:rPr>
          <w:lang w:val="en-GB" w:eastAsia="en-US"/>
        </w:rPr>
      </w:pPr>
      <w:r w:rsidRPr="00721D8B">
        <w:rPr>
          <w:lang w:val="en-GB" w:eastAsia="en-US"/>
        </w:rPr>
        <w:t>Role-based (prescriptive) stereotypes prescribe behaviours and roles</w:t>
      </w:r>
      <w:r w:rsidRPr="007D7754">
        <w:rPr>
          <w:rStyle w:val="Rimandonotadichiusura"/>
        </w:rPr>
        <w:endnoteReference w:id="98"/>
      </w:r>
      <w:r w:rsidR="00543AB7" w:rsidRPr="00721D8B">
        <w:rPr>
          <w:lang w:val="en-GB" w:eastAsia="en-US"/>
        </w:rPr>
        <w:t xml:space="preserve"> </w:t>
      </w:r>
      <w:r w:rsidRPr="00721D8B">
        <w:rPr>
          <w:lang w:val="en-GB" w:eastAsia="en-US"/>
        </w:rPr>
        <w:t>that people in each age group are assumed or expected to either fulfil or not have.</w:t>
      </w:r>
      <w:r w:rsidRPr="007D7754">
        <w:rPr>
          <w:rStyle w:val="Rimandonotadichiusura"/>
        </w:rPr>
        <w:endnoteReference w:id="99"/>
      </w:r>
    </w:p>
    <w:p w14:paraId="393CA01F" w14:textId="66EE15E3" w:rsidR="00D25F2E" w:rsidRDefault="00874256" w:rsidP="00D25F2E">
      <w:r>
        <w:rPr>
          <w:noProof/>
        </w:rPr>
        <mc:AlternateContent>
          <mc:Choice Requires="wps">
            <w:drawing>
              <wp:inline distT="0" distB="0" distL="0" distR="0" wp14:anchorId="56CA9C3A" wp14:editId="53192E51">
                <wp:extent cx="5759450" cy="0"/>
                <wp:effectExtent l="0" t="25400" r="31750" b="38100"/>
                <wp:docPr id="464" name="Connettore 1 46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9A7643E" id="Connettore 1 46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" strokecolor="#8f8b65" strokeweight="4.5pt">
                <v:stroke joinstyle="miter"/>
                <w10:anchorlock/>
              </v:line>
            </w:pict>
          </mc:Fallback>
        </mc:AlternateContent>
      </w:r>
    </w:p>
    <w:p w14:paraId="3F313F1D" w14:textId="289AC8C3" w:rsidR="007E15DC" w:rsidRPr="008A613B" w:rsidRDefault="007E15DC" w:rsidP="00696F8D">
      <w:pPr>
        <w:rPr>
          <w:lang w:val="en-GB" w:eastAsia="en-US"/>
        </w:rPr>
      </w:pPr>
      <w:r w:rsidRPr="00721D8B">
        <w:rPr>
          <w:lang w:val="en-GB" w:eastAsia="en-US"/>
        </w:rPr>
        <w:t xml:space="preserve">When exploring ageist attitudes to understand how ageism works, some researchers have grouped age stereotypes into 2 sub-groups: </w:t>
      </w:r>
      <w:r w:rsidRPr="00721D8B">
        <w:rPr>
          <w:bCs/>
          <w:lang w:val="en-GB" w:eastAsia="en-US"/>
        </w:rPr>
        <w:t>warmth characteristics and competence characteristics.</w:t>
      </w:r>
      <w:r w:rsidRPr="007D7754">
        <w:rPr>
          <w:rStyle w:val="Rimandonotadichiusura"/>
        </w:rPr>
        <w:endnoteReference w:id="100"/>
      </w:r>
      <w:r w:rsidRPr="00721D8B">
        <w:rPr>
          <w:bCs/>
          <w:lang w:val="en-GB" w:eastAsia="en-US"/>
        </w:rPr>
        <w:t xml:space="preserve"> </w:t>
      </w:r>
      <w:r w:rsidR="000D5EAB" w:rsidRPr="00721D8B">
        <w:rPr>
          <w:bCs/>
          <w:lang w:val="en-GB" w:eastAsia="en-US"/>
        </w:rPr>
        <w:t>These categ</w:t>
      </w:r>
      <w:r w:rsidR="000038E5" w:rsidRPr="00721D8B">
        <w:rPr>
          <w:bCs/>
          <w:lang w:val="en-GB" w:eastAsia="en-US"/>
        </w:rPr>
        <w:t>ories</w:t>
      </w:r>
      <w:r w:rsidR="000D5EAB" w:rsidRPr="00721D8B">
        <w:rPr>
          <w:bCs/>
          <w:lang w:val="en-GB" w:eastAsia="en-US"/>
        </w:rPr>
        <w:t xml:space="preserve"> </w:t>
      </w:r>
      <w:r w:rsidRPr="00721D8B">
        <w:rPr>
          <w:bCs/>
          <w:lang w:val="en-GB" w:eastAsia="en-US"/>
        </w:rPr>
        <w:t>arose from</w:t>
      </w:r>
      <w:r w:rsidRPr="00721D8B">
        <w:rPr>
          <w:lang w:val="en-GB" w:eastAsia="en-US"/>
        </w:rPr>
        <w:t xml:space="preserve"> research into ageism and older people which observed that stereotypes about this age group tend to fall into these 2 clusters.</w:t>
      </w:r>
    </w:p>
    <w:p w14:paraId="7A0A7D7D" w14:textId="09779732" w:rsidR="007E15DC" w:rsidRPr="008A613B" w:rsidRDefault="007E15DC" w:rsidP="0063193D">
      <w:pPr>
        <w:rPr>
          <w:lang w:val="en-GB" w:eastAsia="en-US"/>
        </w:rPr>
      </w:pPr>
      <w:bookmarkStart w:id="357" w:name="Warmth"/>
      <w:bookmarkEnd w:id="357"/>
      <w:r w:rsidRPr="008A613B">
        <w:rPr>
          <w:lang w:val="en-GB" w:eastAsia="en-US"/>
        </w:rPr>
        <w:t>Warmth characteristics capture general likeability and social participation traits, such as being loyal, polite, respectful and being good listeners.</w:t>
      </w:r>
    </w:p>
    <w:p w14:paraId="7F7D24E9" w14:textId="0E23AD0E" w:rsidR="007E15DC" w:rsidRPr="008A613B" w:rsidRDefault="007E15DC" w:rsidP="007D7754">
      <w:pPr>
        <w:rPr>
          <w:lang w:val="en-GB" w:eastAsia="en-US"/>
        </w:rPr>
      </w:pPr>
      <w:bookmarkStart w:id="358" w:name="Competence"/>
      <w:bookmarkEnd w:id="358"/>
      <w:r w:rsidRPr="008A613B">
        <w:rPr>
          <w:lang w:val="en-GB" w:eastAsia="en-US"/>
        </w:rPr>
        <w:t xml:space="preserve">Competence characteristics represent assumed skills and capabilities, for example, being up-to-date with technology, the ability to understand complex topics, </w:t>
      </w:r>
      <w:r w:rsidR="006A398D">
        <w:rPr>
          <w:lang w:val="en-GB" w:eastAsia="en-US"/>
        </w:rPr>
        <w:t xml:space="preserve">and </w:t>
      </w:r>
      <w:r w:rsidRPr="008A613B">
        <w:rPr>
          <w:lang w:val="en-GB" w:eastAsia="en-US"/>
        </w:rPr>
        <w:t>financial management and workplace skills.</w:t>
      </w:r>
    </w:p>
    <w:p w14:paraId="371B5FB6" w14:textId="239D3EF1" w:rsidR="00673191" w:rsidRPr="00462671" w:rsidRDefault="007E15DC" w:rsidP="007D7754">
      <w:r w:rsidRPr="008A613B">
        <w:rPr>
          <w:lang w:val="en-GB" w:eastAsia="en-US"/>
        </w:rPr>
        <w:t>This framework is useful when looking at the stereotypes that were identified about each age group, as the same broad categorisation of</w:t>
      </w:r>
      <w:r w:rsidRPr="3BDAF90B">
        <w:rPr>
          <w:lang w:val="en-GB" w:eastAsia="en-US"/>
        </w:rPr>
        <w:t xml:space="preserve"> traits emerged</w:t>
      </w:r>
      <w:r w:rsidR="00AE1565">
        <w:rPr>
          <w:lang w:val="en-GB" w:eastAsia="en-US"/>
        </w:rPr>
        <w:t xml:space="preserve"> in the Commission’s rese</w:t>
      </w:r>
      <w:r w:rsidR="005F6987">
        <w:rPr>
          <w:lang w:val="en-GB" w:eastAsia="en-US"/>
        </w:rPr>
        <w:t>a</w:t>
      </w:r>
      <w:r w:rsidR="00AE1565">
        <w:rPr>
          <w:lang w:val="en-GB" w:eastAsia="en-US"/>
        </w:rPr>
        <w:t>rch</w:t>
      </w:r>
      <w:r w:rsidR="704C9E7B" w:rsidRPr="3BDAF90B">
        <w:rPr>
          <w:lang w:val="en-GB" w:eastAsia="en-US"/>
        </w:rPr>
        <w:t>.</w:t>
      </w:r>
    </w:p>
    <w:p w14:paraId="351B59D0" w14:textId="0FF28233" w:rsidR="007C0F54" w:rsidRDefault="007C0F54" w:rsidP="00B60166">
      <w:pPr>
        <w:pStyle w:val="AHRCHeading2"/>
      </w:pPr>
      <w:bookmarkStart w:id="359" w:name="_Toc76674009"/>
      <w:bookmarkStart w:id="360" w:name="_Toc76677900"/>
      <w:bookmarkStart w:id="361" w:name="_Toc76897033"/>
      <w:bookmarkStart w:id="362" w:name="_Toc77843549"/>
      <w:bookmarkStart w:id="363" w:name="_Toc77961785"/>
      <w:bookmarkStart w:id="364" w:name="_Toc77961921"/>
      <w:bookmarkStart w:id="365" w:name="_Toc81938291"/>
      <w:r w:rsidRPr="00B60166">
        <w:t>Snapshot of stereotypes about each age group</w:t>
      </w:r>
      <w:bookmarkEnd w:id="359"/>
      <w:bookmarkEnd w:id="360"/>
      <w:bookmarkEnd w:id="361"/>
      <w:bookmarkEnd w:id="362"/>
      <w:bookmarkEnd w:id="363"/>
      <w:bookmarkEnd w:id="364"/>
      <w:bookmarkEnd w:id="365"/>
    </w:p>
    <w:p w14:paraId="4376C3F3" w14:textId="3E48271B" w:rsidR="00A64EC5" w:rsidRDefault="00A64EC5" w:rsidP="00A64EC5">
      <w:r>
        <w:rPr>
          <w:noProof/>
        </w:rPr>
        <mc:AlternateContent>
          <mc:Choice Requires="wps">
            <w:drawing>
              <wp:inline distT="0" distB="0" distL="0" distR="0" wp14:anchorId="71110AE0" wp14:editId="4C8E9984">
                <wp:extent cx="5759450" cy="0"/>
                <wp:effectExtent l="0" t="25400" r="31750" b="38100"/>
                <wp:docPr id="509" name="Connettore 1 509"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2C55DF9" id="Connettore 1 50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" strokecolor="#8f8b65" strokeweight="4.5pt">
                <v:stroke joinstyle="miter"/>
                <w10:anchorlock/>
              </v:line>
            </w:pict>
          </mc:Fallback>
        </mc:AlternateContent>
      </w:r>
    </w:p>
    <w:p w14:paraId="65798DF4" w14:textId="662563E9" w:rsidR="00A64EC5" w:rsidRPr="00A64EC5" w:rsidRDefault="00A64EC5" w:rsidP="00A64EC5">
      <w:r>
        <w:t>Australians perceive each age group as having differing levels of warmth and competence characteristics:</w:t>
      </w:r>
    </w:p>
    <w:p w14:paraId="43C7AE83" w14:textId="77777777" w:rsidR="009944BE" w:rsidRPr="009944BE" w:rsidRDefault="009944BE" w:rsidP="007D7754">
      <w:pPr>
        <w:pStyle w:val="Puntoelenco"/>
        <w:rPr>
          <w:color w:val="000000"/>
          <w:lang w:val="en-GB" w:eastAsia="en-US"/>
        </w:rPr>
      </w:pPr>
      <w:r w:rsidRPr="009944BE">
        <w:rPr>
          <w:bCs/>
          <w:color w:val="000000"/>
          <w:lang w:val="en-GB" w:eastAsia="en-US"/>
        </w:rPr>
        <w:t>Young adults</w:t>
      </w:r>
      <w:r w:rsidRPr="009944BE">
        <w:rPr>
          <w:color w:val="000000"/>
          <w:lang w:val="en-GB" w:eastAsia="en-US"/>
        </w:rPr>
        <w:t xml:space="preserve"> </w:t>
      </w:r>
      <w:r w:rsidRPr="009944BE">
        <w:rPr>
          <w:lang w:val="en-GB" w:eastAsia="en-US"/>
        </w:rPr>
        <w:t>are seen to have lower warmth characteristics (more selfish, complaining) and higher competence characteristics (technological skills, students).</w:t>
      </w:r>
    </w:p>
    <w:p w14:paraId="5E7EA9C9" w14:textId="7CC18ED9" w:rsidR="009944BE" w:rsidRPr="009944BE" w:rsidRDefault="009944BE" w:rsidP="007D7754">
      <w:pPr>
        <w:pStyle w:val="Puntoelenco"/>
        <w:rPr>
          <w:color w:val="000000"/>
          <w:lang w:val="en-GB" w:eastAsia="en-US"/>
        </w:rPr>
      </w:pPr>
      <w:r w:rsidRPr="009944BE">
        <w:rPr>
          <w:bCs/>
          <w:lang w:val="en-GB" w:eastAsia="en-US"/>
        </w:rPr>
        <w:lastRenderedPageBreak/>
        <w:t>Middle-aged people</w:t>
      </w:r>
      <w:r w:rsidRPr="009944BE">
        <w:rPr>
          <w:lang w:val="en-GB" w:eastAsia="en-US"/>
        </w:rPr>
        <w:t xml:space="preserve"> are seen to have both warmth (responsible, loyal) and competenc</w:t>
      </w:r>
      <w:r w:rsidR="00537EEE">
        <w:rPr>
          <w:lang w:val="en-GB" w:eastAsia="en-US"/>
        </w:rPr>
        <w:t>e</w:t>
      </w:r>
      <w:r w:rsidRPr="009944BE">
        <w:rPr>
          <w:lang w:val="en-GB" w:eastAsia="en-US"/>
        </w:rPr>
        <w:t xml:space="preserve"> (leadership roles, making good financial decisions) characteristics.</w:t>
      </w:r>
    </w:p>
    <w:p w14:paraId="4AC51C57" w14:textId="022904DB" w:rsidR="002D74B1" w:rsidRPr="00A64EC5" w:rsidRDefault="009944BE" w:rsidP="002D74B1">
      <w:pPr>
        <w:pStyle w:val="Puntoelenco"/>
        <w:rPr>
          <w:color w:val="000000"/>
          <w:lang w:val="en-GB" w:eastAsia="en-US"/>
        </w:rPr>
      </w:pPr>
      <w:r w:rsidRPr="009944BE">
        <w:rPr>
          <w:bCs/>
          <w:lang w:val="en-GB" w:eastAsia="en-US"/>
        </w:rPr>
        <w:t>Older people</w:t>
      </w:r>
      <w:r w:rsidRPr="009944BE">
        <w:rPr>
          <w:lang w:val="en-GB" w:eastAsia="en-US"/>
        </w:rPr>
        <w:t xml:space="preserve"> are seen to have high warmth characteristics (polite, respectful, good listeners) and lower competence characteristics (frail, inflexible, lacking technological skills).</w:t>
      </w:r>
    </w:p>
    <w:p w14:paraId="7AABEE8B" w14:textId="3406E6FD" w:rsidR="00A64EC5" w:rsidRPr="00A64EC5" w:rsidRDefault="00A64EC5" w:rsidP="00A64EC5">
      <w:r>
        <w:rPr>
          <w:noProof/>
        </w:rPr>
        <mc:AlternateContent>
          <mc:Choice Requires="wps">
            <w:drawing>
              <wp:inline distT="0" distB="0" distL="0" distR="0" wp14:anchorId="07D84624" wp14:editId="258EAC0F">
                <wp:extent cx="5759450" cy="0"/>
                <wp:effectExtent l="0" t="25400" r="31750" b="38100"/>
                <wp:docPr id="511" name="Connettore 1 51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7DDE98D" id="Connettore 1 51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" strokecolor="#8f8b65" strokeweight="4.5pt">
                <v:stroke joinstyle="miter"/>
                <w10:anchorlock/>
              </v:line>
            </w:pict>
          </mc:Fallback>
        </mc:AlternateContent>
      </w:r>
    </w:p>
    <w:p w14:paraId="0471AE4D" w14:textId="16B86EAF" w:rsidR="00D25F2E" w:rsidRPr="00FF7F1B" w:rsidRDefault="00FF7F1B" w:rsidP="00FF7F1B">
      <w:pPr>
        <w:pStyle w:val="Blockquote"/>
        <w:rPr>
          <w:lang w:val="en-US" w:eastAsia="en-US"/>
        </w:rPr>
      </w:pPr>
      <w:r>
        <w:rPr>
          <w:lang w:val="en-US" w:eastAsia="en-US"/>
        </w:rPr>
        <w:t>‘</w:t>
      </w:r>
      <w:r w:rsidR="009944BE" w:rsidRPr="009944BE">
        <w:rPr>
          <w:lang w:val="en-US" w:eastAsia="en-US"/>
        </w:rPr>
        <w:t>The expectation is when you’re young you’re gathering, middle-aged building, and older age you enjoy.</w:t>
      </w:r>
      <w:r>
        <w:rPr>
          <w:lang w:val="en-US" w:eastAsia="en-US"/>
        </w:rPr>
        <w:t>’</w:t>
      </w:r>
      <w:r w:rsidR="009944BE" w:rsidRPr="009944BE">
        <w:rPr>
          <w:lang w:val="en-US" w:eastAsia="en-US"/>
        </w:rPr>
        <w:t xml:space="preserve"> </w:t>
      </w:r>
      <w:r>
        <w:rPr>
          <w:lang w:val="en-US" w:eastAsia="en-US"/>
        </w:rPr>
        <w:t>—</w:t>
      </w:r>
      <w:r w:rsidR="009944BE" w:rsidRPr="00FF7F1B">
        <w:rPr>
          <w:rStyle w:val="Enfasigrassetto"/>
        </w:rPr>
        <w:t>Older person</w:t>
      </w:r>
    </w:p>
    <w:p w14:paraId="78B095F9" w14:textId="24BD35AF" w:rsidR="005907ED" w:rsidRPr="001D7EE2" w:rsidRDefault="005907ED" w:rsidP="001D7EE2">
      <w:r>
        <w:rPr>
          <w:noProof/>
        </w:rPr>
        <w:drawing>
          <wp:inline distT="0" distB="0" distL="0" distR="0" wp14:anchorId="09C13027" wp14:editId="6E86F87B">
            <wp:extent cx="5759450" cy="5628005"/>
            <wp:effectExtent l="0" t="0" r="6350" b="0"/>
            <wp:docPr id="40" name="Immagine 40" descr="SNAPSHOT OF AGE-BASED STEREOTYPES&#10;&#10;COLUMN 1&#10;Warmth characteristics&#10;Positive&#10;Negative&#10;Competence characteristics&#10;Positive&#10;Negative&#10;&#10;COLUMN 2&#10;Younger people are seen as …&#10;Diverse, interesting to spend time with, physically attractive&#10;Thinking they are always right, expecting things on a platter, complaining a lot&#10;Younger people are seen as …&#10;Up-to-date with new technology, energetic and dynamic, flexible and open to new ideas&#10;Bad at managing their finances, not having a great work ethic&#10;&#10;COLUMN 3&#10;Middle-aged people are seen as …&#10;Making a valuable contribution to society, diverse, polite and respectful &#10;Thinking they are always right, having it easier/better than people of other age groups, having too much say in the way society is run&#10;Middle-aged people are seen as …&#10;Making a valuable contribution to the economy, able to understand complex topics, having a great work ethic&#10;Having more than their fair share of assets/material possessions&#10;&#10;COLUMN 4&#10;Older people are seen as … &#10;Polite and respectful, good listeners, deserve respect because of their age, interesting to spend time with&#10;Often lonely or isolated, too sensitive, having it easier/better than people of other age groups&#10;Older people are seen as …&#10;Able to understand complex topics, worth listening to on issues&#10;Forgetful, being unwell, not up-to-date with technology, not energetic or 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SNAPSHOT OF AGE-BASED STEREOTYPES&#10;&#10;COLUMN 1&#10;Warmth characteristics&#10;Positive&#10;Negative&#10;Competence characteristics&#10;Positive&#10;Negative&#10;&#10;COLUMN 2&#10;Younger people are seen as …&#10;Diverse, interesting to spend time with, physically attractive&#10;Thinking they are always right, expecting things on a platter, complaining a lot&#10;Younger people are seen as …&#10;Up-to-date with new technology, energetic and dynamic, flexible and open to new ideas&#10;Bad at managing their finances, not having a great work ethic&#10;&#10;COLUMN 3&#10;Middle-aged people are seen as …&#10;Making a valuable contribution to society, diverse, polite and respectful &#10;Thinking they are always right, having it easier/better than people of other age groups, having too much say in the way society is run&#10;Middle-aged people are seen as …&#10;Making a valuable contribution to the economy, able to understand complex topics, having a great work ethic&#10;Having more than their fair share of assets/material possessions&#10;&#10;COLUMN 4&#10;Older people are seen as … &#10;Polite and respectful, good listeners, deserve respect because of their age, interesting to spend time with&#10;Often lonely or isolated, too sensitive, having it easier/better than people of other age groups&#10;Older people are seen as …&#10;Able to understand complex topics, worth listening to on issues&#10;Forgetful, being unwell, not up-to-date with technology, not energetic or dynamic"/>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5628005"/>
                    </a:xfrm>
                    <a:prstGeom prst="rect">
                      <a:avLst/>
                    </a:prstGeom>
                  </pic:spPr>
                </pic:pic>
              </a:graphicData>
            </a:graphic>
          </wp:inline>
        </w:drawing>
      </w:r>
    </w:p>
    <w:p w14:paraId="6D64726D" w14:textId="1D14D2BD" w:rsidR="009944BE" w:rsidRPr="00721D8B" w:rsidRDefault="009944BE" w:rsidP="001D7EE2">
      <w:pPr>
        <w:pStyle w:val="Didascalia"/>
        <w:rPr>
          <w:lang w:val="en-GB" w:eastAsia="en-US"/>
        </w:rPr>
      </w:pPr>
      <w:r w:rsidRPr="009944BE">
        <w:rPr>
          <w:lang w:val="en-GB" w:eastAsia="en-US"/>
        </w:rPr>
        <w:t>*</w:t>
      </w:r>
      <w:r w:rsidRPr="00721D8B">
        <w:rPr>
          <w:lang w:val="en-GB" w:eastAsia="en-US"/>
        </w:rPr>
        <w:t>The descriptors in this table were used in the survey.</w:t>
      </w:r>
      <w:r w:rsidRPr="00170B43">
        <w:rPr>
          <w:rStyle w:val="Rimandonotadichiusura"/>
        </w:rPr>
        <w:endnoteReference w:id="101"/>
      </w:r>
    </w:p>
    <w:p w14:paraId="30A6E6F6" w14:textId="17D95BE5" w:rsidR="001D7EE2" w:rsidRDefault="001D7EE2">
      <w:pPr>
        <w:keepLines w:val="0"/>
        <w:spacing w:before="0" w:after="0"/>
        <w:rPr>
          <w:lang w:eastAsia="en-US"/>
        </w:rPr>
      </w:pPr>
      <w:r>
        <w:rPr>
          <w:lang w:eastAsia="en-US"/>
        </w:rPr>
        <w:br w:type="page"/>
      </w:r>
    </w:p>
    <w:p w14:paraId="0083874E" w14:textId="4E8A8DBE" w:rsidR="000176BE" w:rsidRPr="000176BE" w:rsidRDefault="009944BE" w:rsidP="0063193D">
      <w:pPr>
        <w:rPr>
          <w:rFonts w:eastAsia="Arial Unicode MS"/>
          <w:bdr w:val="nil"/>
          <w:lang w:val="en-US" w:eastAsia="en-GB"/>
          <w14:textOutline w14:w="0" w14:cap="flat" w14:cmpd="sng" w14:algn="ctr">
            <w14:noFill/>
            <w14:prstDash w14:val="solid"/>
            <w14:bevel/>
          </w14:textOutline>
        </w:rPr>
      </w:pPr>
      <w:r w:rsidRPr="009944BE">
        <w:rPr>
          <w:lang w:eastAsia="en-US"/>
        </w:rPr>
        <w:lastRenderedPageBreak/>
        <w:t xml:space="preserve">Many participants </w:t>
      </w:r>
      <w:r w:rsidR="00D2034A">
        <w:rPr>
          <w:lang w:eastAsia="en-US"/>
        </w:rPr>
        <w:t>exp</w:t>
      </w:r>
      <w:r w:rsidR="00106422">
        <w:rPr>
          <w:lang w:eastAsia="en-US"/>
        </w:rPr>
        <w:t>ressed the view that</w:t>
      </w:r>
      <w:r w:rsidRPr="009944BE">
        <w:rPr>
          <w:lang w:eastAsia="en-US"/>
        </w:rPr>
        <w:t xml:space="preserve"> people are ‘pigeon-holed’ based on their age. </w:t>
      </w:r>
      <w:r w:rsidRPr="009944BE">
        <w:rPr>
          <w:rFonts w:eastAsia="Arial Unicode MS"/>
          <w:bdr w:val="nil"/>
          <w:lang w:val="en-US" w:eastAsia="en-GB"/>
          <w14:textOutline w14:w="0" w14:cap="flat" w14:cmpd="sng" w14:algn="ctr">
            <w14:noFill/>
            <w14:prstDash w14:val="solid"/>
            <w14:bevel/>
          </w14:textOutline>
        </w:rPr>
        <w:t xml:space="preserve">The stereotypes about each age group are </w:t>
      </w:r>
      <w:r w:rsidR="00996E90">
        <w:rPr>
          <w:rFonts w:eastAsia="Arial Unicode MS"/>
          <w:bdr w:val="nil"/>
          <w:lang w:val="en-US" w:eastAsia="en-GB"/>
          <w14:textOutline w14:w="0" w14:cap="flat" w14:cmpd="sng" w14:algn="ctr">
            <w14:noFill/>
            <w14:prstDash w14:val="solid"/>
            <w14:bevel/>
          </w14:textOutline>
        </w:rPr>
        <w:t>detail</w:t>
      </w:r>
      <w:r w:rsidRPr="009944BE">
        <w:rPr>
          <w:rFonts w:eastAsia="Arial Unicode MS"/>
          <w:bdr w:val="nil"/>
          <w:lang w:val="en-US" w:eastAsia="en-GB"/>
          <w14:textOutline w14:w="0" w14:cap="flat" w14:cmpd="sng" w14:algn="ctr">
            <w14:noFill/>
            <w14:prstDash w14:val="solid"/>
            <w14:bevel/>
          </w14:textOutline>
        </w:rPr>
        <w:t>ed below</w:t>
      </w:r>
      <w:r w:rsidRPr="00A67C3B">
        <w:rPr>
          <w:rFonts w:eastAsia="Arial Unicode MS"/>
          <w:bdr w:val="nil"/>
          <w:lang w:val="en-US" w:eastAsia="en-GB"/>
          <w14:textOutline w14:w="0" w14:cap="flat" w14:cmpd="sng" w14:algn="ctr">
            <w14:noFill/>
            <w14:prstDash w14:val="solid"/>
            <w14:bevel/>
          </w14:textOutline>
        </w:rPr>
        <w:t>.</w:t>
      </w:r>
    </w:p>
    <w:p w14:paraId="6095E668" w14:textId="2B3960A6" w:rsidR="00FE580E" w:rsidRDefault="00FE580E" w:rsidP="00FE580E">
      <w:pPr>
        <w:pStyle w:val="AHRCHeading2"/>
        <w:rPr>
          <w:lang w:val="en-GB"/>
        </w:rPr>
      </w:pPr>
      <w:bookmarkStart w:id="366" w:name="_Toc76722629"/>
      <w:bookmarkStart w:id="367" w:name="_Toc77843550"/>
      <w:bookmarkStart w:id="368" w:name="_Toc77961786"/>
      <w:bookmarkStart w:id="369" w:name="_Toc77961922"/>
      <w:bookmarkStart w:id="370" w:name="_Toc81938292"/>
      <w:bookmarkEnd w:id="366"/>
      <w:r w:rsidRPr="3BDAF90B">
        <w:rPr>
          <w:lang w:val="en-GB"/>
        </w:rPr>
        <w:t>Stereotypes</w:t>
      </w:r>
      <w:r w:rsidR="006512E5" w:rsidRPr="3BDAF90B">
        <w:rPr>
          <w:lang w:val="en-GB"/>
        </w:rPr>
        <w:t>:</w:t>
      </w:r>
      <w:r w:rsidRPr="3BDAF90B">
        <w:rPr>
          <w:lang w:val="en-GB"/>
        </w:rPr>
        <w:t xml:space="preserve"> ageist attitudes against young adults in Australia</w:t>
      </w:r>
      <w:bookmarkEnd w:id="367"/>
      <w:bookmarkEnd w:id="368"/>
      <w:bookmarkEnd w:id="369"/>
      <w:bookmarkEnd w:id="370"/>
    </w:p>
    <w:p w14:paraId="526480BA" w14:textId="37010DC5" w:rsidR="008C264A" w:rsidRPr="00E07D6B" w:rsidRDefault="00C953E2" w:rsidP="00141002">
      <w:pPr>
        <w:pStyle w:val="Mahlab-KeyFindingLargeCopy"/>
      </w:pPr>
      <w:r w:rsidRPr="00DA249B">
        <w:t>Finding 3: Young adults are seen as attractive, but still finding their way.</w:t>
      </w:r>
    </w:p>
    <w:p w14:paraId="45FB83E1" w14:textId="7C7DB67B" w:rsidR="00C953E2" w:rsidRDefault="00FF7F1B" w:rsidP="008C264A">
      <w:pPr>
        <w:pStyle w:val="Blockquote"/>
        <w:rPr>
          <w:lang w:val="en-US"/>
        </w:rPr>
      </w:pPr>
      <w:r>
        <w:rPr>
          <w:lang w:val="en-US"/>
        </w:rPr>
        <w:t>‘</w:t>
      </w:r>
      <w:r w:rsidR="00C953E2" w:rsidRPr="00DA249B">
        <w:rPr>
          <w:lang w:val="en-US"/>
        </w:rPr>
        <w:t>Young adults are carefree and usually don’t have m</w:t>
      </w:r>
      <w:r w:rsidR="00827D2B">
        <w:rPr>
          <w:lang w:val="en-US"/>
        </w:rPr>
        <w:t>any</w:t>
      </w:r>
      <w:r w:rsidR="00C953E2" w:rsidRPr="00DA249B">
        <w:rPr>
          <w:lang w:val="en-US"/>
        </w:rPr>
        <w:t xml:space="preserve"> responsibil</w:t>
      </w:r>
      <w:r w:rsidR="00C953E2" w:rsidRPr="00FB59AA">
        <w:rPr>
          <w:lang w:val="en-US"/>
        </w:rPr>
        <w:t>it</w:t>
      </w:r>
      <w:r w:rsidR="00194ED4">
        <w:rPr>
          <w:lang w:val="en-US"/>
        </w:rPr>
        <w:t>ies</w:t>
      </w:r>
      <w:r w:rsidR="00C953E2" w:rsidRPr="00DA249B">
        <w:rPr>
          <w:lang w:val="en-US"/>
        </w:rPr>
        <w:t xml:space="preserve"> at such a time in their lives. Being a young adult should be about having fun … but also about exploring what you want for the future, taking chances</w:t>
      </w:r>
      <w:r w:rsidR="00C953E2" w:rsidRPr="00FB59AA">
        <w:rPr>
          <w:lang w:val="en-US"/>
        </w:rPr>
        <w:t xml:space="preserve"> </w:t>
      </w:r>
      <w:r w:rsidR="00C953E2" w:rsidRPr="00DA249B">
        <w:rPr>
          <w:lang w:val="en-US"/>
        </w:rPr>
        <w:t>...</w:t>
      </w:r>
      <w:r>
        <w:rPr>
          <w:lang w:val="en-US"/>
        </w:rPr>
        <w:t>’</w:t>
      </w:r>
      <w:r w:rsidR="00C953E2" w:rsidRPr="00DA249B">
        <w:rPr>
          <w:lang w:val="en-US"/>
        </w:rPr>
        <w:t xml:space="preserve"> </w:t>
      </w:r>
      <w:r>
        <w:rPr>
          <w:lang w:val="en-US"/>
        </w:rPr>
        <w:br/>
        <w:t>—</w:t>
      </w:r>
      <w:r w:rsidR="00C953E2" w:rsidRPr="00FF7F1B">
        <w:rPr>
          <w:rStyle w:val="Enfasigrassetto"/>
        </w:rPr>
        <w:t>Middle-aged person</w:t>
      </w:r>
    </w:p>
    <w:p w14:paraId="7305ECC6" w14:textId="51E2D7DA" w:rsidR="003E494D" w:rsidRDefault="000315C8" w:rsidP="00462671">
      <w:r>
        <w:rPr>
          <w:noProof/>
        </w:rPr>
        <w:drawing>
          <wp:inline distT="0" distB="0" distL="0" distR="0" wp14:anchorId="067F9912" wp14:editId="4C6440EB">
            <wp:extent cx="5759450" cy="5223510"/>
            <wp:effectExtent l="0" t="0" r="0" b="0"/>
            <wp:docPr id="460" name="Immagin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magine 46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5223510"/>
                    </a:xfrm>
                    <a:prstGeom prst="rect">
                      <a:avLst/>
                    </a:prstGeom>
                  </pic:spPr>
                </pic:pic>
              </a:graphicData>
            </a:graphic>
          </wp:inline>
        </w:drawing>
      </w:r>
    </w:p>
    <w:p w14:paraId="7B55BA9A" w14:textId="14FEBCFA" w:rsidR="00C953E2" w:rsidRDefault="00C953E2" w:rsidP="0063193D">
      <w:pPr>
        <w:rPr>
          <w:rFonts w:cs="Open Sans"/>
        </w:rPr>
      </w:pPr>
      <w:r w:rsidRPr="3BDAF90B">
        <w:rPr>
          <w:rFonts w:cs="Open Sans"/>
        </w:rPr>
        <w:lastRenderedPageBreak/>
        <w:t xml:space="preserve">Young adults are seen as finding their way in life. </w:t>
      </w:r>
      <w:r w:rsidRPr="3BDAF90B">
        <w:rPr>
          <w:rFonts w:cs="Open Sans"/>
          <w:color w:val="000000" w:themeColor="text1"/>
        </w:rPr>
        <w:t>Many focus group participants feel that young adults ‘… don’t know what they don’t know’</w:t>
      </w:r>
      <w:r w:rsidR="00BB61E5">
        <w:rPr>
          <w:rFonts w:cs="Open Sans"/>
          <w:color w:val="000000" w:themeColor="text1"/>
        </w:rPr>
        <w:t>.</w:t>
      </w:r>
    </w:p>
    <w:p w14:paraId="39EC045C" w14:textId="586644EE" w:rsidR="00C953E2" w:rsidRPr="00DA249B" w:rsidRDefault="00FF7F1B" w:rsidP="00867DB1">
      <w:pPr>
        <w:pStyle w:val="Blockquote"/>
        <w:rPr>
          <w:lang w:val="en-US"/>
        </w:rPr>
      </w:pPr>
      <w:r>
        <w:rPr>
          <w:lang w:val="en-US"/>
        </w:rPr>
        <w:t>‘</w:t>
      </w:r>
      <w:r w:rsidR="00C953E2" w:rsidRPr="00DA249B">
        <w:rPr>
          <w:lang w:val="en-US"/>
        </w:rPr>
        <w:t>The young adults are forging a world which they live in that is foreign to my age group, but that’s life. This group I feel need to get their skates on if they want to achieve their life dreams. I like the ‘no pressure’ they seem to live in but too many seem to be wanting it a lot easier than it is.</w:t>
      </w:r>
      <w:r>
        <w:rPr>
          <w:lang w:val="en-US"/>
        </w:rPr>
        <w:t>’</w:t>
      </w:r>
      <w:r w:rsidR="00C953E2" w:rsidRPr="00DA249B">
        <w:rPr>
          <w:lang w:val="en-US"/>
        </w:rPr>
        <w:t xml:space="preserve"> </w:t>
      </w:r>
      <w:r>
        <w:rPr>
          <w:lang w:val="en-US"/>
        </w:rPr>
        <w:t>—</w:t>
      </w:r>
      <w:r w:rsidR="00C953E2" w:rsidRPr="00FF7F1B">
        <w:rPr>
          <w:rStyle w:val="Enfasigrassetto"/>
        </w:rPr>
        <w:t>Middle-aged person</w:t>
      </w:r>
    </w:p>
    <w:p w14:paraId="1E7288EB" w14:textId="32C692FD" w:rsidR="00C953E2" w:rsidRPr="000978CA" w:rsidRDefault="00C953E2" w:rsidP="0063193D">
      <w:pPr>
        <w:rPr>
          <w:rFonts w:eastAsia="Times New Roman" w:cs="Open Sans"/>
          <w:color w:val="000000" w:themeColor="text1"/>
        </w:rPr>
      </w:pPr>
      <w:r w:rsidRPr="3BDAF90B">
        <w:rPr>
          <w:rFonts w:eastAsia="Times New Roman" w:cs="Open Sans"/>
          <w:color w:val="000000" w:themeColor="text1"/>
        </w:rPr>
        <w:t xml:space="preserve">However, most Australians </w:t>
      </w:r>
      <w:r w:rsidR="00BC79C8" w:rsidRPr="3BDAF90B">
        <w:rPr>
          <w:rFonts w:eastAsia="Times New Roman" w:cs="Open Sans"/>
          <w:color w:val="000000" w:themeColor="text1"/>
        </w:rPr>
        <w:t xml:space="preserve">surveyed </w:t>
      </w:r>
      <w:r w:rsidRPr="3BDAF90B">
        <w:rPr>
          <w:rFonts w:eastAsia="Times New Roman" w:cs="Open Sans"/>
          <w:color w:val="000000" w:themeColor="text1"/>
        </w:rPr>
        <w:t>did not necessarily see these characteristics as being inappropriate at this life stage</w:t>
      </w:r>
      <w:r w:rsidR="00BB61E5">
        <w:rPr>
          <w:rFonts w:eastAsia="Times New Roman" w:cs="Open Sans"/>
          <w:color w:val="000000" w:themeColor="text1"/>
        </w:rPr>
        <w:t>.</w:t>
      </w:r>
    </w:p>
    <w:p w14:paraId="09732281" w14:textId="52780564" w:rsidR="005B5DF0" w:rsidRPr="00E07D6B" w:rsidRDefault="00FF7F1B" w:rsidP="00E07D6B">
      <w:pPr>
        <w:pStyle w:val="Blockquote"/>
        <w:rPr>
          <w:lang w:val="en-US"/>
        </w:rPr>
      </w:pPr>
      <w:r>
        <w:rPr>
          <w:lang w:val="en-US"/>
        </w:rPr>
        <w:t>‘</w:t>
      </w:r>
      <w:r w:rsidR="00C953E2" w:rsidRPr="00DA249B">
        <w:rPr>
          <w:lang w:val="en-US"/>
        </w:rPr>
        <w:t>They’re just kids, experimenting with life.</w:t>
      </w:r>
      <w:r>
        <w:rPr>
          <w:lang w:val="en-US"/>
        </w:rPr>
        <w:t>’</w:t>
      </w:r>
      <w:r w:rsidR="00C953E2" w:rsidRPr="00DA249B">
        <w:rPr>
          <w:lang w:val="en-US"/>
        </w:rPr>
        <w:t xml:space="preserve"> </w:t>
      </w:r>
      <w:r>
        <w:rPr>
          <w:lang w:val="en-US"/>
        </w:rPr>
        <w:t>—</w:t>
      </w:r>
      <w:r w:rsidR="00C953E2" w:rsidRPr="00FF7F1B">
        <w:rPr>
          <w:rStyle w:val="Enfasigrassetto"/>
        </w:rPr>
        <w:t>Older person</w:t>
      </w:r>
    </w:p>
    <w:p w14:paraId="524B2ED5" w14:textId="29FFA27B" w:rsidR="00C953E2" w:rsidRPr="00DA249B" w:rsidRDefault="00C953E2" w:rsidP="00462671">
      <w:pPr>
        <w:pStyle w:val="AHRCHeading3"/>
      </w:pPr>
      <w:bookmarkStart w:id="371" w:name="_Toc77099193"/>
      <w:bookmarkStart w:id="372" w:name="_Toc77099327"/>
      <w:bookmarkStart w:id="373" w:name="_Toc77099825"/>
      <w:bookmarkStart w:id="374" w:name="_Toc77111635"/>
      <w:bookmarkStart w:id="375" w:name="_Toc77169157"/>
      <w:bookmarkStart w:id="376" w:name="_Toc77843551"/>
      <w:bookmarkStart w:id="377" w:name="_Toc77961787"/>
      <w:bookmarkStart w:id="378" w:name="_Toc77961923"/>
      <w:bookmarkStart w:id="379" w:name="_Toc81938293"/>
      <w:bookmarkEnd w:id="371"/>
      <w:bookmarkEnd w:id="372"/>
      <w:bookmarkEnd w:id="373"/>
      <w:bookmarkEnd w:id="374"/>
      <w:bookmarkEnd w:id="375"/>
      <w:r w:rsidRPr="00DA249B">
        <w:t>Positive stereotypes about young adults</w:t>
      </w:r>
      <w:bookmarkEnd w:id="376"/>
      <w:bookmarkEnd w:id="377"/>
      <w:bookmarkEnd w:id="378"/>
      <w:bookmarkEnd w:id="379"/>
    </w:p>
    <w:p w14:paraId="0865F595" w14:textId="18C679C7" w:rsidR="000176BE" w:rsidRDefault="00C953E2" w:rsidP="0063193D">
      <w:pPr>
        <w:rPr>
          <w:rFonts w:cs="Open Sans"/>
          <w:bCs/>
        </w:rPr>
      </w:pPr>
      <w:r>
        <w:rPr>
          <w:rFonts w:cs="Open Sans"/>
          <w:bCs/>
          <w:color w:val="000000" w:themeColor="text1"/>
        </w:rPr>
        <w:t>Most</w:t>
      </w:r>
      <w:r w:rsidRPr="000978CA">
        <w:rPr>
          <w:rFonts w:cs="Open Sans"/>
          <w:bCs/>
          <w:color w:val="000000" w:themeColor="text1"/>
        </w:rPr>
        <w:t xml:space="preserve"> participants </w:t>
      </w:r>
      <w:r>
        <w:rPr>
          <w:rFonts w:cs="Open Sans"/>
          <w:bCs/>
          <w:color w:val="000000" w:themeColor="text1"/>
        </w:rPr>
        <w:t>(</w:t>
      </w:r>
      <w:r w:rsidRPr="000978CA">
        <w:rPr>
          <w:rFonts w:cs="Open Sans"/>
          <w:bCs/>
          <w:color w:val="000000" w:themeColor="text1"/>
        </w:rPr>
        <w:t>55%</w:t>
      </w:r>
      <w:r>
        <w:rPr>
          <w:rFonts w:cs="Open Sans"/>
          <w:bCs/>
          <w:color w:val="000000" w:themeColor="text1"/>
        </w:rPr>
        <w:t>)</w:t>
      </w:r>
      <w:r w:rsidRPr="000978CA">
        <w:rPr>
          <w:rFonts w:cs="Open Sans"/>
          <w:bCs/>
          <w:color w:val="000000" w:themeColor="text1"/>
        </w:rPr>
        <w:t xml:space="preserve"> have a positive overall view of young adults</w:t>
      </w:r>
      <w:r w:rsidRPr="00FB59AA">
        <w:rPr>
          <w:rFonts w:cs="Open Sans"/>
          <w:bCs/>
          <w:color w:val="000000" w:themeColor="text1"/>
        </w:rPr>
        <w:t>.</w:t>
      </w:r>
      <w:r w:rsidRPr="00FB59AA">
        <w:rPr>
          <w:rStyle w:val="Rimandonotadichiusura"/>
          <w:rFonts w:cs="Open Sans"/>
          <w:bCs/>
          <w:color w:val="000000" w:themeColor="text1"/>
        </w:rPr>
        <w:endnoteReference w:id="102"/>
      </w:r>
      <w:r w:rsidRPr="000978CA">
        <w:rPr>
          <w:rFonts w:cs="Open Sans"/>
          <w:bCs/>
          <w:color w:val="000000" w:themeColor="text1"/>
        </w:rPr>
        <w:t xml:space="preserve"> However, young </w:t>
      </w:r>
      <w:r w:rsidRPr="000978CA">
        <w:rPr>
          <w:rFonts w:cs="Open Sans"/>
          <w:bCs/>
        </w:rPr>
        <w:t xml:space="preserve">adults are seen to have </w:t>
      </w:r>
      <w:r w:rsidRPr="007C08EB">
        <w:rPr>
          <w:rFonts w:cs="Open Sans"/>
          <w:bCs/>
        </w:rPr>
        <w:t xml:space="preserve">more </w:t>
      </w:r>
      <w:hyperlink w:anchor="Competence" w:history="1">
        <w:r w:rsidRPr="003033E1">
          <w:rPr>
            <w:rStyle w:val="Collegamentoipertestuale"/>
            <w:rFonts w:cs="Open Sans"/>
            <w:bCs/>
          </w:rPr>
          <w:t>competence</w:t>
        </w:r>
      </w:hyperlink>
      <w:r w:rsidRPr="007C08EB">
        <w:rPr>
          <w:rFonts w:cs="Open Sans"/>
          <w:bCs/>
        </w:rPr>
        <w:t xml:space="preserve"> and </w:t>
      </w:r>
      <w:r w:rsidR="00861163">
        <w:rPr>
          <w:rFonts w:cs="Open Sans"/>
          <w:bCs/>
        </w:rPr>
        <w:t>fewer</w:t>
      </w:r>
      <w:r w:rsidR="00861163" w:rsidRPr="007C08EB">
        <w:rPr>
          <w:rFonts w:cs="Open Sans"/>
          <w:bCs/>
        </w:rPr>
        <w:t xml:space="preserve"> </w:t>
      </w:r>
      <w:hyperlink w:anchor="Warmth" w:history="1">
        <w:r w:rsidRPr="003033E1">
          <w:rPr>
            <w:rStyle w:val="Collegamentoipertestuale"/>
            <w:rFonts w:cs="Open Sans"/>
            <w:bCs/>
          </w:rPr>
          <w:t>warmth</w:t>
        </w:r>
      </w:hyperlink>
      <w:r w:rsidRPr="007C08EB">
        <w:rPr>
          <w:rFonts w:cs="Open Sans"/>
          <w:bCs/>
        </w:rPr>
        <w:t xml:space="preserve"> characteristics</w:t>
      </w:r>
      <w:r w:rsidRPr="000978CA">
        <w:rPr>
          <w:rFonts w:cs="Open Sans"/>
          <w:bCs/>
        </w:rPr>
        <w:t>.</w:t>
      </w:r>
    </w:p>
    <w:p w14:paraId="26D31680" w14:textId="0A95B3C8" w:rsidR="00495FFC" w:rsidRPr="00DB6350" w:rsidRDefault="00C953E2" w:rsidP="00DB6350">
      <w:pPr>
        <w:pStyle w:val="AHRCheading5"/>
      </w:pPr>
      <w:r w:rsidRPr="00FB59AA">
        <w:t xml:space="preserve">Young adults: snapshot of agreement </w:t>
      </w:r>
      <w:r w:rsidR="003E1913">
        <w:t xml:space="preserve">by all age groups </w:t>
      </w:r>
      <w:r w:rsidRPr="00FB59AA">
        <w:t>with warmth and competence characteristics</w:t>
      </w:r>
      <w:r w:rsidRPr="00DA249B">
        <w:t xml:space="preserve"> (positive)</w:t>
      </w:r>
      <w:r w:rsidRPr="00FB59AA">
        <w:rPr>
          <w:rStyle w:val="Rimandonotadichiusura"/>
          <w:rFonts w:cs="Open Sans"/>
          <w:bCs/>
          <w:color w:val="000000" w:themeColor="text1"/>
        </w:rPr>
        <w:endnoteReference w:id="103"/>
      </w:r>
    </w:p>
    <w:p w14:paraId="06561554" w14:textId="45C29969" w:rsidR="00DB6350" w:rsidRDefault="00DB6350">
      <w:pPr>
        <w:keepLines w:val="0"/>
        <w:spacing w:before="0" w:after="0"/>
        <w:rPr>
          <w:rFonts w:cs="Open Sans"/>
          <w:color w:val="000000" w:themeColor="text1"/>
        </w:rPr>
      </w:pPr>
      <w:r>
        <w:rPr>
          <w:rFonts w:cs="Open Sans"/>
          <w:noProof/>
          <w:color w:val="000000" w:themeColor="text1"/>
        </w:rPr>
        <w:drawing>
          <wp:inline distT="0" distB="0" distL="0" distR="0" wp14:anchorId="558424D7" wp14:editId="1573D7DC">
            <wp:extent cx="5759450" cy="3244850"/>
            <wp:effectExtent l="0" t="0" r="0" b="0"/>
            <wp:docPr id="9" name="Immagine 9" descr="BAR CHART&#10;&#10;Warmth characteristics:&#10;&#13;&#10;•&#9;‘Good listeners’ (27%)&#13;&#10;•&#9;‘Deserve respect because of age’ (33%)&#13;&#10;•&#9;‘Polite and respectful’ (35%)&#13;&#10;&#10;Competence characteristics:&#10;&#13;&#10;•&#9;‘Tend to be up-to-date with new technology’ (90%)&#13;&#10;•&#9; ‘Energetic and dynamic’ (74%)&#13;&#10;•&#9; ‘Flexible and open to new idea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BAR CHART&#10;&#10;Warmth characteristics:&#10;&#13;&#10;•&#9;‘Good listeners’ (27%)&#13;&#10;•&#9;‘Deserve respect because of age’ (33%)&#13;&#10;•&#9;‘Polite and respectful’ (35%)&#13;&#10;&#10;Competence characteristics:&#10;&#13;&#10;•&#9;‘Tend to be up-to-date with new technology’ (90%)&#13;&#10;•&#9; ‘Energetic and dynamic’ (74%)&#13;&#10;•&#9; ‘Flexible and open to new ideas’ (6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3244850"/>
                    </a:xfrm>
                    <a:prstGeom prst="rect">
                      <a:avLst/>
                    </a:prstGeom>
                  </pic:spPr>
                </pic:pic>
              </a:graphicData>
            </a:graphic>
          </wp:inline>
        </w:drawing>
      </w:r>
    </w:p>
    <w:p w14:paraId="407756AB" w14:textId="6280E821" w:rsidR="00D25F2E" w:rsidRDefault="00D25F2E">
      <w:pPr>
        <w:keepLines w:val="0"/>
        <w:spacing w:before="0" w:after="0"/>
        <w:rPr>
          <w:rFonts w:cs="Open Sans"/>
          <w:color w:val="000000" w:themeColor="text1"/>
        </w:rPr>
      </w:pPr>
      <w:r>
        <w:rPr>
          <w:rFonts w:cs="Open Sans"/>
          <w:color w:val="000000" w:themeColor="text1"/>
        </w:rPr>
        <w:br w:type="page"/>
      </w:r>
    </w:p>
    <w:p w14:paraId="185B9E27" w14:textId="04E0D5D1" w:rsidR="00C953E2" w:rsidRPr="00786B3D" w:rsidRDefault="00C953E2" w:rsidP="0063193D">
      <w:pPr>
        <w:spacing w:after="160" w:line="259" w:lineRule="auto"/>
        <w:rPr>
          <w:rFonts w:cs="Open Sans"/>
          <w:color w:val="000000" w:themeColor="text1"/>
        </w:rPr>
      </w:pPr>
      <w:r w:rsidRPr="3BDAF90B">
        <w:rPr>
          <w:rFonts w:cs="Open Sans"/>
          <w:color w:val="000000" w:themeColor="text1"/>
        </w:rPr>
        <w:lastRenderedPageBreak/>
        <w:t>Many focus group participants expressed similar views of young adults</w:t>
      </w:r>
      <w:r w:rsidR="00BB61E5">
        <w:rPr>
          <w:rFonts w:cs="Open Sans"/>
          <w:color w:val="000000" w:themeColor="text1"/>
        </w:rPr>
        <w:t>.</w:t>
      </w:r>
    </w:p>
    <w:p w14:paraId="0DCF0966" w14:textId="45D24EE9" w:rsidR="00C953E2" w:rsidRPr="00DA249B" w:rsidRDefault="00FF7F1B" w:rsidP="00EF4272">
      <w:pPr>
        <w:pStyle w:val="Blockquote"/>
        <w:rPr>
          <w:lang w:val="en-US"/>
        </w:rPr>
      </w:pPr>
      <w:r>
        <w:rPr>
          <w:lang w:val="en-US"/>
        </w:rPr>
        <w:t>‘</w:t>
      </w:r>
      <w:r w:rsidR="00C953E2" w:rsidRPr="00DA249B">
        <w:rPr>
          <w:lang w:val="en-US"/>
        </w:rPr>
        <w:t>Younger adults are more physical, more interested in taking risks. They also are looking for love and up with technology</w:t>
      </w:r>
      <w:r w:rsidR="00CF7A22" w:rsidRPr="00DA249B">
        <w:rPr>
          <w:lang w:val="en-US"/>
        </w:rPr>
        <w:t>.</w:t>
      </w:r>
      <w:r>
        <w:rPr>
          <w:lang w:val="en-US"/>
        </w:rPr>
        <w:t>’</w:t>
      </w:r>
      <w:r w:rsidR="00CF7A22" w:rsidRPr="00DA249B">
        <w:rPr>
          <w:lang w:val="en-US"/>
        </w:rPr>
        <w:t xml:space="preserve"> </w:t>
      </w:r>
      <w:r>
        <w:rPr>
          <w:lang w:val="en-US"/>
        </w:rPr>
        <w:t>—</w:t>
      </w:r>
      <w:r w:rsidR="00C953E2" w:rsidRPr="00FF7F1B">
        <w:rPr>
          <w:rStyle w:val="Enfasigrassetto"/>
        </w:rPr>
        <w:t>Older person</w:t>
      </w:r>
    </w:p>
    <w:p w14:paraId="060337C5" w14:textId="73D45531" w:rsidR="00C953E2" w:rsidRPr="00786B3D" w:rsidRDefault="00C953E2" w:rsidP="0063193D">
      <w:pPr>
        <w:rPr>
          <w:rFonts w:cs="Open Sans"/>
          <w:color w:val="000000" w:themeColor="text1"/>
        </w:rPr>
      </w:pPr>
      <w:r w:rsidRPr="3BDAF90B">
        <w:rPr>
          <w:rFonts w:cs="Open Sans"/>
          <w:color w:val="000000" w:themeColor="text1"/>
        </w:rPr>
        <w:t>However, a few viewed assumptions of high technology use as a negative</w:t>
      </w:r>
      <w:r w:rsidRPr="3BDAF90B" w:rsidDel="00C953E2">
        <w:rPr>
          <w:rFonts w:cs="Open Sans"/>
          <w:color w:val="000000" w:themeColor="text1"/>
        </w:rPr>
        <w:t>.</w:t>
      </w:r>
    </w:p>
    <w:p w14:paraId="5DCBA960" w14:textId="19DF2CF7" w:rsidR="00C953E2" w:rsidRPr="00DA249B" w:rsidRDefault="00FF7F1B" w:rsidP="00B702B8">
      <w:pPr>
        <w:pStyle w:val="Blockquote"/>
        <w:rPr>
          <w:lang w:val="en-US"/>
        </w:rPr>
      </w:pPr>
      <w:r>
        <w:rPr>
          <w:lang w:val="en-US"/>
        </w:rPr>
        <w:t>‘</w:t>
      </w:r>
      <w:r w:rsidR="00C953E2" w:rsidRPr="00DA249B">
        <w:rPr>
          <w:lang w:val="en-US"/>
        </w:rPr>
        <w:t>Don’t you also find them superficial? If you look at the social media and even like the early adults, I find them very superficial</w:t>
      </w:r>
      <w:r w:rsidR="00204780">
        <w:rPr>
          <w:lang w:val="en-US"/>
        </w:rPr>
        <w:t xml:space="preserve"> </w:t>
      </w:r>
      <w:r w:rsidR="00C953E2" w:rsidRPr="00DA249B">
        <w:rPr>
          <w:lang w:val="en-US"/>
        </w:rPr>
        <w:t>… and even some of their relationships I find not very deep. Which I suppose they don’t have to be at that age. I just feel sometimes that they have it a bit too easy.</w:t>
      </w:r>
      <w:r>
        <w:rPr>
          <w:lang w:val="en-US"/>
        </w:rPr>
        <w:t>’</w:t>
      </w:r>
      <w:r w:rsidR="00C953E2" w:rsidRPr="00FB59AA">
        <w:rPr>
          <w:lang w:val="en-US"/>
        </w:rPr>
        <w:t xml:space="preserve"> </w:t>
      </w:r>
      <w:r>
        <w:rPr>
          <w:lang w:val="en-US"/>
        </w:rPr>
        <w:br/>
        <w:t>—</w:t>
      </w:r>
      <w:r w:rsidR="00C953E2" w:rsidRPr="00FF7F1B">
        <w:rPr>
          <w:rStyle w:val="Enfasigrassetto"/>
        </w:rPr>
        <w:t>Middle-aged person</w:t>
      </w:r>
    </w:p>
    <w:p w14:paraId="692DB019" w14:textId="52CEA39E" w:rsidR="00C953E2" w:rsidRPr="00DA249B" w:rsidRDefault="00FF7F1B" w:rsidP="00B702B8">
      <w:pPr>
        <w:pStyle w:val="Blockquote"/>
      </w:pPr>
      <w:r>
        <w:t>‘</w:t>
      </w:r>
      <w:r w:rsidR="00C953E2" w:rsidRPr="00DA249B">
        <w:t>[Young adults] don’t know how to communicate, [they have] lost the art of conversation – everything [is] done by text.</w:t>
      </w:r>
      <w:r>
        <w:t>’</w:t>
      </w:r>
      <w:r w:rsidR="00C953E2" w:rsidRPr="00DA249B">
        <w:t xml:space="preserve"> </w:t>
      </w:r>
      <w:r>
        <w:t>—</w:t>
      </w:r>
      <w:r w:rsidR="00C953E2" w:rsidRPr="00FF7F1B">
        <w:rPr>
          <w:rStyle w:val="Enfasigrassetto"/>
        </w:rPr>
        <w:t>Older person</w:t>
      </w:r>
    </w:p>
    <w:p w14:paraId="0A650B91" w14:textId="4908AEDB" w:rsidR="00C953E2" w:rsidRPr="00402959" w:rsidRDefault="00C953E2" w:rsidP="00BB0B0E">
      <w:pPr>
        <w:rPr>
          <w:lang w:val="en-US"/>
        </w:rPr>
      </w:pPr>
      <w:r w:rsidRPr="3BDAF90B">
        <w:t xml:space="preserve">Many participants also viewed young adults as energetic and dynamic. Labels mentioned frequently include </w:t>
      </w:r>
      <w:r w:rsidR="00B24B2C">
        <w:t>‘</w:t>
      </w:r>
      <w:r w:rsidRPr="3BDAF90B">
        <w:t>lively</w:t>
      </w:r>
      <w:r w:rsidR="00B24B2C">
        <w:t>’</w:t>
      </w:r>
      <w:r w:rsidRPr="3BDAF90B">
        <w:t xml:space="preserve">, </w:t>
      </w:r>
      <w:r w:rsidR="00B24B2C">
        <w:t>‘</w:t>
      </w:r>
      <w:r w:rsidRPr="3BDAF90B">
        <w:t>daring</w:t>
      </w:r>
      <w:r w:rsidR="00B24B2C">
        <w:t>’</w:t>
      </w:r>
      <w:r w:rsidRPr="3BDAF90B">
        <w:t xml:space="preserve">, </w:t>
      </w:r>
      <w:r w:rsidR="00B24B2C">
        <w:t>‘</w:t>
      </w:r>
      <w:r w:rsidRPr="3BDAF90B">
        <w:t>courageous</w:t>
      </w:r>
      <w:r w:rsidR="00B24B2C">
        <w:t>’</w:t>
      </w:r>
      <w:r w:rsidRPr="3BDAF90B">
        <w:t xml:space="preserve"> and </w:t>
      </w:r>
      <w:r w:rsidR="00B24B2C">
        <w:t>‘</w:t>
      </w:r>
      <w:r w:rsidRPr="3BDAF90B">
        <w:t>risk taking</w:t>
      </w:r>
      <w:r w:rsidR="00B24B2C">
        <w:t>’</w:t>
      </w:r>
      <w:r w:rsidR="007F77CE">
        <w:t>.</w:t>
      </w:r>
    </w:p>
    <w:p w14:paraId="0DA77CF3" w14:textId="34D25459" w:rsidR="00C953E2" w:rsidRPr="00DA249B" w:rsidRDefault="00FF7F1B" w:rsidP="00B702B8">
      <w:pPr>
        <w:pStyle w:val="Blockquote"/>
        <w:rPr>
          <w:lang w:val="en-US"/>
        </w:rPr>
      </w:pPr>
      <w:r>
        <w:rPr>
          <w:lang w:val="en-US"/>
        </w:rPr>
        <w:t>‘</w:t>
      </w:r>
      <w:r w:rsidR="00C953E2" w:rsidRPr="00DA249B">
        <w:rPr>
          <w:lang w:val="en-US"/>
        </w:rPr>
        <w:t>[Young adults are] a lot more active and a bit less worried about long term things and I guess there’s a bit of a focus on having fun and those sorts of things.</w:t>
      </w:r>
      <w:r>
        <w:rPr>
          <w:lang w:val="en-US"/>
        </w:rPr>
        <w:t>’</w:t>
      </w:r>
      <w:r w:rsidR="00C953E2" w:rsidRPr="00DA249B">
        <w:rPr>
          <w:lang w:val="en-US"/>
        </w:rPr>
        <w:t xml:space="preserve"> </w:t>
      </w:r>
      <w:r>
        <w:rPr>
          <w:lang w:val="en-US"/>
        </w:rPr>
        <w:t>—</w:t>
      </w:r>
      <w:r w:rsidR="00C953E2" w:rsidRPr="00FF7F1B">
        <w:rPr>
          <w:rStyle w:val="Enfasigrassetto"/>
        </w:rPr>
        <w:t>Young adult</w:t>
      </w:r>
    </w:p>
    <w:p w14:paraId="5FFD5031" w14:textId="77777777" w:rsidR="00F60E4C" w:rsidRPr="00C73CCF" w:rsidRDefault="00F60E4C" w:rsidP="00F60E4C">
      <w:r w:rsidRPr="3BDAF90B">
        <w:t>Young adults are seen as flexible and open to new ideas, with one participant saying that they are ‘wanting to change the world, being fearless in that way’</w:t>
      </w:r>
      <w:r w:rsidRPr="3BDAF90B" w:rsidDel="00C953E2">
        <w:t>.</w:t>
      </w:r>
    </w:p>
    <w:p w14:paraId="05D79BBB" w14:textId="2E44EE36" w:rsidR="00C953E2" w:rsidRPr="00DA249B" w:rsidRDefault="00FF7F1B" w:rsidP="00B702B8">
      <w:pPr>
        <w:pStyle w:val="Blockquote"/>
        <w:rPr>
          <w:lang w:val="en-US"/>
        </w:rPr>
      </w:pPr>
      <w:r>
        <w:rPr>
          <w:lang w:val="en-US"/>
        </w:rPr>
        <w:t>‘</w:t>
      </w:r>
      <w:r w:rsidR="00C953E2" w:rsidRPr="00DA249B">
        <w:rPr>
          <w:lang w:val="en-US"/>
        </w:rPr>
        <w:t>[Young adults’] education has taught them to think more critically, not just by rote, and this has made them somewhat different.</w:t>
      </w:r>
      <w:r>
        <w:rPr>
          <w:lang w:val="en-US"/>
        </w:rPr>
        <w:t>’</w:t>
      </w:r>
      <w:r w:rsidR="00C953E2" w:rsidRPr="00DA249B">
        <w:rPr>
          <w:lang w:val="en-US"/>
        </w:rPr>
        <w:t xml:space="preserve"> </w:t>
      </w:r>
      <w:r>
        <w:rPr>
          <w:lang w:val="en-US"/>
        </w:rPr>
        <w:t>—</w:t>
      </w:r>
      <w:r w:rsidR="00C953E2" w:rsidRPr="00FF7F1B">
        <w:rPr>
          <w:rStyle w:val="Enfasigrassetto"/>
        </w:rPr>
        <w:t>Older person</w:t>
      </w:r>
    </w:p>
    <w:p w14:paraId="6FA7B833" w14:textId="2742D2A5" w:rsidR="00C953E2" w:rsidRPr="00DA249B" w:rsidRDefault="00FF7F1B" w:rsidP="00B702B8">
      <w:pPr>
        <w:pStyle w:val="Blockquote"/>
        <w:rPr>
          <w:lang w:val="en-US"/>
        </w:rPr>
      </w:pPr>
      <w:r>
        <w:rPr>
          <w:lang w:val="en-US"/>
        </w:rPr>
        <w:t>‘</w:t>
      </w:r>
      <w:r w:rsidR="00C953E2" w:rsidRPr="00DA249B">
        <w:rPr>
          <w:lang w:val="en-US"/>
        </w:rPr>
        <w:t>They are open minded</w:t>
      </w:r>
      <w:r w:rsidR="00ED2F3F">
        <w:rPr>
          <w:lang w:val="en-US"/>
        </w:rPr>
        <w:t>.</w:t>
      </w:r>
      <w:r>
        <w:rPr>
          <w:lang w:val="en-US"/>
        </w:rPr>
        <w:t>’</w:t>
      </w:r>
      <w:r w:rsidR="00C953E2" w:rsidRPr="00FB59AA">
        <w:rPr>
          <w:lang w:val="en-US"/>
        </w:rPr>
        <w:t xml:space="preserve"> </w:t>
      </w:r>
      <w:r>
        <w:rPr>
          <w:lang w:val="en-US"/>
        </w:rPr>
        <w:t>—</w:t>
      </w:r>
      <w:r w:rsidR="00C953E2" w:rsidRPr="00FF7F1B">
        <w:rPr>
          <w:rStyle w:val="Enfasigrassetto"/>
        </w:rPr>
        <w:t>Older person</w:t>
      </w:r>
    </w:p>
    <w:p w14:paraId="44042C3C" w14:textId="0A208B60" w:rsidR="00C953E2" w:rsidRPr="00DA249B" w:rsidRDefault="00FF7F1B" w:rsidP="00B702B8">
      <w:pPr>
        <w:pStyle w:val="Blockquote"/>
        <w:rPr>
          <w:lang w:val="en-US"/>
        </w:rPr>
      </w:pPr>
      <w:r>
        <w:rPr>
          <w:lang w:val="en-US"/>
        </w:rPr>
        <w:t>‘</w:t>
      </w:r>
      <w:r w:rsidR="00C953E2" w:rsidRPr="00DA249B">
        <w:rPr>
          <w:lang w:val="en-US"/>
        </w:rPr>
        <w:t>More tolerant of differences in others.</w:t>
      </w:r>
      <w:r>
        <w:rPr>
          <w:lang w:val="en-US"/>
        </w:rPr>
        <w:t>’</w:t>
      </w:r>
      <w:r w:rsidR="00C953E2" w:rsidRPr="00DA249B">
        <w:rPr>
          <w:lang w:val="en-US"/>
        </w:rPr>
        <w:t xml:space="preserve"> </w:t>
      </w:r>
      <w:r>
        <w:rPr>
          <w:lang w:val="en-US"/>
        </w:rPr>
        <w:t>—</w:t>
      </w:r>
      <w:r w:rsidR="00C953E2" w:rsidRPr="00FF7F1B">
        <w:rPr>
          <w:rStyle w:val="Enfasigrassetto"/>
        </w:rPr>
        <w:t>Older person</w:t>
      </w:r>
    </w:p>
    <w:p w14:paraId="21516150" w14:textId="1D8FAA55" w:rsidR="0030650C" w:rsidRDefault="00C953E2" w:rsidP="00BB0B0E">
      <w:r>
        <w:t xml:space="preserve">Only about one-third (35%) of survey respondents see young adults as being </w:t>
      </w:r>
      <w:r w:rsidRPr="3BDAF90B">
        <w:t>polite and respectful</w:t>
      </w:r>
      <w:r w:rsidRPr="3BDAF90B" w:rsidDel="00C953E2">
        <w:t>.</w:t>
      </w:r>
      <w:r w:rsidRPr="00FB59AA">
        <w:rPr>
          <w:rStyle w:val="Rimandonotadichiusura"/>
          <w:rFonts w:cs="Open Sans"/>
          <w:color w:val="000000" w:themeColor="text1"/>
        </w:rPr>
        <w:endnoteReference w:id="104"/>
      </w:r>
    </w:p>
    <w:p w14:paraId="57A98318" w14:textId="034F2F23" w:rsidR="00C953E2" w:rsidRPr="00DA249B" w:rsidRDefault="00FF7F1B" w:rsidP="00B702B8">
      <w:pPr>
        <w:pStyle w:val="Blockquote"/>
        <w:rPr>
          <w:lang w:val="en-US"/>
        </w:rPr>
      </w:pPr>
      <w:r>
        <w:rPr>
          <w:lang w:val="en-US"/>
        </w:rPr>
        <w:t>‘</w:t>
      </w:r>
      <w:r w:rsidR="00C953E2" w:rsidRPr="00DA249B">
        <w:rPr>
          <w:lang w:val="en-US"/>
        </w:rPr>
        <w:t>The primary value of respect has all but evaporated in many cases among the younger generation, which is the foundation of civil society.</w:t>
      </w:r>
      <w:r>
        <w:rPr>
          <w:lang w:val="en-US"/>
        </w:rPr>
        <w:t>’</w:t>
      </w:r>
      <w:r w:rsidR="00C953E2" w:rsidRPr="00DA249B">
        <w:rPr>
          <w:lang w:val="en-US"/>
        </w:rPr>
        <w:t xml:space="preserve"> </w:t>
      </w:r>
      <w:r>
        <w:rPr>
          <w:lang w:val="en-US"/>
        </w:rPr>
        <w:t>—</w:t>
      </w:r>
      <w:r w:rsidR="00C953E2" w:rsidRPr="00FF7F1B">
        <w:rPr>
          <w:rStyle w:val="Enfasigrassetto"/>
        </w:rPr>
        <w:t>Older perso</w:t>
      </w:r>
      <w:r w:rsidR="003E4461" w:rsidRPr="00FF7F1B">
        <w:rPr>
          <w:rStyle w:val="Enfasigrassetto"/>
        </w:rPr>
        <w:t>n</w:t>
      </w:r>
    </w:p>
    <w:p w14:paraId="1743EB38" w14:textId="26A6004A" w:rsidR="00C953E2" w:rsidRPr="00DA249B" w:rsidRDefault="00FF7F1B" w:rsidP="00B702B8">
      <w:pPr>
        <w:pStyle w:val="Blockquote"/>
      </w:pPr>
      <w:r>
        <w:t>‘</w:t>
      </w:r>
      <w:r w:rsidR="00C953E2" w:rsidRPr="00DA249B">
        <w:t>A lot are seen as having no respect – not all of them.</w:t>
      </w:r>
      <w:r>
        <w:t>’</w:t>
      </w:r>
      <w:r w:rsidR="00C953E2" w:rsidRPr="00DA249B">
        <w:t xml:space="preserve"> </w:t>
      </w:r>
      <w:r>
        <w:t>—</w:t>
      </w:r>
      <w:r w:rsidR="00C953E2" w:rsidRPr="00FF7F1B">
        <w:rPr>
          <w:rStyle w:val="Enfasigrassetto"/>
        </w:rPr>
        <w:t>Older person</w:t>
      </w:r>
    </w:p>
    <w:p w14:paraId="53C1290D" w14:textId="033184FD" w:rsidR="00C953E2" w:rsidRPr="0053678D" w:rsidRDefault="00FF7F1B" w:rsidP="0053678D">
      <w:pPr>
        <w:pStyle w:val="Blockquote"/>
        <w:rPr>
          <w:lang w:val="en-US"/>
        </w:rPr>
      </w:pPr>
      <w:r>
        <w:t>‘</w:t>
      </w:r>
      <w:r w:rsidR="00C953E2" w:rsidRPr="00DA249B">
        <w:t>Younger people should respect older people – we were brought up to respect our elders.</w:t>
      </w:r>
      <w:r>
        <w:t>’</w:t>
      </w:r>
      <w:r w:rsidR="00C953E2" w:rsidRPr="00DA249B">
        <w:t xml:space="preserve"> </w:t>
      </w:r>
      <w:r>
        <w:t>—</w:t>
      </w:r>
      <w:r w:rsidR="00C953E2" w:rsidRPr="00FF7F1B">
        <w:rPr>
          <w:rStyle w:val="Enfasigrassetto"/>
        </w:rPr>
        <w:t>Older person</w:t>
      </w:r>
    </w:p>
    <w:p w14:paraId="18877E2A" w14:textId="4E1A95F1" w:rsidR="00C953E2" w:rsidRPr="00A700C7" w:rsidRDefault="00FF7F1B" w:rsidP="00B702B8">
      <w:pPr>
        <w:pStyle w:val="Blockquote"/>
      </w:pPr>
      <w:r>
        <w:t>‘</w:t>
      </w:r>
      <w:r w:rsidR="00C953E2" w:rsidRPr="00436481">
        <w:t>Courtesy has eroded over time</w:t>
      </w:r>
      <w:r w:rsidR="007C4AC8">
        <w:t>.</w:t>
      </w:r>
      <w:r>
        <w:t>’</w:t>
      </w:r>
      <w:r w:rsidR="007C4AC8" w:rsidRPr="00436481">
        <w:t xml:space="preserve"> </w:t>
      </w:r>
      <w:r>
        <w:t>—</w:t>
      </w:r>
      <w:r w:rsidR="00C953E2" w:rsidRPr="00FF7F1B">
        <w:rPr>
          <w:rStyle w:val="Enfasigrassetto"/>
        </w:rPr>
        <w:t>Older person</w:t>
      </w:r>
    </w:p>
    <w:p w14:paraId="0E4421B6" w14:textId="77777777" w:rsidR="00D25F2E" w:rsidRDefault="00D25F2E">
      <w:pPr>
        <w:keepLines w:val="0"/>
        <w:spacing w:before="0" w:after="0"/>
      </w:pPr>
      <w:r>
        <w:br w:type="page"/>
      </w:r>
    </w:p>
    <w:p w14:paraId="1327A410" w14:textId="3D44AA40" w:rsidR="00C953E2" w:rsidRPr="00C73CCF" w:rsidRDefault="00C953E2" w:rsidP="00BB0B0E">
      <w:r w:rsidRPr="00A700C7">
        <w:lastRenderedPageBreak/>
        <w:t>Only a</w:t>
      </w:r>
      <w:r>
        <w:t>bout one-third (</w:t>
      </w:r>
      <w:r w:rsidRPr="00C73CCF">
        <w:t>34%</w:t>
      </w:r>
      <w:r>
        <w:t>)</w:t>
      </w:r>
      <w:r w:rsidRPr="00C73CCF">
        <w:t xml:space="preserve"> </w:t>
      </w:r>
      <w:r>
        <w:t xml:space="preserve">also think that </w:t>
      </w:r>
      <w:r w:rsidRPr="00C73CCF">
        <w:t xml:space="preserve">young adults </w:t>
      </w:r>
      <w:r>
        <w:t xml:space="preserve">have </w:t>
      </w:r>
      <w:r w:rsidRPr="009C3EAE">
        <w:t>a great work ethic</w:t>
      </w:r>
      <w:r w:rsidRPr="3BDAF90B" w:rsidDel="00C953E2">
        <w:t>.</w:t>
      </w:r>
      <w:r w:rsidRPr="00FB59AA">
        <w:rPr>
          <w:rStyle w:val="Rimandonotadichiusura"/>
          <w:rFonts w:cs="Open Sans"/>
          <w:color w:val="000000" w:themeColor="text1"/>
        </w:rPr>
        <w:endnoteReference w:id="105"/>
      </w:r>
    </w:p>
    <w:p w14:paraId="56A62B41" w14:textId="409F1B49" w:rsidR="00C953E2" w:rsidRPr="00DA249B" w:rsidRDefault="00FF7F1B" w:rsidP="00B702B8">
      <w:pPr>
        <w:pStyle w:val="Blockquote"/>
        <w:rPr>
          <w:lang w:val="en-US"/>
        </w:rPr>
      </w:pPr>
      <w:r>
        <w:rPr>
          <w:lang w:val="en-US"/>
        </w:rPr>
        <w:t>‘</w:t>
      </w:r>
      <w:r w:rsidR="00C953E2" w:rsidRPr="00DA249B">
        <w:rPr>
          <w:lang w:val="en-US"/>
        </w:rPr>
        <w:t>When it comes to work and ethics for younger adulthood it’s not there from when I was younger.</w:t>
      </w:r>
      <w:r>
        <w:rPr>
          <w:lang w:val="en-US"/>
        </w:rPr>
        <w:t>’</w:t>
      </w:r>
      <w:r w:rsidR="00C953E2" w:rsidRPr="00DA249B">
        <w:rPr>
          <w:lang w:val="en-US"/>
        </w:rPr>
        <w:t xml:space="preserve"> </w:t>
      </w:r>
      <w:r>
        <w:rPr>
          <w:lang w:val="en-US"/>
        </w:rPr>
        <w:t>—</w:t>
      </w:r>
      <w:r w:rsidR="00C953E2" w:rsidRPr="00FF7F1B">
        <w:rPr>
          <w:rStyle w:val="Enfasigrassetto"/>
        </w:rPr>
        <w:t>Middle-aged person</w:t>
      </w:r>
    </w:p>
    <w:p w14:paraId="1838CEB6" w14:textId="162EB00A" w:rsidR="00C953E2" w:rsidRPr="00DA249B" w:rsidRDefault="00FF7F1B" w:rsidP="00B702B8">
      <w:pPr>
        <w:pStyle w:val="Blockquote"/>
        <w:rPr>
          <w:lang w:val="en-US"/>
        </w:rPr>
      </w:pPr>
      <w:r>
        <w:rPr>
          <w:lang w:val="en-US"/>
        </w:rPr>
        <w:t>‘</w:t>
      </w:r>
      <w:r w:rsidR="00C953E2" w:rsidRPr="00DA249B">
        <w:rPr>
          <w:lang w:val="en-US"/>
        </w:rPr>
        <w:t>I married young, and we had a mortgage by age 20. My husband and I have always worked 50</w:t>
      </w:r>
      <w:r w:rsidR="001D3BD6">
        <w:rPr>
          <w:lang w:val="en-US"/>
        </w:rPr>
        <w:t>–60</w:t>
      </w:r>
      <w:r w:rsidR="00C953E2" w:rsidRPr="00DA249B">
        <w:rPr>
          <w:lang w:val="en-US"/>
        </w:rPr>
        <w:t>-hour weeks in our cleaning business. Our kids, who are grown up now, do the same. What I see is other young people who think things should be easy or that they shouldn't have to work to be able to have the things they want.</w:t>
      </w:r>
      <w:r>
        <w:rPr>
          <w:lang w:val="en-US"/>
        </w:rPr>
        <w:t>’</w:t>
      </w:r>
      <w:r w:rsidR="00C953E2" w:rsidRPr="00DA249B">
        <w:rPr>
          <w:lang w:val="en-US"/>
        </w:rPr>
        <w:t xml:space="preserve"> </w:t>
      </w:r>
      <w:r>
        <w:rPr>
          <w:lang w:val="en-US"/>
        </w:rPr>
        <w:t>—</w:t>
      </w:r>
      <w:r w:rsidR="00C953E2" w:rsidRPr="00FF7F1B">
        <w:rPr>
          <w:rStyle w:val="Enfasigrassetto"/>
        </w:rPr>
        <w:t>Older person</w:t>
      </w:r>
    </w:p>
    <w:p w14:paraId="41CD5A19" w14:textId="00B7EA6D" w:rsidR="00DC612F" w:rsidRDefault="00FF7F1B" w:rsidP="00BB0B0E">
      <w:pPr>
        <w:pStyle w:val="Blockquote"/>
        <w:rPr>
          <w:lang w:val="en-US"/>
        </w:rPr>
      </w:pPr>
      <w:r>
        <w:t>‘</w:t>
      </w:r>
      <w:r w:rsidR="00C953E2">
        <w:t xml:space="preserve">They </w:t>
      </w:r>
      <w:r w:rsidR="00C953E2" w:rsidRPr="00BB0B0E">
        <w:t>don’t</w:t>
      </w:r>
      <w:r w:rsidR="00C953E2">
        <w:t xml:space="preserve"> want to put in the hard yards</w:t>
      </w:r>
      <w:r w:rsidR="00704441">
        <w:t xml:space="preserve"> </w:t>
      </w:r>
      <w:r w:rsidR="00C953E2">
        <w:t>…</w:t>
      </w:r>
      <w:r w:rsidR="00704441">
        <w:t xml:space="preserve"> </w:t>
      </w:r>
      <w:r w:rsidR="00C953E2">
        <w:t>at work</w:t>
      </w:r>
      <w:r w:rsidR="0195A2FD">
        <w:t>. [They want]</w:t>
      </w:r>
      <w:r w:rsidR="00C953E2">
        <w:t xml:space="preserve"> to socialise rather than work.</w:t>
      </w:r>
      <w:r>
        <w:t>’</w:t>
      </w:r>
      <w:r w:rsidR="00C953E2">
        <w:t xml:space="preserve"> </w:t>
      </w:r>
      <w:r>
        <w:t>—</w:t>
      </w:r>
      <w:r w:rsidR="00C953E2" w:rsidRPr="00FF7F1B">
        <w:rPr>
          <w:rStyle w:val="Enfasigrassetto"/>
        </w:rPr>
        <w:t>Older person</w:t>
      </w:r>
    </w:p>
    <w:p w14:paraId="0717D427" w14:textId="1CC64232" w:rsidR="00C953E2" w:rsidRPr="005C1675" w:rsidRDefault="00C953E2" w:rsidP="00462671">
      <w:pPr>
        <w:pStyle w:val="AHRCHeading3"/>
        <w:rPr>
          <w:lang w:eastAsia="en-US"/>
        </w:rPr>
      </w:pPr>
      <w:bookmarkStart w:id="380" w:name="_Toc77843552"/>
      <w:bookmarkStart w:id="381" w:name="_Toc77961788"/>
      <w:bookmarkStart w:id="382" w:name="_Toc77961924"/>
      <w:bookmarkStart w:id="383" w:name="_Toc81938294"/>
      <w:r>
        <w:rPr>
          <w:lang w:eastAsia="en-US"/>
        </w:rPr>
        <w:t xml:space="preserve">Negative stereotypes about young </w:t>
      </w:r>
      <w:r w:rsidRPr="00462671">
        <w:t>adults</w:t>
      </w:r>
      <w:bookmarkEnd w:id="380"/>
      <w:bookmarkEnd w:id="381"/>
      <w:bookmarkEnd w:id="382"/>
      <w:bookmarkEnd w:id="383"/>
    </w:p>
    <w:p w14:paraId="38329D6E" w14:textId="2A8CBEA0" w:rsidR="00C953E2" w:rsidRPr="005C1675" w:rsidRDefault="00C953E2" w:rsidP="00BB0B0E">
      <w:pPr>
        <w:rPr>
          <w:lang w:eastAsia="en-US"/>
        </w:rPr>
      </w:pPr>
      <w:r w:rsidRPr="3BDAF90B">
        <w:rPr>
          <w:lang w:eastAsia="en-US"/>
        </w:rPr>
        <w:t>The Commission found that age-old</w:t>
      </w:r>
      <w:r w:rsidRPr="3BDAF90B">
        <w:rPr>
          <w:rStyle w:val="Rimandonotadichiusura"/>
          <w:rFonts w:eastAsiaTheme="minorEastAsia" w:cs="Open Sans"/>
          <w:color w:val="000000" w:themeColor="text1"/>
          <w:lang w:eastAsia="en-US"/>
        </w:rPr>
        <w:endnoteReference w:id="106"/>
      </w:r>
      <w:r w:rsidRPr="3BDAF90B">
        <w:rPr>
          <w:lang w:eastAsia="en-US"/>
        </w:rPr>
        <w:t xml:space="preserve"> negativity towards ‘the youth of today’ persists</w:t>
      </w:r>
      <w:r w:rsidR="00BE256A">
        <w:rPr>
          <w:lang w:eastAsia="en-US"/>
        </w:rPr>
        <w:t>.</w:t>
      </w:r>
    </w:p>
    <w:p w14:paraId="714B424E" w14:textId="24A97CA2" w:rsidR="00C953E2" w:rsidRPr="00DA249B" w:rsidRDefault="00FF7F1B" w:rsidP="00B702B8">
      <w:pPr>
        <w:pStyle w:val="Blockquote"/>
      </w:pPr>
      <w:r>
        <w:t>‘</w:t>
      </w:r>
      <w:r w:rsidR="00C953E2" w:rsidRPr="00DA249B">
        <w:t xml:space="preserve">[The] youth of today don’t want to work for it, </w:t>
      </w:r>
      <w:r w:rsidR="00886ED5">
        <w:t xml:space="preserve">they </w:t>
      </w:r>
      <w:r w:rsidR="00C953E2" w:rsidRPr="00DA249B">
        <w:t>expect everything today</w:t>
      </w:r>
      <w:r>
        <w:t xml:space="preserve"> </w:t>
      </w:r>
      <w:r w:rsidR="00C953E2" w:rsidRPr="00DA249B">
        <w:t>…</w:t>
      </w:r>
      <w:r>
        <w:t>’</w:t>
      </w:r>
      <w:r w:rsidR="00C953E2" w:rsidRPr="00FB59AA">
        <w:t xml:space="preserve"> </w:t>
      </w:r>
      <w:r>
        <w:t>—</w:t>
      </w:r>
      <w:r w:rsidR="00C953E2" w:rsidRPr="00FF7F1B">
        <w:rPr>
          <w:rStyle w:val="Enfasigrassetto"/>
        </w:rPr>
        <w:t>Older person</w:t>
      </w:r>
    </w:p>
    <w:p w14:paraId="5C21C34C" w14:textId="77777777" w:rsidR="00C953E2" w:rsidRPr="00C73CCF" w:rsidRDefault="00C953E2" w:rsidP="00BB0B0E">
      <w:r>
        <w:t>There is a much higher level of agreement with negative statements for young adults than for any other age group</w:t>
      </w:r>
      <w:r w:rsidRPr="00FB59AA">
        <w:t>.</w:t>
      </w:r>
      <w:r w:rsidRPr="00FB59AA">
        <w:rPr>
          <w:rStyle w:val="Rimandonotadichiusura"/>
          <w:rFonts w:cs="Open Sans"/>
          <w:color w:val="000000" w:themeColor="text1"/>
        </w:rPr>
        <w:endnoteReference w:id="107"/>
      </w:r>
    </w:p>
    <w:p w14:paraId="511F1BA6" w14:textId="6DBE6913" w:rsidR="00C953E2" w:rsidRDefault="00C953E2" w:rsidP="00BB0B0E">
      <w:r>
        <w:t>The data indicates that n</w:t>
      </w:r>
      <w:r w:rsidRPr="00C73CCF">
        <w:t xml:space="preserve">egative </w:t>
      </w:r>
      <w:r>
        <w:t>perceptions of</w:t>
      </w:r>
      <w:r w:rsidRPr="00C73CCF">
        <w:t xml:space="preserve"> young adults</w:t>
      </w:r>
      <w:r>
        <w:t xml:space="preserve"> in Australia </w:t>
      </w:r>
      <w:r w:rsidRPr="00C73CCF">
        <w:t>centr</w:t>
      </w:r>
      <w:r>
        <w:t>e</w:t>
      </w:r>
      <w:r w:rsidRPr="00C73CCF">
        <w:t xml:space="preserve"> around </w:t>
      </w:r>
      <w:r>
        <w:t xml:space="preserve">stereotypes of them as </w:t>
      </w:r>
      <w:r w:rsidR="002C62CE">
        <w:t xml:space="preserve">being </w:t>
      </w:r>
      <w:r w:rsidRPr="00C73CCF">
        <w:t xml:space="preserve">selfish, </w:t>
      </w:r>
      <w:r>
        <w:t>entitled complainers who lack work ethic and do not manage money well.</w:t>
      </w:r>
    </w:p>
    <w:p w14:paraId="3CD1E89A" w14:textId="5BD52898" w:rsidR="001A720B" w:rsidRDefault="001A720B" w:rsidP="00BB0B0E"/>
    <w:p w14:paraId="1B834875" w14:textId="167F5FF0" w:rsidR="001A720B" w:rsidRDefault="001A720B" w:rsidP="00BB0B0E"/>
    <w:p w14:paraId="259AF3AB" w14:textId="7E91E6D2" w:rsidR="001A720B" w:rsidRDefault="001A720B" w:rsidP="00BB0B0E">
      <w:r>
        <w:rPr>
          <w:noProof/>
        </w:rPr>
        <w:drawing>
          <wp:inline distT="0" distB="0" distL="0" distR="0" wp14:anchorId="3E50F149" wp14:editId="1BB93A85">
            <wp:extent cx="5759450" cy="1987550"/>
            <wp:effectExtent l="0" t="0" r="6350" b="6350"/>
            <wp:docPr id="403" name="Immagine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magine 403">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6C44D597" w14:textId="1017F9F0" w:rsidR="00D25F2E" w:rsidRDefault="00D25F2E">
      <w:pPr>
        <w:keepLines w:val="0"/>
        <w:spacing w:before="0" w:after="0"/>
      </w:pPr>
      <w:r>
        <w:br w:type="page"/>
      </w:r>
    </w:p>
    <w:p w14:paraId="6078CE32" w14:textId="3AB85D01" w:rsidR="00C953E2" w:rsidRDefault="00C953E2" w:rsidP="00462671">
      <w:pPr>
        <w:pStyle w:val="AHRCheading5"/>
      </w:pPr>
      <w:r w:rsidRPr="00DA249B">
        <w:lastRenderedPageBreak/>
        <w:t xml:space="preserve">Young adults: snapshot of agreement </w:t>
      </w:r>
      <w:r w:rsidR="009C6380">
        <w:t xml:space="preserve">by all age groups </w:t>
      </w:r>
      <w:r w:rsidRPr="00DA249B">
        <w:t>with warmth and competence characteristics (negative)</w:t>
      </w:r>
      <w:r w:rsidRPr="00BB0B0E">
        <w:rPr>
          <w:rStyle w:val="Rimandonotadichiusura"/>
        </w:rPr>
        <w:endnoteReference w:id="108"/>
      </w:r>
    </w:p>
    <w:p w14:paraId="483D74DC" w14:textId="066EFC2E" w:rsidR="00F30FA9" w:rsidRDefault="00A90507" w:rsidP="00BB0B0E">
      <w:r>
        <w:rPr>
          <w:noProof/>
        </w:rPr>
        <w:drawing>
          <wp:inline distT="0" distB="0" distL="0" distR="0" wp14:anchorId="6ACD277B" wp14:editId="4FBD2DA9">
            <wp:extent cx="5759450" cy="3161030"/>
            <wp:effectExtent l="0" t="0" r="0" b="1270"/>
            <wp:docPr id="7" name="Immagine 7" descr="CHART&#10;&#10;Warmth characteristics:&#10;&#13;&#10;•&#9;‘Think they’re always right’ (62%)&#13;&#10;•&#9;‘Expect things on a platter’ (56%)&#13;&#10;•&#9;‘Complain a lot’ (53%)&#10;&#13;&#10;Competence characteristics:&#10;&#13;&#10;•&#9;‘Bad at managing finances’ (53%)&#13;&#10;•&#9;‘Lazy’ (35%)&#13;&#10;•&#9;‘Contribute less at wor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CHART&#10;&#10;Warmth characteristics:&#10;&#13;&#10;•&#9;‘Think they’re always right’ (62%)&#13;&#10;•&#9;‘Expect things on a platter’ (56%)&#13;&#10;•&#9;‘Complain a lot’ (53%)&#10;&#13;&#10;Competence characteristics:&#10;&#13;&#10;•&#9;‘Bad at managing finances’ (53%)&#13;&#10;•&#9;‘Lazy’ (35%)&#13;&#10;•&#9;‘Contribute less at work’ (2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3161030"/>
                    </a:xfrm>
                    <a:prstGeom prst="rect">
                      <a:avLst/>
                    </a:prstGeom>
                  </pic:spPr>
                </pic:pic>
              </a:graphicData>
            </a:graphic>
          </wp:inline>
        </w:drawing>
      </w:r>
    </w:p>
    <w:p w14:paraId="60723576" w14:textId="265361AF" w:rsidR="00C953E2" w:rsidRPr="00FB59AA" w:rsidRDefault="00C953E2" w:rsidP="00BB0B0E">
      <w:r w:rsidRPr="3BDAF90B">
        <w:t>However, the same degree of negativity towards young adults found in the survey was not evident in focus group discussions. It is not unusual for focus group participants to be reticent to express negativity directly</w:t>
      </w:r>
      <w:r w:rsidR="00F45819">
        <w:t>.</w:t>
      </w:r>
      <w:r w:rsidR="00F45819">
        <w:rPr>
          <w:rStyle w:val="Rimandonotadichiusura"/>
          <w:rFonts w:cs="Open Sans"/>
          <w:color w:val="000000" w:themeColor="text1"/>
        </w:rPr>
        <w:endnoteReference w:id="109"/>
      </w:r>
      <w:r w:rsidRPr="3BDAF90B">
        <w:t xml:space="preserve"> While attitudes expressed about young adults were often tempered by a sense of empathy across the generations, some critical attitudes </w:t>
      </w:r>
      <w:r w:rsidR="2BDB5D08" w:rsidRPr="3BDAF90B">
        <w:t xml:space="preserve">did arise </w:t>
      </w:r>
      <w:r w:rsidRPr="3BDAF90B">
        <w:t>in focus group discussions.</w:t>
      </w:r>
    </w:p>
    <w:p w14:paraId="14166C9A" w14:textId="7AC9904B" w:rsidR="00C953E2" w:rsidRPr="0076041C" w:rsidRDefault="00C953E2" w:rsidP="00BB0B0E">
      <w:r w:rsidRPr="3BDAF90B">
        <w:rPr>
          <w:lang w:val="en-US"/>
        </w:rPr>
        <w:t xml:space="preserve">Many focus group participants feel that this age group </w:t>
      </w:r>
      <w:r w:rsidR="00024B63">
        <w:rPr>
          <w:lang w:val="en-US"/>
        </w:rPr>
        <w:t>is</w:t>
      </w:r>
      <w:r w:rsidRPr="3BDAF90B">
        <w:rPr>
          <w:lang w:val="en-US"/>
        </w:rPr>
        <w:t xml:space="preserve"> entitled</w:t>
      </w:r>
      <w:r w:rsidR="00024B63">
        <w:rPr>
          <w:lang w:val="en-US"/>
        </w:rPr>
        <w:t>.</w:t>
      </w:r>
    </w:p>
    <w:p w14:paraId="2CFA638C" w14:textId="7FD6F20D" w:rsidR="00C953E2" w:rsidRPr="00DA249B" w:rsidRDefault="00F03D89" w:rsidP="00B702B8">
      <w:pPr>
        <w:pStyle w:val="Blockquote"/>
        <w:rPr>
          <w:lang w:val="en-US"/>
        </w:rPr>
      </w:pPr>
      <w:r>
        <w:rPr>
          <w:lang w:val="en-US"/>
        </w:rPr>
        <w:t>‘</w:t>
      </w:r>
      <w:r w:rsidR="00C953E2" w:rsidRPr="3BDAF90B">
        <w:rPr>
          <w:lang w:val="en-US"/>
        </w:rPr>
        <w:t>[In contrast to young adults], I believe the boomers (yes, I am aware of the derogatory ‘thanks boomer’ tagline) generally are hardworking, less entitled and more likely to get on with things rather than wallow and expect others to help them.</w:t>
      </w:r>
      <w:r>
        <w:rPr>
          <w:lang w:val="en-US"/>
        </w:rPr>
        <w:t>’</w:t>
      </w:r>
      <w:r w:rsidR="00C953E2" w:rsidRPr="3BDAF90B">
        <w:rPr>
          <w:lang w:val="en-US"/>
        </w:rPr>
        <w:t xml:space="preserve"> </w:t>
      </w:r>
      <w:r>
        <w:rPr>
          <w:lang w:val="en-US"/>
        </w:rPr>
        <w:t>—</w:t>
      </w:r>
      <w:r w:rsidR="00C953E2" w:rsidRPr="00F03D89">
        <w:rPr>
          <w:rStyle w:val="Enfasigrassetto"/>
        </w:rPr>
        <w:t>Middle-aged person</w:t>
      </w:r>
    </w:p>
    <w:p w14:paraId="029E7A77" w14:textId="21BF099F" w:rsidR="00C953E2" w:rsidRDefault="00C953E2" w:rsidP="0063193D">
      <w:pPr>
        <w:rPr>
          <w:rFonts w:cs="Open Sans"/>
          <w:color w:val="000000" w:themeColor="text1"/>
        </w:rPr>
      </w:pPr>
      <w:r w:rsidRPr="3BDAF90B">
        <w:rPr>
          <w:rFonts w:cs="Open Sans"/>
          <w:color w:val="000000" w:themeColor="text1"/>
        </w:rPr>
        <w:t>Young adults are seen to focus on the present rather than planning for the future, which connects with a stereotype of them as impatient</w:t>
      </w:r>
      <w:r w:rsidDel="00C953E2">
        <w:rPr>
          <w:rFonts w:cs="Open Sans"/>
          <w:color w:val="000000" w:themeColor="text1"/>
        </w:rPr>
        <w:t>.</w:t>
      </w:r>
    </w:p>
    <w:p w14:paraId="1153EA6A" w14:textId="4E8A5FE0" w:rsidR="00C953E2" w:rsidRPr="00DA249B" w:rsidRDefault="00F03D89" w:rsidP="00B702B8">
      <w:pPr>
        <w:pStyle w:val="Blockquote"/>
      </w:pPr>
      <w:r>
        <w:t>‘</w:t>
      </w:r>
      <w:r w:rsidR="00C953E2" w:rsidRPr="00DA249B">
        <w:t>[They] expect a lot. [What] we’ve achieved over a lifetime they expect it immediately</w:t>
      </w:r>
      <w:r w:rsidR="00EC4F2D">
        <w:t xml:space="preserve"> </w:t>
      </w:r>
      <w:r w:rsidR="00C953E2" w:rsidRPr="00DA249B">
        <w:t>…</w:t>
      </w:r>
      <w:r>
        <w:t>’</w:t>
      </w:r>
      <w:r w:rsidR="00C953E2" w:rsidRPr="00DA249B">
        <w:t xml:space="preserve"> </w:t>
      </w:r>
      <w:r>
        <w:t>—</w:t>
      </w:r>
      <w:r w:rsidR="00C953E2" w:rsidRPr="00F03D89">
        <w:rPr>
          <w:rStyle w:val="Enfasigrassetto"/>
        </w:rPr>
        <w:t>Older person</w:t>
      </w:r>
    </w:p>
    <w:p w14:paraId="5993767B" w14:textId="6A12B4A5" w:rsidR="00C953E2" w:rsidRPr="00DA249B" w:rsidRDefault="00F03D89" w:rsidP="00B702B8">
      <w:pPr>
        <w:pStyle w:val="Blockquote"/>
      </w:pPr>
      <w:r>
        <w:t>‘</w:t>
      </w:r>
      <w:r w:rsidR="00C953E2" w:rsidRPr="00DA249B">
        <w:t xml:space="preserve">[Young adults] don’t need to wait for anything </w:t>
      </w:r>
      <w:r w:rsidR="00C953E2">
        <w:rPr>
          <w:rFonts w:cs="Open Sans"/>
        </w:rPr>
        <w:t>–</w:t>
      </w:r>
      <w:r w:rsidR="00C953E2" w:rsidRPr="00DA249B">
        <w:t xml:space="preserve"> everything is now.</w:t>
      </w:r>
      <w:r>
        <w:t>’</w:t>
      </w:r>
      <w:r w:rsidR="00C953E2" w:rsidRPr="00DA249B">
        <w:t xml:space="preserve"> </w:t>
      </w:r>
      <w:r>
        <w:br/>
        <w:t>—</w:t>
      </w:r>
      <w:r w:rsidR="00C953E2" w:rsidRPr="00F03D89">
        <w:rPr>
          <w:rStyle w:val="Enfasigrassetto"/>
        </w:rPr>
        <w:t>Older person</w:t>
      </w:r>
    </w:p>
    <w:p w14:paraId="5A976BDF" w14:textId="3C7D5B97" w:rsidR="00C953E2" w:rsidRPr="00DA249B" w:rsidRDefault="00F03D89" w:rsidP="00B702B8">
      <w:pPr>
        <w:pStyle w:val="Blockquote"/>
        <w:rPr>
          <w:lang w:val="en-US"/>
        </w:rPr>
      </w:pPr>
      <w:r>
        <w:rPr>
          <w:lang w:val="en-US"/>
        </w:rPr>
        <w:lastRenderedPageBreak/>
        <w:t>‘</w:t>
      </w:r>
      <w:r w:rsidR="00C953E2" w:rsidRPr="00DA249B">
        <w:rPr>
          <w:lang w:val="en-US"/>
        </w:rPr>
        <w:t>The younger generation or ‘now generation’ tend to want something now and don’t have to save like older generations, rather [they] borrow the money to achieve their short-term goal. But not all young people are that way and [some] are prepared to wait and save to reach their goal.</w:t>
      </w:r>
      <w:r>
        <w:rPr>
          <w:lang w:val="en-US"/>
        </w:rPr>
        <w:t>’</w:t>
      </w:r>
      <w:r w:rsidR="00C953E2" w:rsidRPr="00FB59AA">
        <w:rPr>
          <w:lang w:val="en-US"/>
        </w:rPr>
        <w:t xml:space="preserve"> </w:t>
      </w:r>
      <w:r>
        <w:rPr>
          <w:lang w:val="en-US"/>
        </w:rPr>
        <w:t>—</w:t>
      </w:r>
      <w:r w:rsidR="00C953E2" w:rsidRPr="00F03D89">
        <w:rPr>
          <w:rStyle w:val="Enfasigrassetto"/>
        </w:rPr>
        <w:t>Middle-aged person</w:t>
      </w:r>
    </w:p>
    <w:p w14:paraId="1B0FBBB0" w14:textId="3CB6A3F1" w:rsidR="00C953E2" w:rsidRPr="00DA249B" w:rsidRDefault="00F03D89" w:rsidP="00B702B8">
      <w:pPr>
        <w:pStyle w:val="Blockquote"/>
        <w:rPr>
          <w:lang w:val="en-US"/>
        </w:rPr>
      </w:pPr>
      <w:r>
        <w:rPr>
          <w:lang w:val="en-US"/>
        </w:rPr>
        <w:t>‘</w:t>
      </w:r>
      <w:r w:rsidR="00C953E2" w:rsidRPr="00DA249B">
        <w:rPr>
          <w:lang w:val="en-US"/>
        </w:rPr>
        <w:t>[Young adults are] mostly about having fun without worrying about the future.</w:t>
      </w:r>
      <w:r>
        <w:rPr>
          <w:lang w:val="en-US"/>
        </w:rPr>
        <w:t>’</w:t>
      </w:r>
      <w:r w:rsidR="00C953E2" w:rsidRPr="00DA249B">
        <w:rPr>
          <w:lang w:val="en-US"/>
        </w:rPr>
        <w:t xml:space="preserve"> </w:t>
      </w:r>
      <w:r>
        <w:rPr>
          <w:lang w:val="en-US"/>
        </w:rPr>
        <w:t>—</w:t>
      </w:r>
      <w:r w:rsidR="00C953E2" w:rsidRPr="00F03D89">
        <w:rPr>
          <w:rStyle w:val="Enfasigrassetto"/>
        </w:rPr>
        <w:t>Middle-aged person</w:t>
      </w:r>
    </w:p>
    <w:p w14:paraId="25F9B4A6" w14:textId="7138E2DC" w:rsidR="00C953E2" w:rsidRDefault="00C953E2" w:rsidP="00BB0B0E">
      <w:r w:rsidRPr="3BDAF90B">
        <w:rPr>
          <w:rFonts w:eastAsia="Times New Roman"/>
        </w:rPr>
        <w:t xml:space="preserve">This is accompanied by a sense that </w:t>
      </w:r>
      <w:r w:rsidRPr="3BDAF90B">
        <w:t>young adults have less responsibility and pressure than both older age groups</w:t>
      </w:r>
      <w:r w:rsidRPr="3BDAF90B" w:rsidDel="00C953E2">
        <w:t>.</w:t>
      </w:r>
    </w:p>
    <w:p w14:paraId="68914C65" w14:textId="57A90EE3" w:rsidR="0039709A" w:rsidRPr="00706351" w:rsidRDefault="00F03D89" w:rsidP="00706351">
      <w:pPr>
        <w:pStyle w:val="Blockquote"/>
        <w:rPr>
          <w:lang w:val="en-US"/>
        </w:rPr>
      </w:pPr>
      <w:r>
        <w:rPr>
          <w:lang w:val="en-US"/>
        </w:rPr>
        <w:t>‘</w:t>
      </w:r>
      <w:r w:rsidR="00706351" w:rsidRPr="00DA249B">
        <w:rPr>
          <w:lang w:val="en-US"/>
        </w:rPr>
        <w:t>They’re a lot more active and a bit less worried about long term things and I</w:t>
      </w:r>
      <w:r w:rsidR="00A85D86">
        <w:rPr>
          <w:lang w:val="en-US"/>
        </w:rPr>
        <w:t> </w:t>
      </w:r>
      <w:r w:rsidR="00706351" w:rsidRPr="00DA249B">
        <w:rPr>
          <w:lang w:val="en-US"/>
        </w:rPr>
        <w:t>guess there’s a bit of a focus on having fun and those sorts of things.</w:t>
      </w:r>
      <w:r>
        <w:rPr>
          <w:lang w:val="en-US"/>
        </w:rPr>
        <w:t>’</w:t>
      </w:r>
      <w:r w:rsidR="00706351" w:rsidRPr="00DA249B">
        <w:rPr>
          <w:lang w:val="en-US"/>
        </w:rPr>
        <w:t xml:space="preserve"> </w:t>
      </w:r>
      <w:r>
        <w:rPr>
          <w:lang w:val="en-US"/>
        </w:rPr>
        <w:br/>
        <w:t>—</w:t>
      </w:r>
      <w:r w:rsidR="00706351" w:rsidRPr="00F03D89">
        <w:rPr>
          <w:rStyle w:val="Enfasigrassetto"/>
        </w:rPr>
        <w:t>Young adult</w:t>
      </w:r>
    </w:p>
    <w:p w14:paraId="04A66D89" w14:textId="1BFB8C76" w:rsidR="00C953E2" w:rsidRPr="00DA249B" w:rsidRDefault="00F03D89" w:rsidP="00B702B8">
      <w:pPr>
        <w:pStyle w:val="Blockquote"/>
        <w:rPr>
          <w:lang w:val="en-US"/>
        </w:rPr>
      </w:pPr>
      <w:r>
        <w:rPr>
          <w:lang w:val="en-US"/>
        </w:rPr>
        <w:t>‘</w:t>
      </w:r>
      <w:r w:rsidR="00C953E2" w:rsidRPr="00DA249B">
        <w:rPr>
          <w:lang w:val="en-US"/>
        </w:rPr>
        <w:t>Lots of parties, little responsibility, lots of technology.</w:t>
      </w:r>
      <w:r>
        <w:rPr>
          <w:lang w:val="en-US"/>
        </w:rPr>
        <w:t>’</w:t>
      </w:r>
      <w:r w:rsidR="00C953E2" w:rsidRPr="00DA249B">
        <w:rPr>
          <w:lang w:val="en-US"/>
        </w:rPr>
        <w:t xml:space="preserve"> </w:t>
      </w:r>
      <w:r>
        <w:rPr>
          <w:lang w:val="en-US"/>
        </w:rPr>
        <w:t>—</w:t>
      </w:r>
      <w:r w:rsidR="00C953E2" w:rsidRPr="00F03D89">
        <w:rPr>
          <w:rStyle w:val="Enfasigrassetto"/>
        </w:rPr>
        <w:t>Middle-aged person</w:t>
      </w:r>
    </w:p>
    <w:p w14:paraId="3E5CB78F" w14:textId="4B18FC92" w:rsidR="00C953E2" w:rsidRPr="00DA249B" w:rsidRDefault="00F03D89" w:rsidP="00B702B8">
      <w:pPr>
        <w:pStyle w:val="Blockquote"/>
        <w:rPr>
          <w:lang w:val="en-US"/>
        </w:rPr>
      </w:pPr>
      <w:r>
        <w:rPr>
          <w:lang w:val="en-US"/>
        </w:rPr>
        <w:t>‘</w:t>
      </w:r>
      <w:r w:rsidR="00C953E2" w:rsidRPr="00DA249B">
        <w:rPr>
          <w:lang w:val="en-US"/>
        </w:rPr>
        <w:t>This is the live-for-today generation. Everything is all right.</w:t>
      </w:r>
      <w:r>
        <w:rPr>
          <w:lang w:val="en-US"/>
        </w:rPr>
        <w:t>’</w:t>
      </w:r>
      <w:r w:rsidR="00C953E2" w:rsidRPr="00DA249B">
        <w:rPr>
          <w:lang w:val="en-US"/>
        </w:rPr>
        <w:t xml:space="preserve"> </w:t>
      </w:r>
      <w:r>
        <w:rPr>
          <w:lang w:val="en-US"/>
        </w:rPr>
        <w:t>—</w:t>
      </w:r>
      <w:r w:rsidR="00C953E2" w:rsidRPr="00F03D89">
        <w:rPr>
          <w:rStyle w:val="Enfasigrassetto"/>
        </w:rPr>
        <w:t>Older person</w:t>
      </w:r>
    </w:p>
    <w:p w14:paraId="4933A8F5" w14:textId="38CBE675" w:rsidR="00C953E2" w:rsidRDefault="00C953E2" w:rsidP="00BB0B0E">
      <w:r w:rsidRPr="3BDAF90B">
        <w:t>Some focus group participants feel that young adults complain a lot</w:t>
      </w:r>
      <w:r w:rsidRPr="3BDAF90B" w:rsidDel="00C953E2">
        <w:t>.</w:t>
      </w:r>
    </w:p>
    <w:p w14:paraId="5703FE86" w14:textId="57523A73" w:rsidR="006375E2" w:rsidRDefault="00F03D89" w:rsidP="00F30FA9">
      <w:pPr>
        <w:pStyle w:val="Blockquote"/>
        <w:rPr>
          <w:lang w:val="en-US"/>
        </w:rPr>
      </w:pPr>
      <w:r>
        <w:rPr>
          <w:lang w:val="en-US"/>
        </w:rPr>
        <w:t>‘</w:t>
      </w:r>
      <w:r w:rsidR="00C953E2" w:rsidRPr="00DA249B">
        <w:rPr>
          <w:lang w:val="en-US"/>
        </w:rPr>
        <w:t xml:space="preserve">A 21-year-old I believe is more likely to moan about life and less likely to be involved in the community in volunteering </w:t>
      </w:r>
      <w:r w:rsidR="00C953E2">
        <w:rPr>
          <w:rFonts w:cs="Open Sans"/>
          <w:lang w:val="en-US"/>
        </w:rPr>
        <w:t>–</w:t>
      </w:r>
      <w:r w:rsidR="00C953E2" w:rsidRPr="00DA249B">
        <w:rPr>
          <w:lang w:val="en-US"/>
        </w:rPr>
        <w:t xml:space="preserve"> they are more individualistic despite wanting to change the world.</w:t>
      </w:r>
      <w:r>
        <w:rPr>
          <w:lang w:val="en-US"/>
        </w:rPr>
        <w:t>’</w:t>
      </w:r>
      <w:r w:rsidR="00C953E2" w:rsidRPr="00DA249B">
        <w:rPr>
          <w:lang w:val="en-US"/>
        </w:rPr>
        <w:t xml:space="preserve"> </w:t>
      </w:r>
      <w:r>
        <w:rPr>
          <w:lang w:val="en-US"/>
        </w:rPr>
        <w:t>—</w:t>
      </w:r>
      <w:r w:rsidR="00C953E2" w:rsidRPr="00F03D89">
        <w:rPr>
          <w:rStyle w:val="Enfasigrassetto"/>
        </w:rPr>
        <w:t>Middle-aged person</w:t>
      </w:r>
    </w:p>
    <w:p w14:paraId="444353BC" w14:textId="531D4AB9" w:rsidR="00D25F2E" w:rsidRPr="00D25F2E" w:rsidRDefault="00874256" w:rsidP="00D25F2E">
      <w:r>
        <w:rPr>
          <w:noProof/>
        </w:rPr>
        <mc:AlternateContent>
          <mc:Choice Requires="wps">
            <w:drawing>
              <wp:inline distT="0" distB="0" distL="0" distR="0" wp14:anchorId="25C8895B" wp14:editId="1166703C">
                <wp:extent cx="5759450" cy="0"/>
                <wp:effectExtent l="0" t="25400" r="31750" b="38100"/>
                <wp:docPr id="467" name="Connettore 1 467"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3F63E4A" id="Connettore 1 467"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CAF&#13;&#10;/3o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208D37CD" w14:textId="5AB7479E" w:rsidR="00C953E2" w:rsidRPr="00936379" w:rsidRDefault="00C953E2" w:rsidP="00E179A4">
      <w:pPr>
        <w:pStyle w:val="Didyouknow"/>
        <w:rPr>
          <w:b w:val="0"/>
          <w:bCs/>
          <w:lang w:val="en-US"/>
        </w:rPr>
      </w:pPr>
      <w:r w:rsidRPr="00936379">
        <w:rPr>
          <w:rStyle w:val="AHRCheading5Carattere"/>
          <w:b/>
          <w:bCs/>
          <w:lang w:val="en-US"/>
        </w:rPr>
        <w:t>Did you know?</w:t>
      </w:r>
    </w:p>
    <w:p w14:paraId="64A288E4" w14:textId="54AA7CEC" w:rsidR="00C953E2" w:rsidRPr="00DA249B" w:rsidRDefault="00C953E2" w:rsidP="00D25F2E">
      <w:r w:rsidRPr="00DA249B">
        <w:t>While only about one-third of survey respondents (35%) agreed with the perception that young adults are ‘</w:t>
      </w:r>
      <w:r w:rsidRPr="00DA249B">
        <w:rPr>
          <w:bCs/>
        </w:rPr>
        <w:t>lazy</w:t>
      </w:r>
      <w:r w:rsidRPr="00DA249B">
        <w:t xml:space="preserve">’, this was </w:t>
      </w:r>
      <w:r w:rsidRPr="00721D8B">
        <w:t>approximately 5 times more</w:t>
      </w:r>
      <w:r w:rsidRPr="00DA249B">
        <w:t xml:space="preserve"> than for either middle-aged or older adults.</w:t>
      </w:r>
      <w:r w:rsidRPr="00DA249B">
        <w:rPr>
          <w:rStyle w:val="Rimandonotadichiusura"/>
          <w:rFonts w:cs="Open Sans"/>
          <w:color w:val="000000" w:themeColor="text1"/>
        </w:rPr>
        <w:endnoteReference w:id="110"/>
      </w:r>
    </w:p>
    <w:p w14:paraId="563286DD" w14:textId="36E5D83C" w:rsidR="00FB01A1" w:rsidRPr="00DA249B" w:rsidRDefault="00C953E2" w:rsidP="00D25F2E">
      <w:r w:rsidRPr="00DA249B">
        <w:t>One participant recognised this negative stereotype about young adults, although they did not agree, stating:</w:t>
      </w:r>
    </w:p>
    <w:p w14:paraId="7AD33A50" w14:textId="3AA1AC1E" w:rsidR="00C953E2" w:rsidRPr="009857EA" w:rsidRDefault="00F03D89" w:rsidP="00D25F2E">
      <w:pPr>
        <w:pStyle w:val="Blockquote"/>
      </w:pPr>
      <w:r>
        <w:t>‘</w:t>
      </w:r>
      <w:r w:rsidR="00C953E2" w:rsidRPr="009857EA">
        <w:t>Young people get a bad rap for being lazy and unmotivated, live at home longer, rely on their parents a lot more. I don’t personally think that way, but I</w:t>
      </w:r>
      <w:r>
        <w:t> </w:t>
      </w:r>
      <w:r w:rsidR="00C953E2" w:rsidRPr="009857EA">
        <w:t>think there is a view in that sense that younger gens aren’t as hard working as they used to be.</w:t>
      </w:r>
      <w:r>
        <w:t>’</w:t>
      </w:r>
      <w:r w:rsidR="00C953E2" w:rsidRPr="009857EA">
        <w:t xml:space="preserve"> </w:t>
      </w:r>
      <w:r>
        <w:t>—</w:t>
      </w:r>
      <w:r w:rsidR="00C953E2" w:rsidRPr="00F03D89">
        <w:rPr>
          <w:rStyle w:val="Enfasigrassetto"/>
        </w:rPr>
        <w:t>Middle-aged person</w:t>
      </w:r>
    </w:p>
    <w:p w14:paraId="0D5F5F0F" w14:textId="503B103D" w:rsidR="00A065AF" w:rsidRDefault="00874256" w:rsidP="009857EA">
      <w:r>
        <w:rPr>
          <w:noProof/>
        </w:rPr>
        <mc:AlternateContent>
          <mc:Choice Requires="wps">
            <w:drawing>
              <wp:inline distT="0" distB="0" distL="0" distR="0" wp14:anchorId="3C11C0CB" wp14:editId="21EC63F9">
                <wp:extent cx="5759450" cy="0"/>
                <wp:effectExtent l="0" t="25400" r="31750" b="38100"/>
                <wp:docPr id="468" name="Connettore 1 468"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5E6B351" id="Connettore 1 46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JTIJnA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04EAD712" w14:textId="77777777" w:rsidR="00A065AF" w:rsidRDefault="00A065AF">
      <w:pPr>
        <w:keepLines w:val="0"/>
        <w:spacing w:before="0" w:after="0"/>
      </w:pPr>
      <w:r>
        <w:br w:type="page"/>
      </w:r>
    </w:p>
    <w:p w14:paraId="4D91F5D6" w14:textId="1B0331BB" w:rsidR="00C953E2" w:rsidRPr="00C73CCF" w:rsidRDefault="00C953E2" w:rsidP="009857EA">
      <w:r w:rsidRPr="3BDAF90B">
        <w:lastRenderedPageBreak/>
        <w:t>Many participants think young adults are bad at managing finances, for example, one person referred to them as the ‘material generation’</w:t>
      </w:r>
      <w:r w:rsidRPr="3BDAF90B" w:rsidDel="00C953E2">
        <w:t>.</w:t>
      </w:r>
    </w:p>
    <w:p w14:paraId="79344D4F" w14:textId="7531E1D1" w:rsidR="00C953E2" w:rsidRPr="00DA249B" w:rsidRDefault="00F03D89" w:rsidP="00B702B8">
      <w:pPr>
        <w:pStyle w:val="Blockquote"/>
      </w:pPr>
      <w:r>
        <w:rPr>
          <w:lang w:val="en-US"/>
        </w:rPr>
        <w:t>‘</w:t>
      </w:r>
      <w:r w:rsidR="00C953E2" w:rsidRPr="00DA249B">
        <w:rPr>
          <w:lang w:val="en-US"/>
        </w:rPr>
        <w:t>There is just so much consumerism these days. The younger generation think it is a right rather than a privilege. I think it is a privilege rather than a right. [They want the] newest phone, Uber eat</w:t>
      </w:r>
      <w:r w:rsidR="00CC041B">
        <w:rPr>
          <w:lang w:val="en-US"/>
        </w:rPr>
        <w:t xml:space="preserve"> – m</w:t>
      </w:r>
      <w:r w:rsidR="00C953E2" w:rsidRPr="00DA249B">
        <w:rPr>
          <w:lang w:val="en-US"/>
        </w:rPr>
        <w:t>oney can only go so far.</w:t>
      </w:r>
      <w:r>
        <w:rPr>
          <w:lang w:val="en-US"/>
        </w:rPr>
        <w:t>’</w:t>
      </w:r>
      <w:r w:rsidR="00C953E2" w:rsidRPr="00DA249B">
        <w:rPr>
          <w:lang w:val="en-US"/>
        </w:rPr>
        <w:t xml:space="preserve"> </w:t>
      </w:r>
      <w:r>
        <w:rPr>
          <w:lang w:val="en-US"/>
        </w:rPr>
        <w:t>—</w:t>
      </w:r>
      <w:r w:rsidR="00C953E2" w:rsidRPr="00F03D89">
        <w:rPr>
          <w:rStyle w:val="Enfasigrassetto"/>
        </w:rPr>
        <w:t>Older person</w:t>
      </w:r>
    </w:p>
    <w:p w14:paraId="1D72B840" w14:textId="23EBD78E" w:rsidR="00056620" w:rsidRDefault="00F03D89" w:rsidP="003E4461">
      <w:pPr>
        <w:pStyle w:val="Blockquote"/>
        <w:rPr>
          <w:lang w:val="en-US"/>
        </w:rPr>
      </w:pPr>
      <w:r>
        <w:rPr>
          <w:lang w:val="en-US"/>
        </w:rPr>
        <w:t>‘</w:t>
      </w:r>
      <w:r w:rsidR="00C953E2" w:rsidRPr="3BDAF90B">
        <w:rPr>
          <w:lang w:val="en-US"/>
        </w:rPr>
        <w:t xml:space="preserve">[Young adults are] learning to manage money … </w:t>
      </w:r>
      <w:r w:rsidR="6B60ABBD" w:rsidRPr="3BDAF90B">
        <w:rPr>
          <w:lang w:val="en-US"/>
        </w:rPr>
        <w:t xml:space="preserve">by </w:t>
      </w:r>
      <w:r w:rsidR="00C953E2" w:rsidRPr="3BDAF90B">
        <w:rPr>
          <w:lang w:val="en-US"/>
        </w:rPr>
        <w:t>borrowing money from family [and so on]</w:t>
      </w:r>
      <w:r w:rsidR="003B1521">
        <w:rPr>
          <w:lang w:val="en-US"/>
        </w:rPr>
        <w:t>.</w:t>
      </w:r>
      <w:r>
        <w:rPr>
          <w:lang w:val="en-US"/>
        </w:rPr>
        <w:t>’</w:t>
      </w:r>
      <w:r w:rsidR="00C953E2" w:rsidRPr="3BDAF90B">
        <w:rPr>
          <w:lang w:val="en-US"/>
        </w:rPr>
        <w:t xml:space="preserve"> </w:t>
      </w:r>
      <w:r>
        <w:rPr>
          <w:lang w:val="en-US"/>
        </w:rPr>
        <w:t>—</w:t>
      </w:r>
      <w:r w:rsidR="00C953E2" w:rsidRPr="00F03D89">
        <w:rPr>
          <w:rStyle w:val="Enfasigrassetto"/>
        </w:rPr>
        <w:t>Older person</w:t>
      </w:r>
    </w:p>
    <w:p w14:paraId="4A0E319B" w14:textId="00FAEC88" w:rsidR="00E179A4" w:rsidRPr="00D25F2E" w:rsidRDefault="00874256" w:rsidP="00E179A4">
      <w:r>
        <w:rPr>
          <w:noProof/>
        </w:rPr>
        <mc:AlternateContent>
          <mc:Choice Requires="wps">
            <w:drawing>
              <wp:inline distT="0" distB="0" distL="0" distR="0" wp14:anchorId="3550D36E" wp14:editId="385E6686">
                <wp:extent cx="5759450" cy="0"/>
                <wp:effectExtent l="0" t="25400" r="31750" b="38100"/>
                <wp:docPr id="469" name="Connettore 1 469"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5E9F302" id="Connettore 1 46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" strokecolor="#8f8b65" strokeweight="4.5pt">
                <v:stroke joinstyle="miter"/>
                <w10:anchorlock/>
              </v:line>
            </w:pict>
          </mc:Fallback>
        </mc:AlternateContent>
      </w:r>
    </w:p>
    <w:p w14:paraId="177A5A5A" w14:textId="240DA26B" w:rsidR="00C953E2" w:rsidRPr="007E1CA6" w:rsidRDefault="007E1CA6" w:rsidP="00E179A4">
      <w:pPr>
        <w:pStyle w:val="TextBoxHeading"/>
        <w:rPr>
          <w:shd w:val="clear" w:color="auto" w:fill="FFFFFF"/>
          <w:lang w:val="en-US"/>
        </w:rPr>
      </w:pPr>
      <w:r w:rsidRPr="007E1CA6">
        <w:rPr>
          <w:lang w:val="en-US"/>
        </w:rPr>
        <w:t xml:space="preserve">Compared to the other age groups, </w:t>
      </w:r>
      <w:r>
        <w:rPr>
          <w:lang w:val="en-US"/>
        </w:rPr>
        <w:t>y</w:t>
      </w:r>
      <w:r w:rsidRPr="007E1CA6">
        <w:rPr>
          <w:lang w:val="en-US"/>
        </w:rPr>
        <w:t>oung adults are</w:t>
      </w:r>
      <w:r w:rsidR="00C953E2" w:rsidRPr="007E1CA6">
        <w:rPr>
          <w:lang w:val="en-US"/>
        </w:rPr>
        <w:t>:</w:t>
      </w:r>
      <w:r w:rsidR="00C953E2" w:rsidRPr="00721D8B">
        <w:rPr>
          <w:rStyle w:val="Rimandonotadichiusura"/>
          <w:bCs/>
          <w:color w:val="333333"/>
          <w:shd w:val="clear" w:color="auto" w:fill="FFFFFF"/>
        </w:rPr>
        <w:endnoteReference w:id="111"/>
      </w:r>
    </w:p>
    <w:p w14:paraId="4BE8E58B" w14:textId="41261F25" w:rsidR="00C953E2" w:rsidRPr="009857EA" w:rsidRDefault="00EB02D1" w:rsidP="00E179A4">
      <w:pPr>
        <w:pStyle w:val="Puntoelenco"/>
      </w:pPr>
      <w:r w:rsidRPr="009857EA">
        <w:t>s</w:t>
      </w:r>
      <w:r w:rsidR="00C953E2" w:rsidRPr="009857EA">
        <w:t>een as 5 times more likely to be described as ‘bad at managing finances’</w:t>
      </w:r>
    </w:p>
    <w:p w14:paraId="40BADDD6" w14:textId="419DBB4A" w:rsidR="00C953E2" w:rsidRPr="009857EA" w:rsidRDefault="00EB02D1" w:rsidP="00E179A4">
      <w:pPr>
        <w:pStyle w:val="Puntoelenco"/>
      </w:pPr>
      <w:r w:rsidRPr="009857EA">
        <w:t>a</w:t>
      </w:r>
      <w:r w:rsidR="00C953E2" w:rsidRPr="009857EA">
        <w:t>lmost 4 times more likely to be described as ‘expecting things on a</w:t>
      </w:r>
      <w:r w:rsidR="00F03D89">
        <w:t> </w:t>
      </w:r>
      <w:r w:rsidR="00C953E2" w:rsidRPr="009857EA">
        <w:t>p</w:t>
      </w:r>
      <w:r w:rsidRPr="009857EA">
        <w:t>l</w:t>
      </w:r>
      <w:r w:rsidR="00C953E2" w:rsidRPr="009857EA">
        <w:t>atter’</w:t>
      </w:r>
    </w:p>
    <w:p w14:paraId="5BDD3A80" w14:textId="28C92250" w:rsidR="00C953E2" w:rsidRPr="009857EA" w:rsidRDefault="00EB02D1" w:rsidP="00E179A4">
      <w:pPr>
        <w:pStyle w:val="Puntoelenco"/>
      </w:pPr>
      <w:r w:rsidRPr="009857EA">
        <w:t>a</w:t>
      </w:r>
      <w:r w:rsidR="00C953E2" w:rsidRPr="009857EA">
        <w:t>lmost 4 times more likely to be described as ‘selfish/self-centred’</w:t>
      </w:r>
    </w:p>
    <w:p w14:paraId="511A1F95" w14:textId="7B5C2527" w:rsidR="00C953E2" w:rsidRPr="009857EA" w:rsidRDefault="00EB02D1" w:rsidP="00E179A4">
      <w:pPr>
        <w:pStyle w:val="Puntoelenco"/>
      </w:pPr>
      <w:r w:rsidRPr="009857EA">
        <w:t>v</w:t>
      </w:r>
      <w:r w:rsidR="00C953E2" w:rsidRPr="009857EA">
        <w:t>iewed as 3 times more likely to be described as ‘taking more days off</w:t>
      </w:r>
      <w:r w:rsidR="00F03D89">
        <w:t> </w:t>
      </w:r>
      <w:r w:rsidR="00C953E2" w:rsidRPr="009857EA">
        <w:t>for mental health’.</w:t>
      </w:r>
    </w:p>
    <w:p w14:paraId="39D8BEF3" w14:textId="6586FB1E" w:rsidR="00E179A4" w:rsidRPr="009857EA" w:rsidRDefault="00874256" w:rsidP="00E179A4">
      <w:r>
        <w:rPr>
          <w:noProof/>
        </w:rPr>
        <mc:AlternateContent>
          <mc:Choice Requires="wps">
            <w:drawing>
              <wp:inline distT="0" distB="0" distL="0" distR="0" wp14:anchorId="065C9D19" wp14:editId="00B57E5C">
                <wp:extent cx="5759450" cy="0"/>
                <wp:effectExtent l="0" t="25400" r="31750" b="38100"/>
                <wp:docPr id="470" name="Connettore 1 470"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EC2CBB1" id="Connettore 1 47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" strokecolor="#8f8b65" strokeweight="4.5pt">
                <v:stroke joinstyle="miter"/>
                <w10:anchorlock/>
              </v:line>
            </w:pict>
          </mc:Fallback>
        </mc:AlternateContent>
      </w:r>
    </w:p>
    <w:p w14:paraId="366665FF" w14:textId="2CE2D6D4" w:rsidR="00C568E7" w:rsidRDefault="00C953E2" w:rsidP="0063193D">
      <w:pPr>
        <w:spacing w:after="160" w:line="259" w:lineRule="auto"/>
        <w:rPr>
          <w:rFonts w:cs="Open Sans"/>
          <w:color w:val="000000" w:themeColor="text1"/>
        </w:rPr>
      </w:pPr>
      <w:r w:rsidRPr="000120EC">
        <w:rPr>
          <w:rFonts w:cs="Open Sans"/>
          <w:color w:val="000000" w:themeColor="text1"/>
        </w:rPr>
        <w:t>P</w:t>
      </w:r>
      <w:r w:rsidRPr="00507978">
        <w:rPr>
          <w:rFonts w:cs="Open Sans"/>
          <w:color w:val="000000" w:themeColor="text1"/>
        </w:rPr>
        <w:t xml:space="preserve">erceptions that young adults focus on fun and lack </w:t>
      </w:r>
      <w:r>
        <w:rPr>
          <w:rFonts w:cs="Open Sans"/>
          <w:color w:val="000000" w:themeColor="text1"/>
        </w:rPr>
        <w:t xml:space="preserve">a sound </w:t>
      </w:r>
      <w:r w:rsidRPr="00507978">
        <w:rPr>
          <w:rFonts w:cs="Open Sans"/>
          <w:color w:val="000000" w:themeColor="text1"/>
        </w:rPr>
        <w:t>work ethic and financial management skills</w:t>
      </w:r>
      <w:r w:rsidRPr="000120EC">
        <w:rPr>
          <w:rFonts w:cs="Open Sans"/>
          <w:color w:val="000000" w:themeColor="text1"/>
        </w:rPr>
        <w:t xml:space="preserve"> can </w:t>
      </w:r>
      <w:r w:rsidRPr="00507978">
        <w:rPr>
          <w:rFonts w:cs="Open Sans"/>
          <w:color w:val="000000" w:themeColor="text1"/>
        </w:rPr>
        <w:t xml:space="preserve">perhaps be seen to influence the </w:t>
      </w:r>
      <w:r>
        <w:rPr>
          <w:rFonts w:cs="Open Sans"/>
          <w:color w:val="000000" w:themeColor="text1"/>
        </w:rPr>
        <w:t xml:space="preserve">life </w:t>
      </w:r>
      <w:hyperlink w:anchor="Roles" w:history="1">
        <w:r w:rsidRPr="0077740B">
          <w:rPr>
            <w:rStyle w:val="Collegamentoipertestuale"/>
            <w:rFonts w:cs="Open Sans"/>
          </w:rPr>
          <w:t>roles</w:t>
        </w:r>
      </w:hyperlink>
      <w:r w:rsidRPr="000120EC">
        <w:rPr>
          <w:rFonts w:cs="Open Sans"/>
          <w:color w:val="000000" w:themeColor="text1"/>
        </w:rPr>
        <w:t xml:space="preserve"> </w:t>
      </w:r>
      <w:r w:rsidRPr="00507978">
        <w:rPr>
          <w:rFonts w:cs="Open Sans"/>
          <w:color w:val="000000" w:themeColor="text1"/>
        </w:rPr>
        <w:t>society expects of them</w:t>
      </w:r>
      <w:r>
        <w:rPr>
          <w:rFonts w:cs="Open Sans"/>
          <w:color w:val="000000" w:themeColor="text1"/>
        </w:rPr>
        <w:t>.</w:t>
      </w:r>
      <w:r>
        <w:rPr>
          <w:rStyle w:val="Rimandonotadichiusura"/>
          <w:rFonts w:cs="Open Sans"/>
          <w:color w:val="000000" w:themeColor="text1"/>
        </w:rPr>
        <w:endnoteReference w:id="112"/>
      </w:r>
      <w:r w:rsidRPr="00507978" w:rsidDel="00D74716">
        <w:rPr>
          <w:rFonts w:cs="Open Sans"/>
          <w:color w:val="000000" w:themeColor="text1"/>
        </w:rPr>
        <w:t xml:space="preserve"> </w:t>
      </w:r>
      <w:r w:rsidRPr="00507978">
        <w:rPr>
          <w:rFonts w:cs="Open Sans"/>
          <w:color w:val="000000" w:themeColor="text1"/>
        </w:rPr>
        <w:t xml:space="preserve">As with all age groups, assumptions </w:t>
      </w:r>
      <w:r w:rsidRPr="007C08EB">
        <w:rPr>
          <w:rFonts w:cs="Open Sans"/>
          <w:color w:val="000000" w:themeColor="text1"/>
        </w:rPr>
        <w:t>of limited roles can</w:t>
      </w:r>
      <w:r w:rsidRPr="00507978">
        <w:rPr>
          <w:rFonts w:cs="Open Sans"/>
          <w:color w:val="000000" w:themeColor="text1"/>
        </w:rPr>
        <w:t xml:space="preserve"> impact the participation </w:t>
      </w:r>
      <w:r w:rsidRPr="008A613B">
        <w:rPr>
          <w:rFonts w:cs="Open Sans"/>
          <w:color w:val="000000" w:themeColor="text1"/>
        </w:rPr>
        <w:t>of young adults across a range of social and economic areas, and this can be experienced as a form of age discrimination.</w:t>
      </w:r>
      <w:r w:rsidRPr="008A613B">
        <w:rPr>
          <w:rStyle w:val="Rimandonotadichiusura"/>
          <w:rFonts w:cs="Open Sans"/>
          <w:color w:val="000000" w:themeColor="text1"/>
        </w:rPr>
        <w:endnoteReference w:id="113"/>
      </w:r>
    </w:p>
    <w:p w14:paraId="155857EA" w14:textId="7220B330" w:rsidR="00E179A4" w:rsidRDefault="00874256" w:rsidP="0063193D">
      <w:pPr>
        <w:spacing w:after="160" w:line="259" w:lineRule="auto"/>
        <w:rPr>
          <w:rFonts w:cs="Open Sans"/>
          <w:color w:val="000000" w:themeColor="text1"/>
        </w:rPr>
      </w:pPr>
      <w:r>
        <w:rPr>
          <w:noProof/>
        </w:rPr>
        <mc:AlternateContent>
          <mc:Choice Requires="wps">
            <w:drawing>
              <wp:inline distT="0" distB="0" distL="0" distR="0" wp14:anchorId="6B87375D" wp14:editId="04C40773">
                <wp:extent cx="5759450" cy="0"/>
                <wp:effectExtent l="0" t="25400" r="31750" b="38100"/>
                <wp:docPr id="471" name="Connettore 1 47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4C18DD6" id="Connettore 1 47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U&#13;&#10;8qOZ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49EF6A87" w14:textId="10321FDB" w:rsidR="00C953E2" w:rsidRPr="00936379" w:rsidRDefault="00C953E2" w:rsidP="00E179A4">
      <w:pPr>
        <w:pStyle w:val="Didyouknow"/>
        <w:rPr>
          <w:color w:val="000000" w:themeColor="text1"/>
          <w:lang w:val="en-US"/>
        </w:rPr>
      </w:pPr>
      <w:r w:rsidRPr="00936379">
        <w:rPr>
          <w:rStyle w:val="AHRCheading5Carattere"/>
          <w:b/>
          <w:bCs/>
          <w:lang w:val="en-US"/>
        </w:rPr>
        <w:t>Did you know?</w:t>
      </w:r>
    </w:p>
    <w:p w14:paraId="00D6A592" w14:textId="0F63E237" w:rsidR="00C953E2" w:rsidRDefault="00C50984" w:rsidP="00E179A4">
      <w:pPr>
        <w:rPr>
          <w:rFonts w:cs="Open Sans"/>
        </w:rPr>
      </w:pPr>
      <w:r>
        <w:t>Younger men</w:t>
      </w:r>
      <w:r w:rsidR="00C953E2">
        <w:t xml:space="preserve"> who </w:t>
      </w:r>
      <w:r>
        <w:t>participated in this</w:t>
      </w:r>
      <w:r w:rsidR="00C953E2" w:rsidRPr="00924248">
        <w:t xml:space="preserve"> </w:t>
      </w:r>
      <w:r w:rsidR="001318BD" w:rsidRPr="00924248">
        <w:t xml:space="preserve">survey </w:t>
      </w:r>
      <w:r w:rsidR="001318BD" w:rsidRPr="00F663CD">
        <w:t>were</w:t>
      </w:r>
      <w:r w:rsidR="000306FC" w:rsidRPr="00F663CD">
        <w:t xml:space="preserve"> </w:t>
      </w:r>
      <w:r w:rsidR="00C953E2" w:rsidRPr="00924248">
        <w:t>more likely than their female counterparts to hold negative perceptions more generally of all age groups, including their own. They also were the group most likely to hold negative self-perception</w:t>
      </w:r>
      <w:r w:rsidR="00C953E2" w:rsidRPr="00DA249B">
        <w:rPr>
          <w:rFonts w:cs="Open Sans"/>
        </w:rPr>
        <w:t>s.</w:t>
      </w:r>
      <w:r w:rsidR="00C953E2" w:rsidRPr="00DA249B">
        <w:rPr>
          <w:rStyle w:val="Rimandonotadichiusura"/>
          <w:rFonts w:cs="Open Sans"/>
        </w:rPr>
        <w:endnoteReference w:id="114"/>
      </w:r>
    </w:p>
    <w:bookmarkStart w:id="384" w:name="_Toc77843553"/>
    <w:bookmarkStart w:id="385" w:name="_Toc77961789"/>
    <w:bookmarkStart w:id="386" w:name="_Toc77961925"/>
    <w:p w14:paraId="0586B251" w14:textId="01034132" w:rsidR="00E179A4" w:rsidRDefault="00874256">
      <w:pPr>
        <w:keepLines w:val="0"/>
        <w:spacing w:before="0" w:after="0"/>
      </w:pPr>
      <w:r>
        <w:rPr>
          <w:noProof/>
        </w:rPr>
        <mc:AlternateContent>
          <mc:Choice Requires="wps">
            <w:drawing>
              <wp:inline distT="0" distB="0" distL="0" distR="0" wp14:anchorId="74E8C7BE" wp14:editId="6F5E7EE5">
                <wp:extent cx="5759450" cy="0"/>
                <wp:effectExtent l="0" t="25400" r="31750" b="38100"/>
                <wp:docPr id="472" name="Connettore 1 472"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70668F7" id="Connettore 1 472"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Cx5Lzn&#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65124296" w14:textId="77777777" w:rsidR="00E179A4" w:rsidRPr="00E4395D" w:rsidRDefault="00E179A4" w:rsidP="00E4395D"/>
    <w:p w14:paraId="563CF0E4" w14:textId="11BF88FE" w:rsidR="00C953E2" w:rsidRDefault="00C953E2" w:rsidP="00B702B8">
      <w:pPr>
        <w:pStyle w:val="AHRCHeading3"/>
        <w:rPr>
          <w:rFonts w:eastAsiaTheme="minorHAnsi"/>
          <w:lang w:eastAsia="en-US"/>
        </w:rPr>
      </w:pPr>
      <w:bookmarkStart w:id="387" w:name="_Toc81938295"/>
      <w:r w:rsidRPr="00FB59AA">
        <w:lastRenderedPageBreak/>
        <w:t>Young adults and life roles: still learning the role?</w:t>
      </w:r>
      <w:bookmarkEnd w:id="384"/>
      <w:bookmarkEnd w:id="385"/>
      <w:bookmarkEnd w:id="386"/>
      <w:bookmarkEnd w:id="387"/>
    </w:p>
    <w:p w14:paraId="19B21192" w14:textId="58649417" w:rsidR="003256DD" w:rsidRDefault="00C953E2" w:rsidP="009857EA">
      <w:r w:rsidRPr="008A613B">
        <w:rPr>
          <w:lang w:eastAsia="en-US"/>
        </w:rPr>
        <w:t xml:space="preserve">The </w:t>
      </w:r>
      <w:r w:rsidRPr="009857EA">
        <w:rPr>
          <w:lang w:eastAsia="en-US"/>
        </w:rPr>
        <w:t>stereotypes</w:t>
      </w:r>
      <w:r w:rsidRPr="008A613B">
        <w:rPr>
          <w:lang w:eastAsia="en-US"/>
        </w:rPr>
        <w:t xml:space="preserve"> that young adults are technologically savvy and focused on fitness and their appearance yet lack experience and a work ethic </w:t>
      </w:r>
      <w:r w:rsidRPr="008A613B">
        <w:t>underpin the life roles it</w:t>
      </w:r>
      <w:r w:rsidRPr="00362AB1">
        <w:t xml:space="preserve"> is </w:t>
      </w:r>
      <w:r>
        <w:t>expected, even assumed, that</w:t>
      </w:r>
      <w:r w:rsidRPr="00362AB1">
        <w:t xml:space="preserve"> </w:t>
      </w:r>
      <w:r>
        <w:t xml:space="preserve">they </w:t>
      </w:r>
      <w:r w:rsidRPr="00362AB1">
        <w:t>should and should not fulfil.</w:t>
      </w:r>
      <w:r w:rsidR="000A0FD4">
        <w:rPr>
          <w:rStyle w:val="Rimandonotadichiusura"/>
        </w:rPr>
        <w:endnoteReference w:id="115"/>
      </w:r>
    </w:p>
    <w:p w14:paraId="4A850703" w14:textId="7266439B" w:rsidR="002C47CB" w:rsidRPr="0063193D" w:rsidRDefault="005005A7" w:rsidP="009857EA">
      <w:r>
        <w:rPr>
          <w:noProof/>
        </w:rPr>
        <w:drawing>
          <wp:inline distT="0" distB="0" distL="0" distR="0" wp14:anchorId="583C90C3" wp14:editId="4687A7AF">
            <wp:extent cx="5759450" cy="6085205"/>
            <wp:effectExtent l="0" t="0" r="6350" b="0"/>
            <wp:docPr id="44" name="Immagine 44" descr="ROLES CLOSELY ASSOCIATED WITH YOUNG ADULTS&#10;&#10;71% Student&#10;14% middle-aged and &#10;4% older people&#10;&#10;70% Using new tech&#10;35% middle-aged and &#10;5% older people&#10;&#10;54% Physically attractive&#10;32% middle-aged and &#10;4% older people&#10;&#10;52% Sexually active&#10;35% middle-aged and &#10;7% older people&#10;&#10;ROLES NOT ASSOCIATED WITH YOUNG ADULTS&#10;&#10;7% Making financial decisions&#10;51% middle-aged and &#10;30% older people&#10;&#10;7% A leader&#10;51% middle-aged and &#10;28% older people&#10;&#10;7% Employer/manager&#10;63% middle-aged and &#10;33% older people&#10;&#10;8% Being unwell&#10;9% middle-aged and&#10;50% olde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descr="ROLES CLOSELY ASSOCIATED WITH YOUNG ADULTS&#10;&#10;71% Student&#10;14% middle-aged and &#10;4% older people&#10;&#10;70% Using new tech&#10;35% middle-aged and &#10;5% older people&#10;&#10;54% Physically attractive&#10;32% middle-aged and &#10;4% older people&#10;&#10;52% Sexually active&#10;35% middle-aged and &#10;7% older people&#10;&#10;ROLES NOT ASSOCIATED WITH YOUNG ADULTS&#10;&#10;7% Making financial decisions&#10;51% middle-aged and &#10;30% older people&#10;&#10;7% A leader&#10;51% middle-aged and &#10;28% older people&#10;&#10;7% Employer/manager&#10;63% middle-aged and &#10;33% older people&#10;&#10;8% Being unwell&#10;9% middle-aged and&#10;50% older peopl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6085205"/>
                    </a:xfrm>
                    <a:prstGeom prst="rect">
                      <a:avLst/>
                    </a:prstGeom>
                  </pic:spPr>
                </pic:pic>
              </a:graphicData>
            </a:graphic>
          </wp:inline>
        </w:drawing>
      </w:r>
    </w:p>
    <w:p w14:paraId="756629D9" w14:textId="77777777" w:rsidR="002C47CB" w:rsidRDefault="002C47CB" w:rsidP="0063193D">
      <w:pPr>
        <w:rPr>
          <w:rFonts w:cs="Open Sans"/>
        </w:rPr>
      </w:pPr>
    </w:p>
    <w:p w14:paraId="28B9F975" w14:textId="77777777" w:rsidR="00A45D79" w:rsidRDefault="00A45D79">
      <w:pPr>
        <w:keepLines w:val="0"/>
        <w:spacing w:before="0" w:after="0"/>
        <w:rPr>
          <w:rFonts w:cs="Open Sans"/>
        </w:rPr>
      </w:pPr>
      <w:r>
        <w:rPr>
          <w:rFonts w:cs="Open Sans"/>
        </w:rPr>
        <w:br w:type="page"/>
      </w:r>
    </w:p>
    <w:p w14:paraId="7D19620D" w14:textId="390FA858" w:rsidR="00C953E2" w:rsidRDefault="00C953E2" w:rsidP="0063193D">
      <w:pPr>
        <w:rPr>
          <w:rFonts w:cs="Open Sans"/>
        </w:rPr>
      </w:pPr>
      <w:r w:rsidRPr="3BDAF90B">
        <w:rPr>
          <w:rFonts w:cs="Open Sans"/>
        </w:rPr>
        <w:lastRenderedPageBreak/>
        <w:t>Young adults are connected most with life roles that centre on vitality, dynamism and attractiveness</w:t>
      </w:r>
      <w:r w:rsidR="00DF779E">
        <w:rPr>
          <w:rFonts w:cs="Open Sans"/>
        </w:rPr>
        <w:t>;</w:t>
      </w:r>
      <w:r w:rsidRPr="3BDAF90B">
        <w:rPr>
          <w:rFonts w:cs="Open Sans"/>
        </w:rPr>
        <w:t xml:space="preserve"> such perceptions have been documented</w:t>
      </w:r>
      <w:r>
        <w:rPr>
          <w:rFonts w:cs="Open Sans"/>
        </w:rPr>
        <w:t xml:space="preserve"> widely</w:t>
      </w:r>
      <w:r w:rsidRPr="3BDAF90B" w:rsidDel="00C953E2">
        <w:rPr>
          <w:rFonts w:cs="Open Sans"/>
        </w:rPr>
        <w:t>.</w:t>
      </w:r>
      <w:r w:rsidRPr="00023E72">
        <w:rPr>
          <w:rStyle w:val="Rimandonotadichiusura"/>
          <w:rFonts w:cs="Open Sans"/>
        </w:rPr>
        <w:endnoteReference w:id="116"/>
      </w:r>
    </w:p>
    <w:p w14:paraId="392BD05E" w14:textId="5BC24E01" w:rsidR="00C953E2" w:rsidRPr="00DA249B" w:rsidRDefault="00F03D89" w:rsidP="00702A31">
      <w:pPr>
        <w:pStyle w:val="Blockquote"/>
      </w:pPr>
      <w:r>
        <w:t>‘</w:t>
      </w:r>
      <w:r w:rsidR="00C953E2" w:rsidRPr="00DA249B">
        <w:t>I think young adults … give lots of importance to their physical looks.</w:t>
      </w:r>
      <w:r>
        <w:t>’</w:t>
      </w:r>
      <w:r w:rsidR="00C953E2" w:rsidRPr="00FB59AA">
        <w:t xml:space="preserve"> </w:t>
      </w:r>
      <w:r>
        <w:br/>
        <w:t>—</w:t>
      </w:r>
      <w:r w:rsidR="00C953E2" w:rsidRPr="00F03D89">
        <w:rPr>
          <w:rStyle w:val="Enfasigrassetto"/>
        </w:rPr>
        <w:t>Older person</w:t>
      </w:r>
    </w:p>
    <w:p w14:paraId="60E56DA1" w14:textId="222B6497" w:rsidR="00C953E2" w:rsidRPr="00DA249B" w:rsidRDefault="00F03D89" w:rsidP="00702A31">
      <w:pPr>
        <w:pStyle w:val="Blockquote"/>
        <w:rPr>
          <w:lang w:val="en-US"/>
        </w:rPr>
      </w:pPr>
      <w:r>
        <w:t>‘</w:t>
      </w:r>
      <w:r w:rsidR="00C953E2" w:rsidRPr="00DA249B">
        <w:t xml:space="preserve">[Young adults are] </w:t>
      </w:r>
      <w:r w:rsidR="00C953E2" w:rsidRPr="00DA249B">
        <w:rPr>
          <w:lang w:val="en-US"/>
        </w:rPr>
        <w:t>all about looks, all about going to the gym</w:t>
      </w:r>
      <w:r w:rsidR="002C2095">
        <w:rPr>
          <w:lang w:val="en-US"/>
        </w:rPr>
        <w:t>.</w:t>
      </w:r>
      <w:r>
        <w:rPr>
          <w:lang w:val="en-US"/>
        </w:rPr>
        <w:t>’</w:t>
      </w:r>
      <w:r w:rsidR="00C953E2" w:rsidRPr="00DA249B">
        <w:rPr>
          <w:lang w:val="en-US"/>
        </w:rPr>
        <w:t xml:space="preserve"> </w:t>
      </w:r>
      <w:r>
        <w:rPr>
          <w:lang w:val="en-US"/>
        </w:rPr>
        <w:br/>
        <w:t>—</w:t>
      </w:r>
      <w:r w:rsidR="00C953E2" w:rsidRPr="00F03D89">
        <w:rPr>
          <w:rStyle w:val="Enfasigrassetto"/>
        </w:rPr>
        <w:t>Middle-aged person</w:t>
      </w:r>
    </w:p>
    <w:p w14:paraId="3824A1DD" w14:textId="5FC2DFBB" w:rsidR="00C953E2" w:rsidRPr="00702A31" w:rsidRDefault="00C953E2" w:rsidP="0063193D">
      <w:pPr>
        <w:rPr>
          <w:rFonts w:eastAsiaTheme="majorEastAsia" w:cs="Open Sans"/>
          <w:color w:val="1F4E79" w:themeColor="accent1" w:themeShade="80"/>
        </w:rPr>
      </w:pPr>
      <w:r>
        <w:rPr>
          <w:rFonts w:cs="Open Sans"/>
          <w:color w:val="000000" w:themeColor="text1"/>
        </w:rPr>
        <w:t xml:space="preserve">The role most associated with young adults is being a </w:t>
      </w:r>
      <w:r w:rsidRPr="00CD0FE6">
        <w:rPr>
          <w:rFonts w:cs="Open Sans"/>
          <w:bCs/>
          <w:color w:val="000000" w:themeColor="text1"/>
        </w:rPr>
        <w:t>student</w:t>
      </w:r>
      <w:r w:rsidRPr="00FB59AA">
        <w:rPr>
          <w:rFonts w:cs="Open Sans"/>
          <w:bCs/>
          <w:color w:val="000000" w:themeColor="text1"/>
        </w:rPr>
        <w:t>.</w:t>
      </w:r>
      <w:r w:rsidRPr="00085689">
        <w:rPr>
          <w:rStyle w:val="Rimandonotadichiusura"/>
        </w:rPr>
        <w:endnoteReference w:id="117"/>
      </w:r>
      <w:r w:rsidRPr="00FB59AA">
        <w:rPr>
          <w:rFonts w:cs="Open Sans"/>
          <w:bCs/>
          <w:color w:val="000000" w:themeColor="text1"/>
        </w:rPr>
        <w:t xml:space="preserve"> </w:t>
      </w:r>
      <w:r>
        <w:rPr>
          <w:rFonts w:cs="Open Sans"/>
          <w:color w:val="000000" w:themeColor="text1"/>
        </w:rPr>
        <w:t>They are also the age group most connected with this role.</w:t>
      </w:r>
    </w:p>
    <w:p w14:paraId="706279D8" w14:textId="6E10135E" w:rsidR="00C953E2" w:rsidRPr="00702A31" w:rsidRDefault="00F03D89" w:rsidP="00702A31">
      <w:pPr>
        <w:pStyle w:val="Blockquote"/>
      </w:pPr>
      <w:r>
        <w:t>‘</w:t>
      </w:r>
      <w:r w:rsidR="00C953E2" w:rsidRPr="00702A31">
        <w:t>I feel like a lot of them are studying at this time</w:t>
      </w:r>
      <w:r w:rsidR="007B4DCB">
        <w:t>.</w:t>
      </w:r>
      <w:r>
        <w:t>’</w:t>
      </w:r>
      <w:r w:rsidR="00C953E2" w:rsidRPr="00702A31">
        <w:t xml:space="preserve"> </w:t>
      </w:r>
      <w:r>
        <w:t>—</w:t>
      </w:r>
      <w:r w:rsidR="00C953E2" w:rsidRPr="00F03D89">
        <w:rPr>
          <w:rStyle w:val="Enfasigrassetto"/>
        </w:rPr>
        <w:t>Young adult</w:t>
      </w:r>
    </w:p>
    <w:p w14:paraId="69CF322F" w14:textId="1631B1C1" w:rsidR="00C953E2" w:rsidRPr="00702A31" w:rsidRDefault="00F03D89" w:rsidP="00702A31">
      <w:pPr>
        <w:pStyle w:val="Blockquote"/>
      </w:pPr>
      <w:r>
        <w:t>‘</w:t>
      </w:r>
      <w:r w:rsidR="00C953E2" w:rsidRPr="00702A31">
        <w:t>Studying – younger adults are more likely to study at university or TAFE.</w:t>
      </w:r>
      <w:r>
        <w:t>’</w:t>
      </w:r>
      <w:r w:rsidR="00C953E2" w:rsidRPr="00702A31">
        <w:t xml:space="preserve"> </w:t>
      </w:r>
      <w:r>
        <w:br/>
        <w:t>—</w:t>
      </w:r>
      <w:r w:rsidR="00C953E2" w:rsidRPr="00F03D89">
        <w:rPr>
          <w:rStyle w:val="Enfasigrassetto"/>
        </w:rPr>
        <w:t>Middle-aged person</w:t>
      </w:r>
    </w:p>
    <w:p w14:paraId="46BCAAF0" w14:textId="05EFD2EA" w:rsidR="00C953E2" w:rsidRPr="00DA249B" w:rsidRDefault="00C953E2" w:rsidP="009857EA">
      <w:pPr>
        <w:rPr>
          <w:lang w:val="en-US"/>
        </w:rPr>
      </w:pPr>
      <w:r w:rsidRPr="00DA249B">
        <w:rPr>
          <w:lang w:val="en-US"/>
        </w:rPr>
        <w:t xml:space="preserve">However, a few young adults mentioned that being a student is </w:t>
      </w:r>
      <w:r w:rsidRPr="00CF1332">
        <w:rPr>
          <w:bCs/>
          <w:lang w:val="en-US"/>
        </w:rPr>
        <w:t xml:space="preserve">only one </w:t>
      </w:r>
      <w:r w:rsidRPr="00CF1332">
        <w:rPr>
          <w:bCs/>
          <w:iCs/>
          <w:lang w:val="en-US"/>
        </w:rPr>
        <w:t xml:space="preserve">of </w:t>
      </w:r>
      <w:r w:rsidRPr="00CF1332">
        <w:rPr>
          <w:bCs/>
          <w:lang w:val="en-US"/>
        </w:rPr>
        <w:t>many roles</w:t>
      </w:r>
      <w:r w:rsidRPr="00CF1332">
        <w:rPr>
          <w:bCs/>
          <w:iCs/>
          <w:lang w:val="en-US"/>
        </w:rPr>
        <w:t xml:space="preserve"> people in their </w:t>
      </w:r>
      <w:r w:rsidR="00477401">
        <w:rPr>
          <w:bCs/>
          <w:iCs/>
          <w:lang w:val="en-US"/>
        </w:rPr>
        <w:t>age group</w:t>
      </w:r>
      <w:r w:rsidRPr="00DA249B">
        <w:rPr>
          <w:lang w:val="en-US"/>
        </w:rPr>
        <w:t xml:space="preserve"> are balancing.</w:t>
      </w:r>
    </w:p>
    <w:p w14:paraId="4EF69978" w14:textId="5BDFD03B" w:rsidR="00C953E2" w:rsidRPr="00702A31" w:rsidRDefault="00F03D89" w:rsidP="00702A31">
      <w:pPr>
        <w:pStyle w:val="Blockquote"/>
      </w:pPr>
      <w:r>
        <w:t>‘</w:t>
      </w:r>
      <w:r w:rsidR="00C953E2" w:rsidRPr="00702A31">
        <w:t>I’m a full-time employee, part time student and a partner.</w:t>
      </w:r>
      <w:r>
        <w:t>’</w:t>
      </w:r>
      <w:r w:rsidR="00C953E2" w:rsidRPr="00702A31">
        <w:t xml:space="preserve"> </w:t>
      </w:r>
      <w:r>
        <w:t>—</w:t>
      </w:r>
      <w:r w:rsidR="00C953E2" w:rsidRPr="00F03D89">
        <w:rPr>
          <w:rStyle w:val="Enfasigrassetto"/>
        </w:rPr>
        <w:t>Young adult</w:t>
      </w:r>
    </w:p>
    <w:p w14:paraId="2243842D" w14:textId="19597AC9" w:rsidR="00C953E2" w:rsidRDefault="00F03D89" w:rsidP="00113147">
      <w:pPr>
        <w:pStyle w:val="Blockquote"/>
        <w:rPr>
          <w:lang w:val="en-US"/>
        </w:rPr>
      </w:pPr>
      <w:r>
        <w:t>‘</w:t>
      </w:r>
      <w:r w:rsidR="00BE765F">
        <w:t>A</w:t>
      </w:r>
      <w:r w:rsidR="00C953E2" w:rsidRPr="00702A31">
        <w:t xml:space="preserve"> lot of [young] people </w:t>
      </w:r>
      <w:r w:rsidR="00BE765F">
        <w:t xml:space="preserve">[are] </w:t>
      </w:r>
      <w:r w:rsidR="00C953E2" w:rsidRPr="00702A31">
        <w:t>studying at TAFE or uni and working part time and have very little time for themselves.</w:t>
      </w:r>
      <w:r>
        <w:t>’</w:t>
      </w:r>
      <w:r w:rsidR="00C953E2" w:rsidRPr="00702A31">
        <w:t xml:space="preserve"> </w:t>
      </w:r>
      <w:r>
        <w:t>—</w:t>
      </w:r>
      <w:r w:rsidR="00C953E2" w:rsidRPr="00F03D89">
        <w:rPr>
          <w:rStyle w:val="Enfasigrassetto"/>
        </w:rPr>
        <w:t>Young adult</w:t>
      </w:r>
    </w:p>
    <w:p w14:paraId="594BAC58" w14:textId="25E1EB8E" w:rsidR="00170B43" w:rsidRPr="00170B43" w:rsidRDefault="00874256" w:rsidP="00170B43">
      <w:r>
        <w:rPr>
          <w:noProof/>
        </w:rPr>
        <mc:AlternateContent>
          <mc:Choice Requires="wps">
            <w:drawing>
              <wp:inline distT="0" distB="0" distL="0" distR="0" wp14:anchorId="67167841" wp14:editId="17371945">
                <wp:extent cx="5759450" cy="0"/>
                <wp:effectExtent l="0" t="25400" r="31750" b="38100"/>
                <wp:docPr id="473" name="Connettore 1 47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4228F47" id="Connettore 1 47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GdX&#13;&#10;NZI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13328226" w14:textId="6A8ABA36" w:rsidR="00C953E2" w:rsidRPr="00936379" w:rsidRDefault="00C953E2" w:rsidP="00E179A4">
      <w:pPr>
        <w:pStyle w:val="Didyouknow"/>
        <w:rPr>
          <w:lang w:val="en-US"/>
        </w:rPr>
      </w:pPr>
      <w:r w:rsidRPr="00936379">
        <w:rPr>
          <w:lang w:val="en-US"/>
        </w:rPr>
        <w:t>Did you know?</w:t>
      </w:r>
    </w:p>
    <w:p w14:paraId="13B7B071" w14:textId="109CC99F" w:rsidR="00C953E2" w:rsidRDefault="00C953E2" w:rsidP="00E179A4">
      <w:r w:rsidRPr="00DA249B">
        <w:t xml:space="preserve">While young adults make up the highest proportion of those enrolled in study, </w:t>
      </w:r>
      <w:r w:rsidR="00702C63">
        <w:t>the majority of</w:t>
      </w:r>
      <w:r w:rsidR="00702C63" w:rsidRPr="00DA249B">
        <w:t xml:space="preserve"> </w:t>
      </w:r>
      <w:r w:rsidRPr="00DA249B">
        <w:t>young adults are not students. Australian Bureau of Statistics (ABS) data shows that</w:t>
      </w:r>
      <w:r w:rsidR="00272239">
        <w:t>,</w:t>
      </w:r>
      <w:r w:rsidRPr="00DA249B">
        <w:t xml:space="preserve"> in 2020, </w:t>
      </w:r>
      <w:r w:rsidR="0042680C">
        <w:t>42</w:t>
      </w:r>
      <w:r w:rsidRPr="00DA249B">
        <w:t>% of males and 47% of females aged 20–24 were enrolled in study, the highest of any adult age range. This was followed by 15% of males and 2</w:t>
      </w:r>
      <w:r w:rsidR="0042680C">
        <w:t>7</w:t>
      </w:r>
      <w:r w:rsidRPr="00DA249B">
        <w:t xml:space="preserve">% of females aged 25–34. Only </w:t>
      </w:r>
      <w:r w:rsidR="00953022">
        <w:t>2</w:t>
      </w:r>
      <w:r w:rsidRPr="00DA249B">
        <w:t>% of males and 3% of females aged 55–64 were enrolled in study.</w:t>
      </w:r>
      <w:r w:rsidRPr="00085689">
        <w:rPr>
          <w:rStyle w:val="Rimandonotadichiusura"/>
        </w:rPr>
        <w:endnoteReference w:id="118"/>
      </w:r>
    </w:p>
    <w:p w14:paraId="7C1EB0D2" w14:textId="1AD213FB" w:rsidR="0002664D" w:rsidRPr="0002664D" w:rsidRDefault="00874256" w:rsidP="0002664D">
      <w:r>
        <w:rPr>
          <w:noProof/>
        </w:rPr>
        <mc:AlternateContent>
          <mc:Choice Requires="wps">
            <w:drawing>
              <wp:inline distT="0" distB="0" distL="0" distR="0" wp14:anchorId="08554DEB" wp14:editId="37D12C22">
                <wp:extent cx="5759450" cy="0"/>
                <wp:effectExtent l="0" t="25400" r="31750" b="38100"/>
                <wp:docPr id="474" name="Connettore 1 47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9B2D0EC" id="Connettore 1 47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QWxll&#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454D7D5E" w14:textId="2861EC00" w:rsidR="00C953E2" w:rsidRDefault="00C953E2" w:rsidP="009857EA">
      <w:r>
        <w:t>Young adults are described overwhelmingly as ‘</w:t>
      </w:r>
      <w:r w:rsidRPr="00D30CCA">
        <w:rPr>
          <w:bCs/>
        </w:rPr>
        <w:t>tech savvy</w:t>
      </w:r>
      <w:r>
        <w:rPr>
          <w:bCs/>
        </w:rPr>
        <w:t>’</w:t>
      </w:r>
      <w:r w:rsidR="006B5113">
        <w:rPr>
          <w:bCs/>
        </w:rPr>
        <w:t>,</w:t>
      </w:r>
      <w:r w:rsidR="005720DB">
        <w:rPr>
          <w:bCs/>
        </w:rPr>
        <w:t xml:space="preserve"> </w:t>
      </w:r>
      <w:r>
        <w:rPr>
          <w:bCs/>
        </w:rPr>
        <w:t>‘</w:t>
      </w:r>
      <w:r w:rsidR="00B5299E">
        <w:rPr>
          <w:bCs/>
        </w:rPr>
        <w:t xml:space="preserve">the </w:t>
      </w:r>
      <w:r w:rsidRPr="00D30CCA">
        <w:rPr>
          <w:bCs/>
        </w:rPr>
        <w:t>tech generatio</w:t>
      </w:r>
      <w:r>
        <w:rPr>
          <w:bCs/>
        </w:rPr>
        <w:t>n’</w:t>
      </w:r>
      <w:r w:rsidRPr="00D30CCA">
        <w:rPr>
          <w:bCs/>
        </w:rPr>
        <w:t>.</w:t>
      </w:r>
    </w:p>
    <w:p w14:paraId="5533F7FA" w14:textId="23BDFF81" w:rsidR="00C953E2" w:rsidRPr="00FB59AA" w:rsidRDefault="00C953E2" w:rsidP="009857EA">
      <w:r w:rsidRPr="3BDAF90B">
        <w:t>The lack of connection between young adults and advancing at work fits with the perception of them as inexperienced and still finding their way in the workforce</w:t>
      </w:r>
      <w:r w:rsidRPr="3BDAF90B" w:rsidDel="00C953E2">
        <w:t>.</w:t>
      </w:r>
    </w:p>
    <w:p w14:paraId="0423F9A7" w14:textId="3BF14A3A" w:rsidR="00C953E2" w:rsidRPr="00DA249B" w:rsidRDefault="00F03D89" w:rsidP="00B702B8">
      <w:pPr>
        <w:pStyle w:val="Blockquote"/>
        <w:rPr>
          <w:lang w:val="en-US"/>
        </w:rPr>
      </w:pPr>
      <w:r>
        <w:rPr>
          <w:lang w:val="en-US"/>
        </w:rPr>
        <w:t>‘</w:t>
      </w:r>
      <w:r w:rsidR="00C953E2" w:rsidRPr="00DA249B">
        <w:rPr>
          <w:lang w:val="en-US"/>
        </w:rPr>
        <w:t>Young adults lack experience and need support and advice of middle-aged adults, who in turn need to respect the older adults and tap into their wealth of knowledge and experience.</w:t>
      </w:r>
      <w:r>
        <w:rPr>
          <w:lang w:val="en-US"/>
        </w:rPr>
        <w:t>’</w:t>
      </w:r>
      <w:r w:rsidR="00C953E2" w:rsidRPr="00FB59AA">
        <w:rPr>
          <w:lang w:val="en-US"/>
        </w:rPr>
        <w:t xml:space="preserve"> </w:t>
      </w:r>
      <w:r>
        <w:rPr>
          <w:lang w:val="en-US"/>
        </w:rPr>
        <w:t>—</w:t>
      </w:r>
      <w:r w:rsidR="00C953E2" w:rsidRPr="00F03D89">
        <w:rPr>
          <w:rStyle w:val="Enfasigrassetto"/>
        </w:rPr>
        <w:t>Older person</w:t>
      </w:r>
    </w:p>
    <w:p w14:paraId="260C4069" w14:textId="689BB907" w:rsidR="00C953E2" w:rsidRPr="00E37A56" w:rsidRDefault="00C953E2" w:rsidP="009857EA">
      <w:r>
        <w:lastRenderedPageBreak/>
        <w:t>Only 7% of survey respondents associate</w:t>
      </w:r>
      <w:r w:rsidR="0069386A">
        <w:t>d</w:t>
      </w:r>
      <w:r>
        <w:t xml:space="preserve"> young adults with being an employer, manager or leader</w:t>
      </w:r>
      <w:r w:rsidRPr="00FB59AA">
        <w:t>.</w:t>
      </w:r>
      <w:r w:rsidRPr="00085689">
        <w:rPr>
          <w:rStyle w:val="Rimandonotadichiusura"/>
        </w:rPr>
        <w:endnoteReference w:id="119"/>
      </w:r>
      <w:r>
        <w:t xml:space="preserve"> Some participants also </w:t>
      </w:r>
      <w:r w:rsidRPr="00250508">
        <w:t xml:space="preserve">mentioned that </w:t>
      </w:r>
      <w:r w:rsidRPr="3BDAF90B">
        <w:t>managerial roles should be linked to older age</w:t>
      </w:r>
      <w:r w:rsidRPr="3BDAF90B" w:rsidDel="00C953E2">
        <w:t>.</w:t>
      </w:r>
    </w:p>
    <w:p w14:paraId="5AD395C6" w14:textId="7F365CF7" w:rsidR="00C953E2" w:rsidRPr="00DA249B" w:rsidRDefault="00F03D89" w:rsidP="00B702B8">
      <w:pPr>
        <w:pStyle w:val="Blockquote"/>
      </w:pPr>
      <w:r>
        <w:t>‘</w:t>
      </w:r>
      <w:r w:rsidR="00C953E2" w:rsidRPr="00DA249B">
        <w:t>[The] age and experience of older people [means they] should be more in a supervisory role.</w:t>
      </w:r>
      <w:r>
        <w:t>’</w:t>
      </w:r>
      <w:r w:rsidR="00C953E2" w:rsidRPr="00DA249B">
        <w:t xml:space="preserve"> </w:t>
      </w:r>
      <w:r>
        <w:t>—</w:t>
      </w:r>
      <w:r w:rsidR="00C953E2" w:rsidRPr="00F03D89">
        <w:rPr>
          <w:rStyle w:val="Enfasigrassetto"/>
        </w:rPr>
        <w:t>Older person</w:t>
      </w:r>
    </w:p>
    <w:p w14:paraId="7AA0D80B" w14:textId="6F36B601" w:rsidR="00C953E2" w:rsidRPr="00DA249B" w:rsidRDefault="00F03D89" w:rsidP="00B702B8">
      <w:pPr>
        <w:pStyle w:val="Blockquote"/>
        <w:rPr>
          <w:lang w:val="en-US"/>
        </w:rPr>
      </w:pPr>
      <w:r>
        <w:rPr>
          <w:lang w:val="en-US"/>
        </w:rPr>
        <w:t>‘</w:t>
      </w:r>
      <w:r w:rsidR="00C953E2" w:rsidRPr="00DA249B">
        <w:rPr>
          <w:lang w:val="en-US"/>
        </w:rPr>
        <w:t>Just think of our prime ministers and the US presidents. They are certainly not young. For jobs like that a young person would not have the vast knowledge and experience that is needed.</w:t>
      </w:r>
      <w:r>
        <w:rPr>
          <w:lang w:val="en-US"/>
        </w:rPr>
        <w:t>’</w:t>
      </w:r>
      <w:r w:rsidR="00C953E2" w:rsidRPr="00DA249B">
        <w:rPr>
          <w:lang w:val="en-US"/>
        </w:rPr>
        <w:t xml:space="preserve"> </w:t>
      </w:r>
      <w:r>
        <w:rPr>
          <w:lang w:val="en-US"/>
        </w:rPr>
        <w:t>—</w:t>
      </w:r>
      <w:r w:rsidR="00C953E2" w:rsidRPr="00F03D89">
        <w:rPr>
          <w:rStyle w:val="Enfasigrassetto"/>
        </w:rPr>
        <w:t>Older person</w:t>
      </w:r>
    </w:p>
    <w:p w14:paraId="4BFA7122" w14:textId="471F8D73" w:rsidR="00C953E2" w:rsidRDefault="00C953E2" w:rsidP="009857EA">
      <w:r w:rsidRPr="00924248">
        <w:t xml:space="preserve">There was a consistent perception that young adults are bad at managing money. Some participants mentioned that </w:t>
      </w:r>
      <w:r w:rsidR="00924248">
        <w:t xml:space="preserve">a </w:t>
      </w:r>
      <w:r w:rsidRPr="00924248">
        <w:t>lack of financial decision-making skills is connected to insecure work and low-paying jobs.</w:t>
      </w:r>
    </w:p>
    <w:p w14:paraId="20825AAF" w14:textId="4E73823C" w:rsidR="00170B43" w:rsidRPr="00BC23C1" w:rsidRDefault="00874256" w:rsidP="00E179A4">
      <w:pPr>
        <w:pStyle w:val="TextBoxHeading"/>
      </w:pPr>
      <w:r>
        <w:rPr>
          <w:noProof/>
        </w:rPr>
        <mc:AlternateContent>
          <mc:Choice Requires="wps">
            <w:drawing>
              <wp:inline distT="0" distB="0" distL="0" distR="0" wp14:anchorId="40581143" wp14:editId="6E96D370">
                <wp:extent cx="5759450" cy="0"/>
                <wp:effectExtent l="0" t="25400" r="31750" b="38100"/>
                <wp:docPr id="475" name="Connettore 1 47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F2B5502" id="Connettore 1 47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By&#13;&#10;uY6O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76C5AA45" w14:textId="3C92FC7B" w:rsidR="00C953E2" w:rsidRPr="00936379" w:rsidRDefault="00C953E2" w:rsidP="00E179A4">
      <w:pPr>
        <w:pStyle w:val="Didyouknow"/>
        <w:rPr>
          <w:lang w:val="en-US"/>
        </w:rPr>
      </w:pPr>
      <w:r w:rsidRPr="00936379">
        <w:rPr>
          <w:lang w:val="en-US"/>
        </w:rPr>
        <w:t>Did you know?</w:t>
      </w:r>
    </w:p>
    <w:p w14:paraId="18221F7E" w14:textId="688D129F" w:rsidR="00C953E2" w:rsidRDefault="00C953E2" w:rsidP="00E179A4">
      <w:r w:rsidRPr="00A21999">
        <w:t>The risk of underemployment (part-time workers who would like to work more hours) declines steadily with age</w:t>
      </w:r>
      <w:r w:rsidR="00EE6C11">
        <w:t>.</w:t>
      </w:r>
      <w:r w:rsidR="00EE6C11" w:rsidRPr="00085689">
        <w:rPr>
          <w:rStyle w:val="Rimandonotadichiusura"/>
        </w:rPr>
        <w:endnoteReference w:id="120"/>
      </w:r>
      <w:r w:rsidRPr="00A21999">
        <w:t xml:space="preserve"> According to HILDA, this is not just because younger adults make up a higher proportion of part-time employees, but they also have a higher share of underemployment among part-time workers across age groups. In 2017, 4</w:t>
      </w:r>
      <w:r w:rsidR="003D1652">
        <w:t>7</w:t>
      </w:r>
      <w:r w:rsidRPr="00A21999">
        <w:t>% of part-time employees aged 20–24 were underemployed</w:t>
      </w:r>
      <w:r w:rsidR="00EE6C11">
        <w:t>.</w:t>
      </w:r>
      <w:r w:rsidR="00EE6C11" w:rsidRPr="00085689">
        <w:rPr>
          <w:rStyle w:val="Rimandonotadichiusura"/>
        </w:rPr>
        <w:endnoteReference w:id="121"/>
      </w:r>
    </w:p>
    <w:p w14:paraId="07F2CD87" w14:textId="7901770B" w:rsidR="00D44034" w:rsidRDefault="00874256" w:rsidP="00E179A4">
      <w:pPr>
        <w:pStyle w:val="TextBoxHeading"/>
        <w:rPr>
          <w:highlight w:val="green"/>
        </w:rPr>
      </w:pPr>
      <w:r>
        <w:rPr>
          <w:noProof/>
        </w:rPr>
        <mc:AlternateContent>
          <mc:Choice Requires="wps">
            <w:drawing>
              <wp:inline distT="0" distB="0" distL="0" distR="0" wp14:anchorId="0629C8F2" wp14:editId="2B3A6DA5">
                <wp:extent cx="5759450" cy="0"/>
                <wp:effectExtent l="0" t="25400" r="31750" b="38100"/>
                <wp:docPr id="476" name="Connettore 1 47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8544B90" id="Connettore 1 47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AwzKqt&#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699769B7" w14:textId="3C998BB1" w:rsidR="00C953E2" w:rsidRDefault="00C953E2" w:rsidP="0063193D">
      <w:pPr>
        <w:keepNext/>
        <w:rPr>
          <w:rFonts w:cs="Open Sans"/>
          <w:color w:val="000000" w:themeColor="text1"/>
        </w:rPr>
      </w:pPr>
      <w:r>
        <w:rPr>
          <w:rFonts w:cs="Open Sans"/>
          <w:color w:val="000000" w:themeColor="text1"/>
        </w:rPr>
        <w:t>One young adult acknowledged th</w:t>
      </w:r>
      <w:r w:rsidR="007131C4">
        <w:rPr>
          <w:rFonts w:cs="Open Sans"/>
          <w:color w:val="000000" w:themeColor="text1"/>
        </w:rPr>
        <w:t>ese negative</w:t>
      </w:r>
      <w:r>
        <w:rPr>
          <w:rFonts w:cs="Open Sans"/>
          <w:color w:val="000000" w:themeColor="text1"/>
        </w:rPr>
        <w:t xml:space="preserve"> stereotype</w:t>
      </w:r>
      <w:r w:rsidR="007131C4">
        <w:rPr>
          <w:rFonts w:cs="Open Sans"/>
          <w:color w:val="000000" w:themeColor="text1"/>
        </w:rPr>
        <w:t>s</w:t>
      </w:r>
      <w:r>
        <w:rPr>
          <w:rFonts w:cs="Open Sans"/>
          <w:color w:val="000000" w:themeColor="text1"/>
        </w:rPr>
        <w:t xml:space="preserve"> by distancing themselves from </w:t>
      </w:r>
      <w:r w:rsidR="007131C4">
        <w:rPr>
          <w:rFonts w:cs="Open Sans"/>
          <w:color w:val="000000" w:themeColor="text1"/>
        </w:rPr>
        <w:t>them</w:t>
      </w:r>
      <w:r w:rsidR="00D36A54">
        <w:rPr>
          <w:rFonts w:cs="Open Sans"/>
          <w:color w:val="000000" w:themeColor="text1"/>
        </w:rPr>
        <w:t>.</w:t>
      </w:r>
    </w:p>
    <w:p w14:paraId="6E30320A" w14:textId="49FC8EDC" w:rsidR="00266C7E" w:rsidRPr="00266C7E" w:rsidRDefault="00F03D89" w:rsidP="00266C7E">
      <w:pPr>
        <w:pStyle w:val="Blockquote"/>
        <w:keepNext/>
        <w:rPr>
          <w:b/>
          <w:bCs/>
        </w:rPr>
      </w:pPr>
      <w:r>
        <w:rPr>
          <w:szCs w:val="22"/>
          <w:lang w:val="en-US"/>
        </w:rPr>
        <w:t>‘</w:t>
      </w:r>
      <w:r w:rsidR="00C953E2" w:rsidRPr="00637810">
        <w:rPr>
          <w:szCs w:val="22"/>
          <w:lang w:val="en-US"/>
        </w:rPr>
        <w:t>I am considered a Millennial, but I don’t really feel like I fit into that stereotype as I would like to think of myself as quite compassionate, thoughtful and also pret</w:t>
      </w:r>
      <w:r w:rsidR="00C953E2" w:rsidRPr="00FD0793">
        <w:rPr>
          <w:szCs w:val="22"/>
          <w:lang w:val="en-US"/>
        </w:rPr>
        <w:t>ty good with money and saving.</w:t>
      </w:r>
      <w:r>
        <w:rPr>
          <w:szCs w:val="22"/>
          <w:lang w:val="en-US"/>
        </w:rPr>
        <w:t>’</w:t>
      </w:r>
      <w:r w:rsidR="00F235E2">
        <w:rPr>
          <w:szCs w:val="22"/>
          <w:lang w:val="en-US"/>
        </w:rPr>
        <w:t xml:space="preserve"> </w:t>
      </w:r>
      <w:r>
        <w:rPr>
          <w:szCs w:val="22"/>
          <w:lang w:val="en-US"/>
        </w:rPr>
        <w:t>—</w:t>
      </w:r>
      <w:r w:rsidR="00C953E2" w:rsidRPr="00F03D89">
        <w:rPr>
          <w:rStyle w:val="Enfasigrassetto"/>
        </w:rPr>
        <w:t>Young adult</w:t>
      </w:r>
    </w:p>
    <w:p w14:paraId="4463DDC5" w14:textId="1B8FF547" w:rsidR="00E179A4" w:rsidRPr="00085689" w:rsidRDefault="00874256" w:rsidP="00085689">
      <w:r>
        <w:rPr>
          <w:noProof/>
        </w:rPr>
        <mc:AlternateContent>
          <mc:Choice Requires="wps">
            <w:drawing>
              <wp:inline distT="0" distB="0" distL="0" distR="0" wp14:anchorId="7CC16800" wp14:editId="713F8A59">
                <wp:extent cx="5759450" cy="0"/>
                <wp:effectExtent l="0" t="25400" r="31750" b="38100"/>
                <wp:docPr id="478" name="Connettore 1 47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C4E3C56" id="Connettore 1 47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IG0&#13;&#10;il8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7ADC2D6" w14:textId="49B75CAF" w:rsidR="00C953E2" w:rsidRPr="00D36C9D" w:rsidRDefault="00C953E2" w:rsidP="00874256">
      <w:pPr>
        <w:pStyle w:val="Didyouknow"/>
        <w:rPr>
          <w:lang w:val="en-US"/>
        </w:rPr>
      </w:pPr>
      <w:r w:rsidRPr="00D36C9D">
        <w:rPr>
          <w:lang w:val="en-US"/>
        </w:rPr>
        <w:t>Did you know?</w:t>
      </w:r>
    </w:p>
    <w:p w14:paraId="40187E62" w14:textId="4932EF4F" w:rsidR="00C953E2" w:rsidRDefault="00C953E2" w:rsidP="00874256">
      <w:r w:rsidRPr="00DA249B">
        <w:t xml:space="preserve">Over 80% of </w:t>
      </w:r>
      <w:hyperlink w:anchor="Millennials" w:history="1">
        <w:r w:rsidRPr="0077740B">
          <w:rPr>
            <w:rStyle w:val="Collegamentoipertestuale"/>
          </w:rPr>
          <w:t>Millennials</w:t>
        </w:r>
      </w:hyperlink>
      <w:r w:rsidRPr="00DA249B">
        <w:t xml:space="preserve"> budget, compared to</w:t>
      </w:r>
      <w:r w:rsidR="002243BB">
        <w:t xml:space="preserve"> two-thirds </w:t>
      </w:r>
      <w:r w:rsidRPr="00DA249B">
        <w:t>of older generations</w:t>
      </w:r>
      <w:r w:rsidR="00D36A54">
        <w:t xml:space="preserve">, </w:t>
      </w:r>
      <w:r w:rsidRPr="00DA249B">
        <w:t xml:space="preserve">and 30% are more likely to </w:t>
      </w:r>
      <w:r w:rsidR="00915AC2">
        <w:t>be</w:t>
      </w:r>
      <w:r w:rsidR="00915AC2" w:rsidRPr="00DA249B">
        <w:t xml:space="preserve"> </w:t>
      </w:r>
      <w:r w:rsidRPr="00DA249B">
        <w:t>regular</w:t>
      </w:r>
      <w:r w:rsidR="00915AC2">
        <w:t xml:space="preserve"> savers</w:t>
      </w:r>
      <w:r w:rsidRPr="00DA249B">
        <w:t xml:space="preserve"> than </w:t>
      </w:r>
      <w:r w:rsidR="00B210E7">
        <w:t xml:space="preserve">are </w:t>
      </w:r>
      <w:r w:rsidRPr="00DA249B">
        <w:t>their parents</w:t>
      </w:r>
      <w:r w:rsidR="000164F3">
        <w:t>.</w:t>
      </w:r>
      <w:r w:rsidRPr="00085689">
        <w:rPr>
          <w:rStyle w:val="Rimandonotadichiusura"/>
        </w:rPr>
        <w:endnoteReference w:id="122"/>
      </w:r>
    </w:p>
    <w:p w14:paraId="2063D96E" w14:textId="6DA6E90B" w:rsidR="00925F73" w:rsidRDefault="00874256" w:rsidP="009857EA">
      <w:r>
        <w:rPr>
          <w:noProof/>
        </w:rPr>
        <mc:AlternateContent>
          <mc:Choice Requires="wps">
            <w:drawing>
              <wp:inline distT="0" distB="0" distL="0" distR="0" wp14:anchorId="2AF42235" wp14:editId="2DAB7038">
                <wp:extent cx="5759450" cy="0"/>
                <wp:effectExtent l="0" t="25400" r="31750" b="38100"/>
                <wp:docPr id="479" name="Connettore 1 47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B7A6BB3" id="Connettore 1 47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j6Xrf&#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374732B3" w14:textId="77777777" w:rsidR="00874256" w:rsidRDefault="00874256" w:rsidP="009857EA"/>
    <w:p w14:paraId="2E4E7C86" w14:textId="53F842C5" w:rsidR="00E179A4" w:rsidRPr="00FB59AA" w:rsidRDefault="00874256" w:rsidP="009857EA">
      <w:r>
        <w:rPr>
          <w:noProof/>
        </w:rPr>
        <w:lastRenderedPageBreak/>
        <mc:AlternateContent>
          <mc:Choice Requires="wps">
            <w:drawing>
              <wp:inline distT="0" distB="0" distL="0" distR="0" wp14:anchorId="76266A7C" wp14:editId="24FCDFCC">
                <wp:extent cx="5759450" cy="0"/>
                <wp:effectExtent l="0" t="25400" r="31750" b="38100"/>
                <wp:docPr id="480" name="Connettore 1 480"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969AF79" id="Connettore 1 480"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" strokecolor="#8e4a4f" strokeweight="4.5pt">
                <v:stroke joinstyle="miter"/>
                <w10:anchorlock/>
              </v:line>
            </w:pict>
          </mc:Fallback>
        </mc:AlternateContent>
      </w:r>
    </w:p>
    <w:p w14:paraId="743139AB" w14:textId="754AAAF9" w:rsidR="00C953E2" w:rsidRPr="00D36C9D" w:rsidRDefault="00C953E2" w:rsidP="00874256">
      <w:pPr>
        <w:pStyle w:val="Didyouknow"/>
        <w:rPr>
          <w:lang w:val="en-US"/>
        </w:rPr>
      </w:pPr>
      <w:r w:rsidRPr="00D36C9D">
        <w:rPr>
          <w:rStyle w:val="AHRCheading5Carattere"/>
          <w:b/>
          <w:lang w:val="en-US"/>
        </w:rPr>
        <w:t>Did you know?</w:t>
      </w:r>
    </w:p>
    <w:p w14:paraId="1F7E52A1" w14:textId="600A9BC3" w:rsidR="00C953E2" w:rsidRPr="00FB59AA" w:rsidRDefault="00C953E2" w:rsidP="00874256">
      <w:r w:rsidRPr="00DA249B">
        <w:t>Australia’s youngest (15–24) and oldest (65 and over) workers make up the highest proportion of employees in non-standard employment (defined as fixed-term contracts, casual employment, temporary agency employment and permanent part-time employment)</w:t>
      </w:r>
      <w:r w:rsidR="00BC23C1">
        <w:t>.</w:t>
      </w:r>
      <w:r w:rsidRPr="00DA249B">
        <w:t xml:space="preserve"> Australia’s youngest workers have the highest share of non-standard employment, at 76% in 2017</w:t>
      </w:r>
      <w:r w:rsidR="00C65A94">
        <w:t>,</w:t>
      </w:r>
      <w:r w:rsidRPr="00DA249B">
        <w:t xml:space="preserve"> up from 68% in 2001.</w:t>
      </w:r>
      <w:r w:rsidRPr="00085689">
        <w:rPr>
          <w:rStyle w:val="Rimandonotadichiusura"/>
        </w:rPr>
        <w:endnoteReference w:id="123"/>
      </w:r>
    </w:p>
    <w:p w14:paraId="1B0CCDDA" w14:textId="46FBE5FD" w:rsidR="00C953E2" w:rsidRPr="00A21999" w:rsidRDefault="00C953E2" w:rsidP="00874256">
      <w:r w:rsidRPr="00A21999">
        <w:t>For young adults, this trend is driven largely by a rise in the share of casual and permanent part-time employment</w:t>
      </w:r>
      <w:r w:rsidR="00C87D2D">
        <w:t xml:space="preserve"> over the reporting periods</w:t>
      </w:r>
      <w:r w:rsidR="009A062D">
        <w:t>. In addition to</w:t>
      </w:r>
      <w:r w:rsidR="00E95C4E" w:rsidRPr="00A21999">
        <w:t xml:space="preserve"> being the age group who already had the highest share of non-standard work</w:t>
      </w:r>
      <w:r w:rsidR="009A062D">
        <w:t>, t</w:t>
      </w:r>
      <w:r w:rsidRPr="00A21999">
        <w:t>his is the only age group whose share of casual contracts is increasing.</w:t>
      </w:r>
      <w:r w:rsidR="004D102A" w:rsidRPr="00085689">
        <w:rPr>
          <w:rStyle w:val="Rimandonotadichiusura"/>
        </w:rPr>
        <w:endnoteReference w:id="124"/>
      </w:r>
    </w:p>
    <w:p w14:paraId="5B5A6361" w14:textId="06180089" w:rsidR="00C953E2" w:rsidRDefault="00C953E2" w:rsidP="00874256">
      <w:r w:rsidRPr="00A21999">
        <w:t>The second youngest age group (25–34) also experienced an increase from 37% to 43% in non-standard employment</w:t>
      </w:r>
      <w:r w:rsidR="00F53372">
        <w:t xml:space="preserve"> in the sa</w:t>
      </w:r>
      <w:r w:rsidR="00F73CD0">
        <w:t xml:space="preserve">me </w:t>
      </w:r>
      <w:r w:rsidR="00F53372">
        <w:t>period</w:t>
      </w:r>
      <w:r w:rsidR="00F73CD0">
        <w:t xml:space="preserve"> of time</w:t>
      </w:r>
      <w:r w:rsidR="00C65A94">
        <w:t>,</w:t>
      </w:r>
      <w:r w:rsidRPr="00A21999">
        <w:t xml:space="preserve"> due to increasing numbers on fixed-term contracts and in permanent part-time work. This age group now has the highest share of fixed-term contract workers.</w:t>
      </w:r>
      <w:r w:rsidR="008F3334" w:rsidRPr="00085689">
        <w:rPr>
          <w:rStyle w:val="Rimandonotadichiusura"/>
        </w:rPr>
        <w:endnoteReference w:id="125"/>
      </w:r>
    </w:p>
    <w:p w14:paraId="3249FE4A" w14:textId="45E0194B" w:rsidR="00FD0793" w:rsidRPr="00FB59AA" w:rsidRDefault="00874256" w:rsidP="009857EA">
      <w:r>
        <w:rPr>
          <w:noProof/>
        </w:rPr>
        <mc:AlternateContent>
          <mc:Choice Requires="wps">
            <w:drawing>
              <wp:inline distT="0" distB="0" distL="0" distR="0" wp14:anchorId="41371EAC" wp14:editId="14226B94">
                <wp:extent cx="5759450" cy="0"/>
                <wp:effectExtent l="0" t="25400" r="31750" b="38100"/>
                <wp:docPr id="481" name="Connettore 1 48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6F7A5BA" id="Connettore 1 48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ApoRrk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56170AB2" w14:textId="3F343C22" w:rsidR="00C953E2" w:rsidRPr="00744254" w:rsidRDefault="00C953E2" w:rsidP="009857EA">
      <w:r>
        <w:t>In focus group discussion</w:t>
      </w:r>
      <w:r w:rsidR="00F53372">
        <w:t>s</w:t>
      </w:r>
      <w:r>
        <w:t>, t</w:t>
      </w:r>
      <w:r w:rsidRPr="004D15B8">
        <w:t>he</w:t>
      </w:r>
      <w:r>
        <w:rPr>
          <w:b/>
        </w:rPr>
        <w:t xml:space="preserve"> </w:t>
      </w:r>
      <w:hyperlink w:anchor="Roles" w:history="1">
        <w:r w:rsidRPr="0077740B">
          <w:rPr>
            <w:rStyle w:val="Collegamentoipertestuale"/>
          </w:rPr>
          <w:t>roles</w:t>
        </w:r>
      </w:hyperlink>
      <w:r w:rsidRPr="00DA249B">
        <w:t xml:space="preserve"> most connected </w:t>
      </w:r>
      <w:r w:rsidRPr="00BA00C0">
        <w:t xml:space="preserve">with </w:t>
      </w:r>
      <w:r w:rsidRPr="00DA249B">
        <w:t xml:space="preserve">young </w:t>
      </w:r>
      <w:r w:rsidRPr="00FB59AA">
        <w:t>adults</w:t>
      </w:r>
      <w:r w:rsidRPr="00DA249B">
        <w:t xml:space="preserve"> </w:t>
      </w:r>
      <w:r w:rsidRPr="00BA00C0">
        <w:t>centr</w:t>
      </w:r>
      <w:r w:rsidRPr="00633C5E">
        <w:t>e</w:t>
      </w:r>
      <w:r w:rsidRPr="00DC2BFE">
        <w:t xml:space="preserve"> around perceptions that they are</w:t>
      </w:r>
      <w:r w:rsidRPr="00DA249B">
        <w:t xml:space="preserve"> having fun</w:t>
      </w:r>
      <w:r w:rsidRPr="00BA00C0">
        <w:t>. They are</w:t>
      </w:r>
      <w:r w:rsidRPr="00BA00C0" w:rsidDel="00EF2F57">
        <w:t xml:space="preserve"> </w:t>
      </w:r>
      <w:r w:rsidR="00EF2F57">
        <w:t>viewed</w:t>
      </w:r>
      <w:r w:rsidR="00EF2F57" w:rsidRPr="00BA00C0">
        <w:t xml:space="preserve"> </w:t>
      </w:r>
      <w:r w:rsidRPr="00633C5E">
        <w:t xml:space="preserve">as living a more </w:t>
      </w:r>
      <w:r w:rsidRPr="00DA249B">
        <w:t>carefree, fun-</w:t>
      </w:r>
      <w:r w:rsidRPr="00FB59AA">
        <w:t>focused</w:t>
      </w:r>
      <w:r w:rsidR="001504B7">
        <w:t>,</w:t>
      </w:r>
      <w:r w:rsidRPr="00BA00C0">
        <w:t xml:space="preserve"> </w:t>
      </w:r>
      <w:r w:rsidRPr="00633C5E">
        <w:t xml:space="preserve">and </w:t>
      </w:r>
      <w:r w:rsidRPr="00DA249B">
        <w:t>risk-taking</w:t>
      </w:r>
      <w:r w:rsidRPr="00BA00C0">
        <w:t xml:space="preserve"> </w:t>
      </w:r>
      <w:r w:rsidRPr="00633C5E">
        <w:t>life</w:t>
      </w:r>
      <w:r w:rsidRPr="00DC2BFE">
        <w:t>style</w:t>
      </w:r>
      <w:r w:rsidRPr="00744254">
        <w:t xml:space="preserve"> than</w:t>
      </w:r>
      <w:r>
        <w:t xml:space="preserve"> both the middle-aged and older age groups. This is generally seen as appropriate at this life stage</w:t>
      </w:r>
      <w:r w:rsidDel="00EF2F57">
        <w:t>.</w:t>
      </w:r>
    </w:p>
    <w:p w14:paraId="6956D1D3" w14:textId="5C924DC6" w:rsidR="00C953E2" w:rsidRPr="000738B9" w:rsidRDefault="00F03D89" w:rsidP="00FD0793">
      <w:pPr>
        <w:pStyle w:val="Blockquote"/>
      </w:pPr>
      <w:r>
        <w:t>‘</w:t>
      </w:r>
      <w:r w:rsidR="00C953E2" w:rsidRPr="000738B9">
        <w:t>I believe that young adults have more freedom (time, financially) than other adults. There is more time and less restraints to pursue leisure pursuits even though perhaps they don’t realise or appreciate this.</w:t>
      </w:r>
      <w:r>
        <w:t>’</w:t>
      </w:r>
      <w:r w:rsidR="00C953E2" w:rsidRPr="000738B9">
        <w:t xml:space="preserve"> </w:t>
      </w:r>
      <w:r>
        <w:t>—</w:t>
      </w:r>
      <w:r w:rsidR="00C953E2" w:rsidRPr="00F03D89">
        <w:rPr>
          <w:rStyle w:val="Enfasigrassetto"/>
        </w:rPr>
        <w:t>Middle-aged person</w:t>
      </w:r>
    </w:p>
    <w:p w14:paraId="50E6DC66" w14:textId="57108A07" w:rsidR="002E792F" w:rsidRDefault="00F03D89" w:rsidP="00955F80">
      <w:pPr>
        <w:pStyle w:val="Blockquote"/>
      </w:pPr>
      <w:r>
        <w:t>‘</w:t>
      </w:r>
      <w:r w:rsidR="00C953E2" w:rsidRPr="00550B2C">
        <w:t>Younger adults like to have fun, take risks, enjoy company and interact socially.</w:t>
      </w:r>
      <w:r>
        <w:t>’</w:t>
      </w:r>
      <w:r w:rsidR="00C953E2" w:rsidRPr="00550B2C">
        <w:t xml:space="preserve"> </w:t>
      </w:r>
      <w:r>
        <w:t>—</w:t>
      </w:r>
      <w:r w:rsidR="00C953E2" w:rsidRPr="00F03D89">
        <w:rPr>
          <w:rStyle w:val="Enfasigrassetto"/>
        </w:rPr>
        <w:t>Older</w:t>
      </w:r>
      <w:r w:rsidR="0000185D" w:rsidRPr="00F03D89">
        <w:rPr>
          <w:rStyle w:val="Enfasigrassetto"/>
        </w:rPr>
        <w:t xml:space="preserve"> </w:t>
      </w:r>
      <w:r w:rsidR="00C953E2" w:rsidRPr="00F03D89">
        <w:rPr>
          <w:rStyle w:val="Enfasigrassetto"/>
        </w:rPr>
        <w:t>person</w:t>
      </w:r>
    </w:p>
    <w:p w14:paraId="19A5AB23" w14:textId="5F4AF973" w:rsidR="00C125FD" w:rsidRPr="00FB59AA" w:rsidRDefault="00F03D89" w:rsidP="00955F80">
      <w:pPr>
        <w:pStyle w:val="Blockquote"/>
      </w:pPr>
      <w:r>
        <w:t>‘</w:t>
      </w:r>
      <w:r w:rsidR="00C125FD" w:rsidRPr="00DA249B">
        <w:t>I think young adults are carefree and adventurous. They are finding their feet in the adult world and try</w:t>
      </w:r>
      <w:r w:rsidR="00770FC9">
        <w:t>ing</w:t>
      </w:r>
      <w:r w:rsidR="00C125FD" w:rsidRPr="00DA249B">
        <w:t xml:space="preserve"> new things, like parties, university, new relationships. There may not be a whole lot of stability with their finances, and they may also just be figuring what they want from life.</w:t>
      </w:r>
      <w:r>
        <w:t>’</w:t>
      </w:r>
      <w:r w:rsidR="00C125FD" w:rsidRPr="00DA249B">
        <w:t xml:space="preserve"> </w:t>
      </w:r>
      <w:r>
        <w:t>—</w:t>
      </w:r>
      <w:r w:rsidR="00C125FD" w:rsidRPr="00F03D89">
        <w:rPr>
          <w:rStyle w:val="Enfasigrassetto"/>
        </w:rPr>
        <w:t>Young adult</w:t>
      </w:r>
    </w:p>
    <w:p w14:paraId="4F7635A9" w14:textId="619465FD" w:rsidR="00C953E2" w:rsidRPr="00DA249B" w:rsidRDefault="00C953E2" w:rsidP="009857EA">
      <w:pPr>
        <w:rPr>
          <w:lang w:val="en-US"/>
        </w:rPr>
      </w:pPr>
      <w:r>
        <w:rPr>
          <w:iCs/>
          <w:lang w:val="en-US"/>
        </w:rPr>
        <w:t xml:space="preserve">Overall, participants stated that </w:t>
      </w:r>
      <w:r w:rsidRPr="00250508">
        <w:rPr>
          <w:iCs/>
          <w:lang w:val="en-US"/>
        </w:rPr>
        <w:t xml:space="preserve">young adults are </w:t>
      </w:r>
      <w:r>
        <w:rPr>
          <w:iCs/>
          <w:lang w:val="en-US"/>
        </w:rPr>
        <w:t xml:space="preserve">seen as </w:t>
      </w:r>
      <w:r w:rsidRPr="00250508">
        <w:rPr>
          <w:iCs/>
          <w:lang w:val="en-US"/>
        </w:rPr>
        <w:t xml:space="preserve">still at the </w:t>
      </w:r>
      <w:r w:rsidRPr="00DA249B">
        <w:rPr>
          <w:lang w:val="en-US"/>
        </w:rPr>
        <w:t xml:space="preserve">‘learning stage’, that society regards ‘making mistakes as the norm’ and that </w:t>
      </w:r>
      <w:r w:rsidR="0017674D">
        <w:rPr>
          <w:lang w:val="en-US"/>
        </w:rPr>
        <w:t>‘</w:t>
      </w:r>
      <w:r w:rsidRPr="00DA249B">
        <w:rPr>
          <w:lang w:val="en-US"/>
        </w:rPr>
        <w:t>it is</w:t>
      </w:r>
      <w:r w:rsidR="0017674D">
        <w:rPr>
          <w:lang w:val="en-US"/>
        </w:rPr>
        <w:t xml:space="preserve"> </w:t>
      </w:r>
      <w:r w:rsidRPr="00DA249B">
        <w:rPr>
          <w:lang w:val="en-US"/>
        </w:rPr>
        <w:t>important to encourage them in their endeavours’.</w:t>
      </w:r>
    </w:p>
    <w:p w14:paraId="56B543EA" w14:textId="15197833" w:rsidR="00C953E2" w:rsidRPr="00B76570" w:rsidRDefault="00C953E2" w:rsidP="009857EA">
      <w:r>
        <w:lastRenderedPageBreak/>
        <w:t>The young adult life stage i</w:t>
      </w:r>
      <w:r w:rsidRPr="00250508">
        <w:t xml:space="preserve">s </w:t>
      </w:r>
      <w:r>
        <w:t>seen as a period of emerging adulthood, i</w:t>
      </w:r>
      <w:r w:rsidRPr="00250508">
        <w:t xml:space="preserve">ncluding by </w:t>
      </w:r>
      <w:r>
        <w:t xml:space="preserve">many </w:t>
      </w:r>
      <w:r w:rsidRPr="00250508">
        <w:t>young adults themselve</w:t>
      </w:r>
      <w:r>
        <w:t>s.</w:t>
      </w:r>
      <w:r w:rsidRPr="00250508">
        <w:t xml:space="preserve"> One young ad</w:t>
      </w:r>
      <w:r>
        <w:t>ult referred to their life stage</w:t>
      </w:r>
      <w:r w:rsidRPr="00250508">
        <w:t xml:space="preserve"> as</w:t>
      </w:r>
      <w:r w:rsidR="002179BC">
        <w:t xml:space="preserve"> ‘</w:t>
      </w:r>
      <w:r w:rsidRPr="00250508">
        <w:t xml:space="preserve">getting into </w:t>
      </w:r>
      <w:r w:rsidRPr="00FB59AA">
        <w:t>adulthood’</w:t>
      </w:r>
      <w:r>
        <w:t>.</w:t>
      </w:r>
    </w:p>
    <w:p w14:paraId="02FB5CAD" w14:textId="32FBE0D8" w:rsidR="00C953E2" w:rsidRPr="00C51A64" w:rsidRDefault="00874256" w:rsidP="009857EA">
      <w:pPr>
        <w:rPr>
          <w:highlight w:val="yellow"/>
        </w:rPr>
      </w:pPr>
      <w:r>
        <w:rPr>
          <w:noProof/>
        </w:rPr>
        <mc:AlternateContent>
          <mc:Choice Requires="wps">
            <w:drawing>
              <wp:inline distT="0" distB="0" distL="0" distR="0" wp14:anchorId="03ED7CF7" wp14:editId="0785D7C6">
                <wp:extent cx="5759450" cy="0"/>
                <wp:effectExtent l="0" t="25400" r="31750" b="38100"/>
                <wp:docPr id="482" name="Connettore 1 482"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FB39652" id="Connettore 1 482"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BYU&#13;&#10;nHo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001F0536" w14:textId="05244160" w:rsidR="00C953E2" w:rsidRPr="00D36C9D" w:rsidRDefault="00C953E2" w:rsidP="00874256">
      <w:pPr>
        <w:pStyle w:val="Didyouknow"/>
        <w:rPr>
          <w:lang w:val="en-US"/>
        </w:rPr>
      </w:pPr>
      <w:r w:rsidRPr="00D36C9D">
        <w:rPr>
          <w:lang w:val="en-US"/>
        </w:rPr>
        <w:t>Did you know?</w:t>
      </w:r>
    </w:p>
    <w:p w14:paraId="41178A1D" w14:textId="456C16EB" w:rsidR="00C953E2" w:rsidRDefault="00BB2F4E" w:rsidP="00874256">
      <w:r>
        <w:t>Compared to their peers</w:t>
      </w:r>
      <w:r w:rsidR="006879DB">
        <w:t xml:space="preserve">, </w:t>
      </w:r>
      <w:r w:rsidR="00E42013">
        <w:t>y</w:t>
      </w:r>
      <w:r w:rsidR="00C953E2" w:rsidRPr="00FD0793">
        <w:t xml:space="preserve">oung adults aged between 18 and 29 who live with their parents </w:t>
      </w:r>
      <w:r w:rsidR="006879DB" w:rsidRPr="00FD0793">
        <w:t xml:space="preserve">are </w:t>
      </w:r>
      <w:r w:rsidR="006879DB">
        <w:t xml:space="preserve">more likely to be </w:t>
      </w:r>
      <w:r w:rsidR="00C953E2" w:rsidRPr="00FD0793">
        <w:t>unemployed, non-working full-time students and single</w:t>
      </w:r>
      <w:r w:rsidR="00E70736">
        <w:t>.</w:t>
      </w:r>
      <w:r w:rsidR="00C953E2" w:rsidRPr="00085689">
        <w:rPr>
          <w:rStyle w:val="Rimandonotadichiusura"/>
        </w:rPr>
        <w:endnoteReference w:id="126"/>
      </w:r>
    </w:p>
    <w:p w14:paraId="7C544803" w14:textId="1AF15DEC" w:rsidR="00F30FA9" w:rsidRDefault="00874256" w:rsidP="009857EA">
      <w:r>
        <w:rPr>
          <w:noProof/>
        </w:rPr>
        <mc:AlternateContent>
          <mc:Choice Requires="wps">
            <w:drawing>
              <wp:inline distT="0" distB="0" distL="0" distR="0" wp14:anchorId="26FD91E7" wp14:editId="34B37397">
                <wp:extent cx="5759450" cy="0"/>
                <wp:effectExtent l="0" t="25400" r="31750" b="38100"/>
                <wp:docPr id="483" name="Connettore 1 48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CB72BB2" id="Connettore 1 48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Gr/9XE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7CEA1DC4" w14:textId="77777777" w:rsidR="008B2130" w:rsidRDefault="008B2130" w:rsidP="009857EA"/>
    <w:p w14:paraId="602630A8" w14:textId="6BAA3CC4" w:rsidR="00874256" w:rsidRDefault="00874256" w:rsidP="009857EA">
      <w:r>
        <w:rPr>
          <w:noProof/>
        </w:rPr>
        <mc:AlternateContent>
          <mc:Choice Requires="wps">
            <w:drawing>
              <wp:inline distT="0" distB="0" distL="0" distR="0" wp14:anchorId="1FBDB31D" wp14:editId="63662538">
                <wp:extent cx="5759450" cy="0"/>
                <wp:effectExtent l="0" t="25400" r="31750" b="38100"/>
                <wp:docPr id="485" name="Connettore 1 48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BBCA210" id="Connettore 1 48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Nor&#13;&#10;VI4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4A9F21D7" w14:textId="459E8EE6" w:rsidR="00C953E2" w:rsidRPr="000B3F7E" w:rsidRDefault="00C953E2" w:rsidP="00874256">
      <w:pPr>
        <w:pStyle w:val="Didyouknow"/>
        <w:rPr>
          <w:lang w:val="en-US"/>
        </w:rPr>
      </w:pPr>
      <w:r w:rsidRPr="000B3F7E">
        <w:rPr>
          <w:lang w:val="en-US"/>
        </w:rPr>
        <w:t>Did you know?</w:t>
      </w:r>
    </w:p>
    <w:p w14:paraId="55E1FFF5" w14:textId="5875DAA1" w:rsidR="00C953E2" w:rsidRDefault="00C953E2" w:rsidP="00874256">
      <w:r w:rsidRPr="00FD0793">
        <w:t>As young Australians delay purchasing a home, an increasing proportion of Australians are renting, with the largest cohort of these aged between 25 and 34. From 2007 to 2017, the proportion of those aged 30–34 who are renting increased from 33% to 42%. Over the same period, the proportion of those aged 35–39 renting jumped from 29% to 38%.</w:t>
      </w:r>
      <w:r w:rsidRPr="00085689">
        <w:rPr>
          <w:rStyle w:val="Rimandonotadichiusura"/>
        </w:rPr>
        <w:endnoteReference w:id="127"/>
      </w:r>
    </w:p>
    <w:p w14:paraId="5A254573" w14:textId="088577D5" w:rsidR="00C953E2" w:rsidRPr="00FB59AA" w:rsidRDefault="00874256" w:rsidP="008D0687">
      <w:pPr>
        <w:rPr>
          <w:lang w:val="en-US"/>
        </w:rPr>
      </w:pPr>
      <w:r>
        <w:rPr>
          <w:noProof/>
        </w:rPr>
        <mc:AlternateContent>
          <mc:Choice Requires="wps">
            <w:drawing>
              <wp:inline distT="0" distB="0" distL="0" distR="0" wp14:anchorId="0352E6BF" wp14:editId="60AECC7A">
                <wp:extent cx="5759450" cy="0"/>
                <wp:effectExtent l="0" t="25400" r="31750" b="38100"/>
                <wp:docPr id="484" name="Connettore 1 48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F132CFB" id="Connettore 1 48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DuLCZc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62E638BF" w14:textId="623F027B" w:rsidR="00C953E2" w:rsidRPr="007E1364" w:rsidRDefault="00C953E2" w:rsidP="00B702B8">
      <w:pPr>
        <w:pStyle w:val="AHRCHeading3"/>
        <w:rPr>
          <w:b w:val="0"/>
          <w:bCs w:val="0"/>
        </w:rPr>
      </w:pPr>
      <w:bookmarkStart w:id="388" w:name="_Toc77843554"/>
      <w:bookmarkStart w:id="389" w:name="_Toc77961790"/>
      <w:bookmarkStart w:id="390" w:name="_Toc77961926"/>
      <w:bookmarkStart w:id="391" w:name="_Toc81938296"/>
      <w:r>
        <w:t>Media portrayals of young adults</w:t>
      </w:r>
      <w:bookmarkEnd w:id="388"/>
      <w:bookmarkEnd w:id="389"/>
      <w:bookmarkEnd w:id="390"/>
      <w:bookmarkEnd w:id="391"/>
    </w:p>
    <w:p w14:paraId="2CB02F1B" w14:textId="1B956A70" w:rsidR="001A720B" w:rsidRDefault="00C953E2" w:rsidP="008B2130">
      <w:pPr>
        <w:spacing w:before="0"/>
        <w:rPr>
          <w:rFonts w:cs="Open Sans"/>
          <w:bCs/>
          <w:color w:val="000000" w:themeColor="text1"/>
          <w:shd w:val="clear" w:color="auto" w:fill="FFFFFF"/>
        </w:rPr>
      </w:pPr>
      <w:r>
        <w:rPr>
          <w:rFonts w:cs="Open Sans"/>
          <w:bCs/>
          <w:color w:val="000000" w:themeColor="text1"/>
          <w:shd w:val="clear" w:color="auto" w:fill="FFFFFF"/>
        </w:rPr>
        <w:t>Survey respondents were given a list of 30 words to choose</w:t>
      </w:r>
      <w:r w:rsidDel="0039428E">
        <w:rPr>
          <w:rFonts w:cs="Open Sans"/>
          <w:bCs/>
          <w:color w:val="000000" w:themeColor="text1"/>
          <w:shd w:val="clear" w:color="auto" w:fill="FFFFFF"/>
        </w:rPr>
        <w:t xml:space="preserve"> </w:t>
      </w:r>
      <w:r w:rsidR="006A48BB">
        <w:rPr>
          <w:rFonts w:cs="Open Sans"/>
          <w:bCs/>
          <w:color w:val="000000" w:themeColor="text1"/>
          <w:shd w:val="clear" w:color="auto" w:fill="FFFFFF"/>
        </w:rPr>
        <w:t xml:space="preserve">from </w:t>
      </w:r>
      <w:r w:rsidRPr="00FB59AA">
        <w:rPr>
          <w:rFonts w:cs="Open Sans"/>
          <w:bCs/>
          <w:color w:val="000000" w:themeColor="text1"/>
          <w:shd w:val="clear" w:color="auto" w:fill="FFFFFF"/>
        </w:rPr>
        <w:t>which</w:t>
      </w:r>
      <w:r>
        <w:rPr>
          <w:rFonts w:cs="Open Sans"/>
          <w:bCs/>
          <w:color w:val="000000" w:themeColor="text1"/>
          <w:shd w:val="clear" w:color="auto" w:fill="FFFFFF"/>
        </w:rPr>
        <w:t xml:space="preserve"> they felt were </w:t>
      </w:r>
      <w:r w:rsidR="005E3E45">
        <w:rPr>
          <w:rFonts w:cs="Open Sans"/>
          <w:bCs/>
          <w:color w:val="000000" w:themeColor="text1"/>
          <w:shd w:val="clear" w:color="auto" w:fill="FFFFFF"/>
        </w:rPr>
        <w:t xml:space="preserve">often </w:t>
      </w:r>
      <w:r>
        <w:rPr>
          <w:rFonts w:cs="Open Sans"/>
          <w:bCs/>
          <w:color w:val="000000" w:themeColor="text1"/>
          <w:shd w:val="clear" w:color="auto" w:fill="FFFFFF"/>
        </w:rPr>
        <w:t xml:space="preserve">used to describe young </w:t>
      </w:r>
      <w:r w:rsidR="00311D1D">
        <w:rPr>
          <w:rFonts w:cs="Open Sans"/>
          <w:bCs/>
          <w:color w:val="000000" w:themeColor="text1"/>
          <w:shd w:val="clear" w:color="auto" w:fill="FFFFFF"/>
        </w:rPr>
        <w:t>adu</w:t>
      </w:r>
      <w:r w:rsidR="000B14E3">
        <w:rPr>
          <w:rFonts w:cs="Open Sans"/>
          <w:bCs/>
          <w:color w:val="000000" w:themeColor="text1"/>
          <w:shd w:val="clear" w:color="auto" w:fill="FFFFFF"/>
        </w:rPr>
        <w:t>lts</w:t>
      </w:r>
      <w:r>
        <w:rPr>
          <w:rFonts w:cs="Open Sans"/>
          <w:bCs/>
          <w:color w:val="000000" w:themeColor="text1"/>
          <w:shd w:val="clear" w:color="auto" w:fill="FFFFFF"/>
        </w:rPr>
        <w:t xml:space="preserve"> in the media and a list of 30 words to </w:t>
      </w:r>
      <w:r w:rsidR="007C7859">
        <w:rPr>
          <w:rFonts w:cs="Open Sans"/>
          <w:bCs/>
          <w:color w:val="000000" w:themeColor="text1"/>
          <w:shd w:val="clear" w:color="auto" w:fill="FFFFFF"/>
        </w:rPr>
        <w:t xml:space="preserve">choose </w:t>
      </w:r>
      <w:r w:rsidR="006A48BB">
        <w:rPr>
          <w:rFonts w:cs="Open Sans"/>
          <w:bCs/>
          <w:color w:val="000000" w:themeColor="text1"/>
          <w:shd w:val="clear" w:color="auto" w:fill="FFFFFF"/>
        </w:rPr>
        <w:t>from</w:t>
      </w:r>
      <w:r w:rsidR="007C7859">
        <w:rPr>
          <w:rFonts w:cs="Open Sans"/>
          <w:bCs/>
          <w:color w:val="000000" w:themeColor="text1"/>
          <w:shd w:val="clear" w:color="auto" w:fill="FFFFFF"/>
        </w:rPr>
        <w:t xml:space="preserve"> which </w:t>
      </w:r>
      <w:r>
        <w:rPr>
          <w:rFonts w:cs="Open Sans"/>
          <w:bCs/>
          <w:color w:val="000000" w:themeColor="text1"/>
          <w:shd w:val="clear" w:color="auto" w:fill="FFFFFF"/>
        </w:rPr>
        <w:t xml:space="preserve">they felt were seldom used to describe young </w:t>
      </w:r>
      <w:r w:rsidR="000B14E3">
        <w:rPr>
          <w:rFonts w:cs="Open Sans"/>
          <w:bCs/>
          <w:color w:val="000000" w:themeColor="text1"/>
          <w:shd w:val="clear" w:color="auto" w:fill="FFFFFF"/>
        </w:rPr>
        <w:t>adults</w:t>
      </w:r>
      <w:r>
        <w:rPr>
          <w:rFonts w:cs="Open Sans"/>
          <w:bCs/>
          <w:color w:val="000000" w:themeColor="text1"/>
          <w:shd w:val="clear" w:color="auto" w:fill="FFFFFF"/>
        </w:rPr>
        <w:t xml:space="preserve"> in the media</w:t>
      </w:r>
      <w:r w:rsidRPr="00FB59AA">
        <w:rPr>
          <w:rFonts w:cs="Open Sans"/>
          <w:bCs/>
          <w:color w:val="000000" w:themeColor="text1"/>
          <w:shd w:val="clear" w:color="auto" w:fill="FFFFFF"/>
        </w:rPr>
        <w:t>.</w:t>
      </w:r>
      <w:r w:rsidRPr="00085689">
        <w:rPr>
          <w:rStyle w:val="Rimandonotadichiusura"/>
        </w:rPr>
        <w:endnoteReference w:id="128"/>
      </w:r>
      <w:r w:rsidRPr="00FB59AA">
        <w:rPr>
          <w:rFonts w:cs="Open Sans"/>
          <w:bCs/>
          <w:color w:val="000000" w:themeColor="text1"/>
          <w:shd w:val="clear" w:color="auto" w:fill="FFFFFF"/>
        </w:rPr>
        <w:t xml:space="preserve"> </w:t>
      </w:r>
      <w:r w:rsidR="00DA6D3A">
        <w:rPr>
          <w:rFonts w:cs="Open Sans"/>
          <w:bCs/>
          <w:color w:val="000000" w:themeColor="text1"/>
          <w:shd w:val="clear" w:color="auto" w:fill="FFFFFF"/>
        </w:rPr>
        <w:t>The following diagram sets out the results</w:t>
      </w:r>
      <w:r w:rsidR="00711428">
        <w:rPr>
          <w:rFonts w:cs="Open Sans"/>
          <w:bCs/>
          <w:color w:val="000000" w:themeColor="text1"/>
          <w:shd w:val="clear" w:color="auto" w:fill="FFFFFF"/>
        </w:rPr>
        <w:t>.</w:t>
      </w:r>
    </w:p>
    <w:p w14:paraId="53BDC23D" w14:textId="6C9FCB89" w:rsidR="000C18AD" w:rsidRDefault="000C18AD">
      <w:pPr>
        <w:keepLines w:val="0"/>
        <w:spacing w:before="0" w:after="0"/>
        <w:rPr>
          <w:rFonts w:cs="Open Sans"/>
          <w:noProof/>
        </w:rPr>
      </w:pPr>
      <w:r>
        <w:rPr>
          <w:rFonts w:cs="Open Sans"/>
          <w:noProof/>
        </w:rPr>
        <w:br w:type="page"/>
      </w:r>
    </w:p>
    <w:p w14:paraId="597E2F2B" w14:textId="7D08C014" w:rsidR="00ED2959" w:rsidRDefault="00C953E2" w:rsidP="00056620">
      <w:pPr>
        <w:pStyle w:val="AHRCheading5"/>
        <w:rPr>
          <w:shd w:val="clear" w:color="auto" w:fill="FFFFFF"/>
        </w:rPr>
      </w:pPr>
      <w:r w:rsidRPr="00670236">
        <w:rPr>
          <w:shd w:val="clear" w:color="auto" w:fill="FFFFFF"/>
        </w:rPr>
        <w:lastRenderedPageBreak/>
        <w:t xml:space="preserve">Words used to describe </w:t>
      </w:r>
      <w:r w:rsidRPr="008D0687">
        <w:t>young</w:t>
      </w:r>
      <w:r w:rsidRPr="00670236">
        <w:rPr>
          <w:shd w:val="clear" w:color="auto" w:fill="FFFFFF"/>
        </w:rPr>
        <w:t xml:space="preserve"> adults in the media</w:t>
      </w:r>
      <w:r w:rsidRPr="00085689">
        <w:rPr>
          <w:rStyle w:val="Rimandonotadichiusura"/>
        </w:rPr>
        <w:endnoteReference w:id="129"/>
      </w:r>
    </w:p>
    <w:p w14:paraId="374C17DE" w14:textId="7AF812ED" w:rsidR="00FF6492" w:rsidRDefault="00FF6492" w:rsidP="008D0687">
      <w:pPr>
        <w:rPr>
          <w:shd w:val="clear" w:color="auto" w:fill="FFFFFF"/>
        </w:rPr>
      </w:pPr>
      <w:r>
        <w:rPr>
          <w:noProof/>
          <w:shd w:val="clear" w:color="auto" w:fill="FFFFFF"/>
        </w:rPr>
        <w:drawing>
          <wp:inline distT="0" distB="0" distL="0" distR="0" wp14:anchorId="19FB1173" wp14:editId="0D7EA688">
            <wp:extent cx="5759450" cy="5436235"/>
            <wp:effectExtent l="0" t="0" r="6350" b="0"/>
            <wp:docPr id="262" name="Immagine 262" descr="TABLE&#10;&#10;COLUMN 1&#10;OFTEN&#10;Risk taking&#10;Irresponsible&#10;Carefree&#10;Ambitious&#10;Depressed&#10;Needy&#10;Independent&#10;Happy&#10;Naïve/gullible&#10;Friendly&#10;&#10;COLUMN 2&#10;SELDOM/NEVER&#10;Wise&#10;Caregiver&#10;Principled&#10;Powerful&#10;Volunteer&#10;Invisible&#10;Skilled&#10;Competent&#10;Upbeat&#10;Un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magine 262" descr="TABLE&#10;&#10;COLUMN 1&#10;OFTEN&#10;Risk taking&#10;Irresponsible&#10;Carefree&#10;Ambitious&#10;Depressed&#10;Needy&#10;Independent&#10;Happy&#10;Naïve/gullible&#10;Friendly&#10;&#10;COLUMN 2&#10;SELDOM/NEVER&#10;Wise&#10;Caregiver&#10;Principled&#10;Powerful&#10;Volunteer&#10;Invisible&#10;Skilled&#10;Competent&#10;Upbeat&#10;Unhealth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5436235"/>
                    </a:xfrm>
                    <a:prstGeom prst="rect">
                      <a:avLst/>
                    </a:prstGeom>
                  </pic:spPr>
                </pic:pic>
              </a:graphicData>
            </a:graphic>
          </wp:inline>
        </w:drawing>
      </w:r>
    </w:p>
    <w:p w14:paraId="4950174C" w14:textId="6E864ED1" w:rsidR="00FF6492" w:rsidRDefault="00C953E2" w:rsidP="008D0687">
      <w:pPr>
        <w:rPr>
          <w:shd w:val="clear" w:color="auto" w:fill="FFFFFF"/>
        </w:rPr>
      </w:pPr>
      <w:r>
        <w:rPr>
          <w:shd w:val="clear" w:color="auto" w:fill="FFFFFF"/>
        </w:rPr>
        <w:t>Most s</w:t>
      </w:r>
      <w:r w:rsidRPr="004B01E6">
        <w:rPr>
          <w:shd w:val="clear" w:color="auto" w:fill="FFFFFF"/>
        </w:rPr>
        <w:t xml:space="preserve">urvey respondents </w:t>
      </w:r>
      <w:r>
        <w:rPr>
          <w:shd w:val="clear" w:color="auto" w:fill="FFFFFF"/>
        </w:rPr>
        <w:t>felt that young adults are portrayed equally positively and negatively in the media.</w:t>
      </w:r>
      <w:r w:rsidRPr="00085689">
        <w:rPr>
          <w:rStyle w:val="Rimandonotadichiusura"/>
        </w:rPr>
        <w:endnoteReference w:id="130"/>
      </w:r>
    </w:p>
    <w:p w14:paraId="3F30FD5A" w14:textId="77777777" w:rsidR="00BD16B2" w:rsidRPr="00BD16B2" w:rsidRDefault="00BD16B2" w:rsidP="00BD16B2">
      <w:r>
        <w:br w:type="page"/>
      </w:r>
    </w:p>
    <w:p w14:paraId="63C8C8BA" w14:textId="416AF475" w:rsidR="00E43D2C" w:rsidRPr="006101B8" w:rsidRDefault="00E43D2C" w:rsidP="007E1364">
      <w:pPr>
        <w:pStyle w:val="AHRCheading5"/>
      </w:pPr>
      <w:r w:rsidRPr="006101B8">
        <w:lastRenderedPageBreak/>
        <w:t xml:space="preserve">Frequency </w:t>
      </w:r>
      <w:r w:rsidR="009604D7">
        <w:t xml:space="preserve">and positivity </w:t>
      </w:r>
      <w:r w:rsidRPr="006101B8">
        <w:t>of media representation of young adults</w:t>
      </w:r>
    </w:p>
    <w:p w14:paraId="15638A43" w14:textId="46B44E2B" w:rsidR="00C953E2" w:rsidRPr="009604D7" w:rsidRDefault="00103C87" w:rsidP="009604D7">
      <w:r>
        <w:rPr>
          <w:noProof/>
        </w:rPr>
        <w:drawing>
          <wp:inline distT="0" distB="0" distL="0" distR="0" wp14:anchorId="0E279FBD" wp14:editId="3E271578">
            <wp:extent cx="5759450" cy="6106795"/>
            <wp:effectExtent l="0" t="0" r="0" b="0"/>
            <wp:docPr id="461" name="Immagine 461" descr="Frequency of media representation of young adults&#10;&#10;Too much - 26%&#10;About the right amount - 68%&#10;Not enough - 6%&#10;&#10;Positivity of media representation of young adults&#10;&#10;Entirely positively - 3%&#10;Mostly positively - 19%&#10;Equally positively and negatively - 58%&#10;Mostly negatively - 19%&#10;Entirely negatively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magine 461" descr="Frequency of media representation of young adults&#10;&#10;Too much - 26%&#10;About the right amount - 68%&#10;Not enough - 6%&#10;&#10;Positivity of media representation of young adults&#10;&#10;Entirely positively - 3%&#10;Mostly positively - 19%&#10;Equally positively and negatively - 58%&#10;Mostly negatively - 19%&#10;Entirely negatively - 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6106795"/>
                    </a:xfrm>
                    <a:prstGeom prst="rect">
                      <a:avLst/>
                    </a:prstGeom>
                  </pic:spPr>
                </pic:pic>
              </a:graphicData>
            </a:graphic>
          </wp:inline>
        </w:drawing>
      </w:r>
    </w:p>
    <w:p w14:paraId="2E66608F" w14:textId="2FC39F32" w:rsidR="00A13F95" w:rsidRPr="00FB59AA" w:rsidRDefault="00A13F95" w:rsidP="008D0687">
      <w:pPr>
        <w:rPr>
          <w:shd w:val="clear" w:color="auto" w:fill="FFFFFF"/>
        </w:rPr>
      </w:pPr>
    </w:p>
    <w:p w14:paraId="69D76482" w14:textId="7DF9CFE4" w:rsidR="006F6120" w:rsidRDefault="00C953E2" w:rsidP="008D0687">
      <w:pPr>
        <w:rPr>
          <w:shd w:val="clear" w:color="auto" w:fill="FFFFFF"/>
        </w:rPr>
      </w:pPr>
      <w:r w:rsidRPr="005E0C99">
        <w:rPr>
          <w:shd w:val="clear" w:color="auto" w:fill="FFFFFF"/>
        </w:rPr>
        <w:t xml:space="preserve">Focus </w:t>
      </w:r>
      <w:r>
        <w:rPr>
          <w:shd w:val="clear" w:color="auto" w:fill="FFFFFF"/>
        </w:rPr>
        <w:t xml:space="preserve">group participants took part </w:t>
      </w:r>
      <w:r w:rsidRPr="008A613B">
        <w:rPr>
          <w:shd w:val="clear" w:color="auto" w:fill="FFFFFF"/>
        </w:rPr>
        <w:t>in an online forum</w:t>
      </w:r>
      <w:r w:rsidR="007C08EB">
        <w:rPr>
          <w:shd w:val="clear" w:color="auto" w:fill="FFFFFF"/>
        </w:rPr>
        <w:t xml:space="preserve"> before</w:t>
      </w:r>
      <w:r w:rsidR="00F80806">
        <w:rPr>
          <w:shd w:val="clear" w:color="auto" w:fill="FFFFFF"/>
        </w:rPr>
        <w:t xml:space="preserve"> </w:t>
      </w:r>
      <w:r w:rsidR="00F95D3D">
        <w:rPr>
          <w:shd w:val="clear" w:color="auto" w:fill="FFFFFF"/>
        </w:rPr>
        <w:t xml:space="preserve">attending their focus </w:t>
      </w:r>
      <w:r w:rsidR="00F95D3D" w:rsidRPr="00721D8B">
        <w:rPr>
          <w:shd w:val="clear" w:color="auto" w:fill="FFFFFF"/>
        </w:rPr>
        <w:t>group session</w:t>
      </w:r>
      <w:r w:rsidRPr="00721D8B">
        <w:rPr>
          <w:shd w:val="clear" w:color="auto" w:fill="FFFFFF"/>
        </w:rPr>
        <w:t>.</w:t>
      </w:r>
      <w:r w:rsidRPr="00085689">
        <w:rPr>
          <w:rStyle w:val="Rimandonotadichiusura"/>
        </w:rPr>
        <w:endnoteReference w:id="131"/>
      </w:r>
      <w:r w:rsidRPr="00721D8B">
        <w:rPr>
          <w:shd w:val="clear" w:color="auto" w:fill="FFFFFF"/>
        </w:rPr>
        <w:t xml:space="preserve"> One of the</w:t>
      </w:r>
      <w:r w:rsidR="00F95D3D" w:rsidRPr="00721D8B">
        <w:rPr>
          <w:shd w:val="clear" w:color="auto" w:fill="FFFFFF"/>
        </w:rPr>
        <w:t xml:space="preserve"> online</w:t>
      </w:r>
      <w:r w:rsidRPr="00721D8B">
        <w:rPr>
          <w:shd w:val="clear" w:color="auto" w:fill="FFFFFF"/>
        </w:rPr>
        <w:t xml:space="preserve"> activities involved identifying media articles about the 3 age groups, then documenting</w:t>
      </w:r>
      <w:r w:rsidR="00446671" w:rsidRPr="00721D8B">
        <w:rPr>
          <w:shd w:val="clear" w:color="auto" w:fill="FFFFFF"/>
        </w:rPr>
        <w:t xml:space="preserve"> their</w:t>
      </w:r>
      <w:r w:rsidRPr="00721D8B">
        <w:rPr>
          <w:shd w:val="clear" w:color="auto" w:fill="FFFFFF"/>
        </w:rPr>
        <w:t xml:space="preserve"> impressions of how each age group was portrayed</w:t>
      </w:r>
      <w:r w:rsidRPr="008A613B">
        <w:rPr>
          <w:shd w:val="clear" w:color="auto" w:fill="FFFFFF"/>
        </w:rPr>
        <w:t>.</w:t>
      </w:r>
    </w:p>
    <w:p w14:paraId="20435146" w14:textId="4ECD5E9B" w:rsidR="00880766" w:rsidRPr="009604D7" w:rsidRDefault="00C953E2" w:rsidP="00880766">
      <w:pPr>
        <w:rPr>
          <w:shd w:val="clear" w:color="auto" w:fill="FFFFFF"/>
        </w:rPr>
      </w:pPr>
      <w:r w:rsidRPr="008A613B">
        <w:rPr>
          <w:shd w:val="clear" w:color="auto" w:fill="FFFFFF"/>
        </w:rPr>
        <w:t>Perceptions</w:t>
      </w:r>
      <w:r w:rsidRPr="005E0C99">
        <w:rPr>
          <w:shd w:val="clear" w:color="auto" w:fill="FFFFFF"/>
        </w:rPr>
        <w:t xml:space="preserve"> of </w:t>
      </w:r>
      <w:r>
        <w:rPr>
          <w:shd w:val="clear" w:color="auto" w:fill="FFFFFF"/>
        </w:rPr>
        <w:t xml:space="preserve">the </w:t>
      </w:r>
      <w:r w:rsidRPr="005E0C99">
        <w:rPr>
          <w:shd w:val="clear" w:color="auto" w:fill="FFFFFF"/>
        </w:rPr>
        <w:t>media portrayal</w:t>
      </w:r>
      <w:r>
        <w:rPr>
          <w:shd w:val="clear" w:color="auto" w:fill="FFFFFF"/>
        </w:rPr>
        <w:t xml:space="preserve"> of young adults reflect similar stereotypes to those identified in the Commission’s broader research.</w:t>
      </w:r>
      <w:r w:rsidR="006F6120">
        <w:rPr>
          <w:shd w:val="clear" w:color="auto" w:fill="FFFFFF"/>
        </w:rPr>
        <w:t xml:space="preserve"> A sample of </w:t>
      </w:r>
      <w:r w:rsidR="000D1B9F">
        <w:rPr>
          <w:shd w:val="clear" w:color="auto" w:fill="FFFFFF"/>
        </w:rPr>
        <w:t xml:space="preserve">the headlines chosen </w:t>
      </w:r>
      <w:r w:rsidR="0025000B">
        <w:rPr>
          <w:shd w:val="clear" w:color="auto" w:fill="FFFFFF"/>
        </w:rPr>
        <w:t>is</w:t>
      </w:r>
      <w:r w:rsidR="000D1B9F">
        <w:rPr>
          <w:shd w:val="clear" w:color="auto" w:fill="FFFFFF"/>
        </w:rPr>
        <w:t xml:space="preserve"> captured below</w:t>
      </w:r>
      <w:r w:rsidR="00721AB3">
        <w:rPr>
          <w:shd w:val="clear" w:color="auto" w:fill="FFFFFF"/>
        </w:rPr>
        <w:t>.</w:t>
      </w:r>
    </w:p>
    <w:p w14:paraId="2BF51566" w14:textId="058BB3C3" w:rsidR="00A13F95" w:rsidRPr="00226391" w:rsidRDefault="009604D7" w:rsidP="008D0687">
      <w:pPr>
        <w:rPr>
          <w:rFonts w:cs="Open Sans"/>
          <w:color w:val="000000" w:themeColor="text1"/>
        </w:rPr>
      </w:pPr>
      <w:r>
        <w:rPr>
          <w:rFonts w:cs="Open Sans"/>
          <w:noProof/>
          <w:color w:val="000000" w:themeColor="text1"/>
        </w:rPr>
        <w:lastRenderedPageBreak/>
        <w:drawing>
          <wp:inline distT="0" distB="0" distL="0" distR="0" wp14:anchorId="5B7BE587" wp14:editId="712F80EF">
            <wp:extent cx="5759450" cy="5759450"/>
            <wp:effectExtent l="0" t="0" r="6350" b="6350"/>
            <wp:docPr id="46" name="Immagine 46" descr="HEADLINES&#10;&#10;Younger people drinking less alcohol&#10;Will the JobMaker scheme help young people get sustainable jobs?&#10;Young people more concerned with equality rather than COVID-19&#10;It's a 'scary future for young people' as an advanced society means less jobs&#10;Young people will 'carry the burden' of coronavirus into the future. How are they coping?&#10;Dipping into super for first-home deposit gains crossbench support&#10;Are the millennials as selfish as we 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 46" descr="HEADLINES&#10;&#10;Younger people drinking less alcohol&#10;Will the JobMaker scheme help young people get sustainable jobs?&#10;Young people more concerned with equality rather than COVID-19&#10;It's a 'scary future for young people' as an advanced society means less jobs&#10;Young people will 'carry the burden' of coronavirus into the future. How are they coping?&#10;Dipping into super for first-home deposit gains crossbench support&#10;Are the millennials as selfish as we think?"/>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5759450"/>
                    </a:xfrm>
                    <a:prstGeom prst="rect">
                      <a:avLst/>
                    </a:prstGeom>
                  </pic:spPr>
                </pic:pic>
              </a:graphicData>
            </a:graphic>
          </wp:inline>
        </w:drawing>
      </w:r>
    </w:p>
    <w:p w14:paraId="0DDD1DF2" w14:textId="289C191C" w:rsidR="00C953E2" w:rsidRPr="008330D8" w:rsidRDefault="002D3813" w:rsidP="00085689">
      <w:r>
        <w:t>The n</w:t>
      </w:r>
      <w:r w:rsidR="00C953E2" w:rsidRPr="00DA249B">
        <w:t>ews stories</w:t>
      </w:r>
      <w:r w:rsidR="00C953E2" w:rsidRPr="001E3414">
        <w:t xml:space="preserve"> </w:t>
      </w:r>
      <w:r>
        <w:t xml:space="preserve">that </w:t>
      </w:r>
      <w:r w:rsidR="00C953E2" w:rsidRPr="00FB59AA">
        <w:t xml:space="preserve">participants found </w:t>
      </w:r>
      <w:r w:rsidR="00C953E2" w:rsidRPr="001E3414">
        <w:t>about y</w:t>
      </w:r>
      <w:r w:rsidR="00C953E2" w:rsidRPr="00127D96">
        <w:t xml:space="preserve">oung adults were thought to be significantly more likely to be </w:t>
      </w:r>
      <w:r w:rsidR="00C953E2" w:rsidRPr="00DA249B">
        <w:t>negative</w:t>
      </w:r>
      <w:r w:rsidR="00C953E2" w:rsidRPr="00FB59AA">
        <w:t xml:space="preserve"> than those about middle-aged and older people.</w:t>
      </w:r>
      <w:r w:rsidR="004C30B4" w:rsidRPr="00085689">
        <w:rPr>
          <w:rStyle w:val="Rimandonotadichiusura"/>
        </w:rPr>
        <w:endnoteReference w:id="132"/>
      </w:r>
    </w:p>
    <w:p w14:paraId="07B649EC" w14:textId="68D793C3" w:rsidR="00C953E2" w:rsidRPr="008D0687" w:rsidRDefault="00F03D89" w:rsidP="008D0687">
      <w:pPr>
        <w:pStyle w:val="Blockquote"/>
      </w:pPr>
      <w:r>
        <w:t>‘</w:t>
      </w:r>
      <w:r w:rsidR="00C953E2" w:rsidRPr="008D0687">
        <w:t>The most obvious thing is that the stories cover a much broader range of issues related to young people. There is a scattering of stories about finance and health, but on the first couple of list pages alone, I see stories about crime, disability services, jobs and careers, education, lifestyle and living, etc.</w:t>
      </w:r>
      <w:r>
        <w:t>’</w:t>
      </w:r>
      <w:r w:rsidR="00C953E2" w:rsidRPr="008D0687">
        <w:t xml:space="preserve"> </w:t>
      </w:r>
      <w:r>
        <w:br/>
        <w:t>—</w:t>
      </w:r>
      <w:r w:rsidR="00C953E2" w:rsidRPr="00F03D89">
        <w:rPr>
          <w:rStyle w:val="Enfasigrassetto"/>
        </w:rPr>
        <w:t>Older person</w:t>
      </w:r>
    </w:p>
    <w:p w14:paraId="373225FF" w14:textId="6C9793FF" w:rsidR="00C953E2" w:rsidRPr="00DA249B" w:rsidRDefault="00C953E2" w:rsidP="008D0687">
      <w:pPr>
        <w:rPr>
          <w:shd w:val="clear" w:color="auto" w:fill="FFFFFF"/>
        </w:rPr>
      </w:pPr>
      <w:r>
        <w:rPr>
          <w:shd w:val="clear" w:color="auto" w:fill="FFFFFF"/>
        </w:rPr>
        <w:t xml:space="preserve">A number of participants observed that many media stories with young adults as the subject focus on </w:t>
      </w:r>
      <w:r w:rsidRPr="00DA249B">
        <w:rPr>
          <w:shd w:val="clear" w:color="auto" w:fill="FFFFFF"/>
        </w:rPr>
        <w:t>crime</w:t>
      </w:r>
      <w:r w:rsidRPr="00837061">
        <w:rPr>
          <w:shd w:val="clear" w:color="auto" w:fill="FFFFFF"/>
        </w:rPr>
        <w:t>.</w:t>
      </w:r>
      <w:r>
        <w:rPr>
          <w:shd w:val="clear" w:color="auto" w:fill="FFFFFF"/>
        </w:rPr>
        <w:t xml:space="preserve"> However, i</w:t>
      </w:r>
      <w:r w:rsidRPr="00BB3491">
        <w:rPr>
          <w:shd w:val="clear" w:color="auto" w:fill="FFFFFF"/>
        </w:rPr>
        <w:t xml:space="preserve">t was </w:t>
      </w:r>
      <w:r>
        <w:rPr>
          <w:shd w:val="clear" w:color="auto" w:fill="FFFFFF"/>
        </w:rPr>
        <w:t xml:space="preserve">also </w:t>
      </w:r>
      <w:r w:rsidRPr="00BB3491">
        <w:rPr>
          <w:shd w:val="clear" w:color="auto" w:fill="FFFFFF"/>
        </w:rPr>
        <w:t xml:space="preserve">noted that </w:t>
      </w:r>
      <w:r>
        <w:rPr>
          <w:shd w:val="clear" w:color="auto" w:fill="FFFFFF"/>
        </w:rPr>
        <w:t xml:space="preserve">stories about crime dominate </w:t>
      </w:r>
      <w:r w:rsidRPr="00BB3491">
        <w:rPr>
          <w:shd w:val="clear" w:color="auto" w:fill="FFFFFF"/>
        </w:rPr>
        <w:t>news coverage</w:t>
      </w:r>
      <w:r w:rsidR="00852786">
        <w:rPr>
          <w:shd w:val="clear" w:color="auto" w:fill="FFFFFF"/>
        </w:rPr>
        <w:t>.</w:t>
      </w:r>
    </w:p>
    <w:p w14:paraId="073D7CB0" w14:textId="076CCC66" w:rsidR="00C953E2" w:rsidRPr="008D0687" w:rsidRDefault="00F03D89" w:rsidP="008D0687">
      <w:pPr>
        <w:pStyle w:val="Blockquote"/>
      </w:pPr>
      <w:r>
        <w:lastRenderedPageBreak/>
        <w:t>‘</w:t>
      </w:r>
      <w:r w:rsidR="00C953E2" w:rsidRPr="008D0687">
        <w:t>[Stories about] younger people</w:t>
      </w:r>
      <w:r w:rsidR="006262E4" w:rsidRPr="008D0687">
        <w:t xml:space="preserve"> are</w:t>
      </w:r>
      <w:r w:rsidR="00C953E2" w:rsidRPr="008D0687">
        <w:t xml:space="preserve"> assuming they do lots of crime. I have always known that news focuses on the negative that young people do and never highlights the positive they do.</w:t>
      </w:r>
      <w:r>
        <w:t>’</w:t>
      </w:r>
      <w:r w:rsidR="00C953E2" w:rsidRPr="008D0687">
        <w:t xml:space="preserve"> </w:t>
      </w:r>
      <w:r>
        <w:t>—</w:t>
      </w:r>
      <w:r w:rsidR="00C953E2" w:rsidRPr="00F03D89">
        <w:rPr>
          <w:rStyle w:val="Enfasigrassetto"/>
        </w:rPr>
        <w:t>Older perso</w:t>
      </w:r>
      <w:r w:rsidR="003256DD" w:rsidRPr="00F03D89">
        <w:rPr>
          <w:rStyle w:val="Enfasigrassetto"/>
        </w:rPr>
        <w:t>n</w:t>
      </w:r>
    </w:p>
    <w:p w14:paraId="5B4F4A0F" w14:textId="6E930211" w:rsidR="00C953E2" w:rsidRPr="008D0687" w:rsidRDefault="00F03D89" w:rsidP="008D0687">
      <w:pPr>
        <w:pStyle w:val="Blockquote"/>
      </w:pPr>
      <w:r>
        <w:t>‘</w:t>
      </w:r>
      <w:r w:rsidR="00C953E2" w:rsidRPr="008D0687">
        <w:t>Crime rate by younger people</w:t>
      </w:r>
      <w:r w:rsidR="00525D7B" w:rsidRPr="008D0687">
        <w:t xml:space="preserve"> – </w:t>
      </w:r>
      <w:r w:rsidR="00C953E2" w:rsidRPr="008D0687">
        <w:t>the younger generation going down the path of criminal activities.</w:t>
      </w:r>
      <w:r>
        <w:t>’</w:t>
      </w:r>
      <w:r w:rsidR="00C953E2" w:rsidRPr="008D0687">
        <w:t xml:space="preserve"> </w:t>
      </w:r>
      <w:r>
        <w:t>—</w:t>
      </w:r>
      <w:r w:rsidR="00C953E2" w:rsidRPr="00F03D89">
        <w:rPr>
          <w:rStyle w:val="Enfasigrassetto"/>
        </w:rPr>
        <w:t>Middle-aged person</w:t>
      </w:r>
    </w:p>
    <w:p w14:paraId="2209EB12" w14:textId="0E159261" w:rsidR="00C953E2" w:rsidRPr="009F00EC" w:rsidRDefault="00C953E2" w:rsidP="008D0687">
      <w:pPr>
        <w:rPr>
          <w:shd w:val="clear" w:color="auto" w:fill="FFFFFF"/>
        </w:rPr>
      </w:pPr>
      <w:r w:rsidRPr="009F00EC">
        <w:rPr>
          <w:shd w:val="clear" w:color="auto" w:fill="FFFFFF"/>
        </w:rPr>
        <w:t xml:space="preserve">A few participants </w:t>
      </w:r>
      <w:r>
        <w:rPr>
          <w:shd w:val="clear" w:color="auto" w:fill="FFFFFF"/>
        </w:rPr>
        <w:t>viewed</w:t>
      </w:r>
      <w:r w:rsidRPr="009F00EC">
        <w:rPr>
          <w:shd w:val="clear" w:color="auto" w:fill="FFFFFF"/>
        </w:rPr>
        <w:t xml:space="preserve"> media representations o</w:t>
      </w:r>
      <w:r>
        <w:rPr>
          <w:shd w:val="clear" w:color="auto" w:fill="FFFFFF"/>
        </w:rPr>
        <w:t xml:space="preserve">f young adults </w:t>
      </w:r>
      <w:r w:rsidRPr="00DA249B">
        <w:rPr>
          <w:shd w:val="clear" w:color="auto" w:fill="FFFFFF"/>
        </w:rPr>
        <w:t>more positively</w:t>
      </w:r>
      <w:r w:rsidRPr="00837061">
        <w:rPr>
          <w:shd w:val="clear" w:color="auto" w:fill="FFFFFF"/>
        </w:rPr>
        <w:t>.</w:t>
      </w:r>
      <w:r>
        <w:rPr>
          <w:shd w:val="clear" w:color="auto" w:fill="FFFFFF"/>
        </w:rPr>
        <w:t xml:space="preserve"> This reflects</w:t>
      </w:r>
      <w:r w:rsidRPr="009F00EC">
        <w:rPr>
          <w:shd w:val="clear" w:color="auto" w:fill="FFFFFF"/>
        </w:rPr>
        <w:t xml:space="preserve"> </w:t>
      </w:r>
      <w:r>
        <w:rPr>
          <w:shd w:val="clear" w:color="auto" w:fill="FFFFFF"/>
        </w:rPr>
        <w:t xml:space="preserve">perceptions that young adults </w:t>
      </w:r>
      <w:r w:rsidRPr="009F00EC">
        <w:rPr>
          <w:shd w:val="clear" w:color="auto" w:fill="FFFFFF"/>
        </w:rPr>
        <w:t>have more agency than middle-aged and older people</w:t>
      </w:r>
      <w:r w:rsidR="00852786">
        <w:rPr>
          <w:shd w:val="clear" w:color="auto" w:fill="FFFFFF"/>
        </w:rPr>
        <w:t>.</w:t>
      </w:r>
    </w:p>
    <w:p w14:paraId="1A45B9CD" w14:textId="42D04BC3" w:rsidR="00C953E2" w:rsidRPr="00DA249B" w:rsidRDefault="00F03D89" w:rsidP="000738B9">
      <w:pPr>
        <w:pStyle w:val="Blockquote"/>
        <w:rPr>
          <w:lang w:val="en-US"/>
        </w:rPr>
      </w:pPr>
      <w:r>
        <w:rPr>
          <w:lang w:val="en-US"/>
        </w:rPr>
        <w:t>‘</w:t>
      </w:r>
      <w:r w:rsidR="00C953E2" w:rsidRPr="00DA249B">
        <w:rPr>
          <w:lang w:val="en-US"/>
        </w:rPr>
        <w:t xml:space="preserve">The stories paint young people as extremely capable and active </w:t>
      </w:r>
      <w:r w:rsidR="00C223E9">
        <w:rPr>
          <w:rFonts w:cs="Open Sans"/>
          <w:lang w:val="en-US"/>
        </w:rPr>
        <w:t>–</w:t>
      </w:r>
      <w:r w:rsidR="00C953E2" w:rsidRPr="00DA249B">
        <w:rPr>
          <w:lang w:val="en-US"/>
        </w:rPr>
        <w:t xml:space="preserve"> they are capable of changing the world or destroying it, but also at the same time are victims of the political and societal structures and norms which exist.</w:t>
      </w:r>
      <w:r>
        <w:rPr>
          <w:lang w:val="en-US"/>
        </w:rPr>
        <w:t>’</w:t>
      </w:r>
      <w:r w:rsidR="00C953E2" w:rsidRPr="00DA249B">
        <w:rPr>
          <w:lang w:val="en-US"/>
        </w:rPr>
        <w:t xml:space="preserve"> </w:t>
      </w:r>
      <w:r>
        <w:rPr>
          <w:lang w:val="en-US"/>
        </w:rPr>
        <w:br/>
        <w:t>—</w:t>
      </w:r>
      <w:r w:rsidR="00C953E2" w:rsidRPr="00F03D89">
        <w:rPr>
          <w:rStyle w:val="Enfasigrassetto"/>
        </w:rPr>
        <w:t>Young adult</w:t>
      </w:r>
    </w:p>
    <w:p w14:paraId="0D7CD855" w14:textId="0CD175A9" w:rsidR="00C953E2" w:rsidRPr="00DA249B" w:rsidRDefault="008B2130" w:rsidP="008D0687">
      <w:pPr>
        <w:rPr>
          <w:lang w:val="en-US"/>
        </w:rPr>
      </w:pPr>
      <w:r w:rsidRPr="00DA249B">
        <w:rPr>
          <w:lang w:val="en-US"/>
        </w:rPr>
        <w:t>Other</w:t>
      </w:r>
      <w:r>
        <w:rPr>
          <w:lang w:val="en-US"/>
        </w:rPr>
        <w:t>s</w:t>
      </w:r>
      <w:r w:rsidRPr="00DA249B">
        <w:rPr>
          <w:lang w:val="en-US"/>
        </w:rPr>
        <w:t xml:space="preserve"> </w:t>
      </w:r>
      <w:r>
        <w:rPr>
          <w:lang w:val="en-US"/>
        </w:rPr>
        <w:t xml:space="preserve">rejected </w:t>
      </w:r>
      <w:r w:rsidRPr="00DA249B">
        <w:rPr>
          <w:lang w:val="en-US"/>
        </w:rPr>
        <w:t>negative media depictions of young adults</w:t>
      </w:r>
      <w:r w:rsidDel="00320F49">
        <w:rPr>
          <w:iCs/>
          <w:lang w:val="en-US"/>
        </w:rPr>
        <w:t>.</w:t>
      </w:r>
    </w:p>
    <w:p w14:paraId="245EBDC4" w14:textId="0C38F964" w:rsidR="00C953E2" w:rsidRPr="00DA249B" w:rsidRDefault="00F03D89" w:rsidP="006C79AB">
      <w:pPr>
        <w:pStyle w:val="Blockquote"/>
        <w:rPr>
          <w:lang w:val="en-US"/>
        </w:rPr>
      </w:pPr>
      <w:r>
        <w:rPr>
          <w:lang w:val="en-US"/>
        </w:rPr>
        <w:t>‘</w:t>
      </w:r>
      <w:r w:rsidR="00C953E2" w:rsidRPr="00DA249B">
        <w:rPr>
          <w:lang w:val="en-US"/>
        </w:rPr>
        <w:t>Millennials are not as selfish as portrayed</w:t>
      </w:r>
      <w:r w:rsidR="00C223E9">
        <w:rPr>
          <w:lang w:val="en-US"/>
        </w:rPr>
        <w:t xml:space="preserve"> </w:t>
      </w:r>
      <w:r w:rsidR="00C953E2" w:rsidRPr="00DA249B">
        <w:rPr>
          <w:lang w:val="en-US"/>
        </w:rPr>
        <w:t>…</w:t>
      </w:r>
      <w:r w:rsidR="00372511">
        <w:rPr>
          <w:lang w:val="en-US"/>
        </w:rPr>
        <w:t xml:space="preserve"> </w:t>
      </w:r>
      <w:r w:rsidR="00C953E2" w:rsidRPr="00DA249B">
        <w:rPr>
          <w:lang w:val="en-US"/>
        </w:rPr>
        <w:t>same as for older people, there are stereotypes that contradict each other</w:t>
      </w:r>
      <w:r w:rsidR="006C79AB">
        <w:rPr>
          <w:lang w:val="en-US"/>
        </w:rPr>
        <w:t>.</w:t>
      </w:r>
      <w:r>
        <w:rPr>
          <w:lang w:val="en-US"/>
        </w:rPr>
        <w:t>’</w:t>
      </w:r>
      <w:r w:rsidR="006C79AB">
        <w:rPr>
          <w:lang w:val="en-US"/>
        </w:rPr>
        <w:t xml:space="preserve"> </w:t>
      </w:r>
      <w:r>
        <w:rPr>
          <w:lang w:val="en-US"/>
        </w:rPr>
        <w:t>—</w:t>
      </w:r>
      <w:r w:rsidR="00C953E2" w:rsidRPr="00F03D89">
        <w:rPr>
          <w:rStyle w:val="Enfasigrassetto"/>
        </w:rPr>
        <w:t>Older person</w:t>
      </w:r>
    </w:p>
    <w:p w14:paraId="3C00815C" w14:textId="1728BCFC" w:rsidR="00542606" w:rsidRDefault="00542606" w:rsidP="008D0687">
      <w:pPr>
        <w:rPr>
          <w:shd w:val="clear" w:color="auto" w:fill="FFFFFF"/>
        </w:rPr>
      </w:pPr>
      <w:r>
        <w:rPr>
          <w:shd w:val="clear" w:color="auto" w:fill="FFFFFF"/>
        </w:rPr>
        <w:t xml:space="preserve">During focus group discussions on </w:t>
      </w:r>
      <w:r w:rsidR="00547E54">
        <w:rPr>
          <w:shd w:val="clear" w:color="auto" w:fill="FFFFFF"/>
        </w:rPr>
        <w:t xml:space="preserve">age groups and </w:t>
      </w:r>
      <w:r w:rsidR="00972BBB">
        <w:rPr>
          <w:shd w:val="clear" w:color="auto" w:fill="FFFFFF"/>
        </w:rPr>
        <w:t xml:space="preserve">the </w:t>
      </w:r>
      <w:r>
        <w:rPr>
          <w:shd w:val="clear" w:color="auto" w:fill="FFFFFF"/>
        </w:rPr>
        <w:t xml:space="preserve">media, </w:t>
      </w:r>
      <w:r w:rsidR="00FE075F">
        <w:rPr>
          <w:shd w:val="clear" w:color="auto" w:fill="FFFFFF"/>
        </w:rPr>
        <w:t xml:space="preserve">many </w:t>
      </w:r>
      <w:r>
        <w:rPr>
          <w:shd w:val="clear" w:color="auto" w:fill="FFFFFF"/>
        </w:rPr>
        <w:t xml:space="preserve">participants </w:t>
      </w:r>
      <w:r w:rsidR="005F77CA">
        <w:rPr>
          <w:shd w:val="clear" w:color="auto" w:fill="FFFFFF"/>
        </w:rPr>
        <w:t>noted that</w:t>
      </w:r>
      <w:r>
        <w:rPr>
          <w:shd w:val="clear" w:color="auto" w:fill="FFFFFF"/>
        </w:rPr>
        <w:t xml:space="preserve"> </w:t>
      </w:r>
      <w:r w:rsidRPr="00E16F7B">
        <w:rPr>
          <w:shd w:val="clear" w:color="auto" w:fill="FFFFFF"/>
        </w:rPr>
        <w:t xml:space="preserve">young adults are the group most likely to be connected with the concept of </w:t>
      </w:r>
      <w:r w:rsidRPr="00FB59AA">
        <w:rPr>
          <w:shd w:val="clear" w:color="auto" w:fill="FFFFFF"/>
        </w:rPr>
        <w:t>‘</w:t>
      </w:r>
      <w:r w:rsidRPr="00E16F7B">
        <w:rPr>
          <w:shd w:val="clear" w:color="auto" w:fill="FFFFFF"/>
        </w:rPr>
        <w:t xml:space="preserve">the </w:t>
      </w:r>
      <w:r w:rsidRPr="00FB59AA">
        <w:rPr>
          <w:shd w:val="clear" w:color="auto" w:fill="FFFFFF"/>
        </w:rPr>
        <w:t>future’</w:t>
      </w:r>
      <w:r w:rsidR="004E5A33">
        <w:rPr>
          <w:shd w:val="clear" w:color="auto" w:fill="FFFFFF"/>
        </w:rPr>
        <w:t xml:space="preserve"> in articles</w:t>
      </w:r>
      <w:r w:rsidRPr="00FB59AA">
        <w:rPr>
          <w:shd w:val="clear" w:color="auto" w:fill="FFFFFF"/>
        </w:rPr>
        <w:t>.</w:t>
      </w:r>
      <w:r>
        <w:rPr>
          <w:shd w:val="clear" w:color="auto" w:fill="FFFFFF"/>
        </w:rPr>
        <w:t xml:space="preserve"> However, this future was often seen as </w:t>
      </w:r>
      <w:r w:rsidRPr="00FB59AA">
        <w:rPr>
          <w:shd w:val="clear" w:color="auto" w:fill="FFFFFF"/>
        </w:rPr>
        <w:t>‘uncertain’</w:t>
      </w:r>
      <w:r w:rsidDel="004921DB">
        <w:rPr>
          <w:shd w:val="clear" w:color="auto" w:fill="FFFFFF"/>
        </w:rPr>
        <w:t>.</w:t>
      </w:r>
    </w:p>
    <w:p w14:paraId="7A6F8547" w14:textId="75379FD0" w:rsidR="00542606" w:rsidRDefault="00F03D89" w:rsidP="00542606">
      <w:pPr>
        <w:pStyle w:val="Blockquote"/>
        <w:rPr>
          <w:lang w:val="en-US"/>
        </w:rPr>
      </w:pPr>
      <w:r>
        <w:rPr>
          <w:lang w:val="en-US"/>
        </w:rPr>
        <w:t>‘</w:t>
      </w:r>
      <w:r w:rsidR="00542606" w:rsidRPr="00DA249B">
        <w:rPr>
          <w:lang w:val="en-US"/>
        </w:rPr>
        <w:t>Young adults face a very bleak future.</w:t>
      </w:r>
      <w:r>
        <w:rPr>
          <w:lang w:val="en-US"/>
        </w:rPr>
        <w:t>’</w:t>
      </w:r>
      <w:r w:rsidR="00542606" w:rsidRPr="00DA249B">
        <w:rPr>
          <w:lang w:val="en-US"/>
        </w:rPr>
        <w:t xml:space="preserve"> </w:t>
      </w:r>
      <w:r>
        <w:rPr>
          <w:lang w:val="en-US"/>
        </w:rPr>
        <w:t>—</w:t>
      </w:r>
      <w:r w:rsidR="00542606" w:rsidRPr="00F03D89">
        <w:rPr>
          <w:rStyle w:val="Enfasigrassetto"/>
        </w:rPr>
        <w:t>Older person</w:t>
      </w:r>
    </w:p>
    <w:p w14:paraId="2358F359" w14:textId="639E0D72" w:rsidR="00542606" w:rsidRPr="00DA249B" w:rsidRDefault="00F03D89" w:rsidP="008D0687">
      <w:pPr>
        <w:pStyle w:val="Blockquote"/>
        <w:rPr>
          <w:shd w:val="clear" w:color="auto" w:fill="FFFFFF"/>
        </w:rPr>
      </w:pPr>
      <w:r>
        <w:rPr>
          <w:shd w:val="clear" w:color="auto" w:fill="FFFFFF"/>
        </w:rPr>
        <w:t>‘</w:t>
      </w:r>
      <w:r w:rsidR="00542606" w:rsidRPr="00DA249B">
        <w:rPr>
          <w:shd w:val="clear" w:color="auto" w:fill="FFFFFF"/>
        </w:rPr>
        <w:t xml:space="preserve">They (media) talk about a fairly uncertain </w:t>
      </w:r>
      <w:r w:rsidR="00542606" w:rsidRPr="008D0687">
        <w:t>future</w:t>
      </w:r>
      <w:r w:rsidR="00542606" w:rsidRPr="00DA249B">
        <w:rPr>
          <w:shd w:val="clear" w:color="auto" w:fill="FFFFFF"/>
        </w:rPr>
        <w:t xml:space="preserve"> – trying to secure housing, employment, protesting about things that are undesirable.</w:t>
      </w:r>
      <w:r>
        <w:rPr>
          <w:shd w:val="clear" w:color="auto" w:fill="FFFFFF"/>
        </w:rPr>
        <w:t>’</w:t>
      </w:r>
      <w:r w:rsidR="00542606" w:rsidRPr="00DA249B">
        <w:rPr>
          <w:shd w:val="clear" w:color="auto" w:fill="FFFFFF"/>
        </w:rPr>
        <w:t xml:space="preserve"> </w:t>
      </w:r>
      <w:r>
        <w:rPr>
          <w:shd w:val="clear" w:color="auto" w:fill="FFFFFF"/>
        </w:rPr>
        <w:t>—</w:t>
      </w:r>
      <w:r w:rsidR="00542606" w:rsidRPr="00F03D89">
        <w:rPr>
          <w:rStyle w:val="Enfasigrassetto"/>
        </w:rPr>
        <w:t>Young adult</w:t>
      </w:r>
    </w:p>
    <w:p w14:paraId="6887C795" w14:textId="0773ED62" w:rsidR="00542606" w:rsidRPr="0063022B" w:rsidRDefault="00F03D89" w:rsidP="0063022B">
      <w:pPr>
        <w:pStyle w:val="Blockquote"/>
        <w:rPr>
          <w:lang w:val="en-US"/>
        </w:rPr>
      </w:pPr>
      <w:r>
        <w:rPr>
          <w:lang w:val="en-US"/>
        </w:rPr>
        <w:t>‘</w:t>
      </w:r>
      <w:r w:rsidR="00542606" w:rsidRPr="00DA249B">
        <w:rPr>
          <w:lang w:val="en-US"/>
        </w:rPr>
        <w:t>A lot of talk about the future being scary for them, buying houses and what worries them.</w:t>
      </w:r>
      <w:r>
        <w:rPr>
          <w:lang w:val="en-US"/>
        </w:rPr>
        <w:t>’</w:t>
      </w:r>
      <w:r w:rsidR="00542606" w:rsidRPr="00DA249B">
        <w:rPr>
          <w:lang w:val="en-US"/>
        </w:rPr>
        <w:t xml:space="preserve"> </w:t>
      </w:r>
      <w:r w:rsidR="00567D1D">
        <w:rPr>
          <w:lang w:val="en-US"/>
        </w:rPr>
        <w:t>—</w:t>
      </w:r>
      <w:r w:rsidR="00542606" w:rsidRPr="00567D1D">
        <w:rPr>
          <w:rStyle w:val="Enfasigrassetto"/>
        </w:rPr>
        <w:t>Middle-aged person</w:t>
      </w:r>
    </w:p>
    <w:p w14:paraId="40BCDE56" w14:textId="22F034F1" w:rsidR="00F565E9" w:rsidRPr="003005E3" w:rsidRDefault="00C953E2" w:rsidP="008D0687">
      <w:r w:rsidRPr="007D3CE2">
        <w:t xml:space="preserve">Overall, </w:t>
      </w:r>
      <w:r>
        <w:t xml:space="preserve">there was a view </w:t>
      </w:r>
      <w:r w:rsidRPr="00AD6299">
        <w:t xml:space="preserve">that </w:t>
      </w:r>
      <w:r w:rsidRPr="00DA249B">
        <w:t>media representations</w:t>
      </w:r>
      <w:r w:rsidRPr="00AD6299">
        <w:t xml:space="preserve"> of young adults are consistent with the </w:t>
      </w:r>
      <w:r w:rsidRPr="00DA249B">
        <w:t>stereotypes</w:t>
      </w:r>
      <w:r w:rsidRPr="00AD6299">
        <w:t xml:space="preserve"> outlined above. They are portrayed as emerging adults – carefree, focussed</w:t>
      </w:r>
      <w:r>
        <w:t xml:space="preserve"> on fun and taking risks. The media was not seen to represent young adults in workplace and other leadership roles.</w:t>
      </w:r>
    </w:p>
    <w:p w14:paraId="6CB1C41E" w14:textId="2BB9A4AB" w:rsidR="00B77B37" w:rsidRPr="00B77B37" w:rsidRDefault="00B77B37" w:rsidP="00073F61">
      <w:pPr>
        <w:pStyle w:val="AHRCHeading3"/>
      </w:pPr>
      <w:bookmarkStart w:id="392" w:name="_Toc77843555"/>
      <w:bookmarkStart w:id="393" w:name="_Toc77961791"/>
      <w:bookmarkStart w:id="394" w:name="_Toc77961927"/>
      <w:bookmarkStart w:id="395" w:name="_Toc81938297"/>
      <w:r>
        <w:t>Overall picture of young adults</w:t>
      </w:r>
      <w:bookmarkEnd w:id="392"/>
      <w:bookmarkEnd w:id="393"/>
      <w:bookmarkEnd w:id="394"/>
      <w:bookmarkEnd w:id="395"/>
    </w:p>
    <w:p w14:paraId="50615676" w14:textId="68A22795" w:rsidR="003E2CBD" w:rsidRPr="00DA249B" w:rsidRDefault="00567D1D" w:rsidP="008D0687">
      <w:pPr>
        <w:pStyle w:val="Blockquote"/>
        <w:rPr>
          <w:lang w:val="en-US"/>
        </w:rPr>
      </w:pPr>
      <w:r>
        <w:rPr>
          <w:lang w:val="en-US"/>
        </w:rPr>
        <w:t>‘</w:t>
      </w:r>
      <w:r w:rsidR="00B77B37" w:rsidRPr="00DA249B">
        <w:rPr>
          <w:lang w:val="en-US"/>
        </w:rPr>
        <w:t>Younger adults are working, studying, leaving home, travelling, exercising, partying and enjoying life.</w:t>
      </w:r>
      <w:r>
        <w:rPr>
          <w:lang w:val="en-US"/>
        </w:rPr>
        <w:t>’</w:t>
      </w:r>
      <w:r w:rsidR="00B77B37" w:rsidRPr="00DA249B">
        <w:rPr>
          <w:lang w:val="en-US"/>
        </w:rPr>
        <w:t xml:space="preserve"> </w:t>
      </w:r>
      <w:r>
        <w:rPr>
          <w:lang w:val="en-US"/>
        </w:rPr>
        <w:t>—</w:t>
      </w:r>
      <w:r w:rsidR="00B77B37" w:rsidRPr="00567D1D">
        <w:rPr>
          <w:rStyle w:val="Enfasigrassetto"/>
        </w:rPr>
        <w:t>Middle-aged person</w:t>
      </w:r>
    </w:p>
    <w:p w14:paraId="6E24B144" w14:textId="1AA1BFFF" w:rsidR="001C0185" w:rsidRDefault="00B77B37" w:rsidP="007E1364">
      <w:pPr>
        <w:rPr>
          <w:rFonts w:cs="Open Sans"/>
        </w:rPr>
      </w:pPr>
      <w:r>
        <w:rPr>
          <w:rFonts w:cs="Open Sans"/>
        </w:rPr>
        <w:t xml:space="preserve">In general, young adults are seen as more dynamic, </w:t>
      </w:r>
      <w:r w:rsidRPr="00FB59AA">
        <w:rPr>
          <w:rFonts w:cs="Open Sans"/>
        </w:rPr>
        <w:t>energetic,</w:t>
      </w:r>
      <w:r>
        <w:rPr>
          <w:rFonts w:cs="Open Sans"/>
        </w:rPr>
        <w:t xml:space="preserve"> and carefree, yet less responsible, financially savvy and respectful than other age groups.</w:t>
      </w:r>
    </w:p>
    <w:p w14:paraId="77285B65" w14:textId="793D560A" w:rsidR="001C0185" w:rsidRDefault="001C0185" w:rsidP="001C0185">
      <w:pPr>
        <w:jc w:val="center"/>
        <w:rPr>
          <w:rFonts w:cs="Open Sans"/>
        </w:rPr>
      </w:pPr>
      <w:r>
        <w:rPr>
          <w:rFonts w:cs="Open Sans"/>
          <w:noProof/>
        </w:rPr>
        <w:lastRenderedPageBreak/>
        <w:drawing>
          <wp:inline distT="0" distB="0" distL="0" distR="0" wp14:anchorId="411AA555" wp14:editId="01BB848B">
            <wp:extent cx="5617145" cy="8393723"/>
            <wp:effectExtent l="0" t="0" r="0" b="1270"/>
            <wp:docPr id="276" name="Immagine 276" descr="Australians see young adults as attractive and still finding their way.&#13;&#10;&#13;&#10;55% of Australians have a positive overall view of young adults.&#13;&#10;74% of Australians view young adults as energetic and dynamic.&#13;&#10;69% of Australians consider young adults to be flexible and open to new ideas.&#13;&#10;&#13;&#10;Some see young adults as selfish, entitled complainers.&#13;&#10;Only 34% agreed young adults have a good work et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magine 276" descr="Australians see young adults as attractive and still finding their way.&#13;&#10;&#13;&#10;55% of Australians have a positive overall view of young adults.&#13;&#10;74% of Australians view young adults as energetic and dynamic.&#13;&#10;69% of Australians consider young adults to be flexible and open to new ideas.&#13;&#10;&#13;&#10;Some see young adults as selfish, entitled complainers.&#13;&#10;Only 34% agreed young adults have a good work ethic."/>
                    <pic:cNvPicPr/>
                  </pic:nvPicPr>
                  <pic:blipFill rotWithShape="1">
                    <a:blip r:embed="rId49" cstate="print">
                      <a:extLst>
                        <a:ext uri="{28A0092B-C50C-407E-A947-70E740481C1C}">
                          <a14:useLocalDpi xmlns:a14="http://schemas.microsoft.com/office/drawing/2010/main" val="0"/>
                        </a:ext>
                      </a:extLst>
                    </a:blip>
                    <a:srcRect l="5648" t="5073" r="6573" b="2200"/>
                    <a:stretch/>
                  </pic:blipFill>
                  <pic:spPr bwMode="auto">
                    <a:xfrm>
                      <a:off x="0" y="0"/>
                      <a:ext cx="5638199" cy="8425184"/>
                    </a:xfrm>
                    <a:prstGeom prst="rect">
                      <a:avLst/>
                    </a:prstGeom>
                    <a:ln>
                      <a:noFill/>
                    </a:ln>
                    <a:extLst>
                      <a:ext uri="{53640926-AAD7-44D8-BBD7-CCE9431645EC}">
                        <a14:shadowObscured xmlns:a14="http://schemas.microsoft.com/office/drawing/2010/main"/>
                      </a:ext>
                    </a:extLst>
                  </pic:spPr>
                </pic:pic>
              </a:graphicData>
            </a:graphic>
          </wp:inline>
        </w:drawing>
      </w:r>
    </w:p>
    <w:p w14:paraId="2C0A6B52" w14:textId="2AD27049" w:rsidR="004F1236" w:rsidRPr="000738B9" w:rsidRDefault="004F1236" w:rsidP="00B702B8">
      <w:pPr>
        <w:pStyle w:val="AHRCHeading2"/>
        <w:rPr>
          <w:lang w:val="en-GB" w:eastAsia="en-US"/>
        </w:rPr>
      </w:pPr>
      <w:bookmarkStart w:id="396" w:name="_Toc77843556"/>
      <w:bookmarkStart w:id="397" w:name="_Toc77961792"/>
      <w:bookmarkStart w:id="398" w:name="_Toc77961928"/>
      <w:bookmarkStart w:id="399" w:name="_Toc81938298"/>
      <w:r w:rsidRPr="000738B9">
        <w:rPr>
          <w:lang w:val="en-GB" w:eastAsia="en-US"/>
        </w:rPr>
        <w:lastRenderedPageBreak/>
        <w:t>Stereotypes: ageist attitudes against middle-aged people in Australia</w:t>
      </w:r>
      <w:bookmarkEnd w:id="396"/>
      <w:bookmarkEnd w:id="397"/>
      <w:bookmarkEnd w:id="398"/>
      <w:bookmarkEnd w:id="399"/>
    </w:p>
    <w:p w14:paraId="44335F60" w14:textId="6DFB6296" w:rsidR="004F1236" w:rsidRPr="008D0687" w:rsidRDefault="004F1236" w:rsidP="00141002">
      <w:pPr>
        <w:pStyle w:val="Mahlab-KeyFindingLargeCopy"/>
      </w:pPr>
      <w:r w:rsidRPr="008D0687">
        <w:t>Finding 4: Middle</w:t>
      </w:r>
      <w:r w:rsidR="0069386A">
        <w:t>-</w:t>
      </w:r>
      <w:r w:rsidRPr="008D0687">
        <w:t>aged people are seen as being in the prime of their lives</w:t>
      </w:r>
      <w:r w:rsidR="00141002">
        <w:t>.</w:t>
      </w:r>
    </w:p>
    <w:p w14:paraId="20533B2C" w14:textId="2EE81ADE" w:rsidR="004D7815" w:rsidRDefault="009604D7" w:rsidP="009604D7">
      <w:r>
        <w:rPr>
          <w:noProof/>
        </w:rPr>
        <w:drawing>
          <wp:inline distT="0" distB="0" distL="0" distR="0" wp14:anchorId="0F9F9B66" wp14:editId="21029D2C">
            <wp:extent cx="5362721" cy="5408246"/>
            <wp:effectExtent l="0" t="0" r="0" b="0"/>
            <wp:docPr id="47" name="Immagine 47" descr="Word Cloud: responsibility, tired, pressure, work-life balance, family, mortgage, stable, ambitious, money future, juggling, settled, career, consolidation, stress, mid-life crisis, superan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descr="Word Cloud: responsibility, tired, pressure, work-life balance, family, mortgage, stable, ambitious, money future, juggling, settled, career, consolidation, stress, mid-life crisis, superannuatio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81414" cy="5427098"/>
                    </a:xfrm>
                    <a:prstGeom prst="rect">
                      <a:avLst/>
                    </a:prstGeom>
                  </pic:spPr>
                </pic:pic>
              </a:graphicData>
            </a:graphic>
          </wp:inline>
        </w:drawing>
      </w:r>
    </w:p>
    <w:p w14:paraId="2B70C520" w14:textId="505D2B44" w:rsidR="004F1236" w:rsidRPr="004F1236" w:rsidRDefault="00107B2A" w:rsidP="008C46EB">
      <w:pPr>
        <w:rPr>
          <w:b/>
          <w:bCs/>
          <w:noProof/>
          <w:lang w:val="en-GB" w:eastAsia="en-US"/>
        </w:rPr>
      </w:pPr>
      <w:r>
        <w:rPr>
          <w:lang w:eastAsia="en-US"/>
        </w:rPr>
        <w:t>O</w:t>
      </w:r>
      <w:r w:rsidR="00091AE2" w:rsidRPr="004F1236">
        <w:rPr>
          <w:lang w:eastAsia="en-US"/>
        </w:rPr>
        <w:t>verall,</w:t>
      </w:r>
      <w:r w:rsidR="004F1236" w:rsidRPr="004F1236">
        <w:rPr>
          <w:lang w:eastAsia="en-US"/>
        </w:rPr>
        <w:t xml:space="preserve"> </w:t>
      </w:r>
      <w:r w:rsidR="004F1236" w:rsidRPr="004F1236">
        <w:rPr>
          <w:bCs/>
          <w:lang w:eastAsia="en-US"/>
        </w:rPr>
        <w:t>more positive characteristics</w:t>
      </w:r>
      <w:r w:rsidR="004F1236" w:rsidRPr="00085689">
        <w:rPr>
          <w:rStyle w:val="Rimandonotadichiusura"/>
        </w:rPr>
        <w:endnoteReference w:id="133"/>
      </w:r>
      <w:r w:rsidR="004F1236" w:rsidRPr="004F1236">
        <w:rPr>
          <w:bCs/>
          <w:lang w:eastAsia="en-US"/>
        </w:rPr>
        <w:t xml:space="preserve"> and fewer negative characteristics</w:t>
      </w:r>
      <w:r w:rsidR="004F1236" w:rsidRPr="00085689">
        <w:rPr>
          <w:rStyle w:val="Rimandonotadichiusura"/>
        </w:rPr>
        <w:endnoteReference w:id="134"/>
      </w:r>
      <w:r w:rsidR="004F1236" w:rsidRPr="004F1236">
        <w:rPr>
          <w:bCs/>
          <w:lang w:eastAsia="en-US"/>
        </w:rPr>
        <w:t xml:space="preserve"> </w:t>
      </w:r>
      <w:r w:rsidR="00C30528">
        <w:rPr>
          <w:bCs/>
          <w:lang w:eastAsia="en-US"/>
        </w:rPr>
        <w:t xml:space="preserve">were found to be </w:t>
      </w:r>
      <w:r w:rsidR="004F1236" w:rsidRPr="004F1236">
        <w:rPr>
          <w:bCs/>
          <w:lang w:eastAsia="en-US"/>
        </w:rPr>
        <w:t xml:space="preserve">connected with </w:t>
      </w:r>
      <w:r w:rsidR="00C30528">
        <w:rPr>
          <w:lang w:eastAsia="en-US"/>
        </w:rPr>
        <w:t xml:space="preserve">middle-aged people </w:t>
      </w:r>
      <w:r w:rsidR="00F35820">
        <w:rPr>
          <w:lang w:eastAsia="en-US"/>
        </w:rPr>
        <w:t>than the other age groups</w:t>
      </w:r>
      <w:r w:rsidR="004F1236" w:rsidRPr="004F1236">
        <w:rPr>
          <w:lang w:eastAsia="en-US"/>
        </w:rPr>
        <w:t>.</w:t>
      </w:r>
    </w:p>
    <w:p w14:paraId="651B7AC2" w14:textId="0D16C939" w:rsidR="004F1236" w:rsidRPr="004F1236" w:rsidRDefault="004F1236" w:rsidP="008C46EB">
      <w:pPr>
        <w:rPr>
          <w:bCs/>
          <w:lang w:eastAsia="en-US"/>
        </w:rPr>
      </w:pPr>
      <w:r w:rsidRPr="004F1236">
        <w:rPr>
          <w:lang w:eastAsia="en-US"/>
        </w:rPr>
        <w:t xml:space="preserve">The stereotypes </w:t>
      </w:r>
      <w:r w:rsidR="00C30528">
        <w:rPr>
          <w:lang w:eastAsia="en-US"/>
        </w:rPr>
        <w:t>which</w:t>
      </w:r>
      <w:r w:rsidR="00C30528" w:rsidRPr="004F1236">
        <w:rPr>
          <w:lang w:eastAsia="en-US"/>
        </w:rPr>
        <w:t xml:space="preserve"> </w:t>
      </w:r>
      <w:r w:rsidRPr="004F1236">
        <w:rPr>
          <w:lang w:eastAsia="en-US"/>
        </w:rPr>
        <w:t xml:space="preserve">emerged centre around middle age as the </w:t>
      </w:r>
      <w:r w:rsidRPr="004F1236">
        <w:rPr>
          <w:bCs/>
          <w:lang w:eastAsia="en-US"/>
        </w:rPr>
        <w:t xml:space="preserve">peak life stage, </w:t>
      </w:r>
      <w:r w:rsidRPr="004F1236">
        <w:rPr>
          <w:lang w:eastAsia="en-US"/>
        </w:rPr>
        <w:t>consistent with other research on attitudes about middle-aged people.</w:t>
      </w:r>
      <w:r w:rsidRPr="00085689">
        <w:rPr>
          <w:rStyle w:val="Rimandonotadichiusura"/>
        </w:rPr>
        <w:endnoteReference w:id="135"/>
      </w:r>
    </w:p>
    <w:p w14:paraId="0AF44C2E" w14:textId="4AAC786F" w:rsidR="007F7705" w:rsidRDefault="004F1236" w:rsidP="008C46EB">
      <w:pPr>
        <w:rPr>
          <w:bCs/>
          <w:lang w:val="en-GB" w:eastAsia="en-US"/>
        </w:rPr>
      </w:pPr>
      <w:r w:rsidRPr="004F1236">
        <w:rPr>
          <w:bCs/>
          <w:lang w:eastAsia="en-US"/>
        </w:rPr>
        <w:lastRenderedPageBreak/>
        <w:t xml:space="preserve">While </w:t>
      </w:r>
      <w:r w:rsidRPr="004F1236">
        <w:rPr>
          <w:bCs/>
          <w:lang w:val="en-GB" w:eastAsia="en-US"/>
        </w:rPr>
        <w:t>middle-aged Australians are the age group most seen as having meaningful life roles, some also see this age group as perhaps holding disproportionate power in society</w:t>
      </w:r>
      <w:r w:rsidR="008763F6">
        <w:rPr>
          <w:bCs/>
          <w:lang w:val="en-GB" w:eastAsia="en-US"/>
        </w:rPr>
        <w:t>.</w:t>
      </w:r>
    </w:p>
    <w:p w14:paraId="7BA899FB" w14:textId="670A1677" w:rsidR="004F1236" w:rsidRPr="004F1236" w:rsidRDefault="004F1236" w:rsidP="00B702B8">
      <w:pPr>
        <w:pStyle w:val="AHRCHeading3"/>
        <w:rPr>
          <w:lang w:val="en-US" w:eastAsia="en-US"/>
        </w:rPr>
      </w:pPr>
      <w:bookmarkStart w:id="400" w:name="_Toc77843557"/>
      <w:bookmarkStart w:id="401" w:name="_Toc77961793"/>
      <w:bookmarkStart w:id="402" w:name="_Toc77961929"/>
      <w:bookmarkStart w:id="403" w:name="_Toc81938299"/>
      <w:r w:rsidRPr="004F1236">
        <w:rPr>
          <w:lang w:val="en-US" w:eastAsia="en-US"/>
        </w:rPr>
        <w:t>Positive stereotypes about middle-aged people</w:t>
      </w:r>
      <w:bookmarkEnd w:id="400"/>
      <w:bookmarkEnd w:id="401"/>
      <w:bookmarkEnd w:id="402"/>
      <w:bookmarkEnd w:id="403"/>
    </w:p>
    <w:p w14:paraId="36C0161C" w14:textId="47583FEF" w:rsidR="004F1236" w:rsidRDefault="004F1236" w:rsidP="008C46EB">
      <w:pPr>
        <w:rPr>
          <w:lang w:val="en-GB" w:eastAsia="en-US"/>
        </w:rPr>
      </w:pPr>
      <w:r w:rsidRPr="004F1236">
        <w:rPr>
          <w:lang w:val="en-GB" w:eastAsia="en-US"/>
        </w:rPr>
        <w:t>Middle-aged people are perceived as being in the prime of their lives.</w:t>
      </w:r>
    </w:p>
    <w:p w14:paraId="433AFC2E" w14:textId="7F7CB843" w:rsidR="004F1236" w:rsidRDefault="004F1236" w:rsidP="008C46EB">
      <w:pPr>
        <w:rPr>
          <w:lang w:eastAsia="en-US"/>
        </w:rPr>
      </w:pPr>
      <w:r w:rsidRPr="00D6768E">
        <w:rPr>
          <w:lang w:eastAsia="en-US"/>
        </w:rPr>
        <w:t xml:space="preserve">More than </w:t>
      </w:r>
      <w:r w:rsidRPr="007C08EB">
        <w:rPr>
          <w:lang w:eastAsia="en-US"/>
        </w:rPr>
        <w:t>half of those surveyed connected middle</w:t>
      </w:r>
      <w:r w:rsidR="00384D5C">
        <w:rPr>
          <w:lang w:eastAsia="en-US"/>
        </w:rPr>
        <w:t>-</w:t>
      </w:r>
      <w:r w:rsidRPr="007C08EB">
        <w:rPr>
          <w:lang w:eastAsia="en-US"/>
        </w:rPr>
        <w:t xml:space="preserve">aged people with both more </w:t>
      </w:r>
      <w:hyperlink w:anchor="Warmth" w:history="1">
        <w:r w:rsidRPr="00056620">
          <w:rPr>
            <w:rStyle w:val="Collegamentoipertestuale"/>
            <w:lang w:eastAsia="en-US"/>
          </w:rPr>
          <w:t>warmth</w:t>
        </w:r>
      </w:hyperlink>
      <w:r w:rsidRPr="007C08EB">
        <w:rPr>
          <w:lang w:eastAsia="en-US"/>
        </w:rPr>
        <w:t xml:space="preserve"> and </w:t>
      </w:r>
      <w:hyperlink w:anchor="Competence" w:history="1">
        <w:r w:rsidRPr="00056620">
          <w:rPr>
            <w:rStyle w:val="Collegamentoipertestuale"/>
            <w:lang w:eastAsia="en-US"/>
          </w:rPr>
          <w:t>competence</w:t>
        </w:r>
      </w:hyperlink>
      <w:r w:rsidRPr="007C08EB">
        <w:rPr>
          <w:lang w:eastAsia="en-US"/>
        </w:rPr>
        <w:t xml:space="preserve"> characteristics</w:t>
      </w:r>
      <w:r w:rsidRPr="00D6768E">
        <w:rPr>
          <w:lang w:eastAsia="en-US"/>
        </w:rPr>
        <w:t xml:space="preserve"> than the other age groups.</w:t>
      </w:r>
    </w:p>
    <w:p w14:paraId="49D8CE6E" w14:textId="308DDE20" w:rsidR="006D602A" w:rsidRPr="004179AC" w:rsidRDefault="004F1236" w:rsidP="004179AC">
      <w:pPr>
        <w:pStyle w:val="AHRCheading5"/>
        <w:rPr>
          <w:rFonts w:eastAsia="Calibri"/>
          <w:lang w:val="en-GB" w:eastAsia="en-US"/>
        </w:rPr>
      </w:pPr>
      <w:r w:rsidRPr="004F1236">
        <w:rPr>
          <w:rFonts w:eastAsia="Calibri"/>
          <w:lang w:val="en-GB" w:eastAsia="en-US"/>
        </w:rPr>
        <w:t xml:space="preserve">Middle-aged people: </w:t>
      </w:r>
      <w:r w:rsidR="00CC51F8" w:rsidRPr="00FB59AA">
        <w:t xml:space="preserve">snapshot of </w:t>
      </w:r>
      <w:r w:rsidRPr="00FB59AA">
        <w:t>agreement</w:t>
      </w:r>
      <w:r>
        <w:t xml:space="preserve"> </w:t>
      </w:r>
      <w:r w:rsidR="00CC51F8">
        <w:t xml:space="preserve">by all age groups </w:t>
      </w:r>
      <w:r w:rsidRPr="00FB59AA">
        <w:t>with warmth and competence characteristics</w:t>
      </w:r>
      <w:r w:rsidRPr="00DA249B">
        <w:t xml:space="preserve"> (positive</w:t>
      </w:r>
      <w:r w:rsidRPr="004F1236">
        <w:rPr>
          <w:rFonts w:eastAsia="Calibri"/>
          <w:lang w:val="en-GB" w:eastAsia="en-US"/>
        </w:rPr>
        <w:t>)</w:t>
      </w:r>
      <w:r w:rsidRPr="00085689">
        <w:rPr>
          <w:rStyle w:val="Rimandonotadichiusura"/>
        </w:rPr>
        <w:endnoteReference w:id="136"/>
      </w:r>
    </w:p>
    <w:p w14:paraId="4C5400D6" w14:textId="211FE301" w:rsidR="007E1364" w:rsidRPr="007E1364" w:rsidRDefault="004179AC" w:rsidP="007E1364">
      <w:r>
        <w:rPr>
          <w:noProof/>
        </w:rPr>
        <w:drawing>
          <wp:inline distT="0" distB="0" distL="0" distR="0" wp14:anchorId="5F546465" wp14:editId="31B60FEE">
            <wp:extent cx="5759450" cy="3431540"/>
            <wp:effectExtent l="0" t="0" r="0" b="0"/>
            <wp:docPr id="12" name="Immagine 12" descr="CHART&#10;&#10;Warmth characteristics:&#10;&#13;&#10;•&#9;‘Valuable contribution to community’ (83%)&#13;&#10;•&#9; ‘Worth listening to on issues (78%)&#13;&#10;•&#9;‘Polite and respectful’ (65%)&#10;&#13;&#10;Competence characteristics:&#10;&#13;&#10;•&#9;‘Valuable contribution to economy’ (83%)&#13;&#10;•&#9;‘Can understand complex topics’ (79%)&#13;&#10;•&#9; ‘Great work eth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CHART&#10;&#10;Warmth characteristics:&#10;&#13;&#10;•&#9;‘Valuable contribution to community’ (83%)&#13;&#10;•&#9; ‘Worth listening to on issues (78%)&#13;&#10;•&#9;‘Polite and respectful’ (65%)&#10;&#13;&#10;Competence characteristics:&#10;&#13;&#10;•&#9;‘Valuable contribution to economy’ (83%)&#13;&#10;•&#9;‘Can understand complex topics’ (79%)&#13;&#10;•&#9; ‘Great work ethic’ (7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3431540"/>
                    </a:xfrm>
                    <a:prstGeom prst="rect">
                      <a:avLst/>
                    </a:prstGeom>
                  </pic:spPr>
                </pic:pic>
              </a:graphicData>
            </a:graphic>
          </wp:inline>
        </w:drawing>
      </w:r>
    </w:p>
    <w:p w14:paraId="1FB1177D" w14:textId="44CA4470" w:rsidR="00DB703E" w:rsidRDefault="000E4FBB" w:rsidP="007E1364">
      <w:r>
        <w:rPr>
          <w:noProof/>
        </w:rPr>
        <w:drawing>
          <wp:inline distT="0" distB="0" distL="0" distR="0" wp14:anchorId="1EB046A5" wp14:editId="4508A925">
            <wp:extent cx="5759450" cy="1987550"/>
            <wp:effectExtent l="0" t="0" r="6350" b="6350"/>
            <wp:docPr id="408" name="Immagine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magine 408">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2070A161" w14:textId="51BC5AD4" w:rsidR="004F1236" w:rsidRPr="004F1236" w:rsidRDefault="004F1236" w:rsidP="007E1364">
      <w:pPr>
        <w:rPr>
          <w:b/>
          <w:lang w:val="en-GB" w:eastAsia="en-US"/>
        </w:rPr>
      </w:pPr>
      <w:r w:rsidRPr="007E1364">
        <w:lastRenderedPageBreak/>
        <w:t>Middle</w:t>
      </w:r>
      <w:r w:rsidRPr="004F1236">
        <w:rPr>
          <w:lang w:val="en-GB" w:eastAsia="en-US"/>
        </w:rPr>
        <w:t>-aged people are seen as the age group contributing the most to society and the economy</w:t>
      </w:r>
      <w:r w:rsidR="00773A2F">
        <w:rPr>
          <w:lang w:val="en-GB" w:eastAsia="en-US"/>
        </w:rPr>
        <w:t>.</w:t>
      </w:r>
    </w:p>
    <w:p w14:paraId="1BEBC987" w14:textId="56A5B18E" w:rsidR="004F1236" w:rsidRPr="004F1236" w:rsidRDefault="00567D1D" w:rsidP="00B702B8">
      <w:pPr>
        <w:pStyle w:val="Blockquote"/>
        <w:rPr>
          <w:lang w:val="en-US" w:eastAsia="en-US"/>
        </w:rPr>
      </w:pPr>
      <w:r>
        <w:rPr>
          <w:lang w:val="en-US" w:eastAsia="en-US"/>
        </w:rPr>
        <w:t>‘</w:t>
      </w:r>
      <w:r w:rsidR="004F1236" w:rsidRPr="004F1236">
        <w:rPr>
          <w:lang w:val="en-US" w:eastAsia="en-US"/>
        </w:rPr>
        <w:t>The middle aged are carrying us!</w:t>
      </w:r>
      <w:r>
        <w:rPr>
          <w:lang w:val="en-US" w:eastAsia="en-US"/>
        </w:rPr>
        <w:t>’</w:t>
      </w:r>
      <w:r w:rsidR="004F1236" w:rsidRPr="004F1236">
        <w:rPr>
          <w:lang w:val="en-US" w:eastAsia="en-US"/>
        </w:rPr>
        <w:t xml:space="preserve"> </w:t>
      </w:r>
      <w:r>
        <w:rPr>
          <w:lang w:val="en-US" w:eastAsia="en-US"/>
        </w:rPr>
        <w:t>—</w:t>
      </w:r>
      <w:r w:rsidR="004F1236" w:rsidRPr="00567D1D">
        <w:rPr>
          <w:rStyle w:val="Enfasigrassetto"/>
        </w:rPr>
        <w:t>Middle-aged person</w:t>
      </w:r>
    </w:p>
    <w:p w14:paraId="5097BF7D" w14:textId="678A25CB" w:rsidR="004F1236" w:rsidRPr="004F1236" w:rsidRDefault="00567D1D" w:rsidP="00B702B8">
      <w:pPr>
        <w:pStyle w:val="Blockquote"/>
        <w:rPr>
          <w:lang w:val="en-US" w:eastAsia="en-US"/>
        </w:rPr>
      </w:pPr>
      <w:r>
        <w:rPr>
          <w:lang w:val="en-US" w:eastAsia="en-US"/>
        </w:rPr>
        <w:t>‘</w:t>
      </w:r>
      <w:r w:rsidR="004F1236" w:rsidRPr="004F1236">
        <w:rPr>
          <w:lang w:val="en-US" w:eastAsia="en-US"/>
        </w:rPr>
        <w:t>We want those taxpayers in the middle to continue to pay tax please.</w:t>
      </w:r>
      <w:r>
        <w:rPr>
          <w:lang w:val="en-US" w:eastAsia="en-US"/>
        </w:rPr>
        <w:t>’</w:t>
      </w:r>
      <w:r w:rsidR="004F1236" w:rsidRPr="004F1236">
        <w:rPr>
          <w:lang w:val="en-US" w:eastAsia="en-US"/>
        </w:rPr>
        <w:t xml:space="preserve"> </w:t>
      </w:r>
      <w:r>
        <w:rPr>
          <w:lang w:val="en-US" w:eastAsia="en-US"/>
        </w:rPr>
        <w:br/>
        <w:t>—</w:t>
      </w:r>
      <w:r w:rsidR="004F1236" w:rsidRPr="00567D1D">
        <w:rPr>
          <w:rStyle w:val="Enfasigrassetto"/>
        </w:rPr>
        <w:t>Older person</w:t>
      </w:r>
    </w:p>
    <w:p w14:paraId="057ED376" w14:textId="67DEE109" w:rsidR="00005BB5" w:rsidRPr="004F1236" w:rsidRDefault="004F1236" w:rsidP="008C46EB">
      <w:pPr>
        <w:rPr>
          <w:lang w:val="en-GB" w:eastAsia="en-US"/>
        </w:rPr>
      </w:pPr>
      <w:r w:rsidRPr="004F1236">
        <w:rPr>
          <w:lang w:val="en-GB" w:eastAsia="en-US"/>
        </w:rPr>
        <w:t>Many focus group participants agree that middle-aged people have a strong work ethic and are consolidating their career to provide security for their family</w:t>
      </w:r>
      <w:r w:rsidR="00005BB5">
        <w:rPr>
          <w:lang w:val="en-GB" w:eastAsia="en-US"/>
        </w:rPr>
        <w:t>.</w:t>
      </w:r>
    </w:p>
    <w:p w14:paraId="30A46CAF" w14:textId="08A35D45" w:rsidR="004F1236" w:rsidRPr="008C46EB" w:rsidRDefault="00567D1D" w:rsidP="008C46EB">
      <w:pPr>
        <w:pStyle w:val="Blockquote"/>
      </w:pPr>
      <w:r>
        <w:t>‘</w:t>
      </w:r>
      <w:r w:rsidR="004F1236" w:rsidRPr="008C46EB">
        <w:t>We did 9 to 5 and now expected to work longer without paying overtime, always on call.</w:t>
      </w:r>
      <w:r>
        <w:t>’</w:t>
      </w:r>
      <w:r w:rsidR="004F1236" w:rsidRPr="008C46EB">
        <w:t xml:space="preserve"> </w:t>
      </w:r>
      <w:r>
        <w:t>—</w:t>
      </w:r>
      <w:r w:rsidR="004F1236" w:rsidRPr="00567D1D">
        <w:rPr>
          <w:rStyle w:val="Enfasigrassetto"/>
        </w:rPr>
        <w:t>Older person</w:t>
      </w:r>
    </w:p>
    <w:p w14:paraId="3AD2F453" w14:textId="6BAC282B" w:rsidR="004F1B9F" w:rsidRPr="008C46EB" w:rsidRDefault="00567D1D" w:rsidP="008C46EB">
      <w:pPr>
        <w:pStyle w:val="Blockquote"/>
      </w:pPr>
      <w:r>
        <w:t>‘</w:t>
      </w:r>
      <w:r w:rsidR="004F1B9F" w:rsidRPr="008C46EB">
        <w:t>Middle-aged adults are more settled, more financial [security] and more likely to have settled down with family.</w:t>
      </w:r>
      <w:r>
        <w:t>’</w:t>
      </w:r>
      <w:r w:rsidR="004F1B9F" w:rsidRPr="008C46EB">
        <w:t xml:space="preserve"> </w:t>
      </w:r>
      <w:r>
        <w:t>—</w:t>
      </w:r>
      <w:r w:rsidR="004F1B9F" w:rsidRPr="00567D1D">
        <w:rPr>
          <w:rStyle w:val="Enfasigrassetto"/>
        </w:rPr>
        <w:t>Older person</w:t>
      </w:r>
    </w:p>
    <w:p w14:paraId="5B0F839F" w14:textId="2CEF9B5E" w:rsidR="004F1236" w:rsidRDefault="004F1236" w:rsidP="008C46EB">
      <w:pPr>
        <w:rPr>
          <w:lang w:val="en-GB" w:eastAsia="en-US"/>
        </w:rPr>
      </w:pPr>
      <w:r w:rsidRPr="004F1236">
        <w:rPr>
          <w:lang w:val="en-GB" w:eastAsia="en-US"/>
        </w:rPr>
        <w:t xml:space="preserve">Middle-aged people are seen consistently as </w:t>
      </w:r>
      <w:r w:rsidRPr="004F1236">
        <w:rPr>
          <w:bCs/>
          <w:lang w:val="en-GB" w:eastAsia="en-US"/>
        </w:rPr>
        <w:t>stable and ‘settled’</w:t>
      </w:r>
      <w:r w:rsidR="00773A2F">
        <w:rPr>
          <w:lang w:val="en-GB" w:eastAsia="en-US"/>
        </w:rPr>
        <w:t>.</w:t>
      </w:r>
    </w:p>
    <w:p w14:paraId="7D393F6D" w14:textId="244E28E3" w:rsidR="004F1236" w:rsidRPr="008C46EB" w:rsidRDefault="00567D1D" w:rsidP="008C46EB">
      <w:pPr>
        <w:pStyle w:val="Blockquote"/>
      </w:pPr>
      <w:r>
        <w:rPr>
          <w:lang w:val="en-US" w:eastAsia="en-GB"/>
        </w:rPr>
        <w:t>‘</w:t>
      </w:r>
      <w:r w:rsidR="004F1236" w:rsidRPr="004F1236">
        <w:rPr>
          <w:lang w:val="en-US" w:eastAsia="en-GB"/>
        </w:rPr>
        <w:t xml:space="preserve">Middle-aged adults are still working things out but have </w:t>
      </w:r>
      <w:r w:rsidR="004F1236" w:rsidRPr="008C46EB">
        <w:t>more stability in their life. They are more goal orientated in most avenues of their life.</w:t>
      </w:r>
      <w:r>
        <w:t>’</w:t>
      </w:r>
      <w:r w:rsidR="004F1236" w:rsidRPr="008C46EB">
        <w:t xml:space="preserve"> </w:t>
      </w:r>
      <w:r>
        <w:t>—</w:t>
      </w:r>
      <w:r w:rsidR="004F1236" w:rsidRPr="00567D1D">
        <w:rPr>
          <w:rStyle w:val="Enfasigrassetto"/>
        </w:rPr>
        <w:t>Young adult</w:t>
      </w:r>
    </w:p>
    <w:p w14:paraId="4CCB8D4C" w14:textId="25932D33" w:rsidR="00DA172B" w:rsidRPr="004F1B9F" w:rsidRDefault="00567D1D" w:rsidP="008C46EB">
      <w:pPr>
        <w:pStyle w:val="Blockquote"/>
        <w:rPr>
          <w:lang w:val="en-US" w:eastAsia="en-US"/>
        </w:rPr>
      </w:pPr>
      <w:r>
        <w:t>‘</w:t>
      </w:r>
      <w:r w:rsidR="00DA172B" w:rsidRPr="008C46EB">
        <w:t>Middle aged are more likely working hard to raise a family and</w:t>
      </w:r>
      <w:r w:rsidR="00DA172B" w:rsidRPr="004F1236">
        <w:rPr>
          <w:lang w:val="en-US" w:eastAsia="en-US"/>
        </w:rPr>
        <w:t xml:space="preserve"> provide security.</w:t>
      </w:r>
      <w:r>
        <w:rPr>
          <w:lang w:val="en-US" w:eastAsia="en-US"/>
        </w:rPr>
        <w:t>’</w:t>
      </w:r>
      <w:r w:rsidR="00DA172B" w:rsidRPr="004F1236">
        <w:rPr>
          <w:lang w:val="en-US" w:eastAsia="en-US"/>
        </w:rPr>
        <w:t xml:space="preserve"> </w:t>
      </w:r>
      <w:r>
        <w:rPr>
          <w:lang w:val="en-US" w:eastAsia="en-US"/>
        </w:rPr>
        <w:t>—</w:t>
      </w:r>
      <w:r w:rsidR="00DA172B" w:rsidRPr="00567D1D">
        <w:rPr>
          <w:rStyle w:val="Enfasigrassetto"/>
        </w:rPr>
        <w:t>Middle-aged person</w:t>
      </w:r>
    </w:p>
    <w:p w14:paraId="1429D73C" w14:textId="15814152" w:rsidR="004F1236" w:rsidRPr="007E1364" w:rsidRDefault="00567D1D" w:rsidP="008C46EB">
      <w:pPr>
        <w:pStyle w:val="Blockquote"/>
        <w:rPr>
          <w:lang w:val="en-US" w:eastAsia="en-GB"/>
        </w:rPr>
      </w:pPr>
      <w:r>
        <w:rPr>
          <w:lang w:val="en-US" w:eastAsia="en-GB"/>
        </w:rPr>
        <w:t>‘</w:t>
      </w:r>
      <w:r w:rsidR="004F1236" w:rsidRPr="004F1236">
        <w:rPr>
          <w:lang w:val="en-US" w:eastAsia="en-GB"/>
        </w:rPr>
        <w:t xml:space="preserve">Starting families, settling into a career, </w:t>
      </w:r>
      <w:r w:rsidR="004F1236" w:rsidRPr="008C46EB">
        <w:t>juggling</w:t>
      </w:r>
      <w:r w:rsidR="004F1236" w:rsidRPr="004F1236">
        <w:rPr>
          <w:lang w:val="en-US" w:eastAsia="en-GB"/>
        </w:rPr>
        <w:t xml:space="preserve"> family and work, paying a</w:t>
      </w:r>
      <w:r>
        <w:rPr>
          <w:lang w:val="en-US" w:eastAsia="en-GB"/>
        </w:rPr>
        <w:t> </w:t>
      </w:r>
      <w:r w:rsidR="004F1236" w:rsidRPr="004F1236">
        <w:rPr>
          <w:lang w:val="en-US" w:eastAsia="en-GB"/>
        </w:rPr>
        <w:t>mortgage, have more responsibility.</w:t>
      </w:r>
      <w:r>
        <w:rPr>
          <w:lang w:val="en-US" w:eastAsia="en-GB"/>
        </w:rPr>
        <w:t>’</w:t>
      </w:r>
      <w:r w:rsidR="004F1236" w:rsidRPr="004F1236">
        <w:rPr>
          <w:lang w:val="en-US" w:eastAsia="en-GB"/>
        </w:rPr>
        <w:t xml:space="preserve"> </w:t>
      </w:r>
      <w:r>
        <w:rPr>
          <w:lang w:val="en-US" w:eastAsia="en-GB"/>
        </w:rPr>
        <w:t>—</w:t>
      </w:r>
      <w:r w:rsidR="004F1236" w:rsidRPr="00567D1D">
        <w:rPr>
          <w:rStyle w:val="Enfasigrassetto"/>
        </w:rPr>
        <w:t>Older person</w:t>
      </w:r>
    </w:p>
    <w:p w14:paraId="2432E800" w14:textId="5440E52F" w:rsidR="004F1236" w:rsidRPr="004F1236" w:rsidRDefault="004F1236" w:rsidP="008C46EB">
      <w:pPr>
        <w:rPr>
          <w:iCs/>
          <w:lang w:val="en-US" w:eastAsia="en-US"/>
        </w:rPr>
      </w:pPr>
      <w:r w:rsidRPr="004F1236">
        <w:rPr>
          <w:lang w:val="en-GB" w:eastAsia="en-US"/>
        </w:rPr>
        <w:t>While the views of middle-aged people as being at their peak are positive, these perceptions can also have negative connotations.</w:t>
      </w:r>
    </w:p>
    <w:p w14:paraId="4FFAFB40" w14:textId="53833D37" w:rsidR="004F1236" w:rsidRPr="004F1236" w:rsidRDefault="00CA3401" w:rsidP="008C46EB">
      <w:pPr>
        <w:rPr>
          <w:lang w:val="en-US" w:eastAsia="en-US"/>
        </w:rPr>
      </w:pPr>
      <w:r>
        <w:rPr>
          <w:noProof/>
        </w:rPr>
        <mc:AlternateContent>
          <mc:Choice Requires="wps">
            <w:drawing>
              <wp:inline distT="0" distB="0" distL="0" distR="0" wp14:anchorId="6CD05ABE" wp14:editId="55743F29">
                <wp:extent cx="5759450" cy="0"/>
                <wp:effectExtent l="0" t="25400" r="31750" b="38100"/>
                <wp:docPr id="486" name="Connettore 1 486"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BCCBAB9" id="Connettore 1 486"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Dw&#13;&#10;X7Ft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76A7E071" w14:textId="576D620C" w:rsidR="00944D0B" w:rsidRPr="00D36C9D" w:rsidRDefault="004F1236" w:rsidP="002B2C87">
      <w:pPr>
        <w:pStyle w:val="Didyouknow"/>
        <w:rPr>
          <w:lang w:val="en-US"/>
        </w:rPr>
      </w:pPr>
      <w:r w:rsidRPr="00D36C9D">
        <w:rPr>
          <w:lang w:val="en-US"/>
        </w:rPr>
        <w:t>Did you know?</w:t>
      </w:r>
    </w:p>
    <w:p w14:paraId="24BFD3FE" w14:textId="219F4E4B" w:rsidR="004F1236" w:rsidRDefault="004F1236" w:rsidP="002B2C87">
      <w:pPr>
        <w:rPr>
          <w:rFonts w:eastAsia="Calibri"/>
          <w:color w:val="000000"/>
          <w:lang w:val="en-GB" w:eastAsia="en-US"/>
        </w:rPr>
      </w:pPr>
      <w:r w:rsidRPr="00B702B8">
        <w:rPr>
          <w:rFonts w:eastAsia="Calibri"/>
          <w:color w:val="000000"/>
          <w:lang w:val="en-GB" w:eastAsia="en-US"/>
        </w:rPr>
        <w:t>Happiness across the adult lifespan resembles a U-shaped curve,</w:t>
      </w:r>
      <w:r w:rsidRPr="008C46EB">
        <w:rPr>
          <w:rStyle w:val="Rimandonotadichiusura"/>
        </w:rPr>
        <w:endnoteReference w:id="137"/>
      </w:r>
      <w:r w:rsidRPr="00B702B8">
        <w:rPr>
          <w:rFonts w:eastAsia="Calibri"/>
          <w:color w:val="000000"/>
          <w:lang w:val="en-GB" w:eastAsia="en-US"/>
        </w:rPr>
        <w:t xml:space="preserve"> with its lowest point averaging at 47.2 years of age</w:t>
      </w:r>
      <w:r w:rsidR="00A43C5A">
        <w:rPr>
          <w:rFonts w:eastAsia="Calibri"/>
          <w:color w:val="000000"/>
          <w:lang w:val="en-GB" w:eastAsia="en-US"/>
        </w:rPr>
        <w:t>.</w:t>
      </w:r>
      <w:r w:rsidRPr="008C46EB">
        <w:rPr>
          <w:rStyle w:val="Rimandonotadichiusura"/>
        </w:rPr>
        <w:endnoteReference w:id="138"/>
      </w:r>
    </w:p>
    <w:p w14:paraId="6FC72D31" w14:textId="6F918486" w:rsidR="004F1236" w:rsidRPr="004F1236" w:rsidRDefault="004F1236" w:rsidP="002B2C87">
      <w:pPr>
        <w:rPr>
          <w:lang w:val="en-US" w:eastAsia="en-US"/>
        </w:rPr>
      </w:pPr>
      <w:r w:rsidRPr="004F1236">
        <w:rPr>
          <w:lang w:val="en-US" w:eastAsia="en-US"/>
        </w:rPr>
        <w:t xml:space="preserve">The </w:t>
      </w:r>
      <w:r w:rsidRPr="004F1236">
        <w:rPr>
          <w:bCs/>
          <w:iCs/>
          <w:lang w:val="en-US" w:eastAsia="en-US"/>
        </w:rPr>
        <w:t>low connection between middle-aged people and happiness</w:t>
      </w:r>
      <w:r w:rsidRPr="004F1236">
        <w:rPr>
          <w:b/>
          <w:iCs/>
          <w:lang w:val="en-US" w:eastAsia="en-US"/>
        </w:rPr>
        <w:t xml:space="preserve"> </w:t>
      </w:r>
      <w:r w:rsidRPr="004F1236">
        <w:rPr>
          <w:lang w:val="en-US" w:eastAsia="en-US"/>
        </w:rPr>
        <w:t>was mirrored by many focus group participants. This was often linked to,</w:t>
      </w:r>
      <w:r w:rsidRPr="004F1236" w:rsidDel="0018620C">
        <w:rPr>
          <w:lang w:val="en-US" w:eastAsia="en-US"/>
        </w:rPr>
        <w:t xml:space="preserve"> </w:t>
      </w:r>
      <w:r w:rsidRPr="004F1236">
        <w:rPr>
          <w:lang w:val="en-US" w:eastAsia="en-US"/>
        </w:rPr>
        <w:t xml:space="preserve">and perhaps even the flipside of, the view that middle-aged people are at the </w:t>
      </w:r>
      <w:r w:rsidRPr="004F1236">
        <w:rPr>
          <w:iCs/>
          <w:lang w:val="en-US" w:eastAsia="en-US"/>
        </w:rPr>
        <w:t>peak of their work and family responsibilities</w:t>
      </w:r>
      <w:r w:rsidR="00773A2F">
        <w:rPr>
          <w:lang w:val="en-US" w:eastAsia="en-US"/>
        </w:rPr>
        <w:t>.</w:t>
      </w:r>
    </w:p>
    <w:p w14:paraId="54CC76C5" w14:textId="799AB780" w:rsidR="004F1236" w:rsidRDefault="00567D1D" w:rsidP="002B2C87">
      <w:pPr>
        <w:pStyle w:val="Blockquote"/>
        <w:rPr>
          <w:lang w:val="en-US" w:eastAsia="en-US"/>
        </w:rPr>
      </w:pPr>
      <w:r>
        <w:rPr>
          <w:lang w:val="en-US" w:eastAsia="en-US"/>
        </w:rPr>
        <w:lastRenderedPageBreak/>
        <w:t>‘</w:t>
      </w:r>
      <w:r w:rsidR="004F1236" w:rsidRPr="004F1236">
        <w:rPr>
          <w:lang w:val="en-US" w:eastAsia="en-US"/>
        </w:rPr>
        <w:t>The balancing aspect becomes hard, you are a bigger part of the family, and if you do have kids, it can take a toll. Yes, you do have more money, maybe a mortgage and a house, but it comes at a co</w:t>
      </w:r>
      <w:r w:rsidR="00F15A97">
        <w:rPr>
          <w:lang w:val="en-US" w:eastAsia="en-US"/>
        </w:rPr>
        <w:t>st – t</w:t>
      </w:r>
      <w:r w:rsidR="004F1236" w:rsidRPr="004F1236">
        <w:rPr>
          <w:lang w:val="en-US" w:eastAsia="en-US"/>
        </w:rPr>
        <w:t>he amount of responsibility you carry that wasn’t there</w:t>
      </w:r>
      <w:r w:rsidR="00E17D72">
        <w:rPr>
          <w:lang w:val="en-US" w:eastAsia="en-US"/>
        </w:rPr>
        <w:t xml:space="preserve"> </w:t>
      </w:r>
      <w:r w:rsidR="0033755D">
        <w:rPr>
          <w:lang w:val="en-US" w:eastAsia="en-US"/>
        </w:rPr>
        <w:t>10</w:t>
      </w:r>
      <w:r w:rsidR="004F1236" w:rsidRPr="004F1236">
        <w:rPr>
          <w:lang w:val="en-US" w:eastAsia="en-US"/>
        </w:rPr>
        <w:t xml:space="preserve"> years ago. I wasn’t successful absolutely as a younger adult, but some problems weren’t there either!</w:t>
      </w:r>
      <w:r>
        <w:rPr>
          <w:lang w:val="en-US" w:eastAsia="en-US"/>
        </w:rPr>
        <w:t>’</w:t>
      </w:r>
      <w:r w:rsidR="004F1236" w:rsidRPr="004F1236">
        <w:rPr>
          <w:lang w:val="en-US" w:eastAsia="en-US"/>
        </w:rPr>
        <w:t xml:space="preserve"> </w:t>
      </w:r>
      <w:r>
        <w:rPr>
          <w:lang w:val="en-US" w:eastAsia="en-US"/>
        </w:rPr>
        <w:t>—</w:t>
      </w:r>
      <w:r w:rsidR="004F1236" w:rsidRPr="00567D1D">
        <w:rPr>
          <w:rStyle w:val="Enfasigrassetto"/>
        </w:rPr>
        <w:t>Young adult</w:t>
      </w:r>
    </w:p>
    <w:p w14:paraId="57787BA6" w14:textId="765827D2" w:rsidR="00085689" w:rsidRPr="00085689" w:rsidRDefault="002B2C87" w:rsidP="00085689">
      <w:r>
        <w:rPr>
          <w:noProof/>
        </w:rPr>
        <mc:AlternateContent>
          <mc:Choice Requires="wps">
            <w:drawing>
              <wp:inline distT="0" distB="0" distL="0" distR="0" wp14:anchorId="2EFC9BA0" wp14:editId="67A7DD16">
                <wp:extent cx="5759450" cy="0"/>
                <wp:effectExtent l="0" t="25400" r="31750" b="38100"/>
                <wp:docPr id="487" name="Connettore 1 487"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0CD228C" id="Connettore 1 487"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OvX4zs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57AB94A6" w14:textId="41EEB81A" w:rsidR="004F1236" w:rsidRPr="004F1236" w:rsidRDefault="004F1236" w:rsidP="00B702B8">
      <w:pPr>
        <w:pStyle w:val="AHRCHeading3"/>
        <w:rPr>
          <w:lang w:eastAsia="en-US"/>
        </w:rPr>
      </w:pPr>
      <w:bookmarkStart w:id="404" w:name="_Toc77843558"/>
      <w:bookmarkStart w:id="405" w:name="_Toc77961794"/>
      <w:bookmarkStart w:id="406" w:name="_Toc77961930"/>
      <w:bookmarkStart w:id="407" w:name="_Toc81938300"/>
      <w:r w:rsidRPr="004F1236">
        <w:rPr>
          <w:lang w:eastAsia="en-US"/>
        </w:rPr>
        <w:t>Negative stereotypes about middle-aged people</w:t>
      </w:r>
      <w:bookmarkEnd w:id="404"/>
      <w:bookmarkEnd w:id="405"/>
      <w:bookmarkEnd w:id="406"/>
      <w:bookmarkEnd w:id="407"/>
    </w:p>
    <w:p w14:paraId="7EC00A39" w14:textId="7ABB74B7" w:rsidR="004F1236" w:rsidRDefault="004F1236" w:rsidP="008C46EB">
      <w:pPr>
        <w:rPr>
          <w:bdr w:val="nil"/>
          <w:lang w:eastAsia="en-GB"/>
        </w:rPr>
      </w:pPr>
      <w:r w:rsidRPr="004F1236">
        <w:rPr>
          <w:bdr w:val="nil"/>
          <w:lang w:val="en-US" w:eastAsia="en-GB"/>
        </w:rPr>
        <w:t>Middle-aged people</w:t>
      </w:r>
      <w:r w:rsidRPr="004F1236">
        <w:rPr>
          <w:bCs/>
          <w:bdr w:val="nil"/>
          <w:lang w:val="en-US" w:eastAsia="en-GB"/>
        </w:rPr>
        <w:t xml:space="preserve"> are </w:t>
      </w:r>
      <w:r w:rsidRPr="004F1236">
        <w:rPr>
          <w:bdr w:val="nil"/>
          <w:lang w:eastAsia="en-GB"/>
        </w:rPr>
        <w:t xml:space="preserve">the age group with the lowest level of agreement with negative </w:t>
      </w:r>
      <w:r w:rsidRPr="00F51DA3">
        <w:rPr>
          <w:bdr w:val="nil"/>
          <w:lang w:eastAsia="en-GB"/>
        </w:rPr>
        <w:t>statements of all the 3 age groups</w:t>
      </w:r>
      <w:r w:rsidRPr="004F1236">
        <w:rPr>
          <w:bdr w:val="nil"/>
          <w:lang w:eastAsia="en-GB"/>
        </w:rPr>
        <w:t>.</w:t>
      </w:r>
      <w:r w:rsidRPr="004F1236">
        <w:rPr>
          <w:bdr w:val="nil"/>
          <w:lang w:val="en-US" w:eastAsia="en-GB"/>
        </w:rPr>
        <w:t xml:space="preserve"> </w:t>
      </w:r>
      <w:r w:rsidRPr="004F1236">
        <w:rPr>
          <w:bdr w:val="nil"/>
          <w:lang w:eastAsia="en-GB"/>
        </w:rPr>
        <w:t>Around</w:t>
      </w:r>
      <w:r w:rsidR="002243BB">
        <w:rPr>
          <w:bdr w:val="nil"/>
          <w:lang w:eastAsia="en-GB"/>
        </w:rPr>
        <w:t xml:space="preserve"> two-thirds</w:t>
      </w:r>
      <w:r w:rsidRPr="004F1236">
        <w:rPr>
          <w:bdr w:val="nil"/>
          <w:lang w:eastAsia="en-GB"/>
        </w:rPr>
        <w:t xml:space="preserve"> or more of survey participants did not agree with any of the negative statements in relation to middle-aged people.</w:t>
      </w:r>
      <w:r w:rsidRPr="00085689">
        <w:rPr>
          <w:rStyle w:val="Rimandonotadichiusura"/>
        </w:rPr>
        <w:endnoteReference w:id="139"/>
      </w:r>
    </w:p>
    <w:p w14:paraId="13ABF142" w14:textId="29601711" w:rsidR="000110E7" w:rsidRPr="000110E7" w:rsidRDefault="004F1236" w:rsidP="004179AC">
      <w:pPr>
        <w:pStyle w:val="AHRCheading5"/>
      </w:pPr>
      <w:r w:rsidRPr="004F1236">
        <w:rPr>
          <w:rFonts w:eastAsia="Calibri"/>
          <w:lang w:val="en-GB" w:eastAsia="en-US"/>
        </w:rPr>
        <w:t xml:space="preserve">Middle-aged people: </w:t>
      </w:r>
      <w:r w:rsidR="00B76B4D" w:rsidRPr="00DA249B">
        <w:t xml:space="preserve">snapshot of </w:t>
      </w:r>
      <w:r w:rsidRPr="00DA249B">
        <w:t xml:space="preserve">agreement </w:t>
      </w:r>
      <w:r w:rsidR="00B76B4D">
        <w:t xml:space="preserve">by all age groups </w:t>
      </w:r>
      <w:r w:rsidRPr="00DA249B">
        <w:t>with warmth and competence characteristics (negative)</w:t>
      </w:r>
      <w:r w:rsidRPr="00085689">
        <w:rPr>
          <w:rStyle w:val="Rimandonotadichiusura"/>
        </w:rPr>
        <w:endnoteReference w:id="140"/>
      </w:r>
    </w:p>
    <w:p w14:paraId="28D2BAB5" w14:textId="0E638B05" w:rsidR="009604D7" w:rsidRDefault="004179AC" w:rsidP="008C46EB">
      <w:pPr>
        <w:rPr>
          <w:bdr w:val="nil"/>
          <w:lang w:val="en-US" w:eastAsia="en-GB"/>
        </w:rPr>
      </w:pPr>
      <w:r>
        <w:rPr>
          <w:noProof/>
          <w:bdr w:val="nil"/>
          <w:lang w:val="en-US" w:eastAsia="en-GB"/>
        </w:rPr>
        <w:drawing>
          <wp:inline distT="0" distB="0" distL="0" distR="0" wp14:anchorId="1BD9034E" wp14:editId="58BAE5FE">
            <wp:extent cx="5759450" cy="3161030"/>
            <wp:effectExtent l="0" t="0" r="0" b="1270"/>
            <wp:docPr id="15" name="Immagine 15" descr="BAR CHART&#10;&#10;Warmth characteristics:&#10;&#13;&#10;•&#9;‘Think they’re always right’ (34%)&#13;&#10;•&#9;‘Complain a lot’ (22%)&#13;&#10;•&#9;‘Too much say in society’ (22%)&#13;&#10;&#10;Competence characteristics:&#10;&#13;&#10;•&#9;‘Bad at managing finances’ (11%)&#13;&#10;•&#9;‘Forgetful’ (8%)&#13;&#10;•&#9;‘Contribute less at wor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BAR CHART&#10;&#10;Warmth characteristics:&#10;&#13;&#10;•&#9;‘Think they’re always right’ (34%)&#13;&#10;•&#9;‘Complain a lot’ (22%)&#13;&#10;•&#9;‘Too much say in society’ (22%)&#13;&#10;&#10;Competence characteristics:&#10;&#13;&#10;•&#9;‘Bad at managing finances’ (11%)&#13;&#10;•&#9;‘Forgetful’ (8%)&#13;&#10;•&#9;‘Contribute less at work’ (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3161030"/>
                    </a:xfrm>
                    <a:prstGeom prst="rect">
                      <a:avLst/>
                    </a:prstGeom>
                  </pic:spPr>
                </pic:pic>
              </a:graphicData>
            </a:graphic>
          </wp:inline>
        </w:drawing>
      </w:r>
    </w:p>
    <w:p w14:paraId="66E61EB1" w14:textId="631751DE" w:rsidR="00713701" w:rsidRPr="00F518FD" w:rsidRDefault="004F1236" w:rsidP="008C46EB">
      <w:pPr>
        <w:rPr>
          <w:rFonts w:eastAsia="Calibri"/>
          <w:lang w:eastAsia="en-US"/>
        </w:rPr>
      </w:pPr>
      <w:r w:rsidRPr="00F518FD">
        <w:rPr>
          <w:bdr w:val="nil"/>
          <w:lang w:val="en-US" w:eastAsia="en-GB"/>
        </w:rPr>
        <w:t>Any</w:t>
      </w:r>
      <w:r w:rsidRPr="00F518FD">
        <w:rPr>
          <w:b/>
          <w:bdr w:val="nil"/>
          <w:lang w:val="en-US" w:eastAsia="en-GB"/>
        </w:rPr>
        <w:t xml:space="preserve"> </w:t>
      </w:r>
      <w:r w:rsidRPr="00F518FD">
        <w:rPr>
          <w:bdr w:val="nil"/>
          <w:lang w:val="en-US" w:eastAsia="en-GB"/>
        </w:rPr>
        <w:t>negative perceptions about middle-aged people indicate perceptions that they perhaps have too much say and sway in society</w:t>
      </w:r>
      <w:r w:rsidR="00713701" w:rsidRPr="00F518FD">
        <w:rPr>
          <w:rFonts w:eastAsia="Calibri"/>
          <w:lang w:eastAsia="en-US"/>
        </w:rPr>
        <w:t>.</w:t>
      </w:r>
      <w:r w:rsidRPr="00085689">
        <w:rPr>
          <w:rStyle w:val="Rimandonotadichiusura"/>
        </w:rPr>
        <w:endnoteReference w:id="141"/>
      </w:r>
    </w:p>
    <w:p w14:paraId="784BE60F" w14:textId="4713DE33" w:rsidR="004F1236" w:rsidRPr="00187CED" w:rsidRDefault="00567D1D" w:rsidP="008C46EB">
      <w:pPr>
        <w:pStyle w:val="Blockquote"/>
        <w:rPr>
          <w:lang w:val="en-US" w:eastAsia="en-US"/>
        </w:rPr>
      </w:pPr>
      <w:r>
        <w:rPr>
          <w:lang w:val="en-US" w:eastAsia="en-US"/>
        </w:rPr>
        <w:t>’</w:t>
      </w:r>
      <w:r w:rsidR="004F1236" w:rsidRPr="00187CED">
        <w:rPr>
          <w:lang w:val="en-US" w:eastAsia="en-US"/>
        </w:rPr>
        <w:t>Politics is crowded with mature aged and older people, although some younger ones are coming up through the ranks.</w:t>
      </w:r>
      <w:r>
        <w:rPr>
          <w:lang w:val="en-US" w:eastAsia="en-US"/>
        </w:rPr>
        <w:t>’</w:t>
      </w:r>
      <w:r w:rsidR="004F1236" w:rsidRPr="00187CED">
        <w:rPr>
          <w:lang w:val="en-US" w:eastAsia="en-US"/>
        </w:rPr>
        <w:t xml:space="preserve"> </w:t>
      </w:r>
      <w:r>
        <w:rPr>
          <w:lang w:val="en-US" w:eastAsia="en-US"/>
        </w:rPr>
        <w:t>—</w:t>
      </w:r>
      <w:r w:rsidR="004F1236" w:rsidRPr="00567D1D">
        <w:rPr>
          <w:rStyle w:val="Enfasigrassetto"/>
        </w:rPr>
        <w:t>Older person</w:t>
      </w:r>
    </w:p>
    <w:p w14:paraId="7E086621" w14:textId="75292B68" w:rsidR="004F1236" w:rsidRPr="004F1236" w:rsidRDefault="004F1236" w:rsidP="008C46EB">
      <w:pPr>
        <w:rPr>
          <w:color w:val="000000"/>
          <w:lang w:val="en-US" w:eastAsia="en-US"/>
        </w:rPr>
      </w:pPr>
      <w:r w:rsidRPr="004F1236">
        <w:rPr>
          <w:lang w:val="en-GB" w:eastAsia="en-US"/>
        </w:rPr>
        <w:lastRenderedPageBreak/>
        <w:t xml:space="preserve">Middle-aged people are the age group viewed overwhelmingly as juggling responsibilities for work, financial </w:t>
      </w:r>
      <w:r w:rsidR="00086B46" w:rsidRPr="004F1236">
        <w:rPr>
          <w:lang w:val="en-GB" w:eastAsia="en-US"/>
        </w:rPr>
        <w:t>commitments,</w:t>
      </w:r>
      <w:r w:rsidRPr="004F1236">
        <w:rPr>
          <w:lang w:val="en-GB" w:eastAsia="en-US"/>
        </w:rPr>
        <w:t xml:space="preserve"> and family, both in relation to their children and parents. As a result, many participants described this age group as experiencing stress</w:t>
      </w:r>
      <w:r w:rsidR="00BB61E5">
        <w:rPr>
          <w:lang w:val="en-GB" w:eastAsia="en-US"/>
        </w:rPr>
        <w:t>.</w:t>
      </w:r>
    </w:p>
    <w:p w14:paraId="2342F15B" w14:textId="3CA9CEC6" w:rsidR="004F1236" w:rsidRPr="004F1236" w:rsidRDefault="00582628" w:rsidP="00B702B8">
      <w:pPr>
        <w:pStyle w:val="Blockquote"/>
        <w:rPr>
          <w:lang w:val="en-US" w:eastAsia="en-US"/>
        </w:rPr>
      </w:pPr>
      <w:r>
        <w:rPr>
          <w:lang w:val="en-US" w:eastAsia="en-US"/>
        </w:rPr>
        <w:t>‘</w:t>
      </w:r>
      <w:r w:rsidR="004F1236" w:rsidRPr="004F1236">
        <w:rPr>
          <w:lang w:val="en-US" w:eastAsia="en-US"/>
        </w:rPr>
        <w:t>Yes certainly, taking more responsibility, being more mature, doing chores associated with household. [For middle-aged people] life has certainly become busier, sometimes hard to find time for oneself.</w:t>
      </w:r>
      <w:r>
        <w:rPr>
          <w:lang w:val="en-US" w:eastAsia="en-US"/>
        </w:rPr>
        <w:t>’</w:t>
      </w:r>
      <w:r w:rsidR="004F1236" w:rsidRPr="004F1236">
        <w:rPr>
          <w:lang w:val="en-US" w:eastAsia="en-US"/>
        </w:rPr>
        <w:t xml:space="preserve"> </w:t>
      </w:r>
      <w:r>
        <w:rPr>
          <w:lang w:val="en-US" w:eastAsia="en-US"/>
        </w:rPr>
        <w:t>—</w:t>
      </w:r>
      <w:r w:rsidR="004F1236" w:rsidRPr="00582628">
        <w:rPr>
          <w:rStyle w:val="Enfasigrassetto"/>
        </w:rPr>
        <w:t>Young adult</w:t>
      </w:r>
    </w:p>
    <w:p w14:paraId="4BAFD9DE" w14:textId="7BC854DF" w:rsidR="004F1236" w:rsidRPr="004F1236" w:rsidRDefault="00582628" w:rsidP="00B702B8">
      <w:pPr>
        <w:pStyle w:val="Blockquote"/>
        <w:rPr>
          <w:lang w:val="en-US" w:eastAsia="en-US"/>
        </w:rPr>
      </w:pPr>
      <w:r>
        <w:rPr>
          <w:lang w:val="en-US" w:eastAsia="en-US"/>
        </w:rPr>
        <w:t>‘</w:t>
      </w:r>
      <w:r w:rsidR="004F1236" w:rsidRPr="004F1236">
        <w:rPr>
          <w:lang w:val="en-US" w:eastAsia="en-US"/>
        </w:rPr>
        <w:t>Have to look beyond yourself and have to consider what’s best for the family.</w:t>
      </w:r>
      <w:r>
        <w:rPr>
          <w:lang w:val="en-US" w:eastAsia="en-US"/>
        </w:rPr>
        <w:t>’</w:t>
      </w:r>
      <w:r w:rsidR="004F1236" w:rsidRPr="004F1236">
        <w:rPr>
          <w:lang w:val="en-US" w:eastAsia="en-US"/>
        </w:rPr>
        <w:t xml:space="preserve"> </w:t>
      </w:r>
      <w:r>
        <w:rPr>
          <w:lang w:val="en-US" w:eastAsia="en-US"/>
        </w:rPr>
        <w:t>—</w:t>
      </w:r>
      <w:r w:rsidR="004F1236" w:rsidRPr="00582628">
        <w:rPr>
          <w:rStyle w:val="Enfasigrassetto"/>
        </w:rPr>
        <w:t>Middle-aged person</w:t>
      </w:r>
    </w:p>
    <w:p w14:paraId="78A0EAD7" w14:textId="029DC74F" w:rsidR="004F1236" w:rsidRPr="004F1236" w:rsidRDefault="00582628" w:rsidP="00B702B8">
      <w:pPr>
        <w:pStyle w:val="Blockquote"/>
        <w:rPr>
          <w:lang w:val="en-GB" w:eastAsia="en-GB"/>
        </w:rPr>
      </w:pPr>
      <w:r>
        <w:rPr>
          <w:rFonts w:eastAsia="Open Sans"/>
          <w:kern w:val="24"/>
          <w:lang w:val="en-GB" w:eastAsia="en-GB"/>
        </w:rPr>
        <w:t>‘</w:t>
      </w:r>
      <w:r w:rsidR="004F1236" w:rsidRPr="004F1236">
        <w:rPr>
          <w:rFonts w:eastAsia="Open Sans"/>
          <w:kern w:val="24"/>
          <w:lang w:val="en-GB" w:eastAsia="en-GB"/>
        </w:rPr>
        <w:t xml:space="preserve">Middle age was when </w:t>
      </w:r>
      <w:r w:rsidR="004F1236" w:rsidRPr="004F1236">
        <w:rPr>
          <w:rFonts w:eastAsia="Open Sans"/>
          <w:kern w:val="24"/>
          <w:lang w:val="en-US" w:eastAsia="en-GB"/>
        </w:rPr>
        <w:t>my life became more serious (marriage, family, career).</w:t>
      </w:r>
      <w:r>
        <w:rPr>
          <w:rFonts w:eastAsia="Open Sans"/>
          <w:kern w:val="24"/>
          <w:lang w:val="en-US" w:eastAsia="en-GB"/>
        </w:rPr>
        <w:t>’</w:t>
      </w:r>
      <w:r w:rsidR="004F1236" w:rsidRPr="004F1236">
        <w:rPr>
          <w:rFonts w:eastAsia="Open Sans"/>
          <w:kern w:val="24"/>
          <w:lang w:val="en-US" w:eastAsia="en-GB"/>
        </w:rPr>
        <w:t xml:space="preserve"> </w:t>
      </w:r>
      <w:r>
        <w:rPr>
          <w:rFonts w:eastAsia="Open Sans"/>
          <w:kern w:val="24"/>
          <w:lang w:val="en-US" w:eastAsia="en-GB"/>
        </w:rPr>
        <w:t>—</w:t>
      </w:r>
      <w:r w:rsidR="004F1236" w:rsidRPr="00582628">
        <w:rPr>
          <w:rStyle w:val="Enfasigrassetto"/>
        </w:rPr>
        <w:t>Older person</w:t>
      </w:r>
    </w:p>
    <w:p w14:paraId="49F631AD" w14:textId="47DE1B01" w:rsidR="004F1236" w:rsidRPr="004F1236" w:rsidRDefault="004F1236" w:rsidP="008C46EB">
      <w:pPr>
        <w:rPr>
          <w:lang w:val="en-US" w:eastAsia="en-GB"/>
        </w:rPr>
      </w:pPr>
      <w:r w:rsidRPr="004F1236">
        <w:rPr>
          <w:lang w:val="en-US" w:eastAsia="en-GB"/>
        </w:rPr>
        <w:t xml:space="preserve">The word </w:t>
      </w:r>
      <w:r w:rsidRPr="004F1236">
        <w:rPr>
          <w:b/>
          <w:bCs/>
          <w:lang w:val="en-US" w:eastAsia="en-GB"/>
        </w:rPr>
        <w:t>‘</w:t>
      </w:r>
      <w:r w:rsidRPr="004F1236">
        <w:rPr>
          <w:lang w:val="en-US" w:eastAsia="en-GB"/>
        </w:rPr>
        <w:t xml:space="preserve">should’ </w:t>
      </w:r>
      <w:r w:rsidR="0082770D">
        <w:rPr>
          <w:lang w:val="en-US" w:eastAsia="en-GB"/>
        </w:rPr>
        <w:t>was mentione</w:t>
      </w:r>
      <w:r w:rsidR="000C7D57">
        <w:rPr>
          <w:lang w:val="en-US" w:eastAsia="en-GB"/>
        </w:rPr>
        <w:t>d</w:t>
      </w:r>
      <w:r w:rsidRPr="004F1236">
        <w:rPr>
          <w:lang w:val="en-US" w:eastAsia="en-GB"/>
        </w:rPr>
        <w:t xml:space="preserve"> more in relation to this age group than either of the others, especially by older people</w:t>
      </w:r>
      <w:r w:rsidR="00BB61E5">
        <w:rPr>
          <w:lang w:val="en-US" w:eastAsia="en-GB"/>
        </w:rPr>
        <w:t>.</w:t>
      </w:r>
    </w:p>
    <w:p w14:paraId="04DC9617" w14:textId="437B0320" w:rsidR="004F1236" w:rsidRPr="004F1236" w:rsidRDefault="00582628" w:rsidP="00B702B8">
      <w:pPr>
        <w:pStyle w:val="Blockquote"/>
        <w:rPr>
          <w:lang w:val="en-US" w:eastAsia="en-US"/>
        </w:rPr>
      </w:pPr>
      <w:r>
        <w:rPr>
          <w:lang w:val="en-US" w:eastAsia="en-US"/>
        </w:rPr>
        <w:t>‘</w:t>
      </w:r>
      <w:r w:rsidR="004F1236" w:rsidRPr="004F1236">
        <w:rPr>
          <w:lang w:val="en-US" w:eastAsia="en-US"/>
        </w:rPr>
        <w:t>Middle</w:t>
      </w:r>
      <w:r w:rsidR="002252A9">
        <w:rPr>
          <w:lang w:val="en-US" w:eastAsia="en-US"/>
        </w:rPr>
        <w:t>-</w:t>
      </w:r>
      <w:r w:rsidR="00BE206A">
        <w:rPr>
          <w:lang w:val="en-US" w:eastAsia="en-US"/>
        </w:rPr>
        <w:t>age</w:t>
      </w:r>
      <w:r w:rsidR="002252A9">
        <w:rPr>
          <w:lang w:val="en-US" w:eastAsia="en-US"/>
        </w:rPr>
        <w:t>d</w:t>
      </w:r>
      <w:r w:rsidR="004F1236" w:rsidRPr="004F1236">
        <w:rPr>
          <w:lang w:val="en-US" w:eastAsia="en-US"/>
        </w:rPr>
        <w:t xml:space="preserve"> should be focusing on the</w:t>
      </w:r>
      <w:r w:rsidR="002252A9">
        <w:rPr>
          <w:lang w:val="en-US" w:eastAsia="en-US"/>
        </w:rPr>
        <w:t>ir</w:t>
      </w:r>
      <w:r w:rsidR="004F1236" w:rsidRPr="004F1236">
        <w:rPr>
          <w:lang w:val="en-US" w:eastAsia="en-US"/>
        </w:rPr>
        <w:t xml:space="preserve"> career path, accumulation of wealth and assets and looking after family.</w:t>
      </w:r>
      <w:r>
        <w:rPr>
          <w:lang w:val="en-US" w:eastAsia="en-US"/>
        </w:rPr>
        <w:t>’</w:t>
      </w:r>
      <w:r w:rsidR="004F1236" w:rsidRPr="004F1236">
        <w:rPr>
          <w:lang w:val="en-US" w:eastAsia="en-US"/>
        </w:rPr>
        <w:t xml:space="preserve"> </w:t>
      </w:r>
      <w:r>
        <w:rPr>
          <w:lang w:val="en-US" w:eastAsia="en-US"/>
        </w:rPr>
        <w:t>—</w:t>
      </w:r>
      <w:r w:rsidR="004F1236" w:rsidRPr="00582628">
        <w:rPr>
          <w:rStyle w:val="Enfasigrassetto"/>
        </w:rPr>
        <w:t>Older person</w:t>
      </w:r>
    </w:p>
    <w:p w14:paraId="23B9F62A" w14:textId="2A18548A" w:rsidR="00056620" w:rsidRDefault="00582628" w:rsidP="00056620">
      <w:pPr>
        <w:pStyle w:val="Blockquote"/>
        <w:rPr>
          <w:lang w:val="en-US" w:eastAsia="en-US"/>
        </w:rPr>
      </w:pPr>
      <w:r>
        <w:rPr>
          <w:lang w:val="en-US" w:eastAsia="en-US"/>
        </w:rPr>
        <w:t>‘</w:t>
      </w:r>
      <w:r w:rsidR="004F1236" w:rsidRPr="004F1236">
        <w:rPr>
          <w:lang w:val="en-US" w:eastAsia="en-US"/>
        </w:rPr>
        <w:t>It’s a time when one should be working to full capacity, saving as much as possible</w:t>
      </w:r>
      <w:r w:rsidR="0022103E">
        <w:rPr>
          <w:lang w:val="en-US" w:eastAsia="en-US"/>
        </w:rPr>
        <w:t>.</w:t>
      </w:r>
      <w:r>
        <w:rPr>
          <w:lang w:val="en-US" w:eastAsia="en-US"/>
        </w:rPr>
        <w:t>’</w:t>
      </w:r>
      <w:r w:rsidR="00BE206A">
        <w:rPr>
          <w:lang w:val="en-US" w:eastAsia="en-US"/>
        </w:rPr>
        <w:t xml:space="preserve"> </w:t>
      </w:r>
      <w:r>
        <w:rPr>
          <w:lang w:val="en-US" w:eastAsia="en-US"/>
        </w:rPr>
        <w:t>—</w:t>
      </w:r>
      <w:r w:rsidR="004F1236" w:rsidRPr="00582628">
        <w:rPr>
          <w:rStyle w:val="Enfasigrassetto"/>
        </w:rPr>
        <w:t>Older person</w:t>
      </w:r>
    </w:p>
    <w:p w14:paraId="0CB4990A" w14:textId="01B57DCE" w:rsidR="003256DD" w:rsidRPr="003256DD" w:rsidRDefault="002B2C87" w:rsidP="003256DD">
      <w:r>
        <w:rPr>
          <w:noProof/>
        </w:rPr>
        <mc:AlternateContent>
          <mc:Choice Requires="wps">
            <w:drawing>
              <wp:inline distT="0" distB="0" distL="0" distR="0" wp14:anchorId="2AA7F252" wp14:editId="2DD982FD">
                <wp:extent cx="5759450" cy="0"/>
                <wp:effectExtent l="0" t="25400" r="31750" b="38100"/>
                <wp:docPr id="488" name="Connettore 1 48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C90BBA6" id="Connettore 1 48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Ckm&#13;&#10;UF8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FE00EB1" w14:textId="3C2A7046" w:rsidR="00DB1B4D" w:rsidRPr="00D36C9D" w:rsidRDefault="00DB1B4D" w:rsidP="002B2C87">
      <w:pPr>
        <w:pStyle w:val="Didyouknow"/>
        <w:rPr>
          <w:lang w:val="en-US"/>
        </w:rPr>
      </w:pPr>
      <w:r w:rsidRPr="00D36C9D">
        <w:rPr>
          <w:rStyle w:val="AHRCheading5Carattere"/>
          <w:b/>
          <w:lang w:val="en-US"/>
        </w:rPr>
        <w:t>Did you know?</w:t>
      </w:r>
    </w:p>
    <w:p w14:paraId="31A08248" w14:textId="4FFC0262" w:rsidR="00DB1B4D" w:rsidRPr="00DB1B4D" w:rsidRDefault="00DB1B4D" w:rsidP="002B2C87">
      <w:pPr>
        <w:rPr>
          <w:lang w:val="en-GB" w:eastAsia="en-US"/>
        </w:rPr>
      </w:pPr>
      <w:r w:rsidRPr="00DB1B4D">
        <w:rPr>
          <w:lang w:val="en-GB" w:eastAsia="en-US"/>
        </w:rPr>
        <w:t>Australian Taxation Office</w:t>
      </w:r>
      <w:r w:rsidR="00735C21">
        <w:rPr>
          <w:lang w:val="en-GB" w:eastAsia="en-US"/>
        </w:rPr>
        <w:t xml:space="preserve"> </w:t>
      </w:r>
      <w:r w:rsidRPr="00DB1B4D">
        <w:rPr>
          <w:lang w:val="en-GB" w:eastAsia="en-US"/>
        </w:rPr>
        <w:t>data highlights that in the 2018</w:t>
      </w:r>
      <w:r w:rsidR="007E4044">
        <w:rPr>
          <w:lang w:val="en-GB" w:eastAsia="en-US"/>
        </w:rPr>
        <w:t>–</w:t>
      </w:r>
      <w:r w:rsidRPr="00DB1B4D">
        <w:rPr>
          <w:lang w:val="en-GB" w:eastAsia="en-US"/>
        </w:rPr>
        <w:t xml:space="preserve">2019 income year, income tax returns </w:t>
      </w:r>
      <w:r w:rsidRPr="00F51DA3">
        <w:rPr>
          <w:lang w:val="en-GB" w:eastAsia="en-US"/>
        </w:rPr>
        <w:t xml:space="preserve">were received from </w:t>
      </w:r>
      <w:r w:rsidR="00030226" w:rsidRPr="00F51DA3">
        <w:rPr>
          <w:lang w:val="en-GB" w:eastAsia="en-US"/>
        </w:rPr>
        <w:t>5</w:t>
      </w:r>
      <w:r w:rsidRPr="00F51DA3">
        <w:rPr>
          <w:lang w:val="en-GB" w:eastAsia="en-US"/>
        </w:rPr>
        <w:t xml:space="preserve"> different</w:t>
      </w:r>
      <w:r w:rsidRPr="00DB1B4D">
        <w:rPr>
          <w:lang w:val="en-GB" w:eastAsia="en-US"/>
        </w:rPr>
        <w:t xml:space="preserve"> generations.</w:t>
      </w:r>
      <w:r w:rsidR="00735C21" w:rsidRPr="00735C21">
        <w:rPr>
          <w:vertAlign w:val="superscript"/>
          <w:lang w:val="en-GB" w:eastAsia="en-US"/>
        </w:rPr>
        <w:endnoteReference w:id="142"/>
      </w:r>
      <w:r w:rsidR="00735C21" w:rsidRPr="00735C21">
        <w:rPr>
          <w:lang w:val="en-GB" w:eastAsia="en-US"/>
        </w:rPr>
        <w:t xml:space="preserve"> </w:t>
      </w:r>
      <w:r w:rsidRPr="00DB1B4D">
        <w:rPr>
          <w:lang w:val="en-GB" w:eastAsia="en-US"/>
        </w:rPr>
        <w:t>If the 14.7 million individuals who lodged tax returns were represented as 100 people, a</w:t>
      </w:r>
      <w:r w:rsidR="00CB6B65">
        <w:rPr>
          <w:lang w:val="en-GB" w:eastAsia="en-US"/>
        </w:rPr>
        <w:t> </w:t>
      </w:r>
      <w:r w:rsidRPr="00DB1B4D">
        <w:rPr>
          <w:lang w:val="en-GB" w:eastAsia="en-US"/>
        </w:rPr>
        <w:t>generational picture would look like this:</w:t>
      </w:r>
    </w:p>
    <w:p w14:paraId="75B2BFCC" w14:textId="2590A58D" w:rsidR="00DB1B4D" w:rsidRPr="00DB1B4D" w:rsidRDefault="00DB1B4D" w:rsidP="002B2C87">
      <w:pPr>
        <w:pStyle w:val="Puntoelenco"/>
        <w:rPr>
          <w:lang w:eastAsia="en-US"/>
        </w:rPr>
      </w:pPr>
      <w:r w:rsidRPr="00DB1B4D">
        <w:rPr>
          <w:lang w:eastAsia="en-US"/>
        </w:rPr>
        <w:t>10</w:t>
      </w:r>
      <w:r w:rsidR="00FE3210">
        <w:rPr>
          <w:lang w:eastAsia="en-US"/>
        </w:rPr>
        <w:t xml:space="preserve"> </w:t>
      </w:r>
      <w:r w:rsidRPr="00DB1B4D">
        <w:rPr>
          <w:lang w:eastAsia="en-US"/>
        </w:rPr>
        <w:t>from generation</w:t>
      </w:r>
      <w:r w:rsidR="00FE3210">
        <w:rPr>
          <w:lang w:eastAsia="en-US"/>
        </w:rPr>
        <w:t xml:space="preserve"> </w:t>
      </w:r>
      <w:r w:rsidRPr="00DB1B4D">
        <w:rPr>
          <w:lang w:eastAsia="en-US"/>
        </w:rPr>
        <w:t>Z (born from 1996 to 2009)</w:t>
      </w:r>
    </w:p>
    <w:p w14:paraId="6574E56D" w14:textId="392BEADD" w:rsidR="00DB1B4D" w:rsidRPr="00DB1B4D" w:rsidRDefault="00DB1B4D" w:rsidP="002B2C87">
      <w:pPr>
        <w:pStyle w:val="Puntoelenco"/>
        <w:rPr>
          <w:lang w:eastAsia="en-US"/>
        </w:rPr>
      </w:pPr>
      <w:r w:rsidRPr="00DB1B4D">
        <w:rPr>
          <w:lang w:eastAsia="en-US"/>
        </w:rPr>
        <w:t>35</w:t>
      </w:r>
      <w:r w:rsidR="00FE3210">
        <w:rPr>
          <w:lang w:eastAsia="en-US"/>
        </w:rPr>
        <w:t xml:space="preserve"> </w:t>
      </w:r>
      <w:r w:rsidRPr="00DB1B4D">
        <w:rPr>
          <w:lang w:eastAsia="en-US"/>
        </w:rPr>
        <w:t>from generation</w:t>
      </w:r>
      <w:r w:rsidR="007C38DC">
        <w:rPr>
          <w:lang w:eastAsia="en-US"/>
        </w:rPr>
        <w:t xml:space="preserve"> </w:t>
      </w:r>
      <w:r w:rsidRPr="00DB1B4D">
        <w:rPr>
          <w:lang w:eastAsia="en-US"/>
        </w:rPr>
        <w:t>Y (born from 1980 to 1995; this age group correlates largely with the group referred to as Millennials in this report)</w:t>
      </w:r>
    </w:p>
    <w:p w14:paraId="50926B3A" w14:textId="64DDF58D" w:rsidR="00DB1B4D" w:rsidRPr="00DB1B4D" w:rsidRDefault="00DB1B4D" w:rsidP="002B2C87">
      <w:pPr>
        <w:pStyle w:val="Puntoelenco"/>
        <w:rPr>
          <w:lang w:eastAsia="en-US"/>
        </w:rPr>
      </w:pPr>
      <w:r w:rsidRPr="00DB1B4D">
        <w:rPr>
          <w:lang w:eastAsia="en-US"/>
        </w:rPr>
        <w:t>31</w:t>
      </w:r>
      <w:r w:rsidR="007C38DC">
        <w:rPr>
          <w:lang w:eastAsia="en-US"/>
        </w:rPr>
        <w:t xml:space="preserve"> </w:t>
      </w:r>
      <w:r w:rsidRPr="00DB1B4D">
        <w:rPr>
          <w:lang w:eastAsia="en-US"/>
        </w:rPr>
        <w:t>from generation</w:t>
      </w:r>
      <w:r w:rsidR="007C38DC">
        <w:rPr>
          <w:lang w:eastAsia="en-US"/>
        </w:rPr>
        <w:t xml:space="preserve"> </w:t>
      </w:r>
      <w:r w:rsidRPr="00DB1B4D">
        <w:rPr>
          <w:lang w:eastAsia="en-US"/>
        </w:rPr>
        <w:t>X (born from 1963 to 1979)</w:t>
      </w:r>
    </w:p>
    <w:p w14:paraId="1C2867BD" w14:textId="32221730" w:rsidR="00DB1B4D" w:rsidRPr="00DB1B4D" w:rsidRDefault="00DB1B4D" w:rsidP="002B2C87">
      <w:pPr>
        <w:pStyle w:val="Puntoelenco"/>
        <w:rPr>
          <w:lang w:eastAsia="en-US"/>
        </w:rPr>
      </w:pPr>
      <w:r w:rsidRPr="00DB1B4D">
        <w:rPr>
          <w:lang w:eastAsia="en-US"/>
        </w:rPr>
        <w:t>19</w:t>
      </w:r>
      <w:r w:rsidR="007C38DC">
        <w:rPr>
          <w:lang w:eastAsia="en-US"/>
        </w:rPr>
        <w:t xml:space="preserve"> </w:t>
      </w:r>
      <w:r w:rsidRPr="00DB1B4D">
        <w:rPr>
          <w:lang w:eastAsia="en-US"/>
        </w:rPr>
        <w:t>from baby boomers (born from 1946 to 1962)</w:t>
      </w:r>
    </w:p>
    <w:p w14:paraId="24778911" w14:textId="67AEFF3E" w:rsidR="00056620" w:rsidRPr="00056620" w:rsidRDefault="00DB1B4D" w:rsidP="002B2C87">
      <w:pPr>
        <w:pStyle w:val="Puntoelenco"/>
        <w:rPr>
          <w:lang w:eastAsia="en-US"/>
        </w:rPr>
      </w:pPr>
      <w:r w:rsidRPr="00DB1B4D">
        <w:rPr>
          <w:lang w:eastAsia="en-US"/>
        </w:rPr>
        <w:t>4</w:t>
      </w:r>
      <w:r w:rsidR="007C38DC">
        <w:rPr>
          <w:lang w:eastAsia="en-US"/>
        </w:rPr>
        <w:t xml:space="preserve"> </w:t>
      </w:r>
      <w:r w:rsidRPr="00DB1B4D">
        <w:rPr>
          <w:lang w:eastAsia="en-US"/>
        </w:rPr>
        <w:t>from the silent generation (1945 or earlier).</w:t>
      </w:r>
      <w:r w:rsidR="001236B1">
        <w:rPr>
          <w:rStyle w:val="Rimandonotadichiusura"/>
          <w:rFonts w:eastAsia="Calibri" w:cs="Open Sans"/>
          <w:lang w:eastAsia="en-US"/>
        </w:rPr>
        <w:endnoteReference w:id="143"/>
      </w:r>
    </w:p>
    <w:p w14:paraId="54DCCFCA" w14:textId="4B8EA879" w:rsidR="003256DD" w:rsidRDefault="002B2C87" w:rsidP="0063193D">
      <w:pPr>
        <w:rPr>
          <w:lang w:val="en-GB" w:eastAsia="en-US"/>
        </w:rPr>
      </w:pPr>
      <w:r>
        <w:rPr>
          <w:noProof/>
        </w:rPr>
        <mc:AlternateContent>
          <mc:Choice Requires="wps">
            <w:drawing>
              <wp:inline distT="0" distB="0" distL="0" distR="0" wp14:anchorId="3AE2096B" wp14:editId="0C82F044">
                <wp:extent cx="5759450" cy="0"/>
                <wp:effectExtent l="0" t="25400" r="31750" b="38100"/>
                <wp:docPr id="489" name="Connettore 1 48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A7335D6" id="Connettore 1 48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Ag5ai0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10B77A13" w14:textId="0B4E45EA" w:rsidR="009A54B3" w:rsidRPr="004F1236" w:rsidRDefault="009A54B3" w:rsidP="0063193D">
      <w:pPr>
        <w:rPr>
          <w:lang w:val="en-GB" w:eastAsia="en-US"/>
        </w:rPr>
      </w:pPr>
      <w:r w:rsidRPr="004F1236">
        <w:rPr>
          <w:lang w:val="en-GB" w:eastAsia="en-US"/>
        </w:rPr>
        <w:lastRenderedPageBreak/>
        <w:t>Based on the views expressed by focus group participants, the negative perception</w:t>
      </w:r>
      <w:r w:rsidR="00027538">
        <w:rPr>
          <w:lang w:val="en-GB" w:eastAsia="en-US"/>
        </w:rPr>
        <w:t>s</w:t>
      </w:r>
      <w:r w:rsidRPr="004F1236">
        <w:rPr>
          <w:lang w:val="en-GB" w:eastAsia="en-US"/>
        </w:rPr>
        <w:t xml:space="preserve"> for this age group </w:t>
      </w:r>
      <w:r w:rsidR="0008187F">
        <w:rPr>
          <w:lang w:val="en-GB" w:eastAsia="en-US"/>
        </w:rPr>
        <w:t>relate</w:t>
      </w:r>
      <w:r w:rsidRPr="004F1236">
        <w:rPr>
          <w:lang w:val="en-GB" w:eastAsia="en-US"/>
        </w:rPr>
        <w:t xml:space="preserve"> less </w:t>
      </w:r>
      <w:r w:rsidR="0008187F">
        <w:rPr>
          <w:lang w:val="en-GB" w:eastAsia="en-US"/>
        </w:rPr>
        <w:t>to</w:t>
      </w:r>
      <w:r w:rsidRPr="004F1236">
        <w:rPr>
          <w:lang w:val="en-GB" w:eastAsia="en-US"/>
        </w:rPr>
        <w:t xml:space="preserve"> any assumed characteristics and more </w:t>
      </w:r>
      <w:r w:rsidR="0008187F">
        <w:rPr>
          <w:lang w:val="en-GB" w:eastAsia="en-US"/>
        </w:rPr>
        <w:t>to</w:t>
      </w:r>
      <w:r w:rsidRPr="004F1236">
        <w:rPr>
          <w:lang w:val="en-GB" w:eastAsia="en-US"/>
        </w:rPr>
        <w:t xml:space="preserve"> the </w:t>
      </w:r>
      <w:hyperlink w:anchor="Roles" w:history="1">
        <w:r w:rsidRPr="00C411A4">
          <w:rPr>
            <w:rStyle w:val="Collegamentoipertestuale"/>
            <w:lang w:val="en-GB" w:eastAsia="en-US"/>
          </w:rPr>
          <w:t>roles</w:t>
        </w:r>
      </w:hyperlink>
      <w:r w:rsidRPr="004F1236">
        <w:rPr>
          <w:lang w:val="en-GB" w:eastAsia="en-US"/>
        </w:rPr>
        <w:t xml:space="preserve"> they are expected to have and the pressures they face.</w:t>
      </w:r>
    </w:p>
    <w:p w14:paraId="349D3332" w14:textId="052936D7" w:rsidR="00DB1B4D" w:rsidRDefault="00103D13" w:rsidP="007E1364">
      <w:pPr>
        <w:rPr>
          <w:lang w:val="en-GB" w:eastAsia="en-US"/>
        </w:rPr>
      </w:pPr>
      <w:r w:rsidRPr="00103D13">
        <w:rPr>
          <w:lang w:val="en-GB" w:eastAsia="en-US"/>
        </w:rPr>
        <w:t>These attitudes underpin the roles most and least associated with this age group.</w:t>
      </w:r>
    </w:p>
    <w:p w14:paraId="304CD345" w14:textId="6B1DE1B2" w:rsidR="004F1236" w:rsidRPr="004F1236" w:rsidRDefault="004F1236" w:rsidP="00B702B8">
      <w:pPr>
        <w:pStyle w:val="AHRCHeading3"/>
        <w:rPr>
          <w:lang w:eastAsia="en-US"/>
        </w:rPr>
      </w:pPr>
      <w:bookmarkStart w:id="408" w:name="_Toc77111644"/>
      <w:bookmarkStart w:id="409" w:name="_Toc77843559"/>
      <w:bookmarkStart w:id="410" w:name="_Toc77961795"/>
      <w:bookmarkStart w:id="411" w:name="_Toc77961931"/>
      <w:bookmarkStart w:id="412" w:name="_Toc81938301"/>
      <w:bookmarkEnd w:id="408"/>
      <w:r w:rsidRPr="004F1236">
        <w:rPr>
          <w:lang w:eastAsia="en-US"/>
        </w:rPr>
        <w:t>Middle-aged people and life roles: playing the role?</w:t>
      </w:r>
      <w:bookmarkEnd w:id="409"/>
      <w:bookmarkEnd w:id="410"/>
      <w:bookmarkEnd w:id="411"/>
      <w:bookmarkEnd w:id="412"/>
    </w:p>
    <w:p w14:paraId="696313BC" w14:textId="56831594" w:rsidR="004F1236" w:rsidRDefault="004F1236" w:rsidP="0069386A">
      <w:pPr>
        <w:rPr>
          <w:bCs/>
          <w:bdr w:val="nil"/>
          <w:lang w:eastAsia="en-GB"/>
        </w:rPr>
      </w:pPr>
      <w:r w:rsidRPr="004F1236">
        <w:rPr>
          <w:bdr w:val="nil"/>
          <w:lang w:eastAsia="en-GB"/>
        </w:rPr>
        <w:t>Middle-aged people are the age group most viewed as being at the height of workplace competence and achievement and the least connected with being unwell</w:t>
      </w:r>
      <w:r w:rsidRPr="007E1364">
        <w:rPr>
          <w:bCs/>
          <w:bdr w:val="nil"/>
          <w:lang w:eastAsia="en-GB"/>
        </w:rPr>
        <w:t>.</w:t>
      </w:r>
      <w:r w:rsidRPr="00085689">
        <w:rPr>
          <w:rStyle w:val="Rimandonotadichiusura"/>
        </w:rPr>
        <w:endnoteReference w:id="144"/>
      </w:r>
    </w:p>
    <w:p w14:paraId="7DDFC4C6" w14:textId="71C3E317" w:rsidR="000E4FBB" w:rsidRDefault="000E4FBB" w:rsidP="0069386A">
      <w:pPr>
        <w:rPr>
          <w:bCs/>
          <w:bdr w:val="nil"/>
          <w:lang w:eastAsia="en-GB"/>
        </w:rPr>
      </w:pPr>
    </w:p>
    <w:p w14:paraId="02EBCE37" w14:textId="2B52B3FA" w:rsidR="000E4FBB" w:rsidRDefault="000E4FBB" w:rsidP="0069386A">
      <w:pPr>
        <w:rPr>
          <w:bCs/>
          <w:bdr w:val="nil"/>
          <w:lang w:eastAsia="en-GB"/>
        </w:rPr>
      </w:pPr>
    </w:p>
    <w:p w14:paraId="1ECF46CE" w14:textId="10DC142C" w:rsidR="000E4FBB" w:rsidRDefault="000E4FBB" w:rsidP="0069386A">
      <w:pPr>
        <w:rPr>
          <w:bCs/>
          <w:bdr w:val="nil"/>
          <w:lang w:eastAsia="en-GB"/>
        </w:rPr>
      </w:pPr>
    </w:p>
    <w:p w14:paraId="65FE8C76" w14:textId="715F78B6" w:rsidR="000E4FBB" w:rsidRDefault="000E4FBB" w:rsidP="0069386A">
      <w:pPr>
        <w:rPr>
          <w:bCs/>
          <w:bdr w:val="nil"/>
          <w:lang w:eastAsia="en-GB"/>
        </w:rPr>
      </w:pPr>
    </w:p>
    <w:p w14:paraId="76A6C2E5" w14:textId="768FB0DE" w:rsidR="000E4FBB" w:rsidRDefault="000E4FBB" w:rsidP="0069386A">
      <w:pPr>
        <w:rPr>
          <w:bCs/>
          <w:bdr w:val="nil"/>
          <w:lang w:eastAsia="en-GB"/>
        </w:rPr>
      </w:pPr>
    </w:p>
    <w:p w14:paraId="01812139" w14:textId="51E442D3" w:rsidR="000E4FBB" w:rsidRDefault="000E4FBB" w:rsidP="0069386A">
      <w:pPr>
        <w:rPr>
          <w:bCs/>
          <w:bdr w:val="nil"/>
          <w:lang w:eastAsia="en-GB"/>
        </w:rPr>
      </w:pPr>
    </w:p>
    <w:p w14:paraId="3CE47E8E" w14:textId="24D7F417" w:rsidR="000E4FBB" w:rsidRDefault="000E4FBB" w:rsidP="0069386A">
      <w:pPr>
        <w:rPr>
          <w:bCs/>
          <w:bdr w:val="nil"/>
          <w:lang w:eastAsia="en-GB"/>
        </w:rPr>
      </w:pPr>
    </w:p>
    <w:p w14:paraId="0BBBDC6B" w14:textId="4103A1FA" w:rsidR="000E4FBB" w:rsidRDefault="000E4FBB" w:rsidP="0069386A">
      <w:pPr>
        <w:rPr>
          <w:bCs/>
          <w:bdr w:val="nil"/>
          <w:lang w:eastAsia="en-GB"/>
        </w:rPr>
      </w:pPr>
    </w:p>
    <w:p w14:paraId="4369DAFF" w14:textId="4F03470C" w:rsidR="000E4FBB" w:rsidRDefault="000E4FBB" w:rsidP="0069386A">
      <w:pPr>
        <w:rPr>
          <w:bCs/>
          <w:bdr w:val="nil"/>
          <w:lang w:eastAsia="en-GB"/>
        </w:rPr>
      </w:pPr>
    </w:p>
    <w:p w14:paraId="4BC96C1A" w14:textId="09450BFF" w:rsidR="000E4FBB" w:rsidRDefault="000E4FBB" w:rsidP="0069386A">
      <w:pPr>
        <w:rPr>
          <w:bCs/>
          <w:bdr w:val="nil"/>
          <w:lang w:eastAsia="en-GB"/>
        </w:rPr>
      </w:pPr>
    </w:p>
    <w:p w14:paraId="38E9F45A" w14:textId="024FFBD0" w:rsidR="000E4FBB" w:rsidRDefault="000E4FBB" w:rsidP="0069386A">
      <w:pPr>
        <w:rPr>
          <w:bCs/>
          <w:bdr w:val="nil"/>
          <w:lang w:eastAsia="en-GB"/>
        </w:rPr>
      </w:pPr>
    </w:p>
    <w:p w14:paraId="13FAE49E" w14:textId="6F777A11" w:rsidR="000E4FBB" w:rsidRDefault="000E4FBB" w:rsidP="0069386A">
      <w:pPr>
        <w:rPr>
          <w:bCs/>
          <w:bdr w:val="nil"/>
          <w:lang w:eastAsia="en-GB"/>
        </w:rPr>
      </w:pPr>
      <w:r>
        <w:rPr>
          <w:bCs/>
          <w:noProof/>
          <w:bdr w:val="nil"/>
          <w:lang w:eastAsia="en-GB"/>
        </w:rPr>
        <w:drawing>
          <wp:inline distT="0" distB="0" distL="0" distR="0" wp14:anchorId="5592C6DA" wp14:editId="151639B0">
            <wp:extent cx="5759450" cy="1987550"/>
            <wp:effectExtent l="0" t="0" r="6350" b="6350"/>
            <wp:docPr id="409" name="Immagine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magine 409">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6CF29740" w14:textId="7DF85D3D" w:rsidR="005D0302" w:rsidRPr="00B2452B" w:rsidRDefault="00025504" w:rsidP="005D0302">
      <w:pPr>
        <w:rPr>
          <w:rFonts w:eastAsiaTheme="minorHAnsi" w:cs="Open Sans"/>
          <w:lang w:eastAsia="en-US"/>
        </w:rPr>
      </w:pPr>
      <w:r>
        <w:rPr>
          <w:rFonts w:eastAsiaTheme="minorHAnsi" w:cs="Open Sans"/>
          <w:noProof/>
          <w:lang w:eastAsia="en-US"/>
        </w:rPr>
        <w:lastRenderedPageBreak/>
        <w:drawing>
          <wp:inline distT="0" distB="0" distL="0" distR="0" wp14:anchorId="3C1DEBA4" wp14:editId="3A60ED57">
            <wp:extent cx="5759450" cy="7168515"/>
            <wp:effectExtent l="0" t="0" r="0" b="0"/>
            <wp:docPr id="50" name="Immagine 50" descr="ROLES CLOSELY ASSOCIATED WITH MIDDLE-AGED PEOPLE&#10;&#10;63% Employer/ manager&#10;7% Young adults and&#10;33% Older people&#10;&#10;59% At height of competence&#10;11% Young adults and&#10;16% Older people&#10;&#10;58% Getting a promotion&#10;26% Young adults and&#10;10% Older people&#10;&#10;51% A leader&#10;7% Young adults and&#10;28% Older people&#10;&#10;51% Making financial decisions&#10;7% Young adults and&#10;30% Older people&#10;&#10;ROLES LESS ASSOCIATED WITH MIDDLE-AGED PEOPLE&#10;&#10;9% Being unwell&#10;8% Young adults and&#10;50% Older people&#10;&#10;14% Student&#10;71% Young adults&#10;4% Older people&#10;&#10;32% Physically attractive&#10;54% Young adults&#10;4% Olde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descr="ROLES CLOSELY ASSOCIATED WITH MIDDLE-AGED PEOPLE&#10;&#10;63% Employer/ manager&#10;7% Young adults and&#10;33% Older people&#10;&#10;59% At height of competence&#10;11% Young adults and&#10;16% Older people&#10;&#10;58% Getting a promotion&#10;26% Young adults and&#10;10% Older people&#10;&#10;51% A leader&#10;7% Young adults and&#10;28% Older people&#10;&#10;51% Making financial decisions&#10;7% Young adults and&#10;30% Older people&#10;&#10;ROLES LESS ASSOCIATED WITH MIDDLE-AGED PEOPLE&#10;&#10;9% Being unwell&#10;8% Young adults and&#10;50% Older people&#10;&#10;14% Student&#10;71% Young adults&#10;4% Older people&#10;&#10;32% Physically attractive&#10;54% Young adults&#10;4% Older peopl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7168515"/>
                    </a:xfrm>
                    <a:prstGeom prst="rect">
                      <a:avLst/>
                    </a:prstGeom>
                  </pic:spPr>
                </pic:pic>
              </a:graphicData>
            </a:graphic>
          </wp:inline>
        </w:drawing>
      </w:r>
    </w:p>
    <w:p w14:paraId="3B0D2487" w14:textId="1B8AB319" w:rsidR="00AC4B28" w:rsidRPr="00544211" w:rsidRDefault="00AC4B28" w:rsidP="008C46EB">
      <w:pPr>
        <w:rPr>
          <w:lang w:eastAsia="en-US"/>
        </w:rPr>
      </w:pPr>
    </w:p>
    <w:p w14:paraId="0CFA6789" w14:textId="38F02923" w:rsidR="00025504" w:rsidRDefault="00025504">
      <w:pPr>
        <w:keepLines w:val="0"/>
        <w:spacing w:before="0" w:after="0"/>
        <w:rPr>
          <w:rFonts w:eastAsia="Arial Unicode MS"/>
          <w:color w:val="000000"/>
          <w:lang w:val="en-US" w:eastAsia="en-GB"/>
        </w:rPr>
      </w:pPr>
      <w:r>
        <w:rPr>
          <w:rFonts w:eastAsia="Arial Unicode MS"/>
          <w:color w:val="000000"/>
          <w:lang w:val="en-US" w:eastAsia="en-GB"/>
        </w:rPr>
        <w:br w:type="page"/>
      </w:r>
    </w:p>
    <w:p w14:paraId="4EB2B7FC" w14:textId="3C042DF7" w:rsidR="004F1236" w:rsidRPr="007C08EB" w:rsidRDefault="004F1236" w:rsidP="000575AD">
      <w:pPr>
        <w:rPr>
          <w:lang w:val="en-US" w:eastAsia="en-US"/>
        </w:rPr>
      </w:pPr>
      <w:r w:rsidRPr="004F1236">
        <w:rPr>
          <w:lang w:val="en-GB" w:eastAsia="en-US"/>
        </w:rPr>
        <w:lastRenderedPageBreak/>
        <w:t xml:space="preserve">Middle-aged people are also seen as at the height of financial decision-making prowess and the pressures accompanying this. </w:t>
      </w:r>
      <w:r w:rsidRPr="004F1236">
        <w:rPr>
          <w:lang w:val="en-US" w:eastAsia="en-US"/>
        </w:rPr>
        <w:t xml:space="preserve">Middle age was mentioned frequently as a time of ‘consolidation’ – the implications of this assumption on expected milestones for this age group </w:t>
      </w:r>
      <w:r w:rsidR="003D75AB">
        <w:rPr>
          <w:lang w:val="en-US" w:eastAsia="en-US"/>
        </w:rPr>
        <w:t>are</w:t>
      </w:r>
      <w:r w:rsidR="003D75AB" w:rsidRPr="004F1236">
        <w:rPr>
          <w:lang w:val="en-US" w:eastAsia="en-US"/>
        </w:rPr>
        <w:t xml:space="preserve"> </w:t>
      </w:r>
      <w:r w:rsidRPr="007C08EB">
        <w:rPr>
          <w:lang w:val="en-US" w:eastAsia="en-US"/>
        </w:rPr>
        <w:t xml:space="preserve">explored further in </w:t>
      </w:r>
      <w:hyperlink w:anchor="Chapter4" w:history="1">
        <w:r w:rsidR="00FB6F72" w:rsidRPr="00D4790C">
          <w:rPr>
            <w:rStyle w:val="Collegamentoipertestuale"/>
            <w:lang w:val="en-US" w:eastAsia="en-US"/>
          </w:rPr>
          <w:t>Chapter 4</w:t>
        </w:r>
      </w:hyperlink>
      <w:r w:rsidRPr="007C08EB">
        <w:rPr>
          <w:lang w:val="en-US" w:eastAsia="en-US"/>
        </w:rPr>
        <w:t>.</w:t>
      </w:r>
    </w:p>
    <w:p w14:paraId="39492E91" w14:textId="36D83936" w:rsidR="004F1236" w:rsidRPr="00455E15" w:rsidRDefault="00CB6B65" w:rsidP="00455E15">
      <w:pPr>
        <w:pStyle w:val="Blockquote"/>
      </w:pPr>
      <w:r>
        <w:t>‘</w:t>
      </w:r>
      <w:r w:rsidR="004F1236" w:rsidRPr="007C08EB">
        <w:t>It’s a period of consolidation of lifestyle, of marriage</w:t>
      </w:r>
      <w:r w:rsidR="004F1236" w:rsidRPr="00455E15">
        <w:t>, of career, of a lot of things. You’ve got to knuckle down. The dream has just about gone.</w:t>
      </w:r>
      <w:r>
        <w:t>’</w:t>
      </w:r>
      <w:r w:rsidR="004F1236" w:rsidRPr="00455E15">
        <w:t xml:space="preserve"> </w:t>
      </w:r>
      <w:r>
        <w:t>—</w:t>
      </w:r>
      <w:r w:rsidR="004F1236" w:rsidRPr="00CB6B65">
        <w:rPr>
          <w:rStyle w:val="Enfasigrassetto"/>
        </w:rPr>
        <w:t>Older person</w:t>
      </w:r>
    </w:p>
    <w:p w14:paraId="6981393D" w14:textId="03C49F44" w:rsidR="004F1236" w:rsidRPr="00455E15" w:rsidRDefault="0098355C" w:rsidP="00455E15">
      <w:pPr>
        <w:pStyle w:val="Blockquote"/>
      </w:pPr>
      <w:r>
        <w:t>‘</w:t>
      </w:r>
      <w:r w:rsidR="004F1236" w:rsidRPr="00455E15">
        <w:t>The middle-aged adults usually are getting married and starting a family. Budgets and finances all of a sudden become very important. It’s also important for them to have catch</w:t>
      </w:r>
      <w:r w:rsidR="008B21BA">
        <w:t xml:space="preserve"> </w:t>
      </w:r>
      <w:r w:rsidR="004F1236" w:rsidRPr="00455E15">
        <w:t>ups with their friends every so often.</w:t>
      </w:r>
      <w:r>
        <w:t>’</w:t>
      </w:r>
      <w:r w:rsidR="004F1236" w:rsidRPr="00455E15">
        <w:t xml:space="preserve"> </w:t>
      </w:r>
      <w:r>
        <w:t>—</w:t>
      </w:r>
      <w:r w:rsidR="004F1236" w:rsidRPr="0098355C">
        <w:rPr>
          <w:rStyle w:val="Enfasigrassetto"/>
        </w:rPr>
        <w:t>Young adult</w:t>
      </w:r>
    </w:p>
    <w:p w14:paraId="7DAA11BE" w14:textId="71585AED" w:rsidR="004F1236" w:rsidRPr="00455E15" w:rsidRDefault="0098355C" w:rsidP="00455E15">
      <w:pPr>
        <w:pStyle w:val="Blockquote"/>
      </w:pPr>
      <w:r>
        <w:t>‘</w:t>
      </w:r>
      <w:r w:rsidR="004F1236" w:rsidRPr="00455E15">
        <w:t>I think this is the time in life where a lot of people focus on saving money and setting themselves up and maybe buy a house.</w:t>
      </w:r>
      <w:r>
        <w:t>’</w:t>
      </w:r>
      <w:r w:rsidR="004F1236" w:rsidRPr="00455E15">
        <w:t xml:space="preserve"> </w:t>
      </w:r>
      <w:r>
        <w:t>—</w:t>
      </w:r>
      <w:r w:rsidR="004F1236" w:rsidRPr="0098355C">
        <w:rPr>
          <w:rStyle w:val="Enfasigrassetto"/>
        </w:rPr>
        <w:t>Young adult</w:t>
      </w:r>
    </w:p>
    <w:p w14:paraId="073407C9" w14:textId="2BF5D3F9" w:rsidR="004F1236" w:rsidRPr="00455E15" w:rsidRDefault="0098355C" w:rsidP="00455E15">
      <w:pPr>
        <w:pStyle w:val="Blockquote"/>
      </w:pPr>
      <w:r>
        <w:t>‘</w:t>
      </w:r>
      <w:r w:rsidR="004F1236" w:rsidRPr="00455E15">
        <w:t>[Middle-aged people are] always thoughtful about making or correctly spending money.</w:t>
      </w:r>
      <w:r>
        <w:t>’</w:t>
      </w:r>
      <w:r w:rsidR="004F1236" w:rsidRPr="00455E15">
        <w:t xml:space="preserve"> </w:t>
      </w:r>
      <w:r>
        <w:t>—</w:t>
      </w:r>
      <w:r w:rsidR="004F1236" w:rsidRPr="0098355C">
        <w:rPr>
          <w:rStyle w:val="Enfasigrassetto"/>
        </w:rPr>
        <w:t>Older person</w:t>
      </w:r>
    </w:p>
    <w:p w14:paraId="6D414E67" w14:textId="40AD1FAA" w:rsidR="004F1236" w:rsidRPr="004F1236" w:rsidRDefault="004F1236" w:rsidP="008C46EB">
      <w:pPr>
        <w:rPr>
          <w:lang w:val="en-GB" w:eastAsia="en-US"/>
        </w:rPr>
      </w:pPr>
      <w:r w:rsidRPr="004F1236">
        <w:rPr>
          <w:lang w:val="en-GB" w:eastAsia="en-US"/>
        </w:rPr>
        <w:t>Some older participants, in particular, mentioned the</w:t>
      </w:r>
      <w:r w:rsidRPr="004F1236">
        <w:rPr>
          <w:bCs/>
          <w:lang w:val="en-GB" w:eastAsia="en-US"/>
        </w:rPr>
        <w:t xml:space="preserve"> pressure</w:t>
      </w:r>
      <w:r w:rsidRPr="004F1236">
        <w:rPr>
          <w:lang w:val="en-GB" w:eastAsia="en-US"/>
        </w:rPr>
        <w:t xml:space="preserve"> of middle age</w:t>
      </w:r>
      <w:r w:rsidRPr="004F1236" w:rsidDel="0008408D">
        <w:rPr>
          <w:lang w:val="en-GB" w:eastAsia="en-US"/>
        </w:rPr>
        <w:t>.</w:t>
      </w:r>
    </w:p>
    <w:p w14:paraId="7D69AB04" w14:textId="0287DAB2" w:rsidR="004F1236" w:rsidRPr="004F1236" w:rsidRDefault="0098355C" w:rsidP="00455E15">
      <w:pPr>
        <w:pStyle w:val="Blockquote"/>
        <w:rPr>
          <w:lang w:val="en-US" w:eastAsia="en-US"/>
        </w:rPr>
      </w:pPr>
      <w:r>
        <w:rPr>
          <w:lang w:val="en-GB" w:eastAsia="en-US"/>
        </w:rPr>
        <w:t>‘</w:t>
      </w:r>
      <w:r w:rsidR="004F1236" w:rsidRPr="004F1236">
        <w:rPr>
          <w:lang w:val="en-GB" w:eastAsia="en-US"/>
        </w:rPr>
        <w:t xml:space="preserve">[Middle age is] a lot harder today </w:t>
      </w:r>
      <w:r w:rsidR="004F1236">
        <w:rPr>
          <w:rFonts w:cs="Open Sans"/>
          <w:lang w:val="en-GB" w:eastAsia="en-US"/>
        </w:rPr>
        <w:t>–</w:t>
      </w:r>
      <w:r w:rsidR="004F1236" w:rsidRPr="004F1236">
        <w:rPr>
          <w:lang w:val="en-GB" w:eastAsia="en-US"/>
        </w:rPr>
        <w:t xml:space="preserve"> cost of housing, the children’s expectations, school costs, medical costs. Age of consumerism </w:t>
      </w:r>
      <w:r w:rsidR="003D793A">
        <w:rPr>
          <w:rFonts w:cs="Open Sans"/>
          <w:lang w:val="en-GB" w:eastAsia="en-US"/>
        </w:rPr>
        <w:t>–</w:t>
      </w:r>
      <w:r w:rsidR="004F1236" w:rsidRPr="004F1236">
        <w:rPr>
          <w:lang w:val="en-GB" w:eastAsia="en-US"/>
        </w:rPr>
        <w:t xml:space="preserve"> </w:t>
      </w:r>
      <w:r w:rsidR="004F1236" w:rsidRPr="004F1236">
        <w:rPr>
          <w:lang w:val="en-US" w:eastAsia="en-US"/>
        </w:rPr>
        <w:t>there’s a lot of pressure on us now to have all the bells and whistles. There’s an infinite number of things you can spend your money on, so that puts more demand on good jobs, longer hours, all that sort of thing.</w:t>
      </w:r>
      <w:r>
        <w:rPr>
          <w:lang w:val="en-US" w:eastAsia="en-US"/>
        </w:rPr>
        <w:t>’</w:t>
      </w:r>
      <w:r w:rsidR="004F1236" w:rsidRPr="004F1236">
        <w:rPr>
          <w:lang w:val="en-US" w:eastAsia="en-US"/>
        </w:rPr>
        <w:t xml:space="preserve"> </w:t>
      </w:r>
      <w:r>
        <w:rPr>
          <w:lang w:val="en-US" w:eastAsia="en-US"/>
        </w:rPr>
        <w:t>—</w:t>
      </w:r>
      <w:r w:rsidR="004F1236" w:rsidRPr="0098355C">
        <w:rPr>
          <w:rStyle w:val="Enfasigrassetto"/>
        </w:rPr>
        <w:t>Older person</w:t>
      </w:r>
    </w:p>
    <w:p w14:paraId="05C3429B" w14:textId="071682E4" w:rsidR="004F1236" w:rsidRPr="004F1236" w:rsidRDefault="0098355C" w:rsidP="00455E15">
      <w:pPr>
        <w:pStyle w:val="Blockquote"/>
        <w:rPr>
          <w:lang w:val="en-GB" w:eastAsia="en-US"/>
        </w:rPr>
      </w:pPr>
      <w:r>
        <w:rPr>
          <w:lang w:val="en-GB" w:eastAsia="en-US"/>
        </w:rPr>
        <w:t>‘</w:t>
      </w:r>
      <w:r w:rsidR="004F1236" w:rsidRPr="004F1236">
        <w:rPr>
          <w:lang w:val="en-GB" w:eastAsia="en-US"/>
        </w:rPr>
        <w:t>More pressures on middle age because this generation just want more, not content with basic stuff, cost of raising kids is more than it was years ago …</w:t>
      </w:r>
      <w:r w:rsidR="004D784A">
        <w:rPr>
          <w:lang w:val="en-GB" w:eastAsia="en-US"/>
        </w:rPr>
        <w:t xml:space="preserve"> </w:t>
      </w:r>
      <w:r w:rsidR="004F1236" w:rsidRPr="004F1236">
        <w:rPr>
          <w:lang w:val="en-GB" w:eastAsia="en-US"/>
        </w:rPr>
        <w:t>pressure from the younger coming up after them.</w:t>
      </w:r>
      <w:r>
        <w:rPr>
          <w:lang w:val="en-GB" w:eastAsia="en-US"/>
        </w:rPr>
        <w:t>’</w:t>
      </w:r>
      <w:r w:rsidR="004F1236" w:rsidRPr="004F1236">
        <w:rPr>
          <w:lang w:val="en-GB" w:eastAsia="en-US"/>
        </w:rPr>
        <w:t xml:space="preserve"> </w:t>
      </w:r>
      <w:r>
        <w:rPr>
          <w:lang w:val="en-GB" w:eastAsia="en-US"/>
        </w:rPr>
        <w:t>—</w:t>
      </w:r>
      <w:r w:rsidR="004F1236" w:rsidRPr="004F1236">
        <w:rPr>
          <w:lang w:val="en-GB" w:eastAsia="en-US"/>
        </w:rPr>
        <w:t>Older person</w:t>
      </w:r>
    </w:p>
    <w:p w14:paraId="33DA2B38" w14:textId="3ADBCDE7" w:rsidR="004F1236" w:rsidRPr="004F1236" w:rsidRDefault="004F1236" w:rsidP="008C46EB">
      <w:pPr>
        <w:rPr>
          <w:lang w:val="en-US" w:eastAsia="en-US"/>
        </w:rPr>
      </w:pPr>
      <w:r w:rsidRPr="004F1236">
        <w:rPr>
          <w:lang w:val="en-GB" w:eastAsia="en-US"/>
        </w:rPr>
        <w:t xml:space="preserve">There were fewer perceptions of this age group having </w:t>
      </w:r>
      <w:r w:rsidRPr="004F1236">
        <w:rPr>
          <w:bCs/>
          <w:lang w:val="en-GB" w:eastAsia="en-US"/>
        </w:rPr>
        <w:t>fun</w:t>
      </w:r>
      <w:r w:rsidRPr="004F1236">
        <w:rPr>
          <w:lang w:val="en-GB" w:eastAsia="en-US"/>
        </w:rPr>
        <w:t xml:space="preserve">, rather more of </w:t>
      </w:r>
      <w:r w:rsidR="00B92A5D">
        <w:rPr>
          <w:lang w:val="en-GB" w:eastAsia="en-US"/>
        </w:rPr>
        <w:t xml:space="preserve">middle age </w:t>
      </w:r>
      <w:r w:rsidRPr="004F1236">
        <w:rPr>
          <w:lang w:val="en-GB" w:eastAsia="en-US"/>
        </w:rPr>
        <w:t xml:space="preserve">as a time when life is </w:t>
      </w:r>
      <w:r w:rsidRPr="004F1236">
        <w:rPr>
          <w:bCs/>
          <w:lang w:val="en-GB" w:eastAsia="en-US"/>
        </w:rPr>
        <w:t>routine and tiring</w:t>
      </w:r>
      <w:r w:rsidR="00BB61E5">
        <w:rPr>
          <w:bCs/>
          <w:lang w:val="en-GB" w:eastAsia="en-US"/>
        </w:rPr>
        <w:t>.</w:t>
      </w:r>
    </w:p>
    <w:p w14:paraId="53B8C55B" w14:textId="13113DF9" w:rsidR="004F1236" w:rsidRPr="004F1236" w:rsidRDefault="0098355C" w:rsidP="00B702B8">
      <w:pPr>
        <w:pStyle w:val="Blockquote"/>
        <w:rPr>
          <w:lang w:val="en-US" w:eastAsia="en-US"/>
        </w:rPr>
      </w:pPr>
      <w:r>
        <w:rPr>
          <w:lang w:val="en-US" w:eastAsia="en-US"/>
        </w:rPr>
        <w:t>‘</w:t>
      </w:r>
      <w:r w:rsidR="004F1236" w:rsidRPr="004F1236">
        <w:rPr>
          <w:lang w:val="en-US" w:eastAsia="en-US"/>
        </w:rPr>
        <w:t>More settled down. A lot of people have families, they’ve bought a house, they’re probably more focused on supporting their families. So not as much fun maybe?</w:t>
      </w:r>
      <w:r>
        <w:rPr>
          <w:lang w:val="en-US" w:eastAsia="en-US"/>
        </w:rPr>
        <w:t>’</w:t>
      </w:r>
      <w:r w:rsidR="004F1236" w:rsidRPr="004F1236">
        <w:rPr>
          <w:lang w:val="en-US" w:eastAsia="en-US"/>
        </w:rPr>
        <w:t xml:space="preserve"> </w:t>
      </w:r>
      <w:r>
        <w:rPr>
          <w:lang w:val="en-US" w:eastAsia="en-US"/>
        </w:rPr>
        <w:t>—</w:t>
      </w:r>
      <w:r w:rsidR="004F1236" w:rsidRPr="0098355C">
        <w:rPr>
          <w:rStyle w:val="Enfasigrassetto"/>
        </w:rPr>
        <w:t>Young adult</w:t>
      </w:r>
    </w:p>
    <w:p w14:paraId="02DF608D" w14:textId="5EC1F177" w:rsidR="004F1236" w:rsidRPr="004F1236" w:rsidRDefault="0098355C" w:rsidP="00B702B8">
      <w:pPr>
        <w:pStyle w:val="Blockquote"/>
        <w:rPr>
          <w:lang w:val="en-US" w:eastAsia="en-US"/>
        </w:rPr>
      </w:pPr>
      <w:r>
        <w:rPr>
          <w:lang w:val="en-US" w:eastAsia="en-US"/>
        </w:rPr>
        <w:t>‘</w:t>
      </w:r>
      <w:r w:rsidR="004F1236" w:rsidRPr="004F1236">
        <w:rPr>
          <w:lang w:val="en-US" w:eastAsia="en-US"/>
        </w:rPr>
        <w:t>Being tired is part of middle age. One day will often roll into the next.</w:t>
      </w:r>
      <w:r>
        <w:rPr>
          <w:lang w:val="en-US" w:eastAsia="en-US"/>
        </w:rPr>
        <w:t>’</w:t>
      </w:r>
      <w:r w:rsidR="004F1236" w:rsidRPr="004F1236">
        <w:rPr>
          <w:lang w:val="en-US" w:eastAsia="en-US"/>
        </w:rPr>
        <w:t xml:space="preserve"> </w:t>
      </w:r>
      <w:r>
        <w:rPr>
          <w:lang w:val="en-US" w:eastAsia="en-US"/>
        </w:rPr>
        <w:br/>
        <w:t>—</w:t>
      </w:r>
      <w:r w:rsidR="004F1236" w:rsidRPr="0098355C">
        <w:rPr>
          <w:rStyle w:val="Enfasigrassetto"/>
        </w:rPr>
        <w:t>Middle-aged person</w:t>
      </w:r>
    </w:p>
    <w:p w14:paraId="44D6239A" w14:textId="248E7314" w:rsidR="004F1236" w:rsidRPr="004F1236" w:rsidRDefault="004F1236" w:rsidP="008C46EB">
      <w:pPr>
        <w:rPr>
          <w:lang w:val="en-US" w:eastAsia="en-GB"/>
        </w:rPr>
      </w:pPr>
      <w:r w:rsidRPr="004F1236">
        <w:rPr>
          <w:lang w:val="en-US" w:eastAsia="en-GB"/>
        </w:rPr>
        <w:t>A number of participants see middle age as being ‘</w:t>
      </w:r>
      <w:r w:rsidRPr="004F1236">
        <w:rPr>
          <w:bCs/>
          <w:lang w:val="en-US" w:eastAsia="en-GB"/>
        </w:rPr>
        <w:t>stuck</w:t>
      </w:r>
      <w:r w:rsidRPr="004F1236">
        <w:rPr>
          <w:lang w:val="en-US" w:eastAsia="en-GB"/>
        </w:rPr>
        <w:t>’ in the middle of the other age groups and the pressures they face</w:t>
      </w:r>
      <w:r w:rsidR="00BB61E5">
        <w:rPr>
          <w:lang w:val="en-US" w:eastAsia="en-GB"/>
        </w:rPr>
        <w:t>.</w:t>
      </w:r>
    </w:p>
    <w:p w14:paraId="2961049A" w14:textId="13FBB1D5" w:rsidR="00D14719" w:rsidRDefault="0098355C" w:rsidP="007E1364">
      <w:pPr>
        <w:pStyle w:val="Blockquote"/>
        <w:rPr>
          <w:lang w:val="en-US" w:eastAsia="en-US"/>
        </w:rPr>
      </w:pPr>
      <w:r>
        <w:rPr>
          <w:lang w:val="en-US" w:eastAsia="en-US"/>
        </w:rPr>
        <w:t>‘</w:t>
      </w:r>
      <w:r w:rsidR="004F1236" w:rsidRPr="004F1236">
        <w:rPr>
          <w:lang w:val="en-US" w:eastAsia="en-US"/>
        </w:rPr>
        <w:t>I think the toughest thing for middle-aged people is financial. The financial consequences of being stuck. Stuck where they are. Can’t change anything, because they’ve got a wife, children, mortgage, bills.</w:t>
      </w:r>
      <w:r>
        <w:rPr>
          <w:lang w:val="en-US" w:eastAsia="en-US"/>
        </w:rPr>
        <w:t>’</w:t>
      </w:r>
      <w:r w:rsidR="004F1236" w:rsidRPr="004F1236">
        <w:rPr>
          <w:lang w:val="en-US" w:eastAsia="en-US"/>
        </w:rPr>
        <w:t xml:space="preserve"> </w:t>
      </w:r>
      <w:r>
        <w:rPr>
          <w:lang w:val="en-US" w:eastAsia="en-US"/>
        </w:rPr>
        <w:t>—</w:t>
      </w:r>
      <w:r w:rsidR="004F1236" w:rsidRPr="0098355C">
        <w:rPr>
          <w:rStyle w:val="Enfasigrassetto"/>
        </w:rPr>
        <w:t>Older person</w:t>
      </w:r>
    </w:p>
    <w:p w14:paraId="00B3B6E7" w14:textId="7D3E1A5F" w:rsidR="00056620" w:rsidRPr="00056620" w:rsidRDefault="002B2C87" w:rsidP="00056620">
      <w:r>
        <w:rPr>
          <w:noProof/>
        </w:rPr>
        <w:lastRenderedPageBreak/>
        <mc:AlternateContent>
          <mc:Choice Requires="wps">
            <w:drawing>
              <wp:inline distT="0" distB="0" distL="0" distR="0" wp14:anchorId="52869A8F" wp14:editId="164817B4">
                <wp:extent cx="5759450" cy="0"/>
                <wp:effectExtent l="0" t="25400" r="31750" b="38100"/>
                <wp:docPr id="502" name="Connettore 1 502"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10B9A42" id="Connettore 1 502"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H20&#13;&#10;Tkk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3ED07C2D" w14:textId="71E70603" w:rsidR="005E74C9" w:rsidRPr="00D36C9D" w:rsidRDefault="00636289" w:rsidP="002B2C87">
      <w:pPr>
        <w:pStyle w:val="Didyouknow"/>
        <w:rPr>
          <w:lang w:val="en-US"/>
        </w:rPr>
      </w:pPr>
      <w:r w:rsidRPr="00D36C9D">
        <w:rPr>
          <w:lang w:val="en-US"/>
        </w:rPr>
        <w:t>Did you know?</w:t>
      </w:r>
    </w:p>
    <w:p w14:paraId="121C32A7" w14:textId="524D1722" w:rsidR="00636289" w:rsidRDefault="00636289" w:rsidP="002B2C87">
      <w:pPr>
        <w:rPr>
          <w:lang w:val="en-GB" w:eastAsia="en-US"/>
        </w:rPr>
      </w:pPr>
      <w:r w:rsidRPr="00B702B8">
        <w:rPr>
          <w:lang w:val="en-GB" w:eastAsia="en-US"/>
        </w:rPr>
        <w:t>Coined in 1980, the term ‘sandwich generation’ refers to those in middle age who are ‘sandwiched’ between providing support for their parents and their own maturing children, a phenomenon that can create a great deal of stress.</w:t>
      </w:r>
      <w:r w:rsidR="007F6F52" w:rsidRPr="000575AD">
        <w:rPr>
          <w:rStyle w:val="Rimandonotadichiusura"/>
        </w:rPr>
        <w:endnoteReference w:id="145"/>
      </w:r>
      <w:r w:rsidR="007F6F52" w:rsidRPr="007F6F52">
        <w:rPr>
          <w:lang w:val="en-GB" w:eastAsia="en-US"/>
        </w:rPr>
        <w:t xml:space="preserve"> </w:t>
      </w:r>
      <w:r w:rsidRPr="00B702B8">
        <w:rPr>
          <w:lang w:val="en-GB" w:eastAsia="en-US"/>
        </w:rPr>
        <w:t>A 2017 report found that this demographic</w:t>
      </w:r>
      <w:r w:rsidR="0006273C">
        <w:rPr>
          <w:lang w:val="en-GB" w:eastAsia="en-US"/>
        </w:rPr>
        <w:t xml:space="preserve"> cohort</w:t>
      </w:r>
      <w:r w:rsidR="00416178">
        <w:rPr>
          <w:lang w:val="en-GB" w:eastAsia="en-US"/>
        </w:rPr>
        <w:t xml:space="preserve"> </w:t>
      </w:r>
      <w:r w:rsidRPr="00B702B8">
        <w:rPr>
          <w:lang w:val="en-GB" w:eastAsia="en-US"/>
        </w:rPr>
        <w:t>is more likely to retire with debt, including the one in</w:t>
      </w:r>
      <w:r w:rsidR="008A519F">
        <w:rPr>
          <w:lang w:val="en-GB" w:eastAsia="en-US"/>
        </w:rPr>
        <w:t xml:space="preserve"> 3</w:t>
      </w:r>
      <w:r w:rsidRPr="00B702B8">
        <w:rPr>
          <w:lang w:val="en-GB" w:eastAsia="en-US"/>
        </w:rPr>
        <w:t xml:space="preserve"> employed Australians over 50 who are likely to enter retirement with a mortgage.</w:t>
      </w:r>
      <w:r w:rsidRPr="000575AD">
        <w:rPr>
          <w:rStyle w:val="Rimandonotadichiusura"/>
        </w:rPr>
        <w:endnoteReference w:id="146"/>
      </w:r>
    </w:p>
    <w:p w14:paraId="063AF95D" w14:textId="727D5282" w:rsidR="004F1236" w:rsidRPr="00636289" w:rsidRDefault="00636289" w:rsidP="002B2C87">
      <w:pPr>
        <w:rPr>
          <w:lang w:val="en-GB" w:eastAsia="en-US"/>
        </w:rPr>
      </w:pPr>
      <w:r>
        <w:rPr>
          <w:lang w:val="en-GB" w:eastAsia="en-US"/>
        </w:rPr>
        <w:t>A</w:t>
      </w:r>
      <w:r w:rsidRPr="00B702B8">
        <w:rPr>
          <w:lang w:val="en-GB" w:eastAsia="en-US"/>
        </w:rPr>
        <w:t>n estimated 1.5 million middle-aged Australians are sandwiched in the middle of responsibilities for caring for their parents and raising children</w:t>
      </w:r>
      <w:r w:rsidR="00D26FA4">
        <w:rPr>
          <w:lang w:val="en-GB" w:eastAsia="en-US"/>
        </w:rPr>
        <w:t>.</w:t>
      </w:r>
      <w:r w:rsidRPr="000575AD">
        <w:rPr>
          <w:rStyle w:val="Rimandonotadichiusura"/>
        </w:rPr>
        <w:endnoteReference w:id="147"/>
      </w:r>
    </w:p>
    <w:p w14:paraId="6B3226A4" w14:textId="7017C769" w:rsidR="00636289" w:rsidRDefault="002B2C87">
      <w:pPr>
        <w:spacing w:before="0" w:after="160" w:line="259" w:lineRule="auto"/>
        <w:rPr>
          <w:rFonts w:eastAsia="Calibri" w:cs="Open Sans"/>
          <w:color w:val="000000"/>
          <w:lang w:val="en-GB" w:eastAsia="en-US"/>
        </w:rPr>
      </w:pPr>
      <w:r>
        <w:rPr>
          <w:noProof/>
        </w:rPr>
        <mc:AlternateContent>
          <mc:Choice Requires="wps">
            <w:drawing>
              <wp:inline distT="0" distB="0" distL="0" distR="0" wp14:anchorId="5B49EFD1" wp14:editId="66C2144D">
                <wp:extent cx="5759450" cy="0"/>
                <wp:effectExtent l="0" t="25400" r="31750" b="38100"/>
                <wp:docPr id="503" name="Connettore 1 50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54E9A20" id="Connettore 1 50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OYxx3&#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1F7D2A79" w14:textId="03595B58" w:rsidR="004F1236" w:rsidRPr="004F1236" w:rsidRDefault="004F1236" w:rsidP="008C46EB">
      <w:pPr>
        <w:rPr>
          <w:lang w:val="en-GB" w:eastAsia="en-US"/>
        </w:rPr>
      </w:pPr>
      <w:r w:rsidRPr="00636289">
        <w:rPr>
          <w:lang w:val="en-GB" w:eastAsia="en-US"/>
        </w:rPr>
        <w:t>There is a widespread perception of middle-aged people as sandwiched between juggling workplace and family</w:t>
      </w:r>
      <w:r w:rsidRPr="004F1236">
        <w:rPr>
          <w:lang w:val="en-GB" w:eastAsia="en-US"/>
        </w:rPr>
        <w:t xml:space="preserve"> responsibilities. The idea of ‘work-life balance’ and time constraints were consistent themes when discussing middle-aged people</w:t>
      </w:r>
      <w:r w:rsidR="00F263C1">
        <w:rPr>
          <w:lang w:val="en-GB" w:eastAsia="en-US"/>
        </w:rPr>
        <w:t>.</w:t>
      </w:r>
    </w:p>
    <w:p w14:paraId="1FD31496" w14:textId="100131D6" w:rsidR="004F1236" w:rsidRPr="008C46EB" w:rsidRDefault="0098355C" w:rsidP="008C46EB">
      <w:pPr>
        <w:pStyle w:val="Blockquote"/>
      </w:pPr>
      <w:r>
        <w:t>‘</w:t>
      </w:r>
      <w:r w:rsidR="004F1236" w:rsidRPr="008C46EB">
        <w:t>Mess is starting to creep into life a little more due to raising kids</w:t>
      </w:r>
      <w:r w:rsidR="001B31C2" w:rsidRPr="008C46EB">
        <w:t xml:space="preserve"> </w:t>
      </w:r>
      <w:r w:rsidR="004F1236" w:rsidRPr="008C46EB">
        <w:t>... having to really juggle the work-life balance here.</w:t>
      </w:r>
      <w:r>
        <w:t>’</w:t>
      </w:r>
      <w:r w:rsidR="004F1236" w:rsidRPr="008C46EB">
        <w:t xml:space="preserve"> </w:t>
      </w:r>
      <w:r>
        <w:t>—</w:t>
      </w:r>
      <w:r w:rsidR="004F1236" w:rsidRPr="0098355C">
        <w:rPr>
          <w:rStyle w:val="Enfasigrassetto"/>
        </w:rPr>
        <w:t>Young adult</w:t>
      </w:r>
    </w:p>
    <w:p w14:paraId="48118EC9" w14:textId="10AFC472" w:rsidR="000E4FBB" w:rsidRDefault="0098355C" w:rsidP="00E4395D">
      <w:pPr>
        <w:pStyle w:val="Blockquote"/>
      </w:pPr>
      <w:r>
        <w:t>‘</w:t>
      </w:r>
      <w:r w:rsidR="004F1236" w:rsidRPr="008C46EB">
        <w:t>Life can be challenging, with hard to manage work-life balance, a big mortgage and very busy life. They also have to deal with family challenges, mid-life changes and being in a bit of a routine or rut. Their children take up a bit of their time and expenses and sometimes elderly family too.</w:t>
      </w:r>
      <w:r>
        <w:t>’</w:t>
      </w:r>
      <w:r w:rsidR="004F1236" w:rsidRPr="008C46EB">
        <w:t xml:space="preserve"> </w:t>
      </w:r>
      <w:r>
        <w:t>—</w:t>
      </w:r>
      <w:r w:rsidR="004F1236" w:rsidRPr="0098355C">
        <w:rPr>
          <w:rStyle w:val="Enfasigrassetto"/>
        </w:rPr>
        <w:t>Older person</w:t>
      </w:r>
    </w:p>
    <w:p w14:paraId="0BDB4BCE" w14:textId="76F7DBA6" w:rsidR="002B2C87" w:rsidRDefault="002B2C87" w:rsidP="002B2C87">
      <w:pPr>
        <w:rPr>
          <w:rStyle w:val="AHRCheading5Carattere"/>
        </w:rPr>
      </w:pPr>
      <w:r>
        <w:rPr>
          <w:noProof/>
        </w:rPr>
        <mc:AlternateContent>
          <mc:Choice Requires="wps">
            <w:drawing>
              <wp:inline distT="0" distB="0" distL="0" distR="0" wp14:anchorId="1DB269E4" wp14:editId="3E91CBDA">
                <wp:extent cx="5759450" cy="0"/>
                <wp:effectExtent l="0" t="25400" r="31750" b="38100"/>
                <wp:docPr id="504" name="Connettore 1 504"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8DFF580" id="Connettore 1 504"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Gha&#13;&#10;9VU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194AAAC5" w14:textId="06A1E503" w:rsidR="005E74C9" w:rsidRPr="003F35B8" w:rsidRDefault="004F1236" w:rsidP="00F72229">
      <w:pPr>
        <w:pStyle w:val="Didyouknow"/>
        <w:rPr>
          <w:lang w:val="en-US"/>
        </w:rPr>
      </w:pPr>
      <w:r w:rsidRPr="003F35B8">
        <w:rPr>
          <w:rStyle w:val="AHRCheading5Carattere"/>
          <w:b/>
          <w:lang w:val="en-US"/>
        </w:rPr>
        <w:t>Did you know?</w:t>
      </w:r>
    </w:p>
    <w:p w14:paraId="698093B0" w14:textId="5E49B3A8" w:rsidR="00FD52B1" w:rsidRPr="008C46EB" w:rsidRDefault="00BB198F" w:rsidP="00F72229">
      <w:pPr>
        <w:rPr>
          <w:lang w:val="en-GB" w:eastAsia="en-US"/>
        </w:rPr>
      </w:pPr>
      <w:r w:rsidRPr="00F72229">
        <w:rPr>
          <w:lang w:val="en-GB" w:eastAsia="en-US"/>
        </w:rPr>
        <w:t>‘</w:t>
      </w:r>
      <w:r w:rsidR="004F1236" w:rsidRPr="00F72229">
        <w:rPr>
          <w:lang w:val="en-GB" w:eastAsia="en-US"/>
        </w:rPr>
        <w:t>Role overload theory</w:t>
      </w:r>
      <w:r w:rsidRPr="00F72229">
        <w:rPr>
          <w:lang w:val="en-GB" w:eastAsia="en-US"/>
        </w:rPr>
        <w:t>’</w:t>
      </w:r>
      <w:r w:rsidR="004F1236" w:rsidRPr="00F72229">
        <w:rPr>
          <w:lang w:val="en-GB" w:eastAsia="en-US"/>
        </w:rPr>
        <w:t xml:space="preserve"> is applied to the middle-age life-stage. It suggests that when individuals have an increasing number of social roles and responsibilities</w:t>
      </w:r>
      <w:r w:rsidR="00660C1E" w:rsidRPr="00F72229">
        <w:rPr>
          <w:lang w:val="en-GB" w:eastAsia="en-US"/>
        </w:rPr>
        <w:t>,</w:t>
      </w:r>
      <w:r w:rsidR="004F1236" w:rsidRPr="00F72229">
        <w:rPr>
          <w:lang w:val="en-GB" w:eastAsia="en-US"/>
        </w:rPr>
        <w:t xml:space="preserve"> this can result in stress</w:t>
      </w:r>
      <w:r w:rsidR="005E74C9" w:rsidRPr="00F72229">
        <w:rPr>
          <w:lang w:val="en-GB" w:eastAsia="en-US"/>
        </w:rPr>
        <w:t xml:space="preserve"> and</w:t>
      </w:r>
      <w:r w:rsidR="004F1236" w:rsidRPr="00F72229">
        <w:rPr>
          <w:lang w:val="en-GB" w:eastAsia="en-US"/>
        </w:rPr>
        <w:t xml:space="preserve"> have a negative impact on their physical and mental health and wellbeing</w:t>
      </w:r>
      <w:r w:rsidR="00C47A41" w:rsidRPr="00F72229">
        <w:rPr>
          <w:lang w:val="en-GB" w:eastAsia="en-US"/>
        </w:rPr>
        <w:t>.</w:t>
      </w:r>
      <w:r w:rsidR="00794E5C" w:rsidRPr="00F72229">
        <w:rPr>
          <w:rStyle w:val="Rimandonotadichiusura"/>
        </w:rPr>
        <w:endnoteReference w:id="148"/>
      </w:r>
    </w:p>
    <w:p w14:paraId="2053D13C" w14:textId="6F64C7FC" w:rsidR="003A4C26" w:rsidRDefault="002B2C87" w:rsidP="008C46EB">
      <w:pPr>
        <w:rPr>
          <w:lang w:val="en-GB" w:eastAsia="en-US"/>
        </w:rPr>
      </w:pPr>
      <w:r>
        <w:rPr>
          <w:noProof/>
        </w:rPr>
        <mc:AlternateContent>
          <mc:Choice Requires="wps">
            <w:drawing>
              <wp:inline distT="0" distB="0" distL="0" distR="0" wp14:anchorId="08590217" wp14:editId="7A464A06">
                <wp:extent cx="5759450" cy="0"/>
                <wp:effectExtent l="0" t="25400" r="31750" b="38100"/>
                <wp:docPr id="505" name="Connettore 1 505"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8C6238C" id="Connettore 1 505"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L9y59R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4AFA56F2" w14:textId="636B2413" w:rsidR="004F1236" w:rsidRPr="004F1236" w:rsidRDefault="004F1236" w:rsidP="008C46EB">
      <w:pPr>
        <w:rPr>
          <w:lang w:val="en-GB" w:eastAsia="en-US"/>
        </w:rPr>
      </w:pPr>
      <w:r w:rsidRPr="004F1236">
        <w:rPr>
          <w:lang w:val="en-GB" w:eastAsia="en-US"/>
        </w:rPr>
        <w:t xml:space="preserve">These attitudes underpin, and perhaps even shape, the </w:t>
      </w:r>
      <w:hyperlink w:anchor="Roles" w:history="1">
        <w:r w:rsidRPr="00056620">
          <w:rPr>
            <w:rStyle w:val="Collegamentoipertestuale"/>
            <w:lang w:val="en-GB" w:eastAsia="en-US"/>
          </w:rPr>
          <w:t>roles</w:t>
        </w:r>
      </w:hyperlink>
      <w:r w:rsidRPr="004F1236">
        <w:rPr>
          <w:lang w:val="en-GB" w:eastAsia="en-US"/>
        </w:rPr>
        <w:t xml:space="preserve"> expected of those in middle age.</w:t>
      </w:r>
    </w:p>
    <w:p w14:paraId="00E65B15" w14:textId="47454DC6" w:rsidR="004F1236" w:rsidRPr="004F1236" w:rsidRDefault="004F1236" w:rsidP="00B702B8">
      <w:pPr>
        <w:pStyle w:val="AHRCHeading3"/>
        <w:rPr>
          <w:lang w:val="en-GB" w:eastAsia="en-US"/>
        </w:rPr>
      </w:pPr>
      <w:bookmarkStart w:id="413" w:name="_Toc77843560"/>
      <w:bookmarkStart w:id="414" w:name="_Toc77961796"/>
      <w:bookmarkStart w:id="415" w:name="_Toc77961932"/>
      <w:bookmarkStart w:id="416" w:name="_Toc81938302"/>
      <w:r w:rsidRPr="004F1236">
        <w:rPr>
          <w:lang w:val="en-GB" w:eastAsia="en-US"/>
        </w:rPr>
        <w:lastRenderedPageBreak/>
        <w:t>Media portrayals of middle-aged people</w:t>
      </w:r>
      <w:bookmarkEnd w:id="413"/>
      <w:bookmarkEnd w:id="414"/>
      <w:bookmarkEnd w:id="415"/>
      <w:bookmarkEnd w:id="416"/>
    </w:p>
    <w:p w14:paraId="75F55B64" w14:textId="2397BC14" w:rsidR="004F1236" w:rsidRPr="001C7F37" w:rsidRDefault="004F1236" w:rsidP="008C46EB">
      <w:pPr>
        <w:rPr>
          <w:lang w:val="en-GB" w:eastAsia="en-US"/>
        </w:rPr>
      </w:pPr>
      <w:r w:rsidRPr="004F1236">
        <w:rPr>
          <w:lang w:val="en-GB" w:eastAsia="en-US"/>
        </w:rPr>
        <w:t xml:space="preserve">Middle-aged people are not </w:t>
      </w:r>
      <w:r w:rsidR="007C1648">
        <w:rPr>
          <w:lang w:val="en-GB" w:eastAsia="en-US"/>
        </w:rPr>
        <w:t xml:space="preserve">seen to be </w:t>
      </w:r>
      <w:r w:rsidRPr="004F1236">
        <w:rPr>
          <w:lang w:val="en-GB" w:eastAsia="en-US"/>
        </w:rPr>
        <w:t>represented in traditional media. When asked to find media stories about each of the age groups, many focus group participants felt that middle-aged people are perhaps assumed to be the ‘default’ age group in societ</w:t>
      </w:r>
      <w:r w:rsidR="001C7F37">
        <w:rPr>
          <w:lang w:val="en-GB" w:eastAsia="en-US"/>
        </w:rPr>
        <w:t>y.</w:t>
      </w:r>
    </w:p>
    <w:p w14:paraId="60C0080B" w14:textId="25150F37" w:rsidR="004F1236" w:rsidRPr="004F1236" w:rsidRDefault="0098355C" w:rsidP="00563F95">
      <w:pPr>
        <w:pStyle w:val="Blockquote"/>
        <w:rPr>
          <w:lang w:val="en-US" w:eastAsia="en-US"/>
        </w:rPr>
      </w:pPr>
      <w:r>
        <w:rPr>
          <w:lang w:val="en-US" w:eastAsia="en-US"/>
        </w:rPr>
        <w:t>‘</w:t>
      </w:r>
      <w:r w:rsidR="004F1236" w:rsidRPr="004F1236">
        <w:rPr>
          <w:lang w:val="en-US" w:eastAsia="en-US"/>
        </w:rPr>
        <w:t>There were no stories on middle-aged people! Discrimination, where is my equity?</w:t>
      </w:r>
      <w:r>
        <w:rPr>
          <w:lang w:val="en-US" w:eastAsia="en-US"/>
        </w:rPr>
        <w:t>’</w:t>
      </w:r>
      <w:r w:rsidR="004F1236" w:rsidRPr="004F1236">
        <w:rPr>
          <w:lang w:val="en-US" w:eastAsia="en-US"/>
        </w:rPr>
        <w:t xml:space="preserve"> </w:t>
      </w:r>
      <w:r>
        <w:rPr>
          <w:lang w:val="en-US" w:eastAsia="en-US"/>
        </w:rPr>
        <w:t>—</w:t>
      </w:r>
      <w:r w:rsidR="004F1236" w:rsidRPr="0098355C">
        <w:rPr>
          <w:rStyle w:val="Enfasigrassetto"/>
        </w:rPr>
        <w:t>Middle-aged person</w:t>
      </w:r>
    </w:p>
    <w:p w14:paraId="649E17B8" w14:textId="269E613A" w:rsidR="00C3745B" w:rsidRDefault="0098355C" w:rsidP="00FE4EC0">
      <w:pPr>
        <w:pStyle w:val="Blockquote"/>
        <w:rPr>
          <w:rStyle w:val="Enfasigrassetto"/>
        </w:rPr>
      </w:pPr>
      <w:r>
        <w:rPr>
          <w:lang w:val="en-US" w:eastAsia="en-US"/>
        </w:rPr>
        <w:t>‘</w:t>
      </w:r>
      <w:r w:rsidR="004F1236" w:rsidRPr="004F1236">
        <w:rPr>
          <w:lang w:val="en-US" w:eastAsia="en-US"/>
        </w:rPr>
        <w:t>The stories don’t tend to address middle-aged people as a group, they seem to be the ‘default’ in a lot of the stories. They seem to show this group as very confident and comfortable.</w:t>
      </w:r>
      <w:r>
        <w:rPr>
          <w:lang w:val="en-US" w:eastAsia="en-US"/>
        </w:rPr>
        <w:t>’</w:t>
      </w:r>
      <w:r w:rsidR="004F1236" w:rsidRPr="004F1236">
        <w:rPr>
          <w:lang w:val="en-US" w:eastAsia="en-US"/>
        </w:rPr>
        <w:t xml:space="preserve"> </w:t>
      </w:r>
      <w:r>
        <w:rPr>
          <w:lang w:val="en-US" w:eastAsia="en-US"/>
        </w:rPr>
        <w:t>—</w:t>
      </w:r>
      <w:r w:rsidR="004F1236" w:rsidRPr="0098355C">
        <w:rPr>
          <w:rStyle w:val="Enfasigrassetto"/>
        </w:rPr>
        <w:t>Young adult</w:t>
      </w:r>
    </w:p>
    <w:p w14:paraId="2FDBE73E" w14:textId="7490C47A" w:rsidR="001E3B29" w:rsidRPr="00C610AC" w:rsidRDefault="00470223" w:rsidP="001E3B29">
      <w:pPr>
        <w:rPr>
          <w:shd w:val="clear" w:color="auto" w:fill="FFFFFF"/>
        </w:rPr>
      </w:pPr>
      <w:r>
        <w:rPr>
          <w:shd w:val="clear" w:color="auto" w:fill="FFFFFF"/>
        </w:rPr>
        <w:t>A sample of the headlines chos</w:t>
      </w:r>
      <w:r w:rsidR="004615BE">
        <w:rPr>
          <w:shd w:val="clear" w:color="auto" w:fill="FFFFFF"/>
        </w:rPr>
        <w:t xml:space="preserve">en by focus group participants </w:t>
      </w:r>
      <w:r w:rsidR="00652D3E">
        <w:rPr>
          <w:shd w:val="clear" w:color="auto" w:fill="FFFFFF"/>
        </w:rPr>
        <w:t>is</w:t>
      </w:r>
      <w:r>
        <w:rPr>
          <w:shd w:val="clear" w:color="auto" w:fill="FFFFFF"/>
        </w:rPr>
        <w:t xml:space="preserve"> captured below</w:t>
      </w:r>
      <w:r w:rsidR="007C1648">
        <w:rPr>
          <w:shd w:val="clear" w:color="auto" w:fill="FFFFFF"/>
        </w:rPr>
        <w:t>.</w:t>
      </w:r>
    </w:p>
    <w:p w14:paraId="0369B2ED" w14:textId="3952BCB7" w:rsidR="00C3745B" w:rsidRPr="00FE4EC0" w:rsidRDefault="00C610AC" w:rsidP="008C46EB">
      <w:r>
        <w:rPr>
          <w:noProof/>
        </w:rPr>
        <w:drawing>
          <wp:inline distT="0" distB="0" distL="0" distR="0" wp14:anchorId="361E7C12" wp14:editId="2FDB40A9">
            <wp:extent cx="5759450" cy="4514215"/>
            <wp:effectExtent l="0" t="0" r="6350" b="0"/>
            <wp:docPr id="10" name="Immagine 10" descr="HEADLINES&#10;&#10;Middle-aged men make up the largest age-specific increase in suicides, but we can learn from history&#10;&#10;Middle-aged mess missing out on friendship can face physical and mental health risks&#10;&#10;'Middle age misery' peaks 47.2 years of age—but do the statistics ring true?&#10;&#10;More middle aged Australians on Newstart&#10;&#10;Cancer causes more deaths of middle-aged people in rich countries: new report Midlife the time to reduce dementia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HEADLINES&#10;&#10;Middle-aged men make up the largest age-specific increase in suicides, but we can learn from history&#10;&#10;Middle-aged mess missing out on friendship can face physical and mental health risks&#10;&#10;'Middle age misery' peaks 47.2 years of age—but do the statistics ring true?&#10;&#10;More middle aged Australians on Newstart&#10;&#10;Cancer causes more deaths of middle-aged people in rich countries: new report Midlife the time to reduce dementia risk"/>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4514215"/>
                    </a:xfrm>
                    <a:prstGeom prst="rect">
                      <a:avLst/>
                    </a:prstGeom>
                  </pic:spPr>
                </pic:pic>
              </a:graphicData>
            </a:graphic>
          </wp:inline>
        </w:drawing>
      </w:r>
    </w:p>
    <w:p w14:paraId="6F864EDE" w14:textId="00A857C8" w:rsidR="004F1236" w:rsidRPr="004F1236" w:rsidRDefault="004F1236" w:rsidP="008C46EB">
      <w:pPr>
        <w:rPr>
          <w:rFonts w:eastAsia="Calibri"/>
          <w:bCs/>
          <w:color w:val="000000"/>
          <w:lang w:val="en-GB" w:eastAsia="en-US"/>
        </w:rPr>
      </w:pPr>
      <w:r w:rsidRPr="004F1236">
        <w:rPr>
          <w:rFonts w:eastAsia="Calibri"/>
          <w:color w:val="000000"/>
          <w:lang w:val="en-GB" w:eastAsia="en-US"/>
        </w:rPr>
        <w:t xml:space="preserve">Participants saw media representations of </w:t>
      </w:r>
      <w:r w:rsidRPr="004F1236">
        <w:rPr>
          <w:rFonts w:eastAsia="Calibri"/>
          <w:bCs/>
          <w:color w:val="000000"/>
          <w:lang w:val="en-GB" w:eastAsia="en-US"/>
        </w:rPr>
        <w:t>middle-aged people as predominantly negative</w:t>
      </w:r>
      <w:r w:rsidR="00BB61E5">
        <w:rPr>
          <w:rFonts w:eastAsia="Calibri"/>
          <w:bCs/>
          <w:color w:val="000000"/>
          <w:lang w:val="en-GB" w:eastAsia="en-US"/>
        </w:rPr>
        <w:t>.</w:t>
      </w:r>
    </w:p>
    <w:p w14:paraId="40B36AAC" w14:textId="0B279045" w:rsidR="004F1236" w:rsidRPr="000738B9" w:rsidRDefault="0098355C" w:rsidP="000738B9">
      <w:pPr>
        <w:pStyle w:val="Blockquote"/>
      </w:pPr>
      <w:r>
        <w:t>‘</w:t>
      </w:r>
      <w:r w:rsidR="004F1236" w:rsidRPr="000738B9">
        <w:t>A generation falling behind.</w:t>
      </w:r>
      <w:r>
        <w:t>’</w:t>
      </w:r>
      <w:r w:rsidR="004F1236" w:rsidRPr="000738B9">
        <w:t xml:space="preserve"> </w:t>
      </w:r>
      <w:r>
        <w:t>—</w:t>
      </w:r>
      <w:r w:rsidR="004F1236" w:rsidRPr="0098355C">
        <w:rPr>
          <w:rStyle w:val="Enfasigrassetto"/>
        </w:rPr>
        <w:t>Middle-aged person</w:t>
      </w:r>
    </w:p>
    <w:p w14:paraId="0C7D3644" w14:textId="5EFDDC94" w:rsidR="004F1236" w:rsidRPr="000738B9" w:rsidRDefault="0098355C">
      <w:pPr>
        <w:pStyle w:val="Blockquote"/>
      </w:pPr>
      <w:r>
        <w:lastRenderedPageBreak/>
        <w:t>‘</w:t>
      </w:r>
      <w:r w:rsidR="004F1236" w:rsidRPr="000738B9">
        <w:t xml:space="preserve">Once again pretty negative. Things about middle-aged people committing financial elder abuse, being spreaders of </w:t>
      </w:r>
      <w:r w:rsidR="00661407">
        <w:t>c</w:t>
      </w:r>
      <w:r w:rsidR="004F1236" w:rsidRPr="000738B9">
        <w:t>oronavirus and that they have become boring and conservative.</w:t>
      </w:r>
      <w:r>
        <w:t>’</w:t>
      </w:r>
      <w:r w:rsidR="004F1236" w:rsidRPr="000738B9">
        <w:t xml:space="preserve"> </w:t>
      </w:r>
      <w:r>
        <w:t>—</w:t>
      </w:r>
      <w:r w:rsidR="004F1236" w:rsidRPr="0098355C">
        <w:rPr>
          <w:rStyle w:val="Enfasigrassetto"/>
        </w:rPr>
        <w:t>Middle-aged person</w:t>
      </w:r>
    </w:p>
    <w:p w14:paraId="638937F0" w14:textId="031FA5ED" w:rsidR="004F1236" w:rsidRPr="00B33E11" w:rsidRDefault="004F1236" w:rsidP="004729DA">
      <w:pPr>
        <w:rPr>
          <w:lang w:val="en-US" w:eastAsia="en-US"/>
        </w:rPr>
      </w:pPr>
      <w:r w:rsidRPr="00B33E11">
        <w:rPr>
          <w:lang w:val="en-US" w:eastAsia="en-US"/>
        </w:rPr>
        <w:t xml:space="preserve">A few participants also felt that middle-aged people are portrayed the </w:t>
      </w:r>
      <w:r w:rsidRPr="00B33E11">
        <w:rPr>
          <w:bCs/>
          <w:iCs/>
          <w:lang w:val="en-US" w:eastAsia="en-US"/>
        </w:rPr>
        <w:t>most negatively of all the ag</w:t>
      </w:r>
      <w:r w:rsidRPr="00B33E11">
        <w:rPr>
          <w:lang w:val="en-US" w:eastAsia="en-US"/>
        </w:rPr>
        <w:t>e groups</w:t>
      </w:r>
      <w:r w:rsidRPr="00B33E11" w:rsidDel="002E662B">
        <w:rPr>
          <w:lang w:val="en-US" w:eastAsia="en-US"/>
        </w:rPr>
        <w:t>.</w:t>
      </w:r>
    </w:p>
    <w:p w14:paraId="3C17ECD2" w14:textId="0419814E" w:rsidR="004F1236" w:rsidRPr="00B33E11" w:rsidRDefault="0098355C" w:rsidP="000738B9">
      <w:pPr>
        <w:pStyle w:val="Blockquote"/>
        <w:rPr>
          <w:lang w:val="en-US" w:eastAsia="en-US"/>
        </w:rPr>
      </w:pPr>
      <w:r>
        <w:rPr>
          <w:lang w:val="en-US" w:eastAsia="en-US"/>
        </w:rPr>
        <w:t>‘</w:t>
      </w:r>
      <w:r w:rsidR="004F1236" w:rsidRPr="00B33E11">
        <w:rPr>
          <w:lang w:val="en-US" w:eastAsia="en-US"/>
        </w:rPr>
        <w:t>I feel there is more negativity toward middle-aged compared to older and younger age groups.</w:t>
      </w:r>
      <w:r w:rsidR="00143A65">
        <w:rPr>
          <w:lang w:val="en-US" w:eastAsia="en-US"/>
        </w:rPr>
        <w:t xml:space="preserve"> </w:t>
      </w:r>
      <w:r w:rsidR="005F6C2B" w:rsidRPr="00B33E11">
        <w:rPr>
          <w:lang w:val="en-US" w:eastAsia="en-US"/>
        </w:rPr>
        <w:t>T</w:t>
      </w:r>
      <w:r w:rsidR="004F1236" w:rsidRPr="00B33E11">
        <w:rPr>
          <w:lang w:val="en-US" w:eastAsia="en-US"/>
        </w:rPr>
        <w:t>hat’s not how I see things in my middle years. I am healthy and look after myself.</w:t>
      </w:r>
      <w:r>
        <w:rPr>
          <w:lang w:val="en-US" w:eastAsia="en-US"/>
        </w:rPr>
        <w:t>’</w:t>
      </w:r>
      <w:r w:rsidR="005F6C2B" w:rsidRPr="00B33E11">
        <w:rPr>
          <w:lang w:val="en-US" w:eastAsia="en-US"/>
        </w:rPr>
        <w:t xml:space="preserve"> </w:t>
      </w:r>
      <w:r>
        <w:rPr>
          <w:lang w:val="en-US" w:eastAsia="en-US"/>
        </w:rPr>
        <w:t>—</w:t>
      </w:r>
      <w:r w:rsidR="005F6C2B" w:rsidRPr="0098355C">
        <w:rPr>
          <w:rStyle w:val="Enfasigrassetto"/>
        </w:rPr>
        <w:t>Older person [who identifies as middle</w:t>
      </w:r>
      <w:r>
        <w:rPr>
          <w:rStyle w:val="Enfasigrassetto"/>
        </w:rPr>
        <w:t> </w:t>
      </w:r>
      <w:r w:rsidR="005F6C2B" w:rsidRPr="0098355C">
        <w:rPr>
          <w:rStyle w:val="Enfasigrassetto"/>
        </w:rPr>
        <w:t>aged]</w:t>
      </w:r>
    </w:p>
    <w:p w14:paraId="7BFCA6E8" w14:textId="2FCADFA9" w:rsidR="004F1236" w:rsidRPr="00B33E11" w:rsidRDefault="004F1236" w:rsidP="004729DA">
      <w:pPr>
        <w:rPr>
          <w:iCs/>
          <w:lang w:val="en-US" w:eastAsia="en-US"/>
        </w:rPr>
      </w:pPr>
      <w:r w:rsidRPr="00B33E11">
        <w:rPr>
          <w:lang w:val="en-US" w:eastAsia="en-US"/>
        </w:rPr>
        <w:t xml:space="preserve">There is a strong perception of health </w:t>
      </w:r>
      <w:r w:rsidRPr="00B33E11">
        <w:rPr>
          <w:bCs/>
          <w:iCs/>
          <w:lang w:val="en-US" w:eastAsia="en-US"/>
        </w:rPr>
        <w:t xml:space="preserve">risks </w:t>
      </w:r>
      <w:r w:rsidRPr="00B33E11">
        <w:rPr>
          <w:lang w:val="en-US" w:eastAsia="en-US"/>
        </w:rPr>
        <w:t>increasing in middle age in tandem with their age, as they approach older adulthood.</w:t>
      </w:r>
      <w:r w:rsidRPr="000575AD">
        <w:rPr>
          <w:rStyle w:val="Rimandonotadichiusura"/>
        </w:rPr>
        <w:endnoteReference w:id="149"/>
      </w:r>
    </w:p>
    <w:p w14:paraId="491F9797" w14:textId="5896B808" w:rsidR="004F1236" w:rsidRPr="00B33E11" w:rsidRDefault="0098355C" w:rsidP="004729DA">
      <w:pPr>
        <w:pStyle w:val="Blockquote"/>
        <w:rPr>
          <w:shd w:val="clear" w:color="auto" w:fill="FFFFFF"/>
          <w:lang w:val="en-GB" w:eastAsia="en-US"/>
        </w:rPr>
      </w:pPr>
      <w:r>
        <w:rPr>
          <w:shd w:val="clear" w:color="auto" w:fill="FFFFFF"/>
          <w:lang w:val="en-GB" w:eastAsia="en-US"/>
        </w:rPr>
        <w:t>‘</w:t>
      </w:r>
      <w:r w:rsidR="004F1236" w:rsidRPr="00B33E11">
        <w:rPr>
          <w:shd w:val="clear" w:color="auto" w:fill="FFFFFF"/>
          <w:lang w:val="en-GB" w:eastAsia="en-US"/>
        </w:rPr>
        <w:t>Wow if I was middle-aged, I would say goodbye to the planet, the top several stories were so negative.</w:t>
      </w:r>
      <w:r>
        <w:rPr>
          <w:shd w:val="clear" w:color="auto" w:fill="FFFFFF"/>
          <w:lang w:val="en-GB" w:eastAsia="en-US"/>
        </w:rPr>
        <w:t>’</w:t>
      </w:r>
      <w:r w:rsidR="004F1236" w:rsidRPr="00B33E11">
        <w:rPr>
          <w:shd w:val="clear" w:color="auto" w:fill="FFFFFF"/>
          <w:lang w:val="en-GB" w:eastAsia="en-US"/>
        </w:rPr>
        <w:t xml:space="preserve"> </w:t>
      </w:r>
      <w:r>
        <w:rPr>
          <w:shd w:val="clear" w:color="auto" w:fill="FFFFFF"/>
          <w:lang w:val="en-GB" w:eastAsia="en-US"/>
        </w:rPr>
        <w:t>—</w:t>
      </w:r>
      <w:r w:rsidR="004F1236" w:rsidRPr="0098355C">
        <w:rPr>
          <w:rStyle w:val="Enfasigrassetto"/>
        </w:rPr>
        <w:t>Older person</w:t>
      </w:r>
    </w:p>
    <w:p w14:paraId="22B6E516" w14:textId="6718A403" w:rsidR="004F1236" w:rsidRPr="004729DA" w:rsidRDefault="0098355C" w:rsidP="004729DA">
      <w:pPr>
        <w:pStyle w:val="Blockquote"/>
      </w:pPr>
      <w:r>
        <w:t>‘</w:t>
      </w:r>
      <w:r w:rsidR="004F1236" w:rsidRPr="004729DA">
        <w:t>It’s about death and preventing death and diseases.</w:t>
      </w:r>
      <w:r>
        <w:t>’</w:t>
      </w:r>
      <w:r w:rsidR="004F1236" w:rsidRPr="004729DA">
        <w:t xml:space="preserve"> </w:t>
      </w:r>
      <w:r>
        <w:t>—</w:t>
      </w:r>
      <w:r w:rsidR="004F1236" w:rsidRPr="0098355C">
        <w:rPr>
          <w:rStyle w:val="Enfasigrassetto"/>
        </w:rPr>
        <w:t>Young adult</w:t>
      </w:r>
    </w:p>
    <w:p w14:paraId="747E913C" w14:textId="7DBF238D" w:rsidR="004F1236" w:rsidRPr="00B33E11" w:rsidRDefault="0098355C" w:rsidP="004729DA">
      <w:pPr>
        <w:pStyle w:val="Blockquote"/>
        <w:rPr>
          <w:lang w:val="en-US" w:eastAsia="en-US"/>
        </w:rPr>
      </w:pPr>
      <w:r>
        <w:t>‘</w:t>
      </w:r>
      <w:r w:rsidR="004F1236" w:rsidRPr="004729DA">
        <w:t>Middle-aged people</w:t>
      </w:r>
      <w:r w:rsidR="004F1236" w:rsidRPr="00B33E11">
        <w:rPr>
          <w:lang w:val="en-US" w:eastAsia="en-US"/>
        </w:rPr>
        <w:t xml:space="preserve"> news articles are dominated about health.</w:t>
      </w:r>
      <w:r>
        <w:rPr>
          <w:lang w:val="en-US" w:eastAsia="en-US"/>
        </w:rPr>
        <w:t>’</w:t>
      </w:r>
      <w:r w:rsidR="004F1236" w:rsidRPr="00B33E11">
        <w:rPr>
          <w:lang w:val="en-US" w:eastAsia="en-US"/>
        </w:rPr>
        <w:t xml:space="preserve"> </w:t>
      </w:r>
      <w:r>
        <w:rPr>
          <w:lang w:val="en-US" w:eastAsia="en-US"/>
        </w:rPr>
        <w:t>—</w:t>
      </w:r>
      <w:r w:rsidR="004F1236" w:rsidRPr="0098355C">
        <w:rPr>
          <w:rStyle w:val="Enfasigrassetto"/>
        </w:rPr>
        <w:t>Older person</w:t>
      </w:r>
    </w:p>
    <w:p w14:paraId="4D2810F3" w14:textId="065F7274" w:rsidR="004F1236" w:rsidRPr="004F1236" w:rsidRDefault="004F1236" w:rsidP="004729DA">
      <w:pPr>
        <w:rPr>
          <w:lang w:val="en-US" w:eastAsia="en-US"/>
        </w:rPr>
      </w:pPr>
      <w:r w:rsidRPr="004F1236">
        <w:rPr>
          <w:lang w:val="en-US" w:eastAsia="en-US"/>
        </w:rPr>
        <w:t xml:space="preserve">The media portrayals of middle-aged people are consistent with the stereotypes outlined earlier. Participants considered that middle-aged people are portrayed primarily as holding important workplace and political positions yet struggling with </w:t>
      </w:r>
      <w:r w:rsidRPr="004F1236">
        <w:rPr>
          <w:iCs/>
          <w:lang w:val="en-US" w:eastAsia="en-US"/>
        </w:rPr>
        <w:t>stress.</w:t>
      </w:r>
    </w:p>
    <w:p w14:paraId="66F7162D" w14:textId="3B92AD44" w:rsidR="004F1236" w:rsidRPr="00916586" w:rsidRDefault="00D61CCF" w:rsidP="004729DA">
      <w:pPr>
        <w:pStyle w:val="Blockquote"/>
        <w:rPr>
          <w:lang w:val="en-US" w:eastAsia="en-US"/>
        </w:rPr>
      </w:pPr>
      <w:r>
        <w:t>‘</w:t>
      </w:r>
      <w:r w:rsidR="004F1236" w:rsidRPr="002C3AA3">
        <w:t xml:space="preserve">They all refer to the </w:t>
      </w:r>
      <w:r w:rsidR="004F1236" w:rsidRPr="004729DA">
        <w:t>health</w:t>
      </w:r>
      <w:r w:rsidR="004F1236" w:rsidRPr="002C3AA3">
        <w:t xml:space="preserve"> of middle-aged people </w:t>
      </w:r>
      <w:r w:rsidR="00532E23">
        <w:rPr>
          <w:rFonts w:cs="Open Sans"/>
        </w:rPr>
        <w:t>–</w:t>
      </w:r>
      <w:r w:rsidR="004F1236" w:rsidRPr="002C3AA3">
        <w:t xml:space="preserve"> heart attack risk, coronavirus, stress, chronic pain.</w:t>
      </w:r>
      <w:r>
        <w:t>’</w:t>
      </w:r>
      <w:r w:rsidR="004F1236" w:rsidRPr="002C3AA3">
        <w:t xml:space="preserve"> </w:t>
      </w:r>
      <w:r>
        <w:t>—</w:t>
      </w:r>
      <w:r w:rsidR="004F1236" w:rsidRPr="00D61CCF">
        <w:rPr>
          <w:rStyle w:val="Enfasigrassetto"/>
        </w:rPr>
        <w:t>Young adult</w:t>
      </w:r>
    </w:p>
    <w:p w14:paraId="0B47AFD7" w14:textId="364D9290" w:rsidR="004F1236" w:rsidRPr="004F1236" w:rsidRDefault="004F1236" w:rsidP="004729DA">
      <w:pPr>
        <w:rPr>
          <w:lang w:val="en-GB" w:eastAsia="en-US"/>
        </w:rPr>
      </w:pPr>
      <w:r w:rsidRPr="004F1236">
        <w:rPr>
          <w:lang w:val="en-GB" w:eastAsia="en-US"/>
        </w:rPr>
        <w:t xml:space="preserve">There was a consistent theme of middle-aged people being represented as being in the middle. Like young adults, they </w:t>
      </w:r>
      <w:r w:rsidR="00AF26EB">
        <w:rPr>
          <w:lang w:val="en-GB" w:eastAsia="en-US"/>
        </w:rPr>
        <w:t>were</w:t>
      </w:r>
      <w:r w:rsidR="00AF26EB" w:rsidRPr="004F1236">
        <w:rPr>
          <w:lang w:val="en-GB" w:eastAsia="en-US"/>
        </w:rPr>
        <w:t xml:space="preserve"> </w:t>
      </w:r>
      <w:r w:rsidRPr="004F1236">
        <w:rPr>
          <w:lang w:val="en-GB" w:eastAsia="en-US"/>
        </w:rPr>
        <w:t>discussed as having a future, however this future is often portrayed as one where the risks assumed to be associated with ageing lie ahead.</w:t>
      </w:r>
    </w:p>
    <w:p w14:paraId="7E2B07CA" w14:textId="7C830607" w:rsidR="004F1236" w:rsidRPr="004F1236" w:rsidRDefault="00D61CCF" w:rsidP="000738B9">
      <w:pPr>
        <w:pStyle w:val="Blockquote"/>
        <w:rPr>
          <w:lang w:val="en-US" w:eastAsia="en-US"/>
        </w:rPr>
      </w:pPr>
      <w:r>
        <w:t>‘</w:t>
      </w:r>
      <w:r w:rsidR="004F1236" w:rsidRPr="002C3AA3">
        <w:t xml:space="preserve">The young people are referred to as the </w:t>
      </w:r>
      <w:r w:rsidR="00BD78FD">
        <w:t>‘</w:t>
      </w:r>
      <w:r w:rsidR="00BD78FD" w:rsidRPr="002C3AA3">
        <w:t>future</w:t>
      </w:r>
      <w:r w:rsidR="00BD78FD">
        <w:t>’</w:t>
      </w:r>
      <w:r w:rsidR="00BD78FD" w:rsidRPr="002C3AA3">
        <w:t xml:space="preserve"> </w:t>
      </w:r>
      <w:r w:rsidR="004F1236" w:rsidRPr="002C3AA3">
        <w:t xml:space="preserve">whereas that is never mentioned in the older people stories. It feels like the middle-aged people stories are there to help the people </w:t>
      </w:r>
      <w:r w:rsidR="00BD78FD">
        <w:t>‘</w:t>
      </w:r>
      <w:r w:rsidR="00BD78FD" w:rsidRPr="002C3AA3">
        <w:t xml:space="preserve">just </w:t>
      </w:r>
      <w:r w:rsidR="004F1236" w:rsidRPr="002C3AA3">
        <w:t xml:space="preserve">keep </w:t>
      </w:r>
      <w:r w:rsidR="00BD78FD" w:rsidRPr="002C3AA3">
        <w:t>surviving</w:t>
      </w:r>
      <w:r w:rsidR="00BD78FD">
        <w:t>’</w:t>
      </w:r>
      <w:r w:rsidR="00BD78FD" w:rsidRPr="002C3AA3">
        <w:t xml:space="preserve"> </w:t>
      </w:r>
      <w:r w:rsidR="004F1236" w:rsidRPr="002C3AA3">
        <w:t>or suggest ways to improve their life.</w:t>
      </w:r>
      <w:r>
        <w:t>’</w:t>
      </w:r>
      <w:r w:rsidR="004F1236" w:rsidRPr="002C3AA3">
        <w:t xml:space="preserve"> </w:t>
      </w:r>
      <w:r>
        <w:t>—</w:t>
      </w:r>
      <w:r w:rsidR="004F1236" w:rsidRPr="00D61CCF">
        <w:rPr>
          <w:rStyle w:val="Enfasigrassetto"/>
        </w:rPr>
        <w:t>Young adult</w:t>
      </w:r>
    </w:p>
    <w:p w14:paraId="7115D2CB" w14:textId="1FEE26BD" w:rsidR="004F1236" w:rsidRPr="004F1236" w:rsidRDefault="004F1236" w:rsidP="00B702B8">
      <w:pPr>
        <w:pStyle w:val="AHRCHeading3"/>
        <w:rPr>
          <w:lang w:val="en-US" w:eastAsia="en-US"/>
        </w:rPr>
      </w:pPr>
      <w:bookmarkStart w:id="417" w:name="_Toc77169168"/>
      <w:bookmarkStart w:id="418" w:name="_Toc77843561"/>
      <w:bookmarkStart w:id="419" w:name="_Toc77961797"/>
      <w:bookmarkStart w:id="420" w:name="_Toc77961933"/>
      <w:bookmarkStart w:id="421" w:name="_Toc81938303"/>
      <w:bookmarkEnd w:id="417"/>
      <w:r w:rsidRPr="004F1236">
        <w:rPr>
          <w:lang w:val="en-US" w:eastAsia="en-US"/>
        </w:rPr>
        <w:t>Overall picture of middle-aged people</w:t>
      </w:r>
      <w:bookmarkEnd w:id="418"/>
      <w:bookmarkEnd w:id="419"/>
      <w:bookmarkEnd w:id="420"/>
      <w:bookmarkEnd w:id="421"/>
    </w:p>
    <w:p w14:paraId="7ECBAB31" w14:textId="1B71E0E7" w:rsidR="004F1236" w:rsidRPr="004F1236" w:rsidRDefault="00D61CCF" w:rsidP="002C3AA3">
      <w:pPr>
        <w:pStyle w:val="Blockquote"/>
        <w:rPr>
          <w:lang w:val="en-US" w:eastAsia="en-US"/>
        </w:rPr>
      </w:pPr>
      <w:r>
        <w:rPr>
          <w:lang w:val="en-US" w:eastAsia="en-US"/>
        </w:rPr>
        <w:t>‘</w:t>
      </w:r>
      <w:r w:rsidR="00794CDC" w:rsidRPr="004F1236">
        <w:rPr>
          <w:lang w:val="en-US" w:eastAsia="en-US"/>
        </w:rPr>
        <w:t xml:space="preserve">Middle aged ones are well settled mostly, trying to balance home and work. They have accepted </w:t>
      </w:r>
      <w:r w:rsidR="00794CDC">
        <w:rPr>
          <w:lang w:val="en-US" w:eastAsia="en-US"/>
        </w:rPr>
        <w:t>the</w:t>
      </w:r>
      <w:r w:rsidR="00794CDC" w:rsidRPr="004F1236">
        <w:rPr>
          <w:lang w:val="en-US" w:eastAsia="en-US"/>
        </w:rPr>
        <w:t xml:space="preserve"> reality of life</w:t>
      </w:r>
      <w:r w:rsidR="004F1236" w:rsidRPr="004F1236">
        <w:rPr>
          <w:lang w:val="en-US" w:eastAsia="en-US"/>
        </w:rPr>
        <w:t>.</w:t>
      </w:r>
      <w:r>
        <w:rPr>
          <w:lang w:val="en-US" w:eastAsia="en-US"/>
        </w:rPr>
        <w:t>’</w:t>
      </w:r>
      <w:r w:rsidR="004F1236" w:rsidRPr="004F1236">
        <w:rPr>
          <w:lang w:val="en-US" w:eastAsia="en-US"/>
        </w:rPr>
        <w:t xml:space="preserve"> </w:t>
      </w:r>
      <w:r>
        <w:rPr>
          <w:lang w:val="en-US" w:eastAsia="en-US"/>
        </w:rPr>
        <w:t>—</w:t>
      </w:r>
      <w:r w:rsidR="004F1236" w:rsidRPr="00D61CCF">
        <w:rPr>
          <w:rStyle w:val="Enfasigrassetto"/>
        </w:rPr>
        <w:t>Older person</w:t>
      </w:r>
    </w:p>
    <w:p w14:paraId="77052EF8" w14:textId="053985B1" w:rsidR="004F1236" w:rsidRPr="007C08EB" w:rsidRDefault="004F1236" w:rsidP="00161A98">
      <w:pPr>
        <w:rPr>
          <w:lang w:val="en-GB" w:eastAsia="en-US"/>
        </w:rPr>
      </w:pPr>
      <w:r w:rsidRPr="004F1236">
        <w:rPr>
          <w:lang w:val="en-GB" w:eastAsia="en-US"/>
        </w:rPr>
        <w:lastRenderedPageBreak/>
        <w:t xml:space="preserve">The middle-aged group </w:t>
      </w:r>
      <w:r w:rsidR="005A32A6">
        <w:rPr>
          <w:lang w:val="en-GB" w:eastAsia="en-US"/>
        </w:rPr>
        <w:t>was</w:t>
      </w:r>
      <w:r w:rsidR="00AF26EB" w:rsidRPr="004F1236">
        <w:rPr>
          <w:lang w:val="en-GB" w:eastAsia="en-US"/>
        </w:rPr>
        <w:t xml:space="preserve"> </w:t>
      </w:r>
      <w:r w:rsidRPr="004F1236">
        <w:rPr>
          <w:lang w:val="en-GB" w:eastAsia="en-US"/>
        </w:rPr>
        <w:t>seen as being at the peak</w:t>
      </w:r>
      <w:r w:rsidR="000178AD">
        <w:rPr>
          <w:lang w:val="en-GB" w:eastAsia="en-US"/>
        </w:rPr>
        <w:t xml:space="preserve"> </w:t>
      </w:r>
      <w:r w:rsidR="005B2057">
        <w:rPr>
          <w:lang w:val="en-GB" w:eastAsia="en-US"/>
        </w:rPr>
        <w:t>life stage</w:t>
      </w:r>
      <w:r w:rsidR="008B1EED">
        <w:rPr>
          <w:lang w:val="en-GB" w:eastAsia="en-US"/>
        </w:rPr>
        <w:t xml:space="preserve">, compared to </w:t>
      </w:r>
      <w:r w:rsidR="00E92970">
        <w:rPr>
          <w:lang w:val="en-GB" w:eastAsia="en-US"/>
        </w:rPr>
        <w:t xml:space="preserve">both </w:t>
      </w:r>
      <w:r w:rsidR="000178AD">
        <w:rPr>
          <w:lang w:val="en-GB" w:eastAsia="en-US"/>
        </w:rPr>
        <w:t xml:space="preserve">young </w:t>
      </w:r>
      <w:r w:rsidR="008B1EED">
        <w:rPr>
          <w:lang w:val="en-GB" w:eastAsia="en-US"/>
        </w:rPr>
        <w:t xml:space="preserve">adults and </w:t>
      </w:r>
      <w:r w:rsidR="000178AD">
        <w:rPr>
          <w:lang w:val="en-GB" w:eastAsia="en-US"/>
        </w:rPr>
        <w:t xml:space="preserve">older </w:t>
      </w:r>
      <w:r w:rsidR="008B1EED">
        <w:rPr>
          <w:lang w:val="en-GB" w:eastAsia="en-US"/>
        </w:rPr>
        <w:t xml:space="preserve">people. </w:t>
      </w:r>
      <w:r w:rsidRPr="007C08EB">
        <w:rPr>
          <w:lang w:val="en-GB" w:eastAsia="en-US"/>
        </w:rPr>
        <w:t xml:space="preserve">Views on the traditional </w:t>
      </w:r>
      <w:hyperlink w:anchor="Lifetrajectory" w:history="1">
        <w:r w:rsidRPr="004F2EAE">
          <w:rPr>
            <w:rStyle w:val="Collegamentoipertestuale"/>
            <w:lang w:val="en-GB" w:eastAsia="en-US"/>
          </w:rPr>
          <w:t>life trajectory</w:t>
        </w:r>
      </w:hyperlink>
      <w:r w:rsidRPr="007C08EB">
        <w:rPr>
          <w:lang w:val="en-GB" w:eastAsia="en-US"/>
        </w:rPr>
        <w:t>, with middle</w:t>
      </w:r>
      <w:r w:rsidR="003B6D10">
        <w:rPr>
          <w:lang w:val="en-GB" w:eastAsia="en-US"/>
        </w:rPr>
        <w:t xml:space="preserve"> </w:t>
      </w:r>
      <w:r w:rsidRPr="007C08EB">
        <w:rPr>
          <w:lang w:val="en-GB" w:eastAsia="en-US"/>
        </w:rPr>
        <w:t xml:space="preserve">age at the peak, are explored in </w:t>
      </w:r>
      <w:hyperlink w:anchor="Chapter4" w:history="1">
        <w:r w:rsidR="00D2708B" w:rsidRPr="00D4790C">
          <w:rPr>
            <w:rStyle w:val="Collegamentoipertestuale"/>
            <w:lang w:val="en-GB" w:eastAsia="en-US"/>
          </w:rPr>
          <w:t>Chapter 4</w:t>
        </w:r>
      </w:hyperlink>
      <w:r w:rsidRPr="007C08EB">
        <w:rPr>
          <w:lang w:val="en-GB" w:eastAsia="en-US"/>
        </w:rPr>
        <w:t>.</w:t>
      </w:r>
    </w:p>
    <w:p w14:paraId="050AC727" w14:textId="44C2A50B" w:rsidR="004F1236" w:rsidRPr="004F1236" w:rsidRDefault="004F1236" w:rsidP="00161A98">
      <w:pPr>
        <w:rPr>
          <w:lang w:val="en-GB" w:eastAsia="en-US"/>
        </w:rPr>
      </w:pPr>
      <w:r w:rsidRPr="007C08EB">
        <w:rPr>
          <w:lang w:val="en-GB" w:eastAsia="en-US"/>
        </w:rPr>
        <w:t>These perceptions reinforce existing research</w:t>
      </w:r>
      <w:r w:rsidRPr="00436AD2">
        <w:rPr>
          <w:rStyle w:val="Rimandonotadichiusura"/>
        </w:rPr>
        <w:endnoteReference w:id="150"/>
      </w:r>
      <w:r w:rsidRPr="007C08EB">
        <w:rPr>
          <w:lang w:val="en-GB" w:eastAsia="en-US"/>
        </w:rPr>
        <w:t xml:space="preserve"> on ageist</w:t>
      </w:r>
      <w:r w:rsidRPr="004F1236">
        <w:rPr>
          <w:lang w:val="en-GB" w:eastAsia="en-US"/>
        </w:rPr>
        <w:t xml:space="preserve"> stereotypes across the adult </w:t>
      </w:r>
      <w:hyperlink w:anchor="Lifespan" w:history="1">
        <w:r w:rsidRPr="004F2EAE">
          <w:rPr>
            <w:rStyle w:val="Collegamentoipertestuale"/>
            <w:lang w:val="en-GB" w:eastAsia="en-US"/>
          </w:rPr>
          <w:t>lifespan</w:t>
        </w:r>
      </w:hyperlink>
      <w:r w:rsidRPr="004F1236">
        <w:rPr>
          <w:lang w:val="en-GB" w:eastAsia="en-US"/>
        </w:rPr>
        <w:t xml:space="preserve">, </w:t>
      </w:r>
      <w:r w:rsidR="00CC3D61">
        <w:rPr>
          <w:lang w:val="en-GB" w:eastAsia="en-US"/>
        </w:rPr>
        <w:t>which suggests</w:t>
      </w:r>
      <w:r w:rsidR="00CC3D61" w:rsidRPr="004F1236">
        <w:rPr>
          <w:lang w:val="en-GB" w:eastAsia="en-US"/>
        </w:rPr>
        <w:t xml:space="preserve"> </w:t>
      </w:r>
      <w:r w:rsidRPr="004F1236">
        <w:rPr>
          <w:lang w:val="en-GB" w:eastAsia="en-US"/>
        </w:rPr>
        <w:t>every generation will experience the 3 adult life stages, and therefore takes turns at access</w:t>
      </w:r>
      <w:r w:rsidR="00DD5019">
        <w:rPr>
          <w:lang w:val="en-GB" w:eastAsia="en-US"/>
        </w:rPr>
        <w:t>ing</w:t>
      </w:r>
      <w:r w:rsidRPr="004F1236">
        <w:rPr>
          <w:lang w:val="en-GB" w:eastAsia="en-US"/>
        </w:rPr>
        <w:t xml:space="preserve"> the roles associated with each </w:t>
      </w:r>
      <w:r w:rsidR="002B710C">
        <w:rPr>
          <w:lang w:val="en-GB" w:eastAsia="en-US"/>
        </w:rPr>
        <w:t>stage</w:t>
      </w:r>
      <w:r w:rsidRPr="004F1236">
        <w:rPr>
          <w:lang w:val="en-GB" w:eastAsia="en-US"/>
        </w:rPr>
        <w:t>.</w:t>
      </w:r>
      <w:r w:rsidRPr="000575AD">
        <w:rPr>
          <w:rStyle w:val="Rimandonotadichiusura"/>
        </w:rPr>
        <w:endnoteReference w:id="151"/>
      </w:r>
    </w:p>
    <w:p w14:paraId="1549E517" w14:textId="29E33C2D" w:rsidR="004F1236" w:rsidRDefault="004F1236" w:rsidP="0063193D">
      <w:pPr>
        <w:rPr>
          <w:lang w:val="en-GB" w:eastAsia="en-US"/>
        </w:rPr>
      </w:pPr>
      <w:r w:rsidRPr="004F1236">
        <w:rPr>
          <w:lang w:val="en-GB" w:eastAsia="en-US"/>
        </w:rPr>
        <w:t>Middle-aged people are seen as at the peak of competence, with their student days past them and ill health yet to strike</w:t>
      </w:r>
      <w:r w:rsidRPr="004F1236" w:rsidDel="00A06ACF">
        <w:rPr>
          <w:lang w:val="en-GB" w:eastAsia="en-US"/>
        </w:rPr>
        <w:t>.</w:t>
      </w:r>
    </w:p>
    <w:p w14:paraId="0D884146" w14:textId="3F3CD360" w:rsidR="00E4395D" w:rsidRDefault="00E4395D" w:rsidP="0063193D">
      <w:pPr>
        <w:rPr>
          <w:lang w:val="en-GB" w:eastAsia="en-US"/>
        </w:rPr>
      </w:pPr>
    </w:p>
    <w:p w14:paraId="1B85E584" w14:textId="7AC2B20C" w:rsidR="00E4395D" w:rsidRDefault="00E4395D" w:rsidP="0063193D">
      <w:pPr>
        <w:rPr>
          <w:lang w:val="en-GB" w:eastAsia="en-US"/>
        </w:rPr>
      </w:pPr>
    </w:p>
    <w:p w14:paraId="1A355FF0" w14:textId="0CAE2B1E" w:rsidR="00E4395D" w:rsidRDefault="00E4395D" w:rsidP="0063193D">
      <w:pPr>
        <w:rPr>
          <w:lang w:val="en-GB" w:eastAsia="en-US"/>
        </w:rPr>
      </w:pPr>
    </w:p>
    <w:p w14:paraId="10B8E8D4" w14:textId="20C8D912" w:rsidR="00E4395D" w:rsidRDefault="00E4395D" w:rsidP="0063193D">
      <w:pPr>
        <w:rPr>
          <w:lang w:val="en-GB" w:eastAsia="en-US"/>
        </w:rPr>
      </w:pPr>
    </w:p>
    <w:p w14:paraId="543C4907" w14:textId="27CA61F1" w:rsidR="00E4395D" w:rsidRDefault="00E4395D" w:rsidP="0063193D">
      <w:pPr>
        <w:rPr>
          <w:lang w:val="en-GB" w:eastAsia="en-US"/>
        </w:rPr>
      </w:pPr>
    </w:p>
    <w:p w14:paraId="1A1C3092" w14:textId="46801898" w:rsidR="00E4395D" w:rsidRDefault="00E4395D" w:rsidP="0063193D">
      <w:pPr>
        <w:rPr>
          <w:lang w:val="en-GB" w:eastAsia="en-US"/>
        </w:rPr>
      </w:pPr>
    </w:p>
    <w:p w14:paraId="3B3C6AF7" w14:textId="17E06737" w:rsidR="00E4395D" w:rsidRDefault="00E4395D" w:rsidP="0063193D">
      <w:pPr>
        <w:rPr>
          <w:lang w:val="en-GB" w:eastAsia="en-US"/>
        </w:rPr>
      </w:pPr>
    </w:p>
    <w:p w14:paraId="16E46886" w14:textId="538A915A" w:rsidR="00E4395D" w:rsidRDefault="00E4395D" w:rsidP="0063193D">
      <w:pPr>
        <w:rPr>
          <w:lang w:val="en-GB" w:eastAsia="en-US"/>
        </w:rPr>
      </w:pPr>
    </w:p>
    <w:p w14:paraId="05F71E23" w14:textId="744BE287" w:rsidR="00E4395D" w:rsidRDefault="00E4395D" w:rsidP="0063193D">
      <w:pPr>
        <w:rPr>
          <w:lang w:val="en-GB" w:eastAsia="en-US"/>
        </w:rPr>
      </w:pPr>
    </w:p>
    <w:p w14:paraId="1E3E4FA1" w14:textId="57818D42" w:rsidR="00E4395D" w:rsidRDefault="00E4395D" w:rsidP="0063193D">
      <w:pPr>
        <w:rPr>
          <w:lang w:val="en-GB" w:eastAsia="en-US"/>
        </w:rPr>
      </w:pPr>
    </w:p>
    <w:p w14:paraId="23C52775" w14:textId="5D878A58" w:rsidR="00E4395D" w:rsidRDefault="00E4395D" w:rsidP="0063193D">
      <w:pPr>
        <w:rPr>
          <w:lang w:val="en-GB" w:eastAsia="en-US"/>
        </w:rPr>
      </w:pPr>
    </w:p>
    <w:p w14:paraId="624C7904" w14:textId="623819AC" w:rsidR="001C0185" w:rsidRDefault="00E4395D" w:rsidP="00E4395D">
      <w:pPr>
        <w:rPr>
          <w:lang w:val="en-GB" w:eastAsia="en-US"/>
        </w:rPr>
      </w:pPr>
      <w:r>
        <w:rPr>
          <w:noProof/>
        </w:rPr>
        <w:drawing>
          <wp:inline distT="0" distB="0" distL="0" distR="0" wp14:anchorId="2BDB3636" wp14:editId="18A0E3B0">
            <wp:extent cx="5759450" cy="1987550"/>
            <wp:effectExtent l="0" t="0" r="6350" b="6350"/>
            <wp:docPr id="411" name="Immagine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magine 411">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3059E776" w14:textId="1D3DC775" w:rsidR="001C0185" w:rsidRDefault="00E4395D">
      <w:pPr>
        <w:keepLines w:val="0"/>
        <w:spacing w:before="0" w:after="0"/>
        <w:rPr>
          <w:lang w:val="en-GB" w:eastAsia="en-US"/>
        </w:rPr>
      </w:pPr>
      <w:r>
        <w:rPr>
          <w:noProof/>
          <w:lang w:val="en-GB" w:eastAsia="en-US"/>
        </w:rPr>
        <w:lastRenderedPageBreak/>
        <w:drawing>
          <wp:inline distT="0" distB="0" distL="0" distR="0" wp14:anchorId="0E1AA4C3" wp14:editId="2F09EA0F">
            <wp:extent cx="5713046" cy="8444666"/>
            <wp:effectExtent l="0" t="0" r="2540" b="1270"/>
            <wp:docPr id="285" name="Immagine 285" descr="Finding 4: Australians see middle-aged people as being in the prime of their lives.&#13;&#10;&#13;&#10;83% of Australians agreed that middle-aged people make a valuable contribution to the economy.&#13;&#10;83% of Australians agreed that middle-aged people make a valuable contribution to the community.&#13;&#10;78% of Australians agreed that middle-aged people are worth listening to on issues that affect society.&#13;&#10;73% of Australians agreed that middle-aged people have a great work ethic.&#13;&#10;The roles most associated with middle age are work related. The role most closely associated with middle aged-people is employer/manager, by 63% of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magine 285" descr="Finding 4: Australians see middle-aged people as being in the prime of their lives.&#13;&#10;&#13;&#10;83% of Australians agreed that middle-aged people make a valuable contribution to the economy.&#13;&#10;83% of Australians agreed that middle-aged people make a valuable contribution to the community.&#13;&#10;78% of Australians agreed that middle-aged people are worth listening to on issues that affect society.&#13;&#10;73% of Australians agreed that middle-aged people have a great work ethic.&#13;&#10;The roles most associated with middle age are work related. The role most closely associated with middle aged-people is employer/manager, by 63% of Australians."/>
                    <pic:cNvPicPr/>
                  </pic:nvPicPr>
                  <pic:blipFill rotWithShape="1">
                    <a:blip r:embed="rId55" cstate="print">
                      <a:extLst>
                        <a:ext uri="{28A0092B-C50C-407E-A947-70E740481C1C}">
                          <a14:useLocalDpi xmlns:a14="http://schemas.microsoft.com/office/drawing/2010/main" val="0"/>
                        </a:ext>
                      </a:extLst>
                    </a:blip>
                    <a:srcRect l="6412" t="5289" r="7030" b="4263"/>
                    <a:stretch/>
                  </pic:blipFill>
                  <pic:spPr bwMode="auto">
                    <a:xfrm>
                      <a:off x="0" y="0"/>
                      <a:ext cx="5729218" cy="8468570"/>
                    </a:xfrm>
                    <a:prstGeom prst="rect">
                      <a:avLst/>
                    </a:prstGeom>
                    <a:ln>
                      <a:noFill/>
                    </a:ln>
                    <a:extLst>
                      <a:ext uri="{53640926-AAD7-44D8-BBD7-CCE9431645EC}">
                        <a14:shadowObscured xmlns:a14="http://schemas.microsoft.com/office/drawing/2010/main"/>
                      </a:ext>
                    </a:extLst>
                  </pic:spPr>
                </pic:pic>
              </a:graphicData>
            </a:graphic>
          </wp:inline>
        </w:drawing>
      </w:r>
    </w:p>
    <w:p w14:paraId="262D87CF" w14:textId="5EDB1CD2" w:rsidR="00811793" w:rsidRPr="00811793" w:rsidRDefault="00811793" w:rsidP="00A50172">
      <w:pPr>
        <w:pStyle w:val="AHRCHeading2"/>
        <w:rPr>
          <w:lang w:val="en-GB" w:eastAsia="en-US"/>
        </w:rPr>
      </w:pPr>
      <w:bookmarkStart w:id="422" w:name="_Toc77099205"/>
      <w:bookmarkStart w:id="423" w:name="_Toc77099339"/>
      <w:bookmarkStart w:id="424" w:name="_Toc77099837"/>
      <w:bookmarkStart w:id="425" w:name="_Toc77111648"/>
      <w:bookmarkStart w:id="426" w:name="_Toc77169170"/>
      <w:bookmarkStart w:id="427" w:name="_Toc77099206"/>
      <w:bookmarkStart w:id="428" w:name="_Toc77099340"/>
      <w:bookmarkStart w:id="429" w:name="_Toc77099838"/>
      <w:bookmarkStart w:id="430" w:name="_Toc77111649"/>
      <w:bookmarkStart w:id="431" w:name="_Toc77169171"/>
      <w:bookmarkStart w:id="432" w:name="_Toc77099207"/>
      <w:bookmarkStart w:id="433" w:name="_Toc77099341"/>
      <w:bookmarkStart w:id="434" w:name="_Toc77099839"/>
      <w:bookmarkStart w:id="435" w:name="_Toc77111650"/>
      <w:bookmarkStart w:id="436" w:name="_Toc77169172"/>
      <w:bookmarkStart w:id="437" w:name="_Toc77099208"/>
      <w:bookmarkStart w:id="438" w:name="_Toc77099342"/>
      <w:bookmarkStart w:id="439" w:name="_Toc77099840"/>
      <w:bookmarkStart w:id="440" w:name="_Toc77111651"/>
      <w:bookmarkStart w:id="441" w:name="_Toc77169173"/>
      <w:bookmarkStart w:id="442" w:name="_Toc77843562"/>
      <w:bookmarkStart w:id="443" w:name="_Toc77961798"/>
      <w:bookmarkStart w:id="444" w:name="_Toc77961934"/>
      <w:bookmarkStart w:id="445" w:name="_Toc81938304"/>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sidRPr="00811793">
        <w:rPr>
          <w:lang w:val="en-GB" w:eastAsia="en-US"/>
        </w:rPr>
        <w:lastRenderedPageBreak/>
        <w:t>Stereotypes: ageist attitudes against older people in Australia</w:t>
      </w:r>
      <w:bookmarkEnd w:id="442"/>
      <w:bookmarkEnd w:id="443"/>
      <w:bookmarkEnd w:id="444"/>
      <w:bookmarkEnd w:id="445"/>
    </w:p>
    <w:p w14:paraId="4725E6CF" w14:textId="53101478" w:rsidR="00A26955" w:rsidRPr="000176BE" w:rsidRDefault="00811793" w:rsidP="00141002">
      <w:pPr>
        <w:pStyle w:val="Mahlab-KeyFindingLargeCopy"/>
      </w:pPr>
      <w:r w:rsidRPr="00811793">
        <w:rPr>
          <w:lang w:val="en-GB"/>
        </w:rPr>
        <w:t>Finding</w:t>
      </w:r>
      <w:r w:rsidR="00A403FC">
        <w:rPr>
          <w:lang w:val="en-GB"/>
        </w:rPr>
        <w:t xml:space="preserve"> </w:t>
      </w:r>
      <w:r w:rsidR="00DA78AE">
        <w:rPr>
          <w:lang w:val="en-GB"/>
        </w:rPr>
        <w:t>5</w:t>
      </w:r>
      <w:r w:rsidRPr="00811793">
        <w:rPr>
          <w:lang w:val="en-GB"/>
        </w:rPr>
        <w:t>: Older people are seen as nice (if frail) onlookers to life.</w:t>
      </w:r>
    </w:p>
    <w:p w14:paraId="2A24820D" w14:textId="0136A264" w:rsidR="0048719B" w:rsidRPr="0048719B" w:rsidRDefault="00966628" w:rsidP="0048719B">
      <w:r>
        <w:rPr>
          <w:noProof/>
        </w:rPr>
        <w:drawing>
          <wp:inline distT="0" distB="0" distL="0" distR="0" wp14:anchorId="28009665" wp14:editId="69BDF605">
            <wp:extent cx="5759450" cy="5120640"/>
            <wp:effectExtent l="0" t="0" r="6350" b="0"/>
            <wp:docPr id="462" name="Immagin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magine 46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5120640"/>
                    </a:xfrm>
                    <a:prstGeom prst="rect">
                      <a:avLst/>
                    </a:prstGeom>
                  </pic:spPr>
                </pic:pic>
              </a:graphicData>
            </a:graphic>
          </wp:inline>
        </w:drawing>
      </w:r>
    </w:p>
    <w:p w14:paraId="1E908725" w14:textId="65F20EF5" w:rsidR="003D1F19" w:rsidRDefault="003D1F19" w:rsidP="004729DA">
      <w:pPr>
        <w:rPr>
          <w:rFonts w:eastAsia="Calibri"/>
          <w:color w:val="000000"/>
          <w:lang w:val="en-US" w:eastAsia="en-US"/>
        </w:rPr>
      </w:pPr>
    </w:p>
    <w:p w14:paraId="0ABB584C" w14:textId="0FFC1153" w:rsidR="00811793" w:rsidRPr="00E7348A" w:rsidRDefault="00811793" w:rsidP="004729DA">
      <w:pPr>
        <w:rPr>
          <w:lang w:eastAsia="en-US"/>
        </w:rPr>
      </w:pPr>
      <w:r w:rsidRPr="00811793">
        <w:rPr>
          <w:lang w:val="en-GB" w:eastAsia="en-US"/>
        </w:rPr>
        <w:t>Research on stereotypes about older people highlights a persistent perception that they are likeable, yet ultimately lacking competence across a range of markers.</w:t>
      </w:r>
      <w:r w:rsidRPr="00436AD2">
        <w:rPr>
          <w:rStyle w:val="Rimandonotadichiusura"/>
        </w:rPr>
        <w:endnoteReference w:id="152"/>
      </w:r>
    </w:p>
    <w:p w14:paraId="6DE85287" w14:textId="5431568C" w:rsidR="00811793" w:rsidRPr="00811793" w:rsidRDefault="00811793" w:rsidP="004729DA">
      <w:pPr>
        <w:rPr>
          <w:lang w:val="en-GB" w:eastAsia="en-US"/>
        </w:rPr>
      </w:pPr>
      <w:r w:rsidRPr="00811793">
        <w:rPr>
          <w:lang w:val="en-GB" w:eastAsia="en-US"/>
        </w:rPr>
        <w:t xml:space="preserve">The Commission’s research found that Australians also connect older people strongly with </w:t>
      </w:r>
      <w:r w:rsidR="00843E77">
        <w:rPr>
          <w:bCs/>
          <w:lang w:val="en-GB" w:eastAsia="en-US"/>
        </w:rPr>
        <w:t>qualities</w:t>
      </w:r>
      <w:r w:rsidRPr="00811793">
        <w:rPr>
          <w:lang w:val="en-GB" w:eastAsia="en-US"/>
        </w:rPr>
        <w:t>, such as being good listeners.</w:t>
      </w:r>
      <w:r w:rsidRPr="00436AD2">
        <w:rPr>
          <w:rStyle w:val="Rimandonotadichiusura"/>
        </w:rPr>
        <w:endnoteReference w:id="153"/>
      </w:r>
      <w:r w:rsidRPr="00811793">
        <w:rPr>
          <w:lang w:val="en-GB" w:eastAsia="en-US"/>
        </w:rPr>
        <w:t xml:space="preserve"> At the same time, Australians also tend to see older people overall as increasingly frail and unwell,</w:t>
      </w:r>
      <w:r w:rsidRPr="00811793" w:rsidDel="002474FF">
        <w:rPr>
          <w:lang w:val="en-GB" w:eastAsia="en-US"/>
        </w:rPr>
        <w:t xml:space="preserve"> </w:t>
      </w:r>
      <w:r w:rsidRPr="00811793">
        <w:rPr>
          <w:lang w:val="en-GB" w:eastAsia="en-US"/>
        </w:rPr>
        <w:t>with declining competence.</w:t>
      </w:r>
    </w:p>
    <w:p w14:paraId="62A0B66C" w14:textId="103CDE8E" w:rsidR="00811793" w:rsidRPr="00811793" w:rsidRDefault="00811793" w:rsidP="00A93AAC">
      <w:pPr>
        <w:rPr>
          <w:lang w:val="en-GB" w:eastAsia="en-US"/>
        </w:rPr>
      </w:pPr>
      <w:r w:rsidRPr="00811793">
        <w:rPr>
          <w:lang w:val="en-GB" w:eastAsia="en-US"/>
        </w:rPr>
        <w:lastRenderedPageBreak/>
        <w:t>Echoing this view of older people as being nice but lacking competence, a 2017 report by the Australian Benevolent Society</w:t>
      </w:r>
      <w:r>
        <w:rPr>
          <w:rStyle w:val="Rimandonotadichiusura"/>
          <w:rFonts w:eastAsia="Calibri" w:cs="Open Sans"/>
          <w:lang w:val="en-GB" w:eastAsia="en-US"/>
        </w:rPr>
        <w:endnoteReference w:id="154"/>
      </w:r>
      <w:r w:rsidR="003871ED">
        <w:rPr>
          <w:lang w:val="en-GB" w:eastAsia="en-US"/>
        </w:rPr>
        <w:t xml:space="preserve"> </w:t>
      </w:r>
      <w:r w:rsidRPr="00811793">
        <w:rPr>
          <w:lang w:val="en-GB" w:eastAsia="en-US"/>
        </w:rPr>
        <w:t xml:space="preserve">highlighted a similar pattern of high connection of older people with </w:t>
      </w:r>
      <w:hyperlink w:anchor="Warmth" w:history="1">
        <w:r w:rsidRPr="004F2EAE">
          <w:rPr>
            <w:rStyle w:val="Collegamentoipertestuale"/>
            <w:lang w:val="en-GB" w:eastAsia="en-US"/>
          </w:rPr>
          <w:t>warmth characteristics</w:t>
        </w:r>
      </w:hyperlink>
      <w:r w:rsidRPr="00811793">
        <w:rPr>
          <w:lang w:val="en-GB" w:eastAsia="en-US"/>
        </w:rPr>
        <w:t xml:space="preserve"> (such as, thinking of others, being kind and resilient) and low connection with </w:t>
      </w:r>
      <w:hyperlink w:anchor="Competence" w:history="1">
        <w:r w:rsidRPr="004F2EAE">
          <w:rPr>
            <w:rStyle w:val="Collegamentoipertestuale"/>
            <w:lang w:val="en-GB" w:eastAsia="en-US"/>
          </w:rPr>
          <w:t>competency characteristics</w:t>
        </w:r>
      </w:hyperlink>
      <w:r w:rsidRPr="00811793">
        <w:rPr>
          <w:lang w:val="en-GB" w:eastAsia="en-US"/>
        </w:rPr>
        <w:t xml:space="preserve"> (a view that they are frail, dependent, </w:t>
      </w:r>
      <w:r w:rsidR="00386285" w:rsidRPr="00811793">
        <w:rPr>
          <w:lang w:val="en-GB" w:eastAsia="en-US"/>
        </w:rPr>
        <w:t>vulnerable,</w:t>
      </w:r>
      <w:r w:rsidRPr="00811793">
        <w:rPr>
          <w:lang w:val="en-GB" w:eastAsia="en-US"/>
        </w:rPr>
        <w:t xml:space="preserve"> and experiencing physical and mental deterioration). </w:t>
      </w:r>
      <w:r w:rsidR="00253AF0">
        <w:rPr>
          <w:lang w:val="en-GB" w:eastAsia="en-US"/>
        </w:rPr>
        <w:t>It</w:t>
      </w:r>
      <w:r w:rsidRPr="00811793">
        <w:rPr>
          <w:lang w:val="en-GB" w:eastAsia="en-US"/>
        </w:rPr>
        <w:t xml:space="preserve"> found that ‘people are often ambivalent about older people’.</w:t>
      </w:r>
      <w:r w:rsidRPr="00436AD2">
        <w:rPr>
          <w:rStyle w:val="Rimandonotadichiusura"/>
        </w:rPr>
        <w:endnoteReference w:id="155"/>
      </w:r>
    </w:p>
    <w:p w14:paraId="285EE5CA" w14:textId="15BC22B2" w:rsidR="00811793" w:rsidRPr="00811793" w:rsidRDefault="00811793" w:rsidP="00A93AAC">
      <w:pPr>
        <w:rPr>
          <w:rFonts w:eastAsia="Calibri" w:cs="Open Sans"/>
          <w:lang w:val="en-GB" w:eastAsia="en-US"/>
        </w:rPr>
      </w:pPr>
      <w:r w:rsidRPr="00811793">
        <w:rPr>
          <w:rFonts w:eastAsia="Calibri" w:cs="Open Sans"/>
          <w:lang w:val="en-GB" w:eastAsia="en-US"/>
        </w:rPr>
        <w:t xml:space="preserve">These stereotypes underpin a </w:t>
      </w:r>
      <w:r w:rsidRPr="00811793">
        <w:rPr>
          <w:rFonts w:eastAsia="Calibri" w:cs="Open Sans"/>
          <w:bCs/>
          <w:lang w:val="en-GB" w:eastAsia="en-US"/>
        </w:rPr>
        <w:t>lack of identification of older people with meaningful life roles.</w:t>
      </w:r>
      <w:r w:rsidRPr="00811793">
        <w:rPr>
          <w:rFonts w:eastAsia="Calibri" w:cs="Open Sans"/>
          <w:lang w:val="en-GB" w:eastAsia="en-US"/>
        </w:rPr>
        <w:t xml:space="preserve"> This is consistent with international literature on the limited life </w:t>
      </w:r>
      <w:hyperlink w:anchor="Roles" w:history="1">
        <w:r w:rsidRPr="004F2EAE">
          <w:rPr>
            <w:rStyle w:val="Collegamentoipertestuale"/>
            <w:rFonts w:eastAsia="Calibri" w:cs="Open Sans"/>
            <w:lang w:val="en-GB" w:eastAsia="en-US"/>
          </w:rPr>
          <w:t>roles</w:t>
        </w:r>
      </w:hyperlink>
      <w:r w:rsidRPr="00811793">
        <w:rPr>
          <w:rFonts w:eastAsia="Calibri" w:cs="Open Sans"/>
          <w:lang w:val="en-GB" w:eastAsia="en-US"/>
        </w:rPr>
        <w:t xml:space="preserve"> older people are expected to have.</w:t>
      </w:r>
      <w:r w:rsidRPr="00436AD2">
        <w:rPr>
          <w:rStyle w:val="Rimandonotadichiusura"/>
        </w:rPr>
        <w:endnoteReference w:id="156"/>
      </w:r>
    </w:p>
    <w:p w14:paraId="7B657DF7" w14:textId="61CA74F9" w:rsidR="00811793" w:rsidRPr="00A93AAC" w:rsidRDefault="00286CC8" w:rsidP="00A93AAC">
      <w:pPr>
        <w:rPr>
          <w:rFonts w:eastAsia="Calibri" w:cs="Open Sans"/>
          <w:lang w:val="en-GB" w:eastAsia="en-US"/>
        </w:rPr>
      </w:pPr>
      <w:r>
        <w:rPr>
          <w:rFonts w:eastAsia="Calibri" w:cs="Open Sans"/>
          <w:lang w:val="en-GB" w:eastAsia="en-US"/>
        </w:rPr>
        <w:t xml:space="preserve">Older </w:t>
      </w:r>
      <w:r w:rsidR="006C7357">
        <w:rPr>
          <w:rFonts w:eastAsia="Calibri" w:cs="Open Sans"/>
          <w:lang w:val="en-GB" w:eastAsia="en-US"/>
        </w:rPr>
        <w:t>people</w:t>
      </w:r>
      <w:r w:rsidR="00811793" w:rsidRPr="00811793">
        <w:rPr>
          <w:rFonts w:eastAsia="Calibri" w:cs="Open Sans"/>
          <w:lang w:val="en-GB" w:eastAsia="en-US"/>
        </w:rPr>
        <w:t xml:space="preserve"> are seen predominantly as nice (albeit frail) onlookers to life.</w:t>
      </w:r>
      <w:r w:rsidR="00811793" w:rsidRPr="00436AD2">
        <w:rPr>
          <w:rStyle w:val="Rimandonotadichiusura"/>
        </w:rPr>
        <w:endnoteReference w:id="157"/>
      </w:r>
    </w:p>
    <w:p w14:paraId="7F9E5D7E" w14:textId="34DA24B9" w:rsidR="00811793" w:rsidRPr="00B702B8" w:rsidRDefault="00811793" w:rsidP="00B702B8">
      <w:pPr>
        <w:pStyle w:val="AHRCHeading3"/>
      </w:pPr>
      <w:bookmarkStart w:id="446" w:name="_Toc77843563"/>
      <w:bookmarkStart w:id="447" w:name="_Toc77961799"/>
      <w:bookmarkStart w:id="448" w:name="_Toc77961935"/>
      <w:bookmarkStart w:id="449" w:name="_Toc81938305"/>
      <w:r w:rsidRPr="00B702B8">
        <w:t>Positive stereotypes about older people</w:t>
      </w:r>
      <w:bookmarkEnd w:id="446"/>
      <w:bookmarkEnd w:id="447"/>
      <w:bookmarkEnd w:id="448"/>
      <w:bookmarkEnd w:id="449"/>
    </w:p>
    <w:p w14:paraId="00464492" w14:textId="77777777" w:rsidR="001F1099" w:rsidRDefault="00811793" w:rsidP="0063193D">
      <w:pPr>
        <w:rPr>
          <w:lang w:val="en-GB" w:eastAsia="en-US"/>
        </w:rPr>
      </w:pPr>
      <w:bookmarkStart w:id="450" w:name="_Ref57898844"/>
      <w:r w:rsidRPr="00811793">
        <w:rPr>
          <w:lang w:val="en-GB" w:eastAsia="en-US"/>
        </w:rPr>
        <w:t>The majority (74%) of</w:t>
      </w:r>
      <w:r w:rsidRPr="00811793">
        <w:rPr>
          <w:b/>
          <w:lang w:val="en-GB" w:eastAsia="en-US"/>
        </w:rPr>
        <w:t xml:space="preserve"> </w:t>
      </w:r>
      <w:r w:rsidRPr="0011258C">
        <w:rPr>
          <w:lang w:val="en-GB" w:eastAsia="en-US"/>
        </w:rPr>
        <w:t xml:space="preserve">those </w:t>
      </w:r>
      <w:r w:rsidRPr="00811793">
        <w:rPr>
          <w:lang w:val="en-GB" w:eastAsia="en-US"/>
        </w:rPr>
        <w:t>surveyed expressed a positive overall attitude towards older people.</w:t>
      </w:r>
      <w:r w:rsidRPr="00436AD2">
        <w:rPr>
          <w:rStyle w:val="Rimandonotadichiusura"/>
        </w:rPr>
        <w:endnoteReference w:id="158"/>
      </w:r>
      <w:r w:rsidR="00F977D6">
        <w:rPr>
          <w:lang w:val="en-GB" w:eastAsia="en-US"/>
        </w:rPr>
        <w:t xml:space="preserve"> </w:t>
      </w:r>
    </w:p>
    <w:p w14:paraId="2807B2C6" w14:textId="41E4C3C2" w:rsidR="00811793" w:rsidRPr="00811793" w:rsidRDefault="00811793" w:rsidP="0063193D">
      <w:pPr>
        <w:rPr>
          <w:lang w:val="en-GB" w:eastAsia="en-US"/>
        </w:rPr>
      </w:pPr>
      <w:r w:rsidRPr="00811793">
        <w:rPr>
          <w:lang w:val="en-GB" w:eastAsia="en-US"/>
        </w:rPr>
        <w:t xml:space="preserve">Older people are seen to have many more warmth characteristics and significantly </w:t>
      </w:r>
      <w:r w:rsidR="00A25F61">
        <w:rPr>
          <w:lang w:val="en-GB" w:eastAsia="en-US"/>
        </w:rPr>
        <w:t>fewer</w:t>
      </w:r>
      <w:r w:rsidR="00A25F61" w:rsidRPr="00811793">
        <w:rPr>
          <w:lang w:val="en-GB" w:eastAsia="en-US"/>
        </w:rPr>
        <w:t xml:space="preserve"> </w:t>
      </w:r>
      <w:r w:rsidRPr="00811793">
        <w:rPr>
          <w:lang w:val="en-GB" w:eastAsia="en-US"/>
        </w:rPr>
        <w:t>competence characteristics than the other age groups.</w:t>
      </w:r>
      <w:r w:rsidRPr="00A93AAC">
        <w:rPr>
          <w:rStyle w:val="Rimandonotadichiusura"/>
        </w:rPr>
        <w:endnoteReference w:id="159"/>
      </w:r>
    </w:p>
    <w:p w14:paraId="51E36CCD" w14:textId="006D25C7" w:rsidR="00E4395D" w:rsidRDefault="00E4395D" w:rsidP="00E4395D"/>
    <w:p w14:paraId="764EFCAF" w14:textId="19E163A4" w:rsidR="00E4395D" w:rsidRDefault="00E4395D" w:rsidP="00E4395D"/>
    <w:p w14:paraId="76B8404C" w14:textId="1587ACE2" w:rsidR="008F5313" w:rsidRDefault="008F5313" w:rsidP="00E4395D"/>
    <w:p w14:paraId="11000497" w14:textId="7592D498" w:rsidR="008F5313" w:rsidRDefault="008F5313" w:rsidP="00E4395D"/>
    <w:p w14:paraId="1CF2B458" w14:textId="77777777" w:rsidR="00BD16B2" w:rsidRDefault="00BD16B2" w:rsidP="00E4395D"/>
    <w:p w14:paraId="03B97788" w14:textId="77777777" w:rsidR="00E4395D" w:rsidRPr="00E4395D" w:rsidRDefault="00E4395D" w:rsidP="00E4395D"/>
    <w:p w14:paraId="3BC737FD" w14:textId="265CC2C1" w:rsidR="00E4395D" w:rsidRPr="00E4395D" w:rsidRDefault="000C18AD" w:rsidP="00E4395D">
      <w:r>
        <w:rPr>
          <w:rFonts w:cs="Open Sans"/>
          <w:noProof/>
        </w:rPr>
        <w:drawing>
          <wp:inline distT="0" distB="0" distL="0" distR="0" wp14:anchorId="4FA83DDB" wp14:editId="5AB682E6">
            <wp:extent cx="5759450" cy="1987550"/>
            <wp:effectExtent l="0" t="0" r="6350" b="6350"/>
            <wp:docPr id="16" name="Immagin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magine 401">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578B9248" w14:textId="0F3C0A19" w:rsidR="00811793" w:rsidRPr="007E1364" w:rsidRDefault="00811793" w:rsidP="007E1364">
      <w:pPr>
        <w:pStyle w:val="AHRCheading5"/>
        <w:rPr>
          <w:rFonts w:eastAsia="Calibri"/>
          <w:bCs/>
          <w:color w:val="000000"/>
          <w:lang w:val="en-GB" w:eastAsia="en-US"/>
        </w:rPr>
      </w:pPr>
      <w:r w:rsidRPr="00811793">
        <w:rPr>
          <w:rFonts w:eastAsia="Calibri"/>
          <w:bCs/>
          <w:color w:val="000000"/>
          <w:lang w:val="en-GB" w:eastAsia="en-US"/>
        </w:rPr>
        <w:lastRenderedPageBreak/>
        <w:t xml:space="preserve">Older people: </w:t>
      </w:r>
      <w:r w:rsidR="006A2773" w:rsidRPr="00FB59AA">
        <w:rPr>
          <w:bCs/>
        </w:rPr>
        <w:t xml:space="preserve">snapshot of </w:t>
      </w:r>
      <w:r w:rsidRPr="00FB59AA">
        <w:t>agreement</w:t>
      </w:r>
      <w:r>
        <w:t xml:space="preserve"> </w:t>
      </w:r>
      <w:r w:rsidR="006A2773">
        <w:rPr>
          <w:bCs/>
        </w:rPr>
        <w:t xml:space="preserve">by all age groups </w:t>
      </w:r>
      <w:r w:rsidRPr="00FB59AA">
        <w:t>with warmth and competence characteristics</w:t>
      </w:r>
      <w:r w:rsidRPr="00DA249B">
        <w:t xml:space="preserve"> (positive)</w:t>
      </w:r>
      <w:r w:rsidRPr="00EF028A">
        <w:rPr>
          <w:rStyle w:val="Rimandonotadichiusura"/>
        </w:rPr>
        <w:endnoteReference w:id="160"/>
      </w:r>
    </w:p>
    <w:p w14:paraId="2A6BF256" w14:textId="699A1C6D" w:rsidR="006557AF" w:rsidRPr="00811793" w:rsidRDefault="006557AF" w:rsidP="004729DA">
      <w:pPr>
        <w:rPr>
          <w:b/>
          <w:lang w:val="en-GB" w:eastAsia="en-US"/>
        </w:rPr>
      </w:pPr>
      <w:bookmarkStart w:id="451" w:name="_Toc65659457"/>
      <w:bookmarkEnd w:id="450"/>
      <w:r>
        <w:rPr>
          <w:b/>
          <w:noProof/>
          <w:lang w:val="en-GB" w:eastAsia="en-US"/>
        </w:rPr>
        <w:drawing>
          <wp:inline distT="0" distB="0" distL="0" distR="0" wp14:anchorId="58417E5A" wp14:editId="3175BE29">
            <wp:extent cx="5759450" cy="3161030"/>
            <wp:effectExtent l="0" t="0" r="0" b="1270"/>
            <wp:docPr id="263" name="Immagine 263" descr="BAR CHART&#10;&#10;Warmth characteristics:&#10;&#10;•&#9;‘Interesting to spend time with’ (65%)&#10;•&#9;‘Polite and respectful’ (60%)&#10;•&#9;‘Good listeners’ (58%)&#10;&#10;Competence characteristics:&#10;&#10;•&#9;‘Flexible and open to new ideas’ (25%)&#10;•&#9;‘Energetic and dynamic’ (25%)&#10;•&#9;‘Tend to be up-to-date with technolog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magine 263" descr="BAR CHART&#10;&#10;Warmth characteristics:&#10;&#10;•&#9;‘Interesting to spend time with’ (65%)&#10;•&#9;‘Polite and respectful’ (60%)&#10;•&#9;‘Good listeners’ (58%)&#10;&#10;Competence characteristics:&#10;&#10;•&#9;‘Flexible and open to new ideas’ (25%)&#10;•&#9;‘Energetic and dynamic’ (25%)&#10;•&#9;‘Tend to be up-to-date with technology’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3161030"/>
                    </a:xfrm>
                    <a:prstGeom prst="rect">
                      <a:avLst/>
                    </a:prstGeom>
                  </pic:spPr>
                </pic:pic>
              </a:graphicData>
            </a:graphic>
          </wp:inline>
        </w:drawing>
      </w:r>
    </w:p>
    <w:p w14:paraId="645742F2" w14:textId="07F304A3" w:rsidR="00811793" w:rsidRPr="00811793" w:rsidRDefault="00811793" w:rsidP="004729DA">
      <w:pPr>
        <w:rPr>
          <w:color w:val="000000"/>
          <w:lang w:val="en-GB" w:eastAsia="en-US"/>
        </w:rPr>
      </w:pPr>
      <w:r w:rsidRPr="00811793">
        <w:rPr>
          <w:color w:val="000000"/>
          <w:lang w:val="en-GB" w:eastAsia="en-US"/>
        </w:rPr>
        <w:t>Focus group participants expressed a high degree of warmth towards older people.</w:t>
      </w:r>
    </w:p>
    <w:p w14:paraId="3D1B2448" w14:textId="2F843498" w:rsidR="00811793" w:rsidRPr="00811793" w:rsidRDefault="00D61CCF" w:rsidP="00B702B8">
      <w:pPr>
        <w:pStyle w:val="Blockquote"/>
        <w:rPr>
          <w:lang w:val="en-GB" w:eastAsia="en-US"/>
        </w:rPr>
      </w:pPr>
      <w:r>
        <w:rPr>
          <w:lang w:val="en-GB" w:eastAsia="en-US"/>
        </w:rPr>
        <w:t>‘</w:t>
      </w:r>
      <w:r w:rsidR="00811793" w:rsidRPr="00811793">
        <w:rPr>
          <w:lang w:val="en-GB" w:eastAsia="en-US"/>
        </w:rPr>
        <w:t>Older adults in my opinion base their life on relationships and spending more time with their loved ones and spending more time in nature.</w:t>
      </w:r>
      <w:r>
        <w:rPr>
          <w:lang w:val="en-GB" w:eastAsia="en-US"/>
        </w:rPr>
        <w:t>’</w:t>
      </w:r>
      <w:r w:rsidR="00C3787D">
        <w:rPr>
          <w:lang w:val="en-GB" w:eastAsia="en-US"/>
        </w:rPr>
        <w:br/>
      </w:r>
      <w:r>
        <w:rPr>
          <w:lang w:val="en-GB" w:eastAsia="en-US"/>
        </w:rPr>
        <w:t>—</w:t>
      </w:r>
      <w:r w:rsidR="00811793" w:rsidRPr="00D61CCF">
        <w:rPr>
          <w:rStyle w:val="Enfasigrassetto"/>
        </w:rPr>
        <w:t>Middle-aged person</w:t>
      </w:r>
    </w:p>
    <w:p w14:paraId="5146C3B2" w14:textId="7ADB16B2" w:rsidR="00811793" w:rsidRPr="00811793" w:rsidRDefault="00D61CCF" w:rsidP="00B702B8">
      <w:pPr>
        <w:pStyle w:val="Blockquote"/>
        <w:rPr>
          <w:lang w:val="en-US" w:eastAsia="en-US"/>
        </w:rPr>
      </w:pPr>
      <w:r>
        <w:rPr>
          <w:lang w:val="en-US" w:eastAsia="en-US"/>
        </w:rPr>
        <w:t>‘</w:t>
      </w:r>
      <w:r w:rsidR="00811793" w:rsidRPr="00811793">
        <w:rPr>
          <w:lang w:val="en-US" w:eastAsia="en-US"/>
        </w:rPr>
        <w:t>I believe you can learn a lot about life from the older generations</w:t>
      </w:r>
      <w:r w:rsidR="00124F19">
        <w:rPr>
          <w:lang w:val="en-US" w:eastAsia="en-US"/>
        </w:rPr>
        <w:t>,</w:t>
      </w:r>
      <w:r w:rsidR="00811793" w:rsidRPr="00811793">
        <w:rPr>
          <w:lang w:val="en-US" w:eastAsia="en-US"/>
        </w:rPr>
        <w:t xml:space="preserve"> as long as you are willing to sit down for a cup of tea and listen.</w:t>
      </w:r>
      <w:r>
        <w:rPr>
          <w:lang w:val="en-US" w:eastAsia="en-US"/>
        </w:rPr>
        <w:t>’</w:t>
      </w:r>
      <w:r w:rsidR="00811793" w:rsidRPr="00811793">
        <w:rPr>
          <w:lang w:val="en-US" w:eastAsia="en-US"/>
        </w:rPr>
        <w:t xml:space="preserve"> </w:t>
      </w:r>
      <w:r>
        <w:rPr>
          <w:lang w:val="en-US" w:eastAsia="en-US"/>
        </w:rPr>
        <w:t>—</w:t>
      </w:r>
      <w:r w:rsidR="00811793" w:rsidRPr="00D61CCF">
        <w:rPr>
          <w:rStyle w:val="Enfasigrassetto"/>
        </w:rPr>
        <w:t>Young adult</w:t>
      </w:r>
    </w:p>
    <w:p w14:paraId="62A0C721" w14:textId="77777777" w:rsidR="00811793" w:rsidRPr="00811793" w:rsidRDefault="00811793" w:rsidP="004729DA">
      <w:pPr>
        <w:rPr>
          <w:lang w:val="en-GB" w:eastAsia="en-US"/>
        </w:rPr>
      </w:pPr>
      <w:r w:rsidRPr="00811793">
        <w:rPr>
          <w:lang w:val="en-GB" w:eastAsia="en-US"/>
        </w:rPr>
        <w:t xml:space="preserve">Comments by focus group participants highlighted the persistent stereotype that older people </w:t>
      </w:r>
      <w:r w:rsidRPr="00811793">
        <w:rPr>
          <w:bCs/>
          <w:lang w:val="en-GB" w:eastAsia="en-US"/>
        </w:rPr>
        <w:t>lack technological competence.</w:t>
      </w:r>
    </w:p>
    <w:p w14:paraId="30F5344D" w14:textId="2370AB46" w:rsidR="00811793" w:rsidRPr="00811793" w:rsidRDefault="00D61CCF" w:rsidP="00B702B8">
      <w:pPr>
        <w:pStyle w:val="Blockquote"/>
        <w:rPr>
          <w:lang w:val="en-GB" w:eastAsia="en-US"/>
        </w:rPr>
      </w:pPr>
      <w:r>
        <w:rPr>
          <w:lang w:val="en-GB" w:eastAsia="en-US"/>
        </w:rPr>
        <w:t>‘</w:t>
      </w:r>
      <w:r w:rsidR="00811793" w:rsidRPr="00811793">
        <w:rPr>
          <w:lang w:val="en-GB" w:eastAsia="en-US"/>
        </w:rPr>
        <w:t>I think younger people are better at navigating technology, so its horses for courses.</w:t>
      </w:r>
      <w:r>
        <w:rPr>
          <w:lang w:val="en-GB" w:eastAsia="en-US"/>
        </w:rPr>
        <w:t>’</w:t>
      </w:r>
      <w:r w:rsidR="00811793" w:rsidRPr="00811793">
        <w:rPr>
          <w:lang w:val="en-GB" w:eastAsia="en-US"/>
        </w:rPr>
        <w:t xml:space="preserve"> </w:t>
      </w:r>
      <w:r>
        <w:rPr>
          <w:lang w:val="en-GB" w:eastAsia="en-US"/>
        </w:rPr>
        <w:t>—</w:t>
      </w:r>
      <w:r w:rsidR="00811793" w:rsidRPr="00D61CCF">
        <w:rPr>
          <w:rStyle w:val="Enfasigrassetto"/>
        </w:rPr>
        <w:t>Young adult</w:t>
      </w:r>
    </w:p>
    <w:p w14:paraId="5E3CC3E2" w14:textId="092FC518" w:rsidR="00811793" w:rsidRPr="00811793" w:rsidRDefault="00811793" w:rsidP="004729DA">
      <w:pPr>
        <w:rPr>
          <w:lang w:val="en-GB" w:eastAsia="en-US"/>
        </w:rPr>
      </w:pPr>
      <w:r w:rsidRPr="00811793">
        <w:rPr>
          <w:lang w:val="en-GB" w:eastAsia="en-US"/>
        </w:rPr>
        <w:t xml:space="preserve">Some focus group participants </w:t>
      </w:r>
      <w:r w:rsidR="00991E2C">
        <w:rPr>
          <w:lang w:val="en-GB" w:eastAsia="en-US"/>
        </w:rPr>
        <w:t>(particularly older people)</w:t>
      </w:r>
      <w:r w:rsidRPr="00811793">
        <w:rPr>
          <w:lang w:val="en-GB" w:eastAsia="en-US"/>
        </w:rPr>
        <w:t xml:space="preserve"> rejected the assumption that older people do not, or cannot, use technology.</w:t>
      </w:r>
    </w:p>
    <w:p w14:paraId="5C338FFD" w14:textId="31BCB299" w:rsidR="00811793" w:rsidRPr="00811793" w:rsidRDefault="00D61CCF" w:rsidP="00B702B8">
      <w:pPr>
        <w:pStyle w:val="Blockquote"/>
        <w:rPr>
          <w:lang w:val="en-GB" w:eastAsia="en-US"/>
        </w:rPr>
      </w:pPr>
      <w:r>
        <w:rPr>
          <w:lang w:val="en-GB" w:eastAsia="en-US"/>
        </w:rPr>
        <w:t>‘</w:t>
      </w:r>
      <w:r w:rsidR="00720E7A" w:rsidRPr="00811793">
        <w:rPr>
          <w:lang w:val="en-GB" w:eastAsia="en-US"/>
        </w:rPr>
        <w:t>[</w:t>
      </w:r>
      <w:r w:rsidR="00811793" w:rsidRPr="00811793">
        <w:rPr>
          <w:lang w:val="en-GB" w:eastAsia="en-US"/>
        </w:rPr>
        <w:t xml:space="preserve">The] assumption that younger people are the ones who are tech savvy </w:t>
      </w:r>
      <w:r w:rsidR="00811793">
        <w:rPr>
          <w:rFonts w:cs="Open Sans"/>
          <w:lang w:val="en-GB" w:eastAsia="en-US"/>
        </w:rPr>
        <w:t>–</w:t>
      </w:r>
      <w:r w:rsidR="00811793" w:rsidRPr="00811793">
        <w:rPr>
          <w:lang w:val="en-GB" w:eastAsia="en-US"/>
        </w:rPr>
        <w:t xml:space="preserve"> people are surprised when I can step up and solve things from a technology point of view.</w:t>
      </w:r>
      <w:r>
        <w:rPr>
          <w:lang w:val="en-GB" w:eastAsia="en-US"/>
        </w:rPr>
        <w:t>’</w:t>
      </w:r>
      <w:r w:rsidR="00811793" w:rsidRPr="00811793">
        <w:rPr>
          <w:lang w:val="en-GB" w:eastAsia="en-US"/>
        </w:rPr>
        <w:t xml:space="preserve"> </w:t>
      </w:r>
      <w:r>
        <w:rPr>
          <w:lang w:val="en-GB" w:eastAsia="en-US"/>
        </w:rPr>
        <w:t>—</w:t>
      </w:r>
      <w:r w:rsidR="00811793" w:rsidRPr="00D61CCF">
        <w:rPr>
          <w:rStyle w:val="Enfasigrassetto"/>
        </w:rPr>
        <w:t>Older person</w:t>
      </w:r>
    </w:p>
    <w:p w14:paraId="2D807F91" w14:textId="20CF7E51" w:rsidR="00811793" w:rsidRPr="00811793" w:rsidRDefault="00D61CCF" w:rsidP="00B702B8">
      <w:pPr>
        <w:pStyle w:val="Blockquote"/>
        <w:rPr>
          <w:lang w:val="en-US" w:eastAsia="en-US"/>
        </w:rPr>
      </w:pPr>
      <w:r>
        <w:rPr>
          <w:lang w:val="en-US" w:eastAsia="en-US"/>
        </w:rPr>
        <w:t>‘</w:t>
      </w:r>
      <w:r w:rsidR="00720E7A" w:rsidRPr="00811793">
        <w:rPr>
          <w:lang w:val="en-US" w:eastAsia="en-US"/>
        </w:rPr>
        <w:t>…</w:t>
      </w:r>
      <w:r w:rsidR="00811793" w:rsidRPr="00811793">
        <w:rPr>
          <w:lang w:val="en-US" w:eastAsia="en-US"/>
        </w:rPr>
        <w:t xml:space="preserve"> who is to say that older generations are not interested in technology or emerging practices?</w:t>
      </w:r>
      <w:r>
        <w:rPr>
          <w:lang w:val="en-US" w:eastAsia="en-US"/>
        </w:rPr>
        <w:t>’</w:t>
      </w:r>
      <w:r w:rsidR="00811793" w:rsidRPr="00811793">
        <w:rPr>
          <w:lang w:val="en-US" w:eastAsia="en-US"/>
        </w:rPr>
        <w:t xml:space="preserve"> </w:t>
      </w:r>
      <w:r>
        <w:rPr>
          <w:lang w:val="en-US" w:eastAsia="en-US"/>
        </w:rPr>
        <w:t>—</w:t>
      </w:r>
      <w:r w:rsidR="00811793" w:rsidRPr="00D61CCF">
        <w:rPr>
          <w:rStyle w:val="Enfasigrassetto"/>
        </w:rPr>
        <w:t>Middle-aged person</w:t>
      </w:r>
    </w:p>
    <w:p w14:paraId="6475EECE" w14:textId="3FFE3831" w:rsidR="00811793" w:rsidRPr="00811793" w:rsidRDefault="00811793" w:rsidP="004729DA">
      <w:pPr>
        <w:rPr>
          <w:lang w:val="en-GB" w:eastAsia="en-US"/>
        </w:rPr>
      </w:pPr>
      <w:r w:rsidRPr="00811793">
        <w:rPr>
          <w:lang w:val="en-GB" w:eastAsia="en-US"/>
        </w:rPr>
        <w:lastRenderedPageBreak/>
        <w:t xml:space="preserve">A few older adult participants mentioned feeling that older people also </w:t>
      </w:r>
      <w:r w:rsidRPr="00811793">
        <w:rPr>
          <w:bCs/>
          <w:lang w:val="en-GB" w:eastAsia="en-US"/>
        </w:rPr>
        <w:t>benefit from technology.</w:t>
      </w:r>
    </w:p>
    <w:p w14:paraId="389405DB" w14:textId="1D717C62" w:rsidR="00811793" w:rsidRDefault="00D61CCF" w:rsidP="007E1364">
      <w:pPr>
        <w:pStyle w:val="Blockquote"/>
        <w:rPr>
          <w:lang w:val="en-US" w:eastAsia="en-US"/>
        </w:rPr>
      </w:pPr>
      <w:r>
        <w:rPr>
          <w:lang w:val="en-GB" w:eastAsia="en-US"/>
        </w:rPr>
        <w:t>‘</w:t>
      </w:r>
      <w:r w:rsidR="00720E7A" w:rsidRPr="00811793">
        <w:rPr>
          <w:lang w:val="en-GB" w:eastAsia="en-US"/>
        </w:rPr>
        <w:t>[</w:t>
      </w:r>
      <w:r w:rsidR="00811793" w:rsidRPr="00811793">
        <w:rPr>
          <w:lang w:val="en-GB" w:eastAsia="en-US"/>
        </w:rPr>
        <w:t xml:space="preserve">Older people are] better off because of it … </w:t>
      </w:r>
      <w:r w:rsidR="006658FC">
        <w:rPr>
          <w:lang w:val="en-GB" w:eastAsia="en-US"/>
        </w:rPr>
        <w:t>[</w:t>
      </w:r>
      <w:r w:rsidR="009678FC">
        <w:rPr>
          <w:lang w:val="en-GB" w:eastAsia="en-US"/>
        </w:rPr>
        <w:t>technology</w:t>
      </w:r>
      <w:r w:rsidR="006658FC">
        <w:rPr>
          <w:lang w:val="en-GB" w:eastAsia="en-US"/>
        </w:rPr>
        <w:t xml:space="preserve">] </w:t>
      </w:r>
      <w:r w:rsidR="00811793" w:rsidRPr="00811793">
        <w:rPr>
          <w:lang w:val="en-GB" w:eastAsia="en-US"/>
        </w:rPr>
        <w:t xml:space="preserve">is good… </w:t>
      </w:r>
      <w:r w:rsidR="009678FC">
        <w:rPr>
          <w:lang w:val="en-GB" w:eastAsia="en-US"/>
        </w:rPr>
        <w:t xml:space="preserve">it </w:t>
      </w:r>
      <w:r w:rsidR="00811793" w:rsidRPr="00811793">
        <w:rPr>
          <w:lang w:val="en-GB" w:eastAsia="en-US"/>
        </w:rPr>
        <w:t>enables us to be better informed, make better decisions</w:t>
      </w:r>
      <w:r w:rsidR="00533330">
        <w:rPr>
          <w:lang w:val="en-GB" w:eastAsia="en-US"/>
        </w:rPr>
        <w:t>.</w:t>
      </w:r>
      <w:r>
        <w:rPr>
          <w:lang w:val="en-GB" w:eastAsia="en-US"/>
        </w:rPr>
        <w:t>’</w:t>
      </w:r>
      <w:r w:rsidR="00533330" w:rsidRPr="00811793">
        <w:rPr>
          <w:lang w:val="en-GB" w:eastAsia="en-US"/>
        </w:rPr>
        <w:t xml:space="preserve"> </w:t>
      </w:r>
      <w:r>
        <w:rPr>
          <w:lang w:val="en-GB" w:eastAsia="en-US"/>
        </w:rPr>
        <w:t>—</w:t>
      </w:r>
      <w:r w:rsidR="00811793" w:rsidRPr="00D61CCF">
        <w:rPr>
          <w:rStyle w:val="Enfasigrassetto"/>
        </w:rPr>
        <w:t>Older person</w:t>
      </w:r>
    </w:p>
    <w:p w14:paraId="5B63DF93" w14:textId="714A3F91" w:rsidR="004729DA" w:rsidRPr="004729DA" w:rsidRDefault="002B2C87" w:rsidP="004729DA">
      <w:r>
        <w:rPr>
          <w:noProof/>
        </w:rPr>
        <mc:AlternateContent>
          <mc:Choice Requires="wps">
            <w:drawing>
              <wp:inline distT="0" distB="0" distL="0" distR="0" wp14:anchorId="4875878D" wp14:editId="26C88E51">
                <wp:extent cx="5759450" cy="0"/>
                <wp:effectExtent l="0" t="25400" r="31750" b="38100"/>
                <wp:docPr id="506" name="Connettore 1 506"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8D5393C" id="Connettore 1 506"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b&#13;&#10;/2Ne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20F0932A" w14:textId="59AED1C0" w:rsidR="00811793" w:rsidRPr="00D36C9D" w:rsidRDefault="00811793" w:rsidP="002B2C87">
      <w:pPr>
        <w:pStyle w:val="Didyouknow"/>
        <w:rPr>
          <w:lang w:val="en-US"/>
        </w:rPr>
      </w:pPr>
      <w:r w:rsidRPr="00D36C9D">
        <w:rPr>
          <w:lang w:val="en-US"/>
        </w:rPr>
        <w:t>Did you know?</w:t>
      </w:r>
    </w:p>
    <w:p w14:paraId="484A6715" w14:textId="14E56256" w:rsidR="00811793" w:rsidRPr="00811793" w:rsidRDefault="00811793" w:rsidP="002B2C87">
      <w:pPr>
        <w:rPr>
          <w:lang w:val="en-GB" w:eastAsia="en-US"/>
        </w:rPr>
      </w:pPr>
      <w:r w:rsidRPr="00720E7A">
        <w:rPr>
          <w:lang w:val="en-GB" w:eastAsia="en-US"/>
        </w:rPr>
        <w:t>The Office of the eSafety Commissioner</w:t>
      </w:r>
      <w:r w:rsidR="002E79F0">
        <w:rPr>
          <w:lang w:val="en-GB" w:eastAsia="en-US"/>
        </w:rPr>
        <w:t xml:space="preserve"> </w:t>
      </w:r>
      <w:r w:rsidRPr="00720E7A">
        <w:rPr>
          <w:lang w:val="en-GB" w:eastAsia="en-US"/>
        </w:rPr>
        <w:t>found that approximately 70% of older Australians use the internet multiple times a day</w:t>
      </w:r>
      <w:r w:rsidR="00F23C73" w:rsidRPr="00720E7A">
        <w:rPr>
          <w:lang w:val="en-GB" w:eastAsia="en-US"/>
        </w:rPr>
        <w:t>.</w:t>
      </w:r>
      <w:r w:rsidR="002E79F0" w:rsidRPr="000575AD">
        <w:rPr>
          <w:rStyle w:val="Rimandonotadichiusura"/>
        </w:rPr>
        <w:endnoteReference w:id="161"/>
      </w:r>
    </w:p>
    <w:bookmarkStart w:id="452" w:name="_Toc77843564"/>
    <w:bookmarkStart w:id="453" w:name="_Toc77961800"/>
    <w:bookmarkStart w:id="454" w:name="_Toc77961936"/>
    <w:bookmarkEnd w:id="451"/>
    <w:p w14:paraId="2B306804" w14:textId="2BA404F0" w:rsidR="0002664D" w:rsidRPr="0002664D" w:rsidRDefault="002B2C87" w:rsidP="0002664D">
      <w:r>
        <w:rPr>
          <w:noProof/>
        </w:rPr>
        <mc:AlternateContent>
          <mc:Choice Requires="wps">
            <w:drawing>
              <wp:inline distT="0" distB="0" distL="0" distR="0" wp14:anchorId="4E5E2B1A" wp14:editId="77088E51">
                <wp:extent cx="5759450" cy="0"/>
                <wp:effectExtent l="0" t="25400" r="31750" b="38100"/>
                <wp:docPr id="507" name="Connettore 1 507" descr="END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5FB0F3A" id="Connettore 1 507" o:spid="_x0000_s1026" alt="END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CRt5VwS&#13;&#10;AgAAdw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5991AB84" w14:textId="1B29BC7B" w:rsidR="00811793" w:rsidRPr="00811793" w:rsidRDefault="00811793" w:rsidP="00B702B8">
      <w:pPr>
        <w:pStyle w:val="AHRCHeading3"/>
        <w:rPr>
          <w:lang w:val="en-GB" w:eastAsia="en-US"/>
        </w:rPr>
      </w:pPr>
      <w:bookmarkStart w:id="455" w:name="_Toc81938306"/>
      <w:r w:rsidRPr="00811793">
        <w:rPr>
          <w:lang w:val="en-GB" w:eastAsia="en-US"/>
        </w:rPr>
        <w:t>Negative stereotypes about older people</w:t>
      </w:r>
      <w:bookmarkEnd w:id="452"/>
      <w:bookmarkEnd w:id="453"/>
      <w:bookmarkEnd w:id="454"/>
      <w:bookmarkEnd w:id="455"/>
    </w:p>
    <w:p w14:paraId="446DBBEC" w14:textId="4E68C23F" w:rsidR="00811793" w:rsidRPr="00811793" w:rsidRDefault="00811793" w:rsidP="008B13F9">
      <w:pPr>
        <w:spacing w:before="0" w:after="160" w:line="259" w:lineRule="auto"/>
        <w:rPr>
          <w:rFonts w:eastAsia="Calibri" w:cs="Open Sans"/>
          <w:color w:val="000000"/>
          <w:lang w:val="en-GB" w:eastAsia="en-US"/>
        </w:rPr>
      </w:pPr>
      <w:r w:rsidRPr="00811793">
        <w:rPr>
          <w:rFonts w:eastAsia="Calibri" w:cs="Open Sans"/>
          <w:color w:val="000000"/>
          <w:lang w:val="en-GB" w:eastAsia="en-US"/>
        </w:rPr>
        <w:t>Most survey respondents did not agree with any of the negative statements in relation to older people.</w:t>
      </w:r>
      <w:r w:rsidRPr="000575AD">
        <w:rPr>
          <w:rStyle w:val="Rimandonotadichiusura"/>
        </w:rPr>
        <w:endnoteReference w:id="162"/>
      </w:r>
    </w:p>
    <w:p w14:paraId="657373A3" w14:textId="55B30FD1" w:rsidR="00940D41" w:rsidRPr="00940D41" w:rsidRDefault="00811793" w:rsidP="008600FA">
      <w:pPr>
        <w:pStyle w:val="AHRCheading5"/>
      </w:pPr>
      <w:r w:rsidRPr="00811793">
        <w:rPr>
          <w:rFonts w:eastAsia="Calibri"/>
          <w:bCs/>
          <w:color w:val="000000"/>
          <w:lang w:val="en-GB" w:eastAsia="en-US"/>
        </w:rPr>
        <w:t xml:space="preserve">Older people: </w:t>
      </w:r>
      <w:r w:rsidR="00B76B4D" w:rsidRPr="00DA249B">
        <w:rPr>
          <w:bCs/>
        </w:rPr>
        <w:t xml:space="preserve">snapshot of </w:t>
      </w:r>
      <w:r w:rsidRPr="00DA249B">
        <w:t xml:space="preserve">agreement </w:t>
      </w:r>
      <w:r w:rsidR="00B76B4D">
        <w:rPr>
          <w:bCs/>
        </w:rPr>
        <w:t xml:space="preserve">by all age groups </w:t>
      </w:r>
      <w:r w:rsidRPr="00DA249B">
        <w:t>with warmth and competence characteristics (negative)</w:t>
      </w:r>
      <w:r w:rsidRPr="000575AD">
        <w:rPr>
          <w:rStyle w:val="Rimandonotadichiusura"/>
        </w:rPr>
        <w:endnoteReference w:id="163"/>
      </w:r>
    </w:p>
    <w:p w14:paraId="2B053C89" w14:textId="7F799BBB" w:rsidR="001F7AC4" w:rsidRDefault="008600FA" w:rsidP="001F7AC4">
      <w:r>
        <w:rPr>
          <w:noProof/>
        </w:rPr>
        <w:drawing>
          <wp:inline distT="0" distB="0" distL="0" distR="0" wp14:anchorId="4E518400" wp14:editId="0AA17A11">
            <wp:extent cx="5759450" cy="3017520"/>
            <wp:effectExtent l="0" t="0" r="0" b="5080"/>
            <wp:docPr id="17" name="Immagine 17" descr="BAR CHART&#10;&#10;Warmth characteristics:&#10;&#13;&#10;•&#9;‘Too sensitive (25%)&#13;&#10;•&#9;‘Think they’re always right’ (20%)&#13;&#10;•&#9;‘Complain a lot’ (16%)&#10;&#13;&#10;Competence characteristics:&#10;&#13;&#10;•&#9;‘Forgetful’ (22%)&#13;&#10;•&#9;‘Bad at managing finances’ (14%)&#13;&#10;•&#9;‘Contribute less at wor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BAR CHART&#10;&#10;Warmth characteristics:&#10;&#13;&#10;•&#9;‘Too sensitive (25%)&#13;&#10;•&#9;‘Think they’re always right’ (20%)&#13;&#10;•&#9;‘Complain a lot’ (16%)&#10;&#13;&#10;Competence characteristics:&#10;&#13;&#10;•&#9;‘Forgetful’ (22%)&#13;&#10;•&#9;‘Bad at managing finances’ (14%)&#13;&#10;•&#9;‘Contribute less at work’ (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9450" cy="3017520"/>
                    </a:xfrm>
                    <a:prstGeom prst="rect">
                      <a:avLst/>
                    </a:prstGeom>
                  </pic:spPr>
                </pic:pic>
              </a:graphicData>
            </a:graphic>
          </wp:inline>
        </w:drawing>
      </w:r>
    </w:p>
    <w:p w14:paraId="77584A7E" w14:textId="112EC3D4" w:rsidR="00E4395D" w:rsidRDefault="00E4395D">
      <w:pPr>
        <w:keepLines w:val="0"/>
        <w:spacing w:before="0" w:after="0"/>
      </w:pPr>
      <w:r>
        <w:br w:type="page"/>
      </w:r>
    </w:p>
    <w:p w14:paraId="2B386508" w14:textId="1DC487E8" w:rsidR="0002664D" w:rsidRDefault="002B2C87" w:rsidP="001F7AC4">
      <w:r>
        <w:rPr>
          <w:noProof/>
        </w:rPr>
        <w:lastRenderedPageBreak/>
        <mc:AlternateContent>
          <mc:Choice Requires="wps">
            <w:drawing>
              <wp:inline distT="0" distB="0" distL="0" distR="0" wp14:anchorId="179E8CBA" wp14:editId="4520DB16">
                <wp:extent cx="5759450" cy="0"/>
                <wp:effectExtent l="0" t="25400" r="31750" b="38100"/>
                <wp:docPr id="260" name="Connettore 1 260"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B3C7E7E" id="Connettore 1 260"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DwP&#13;&#10;MP4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1352D07F" w14:textId="19480E7D" w:rsidR="00720E7A" w:rsidRPr="00D36C9D" w:rsidRDefault="00811793" w:rsidP="002B2C87">
      <w:pPr>
        <w:pStyle w:val="Didyouknow"/>
        <w:rPr>
          <w:lang w:val="en-US"/>
        </w:rPr>
      </w:pPr>
      <w:r w:rsidRPr="00D36C9D">
        <w:rPr>
          <w:lang w:val="en-US"/>
        </w:rPr>
        <w:t>Did you know?</w:t>
      </w:r>
    </w:p>
    <w:p w14:paraId="13950153" w14:textId="5498A082" w:rsidR="00811793" w:rsidRPr="00B702B8" w:rsidRDefault="00811793" w:rsidP="002B2C87">
      <w:pPr>
        <w:rPr>
          <w:rFonts w:eastAsia="Arial Unicode MS"/>
          <w:bdr w:val="nil"/>
          <w:lang w:val="en-US" w:eastAsia="en-GB"/>
          <w14:textOutline w14:w="0" w14:cap="flat" w14:cmpd="sng" w14:algn="ctr">
            <w14:noFill/>
            <w14:prstDash w14:val="solid"/>
            <w14:bevel/>
          </w14:textOutline>
        </w:rPr>
      </w:pPr>
      <w:r w:rsidRPr="00B702B8">
        <w:rPr>
          <w:rFonts w:eastAsia="Arial Unicode MS"/>
          <w:bdr w:val="nil"/>
          <w:lang w:val="en-US" w:eastAsia="en-GB"/>
          <w14:textOutline w14:w="0" w14:cap="flat" w14:cmpd="sng" w14:algn="ctr">
            <w14:noFill/>
            <w14:prstDash w14:val="solid"/>
            <w14:bevel/>
          </w14:textOutline>
        </w:rPr>
        <w:t xml:space="preserve">Survey respondents were </w:t>
      </w:r>
      <w:r w:rsidRPr="00B702B8">
        <w:rPr>
          <w:rFonts w:eastAsia="Arial Unicode MS"/>
          <w:bCs/>
          <w:bdr w:val="nil"/>
          <w:lang w:val="en-US" w:eastAsia="en-GB"/>
          <w14:textOutline w14:w="0" w14:cap="flat" w14:cmpd="sng" w14:algn="ctr">
            <w14:noFill/>
            <w14:prstDash w14:val="solid"/>
            <w14:bevel/>
          </w14:textOutline>
        </w:rPr>
        <w:t>3 times more likely to associate loneliness with older people</w:t>
      </w:r>
      <w:r w:rsidRPr="00B702B8">
        <w:rPr>
          <w:rFonts w:eastAsia="Arial Unicode MS"/>
          <w:bdr w:val="nil"/>
          <w:lang w:val="en-US" w:eastAsia="en-GB"/>
          <w14:textOutline w14:w="0" w14:cap="flat" w14:cmpd="sng" w14:algn="ctr">
            <w14:noFill/>
            <w14:prstDash w14:val="solid"/>
            <w14:bevel/>
          </w14:textOutline>
        </w:rPr>
        <w:t>:</w:t>
      </w:r>
      <w:r w:rsidRPr="000575AD">
        <w:rPr>
          <w:rStyle w:val="Rimandonotadichiusura"/>
        </w:rPr>
        <w:endnoteReference w:id="164"/>
      </w:r>
    </w:p>
    <w:p w14:paraId="56608AD1" w14:textId="3D3E0EFA" w:rsidR="00811793" w:rsidRPr="00B702B8" w:rsidRDefault="00811793" w:rsidP="002B2C87">
      <w:pPr>
        <w:pStyle w:val="Puntoelenco"/>
        <w:rPr>
          <w:bdr w:val="nil"/>
          <w:lang w:val="en-US" w:eastAsia="en-GB"/>
        </w:rPr>
      </w:pPr>
      <w:r w:rsidRPr="00B702B8">
        <w:rPr>
          <w:bdr w:val="nil"/>
          <w:lang w:val="en-US" w:eastAsia="en-GB"/>
        </w:rPr>
        <w:t>23% associated this with young adults</w:t>
      </w:r>
    </w:p>
    <w:p w14:paraId="50BA6092" w14:textId="10D15880" w:rsidR="00811793" w:rsidRPr="00B702B8" w:rsidRDefault="00811793" w:rsidP="002B2C87">
      <w:pPr>
        <w:pStyle w:val="Puntoelenco"/>
        <w:rPr>
          <w:bdr w:val="nil"/>
          <w:lang w:val="en-US" w:eastAsia="en-GB"/>
        </w:rPr>
      </w:pPr>
      <w:r w:rsidRPr="00B702B8">
        <w:rPr>
          <w:bdr w:val="nil"/>
          <w:lang w:val="en-US" w:eastAsia="en-GB"/>
        </w:rPr>
        <w:t>20% associated this with middle-aged people</w:t>
      </w:r>
    </w:p>
    <w:p w14:paraId="1917A96B" w14:textId="1E23BF3B" w:rsidR="00811793" w:rsidRPr="00B702B8" w:rsidRDefault="00811793" w:rsidP="002B2C87">
      <w:pPr>
        <w:pStyle w:val="Puntoelenco"/>
        <w:rPr>
          <w:bdr w:val="nil"/>
          <w:lang w:val="en-US" w:eastAsia="en-GB"/>
        </w:rPr>
      </w:pPr>
      <w:r w:rsidRPr="00B702B8">
        <w:rPr>
          <w:bdr w:val="nil"/>
          <w:lang w:val="en-US" w:eastAsia="en-GB"/>
        </w:rPr>
        <w:t>60% associated this with older people</w:t>
      </w:r>
      <w:r w:rsidR="004061E2">
        <w:rPr>
          <w:bdr w:val="nil"/>
          <w:lang w:val="en-US" w:eastAsia="en-GB"/>
        </w:rPr>
        <w:t xml:space="preserve">; </w:t>
      </w:r>
      <w:r w:rsidRPr="00B702B8">
        <w:rPr>
          <w:bdr w:val="nil"/>
          <w:lang w:val="en-US" w:eastAsia="en-GB"/>
        </w:rPr>
        <w:t>even older people considered their group to be the loneliest</w:t>
      </w:r>
      <w:r w:rsidR="0039439E">
        <w:rPr>
          <w:bdr w:val="nil"/>
          <w:lang w:val="en-US" w:eastAsia="en-GB"/>
        </w:rPr>
        <w:t>.</w:t>
      </w:r>
      <w:r w:rsidRPr="000575AD">
        <w:rPr>
          <w:rStyle w:val="Rimandonotadichiusura"/>
        </w:rPr>
        <w:endnoteReference w:id="165"/>
      </w:r>
    </w:p>
    <w:p w14:paraId="63819A63" w14:textId="1F62E88B" w:rsidR="00270A54" w:rsidRDefault="00811793" w:rsidP="002B2C87">
      <w:pPr>
        <w:rPr>
          <w:bdr w:val="nil"/>
          <w:lang w:val="en-US" w:eastAsia="en-GB"/>
        </w:rPr>
      </w:pPr>
      <w:r w:rsidRPr="00B702B8">
        <w:rPr>
          <w:bdr w:val="nil"/>
          <w:lang w:val="en-US" w:eastAsia="en-GB"/>
        </w:rPr>
        <w:t>However, contrary to the assumption that older people are the loneliest age group, young adults were most likely to agree that they feel lonely. This finding is supported by other research.</w:t>
      </w:r>
      <w:r w:rsidRPr="000575AD">
        <w:rPr>
          <w:rStyle w:val="Rimandonotadichiusura"/>
        </w:rPr>
        <w:endnoteReference w:id="166"/>
      </w:r>
    </w:p>
    <w:p w14:paraId="5D13BA8E" w14:textId="710C1C82" w:rsidR="00003944" w:rsidRPr="00341BA5" w:rsidRDefault="00003944" w:rsidP="002B2C87">
      <w:pPr>
        <w:rPr>
          <w:bdr w:val="nil"/>
          <w:lang w:val="en-US" w:eastAsia="en-GB"/>
        </w:rPr>
      </w:pPr>
      <w:r w:rsidRPr="00B702B8">
        <w:rPr>
          <w:rFonts w:eastAsia="Calibri"/>
          <w:lang w:val="en-GB" w:eastAsia="en-US"/>
        </w:rPr>
        <w:t>For example, Melbourne Institute data</w:t>
      </w:r>
      <w:r w:rsidR="006501D0">
        <w:rPr>
          <w:rFonts w:eastAsia="Calibri"/>
          <w:lang w:val="en-GB" w:eastAsia="en-US"/>
        </w:rPr>
        <w:t xml:space="preserve"> </w:t>
      </w:r>
      <w:r w:rsidRPr="00B702B8">
        <w:rPr>
          <w:rFonts w:eastAsia="Calibri"/>
          <w:lang w:val="en-GB" w:eastAsia="en-US"/>
        </w:rPr>
        <w:t>highlights that</w:t>
      </w:r>
      <w:r w:rsidR="00195F26">
        <w:rPr>
          <w:rFonts w:eastAsia="Calibri"/>
          <w:lang w:val="en-GB" w:eastAsia="en-US"/>
        </w:rPr>
        <w:t>,</w:t>
      </w:r>
      <w:r w:rsidRPr="00B702B8">
        <w:rPr>
          <w:rFonts w:eastAsia="Calibri"/>
          <w:lang w:val="en-GB" w:eastAsia="en-US"/>
        </w:rPr>
        <w:t xml:space="preserve"> in 2020, younger adults reported the highest levels of feeling depressed or anxious across all age groups. Those aged 25–34 reported the highest levels of mental distress (24%), followed closely by those aged 18–24 (23%), compared to 10% of those aged 55–64.</w:t>
      </w:r>
      <w:r w:rsidR="006501D0" w:rsidRPr="000575AD">
        <w:rPr>
          <w:rStyle w:val="Rimandonotadichiusura"/>
        </w:rPr>
        <w:endnoteReference w:id="167"/>
      </w:r>
    </w:p>
    <w:p w14:paraId="06137AAD" w14:textId="266F9C18" w:rsidR="0077740B" w:rsidRDefault="002B2C87" w:rsidP="007E1364">
      <w:pPr>
        <w:rPr>
          <w:lang w:val="en-GB" w:eastAsia="en-US"/>
        </w:rPr>
      </w:pPr>
      <w:r>
        <w:rPr>
          <w:noProof/>
        </w:rPr>
        <mc:AlternateContent>
          <mc:Choice Requires="wps">
            <w:drawing>
              <wp:inline distT="0" distB="0" distL="0" distR="0" wp14:anchorId="22C4138C" wp14:editId="1881A21A">
                <wp:extent cx="5759450" cy="0"/>
                <wp:effectExtent l="0" t="25400" r="31750" b="38100"/>
                <wp:docPr id="270" name="Connettore 1 270"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CB5868D" id="Connettore 1 27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MSdtDM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322649D6" w14:textId="2D88B9DA" w:rsidR="00811793" w:rsidRPr="007E1364" w:rsidRDefault="00811793" w:rsidP="007E1364">
      <w:r w:rsidRPr="00811793">
        <w:rPr>
          <w:lang w:val="en-GB" w:eastAsia="en-US"/>
        </w:rPr>
        <w:t xml:space="preserve">Older </w:t>
      </w:r>
      <w:r w:rsidRPr="007E1364">
        <w:t>people are the age group least connected with negative ‘character’ statements. This reinforces the perception of them as being generally likeable.</w:t>
      </w:r>
    </w:p>
    <w:p w14:paraId="3EBE27A6" w14:textId="788804FA" w:rsidR="00811793" w:rsidRPr="00B702B8" w:rsidRDefault="00811793" w:rsidP="007E1364">
      <w:pPr>
        <w:rPr>
          <w:lang w:val="en-GB" w:eastAsia="en-US"/>
        </w:rPr>
      </w:pPr>
      <w:r w:rsidRPr="007E1364">
        <w:t>They are seen</w:t>
      </w:r>
      <w:r w:rsidRPr="00811793">
        <w:rPr>
          <w:lang w:val="en-GB" w:eastAsia="en-US"/>
        </w:rPr>
        <w:t xml:space="preserve"> concurrently as experiencing declining physical, cognitive and mental health.</w:t>
      </w:r>
    </w:p>
    <w:p w14:paraId="2003DDF5" w14:textId="340136C6" w:rsidR="00811793" w:rsidRPr="00B702B8" w:rsidRDefault="00D61CCF" w:rsidP="00B702B8">
      <w:pPr>
        <w:pStyle w:val="Blockquote"/>
      </w:pPr>
      <w:r>
        <w:t>‘</w:t>
      </w:r>
      <w:r w:rsidR="00706606" w:rsidRPr="00B702B8">
        <w:t xml:space="preserve">For some older people, they have multiple health issues and are on a definite decline </w:t>
      </w:r>
      <w:r w:rsidR="00706606">
        <w:t>(</w:t>
      </w:r>
      <w:r w:rsidR="00706606" w:rsidRPr="00B702B8">
        <w:t>like the decaying pear sadly</w:t>
      </w:r>
      <w:r w:rsidR="00706606">
        <w:t>)</w:t>
      </w:r>
      <w:r w:rsidR="00706606" w:rsidRPr="00B702B8">
        <w:t xml:space="preserve"> … I think most older people have a lot more to do with doctors and health care</w:t>
      </w:r>
      <w:r w:rsidR="00811793" w:rsidRPr="00B702B8">
        <w:t>.</w:t>
      </w:r>
      <w:r>
        <w:t>’</w:t>
      </w:r>
      <w:r w:rsidR="00811793" w:rsidRPr="00B702B8">
        <w:t xml:space="preserve"> </w:t>
      </w:r>
      <w:r>
        <w:t>—</w:t>
      </w:r>
      <w:r w:rsidR="00811793" w:rsidRPr="00D61CCF">
        <w:rPr>
          <w:rStyle w:val="Enfasigrassetto"/>
        </w:rPr>
        <w:t>Older person</w:t>
      </w:r>
    </w:p>
    <w:p w14:paraId="4F66B188" w14:textId="46409315" w:rsidR="00811793" w:rsidRPr="00811793" w:rsidRDefault="002B2C87" w:rsidP="00E4395D">
      <w:pPr>
        <w:rPr>
          <w:rFonts w:eastAsia="Calibri" w:cs="Open Sans"/>
          <w:color w:val="000000"/>
          <w:lang w:val="en-US" w:eastAsia="en-US"/>
        </w:rPr>
      </w:pPr>
      <w:r w:rsidRPr="00E4395D">
        <w:rPr>
          <w:noProof/>
        </w:rPr>
        <mc:AlternateContent>
          <mc:Choice Requires="wps">
            <w:drawing>
              <wp:inline distT="0" distB="0" distL="0" distR="0" wp14:anchorId="3657601A" wp14:editId="40348162">
                <wp:extent cx="5759450" cy="0"/>
                <wp:effectExtent l="0" t="25400" r="31750" b="38100"/>
                <wp:docPr id="271" name="Connettore 1 27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730EF09" id="Connettore 1 27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BE&#13;&#10;x6Tp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781898E3" w14:textId="090B12FA" w:rsidR="001F115D" w:rsidRPr="00D36C9D" w:rsidRDefault="00811793" w:rsidP="002B2C87">
      <w:pPr>
        <w:pStyle w:val="Didyouknow"/>
        <w:rPr>
          <w:lang w:val="en-US"/>
        </w:rPr>
      </w:pPr>
      <w:r w:rsidRPr="00D36C9D">
        <w:rPr>
          <w:rStyle w:val="AHRCheading5Carattere"/>
          <w:b/>
          <w:lang w:val="en-US"/>
        </w:rPr>
        <w:t>Did you know?</w:t>
      </w:r>
    </w:p>
    <w:p w14:paraId="1C97864B" w14:textId="072BA74C" w:rsidR="00811793" w:rsidRPr="00811793" w:rsidRDefault="00811793" w:rsidP="002B2C87">
      <w:pPr>
        <w:rPr>
          <w:lang w:val="en-GB" w:eastAsia="en-US"/>
        </w:rPr>
      </w:pPr>
      <w:r w:rsidRPr="00B702B8">
        <w:rPr>
          <w:lang w:val="en-GB" w:eastAsia="en-US"/>
        </w:rPr>
        <w:t>The age profile of Australia’s population is shifting upwards</w:t>
      </w:r>
      <w:r w:rsidR="00003944">
        <w:rPr>
          <w:lang w:val="en-GB" w:eastAsia="en-US"/>
        </w:rPr>
        <w:t>.</w:t>
      </w:r>
      <w:r w:rsidRPr="00B702B8">
        <w:rPr>
          <w:lang w:val="en-GB" w:eastAsia="en-US"/>
        </w:rPr>
        <w:t xml:space="preserve"> The median age increased from 35 years in 1997 to 37 years in 2019. The proportion of the population aged 65 years and over rose from 12.3% to 15.9%</w:t>
      </w:r>
      <w:r w:rsidR="006C6CA0">
        <w:rPr>
          <w:lang w:val="en-GB" w:eastAsia="en-US"/>
        </w:rPr>
        <w:t xml:space="preserve"> </w:t>
      </w:r>
      <w:r w:rsidR="006C6CA0" w:rsidRPr="00B702B8">
        <w:rPr>
          <w:lang w:val="en-GB" w:eastAsia="en-US"/>
        </w:rPr>
        <w:t xml:space="preserve">in the 20 </w:t>
      </w:r>
      <w:r w:rsidR="00A20DFA" w:rsidRPr="00B702B8">
        <w:rPr>
          <w:lang w:val="en-GB" w:eastAsia="en-US"/>
        </w:rPr>
        <w:t xml:space="preserve">years </w:t>
      </w:r>
      <w:r w:rsidR="00A20DFA">
        <w:rPr>
          <w:lang w:val="en-GB" w:eastAsia="en-US"/>
        </w:rPr>
        <w:t>from</w:t>
      </w:r>
      <w:r w:rsidR="00221F26">
        <w:rPr>
          <w:lang w:val="en-GB" w:eastAsia="en-US"/>
        </w:rPr>
        <w:t xml:space="preserve"> </w:t>
      </w:r>
      <w:r w:rsidR="006C6CA0" w:rsidRPr="00B702B8">
        <w:rPr>
          <w:lang w:val="en-GB" w:eastAsia="en-US"/>
        </w:rPr>
        <w:t>1999 to 2019</w:t>
      </w:r>
      <w:r w:rsidRPr="00B702B8">
        <w:rPr>
          <w:lang w:val="en-GB" w:eastAsia="en-US"/>
        </w:rPr>
        <w:t>. In the same</w:t>
      </w:r>
      <w:r w:rsidRPr="00B702B8" w:rsidDel="00E67F88">
        <w:rPr>
          <w:lang w:val="en-GB" w:eastAsia="en-US"/>
        </w:rPr>
        <w:t xml:space="preserve"> </w:t>
      </w:r>
      <w:r w:rsidRPr="00B702B8">
        <w:rPr>
          <w:lang w:val="en-GB" w:eastAsia="en-US"/>
        </w:rPr>
        <w:t>period, the ‘working-age population</w:t>
      </w:r>
      <w:r w:rsidR="00052B0A">
        <w:rPr>
          <w:lang w:val="en-GB" w:eastAsia="en-US"/>
        </w:rPr>
        <w:t>’</w:t>
      </w:r>
      <w:r w:rsidRPr="00B702B8">
        <w:rPr>
          <w:lang w:val="en-GB" w:eastAsia="en-US"/>
        </w:rPr>
        <w:t xml:space="preserve"> (those aged between </w:t>
      </w:r>
      <w:r w:rsidR="0047630C">
        <w:rPr>
          <w:lang w:val="en-GB" w:eastAsia="en-US"/>
        </w:rPr>
        <w:t>1</w:t>
      </w:r>
      <w:r w:rsidRPr="00B702B8">
        <w:rPr>
          <w:lang w:val="en-GB" w:eastAsia="en-US"/>
        </w:rPr>
        <w:t xml:space="preserve">5 and 64 years) declined </w:t>
      </w:r>
      <w:r w:rsidR="000F6628">
        <w:rPr>
          <w:lang w:val="en-GB" w:eastAsia="en-US"/>
        </w:rPr>
        <w:t xml:space="preserve">slightly </w:t>
      </w:r>
      <w:r w:rsidRPr="00B702B8">
        <w:rPr>
          <w:lang w:val="en-GB" w:eastAsia="en-US"/>
        </w:rPr>
        <w:t>from around 66% in 1999 to 65.4% in 2019.</w:t>
      </w:r>
      <w:r w:rsidRPr="000575AD">
        <w:rPr>
          <w:rStyle w:val="Rimandonotadichiusura"/>
        </w:rPr>
        <w:endnoteReference w:id="168"/>
      </w:r>
    </w:p>
    <w:p w14:paraId="7C07AFBA" w14:textId="4F8632C9" w:rsidR="00811793" w:rsidRPr="00811793" w:rsidRDefault="002B2C87" w:rsidP="004729DA">
      <w:pPr>
        <w:rPr>
          <w:lang w:val="en-GB" w:eastAsia="en-US"/>
        </w:rPr>
      </w:pPr>
      <w:r>
        <w:rPr>
          <w:noProof/>
        </w:rPr>
        <mc:AlternateContent>
          <mc:Choice Requires="wps">
            <w:drawing>
              <wp:inline distT="0" distB="0" distL="0" distR="0" wp14:anchorId="6A572926" wp14:editId="39546072">
                <wp:extent cx="5759450" cy="0"/>
                <wp:effectExtent l="0" t="25400" r="31750" b="38100"/>
                <wp:docPr id="272" name="Connettore 1 272"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FF436AB" id="Connettore 1 272"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KQKB/s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4DED7385" w14:textId="2C9683CB" w:rsidR="00811793" w:rsidRPr="00811793" w:rsidRDefault="00811793" w:rsidP="004729DA">
      <w:pPr>
        <w:rPr>
          <w:bCs/>
          <w:lang w:val="en-GB" w:eastAsia="en-US"/>
        </w:rPr>
      </w:pPr>
      <w:r w:rsidRPr="00811793">
        <w:rPr>
          <w:lang w:val="en-GB" w:eastAsia="en-US"/>
        </w:rPr>
        <w:lastRenderedPageBreak/>
        <w:t xml:space="preserve">Some participants spoke about increased </w:t>
      </w:r>
      <w:r w:rsidRPr="00811793">
        <w:rPr>
          <w:bCs/>
          <w:lang w:val="en-GB" w:eastAsia="en-US"/>
        </w:rPr>
        <w:t xml:space="preserve">ailments and reliance on both other people and </w:t>
      </w:r>
      <w:r w:rsidR="00270A54" w:rsidRPr="00811793">
        <w:rPr>
          <w:bCs/>
          <w:lang w:val="en-GB" w:eastAsia="en-US"/>
        </w:rPr>
        <w:t>medications</w:t>
      </w:r>
      <w:r w:rsidR="00270A54">
        <w:rPr>
          <w:bCs/>
          <w:lang w:val="en-GB" w:eastAsia="en-US"/>
        </w:rPr>
        <w:t xml:space="preserve"> and</w:t>
      </w:r>
      <w:r w:rsidRPr="00811793">
        <w:rPr>
          <w:bCs/>
          <w:lang w:val="en-GB" w:eastAsia="en-US"/>
        </w:rPr>
        <w:t xml:space="preserve"> linked this to a loss of independence and increased frailty.</w:t>
      </w:r>
    </w:p>
    <w:p w14:paraId="2975A663" w14:textId="41FCAAFE" w:rsidR="00811793" w:rsidRPr="00811793" w:rsidRDefault="002B2C87" w:rsidP="004729DA">
      <w:pPr>
        <w:rPr>
          <w:lang w:val="en-GB" w:eastAsia="en-US"/>
        </w:rPr>
      </w:pPr>
      <w:r>
        <w:rPr>
          <w:noProof/>
        </w:rPr>
        <mc:AlternateContent>
          <mc:Choice Requires="wps">
            <w:drawing>
              <wp:inline distT="0" distB="0" distL="0" distR="0" wp14:anchorId="1538B7CE" wp14:editId="7504D911">
                <wp:extent cx="5759450" cy="0"/>
                <wp:effectExtent l="0" t="25400" r="31750" b="38100"/>
                <wp:docPr id="273" name="Connettore 1 27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A5639D3" id="Connettore 1 27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Ldi&#13;&#10;MuI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217CDB1D" w14:textId="2B21FCBB" w:rsidR="00811793" w:rsidRPr="00D36C9D" w:rsidRDefault="00811793" w:rsidP="002B2C87">
      <w:pPr>
        <w:pStyle w:val="Didyouknow"/>
        <w:rPr>
          <w:lang w:val="en-US"/>
        </w:rPr>
      </w:pPr>
      <w:r w:rsidRPr="00D36C9D">
        <w:rPr>
          <w:rStyle w:val="AHRCheading5Carattere"/>
          <w:b/>
          <w:lang w:val="en-US"/>
        </w:rPr>
        <w:t>Did you know?</w:t>
      </w:r>
    </w:p>
    <w:p w14:paraId="4DEEB563" w14:textId="05C09ECB" w:rsidR="00811793" w:rsidRDefault="00811793" w:rsidP="002B2C87">
      <w:pPr>
        <w:rPr>
          <w:lang w:val="en-GB" w:eastAsia="en-US"/>
        </w:rPr>
      </w:pPr>
      <w:r w:rsidRPr="00B702B8">
        <w:rPr>
          <w:lang w:val="en-GB" w:eastAsia="en-US"/>
        </w:rPr>
        <w:t>While the number of Australians with dementia is predicted to continue to increase</w:t>
      </w:r>
      <w:r w:rsidR="00E44A5D">
        <w:rPr>
          <w:lang w:val="en-GB" w:eastAsia="en-US"/>
        </w:rPr>
        <w:t>,</w:t>
      </w:r>
      <w:r w:rsidRPr="00B702B8">
        <w:rPr>
          <w:lang w:val="en-GB" w:eastAsia="en-US"/>
        </w:rPr>
        <w:t xml:space="preserve"> research highlighted that dementia rates are falling</w:t>
      </w:r>
      <w:r w:rsidR="006C6CA0">
        <w:rPr>
          <w:lang w:val="en-GB" w:eastAsia="en-US"/>
        </w:rPr>
        <w:t>.</w:t>
      </w:r>
      <w:r w:rsidR="00FC3DE1" w:rsidRPr="000575AD">
        <w:rPr>
          <w:rStyle w:val="Rimandonotadichiusura"/>
        </w:rPr>
        <w:endnoteReference w:id="169"/>
      </w:r>
      <w:r w:rsidRPr="00B702B8">
        <w:rPr>
          <w:lang w:val="en-GB" w:eastAsia="en-US"/>
        </w:rPr>
        <w:t xml:space="preserve"> A 2019 study</w:t>
      </w:r>
      <w:r w:rsidR="00FC3DE1">
        <w:rPr>
          <w:lang w:val="en-GB" w:eastAsia="en-US"/>
        </w:rPr>
        <w:t xml:space="preserve"> </w:t>
      </w:r>
      <w:r w:rsidRPr="00B702B8">
        <w:rPr>
          <w:lang w:val="en-GB" w:eastAsia="en-US"/>
        </w:rPr>
        <w:t>found that the prevalence of dementia among people receiving aged care services in the home fell from 26% in 2005 to 21% in 2014. For people entering residential aged care</w:t>
      </w:r>
      <w:r w:rsidR="00A15332">
        <w:rPr>
          <w:lang w:val="en-GB" w:eastAsia="en-US"/>
        </w:rPr>
        <w:t>,</w:t>
      </w:r>
      <w:r w:rsidRPr="00B702B8">
        <w:rPr>
          <w:lang w:val="en-GB" w:eastAsia="en-US"/>
        </w:rPr>
        <w:t xml:space="preserve"> the rate declined from 50% </w:t>
      </w:r>
      <w:r w:rsidR="00505F2E">
        <w:rPr>
          <w:lang w:val="en-GB" w:eastAsia="en-US"/>
        </w:rPr>
        <w:t>i</w:t>
      </w:r>
      <w:r w:rsidRPr="00B702B8">
        <w:rPr>
          <w:lang w:val="en-GB" w:eastAsia="en-US"/>
        </w:rPr>
        <w:t>n 2008 to 47% in 2014.</w:t>
      </w:r>
      <w:r w:rsidR="00FC3DE1" w:rsidRPr="000575AD">
        <w:rPr>
          <w:rStyle w:val="Rimandonotadichiusura"/>
        </w:rPr>
        <w:endnoteReference w:id="170"/>
      </w:r>
    </w:p>
    <w:p w14:paraId="49988320" w14:textId="7AEB30FF" w:rsidR="002B2C87" w:rsidRPr="00B702B8" w:rsidRDefault="002B2C87" w:rsidP="002B2C87">
      <w:pPr>
        <w:rPr>
          <w:lang w:val="en-GB" w:eastAsia="en-US"/>
        </w:rPr>
      </w:pPr>
      <w:r>
        <w:rPr>
          <w:noProof/>
        </w:rPr>
        <mc:AlternateContent>
          <mc:Choice Requires="wps">
            <w:drawing>
              <wp:inline distT="0" distB="0" distL="0" distR="0" wp14:anchorId="2BC3A6B1" wp14:editId="56085158">
                <wp:extent cx="5759450" cy="0"/>
                <wp:effectExtent l="0" t="25400" r="31750" b="38100"/>
                <wp:docPr id="274" name="Connettore 1 27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1CF12B8" id="Connettore 1 27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FtaJ5&#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05AC12BF" w14:textId="77777777" w:rsidR="00811793" w:rsidRPr="00DE0EC4" w:rsidRDefault="00811793" w:rsidP="004729DA">
      <w:pPr>
        <w:rPr>
          <w:b/>
          <w:lang w:val="en-GB" w:eastAsia="en-US"/>
        </w:rPr>
      </w:pPr>
      <w:r w:rsidRPr="00811793">
        <w:rPr>
          <w:lang w:val="en-GB" w:eastAsia="en-US"/>
        </w:rPr>
        <w:t>Not all comments about older people were positive. In line with other Australian research,</w:t>
      </w:r>
      <w:r w:rsidRPr="000575AD">
        <w:rPr>
          <w:rStyle w:val="Rimandonotadichiusura"/>
        </w:rPr>
        <w:endnoteReference w:id="171"/>
      </w:r>
      <w:r w:rsidRPr="00811793">
        <w:rPr>
          <w:lang w:val="en-GB" w:eastAsia="en-US"/>
        </w:rPr>
        <w:t xml:space="preserve"> statements by some participants (young adults in particular) reflect a perception that older people </w:t>
      </w:r>
      <w:r w:rsidRPr="00811793">
        <w:rPr>
          <w:bCs/>
          <w:lang w:val="en-GB" w:eastAsia="en-US"/>
        </w:rPr>
        <w:t>hold more rigid</w:t>
      </w:r>
      <w:r w:rsidRPr="00811793">
        <w:rPr>
          <w:lang w:val="en-GB" w:eastAsia="en-US"/>
        </w:rPr>
        <w:t xml:space="preserve"> viewpoints.</w:t>
      </w:r>
    </w:p>
    <w:p w14:paraId="3557E209" w14:textId="3BC6281C" w:rsidR="00811793" w:rsidRPr="00811793" w:rsidRDefault="00D61CCF" w:rsidP="00B702B8">
      <w:pPr>
        <w:pStyle w:val="Blockquote"/>
        <w:rPr>
          <w:lang w:val="en-GB" w:eastAsia="en-US"/>
        </w:rPr>
      </w:pPr>
      <w:r>
        <w:rPr>
          <w:lang w:val="en-GB" w:eastAsia="en-US"/>
        </w:rPr>
        <w:t>‘</w:t>
      </w:r>
      <w:r w:rsidR="00811793" w:rsidRPr="00811793">
        <w:rPr>
          <w:lang w:val="en-GB" w:eastAsia="en-US"/>
        </w:rPr>
        <w:t>We aren’t as judgmental as some older aged people can be.</w:t>
      </w:r>
      <w:r>
        <w:rPr>
          <w:lang w:val="en-GB" w:eastAsia="en-US"/>
        </w:rPr>
        <w:t>’</w:t>
      </w:r>
      <w:r w:rsidR="00811793" w:rsidRPr="00811793">
        <w:rPr>
          <w:lang w:val="en-GB" w:eastAsia="en-US"/>
        </w:rPr>
        <w:t xml:space="preserve"> </w:t>
      </w:r>
      <w:r>
        <w:rPr>
          <w:lang w:val="en-GB" w:eastAsia="en-US"/>
        </w:rPr>
        <w:t>—</w:t>
      </w:r>
      <w:r w:rsidR="00811793" w:rsidRPr="00D61CCF">
        <w:rPr>
          <w:rStyle w:val="Enfasigrassetto"/>
        </w:rPr>
        <w:t>Young adult</w:t>
      </w:r>
    </w:p>
    <w:p w14:paraId="68BDA9D9" w14:textId="05D19750" w:rsidR="00811793" w:rsidRPr="00811793" w:rsidRDefault="00D61CCF" w:rsidP="00B702B8">
      <w:pPr>
        <w:pStyle w:val="Blockquote"/>
        <w:rPr>
          <w:lang w:val="en-GB" w:eastAsia="en-US"/>
        </w:rPr>
      </w:pPr>
      <w:r>
        <w:rPr>
          <w:lang w:val="en-GB" w:eastAsia="en-US"/>
        </w:rPr>
        <w:t>‘</w:t>
      </w:r>
      <w:r w:rsidR="00811793" w:rsidRPr="00811793">
        <w:rPr>
          <w:lang w:val="en-GB" w:eastAsia="en-US"/>
        </w:rPr>
        <w:t>Some older people are rigid, not welcoming to other ethnic groups, don’t accept multiculturalism</w:t>
      </w:r>
      <w:r w:rsidR="00B73379">
        <w:rPr>
          <w:lang w:val="en-GB" w:eastAsia="en-US"/>
        </w:rPr>
        <w:t>.</w:t>
      </w:r>
      <w:r>
        <w:rPr>
          <w:lang w:val="en-GB" w:eastAsia="en-US"/>
        </w:rPr>
        <w:t>’</w:t>
      </w:r>
      <w:r w:rsidR="00B73379" w:rsidRPr="00811793">
        <w:rPr>
          <w:lang w:val="en-GB" w:eastAsia="en-US"/>
        </w:rPr>
        <w:t xml:space="preserve"> </w:t>
      </w:r>
      <w:r>
        <w:rPr>
          <w:lang w:val="en-GB" w:eastAsia="en-US"/>
        </w:rPr>
        <w:t>—</w:t>
      </w:r>
      <w:r w:rsidR="00811793" w:rsidRPr="00D61CCF">
        <w:rPr>
          <w:rStyle w:val="Enfasigrassetto"/>
        </w:rPr>
        <w:t>Older person</w:t>
      </w:r>
    </w:p>
    <w:p w14:paraId="4F29D1E8" w14:textId="36D3F293" w:rsidR="00811793" w:rsidRPr="00811793" w:rsidRDefault="00D61CCF" w:rsidP="00B702B8">
      <w:pPr>
        <w:pStyle w:val="Blockquote"/>
        <w:rPr>
          <w:lang w:val="en-GB" w:eastAsia="en-US"/>
        </w:rPr>
      </w:pPr>
      <w:r>
        <w:rPr>
          <w:lang w:val="en-GB" w:eastAsia="en-US"/>
        </w:rPr>
        <w:t>‘</w:t>
      </w:r>
      <w:r w:rsidR="00811793" w:rsidRPr="00811793">
        <w:rPr>
          <w:lang w:val="en-GB" w:eastAsia="en-US"/>
        </w:rPr>
        <w:t xml:space="preserve">We might have to open our mind to different ways of thinking </w:t>
      </w:r>
      <w:r w:rsidR="00873AA8">
        <w:rPr>
          <w:rFonts w:cs="Open Sans"/>
          <w:lang w:val="en-GB" w:eastAsia="en-US"/>
        </w:rPr>
        <w:t>–</w:t>
      </w:r>
      <w:r w:rsidR="00811793" w:rsidRPr="00811793">
        <w:rPr>
          <w:lang w:val="en-GB" w:eastAsia="en-US"/>
        </w:rPr>
        <w:t xml:space="preserve"> different values, different language.</w:t>
      </w:r>
      <w:r>
        <w:rPr>
          <w:lang w:val="en-GB" w:eastAsia="en-US"/>
        </w:rPr>
        <w:t>’</w:t>
      </w:r>
      <w:r w:rsidR="00811793" w:rsidRPr="00811793">
        <w:rPr>
          <w:lang w:val="en-GB" w:eastAsia="en-US"/>
        </w:rPr>
        <w:t xml:space="preserve"> </w:t>
      </w:r>
      <w:r>
        <w:rPr>
          <w:lang w:val="en-GB" w:eastAsia="en-US"/>
        </w:rPr>
        <w:t>—</w:t>
      </w:r>
      <w:r w:rsidR="00811793" w:rsidRPr="00D61CCF">
        <w:rPr>
          <w:rStyle w:val="Enfasigrassetto"/>
        </w:rPr>
        <w:t>Older person</w:t>
      </w:r>
    </w:p>
    <w:p w14:paraId="224916ED" w14:textId="7C0DB37C" w:rsidR="00802217" w:rsidRDefault="00811793" w:rsidP="004729DA">
      <w:pPr>
        <w:rPr>
          <w:lang w:val="en-GB" w:eastAsia="en-US"/>
        </w:rPr>
      </w:pPr>
      <w:r w:rsidRPr="00811793">
        <w:rPr>
          <w:lang w:val="en-GB" w:eastAsia="en-US"/>
        </w:rPr>
        <w:t>Only one-</w:t>
      </w:r>
      <w:r w:rsidR="00246E06">
        <w:rPr>
          <w:lang w:val="en-GB" w:eastAsia="en-US"/>
        </w:rPr>
        <w:t>quarter</w:t>
      </w:r>
      <w:r w:rsidRPr="00811793">
        <w:rPr>
          <w:lang w:val="en-GB" w:eastAsia="en-US"/>
        </w:rPr>
        <w:t xml:space="preserve"> (</w:t>
      </w:r>
      <w:r w:rsidR="00246E06">
        <w:rPr>
          <w:lang w:val="en-GB" w:eastAsia="en-US"/>
        </w:rPr>
        <w:t>25</w:t>
      </w:r>
      <w:r w:rsidRPr="00811793">
        <w:rPr>
          <w:lang w:val="en-GB" w:eastAsia="en-US"/>
        </w:rPr>
        <w:t xml:space="preserve">%) of respondents see older people as </w:t>
      </w:r>
      <w:r w:rsidRPr="00811793">
        <w:rPr>
          <w:bCs/>
          <w:lang w:val="en-GB" w:eastAsia="en-US"/>
        </w:rPr>
        <w:t>energetic and dynamic</w:t>
      </w:r>
      <w:r w:rsidRPr="00811793">
        <w:rPr>
          <w:lang w:val="en-GB" w:eastAsia="en-US"/>
        </w:rPr>
        <w:t>.</w:t>
      </w:r>
      <w:r w:rsidR="00A86248">
        <w:rPr>
          <w:rStyle w:val="Rimandonotadichiusura"/>
          <w:rFonts w:eastAsia="Calibri" w:cs="Open Sans"/>
          <w:color w:val="000000"/>
          <w:lang w:val="en-GB" w:eastAsia="en-US"/>
        </w:rPr>
        <w:endnoteReference w:id="172"/>
      </w:r>
    </w:p>
    <w:p w14:paraId="12669696" w14:textId="690146F4" w:rsidR="00811793" w:rsidRPr="00811793" w:rsidRDefault="00811793" w:rsidP="004729DA">
      <w:pPr>
        <w:rPr>
          <w:lang w:val="en-GB" w:eastAsia="en-US"/>
        </w:rPr>
      </w:pPr>
      <w:r w:rsidRPr="00811793">
        <w:rPr>
          <w:lang w:val="en-GB" w:eastAsia="en-US"/>
        </w:rPr>
        <w:t>This perception was mirrored in focus group discussions. Older people are also seen as ‘slowing down’.</w:t>
      </w:r>
    </w:p>
    <w:p w14:paraId="4C43F47C" w14:textId="5FD83367" w:rsidR="00811793" w:rsidRPr="00FC3DE1" w:rsidRDefault="00D61CCF" w:rsidP="00FC3DE1">
      <w:pPr>
        <w:pStyle w:val="Blockquote"/>
      </w:pPr>
      <w:r>
        <w:t>‘</w:t>
      </w:r>
      <w:r w:rsidR="00811793" w:rsidRPr="00FC3DE1">
        <w:t>Very quiet</w:t>
      </w:r>
      <w:r w:rsidR="000057FC">
        <w:t>,</w:t>
      </w:r>
      <w:r w:rsidR="00811793" w:rsidRPr="00FC3DE1">
        <w:t xml:space="preserve"> slow</w:t>
      </w:r>
      <w:r w:rsidR="000057FC">
        <w:t>,</w:t>
      </w:r>
      <w:r w:rsidR="00811793" w:rsidRPr="00FC3DE1">
        <w:t xml:space="preserve"> daily life – plain and simple</w:t>
      </w:r>
      <w:r w:rsidR="004E2442">
        <w:t>,</w:t>
      </w:r>
      <w:r w:rsidR="00811793" w:rsidRPr="00FC3DE1">
        <w:t xml:space="preserve"> even </w:t>
      </w:r>
      <w:r w:rsidR="004E2442">
        <w:t xml:space="preserve">for </w:t>
      </w:r>
      <w:r w:rsidR="00811793" w:rsidRPr="00FC3DE1">
        <w:t>the ones who have acquired wealth</w:t>
      </w:r>
      <w:r w:rsidR="004E2442">
        <w:t>. It’s</w:t>
      </w:r>
      <w:r w:rsidR="00811793" w:rsidRPr="00FC3DE1">
        <w:t xml:space="preserve"> obvious most of them are on medication as their health isn’t </w:t>
      </w:r>
      <w:r w:rsidR="004E2442">
        <w:t>good</w:t>
      </w:r>
      <w:r w:rsidR="00811793" w:rsidRPr="00FC3DE1">
        <w:t>.</w:t>
      </w:r>
      <w:r>
        <w:t>’</w:t>
      </w:r>
      <w:r w:rsidR="00811793" w:rsidRPr="00FC3DE1">
        <w:t xml:space="preserve"> </w:t>
      </w:r>
      <w:r>
        <w:t>—</w:t>
      </w:r>
      <w:r w:rsidR="00811793" w:rsidRPr="00D61CCF">
        <w:rPr>
          <w:rStyle w:val="Enfasigrassetto"/>
        </w:rPr>
        <w:t>Young adult</w:t>
      </w:r>
    </w:p>
    <w:p w14:paraId="6EEFD0D1" w14:textId="657377BE" w:rsidR="000E4FBB" w:rsidRPr="00E4395D" w:rsidRDefault="00811793" w:rsidP="00D61CCF">
      <w:pPr>
        <w:rPr>
          <w:rFonts w:eastAsia="Calibri" w:cs="Open Sans"/>
          <w:color w:val="000000"/>
          <w:lang w:eastAsia="en-US"/>
        </w:rPr>
      </w:pPr>
      <w:r w:rsidRPr="00FC3DE1">
        <w:t xml:space="preserve">While older people are </w:t>
      </w:r>
      <w:r w:rsidRPr="007E1364">
        <w:t>perceived</w:t>
      </w:r>
      <w:r w:rsidRPr="00FC3DE1">
        <w:t xml:space="preserve"> largely as likeable, they are not seen as having much agency, agility or vitality. The assumption that their health and skills are declining perhaps underpin</w:t>
      </w:r>
      <w:r w:rsidR="00B17FCA">
        <w:t>s</w:t>
      </w:r>
      <w:r w:rsidRPr="00FC3DE1">
        <w:t xml:space="preserve"> the lack of life roles associated with them</w:t>
      </w:r>
      <w:r w:rsidRPr="00811793">
        <w:rPr>
          <w:rFonts w:eastAsia="Calibri" w:cs="Open Sans"/>
          <w:color w:val="000000"/>
          <w:lang w:eastAsia="en-US"/>
        </w:rPr>
        <w:t>.</w:t>
      </w:r>
    </w:p>
    <w:p w14:paraId="5361A5E7" w14:textId="341657EA" w:rsidR="00811793" w:rsidRPr="00D61CCF" w:rsidRDefault="00811793" w:rsidP="00D61CCF">
      <w:pPr>
        <w:pStyle w:val="AHRCHeading3"/>
      </w:pPr>
      <w:bookmarkStart w:id="456" w:name="_Toc77843565"/>
      <w:bookmarkStart w:id="457" w:name="_Toc77961801"/>
      <w:bookmarkStart w:id="458" w:name="_Toc77961937"/>
      <w:bookmarkStart w:id="459" w:name="_Toc81938307"/>
      <w:r w:rsidRPr="00D61CCF">
        <w:lastRenderedPageBreak/>
        <w:t>Older people and life roles: relinquishing the role?</w:t>
      </w:r>
      <w:bookmarkEnd w:id="456"/>
      <w:bookmarkEnd w:id="457"/>
      <w:bookmarkEnd w:id="458"/>
      <w:bookmarkEnd w:id="459"/>
    </w:p>
    <w:p w14:paraId="484F2015" w14:textId="707A3BA8" w:rsidR="007E1364" w:rsidRPr="007E1364" w:rsidRDefault="00811793" w:rsidP="004729DA">
      <w:pPr>
        <w:rPr>
          <w:lang w:val="en-GB" w:eastAsia="en-US"/>
        </w:rPr>
      </w:pPr>
      <w:r w:rsidRPr="00811793">
        <w:rPr>
          <w:lang w:val="en-GB" w:eastAsia="en-US"/>
        </w:rPr>
        <w:t xml:space="preserve">Older people are the age group least connected with the 12 </w:t>
      </w:r>
      <w:hyperlink w:anchor="Roles" w:history="1">
        <w:r w:rsidRPr="00D975A4">
          <w:rPr>
            <w:rStyle w:val="Collegamentoipertestuale"/>
            <w:lang w:val="en-GB" w:eastAsia="en-US"/>
          </w:rPr>
          <w:t>roles</w:t>
        </w:r>
      </w:hyperlink>
      <w:r w:rsidRPr="00811793">
        <w:rPr>
          <w:lang w:val="en-GB" w:eastAsia="en-US"/>
        </w:rPr>
        <w:t xml:space="preserve"> included in the survey.</w:t>
      </w:r>
      <w:r w:rsidRPr="000575AD">
        <w:rPr>
          <w:rStyle w:val="Rimandonotadichiusura"/>
        </w:rPr>
        <w:endnoteReference w:id="173"/>
      </w:r>
    </w:p>
    <w:p w14:paraId="1BB8EFB5" w14:textId="232DDBA6" w:rsidR="002F4D23" w:rsidRPr="00B2452B" w:rsidRDefault="002F4D23" w:rsidP="00534063">
      <w:pPr>
        <w:rPr>
          <w:rFonts w:cs="Open Sans"/>
        </w:rPr>
      </w:pPr>
      <w:r>
        <w:rPr>
          <w:rFonts w:cs="Open Sans"/>
          <w:noProof/>
        </w:rPr>
        <w:drawing>
          <wp:inline distT="0" distB="0" distL="0" distR="0" wp14:anchorId="67E2C599" wp14:editId="267711A7">
            <wp:extent cx="5759450" cy="4860925"/>
            <wp:effectExtent l="0" t="0" r="0" b="3175"/>
            <wp:docPr id="18" name="Immagine 18" descr="CHART&#10;&#10;ROLES CLOSELY ASSOCIATED WITH OLDER PEOPLE&#10;&#10;50% being unwell&#10;9% middle-aged and&#10;8% older people&#10;&#10;ROLES LESS ASSOCIATED WITH OLDER PEOPLE&#10;&#10;4% being a student&#10;71% young adults and&#10;14% middle-aged people&#10;&#10;4% physically attractive&#10;54% young adults and&#10;32% middle-aged people&#10;&#10;5% using new technology&#10;70% young adults and&#10;35% middle-ag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CHART&#10;&#10;ROLES CLOSELY ASSOCIATED WITH OLDER PEOPLE&#10;&#10;50% being unwell&#10;9% middle-aged and&#10;8% older people&#10;&#10;ROLES LESS ASSOCIATED WITH OLDER PEOPLE&#10;&#10;4% being a student&#10;71% young adults and&#10;14% middle-aged people&#10;&#10;4% physically attractive&#10;54% young adults and&#10;32% middle-aged people&#10;&#10;5% using new technology&#10;70% young adults and&#10;35% middle-aged peopl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4860925"/>
                    </a:xfrm>
                    <a:prstGeom prst="rect">
                      <a:avLst/>
                    </a:prstGeom>
                  </pic:spPr>
                </pic:pic>
              </a:graphicData>
            </a:graphic>
          </wp:inline>
        </w:drawing>
      </w:r>
    </w:p>
    <w:p w14:paraId="6B8F561A" w14:textId="77777777" w:rsidR="002F4D23" w:rsidRDefault="002F4D23" w:rsidP="004729DA">
      <w:pPr>
        <w:rPr>
          <w:lang w:val="en-GB" w:eastAsia="en-US"/>
        </w:rPr>
      </w:pPr>
    </w:p>
    <w:p w14:paraId="69EA757D" w14:textId="7FB9D556" w:rsidR="00811793" w:rsidRPr="00811793" w:rsidRDefault="00811793" w:rsidP="004729DA">
      <w:pPr>
        <w:rPr>
          <w:lang w:val="en-GB" w:eastAsia="en-US"/>
        </w:rPr>
      </w:pPr>
      <w:r w:rsidRPr="00811793">
        <w:rPr>
          <w:lang w:val="en-GB" w:eastAsia="en-US"/>
        </w:rPr>
        <w:t>Being unwell is t</w:t>
      </w:r>
      <w:r w:rsidRPr="00811793">
        <w:rPr>
          <w:color w:val="000000"/>
          <w:lang w:val="en-GB" w:eastAsia="en-US"/>
        </w:rPr>
        <w:t>he only role linked with older people by a significant proportion of respondents</w:t>
      </w:r>
      <w:r w:rsidRPr="00811793">
        <w:rPr>
          <w:lang w:val="en-GB" w:eastAsia="en-US"/>
        </w:rPr>
        <w:t>. They are also the only age group linked with this role. Older people are the age group least associated with ‘being a student’ and ‘using new technology’.</w:t>
      </w:r>
      <w:r w:rsidR="00B17FCA" w:rsidRPr="00B17FCA">
        <w:rPr>
          <w:rStyle w:val="Rimandonotadichiusura"/>
        </w:rPr>
        <w:t xml:space="preserve"> </w:t>
      </w:r>
      <w:r w:rsidR="00B17FCA" w:rsidRPr="000575AD">
        <w:rPr>
          <w:rStyle w:val="Rimandonotadichiusura"/>
        </w:rPr>
        <w:endnoteReference w:id="174"/>
      </w:r>
    </w:p>
    <w:p w14:paraId="33EA927D" w14:textId="4DEBB7BD" w:rsidR="00811793" w:rsidRPr="00811793" w:rsidRDefault="00811793" w:rsidP="004729DA">
      <w:pPr>
        <w:rPr>
          <w:lang w:val="en-GB" w:eastAsia="en-US"/>
        </w:rPr>
      </w:pPr>
      <w:r w:rsidRPr="00811793">
        <w:rPr>
          <w:lang w:val="en-GB" w:eastAsia="en-US"/>
        </w:rPr>
        <w:t xml:space="preserve">These role </w:t>
      </w:r>
      <w:r w:rsidRPr="007E1364">
        <w:t>perceptions</w:t>
      </w:r>
      <w:r w:rsidRPr="00811793">
        <w:rPr>
          <w:lang w:val="en-GB" w:eastAsia="en-US"/>
        </w:rPr>
        <w:t xml:space="preserve"> are consistent with the view of older age as a period of </w:t>
      </w:r>
      <w:r w:rsidRPr="00811793">
        <w:rPr>
          <w:bCs/>
          <w:lang w:val="en-GB" w:eastAsia="en-US"/>
        </w:rPr>
        <w:t>physical and cognitive decline</w:t>
      </w:r>
      <w:r w:rsidRPr="00811793">
        <w:rPr>
          <w:lang w:val="en-GB" w:eastAsia="en-US"/>
        </w:rPr>
        <w:t>.</w:t>
      </w:r>
    </w:p>
    <w:p w14:paraId="04BB2AE4" w14:textId="1B7327B5" w:rsidR="00811793" w:rsidRPr="00DA10D7" w:rsidRDefault="00D61CCF" w:rsidP="002E449B">
      <w:pPr>
        <w:pStyle w:val="Blockquote"/>
        <w:rPr>
          <w:rFonts w:eastAsia="Calibri"/>
          <w:lang w:val="en-GB" w:eastAsia="en-GB"/>
        </w:rPr>
      </w:pPr>
      <w:r>
        <w:rPr>
          <w:lang w:val="en-US" w:eastAsia="en-GB"/>
        </w:rPr>
        <w:t>‘</w:t>
      </w:r>
      <w:r w:rsidR="00811793" w:rsidRPr="00DA10D7">
        <w:rPr>
          <w:lang w:val="en-US" w:eastAsia="en-GB"/>
        </w:rPr>
        <w:t>[When I think of older adults, I think of] decline and poor physical and mental health.</w:t>
      </w:r>
      <w:r>
        <w:rPr>
          <w:lang w:val="en-US" w:eastAsia="en-GB"/>
        </w:rPr>
        <w:t>’</w:t>
      </w:r>
      <w:r w:rsidR="00811793" w:rsidRPr="00DA10D7">
        <w:rPr>
          <w:rFonts w:eastAsia="Calibri"/>
          <w:lang w:val="en-GB" w:eastAsia="en-GB"/>
        </w:rPr>
        <w:t xml:space="preserve"> </w:t>
      </w:r>
      <w:r>
        <w:rPr>
          <w:rFonts w:eastAsia="Calibri"/>
          <w:lang w:val="en-GB" w:eastAsia="en-GB"/>
        </w:rPr>
        <w:t>—</w:t>
      </w:r>
      <w:r w:rsidR="00811793" w:rsidRPr="00755E8D">
        <w:rPr>
          <w:rStyle w:val="Enfasigrassetto"/>
        </w:rPr>
        <w:t>Young adult</w:t>
      </w:r>
    </w:p>
    <w:p w14:paraId="377A6A8C" w14:textId="6797210F" w:rsidR="006B6CE6" w:rsidRDefault="00811793" w:rsidP="002E449B">
      <w:pPr>
        <w:rPr>
          <w:lang w:val="en-GB" w:eastAsia="en-US"/>
        </w:rPr>
      </w:pPr>
      <w:r w:rsidRPr="00811793">
        <w:rPr>
          <w:lang w:val="en-GB" w:eastAsia="en-US"/>
        </w:rPr>
        <w:lastRenderedPageBreak/>
        <w:t>These perceptions of declining health and abilities shape views that older people’s participation in meaningful life roles is also declining.</w:t>
      </w:r>
    </w:p>
    <w:p w14:paraId="0691CCE7" w14:textId="6D9A38B9" w:rsidR="00811793" w:rsidRDefault="00811793" w:rsidP="002E449B">
      <w:pPr>
        <w:pStyle w:val="AHRCheading5"/>
        <w:rPr>
          <w:lang w:val="en-GB" w:eastAsia="en-US"/>
        </w:rPr>
      </w:pPr>
      <w:r w:rsidRPr="00811793">
        <w:rPr>
          <w:lang w:val="en-GB" w:eastAsia="en-US"/>
        </w:rPr>
        <w:t xml:space="preserve">Older people: </w:t>
      </w:r>
      <w:r w:rsidR="001C3204">
        <w:rPr>
          <w:lang w:val="en-GB" w:eastAsia="en-US"/>
        </w:rPr>
        <w:t xml:space="preserve">perceptions of </w:t>
      </w:r>
      <w:r w:rsidRPr="00811793">
        <w:rPr>
          <w:lang w:val="en-GB" w:eastAsia="en-US"/>
        </w:rPr>
        <w:t>declining roles</w:t>
      </w:r>
      <w:r w:rsidR="001C3204">
        <w:rPr>
          <w:lang w:val="en-GB" w:eastAsia="en-US"/>
        </w:rPr>
        <w:t xml:space="preserve"> by all age groups</w:t>
      </w:r>
      <w:r w:rsidRPr="000575AD">
        <w:rPr>
          <w:rStyle w:val="Rimandonotadichiusura"/>
        </w:rPr>
        <w:endnoteReference w:id="175"/>
      </w:r>
    </w:p>
    <w:p w14:paraId="1C88CB63" w14:textId="10E0442D" w:rsidR="00EF0B45" w:rsidRDefault="006557AF" w:rsidP="00DD5F4D">
      <w:pPr>
        <w:pStyle w:val="AHRCheading5"/>
        <w:tabs>
          <w:tab w:val="left" w:pos="1822"/>
        </w:tabs>
        <w:rPr>
          <w:highlight w:val="green"/>
        </w:rPr>
      </w:pPr>
      <w:r>
        <w:rPr>
          <w:noProof/>
        </w:rPr>
        <w:drawing>
          <wp:inline distT="0" distB="0" distL="0" distR="0" wp14:anchorId="06A43CC1" wp14:editId="304E48A9">
            <wp:extent cx="5759450" cy="6843395"/>
            <wp:effectExtent l="0" t="0" r="6350" b="1905"/>
            <wp:docPr id="264" name="Immagine 264" descr="Associated older age with 'getting a promotion'&#10;&#10;Young adults - 26%&#10;Middle-aged people - 58%&#10;Older people - 10%&#10;&#10;Associated older age with being at the 'height of competence'&#10;&#10;Young adults - 11%&#10;Middle-aged people - 59%&#10;Older people - 16%&#10;&#10;Associated older age with being an 'entrepreneur'&#10;&#10;Young adults - 29%&#10;Middle-aged people - 47%&#10;Older people -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magine 264" descr="Associated older age with 'getting a promotion'&#10;&#10;Young adults - 26%&#10;Middle-aged people - 58%&#10;Older people - 10%&#10;&#10;Associated older age with being at the 'height of competence'&#10;&#10;Young adults - 11%&#10;Middle-aged people - 59%&#10;Older people - 16%&#10;&#10;Associated older age with being an 'entrepreneur'&#10;&#10;Young adults - 29%&#10;Middle-aged people - 47%&#10;Older people - 13%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6843395"/>
                    </a:xfrm>
                    <a:prstGeom prst="rect">
                      <a:avLst/>
                    </a:prstGeom>
                  </pic:spPr>
                </pic:pic>
              </a:graphicData>
            </a:graphic>
          </wp:inline>
        </w:drawing>
      </w:r>
    </w:p>
    <w:p w14:paraId="7369607C" w14:textId="0499A10E" w:rsidR="00D975A4" w:rsidRDefault="00D975A4">
      <w:pPr>
        <w:keepLines w:val="0"/>
        <w:spacing w:before="0" w:after="0"/>
        <w:rPr>
          <w:highlight w:val="green"/>
        </w:rPr>
      </w:pPr>
      <w:r>
        <w:rPr>
          <w:highlight w:val="green"/>
        </w:rPr>
        <w:br w:type="page"/>
      </w:r>
    </w:p>
    <w:p w14:paraId="537B2449" w14:textId="035CABCE" w:rsidR="00811793" w:rsidRPr="00811793" w:rsidRDefault="00811793" w:rsidP="004729DA">
      <w:pPr>
        <w:rPr>
          <w:lang w:val="en-GB" w:eastAsia="en-US"/>
        </w:rPr>
      </w:pPr>
      <w:r w:rsidRPr="00811793">
        <w:rPr>
          <w:lang w:val="en-GB" w:eastAsia="en-US"/>
        </w:rPr>
        <w:lastRenderedPageBreak/>
        <w:t>In focus group discussions, the</w:t>
      </w:r>
      <w:r w:rsidR="001039A3">
        <w:rPr>
          <w:lang w:val="en-GB" w:eastAsia="en-US"/>
        </w:rPr>
        <w:t xml:space="preserve"> broad</w:t>
      </w:r>
      <w:r w:rsidRPr="00811793">
        <w:rPr>
          <w:lang w:val="en-GB" w:eastAsia="en-US"/>
        </w:rPr>
        <w:t xml:space="preserve"> life role most associated with older people is being retired.</w:t>
      </w:r>
    </w:p>
    <w:p w14:paraId="4C855B04" w14:textId="74FB586A" w:rsidR="00811793" w:rsidRPr="00811793" w:rsidRDefault="00755E8D" w:rsidP="00127589">
      <w:pPr>
        <w:pStyle w:val="Blockquote"/>
        <w:rPr>
          <w:lang w:val="en-GB" w:eastAsia="en-US"/>
        </w:rPr>
      </w:pPr>
      <w:r>
        <w:rPr>
          <w:lang w:val="en-GB" w:eastAsia="en-US"/>
        </w:rPr>
        <w:t>‘</w:t>
      </w:r>
      <w:r w:rsidR="00811793" w:rsidRPr="00811793">
        <w:rPr>
          <w:lang w:val="en-GB" w:eastAsia="en-US"/>
        </w:rPr>
        <w:t>[Older people are] … finding life outside of work.</w:t>
      </w:r>
      <w:r>
        <w:rPr>
          <w:lang w:val="en-GB" w:eastAsia="en-US"/>
        </w:rPr>
        <w:t>’</w:t>
      </w:r>
      <w:r w:rsidR="00811793" w:rsidRPr="00811793">
        <w:rPr>
          <w:lang w:val="en-GB" w:eastAsia="en-US"/>
        </w:rPr>
        <w:t xml:space="preserve"> </w:t>
      </w:r>
      <w:r>
        <w:rPr>
          <w:lang w:val="en-GB" w:eastAsia="en-US"/>
        </w:rPr>
        <w:t>—</w:t>
      </w:r>
      <w:r w:rsidR="00811793" w:rsidRPr="00755E8D">
        <w:rPr>
          <w:rStyle w:val="Enfasigrassetto"/>
        </w:rPr>
        <w:t>Young adult</w:t>
      </w:r>
    </w:p>
    <w:p w14:paraId="5B972CED" w14:textId="27A11D52" w:rsidR="00811793" w:rsidRPr="00811793" w:rsidRDefault="00755E8D" w:rsidP="00127589">
      <w:pPr>
        <w:pStyle w:val="Blockquote"/>
        <w:rPr>
          <w:lang w:val="en-GB" w:eastAsia="en-US"/>
        </w:rPr>
      </w:pPr>
      <w:r>
        <w:rPr>
          <w:lang w:val="en-GB" w:eastAsia="en-US"/>
        </w:rPr>
        <w:t>‘</w:t>
      </w:r>
      <w:r w:rsidR="00811793" w:rsidRPr="00811793">
        <w:rPr>
          <w:lang w:val="en-GB" w:eastAsia="en-US"/>
        </w:rPr>
        <w:t>Older adults often have retired and are now enjoying life</w:t>
      </w:r>
      <w:r w:rsidR="00D6469D">
        <w:rPr>
          <w:lang w:val="en-GB" w:eastAsia="en-US"/>
        </w:rPr>
        <w:t>.</w:t>
      </w:r>
      <w:r>
        <w:rPr>
          <w:lang w:val="en-GB" w:eastAsia="en-US"/>
        </w:rPr>
        <w:t>’</w:t>
      </w:r>
      <w:r w:rsidR="00811793" w:rsidRPr="00811793">
        <w:rPr>
          <w:lang w:val="en-GB" w:eastAsia="en-US"/>
        </w:rPr>
        <w:t xml:space="preserve"> </w:t>
      </w:r>
      <w:r>
        <w:rPr>
          <w:lang w:val="en-GB" w:eastAsia="en-US"/>
        </w:rPr>
        <w:t>—</w:t>
      </w:r>
      <w:r w:rsidR="00811793" w:rsidRPr="00755E8D">
        <w:rPr>
          <w:rStyle w:val="Enfasigrassetto"/>
        </w:rPr>
        <w:t>Older person</w:t>
      </w:r>
    </w:p>
    <w:p w14:paraId="51A36626" w14:textId="47B87941" w:rsidR="00811793" w:rsidRPr="002E449B" w:rsidRDefault="002B2C87" w:rsidP="002E449B">
      <w:r>
        <w:rPr>
          <w:noProof/>
        </w:rPr>
        <mc:AlternateContent>
          <mc:Choice Requires="wps">
            <w:drawing>
              <wp:inline distT="0" distB="0" distL="0" distR="0" wp14:anchorId="0B10A03D" wp14:editId="182573AA">
                <wp:extent cx="5759450" cy="0"/>
                <wp:effectExtent l="0" t="25400" r="31750" b="38100"/>
                <wp:docPr id="275" name="Connettore 1 27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873E0D8" id="Connettore 1 27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i&#13;&#10;jIn+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7293EA9A" w14:textId="42570317" w:rsidR="0011258C" w:rsidRPr="00D36C9D" w:rsidRDefault="00811793" w:rsidP="002B2C87">
      <w:pPr>
        <w:pStyle w:val="Didyouknow"/>
        <w:rPr>
          <w:lang w:val="en-US"/>
        </w:rPr>
      </w:pPr>
      <w:r w:rsidRPr="00D36C9D">
        <w:rPr>
          <w:rStyle w:val="AHRCheading5Carattere"/>
          <w:b/>
          <w:lang w:val="en-US"/>
        </w:rPr>
        <w:t>Did you know?</w:t>
      </w:r>
    </w:p>
    <w:p w14:paraId="0961C67E" w14:textId="5EFA49D6" w:rsidR="00811793" w:rsidRDefault="00811793" w:rsidP="002B2C87">
      <w:pPr>
        <w:rPr>
          <w:lang w:val="en-GB" w:eastAsia="en-US"/>
        </w:rPr>
      </w:pPr>
      <w:r w:rsidRPr="00B702B8">
        <w:rPr>
          <w:lang w:val="en-GB" w:eastAsia="en-US"/>
        </w:rPr>
        <w:t>Australians are increasingly working to older ages</w:t>
      </w:r>
      <w:r w:rsidR="005110C2">
        <w:rPr>
          <w:lang w:val="en-GB" w:eastAsia="en-US"/>
        </w:rPr>
        <w:t>.</w:t>
      </w:r>
      <w:r w:rsidRPr="00B702B8">
        <w:rPr>
          <w:lang w:val="en-GB" w:eastAsia="en-US"/>
        </w:rPr>
        <w:t xml:space="preserve"> In January 2018, Australians aged 65 and over had a workforce participation rate of 13% (17% for men and 10% for women), compared with 8% in 2006 (12% for men and 4% for women). In</w:t>
      </w:r>
      <w:r w:rsidR="00755E8D">
        <w:rPr>
          <w:lang w:val="en-GB" w:eastAsia="en-US"/>
        </w:rPr>
        <w:t> </w:t>
      </w:r>
      <w:r w:rsidRPr="00B702B8">
        <w:rPr>
          <w:lang w:val="en-GB" w:eastAsia="en-US"/>
        </w:rPr>
        <w:t>2016, 6% of centenarians were still working.</w:t>
      </w:r>
      <w:r w:rsidRPr="000575AD">
        <w:rPr>
          <w:rStyle w:val="Rimandonotadichiusura"/>
        </w:rPr>
        <w:endnoteReference w:id="176"/>
      </w:r>
    </w:p>
    <w:p w14:paraId="597A78C4" w14:textId="1D1991C3" w:rsidR="00733098" w:rsidRDefault="002B2C87" w:rsidP="00733098">
      <w:pPr>
        <w:rPr>
          <w:lang w:val="en-GB" w:eastAsia="en-US"/>
        </w:rPr>
      </w:pPr>
      <w:r>
        <w:rPr>
          <w:noProof/>
        </w:rPr>
        <mc:AlternateContent>
          <mc:Choice Requires="wps">
            <w:drawing>
              <wp:inline distT="0" distB="0" distL="0" distR="0" wp14:anchorId="78F9B2CA" wp14:editId="6FD2FA4D">
                <wp:extent cx="5759450" cy="0"/>
                <wp:effectExtent l="0" t="25400" r="31750" b="38100"/>
                <wp:docPr id="277" name="Connettore 1 277"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A1E6749" id="Connettore 1 277"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JXpSNU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6E496CC7" w14:textId="6211A1D6" w:rsidR="00811793" w:rsidRPr="00811793" w:rsidRDefault="00811793" w:rsidP="00733098">
      <w:pPr>
        <w:rPr>
          <w:lang w:val="en-GB" w:eastAsia="en-US"/>
        </w:rPr>
      </w:pPr>
      <w:r w:rsidRPr="00811793">
        <w:rPr>
          <w:lang w:val="en-GB" w:eastAsia="en-US"/>
        </w:rPr>
        <w:t xml:space="preserve">In contrast, a few participants </w:t>
      </w:r>
      <w:r w:rsidRPr="00811793">
        <w:rPr>
          <w:bCs/>
          <w:lang w:val="en-GB" w:eastAsia="en-US"/>
        </w:rPr>
        <w:t>challenged</w:t>
      </w:r>
      <w:r w:rsidRPr="00811793">
        <w:rPr>
          <w:lang w:val="en-GB" w:eastAsia="en-US"/>
        </w:rPr>
        <w:t xml:space="preserve"> the perception that most older people are retired.</w:t>
      </w:r>
    </w:p>
    <w:p w14:paraId="35C029EF" w14:textId="66CFFC2C" w:rsidR="00811793" w:rsidRPr="00811793" w:rsidRDefault="00755E8D" w:rsidP="00B702B8">
      <w:pPr>
        <w:pStyle w:val="Blockquote"/>
        <w:rPr>
          <w:lang w:val="en-US" w:eastAsia="en-US"/>
        </w:rPr>
      </w:pPr>
      <w:r>
        <w:rPr>
          <w:lang w:val="en-US" w:eastAsia="en-US"/>
        </w:rPr>
        <w:t>‘</w:t>
      </w:r>
      <w:r w:rsidR="00811793" w:rsidRPr="00811793">
        <w:rPr>
          <w:lang w:val="en-US" w:eastAsia="en-US"/>
        </w:rPr>
        <w:t>Older people are actually working a lot longer than what they used to. No hard and fast retirement age anymore.</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Middle-aged person</w:t>
      </w:r>
    </w:p>
    <w:p w14:paraId="5F858F4C" w14:textId="0F75E1F6" w:rsidR="00811793" w:rsidRDefault="00755E8D" w:rsidP="00B702B8">
      <w:pPr>
        <w:pStyle w:val="Blockquote"/>
        <w:rPr>
          <w:lang w:val="en-GB" w:eastAsia="en-US"/>
        </w:rPr>
      </w:pPr>
      <w:r>
        <w:rPr>
          <w:lang w:val="en-GB" w:eastAsia="en-US"/>
        </w:rPr>
        <w:t>‘</w:t>
      </w:r>
      <w:r w:rsidR="00811793" w:rsidRPr="00811793">
        <w:rPr>
          <w:lang w:val="en-GB" w:eastAsia="en-US"/>
        </w:rPr>
        <w:t xml:space="preserve">I think there is an expectation that someone of my age would be retired. There are plenty of people, many older than me, who still work </w:t>
      </w:r>
      <w:r w:rsidR="00811793">
        <w:rPr>
          <w:rFonts w:cs="Open Sans"/>
          <w:lang w:val="en-GB" w:eastAsia="en-US"/>
        </w:rPr>
        <w:t>–</w:t>
      </w:r>
      <w:r w:rsidR="00811793" w:rsidRPr="00811793">
        <w:rPr>
          <w:lang w:val="en-GB" w:eastAsia="en-US"/>
        </w:rPr>
        <w:t xml:space="preserve"> sometimes for the sheer enjoyment, sometimes for financial reasons.</w:t>
      </w:r>
      <w:r>
        <w:rPr>
          <w:lang w:val="en-GB" w:eastAsia="en-US"/>
        </w:rPr>
        <w:t>’</w:t>
      </w:r>
      <w:r w:rsidR="00811793" w:rsidRPr="00811793">
        <w:rPr>
          <w:lang w:val="en-GB" w:eastAsia="en-US"/>
        </w:rPr>
        <w:t xml:space="preserve"> </w:t>
      </w:r>
      <w:r>
        <w:rPr>
          <w:lang w:val="en-GB" w:eastAsia="en-US"/>
        </w:rPr>
        <w:t>—</w:t>
      </w:r>
      <w:r w:rsidR="00811793" w:rsidRPr="00755E8D">
        <w:rPr>
          <w:rStyle w:val="Enfasigrassetto"/>
        </w:rPr>
        <w:t>Older person</w:t>
      </w:r>
    </w:p>
    <w:p w14:paraId="2520DEAF" w14:textId="2FD7EFB8" w:rsidR="00075F93" w:rsidRPr="00075F93" w:rsidRDefault="002B2C87" w:rsidP="00075F93">
      <w:r>
        <w:rPr>
          <w:noProof/>
        </w:rPr>
        <mc:AlternateContent>
          <mc:Choice Requires="wps">
            <w:drawing>
              <wp:inline distT="0" distB="0" distL="0" distR="0" wp14:anchorId="0A143BF1" wp14:editId="0BD948FF">
                <wp:extent cx="5759450" cy="0"/>
                <wp:effectExtent l="0" t="25400" r="31750" b="38100"/>
                <wp:docPr id="278" name="Connettore 1 27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3A793F7" id="Connettore 1 27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FGB&#13;&#10;jS8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9D481A5" w14:textId="1C93E47E" w:rsidR="00811793" w:rsidRPr="00D36C9D" w:rsidRDefault="00811793" w:rsidP="002B2C87">
      <w:pPr>
        <w:pStyle w:val="Didyouknow"/>
        <w:rPr>
          <w:lang w:val="en-US"/>
        </w:rPr>
      </w:pPr>
      <w:r w:rsidRPr="00D36C9D">
        <w:rPr>
          <w:rStyle w:val="AHRCheading5Carattere"/>
          <w:b/>
          <w:lang w:val="en-US"/>
        </w:rPr>
        <w:t>Did you know?</w:t>
      </w:r>
    </w:p>
    <w:p w14:paraId="487E6CA9" w14:textId="797FF4EA" w:rsidR="00811793" w:rsidRDefault="00811793" w:rsidP="002B2C87">
      <w:r w:rsidRPr="00B702B8">
        <w:t xml:space="preserve">A 2021 report by </w:t>
      </w:r>
      <w:r w:rsidR="001913EA">
        <w:t>the</w:t>
      </w:r>
      <w:r w:rsidRPr="00B702B8">
        <w:t xml:space="preserve"> Council on the Ageing Australia (COTA) found that 49% of people aged 65 had retired, down from 60% in 2018</w:t>
      </w:r>
      <w:r w:rsidR="006B7AB7">
        <w:t xml:space="preserve">. </w:t>
      </w:r>
      <w:r w:rsidRPr="00B702B8">
        <w:t>In addition, 25% of working Australians aged 50-plus did not think they would ever retire (24% in 2018)</w:t>
      </w:r>
      <w:r w:rsidR="005110C2">
        <w:t>.</w:t>
      </w:r>
      <w:r w:rsidRPr="000575AD">
        <w:rPr>
          <w:rStyle w:val="Rimandonotadichiusura"/>
        </w:rPr>
        <w:endnoteReference w:id="177"/>
      </w:r>
    </w:p>
    <w:p w14:paraId="64B720EB" w14:textId="72F244FF" w:rsidR="00755E8D" w:rsidRDefault="002B2C87" w:rsidP="00755E8D">
      <w:r>
        <w:rPr>
          <w:noProof/>
        </w:rPr>
        <mc:AlternateContent>
          <mc:Choice Requires="wps">
            <w:drawing>
              <wp:inline distT="0" distB="0" distL="0" distR="0" wp14:anchorId="534DE8BD" wp14:editId="29D21D34">
                <wp:extent cx="5759450" cy="0"/>
                <wp:effectExtent l="0" t="25400" r="31750" b="38100"/>
                <wp:docPr id="279" name="Connettore 1 27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13FFE91" id="Connettore 1 27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HYHwcM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2834745B" w14:textId="1EEE6388" w:rsidR="00811793" w:rsidRPr="00811793" w:rsidRDefault="00811793" w:rsidP="00733098">
      <w:pPr>
        <w:rPr>
          <w:rFonts w:eastAsia="Calibri" w:cs="Open Sans"/>
          <w:bCs/>
          <w:lang w:val="en-GB" w:eastAsia="en-US"/>
        </w:rPr>
      </w:pPr>
      <w:r w:rsidRPr="00811793">
        <w:rPr>
          <w:rFonts w:eastAsia="Calibri" w:cs="Open Sans"/>
          <w:lang w:val="en-GB" w:eastAsia="en-US"/>
        </w:rPr>
        <w:t xml:space="preserve">Alongside a view that older people are enjoying a leisurely retirement is a related perception expressed by some participants that they are </w:t>
      </w:r>
      <w:r w:rsidRPr="00811793">
        <w:rPr>
          <w:rFonts w:eastAsia="Calibri" w:cs="Open Sans"/>
          <w:bCs/>
          <w:lang w:val="en-GB" w:eastAsia="en-US"/>
        </w:rPr>
        <w:t xml:space="preserve">financially secure </w:t>
      </w:r>
      <w:r w:rsidR="0011258C" w:rsidRPr="00811793">
        <w:rPr>
          <w:rFonts w:eastAsia="Calibri" w:cs="Open Sans"/>
          <w:bCs/>
          <w:lang w:val="en-GB" w:eastAsia="en-US"/>
        </w:rPr>
        <w:t>homeowners</w:t>
      </w:r>
      <w:r w:rsidRPr="00811793">
        <w:rPr>
          <w:rFonts w:eastAsia="Calibri" w:cs="Open Sans"/>
          <w:bCs/>
          <w:lang w:val="en-GB" w:eastAsia="en-US"/>
        </w:rPr>
        <w:t xml:space="preserve"> who are</w:t>
      </w:r>
      <w:r w:rsidRPr="00811793">
        <w:rPr>
          <w:rFonts w:eastAsia="Calibri" w:cs="Open Sans"/>
          <w:lang w:val="en-GB" w:eastAsia="en-US"/>
        </w:rPr>
        <w:t xml:space="preserve"> </w:t>
      </w:r>
      <w:r w:rsidRPr="00811793">
        <w:rPr>
          <w:rFonts w:eastAsia="Calibri" w:cs="Open Sans"/>
          <w:bCs/>
          <w:lang w:val="en-GB" w:eastAsia="en-US"/>
        </w:rPr>
        <w:t>sitting on assets.</w:t>
      </w:r>
    </w:p>
    <w:p w14:paraId="7087AD2B" w14:textId="5DFBEDE0" w:rsidR="00811793" w:rsidRPr="00053813" w:rsidRDefault="00755E8D" w:rsidP="00053813">
      <w:pPr>
        <w:pStyle w:val="Blockquote"/>
        <w:rPr>
          <w:lang w:val="en-US" w:eastAsia="en-US"/>
        </w:rPr>
      </w:pPr>
      <w:r>
        <w:rPr>
          <w:lang w:val="en-GB" w:eastAsia="en-US"/>
        </w:rPr>
        <w:t>‘</w:t>
      </w:r>
      <w:r w:rsidR="00811793" w:rsidRPr="00811793">
        <w:rPr>
          <w:lang w:val="en-GB" w:eastAsia="en-US"/>
        </w:rPr>
        <w:t>Time and money. The older adults no longer have the stress of mortgage payments and can indulge in their interests more with no longer working.</w:t>
      </w:r>
      <w:r>
        <w:rPr>
          <w:lang w:val="en-GB" w:eastAsia="en-US"/>
        </w:rPr>
        <w:t>’</w:t>
      </w:r>
      <w:r w:rsidR="00811793" w:rsidRPr="00811793">
        <w:rPr>
          <w:lang w:val="en-GB" w:eastAsia="en-US"/>
        </w:rPr>
        <w:t xml:space="preserve"> </w:t>
      </w:r>
      <w:r>
        <w:rPr>
          <w:lang w:val="en-GB" w:eastAsia="en-US"/>
        </w:rPr>
        <w:br/>
        <w:t>—</w:t>
      </w:r>
      <w:r w:rsidR="00811793" w:rsidRPr="00755E8D">
        <w:rPr>
          <w:rStyle w:val="Enfasigrassetto"/>
        </w:rPr>
        <w:t>Older person</w:t>
      </w:r>
    </w:p>
    <w:p w14:paraId="03800E38" w14:textId="6B872464" w:rsidR="003A6E67" w:rsidRPr="003E752F" w:rsidRDefault="00755E8D" w:rsidP="003E752F">
      <w:pPr>
        <w:pStyle w:val="Blockquote"/>
        <w:rPr>
          <w:lang w:val="en-US" w:eastAsia="en-US"/>
        </w:rPr>
      </w:pPr>
      <w:r>
        <w:rPr>
          <w:lang w:val="en-GB" w:eastAsia="en-US"/>
        </w:rPr>
        <w:lastRenderedPageBreak/>
        <w:t>‘</w:t>
      </w:r>
      <w:r w:rsidR="003A6E67" w:rsidRPr="00811793">
        <w:rPr>
          <w:lang w:val="en-GB" w:eastAsia="en-US"/>
        </w:rPr>
        <w:t xml:space="preserve">… the time of life when health issues have greater significance, a time when life experiences and knowledge can be shared, a time when financial security will model your retirement and a time for </w:t>
      </w:r>
      <w:r w:rsidR="003A6E67" w:rsidRPr="00875319">
        <w:rPr>
          <w:lang w:val="en-GB" w:eastAsia="en-US"/>
        </w:rPr>
        <w:t>nurturing possibly 2 or more</w:t>
      </w:r>
      <w:r w:rsidR="003A6E67" w:rsidRPr="00811793">
        <w:rPr>
          <w:lang w:val="en-GB" w:eastAsia="en-US"/>
        </w:rPr>
        <w:t xml:space="preserve"> generations of your own family towards prosperity and happiness.</w:t>
      </w:r>
      <w:r>
        <w:rPr>
          <w:lang w:val="en-GB" w:eastAsia="en-US"/>
        </w:rPr>
        <w:t>’</w:t>
      </w:r>
      <w:r w:rsidR="003A6E67" w:rsidRPr="00811793">
        <w:rPr>
          <w:lang w:val="en-GB" w:eastAsia="en-US"/>
        </w:rPr>
        <w:t xml:space="preserve"> </w:t>
      </w:r>
      <w:r>
        <w:rPr>
          <w:lang w:val="en-GB" w:eastAsia="en-US"/>
        </w:rPr>
        <w:t>—</w:t>
      </w:r>
      <w:r w:rsidR="003A6E67" w:rsidRPr="00755E8D">
        <w:rPr>
          <w:rStyle w:val="Enfasigrassetto"/>
        </w:rPr>
        <w:t>Middle-aged person</w:t>
      </w:r>
    </w:p>
    <w:p w14:paraId="143E8B12" w14:textId="5909891B" w:rsidR="003A6E67" w:rsidRDefault="00755E8D" w:rsidP="002E449B">
      <w:pPr>
        <w:pStyle w:val="Blockquote"/>
        <w:rPr>
          <w:lang w:val="en-US" w:eastAsia="en-US"/>
        </w:rPr>
      </w:pPr>
      <w:r>
        <w:rPr>
          <w:lang w:val="en-GB" w:eastAsia="en-US"/>
        </w:rPr>
        <w:t>‘</w:t>
      </w:r>
      <w:r w:rsidR="001E61EC" w:rsidRPr="00811793">
        <w:rPr>
          <w:lang w:val="en-GB" w:eastAsia="en-US"/>
        </w:rPr>
        <w:t xml:space="preserve">Time and money in some cases to enjoy overseas travel. Retirement. Finding hobbies such as gardening, book clubs </w:t>
      </w:r>
      <w:r w:rsidR="001E61EC">
        <w:rPr>
          <w:rFonts w:cs="Open Sans"/>
          <w:lang w:val="en-GB" w:eastAsia="en-US"/>
        </w:rPr>
        <w:t>–</w:t>
      </w:r>
      <w:r w:rsidR="001E61EC" w:rsidRPr="00811793">
        <w:rPr>
          <w:lang w:val="en-GB" w:eastAsia="en-US"/>
        </w:rPr>
        <w:t xml:space="preserve"> babysitting grandchildren.</w:t>
      </w:r>
      <w:r>
        <w:rPr>
          <w:lang w:val="en-GB" w:eastAsia="en-US"/>
        </w:rPr>
        <w:t>’</w:t>
      </w:r>
      <w:r w:rsidR="001E61EC" w:rsidRPr="00811793">
        <w:rPr>
          <w:lang w:val="en-GB" w:eastAsia="en-US"/>
        </w:rPr>
        <w:t xml:space="preserve"> </w:t>
      </w:r>
      <w:r>
        <w:rPr>
          <w:lang w:val="en-GB" w:eastAsia="en-US"/>
        </w:rPr>
        <w:br/>
        <w:t>—</w:t>
      </w:r>
      <w:r w:rsidR="001E61EC" w:rsidRPr="00755E8D">
        <w:rPr>
          <w:rStyle w:val="Enfasigrassetto"/>
        </w:rPr>
        <w:t>Older person</w:t>
      </w:r>
    </w:p>
    <w:p w14:paraId="71BB033E" w14:textId="79741A65" w:rsidR="00733098" w:rsidRPr="00733098" w:rsidRDefault="002B2C87" w:rsidP="00733098">
      <w:r>
        <w:rPr>
          <w:noProof/>
        </w:rPr>
        <mc:AlternateContent>
          <mc:Choice Requires="wps">
            <w:drawing>
              <wp:inline distT="0" distB="0" distL="0" distR="0" wp14:anchorId="7625927E" wp14:editId="7CB72110">
                <wp:extent cx="5759450" cy="0"/>
                <wp:effectExtent l="0" t="25400" r="31750" b="38100"/>
                <wp:docPr id="280" name="Connettore 1 280"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3AA735A" id="Connettore 1 280"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" strokecolor="#8e4a4f" strokeweight="4.5pt">
                <v:stroke joinstyle="miter"/>
                <w10:anchorlock/>
              </v:line>
            </w:pict>
          </mc:Fallback>
        </mc:AlternateContent>
      </w:r>
    </w:p>
    <w:p w14:paraId="20D4DDA7" w14:textId="178DEF50" w:rsidR="00402469" w:rsidRPr="00D36C9D" w:rsidRDefault="00811793" w:rsidP="002B2C87">
      <w:pPr>
        <w:pStyle w:val="Didyouknow"/>
        <w:rPr>
          <w:lang w:val="en-US"/>
        </w:rPr>
      </w:pPr>
      <w:r w:rsidRPr="00D36C9D">
        <w:rPr>
          <w:lang w:val="en-US"/>
        </w:rPr>
        <w:t>Did you know?</w:t>
      </w:r>
    </w:p>
    <w:p w14:paraId="319D3AD5" w14:textId="0A85D084" w:rsidR="00811793" w:rsidRDefault="00811793" w:rsidP="002B2C87">
      <w:pPr>
        <w:rPr>
          <w:lang w:val="en-GB" w:eastAsia="en-US"/>
        </w:rPr>
      </w:pPr>
      <w:r w:rsidRPr="00B702B8">
        <w:rPr>
          <w:lang w:val="en-GB" w:eastAsia="en-US"/>
        </w:rPr>
        <w:t>The proportion of people carrying mortgage debt into retirement is increasing</w:t>
      </w:r>
      <w:r w:rsidR="007B0087">
        <w:rPr>
          <w:lang w:val="en-GB" w:eastAsia="en-US"/>
        </w:rPr>
        <w:t>.</w:t>
      </w:r>
      <w:r w:rsidRPr="000575AD">
        <w:rPr>
          <w:rStyle w:val="Rimandonotadichiusura"/>
        </w:rPr>
        <w:endnoteReference w:id="178"/>
      </w:r>
      <w:r w:rsidRPr="00B702B8">
        <w:rPr>
          <w:lang w:val="en-GB" w:eastAsia="en-US"/>
        </w:rPr>
        <w:t xml:space="preserve"> Between 2002 </w:t>
      </w:r>
      <w:r w:rsidR="00FC4D87">
        <w:rPr>
          <w:lang w:val="en-GB" w:eastAsia="en-US"/>
        </w:rPr>
        <w:t>and</w:t>
      </w:r>
      <w:r w:rsidRPr="00B702B8">
        <w:rPr>
          <w:lang w:val="en-GB" w:eastAsia="en-US"/>
        </w:rPr>
        <w:t xml:space="preserve"> 2018, approximately 80% of retirees lived in owner-occupied housing. In contrast, the proportion of the non-retired population who were homeowners declined from 69.9% in 2002 to 65.7% in 2018, so the rate of home ownership among retirees will decline.</w:t>
      </w:r>
      <w:r w:rsidRPr="000575AD">
        <w:rPr>
          <w:rStyle w:val="Rimandonotadichiusura"/>
        </w:rPr>
        <w:endnoteReference w:id="179"/>
      </w:r>
    </w:p>
    <w:p w14:paraId="2F8F74BE" w14:textId="46465AEE" w:rsidR="005214A7" w:rsidRDefault="002B2C87" w:rsidP="002E449B">
      <w:r>
        <w:rPr>
          <w:noProof/>
        </w:rPr>
        <mc:AlternateContent>
          <mc:Choice Requires="wps">
            <w:drawing>
              <wp:inline distT="0" distB="0" distL="0" distR="0" wp14:anchorId="2DBFA433" wp14:editId="187C6677">
                <wp:extent cx="5759450" cy="0"/>
                <wp:effectExtent l="0" t="25400" r="31750" b="38100"/>
                <wp:docPr id="281" name="Connettore 1 28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B397805" id="Connettore 1 28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B+G/aU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141B26A5" w14:textId="77777777" w:rsidR="00786688" w:rsidRDefault="00786688" w:rsidP="002E449B"/>
    <w:p w14:paraId="6B5E42F3" w14:textId="1A3B55DF" w:rsidR="002B2C87" w:rsidRPr="002E449B" w:rsidRDefault="002B2C87" w:rsidP="002E449B">
      <w:r>
        <w:rPr>
          <w:noProof/>
        </w:rPr>
        <mc:AlternateContent>
          <mc:Choice Requires="wps">
            <w:drawing>
              <wp:inline distT="0" distB="0" distL="0" distR="0" wp14:anchorId="715A0D92" wp14:editId="77739C3F">
                <wp:extent cx="5759450" cy="0"/>
                <wp:effectExtent l="0" t="25400" r="31750" b="38100"/>
                <wp:docPr id="282" name="Connettore 1 282"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14C7EC9" id="Connettore 1 282"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" strokecolor="#8e4a4f" strokeweight="4.5pt">
                <v:stroke joinstyle="miter"/>
                <w10:anchorlock/>
              </v:line>
            </w:pict>
          </mc:Fallback>
        </mc:AlternateContent>
      </w:r>
    </w:p>
    <w:p w14:paraId="3D061EC2" w14:textId="5C13CB31" w:rsidR="0011258C" w:rsidRPr="00D36C9D" w:rsidRDefault="00811793" w:rsidP="002B2C87">
      <w:pPr>
        <w:pStyle w:val="Didyouknow"/>
        <w:rPr>
          <w:lang w:val="en-US"/>
        </w:rPr>
      </w:pPr>
      <w:r w:rsidRPr="00D36C9D">
        <w:rPr>
          <w:rStyle w:val="AHRCheading5Carattere"/>
          <w:b/>
          <w:lang w:val="en-US"/>
        </w:rPr>
        <w:t>Did you know?</w:t>
      </w:r>
    </w:p>
    <w:p w14:paraId="580C2AE0" w14:textId="348A1087" w:rsidR="00811793" w:rsidRPr="00811793" w:rsidRDefault="00811793" w:rsidP="002B2C87">
      <w:pPr>
        <w:rPr>
          <w:color w:val="000000"/>
          <w:lang w:val="en-GB" w:eastAsia="en-US"/>
        </w:rPr>
      </w:pPr>
      <w:r w:rsidRPr="00B702B8">
        <w:rPr>
          <w:color w:val="000000"/>
          <w:lang w:val="en-GB" w:eastAsia="en-US"/>
        </w:rPr>
        <w:t>While average income levels have risen and poverty rates have fallen for retirees, these poverty rates remain at least 80% higher than for the non-retired population over the 16-year period of the Housing, Income and Labour Dynamics survey</w:t>
      </w:r>
      <w:r w:rsidR="007B0087">
        <w:rPr>
          <w:color w:val="000000"/>
          <w:lang w:val="en-GB" w:eastAsia="en-US"/>
        </w:rPr>
        <w:t>.</w:t>
      </w:r>
      <w:r w:rsidRPr="00B702B8">
        <w:rPr>
          <w:color w:val="000000"/>
          <w:lang w:val="en-GB" w:eastAsia="en-US"/>
        </w:rPr>
        <w:t xml:space="preserve"> However, at the same time, 7.4% of retirees reported experiencing financial stress, compared to 11.9% of the non-retired population.</w:t>
      </w:r>
      <w:r w:rsidRPr="00733098">
        <w:rPr>
          <w:rStyle w:val="Rimandonotadichiusura"/>
        </w:rPr>
        <w:endnoteReference w:id="180"/>
      </w:r>
    </w:p>
    <w:p w14:paraId="0221412C" w14:textId="5FF944A1" w:rsidR="0011258C" w:rsidRPr="00811793" w:rsidRDefault="002B2C87" w:rsidP="00733098">
      <w:pPr>
        <w:rPr>
          <w:lang w:val="en-GB" w:eastAsia="en-US"/>
        </w:rPr>
      </w:pPr>
      <w:r>
        <w:rPr>
          <w:noProof/>
        </w:rPr>
        <mc:AlternateContent>
          <mc:Choice Requires="wps">
            <w:drawing>
              <wp:inline distT="0" distB="0" distL="0" distR="0" wp14:anchorId="78CAB84A" wp14:editId="293E25DB">
                <wp:extent cx="5759450" cy="0"/>
                <wp:effectExtent l="0" t="25400" r="31750" b="38100"/>
                <wp:docPr id="283" name="Connettore 1 28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504F63C" id="Connettore 1 28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H8RTm0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537F5057" w14:textId="0A639E6D" w:rsidR="00811793" w:rsidRPr="00811793" w:rsidRDefault="00811793" w:rsidP="00D2167A">
      <w:pPr>
        <w:rPr>
          <w:lang w:val="en-GB" w:eastAsia="en-US"/>
        </w:rPr>
      </w:pPr>
      <w:r w:rsidRPr="00811793">
        <w:rPr>
          <w:lang w:val="en-GB" w:eastAsia="en-US"/>
        </w:rPr>
        <w:t>However, a few participants noted that a secure, carefree, leisure-based retirement does not apply to all older people.</w:t>
      </w:r>
    </w:p>
    <w:p w14:paraId="070C7BCC" w14:textId="652F4499" w:rsidR="00811793" w:rsidRPr="00811793" w:rsidRDefault="00755E8D" w:rsidP="00B702B8">
      <w:pPr>
        <w:pStyle w:val="Blockquote"/>
        <w:rPr>
          <w:lang w:val="en-US" w:eastAsia="en-US"/>
        </w:rPr>
      </w:pPr>
      <w:r>
        <w:rPr>
          <w:lang w:val="en-US" w:eastAsia="en-US"/>
        </w:rPr>
        <w:t>‘</w:t>
      </w:r>
      <w:r w:rsidR="00811793" w:rsidRPr="00811793">
        <w:rPr>
          <w:lang w:val="en-US" w:eastAsia="en-US"/>
        </w:rPr>
        <w:t>While the worry of a mortgage is not with me now, I still have to manage my finances in order to live.</w:t>
      </w:r>
      <w:r>
        <w:rPr>
          <w:lang w:val="en-US" w:eastAsia="en-US"/>
        </w:rPr>
        <w:t>’</w:t>
      </w:r>
      <w:r w:rsidR="00941709" w:rsidRPr="00811793">
        <w:rPr>
          <w:lang w:val="en-US" w:eastAsia="en-US"/>
        </w:rPr>
        <w:t xml:space="preserve"> </w:t>
      </w:r>
      <w:r>
        <w:rPr>
          <w:lang w:val="en-US" w:eastAsia="en-US"/>
        </w:rPr>
        <w:t>—</w:t>
      </w:r>
      <w:r w:rsidR="00811793" w:rsidRPr="00755E8D">
        <w:rPr>
          <w:rStyle w:val="Enfasigrassetto"/>
        </w:rPr>
        <w:t>Older person</w:t>
      </w:r>
    </w:p>
    <w:p w14:paraId="6CDCD755" w14:textId="2FDF2FE7" w:rsidR="00811793" w:rsidRPr="00811793" w:rsidRDefault="00811793" w:rsidP="00D2167A">
      <w:pPr>
        <w:rPr>
          <w:lang w:val="en-GB" w:eastAsia="en-US"/>
        </w:rPr>
      </w:pPr>
      <w:r w:rsidRPr="00811793">
        <w:rPr>
          <w:lang w:val="en-GB" w:eastAsia="en-US"/>
        </w:rPr>
        <w:t>For instance, a number of participants mentioned that not all older people experience financial security.</w:t>
      </w:r>
    </w:p>
    <w:p w14:paraId="6F3DBFA7" w14:textId="6B56BE95" w:rsidR="00811793" w:rsidRPr="00811793" w:rsidRDefault="00755E8D" w:rsidP="00B702B8">
      <w:pPr>
        <w:pStyle w:val="Blockquote"/>
        <w:rPr>
          <w:lang w:val="en-GB" w:eastAsia="en-US"/>
        </w:rPr>
      </w:pPr>
      <w:r>
        <w:rPr>
          <w:lang w:val="en-GB" w:eastAsia="en-US"/>
        </w:rPr>
        <w:t>‘</w:t>
      </w:r>
      <w:r w:rsidR="00811793" w:rsidRPr="00811793">
        <w:rPr>
          <w:lang w:val="en-GB" w:eastAsia="en-US"/>
        </w:rPr>
        <w:t>Some older people are relatively well off and some are facing financial difficulties.</w:t>
      </w:r>
      <w:r>
        <w:rPr>
          <w:lang w:val="en-GB" w:eastAsia="en-US"/>
        </w:rPr>
        <w:t>’</w:t>
      </w:r>
      <w:r w:rsidR="00811793" w:rsidRPr="00811793">
        <w:rPr>
          <w:lang w:val="en-GB" w:eastAsia="en-US"/>
        </w:rPr>
        <w:t xml:space="preserve"> </w:t>
      </w:r>
      <w:r>
        <w:rPr>
          <w:lang w:val="en-GB" w:eastAsia="en-US"/>
        </w:rPr>
        <w:t>—</w:t>
      </w:r>
      <w:r w:rsidR="00811793" w:rsidRPr="00755E8D">
        <w:rPr>
          <w:rStyle w:val="Enfasigrassetto"/>
        </w:rPr>
        <w:t>Middle-aged person</w:t>
      </w:r>
    </w:p>
    <w:p w14:paraId="0387813E" w14:textId="78EB12E7" w:rsidR="00A50FF5" w:rsidRPr="00811793" w:rsidRDefault="00755E8D" w:rsidP="002E449B">
      <w:pPr>
        <w:pStyle w:val="Blockquote"/>
        <w:rPr>
          <w:lang w:val="en-US" w:eastAsia="en-US"/>
        </w:rPr>
      </w:pPr>
      <w:r>
        <w:rPr>
          <w:lang w:val="en-US" w:eastAsia="en-US"/>
        </w:rPr>
        <w:lastRenderedPageBreak/>
        <w:t>‘</w:t>
      </w:r>
      <w:r w:rsidR="00811793" w:rsidRPr="00B702B8">
        <w:rPr>
          <w:lang w:val="en-US" w:eastAsia="en-US"/>
        </w:rPr>
        <w:t>Most older Australians enjoy a healthy, balanced lifestyle, but unfortunately not everyone has that luxury.</w:t>
      </w:r>
      <w:r>
        <w:rPr>
          <w:lang w:val="en-US" w:eastAsia="en-US"/>
        </w:rPr>
        <w:t>’</w:t>
      </w:r>
      <w:r w:rsidR="00811793" w:rsidRPr="00B702B8">
        <w:rPr>
          <w:lang w:val="en-US" w:eastAsia="en-US"/>
        </w:rPr>
        <w:t xml:space="preserve"> </w:t>
      </w:r>
      <w:r>
        <w:rPr>
          <w:lang w:val="en-US" w:eastAsia="en-US"/>
        </w:rPr>
        <w:t>—</w:t>
      </w:r>
      <w:r w:rsidR="00811793" w:rsidRPr="00755E8D">
        <w:rPr>
          <w:rStyle w:val="Enfasigrassetto"/>
        </w:rPr>
        <w:t>Older person</w:t>
      </w:r>
    </w:p>
    <w:p w14:paraId="239D03AC" w14:textId="1A2F5A2A" w:rsidR="00811793" w:rsidRPr="00811793" w:rsidRDefault="002B2C87" w:rsidP="008B13F9">
      <w:pPr>
        <w:spacing w:before="0" w:after="0"/>
        <w:rPr>
          <w:rFonts w:eastAsia="Calibri" w:cs="Open Sans"/>
          <w:color w:val="000000"/>
          <w:lang w:val="en-US" w:eastAsia="en-US"/>
        </w:rPr>
      </w:pPr>
      <w:r>
        <w:rPr>
          <w:noProof/>
        </w:rPr>
        <mc:AlternateContent>
          <mc:Choice Requires="wps">
            <w:drawing>
              <wp:inline distT="0" distB="0" distL="0" distR="0" wp14:anchorId="654E51F5" wp14:editId="503F1DE5">
                <wp:extent cx="5759450" cy="0"/>
                <wp:effectExtent l="0" t="25400" r="31750" b="38100"/>
                <wp:docPr id="284" name="Connettore 1 284"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23A3D86" id="Connettore 1 284"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NPP&#13;&#10;IBY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45EC1CA9" w14:textId="69C53F15" w:rsidR="00A50FF5" w:rsidRPr="00D36C9D" w:rsidRDefault="00811793" w:rsidP="0063063E">
      <w:pPr>
        <w:pStyle w:val="Didyouknow"/>
        <w:rPr>
          <w:lang w:val="en-US"/>
        </w:rPr>
      </w:pPr>
      <w:r w:rsidRPr="00D36C9D">
        <w:rPr>
          <w:rStyle w:val="AHRCheading5Carattere"/>
          <w:b/>
          <w:lang w:val="en-US"/>
        </w:rPr>
        <w:t>Did you know?</w:t>
      </w:r>
    </w:p>
    <w:p w14:paraId="4F97466E" w14:textId="625DEB21" w:rsidR="00A50FF5" w:rsidRPr="00341BA5" w:rsidRDefault="00811793" w:rsidP="0063063E">
      <w:pPr>
        <w:rPr>
          <w:lang w:val="en-GB" w:eastAsia="en-US"/>
        </w:rPr>
      </w:pPr>
      <w:r w:rsidRPr="00B702B8">
        <w:rPr>
          <w:lang w:val="en-GB" w:eastAsia="en-US"/>
        </w:rPr>
        <w:t>Older women are the fastest growing cohort of people at risk of homelessness</w:t>
      </w:r>
      <w:r w:rsidR="001D0C11">
        <w:rPr>
          <w:lang w:val="en-GB" w:eastAsia="en-US"/>
        </w:rPr>
        <w:t>.</w:t>
      </w:r>
      <w:r w:rsidRPr="000575AD">
        <w:rPr>
          <w:rStyle w:val="Rimandonotadichiusura"/>
        </w:rPr>
        <w:endnoteReference w:id="181"/>
      </w:r>
    </w:p>
    <w:p w14:paraId="59F19A38" w14:textId="70A634AC" w:rsidR="00811793" w:rsidRDefault="002B2C87">
      <w:pPr>
        <w:spacing w:before="0" w:after="0"/>
        <w:rPr>
          <w:rFonts w:eastAsia="Calibri" w:cs="Open Sans"/>
          <w:color w:val="000000"/>
          <w:lang w:val="en-US" w:eastAsia="en-US"/>
        </w:rPr>
      </w:pPr>
      <w:r>
        <w:rPr>
          <w:noProof/>
        </w:rPr>
        <mc:AlternateContent>
          <mc:Choice Requires="wps">
            <w:drawing>
              <wp:inline distT="0" distB="0" distL="0" distR="0" wp14:anchorId="6E8DE084" wp14:editId="206AC424">
                <wp:extent cx="5759450" cy="0"/>
                <wp:effectExtent l="0" t="25400" r="31750" b="38100"/>
                <wp:docPr id="286" name="Connettore 1 28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9FF8DC8" id="Connettore 1 28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E7yAUM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333F952F" w14:textId="77777777" w:rsidR="00786688" w:rsidRPr="00786688" w:rsidRDefault="00786688" w:rsidP="00786688"/>
    <w:p w14:paraId="34F21212" w14:textId="2DF5D924" w:rsidR="002B2C87" w:rsidRPr="00B702B8" w:rsidRDefault="002B2C87">
      <w:pPr>
        <w:spacing w:before="0" w:after="0"/>
        <w:rPr>
          <w:rFonts w:eastAsia="Calibri" w:cs="Open Sans"/>
          <w:color w:val="000000"/>
          <w:lang w:val="en-US" w:eastAsia="en-US"/>
        </w:rPr>
      </w:pPr>
      <w:r>
        <w:rPr>
          <w:noProof/>
        </w:rPr>
        <mc:AlternateContent>
          <mc:Choice Requires="wps">
            <w:drawing>
              <wp:inline distT="0" distB="0" distL="0" distR="0" wp14:anchorId="4B981651" wp14:editId="3AF36CC6">
                <wp:extent cx="5759450" cy="0"/>
                <wp:effectExtent l="0" t="25400" r="31750" b="38100"/>
                <wp:docPr id="287" name="Connettore 1 287"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29D5DAE" id="Connettore 1 287"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Pm7&#13;&#10;xfU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7F3EFB8A" w14:textId="18D9C27B" w:rsidR="00271B3E" w:rsidRPr="00D36C9D" w:rsidRDefault="00811793" w:rsidP="0063063E">
      <w:pPr>
        <w:pStyle w:val="Didyouknow"/>
        <w:rPr>
          <w:lang w:val="en-US"/>
        </w:rPr>
      </w:pPr>
      <w:r w:rsidRPr="00D36C9D">
        <w:rPr>
          <w:lang w:val="en-US"/>
        </w:rPr>
        <w:t>Did you know?</w:t>
      </w:r>
    </w:p>
    <w:p w14:paraId="7C662C9D" w14:textId="1963C857" w:rsidR="00811793" w:rsidRDefault="00811793" w:rsidP="0063063E">
      <w:pPr>
        <w:rPr>
          <w:color w:val="000000"/>
          <w:lang w:val="en-GB" w:eastAsia="en-US"/>
        </w:rPr>
      </w:pPr>
      <w:r w:rsidRPr="00B702B8">
        <w:rPr>
          <w:color w:val="000000"/>
          <w:lang w:val="en-GB" w:eastAsia="en-US"/>
        </w:rPr>
        <w:t>Household, Income and Labour Dynamics survey data indicates that ‘late’ retirement (defined as after the age of 67) is associated increasingly with more advantaged economic circumstances</w:t>
      </w:r>
      <w:r w:rsidR="001D0C11">
        <w:rPr>
          <w:color w:val="000000"/>
          <w:lang w:val="en-GB" w:eastAsia="en-US"/>
        </w:rPr>
        <w:t>.</w:t>
      </w:r>
      <w:r w:rsidRPr="00B702B8">
        <w:rPr>
          <w:color w:val="000000"/>
          <w:lang w:val="en-GB" w:eastAsia="en-US"/>
        </w:rPr>
        <w:t xml:space="preserve"> ‘Early’ retirement (before the age of 64) is associated increasingly with less advantaged circumstances</w:t>
      </w:r>
      <w:r w:rsidR="00FC5F84">
        <w:rPr>
          <w:color w:val="000000"/>
          <w:lang w:val="en-GB" w:eastAsia="en-US"/>
        </w:rPr>
        <w:t>.</w:t>
      </w:r>
      <w:r w:rsidRPr="00B702B8">
        <w:rPr>
          <w:color w:val="000000"/>
          <w:lang w:val="en-GB" w:eastAsia="en-US"/>
        </w:rPr>
        <w:t xml:space="preserve"> </w:t>
      </w:r>
      <w:r w:rsidR="00FC5F84">
        <w:rPr>
          <w:color w:val="000000"/>
          <w:lang w:val="en-GB" w:eastAsia="en-US"/>
        </w:rPr>
        <w:t>F</w:t>
      </w:r>
      <w:r w:rsidR="00FC5F84" w:rsidRPr="00B702B8">
        <w:rPr>
          <w:color w:val="000000"/>
          <w:lang w:val="en-GB" w:eastAsia="en-US"/>
        </w:rPr>
        <w:t>or</w:t>
      </w:r>
      <w:r w:rsidRPr="00B702B8">
        <w:rPr>
          <w:color w:val="000000"/>
          <w:lang w:val="en-GB" w:eastAsia="en-US"/>
        </w:rPr>
        <w:t xml:space="preserve"> example</w:t>
      </w:r>
      <w:r w:rsidR="00A81CDA">
        <w:rPr>
          <w:color w:val="000000"/>
          <w:lang w:val="en-GB" w:eastAsia="en-US"/>
        </w:rPr>
        <w:t>,</w:t>
      </w:r>
      <w:r w:rsidRPr="00B702B8">
        <w:rPr>
          <w:color w:val="000000"/>
          <w:lang w:val="en-GB" w:eastAsia="en-US"/>
        </w:rPr>
        <w:t xml:space="preserve"> it is associated particularly with men renting privately. Homeowners were the most likely to retire ‘on time’ (defined as aged 64 to 67). After housing status, employment status immediately before retirement was another key driver, with the majority of those who retired ‘early’ not employed. This is a reversal in trend </w:t>
      </w:r>
      <w:r w:rsidR="00EC31C7">
        <w:rPr>
          <w:color w:val="000000"/>
          <w:lang w:val="en-GB" w:eastAsia="en-US"/>
        </w:rPr>
        <w:t xml:space="preserve">from </w:t>
      </w:r>
      <w:r w:rsidRPr="00B702B8">
        <w:rPr>
          <w:color w:val="000000"/>
          <w:lang w:val="en-GB" w:eastAsia="en-US"/>
        </w:rPr>
        <w:t>at the start of this century, where early retirees tended to be the most financially secure and those retiring later the least.</w:t>
      </w:r>
      <w:r w:rsidR="002D17B4">
        <w:rPr>
          <w:rStyle w:val="Rimandonotadichiusura"/>
          <w:rFonts w:eastAsia="Calibri" w:cs="Open Sans"/>
          <w:color w:val="000000"/>
          <w:lang w:val="en-GB" w:eastAsia="en-US"/>
        </w:rPr>
        <w:endnoteReference w:id="182"/>
      </w:r>
    </w:p>
    <w:p w14:paraId="2EB5FF55" w14:textId="644B5C1C" w:rsidR="005214A7" w:rsidRPr="00811793" w:rsidRDefault="002B2C87" w:rsidP="00770894">
      <w:pPr>
        <w:rPr>
          <w:lang w:val="en-GB" w:eastAsia="en-US"/>
        </w:rPr>
      </w:pPr>
      <w:r>
        <w:rPr>
          <w:noProof/>
        </w:rPr>
        <mc:AlternateContent>
          <mc:Choice Requires="wps">
            <w:drawing>
              <wp:inline distT="0" distB="0" distL="0" distR="0" wp14:anchorId="3A199CF4" wp14:editId="27A0BDA6">
                <wp:extent cx="5759450" cy="0"/>
                <wp:effectExtent l="0" t="25400" r="31750" b="38100"/>
                <wp:docPr id="290" name="Connettore 1 290"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8ECCC52" id="Connettore 1 29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6KehCh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54337416" w14:textId="733D9A5E" w:rsidR="00F43301" w:rsidRPr="002E449B" w:rsidRDefault="00811793" w:rsidP="002E449B">
      <w:pPr>
        <w:rPr>
          <w:color w:val="000000"/>
          <w:lang w:val="en-GB" w:eastAsia="en-US"/>
        </w:rPr>
      </w:pPr>
      <w:r w:rsidRPr="00811793">
        <w:rPr>
          <w:lang w:val="en-GB" w:eastAsia="en-US"/>
        </w:rPr>
        <w:t xml:space="preserve">As older people are not seen as participating in the workforce, what are they seen as doing? They are </w:t>
      </w:r>
      <w:r w:rsidR="003E088C">
        <w:rPr>
          <w:lang w:val="en-GB" w:eastAsia="en-US"/>
        </w:rPr>
        <w:t>viewed</w:t>
      </w:r>
      <w:r w:rsidRPr="00811793">
        <w:rPr>
          <w:lang w:val="en-GB" w:eastAsia="en-US"/>
        </w:rPr>
        <w:t xml:space="preserve"> as enjoying a fun life at a more relaxed pace.</w:t>
      </w:r>
      <w:r w:rsidRPr="00811793">
        <w:rPr>
          <w:color w:val="000000"/>
          <w:lang w:val="en-GB" w:eastAsia="en-US"/>
        </w:rPr>
        <w:t xml:space="preserve"> Underlying these stereotypes around older people having fun is the perception that they have plent</w:t>
      </w:r>
      <w:r w:rsidR="00166032">
        <w:rPr>
          <w:color w:val="000000"/>
          <w:lang w:val="en-GB" w:eastAsia="en-US"/>
        </w:rPr>
        <w:t>iful</w:t>
      </w:r>
      <w:r w:rsidRPr="00811793">
        <w:rPr>
          <w:color w:val="000000"/>
          <w:lang w:val="en-GB" w:eastAsia="en-US"/>
        </w:rPr>
        <w:t xml:space="preserve"> leisure </w:t>
      </w:r>
      <w:r w:rsidRPr="002E449B">
        <w:t>time</w:t>
      </w:r>
      <w:r w:rsidRPr="00811793">
        <w:rPr>
          <w:color w:val="000000"/>
          <w:lang w:val="en-GB" w:eastAsia="en-US"/>
        </w:rPr>
        <w:t>.</w:t>
      </w:r>
    </w:p>
    <w:p w14:paraId="535073ED" w14:textId="46AF9544" w:rsidR="000B68EA" w:rsidRPr="000B68EA" w:rsidRDefault="00755E8D" w:rsidP="000B68EA">
      <w:pPr>
        <w:pStyle w:val="Blockquote"/>
        <w:rPr>
          <w:color w:val="000000"/>
          <w:lang w:val="en-GB" w:eastAsia="en-US"/>
        </w:rPr>
      </w:pPr>
      <w:r>
        <w:rPr>
          <w:lang w:val="en-GB" w:eastAsia="en-US"/>
        </w:rPr>
        <w:t>‘</w:t>
      </w:r>
      <w:r w:rsidR="000B68EA" w:rsidRPr="00811793">
        <w:rPr>
          <w:lang w:val="en-GB" w:eastAsia="en-US"/>
        </w:rPr>
        <w:t>I feel like older adults have more time to do things they enjoy like reading books.</w:t>
      </w:r>
      <w:r>
        <w:rPr>
          <w:lang w:val="en-GB" w:eastAsia="en-US"/>
        </w:rPr>
        <w:t>’</w:t>
      </w:r>
      <w:r w:rsidR="000B68EA" w:rsidRPr="00811793">
        <w:rPr>
          <w:lang w:val="en-GB" w:eastAsia="en-US"/>
        </w:rPr>
        <w:t xml:space="preserve"> </w:t>
      </w:r>
      <w:r>
        <w:rPr>
          <w:lang w:val="en-GB" w:eastAsia="en-US"/>
        </w:rPr>
        <w:t>—</w:t>
      </w:r>
      <w:r w:rsidR="000B68EA" w:rsidRPr="00755E8D">
        <w:rPr>
          <w:rStyle w:val="Enfasigrassetto"/>
        </w:rPr>
        <w:t>Young adult</w:t>
      </w:r>
    </w:p>
    <w:p w14:paraId="2DBBDB72" w14:textId="79D71AE1" w:rsidR="000B68EA" w:rsidRDefault="00755E8D" w:rsidP="000B68EA">
      <w:pPr>
        <w:pStyle w:val="Blockquote"/>
        <w:rPr>
          <w:lang w:val="en-GB" w:eastAsia="en-US"/>
        </w:rPr>
      </w:pPr>
      <w:r>
        <w:rPr>
          <w:lang w:val="en-GB" w:eastAsia="en-US"/>
        </w:rPr>
        <w:t>‘</w:t>
      </w:r>
      <w:r w:rsidR="000B68EA" w:rsidRPr="00811793">
        <w:rPr>
          <w:lang w:val="en-GB" w:eastAsia="en-US"/>
        </w:rPr>
        <w:t>Older adults are usually enjoying retirement and hopefully that sees their finances are in order</w:t>
      </w:r>
      <w:r w:rsidR="000B68EA">
        <w:rPr>
          <w:lang w:val="en-GB" w:eastAsia="en-US"/>
        </w:rPr>
        <w:t>.</w:t>
      </w:r>
      <w:r>
        <w:rPr>
          <w:lang w:val="en-GB" w:eastAsia="en-US"/>
        </w:rPr>
        <w:t>’</w:t>
      </w:r>
      <w:r w:rsidR="000B68EA" w:rsidRPr="00811793">
        <w:rPr>
          <w:lang w:val="en-GB" w:eastAsia="en-US"/>
        </w:rPr>
        <w:t xml:space="preserve"> </w:t>
      </w:r>
      <w:r>
        <w:rPr>
          <w:lang w:val="en-GB" w:eastAsia="en-US"/>
        </w:rPr>
        <w:t>—</w:t>
      </w:r>
      <w:r w:rsidR="000B68EA" w:rsidRPr="00755E8D">
        <w:rPr>
          <w:rStyle w:val="Enfasigrassetto"/>
        </w:rPr>
        <w:t>Middle-aged person</w:t>
      </w:r>
    </w:p>
    <w:p w14:paraId="0AC546FF" w14:textId="294AF8BA" w:rsidR="007150FD" w:rsidRDefault="00755E8D" w:rsidP="00F43301">
      <w:pPr>
        <w:pStyle w:val="Blockquote"/>
        <w:rPr>
          <w:rStyle w:val="Enfasigrassetto"/>
        </w:rPr>
      </w:pPr>
      <w:r>
        <w:rPr>
          <w:lang w:val="en-GB" w:eastAsia="en-US"/>
        </w:rPr>
        <w:t>‘</w:t>
      </w:r>
      <w:r w:rsidR="007150FD" w:rsidRPr="00811793">
        <w:rPr>
          <w:lang w:val="en-GB" w:eastAsia="en-US"/>
        </w:rPr>
        <w:t xml:space="preserve">Older adults think about down time </w:t>
      </w:r>
      <w:r w:rsidR="007150FD">
        <w:rPr>
          <w:rFonts w:cs="Open Sans"/>
          <w:lang w:val="en-GB" w:eastAsia="en-US"/>
        </w:rPr>
        <w:t xml:space="preserve">– </w:t>
      </w:r>
      <w:r w:rsidR="007150FD" w:rsidRPr="00811793">
        <w:rPr>
          <w:lang w:val="en-GB" w:eastAsia="en-US"/>
        </w:rPr>
        <w:t>reading, holidays, relaxing, and enjoying life.</w:t>
      </w:r>
      <w:r>
        <w:rPr>
          <w:lang w:val="en-GB" w:eastAsia="en-US"/>
        </w:rPr>
        <w:t>’</w:t>
      </w:r>
      <w:r w:rsidR="007150FD" w:rsidRPr="00811793">
        <w:rPr>
          <w:lang w:val="en-GB" w:eastAsia="en-US"/>
        </w:rPr>
        <w:t xml:space="preserve"> </w:t>
      </w:r>
      <w:r>
        <w:rPr>
          <w:lang w:val="en-GB" w:eastAsia="en-US"/>
        </w:rPr>
        <w:t>—</w:t>
      </w:r>
      <w:r w:rsidR="007150FD" w:rsidRPr="00755E8D">
        <w:rPr>
          <w:rStyle w:val="Enfasigrassetto"/>
        </w:rPr>
        <w:t>Older person</w:t>
      </w:r>
    </w:p>
    <w:p w14:paraId="3C34CA71" w14:textId="504726D8" w:rsidR="00786688" w:rsidRDefault="00786688">
      <w:pPr>
        <w:keepLines w:val="0"/>
        <w:spacing w:before="0" w:after="0"/>
      </w:pPr>
      <w:r>
        <w:br w:type="page"/>
      </w:r>
    </w:p>
    <w:p w14:paraId="3B60C1DF" w14:textId="09FA5B7C" w:rsidR="0063063E" w:rsidRDefault="0063063E" w:rsidP="0063063E">
      <w:pPr>
        <w:rPr>
          <w:rStyle w:val="AHRCheading5Carattere"/>
        </w:rPr>
      </w:pPr>
      <w:r>
        <w:rPr>
          <w:noProof/>
        </w:rPr>
        <w:lastRenderedPageBreak/>
        <mc:AlternateContent>
          <mc:Choice Requires="wps">
            <w:drawing>
              <wp:inline distT="0" distB="0" distL="0" distR="0" wp14:anchorId="649464DC" wp14:editId="5C985B5A">
                <wp:extent cx="5759450" cy="0"/>
                <wp:effectExtent l="0" t="25400" r="31750" b="38100"/>
                <wp:docPr id="295" name="Connettore 1 29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8F3CB6B" id="Connettore 1 29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r&#13;&#10;B7QB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7B5E7A4C" w14:textId="32928E10" w:rsidR="00811793" w:rsidRPr="00D36C9D" w:rsidRDefault="00811793" w:rsidP="00AA1504">
      <w:pPr>
        <w:pStyle w:val="Didyouknow"/>
        <w:rPr>
          <w:lang w:val="en-US"/>
        </w:rPr>
      </w:pPr>
      <w:r w:rsidRPr="00D36C9D">
        <w:rPr>
          <w:lang w:val="en-US"/>
        </w:rPr>
        <w:t>Did you know?</w:t>
      </w:r>
    </w:p>
    <w:p w14:paraId="7286C279" w14:textId="62D903C5" w:rsidR="00811793" w:rsidRDefault="00811793" w:rsidP="00AA1504">
      <w:pPr>
        <w:rPr>
          <w:lang w:val="en-GB" w:eastAsia="en-US"/>
        </w:rPr>
      </w:pPr>
      <w:r w:rsidRPr="00B702B8">
        <w:rPr>
          <w:lang w:val="en-GB" w:eastAsia="en-US"/>
        </w:rPr>
        <w:t>The value of annual informal care provided by people aged over 45 in Australia is estimated to be $22 billion per annum</w:t>
      </w:r>
      <w:r w:rsidR="00EC5CB2">
        <w:rPr>
          <w:lang w:val="en-GB" w:eastAsia="en-US"/>
        </w:rPr>
        <w:t>.</w:t>
      </w:r>
      <w:r w:rsidRPr="000575AD">
        <w:rPr>
          <w:rStyle w:val="Rimandonotadichiusura"/>
        </w:rPr>
        <w:endnoteReference w:id="183"/>
      </w:r>
    </w:p>
    <w:p w14:paraId="36DF8861" w14:textId="519C921D" w:rsidR="00811793" w:rsidRPr="00811793" w:rsidRDefault="0063063E" w:rsidP="00770894">
      <w:pPr>
        <w:rPr>
          <w:lang w:val="en-GB" w:eastAsia="en-US"/>
        </w:rPr>
      </w:pPr>
      <w:r>
        <w:rPr>
          <w:noProof/>
        </w:rPr>
        <mc:AlternateContent>
          <mc:Choice Requires="wps">
            <w:drawing>
              <wp:inline distT="0" distB="0" distL="0" distR="0" wp14:anchorId="7E9E5672" wp14:editId="5BF56190">
                <wp:extent cx="5759450" cy="0"/>
                <wp:effectExtent l="0" t="25400" r="31750" b="38100"/>
                <wp:docPr id="298" name="Connettore 1 298"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BE13B98" id="Connettore 1 29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Or2jZ4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387FC4C9" w14:textId="329409C5" w:rsidR="00811793" w:rsidRPr="00811793" w:rsidRDefault="00811793" w:rsidP="002E449B">
      <w:pPr>
        <w:rPr>
          <w:lang w:val="en-GB" w:eastAsia="en-US"/>
        </w:rPr>
      </w:pPr>
      <w:r w:rsidRPr="00811793">
        <w:rPr>
          <w:lang w:val="en-GB" w:eastAsia="en-US"/>
        </w:rPr>
        <w:t xml:space="preserve">Being a </w:t>
      </w:r>
      <w:r w:rsidRPr="00811793">
        <w:rPr>
          <w:bCs/>
          <w:lang w:val="en-GB" w:eastAsia="en-US"/>
        </w:rPr>
        <w:t>grandparent i</w:t>
      </w:r>
      <w:r w:rsidRPr="00811793">
        <w:rPr>
          <w:lang w:val="en-GB" w:eastAsia="en-US"/>
        </w:rPr>
        <w:t>s the second most common role focus group participants associate</w:t>
      </w:r>
      <w:r w:rsidR="009F58E6">
        <w:rPr>
          <w:lang w:val="en-GB" w:eastAsia="en-US"/>
        </w:rPr>
        <w:t>d</w:t>
      </w:r>
      <w:r w:rsidRPr="00811793">
        <w:rPr>
          <w:lang w:val="en-GB" w:eastAsia="en-US"/>
        </w:rPr>
        <w:t xml:space="preserve"> </w:t>
      </w:r>
      <w:r w:rsidRPr="002E449B">
        <w:t>with</w:t>
      </w:r>
      <w:r w:rsidRPr="00811793">
        <w:rPr>
          <w:lang w:val="en-GB" w:eastAsia="en-US"/>
        </w:rPr>
        <w:t xml:space="preserve"> older people.</w:t>
      </w:r>
    </w:p>
    <w:p w14:paraId="03C581F6" w14:textId="619A5A56" w:rsidR="00811793" w:rsidRPr="000A357A" w:rsidRDefault="00755E8D" w:rsidP="002E449B">
      <w:pPr>
        <w:pStyle w:val="Blockquote"/>
        <w:rPr>
          <w:lang w:val="en-US" w:eastAsia="en-US"/>
        </w:rPr>
      </w:pPr>
      <w:r>
        <w:rPr>
          <w:lang w:val="en-US" w:eastAsia="en-US"/>
        </w:rPr>
        <w:t>‘</w:t>
      </w:r>
      <w:r w:rsidR="00811793" w:rsidRPr="000A357A">
        <w:rPr>
          <w:lang w:val="en-US" w:eastAsia="en-US"/>
        </w:rPr>
        <w:t>Older people have the time for the little ones. Sometimes the little ones are so glad to tell them something, the parents are rushing in with the shopping. Older people have a lot more time to spend with the little ones and the little ones like it.</w:t>
      </w:r>
      <w:r>
        <w:rPr>
          <w:lang w:val="en-US" w:eastAsia="en-US"/>
        </w:rPr>
        <w:t>’</w:t>
      </w:r>
      <w:r w:rsidR="00811793" w:rsidRPr="000A357A">
        <w:rPr>
          <w:lang w:val="en-US" w:eastAsia="en-US"/>
        </w:rPr>
        <w:t xml:space="preserve"> </w:t>
      </w:r>
      <w:r>
        <w:rPr>
          <w:lang w:val="en-US" w:eastAsia="en-US"/>
        </w:rPr>
        <w:t>—</w:t>
      </w:r>
      <w:r w:rsidR="00811793" w:rsidRPr="00755E8D">
        <w:rPr>
          <w:rStyle w:val="Enfasigrassetto"/>
        </w:rPr>
        <w:t>Older person</w:t>
      </w:r>
    </w:p>
    <w:p w14:paraId="5ED7B261" w14:textId="0ED7C9AB" w:rsidR="00811793" w:rsidRPr="002E449B" w:rsidRDefault="00755E8D" w:rsidP="002E449B">
      <w:pPr>
        <w:pStyle w:val="Blockquote"/>
        <w:rPr>
          <w:lang w:val="en-GB" w:eastAsia="en-US"/>
        </w:rPr>
      </w:pPr>
      <w:r>
        <w:rPr>
          <w:lang w:val="en-GB" w:eastAsia="en-US"/>
        </w:rPr>
        <w:t>‘</w:t>
      </w:r>
      <w:r w:rsidR="00811793" w:rsidRPr="000A357A">
        <w:rPr>
          <w:lang w:val="en-GB" w:eastAsia="en-US"/>
        </w:rPr>
        <w:t>Generally older adults return to a young adult’s lifestyle but with more health concerns and less time due to possible grandparent duties.</w:t>
      </w:r>
      <w:r>
        <w:rPr>
          <w:lang w:val="en-GB" w:eastAsia="en-US"/>
        </w:rPr>
        <w:t>’</w:t>
      </w:r>
      <w:r w:rsidR="00811793" w:rsidRPr="000A357A">
        <w:rPr>
          <w:lang w:val="en-GB" w:eastAsia="en-US"/>
        </w:rPr>
        <w:t xml:space="preserve"> </w:t>
      </w:r>
      <w:r>
        <w:rPr>
          <w:lang w:val="en-GB" w:eastAsia="en-US"/>
        </w:rPr>
        <w:br/>
        <w:t>—</w:t>
      </w:r>
      <w:r w:rsidR="00811793" w:rsidRPr="00755E8D">
        <w:rPr>
          <w:rStyle w:val="Enfasigrassetto"/>
        </w:rPr>
        <w:t>Middle-aged person</w:t>
      </w:r>
    </w:p>
    <w:p w14:paraId="08F24482" w14:textId="7F556A12" w:rsidR="00811793" w:rsidRPr="002E449B" w:rsidRDefault="00811793" w:rsidP="00770894">
      <w:r w:rsidRPr="002E449B">
        <w:t>A few participants equated this view of diminishing roles with the diminishing relevance of older people.</w:t>
      </w:r>
    </w:p>
    <w:p w14:paraId="5DD54581" w14:textId="7A3A8ECE" w:rsidR="00811793" w:rsidRPr="004663C6" w:rsidRDefault="00755E8D" w:rsidP="002E449B">
      <w:pPr>
        <w:pStyle w:val="Blockquote"/>
        <w:rPr>
          <w:lang w:val="en-GB" w:eastAsia="en-US"/>
        </w:rPr>
      </w:pPr>
      <w:r>
        <w:rPr>
          <w:lang w:val="en-GB" w:eastAsia="en-US"/>
        </w:rPr>
        <w:t>‘</w:t>
      </w:r>
      <w:r w:rsidR="00811793" w:rsidRPr="004663C6">
        <w:rPr>
          <w:lang w:val="en-GB" w:eastAsia="en-US"/>
        </w:rPr>
        <w:t>There is an expectation that as an older person you would retire and that your opinion may not be as valued, particularly among the younger generation.</w:t>
      </w:r>
      <w:r>
        <w:rPr>
          <w:lang w:val="en-GB" w:eastAsia="en-US"/>
        </w:rPr>
        <w:t>’</w:t>
      </w:r>
      <w:r w:rsidR="00811793" w:rsidRPr="004663C6">
        <w:rPr>
          <w:lang w:val="en-GB" w:eastAsia="en-US"/>
        </w:rPr>
        <w:t xml:space="preserve"> </w:t>
      </w:r>
      <w:r>
        <w:rPr>
          <w:lang w:val="en-GB" w:eastAsia="en-US"/>
        </w:rPr>
        <w:br/>
        <w:t>—</w:t>
      </w:r>
      <w:r w:rsidR="00811793" w:rsidRPr="00755E8D">
        <w:rPr>
          <w:rStyle w:val="Enfasigrassetto"/>
        </w:rPr>
        <w:t>Older person</w:t>
      </w:r>
    </w:p>
    <w:p w14:paraId="59D85D86" w14:textId="2A1ED7D3" w:rsidR="00AA1504" w:rsidRDefault="00755E8D" w:rsidP="002E449B">
      <w:pPr>
        <w:pStyle w:val="Blockquote"/>
        <w:rPr>
          <w:rStyle w:val="Enfasigrassetto"/>
        </w:rPr>
      </w:pPr>
      <w:r>
        <w:rPr>
          <w:lang w:val="en-GB" w:eastAsia="en-US"/>
        </w:rPr>
        <w:t>‘</w:t>
      </w:r>
      <w:r w:rsidR="00811793" w:rsidRPr="004663C6">
        <w:rPr>
          <w:lang w:val="en-GB" w:eastAsia="en-US"/>
        </w:rPr>
        <w:t>A group that has been somewhat marginalised and needs more voice.</w:t>
      </w:r>
      <w:r>
        <w:rPr>
          <w:lang w:val="en-GB" w:eastAsia="en-US"/>
        </w:rPr>
        <w:t>’</w:t>
      </w:r>
      <w:r w:rsidR="00811793" w:rsidRPr="004663C6">
        <w:rPr>
          <w:lang w:val="en-GB" w:eastAsia="en-US"/>
        </w:rPr>
        <w:t xml:space="preserve"> </w:t>
      </w:r>
      <w:r>
        <w:rPr>
          <w:lang w:val="en-GB" w:eastAsia="en-US"/>
        </w:rPr>
        <w:br/>
        <w:t>—</w:t>
      </w:r>
      <w:r w:rsidR="00811793" w:rsidRPr="00755E8D">
        <w:rPr>
          <w:rStyle w:val="Enfasigrassetto"/>
        </w:rPr>
        <w:t>Middle-aged person</w:t>
      </w:r>
    </w:p>
    <w:p w14:paraId="5539EF41" w14:textId="70C6E1A8" w:rsidR="00D975A4" w:rsidRPr="00D975A4" w:rsidRDefault="00AA1504" w:rsidP="00D975A4">
      <w:r>
        <w:rPr>
          <w:noProof/>
        </w:rPr>
        <mc:AlternateContent>
          <mc:Choice Requires="wps">
            <w:drawing>
              <wp:inline distT="0" distB="0" distL="0" distR="0" wp14:anchorId="18CBEB0F" wp14:editId="6FACB14B">
                <wp:extent cx="5759450" cy="0"/>
                <wp:effectExtent l="0" t="25400" r="31750" b="38100"/>
                <wp:docPr id="301" name="Connettore 1 30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021A14A" id="Connettore 1 30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H&#13;&#10;9aza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60F953B1" w14:textId="5E7BC2AF" w:rsidR="00FF32E2" w:rsidRPr="00D36C9D" w:rsidRDefault="00811793" w:rsidP="00AA1504">
      <w:pPr>
        <w:pStyle w:val="Didyouknow"/>
        <w:rPr>
          <w:lang w:val="en-US"/>
        </w:rPr>
      </w:pPr>
      <w:r w:rsidRPr="00D36C9D">
        <w:rPr>
          <w:rStyle w:val="AHRCheading5Carattere"/>
          <w:b/>
          <w:lang w:val="en-US"/>
        </w:rPr>
        <w:t>Did you know?</w:t>
      </w:r>
    </w:p>
    <w:p w14:paraId="046B15B1" w14:textId="586EE452" w:rsidR="00811793" w:rsidRDefault="00811793" w:rsidP="00AA1504">
      <w:pPr>
        <w:rPr>
          <w:lang w:val="en-GB" w:eastAsia="en-US"/>
        </w:rPr>
      </w:pPr>
      <w:r w:rsidRPr="00B702B8">
        <w:rPr>
          <w:lang w:val="en-GB" w:eastAsia="en-US"/>
        </w:rPr>
        <w:t>In line with the Commission’s research, other research also highlights that it is not uncommon for people to feel that leaving the workforce changed their position in society.</w:t>
      </w:r>
      <w:r w:rsidR="00A127C4">
        <w:rPr>
          <w:lang w:val="en-GB" w:eastAsia="en-US"/>
        </w:rPr>
        <w:t xml:space="preserve"> Research conducted by IPSOS for the </w:t>
      </w:r>
      <w:r w:rsidR="00B1230C">
        <w:rPr>
          <w:lang w:val="en-GB" w:eastAsia="en-US"/>
        </w:rPr>
        <w:t xml:space="preserve">Royal Commission into </w:t>
      </w:r>
      <w:r w:rsidR="00A127C4">
        <w:rPr>
          <w:lang w:val="en-GB" w:eastAsia="en-US"/>
        </w:rPr>
        <w:t xml:space="preserve">Aged Care </w:t>
      </w:r>
      <w:r w:rsidR="009970ED">
        <w:rPr>
          <w:lang w:val="en-GB" w:eastAsia="en-US"/>
        </w:rPr>
        <w:t xml:space="preserve">Quality and Safety </w:t>
      </w:r>
      <w:r w:rsidR="00A127C4">
        <w:rPr>
          <w:lang w:val="en-GB" w:eastAsia="en-US"/>
        </w:rPr>
        <w:t>found that</w:t>
      </w:r>
      <w:r w:rsidR="00D1582C">
        <w:rPr>
          <w:lang w:val="en-GB" w:eastAsia="en-US"/>
        </w:rPr>
        <w:t xml:space="preserve"> some people</w:t>
      </w:r>
      <w:r w:rsidR="000E560E">
        <w:rPr>
          <w:lang w:val="en-GB" w:eastAsia="en-US"/>
        </w:rPr>
        <w:t>, including older people,</w:t>
      </w:r>
      <w:r w:rsidR="00D1582C">
        <w:rPr>
          <w:lang w:val="en-GB" w:eastAsia="en-US"/>
        </w:rPr>
        <w:t xml:space="preserve"> fel</w:t>
      </w:r>
      <w:r w:rsidR="001962B5">
        <w:rPr>
          <w:lang w:val="en-GB" w:eastAsia="en-US"/>
        </w:rPr>
        <w:t xml:space="preserve">t that older </w:t>
      </w:r>
      <w:r w:rsidR="000E560E">
        <w:rPr>
          <w:lang w:val="en-GB" w:eastAsia="en-US"/>
        </w:rPr>
        <w:t xml:space="preserve">people </w:t>
      </w:r>
      <w:r w:rsidR="001962B5">
        <w:rPr>
          <w:lang w:val="en-GB" w:eastAsia="en-US"/>
        </w:rPr>
        <w:t xml:space="preserve">become invisible once they leave the </w:t>
      </w:r>
      <w:r w:rsidR="008A3161">
        <w:rPr>
          <w:lang w:val="en-GB" w:eastAsia="en-US"/>
        </w:rPr>
        <w:t>work</w:t>
      </w:r>
      <w:r w:rsidR="001962B5">
        <w:rPr>
          <w:lang w:val="en-GB" w:eastAsia="en-US"/>
        </w:rPr>
        <w:t>p</w:t>
      </w:r>
      <w:r w:rsidR="008A3161">
        <w:rPr>
          <w:lang w:val="en-GB" w:eastAsia="en-US"/>
        </w:rPr>
        <w:t>l</w:t>
      </w:r>
      <w:r w:rsidR="001962B5">
        <w:rPr>
          <w:lang w:val="en-GB" w:eastAsia="en-US"/>
        </w:rPr>
        <w:t>ace</w:t>
      </w:r>
      <w:r w:rsidR="000E560E">
        <w:rPr>
          <w:lang w:val="en-GB" w:eastAsia="en-US"/>
        </w:rPr>
        <w:t>.</w:t>
      </w:r>
      <w:r w:rsidRPr="000575AD">
        <w:rPr>
          <w:rStyle w:val="Rimandonotadichiusura"/>
        </w:rPr>
        <w:endnoteReference w:id="184"/>
      </w:r>
    </w:p>
    <w:p w14:paraId="1B2BCAD2" w14:textId="6DCD3781" w:rsidR="00811793" w:rsidRPr="00811793" w:rsidRDefault="00AA1504" w:rsidP="00770894">
      <w:pPr>
        <w:rPr>
          <w:lang w:val="en-GB" w:eastAsia="en-US"/>
        </w:rPr>
      </w:pPr>
      <w:r>
        <w:rPr>
          <w:noProof/>
        </w:rPr>
        <mc:AlternateContent>
          <mc:Choice Requires="wps">
            <w:drawing>
              <wp:inline distT="0" distB="0" distL="0" distR="0" wp14:anchorId="74D734DD" wp14:editId="4F1A7E3C">
                <wp:extent cx="5759450" cy="0"/>
                <wp:effectExtent l="0" t="25400" r="31750" b="38100"/>
                <wp:docPr id="309" name="Connettore 1 30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444DC8A" id="Connettore 1 30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LlLODc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7A109182" w14:textId="740B5004" w:rsidR="00811793" w:rsidRPr="00811793" w:rsidRDefault="00811793" w:rsidP="00B702B8">
      <w:pPr>
        <w:pStyle w:val="AHRCHeading3"/>
        <w:rPr>
          <w:lang w:val="en-GB" w:eastAsia="en-US"/>
        </w:rPr>
      </w:pPr>
      <w:bookmarkStart w:id="461" w:name="_Toc77843566"/>
      <w:bookmarkStart w:id="462" w:name="_Toc77961802"/>
      <w:bookmarkStart w:id="463" w:name="_Toc77961938"/>
      <w:bookmarkStart w:id="464" w:name="_Toc81938308"/>
      <w:bookmarkStart w:id="465" w:name="_Ref58959028"/>
      <w:r w:rsidRPr="00811793">
        <w:rPr>
          <w:lang w:val="en-GB" w:eastAsia="en-US"/>
        </w:rPr>
        <w:lastRenderedPageBreak/>
        <w:t>Media portrayals of older people</w:t>
      </w:r>
      <w:bookmarkEnd w:id="461"/>
      <w:bookmarkEnd w:id="462"/>
      <w:bookmarkEnd w:id="463"/>
      <w:bookmarkEnd w:id="464"/>
    </w:p>
    <w:p w14:paraId="23F4820F" w14:textId="65DE147B" w:rsidR="000E4FBB" w:rsidRDefault="00811793" w:rsidP="000C18AD">
      <w:r w:rsidRPr="00770894">
        <w:t>Most survey respondents (51%) feel that traditional media portrays older people equally positively and negatively. About a third (30%) feel they are portrayed mostly positively, with the remaining 20% seeing their representation as mostly negative.</w:t>
      </w:r>
      <w:r w:rsidRPr="00770894">
        <w:rPr>
          <w:rStyle w:val="Rimandonotadichiusura"/>
        </w:rPr>
        <w:endnoteReference w:id="185"/>
      </w:r>
    </w:p>
    <w:p w14:paraId="49FC34C8" w14:textId="5DAB2A73" w:rsidR="00811793" w:rsidRDefault="00811793" w:rsidP="002E449B">
      <w:pPr>
        <w:pStyle w:val="AHRCheading5"/>
        <w:rPr>
          <w:lang w:val="en-GB" w:eastAsia="en-US"/>
        </w:rPr>
      </w:pPr>
      <w:r w:rsidRPr="00811793">
        <w:rPr>
          <w:lang w:val="en-GB" w:eastAsia="en-US"/>
        </w:rPr>
        <w:t>Frequency and positivity of media representation of older people</w:t>
      </w:r>
      <w:r w:rsidRPr="00770894">
        <w:rPr>
          <w:rStyle w:val="Rimandonotadichiusura"/>
        </w:rPr>
        <w:endnoteReference w:id="186"/>
      </w:r>
    </w:p>
    <w:p w14:paraId="50432D5C" w14:textId="7FD7A076" w:rsidR="00075F93" w:rsidRPr="00075F93" w:rsidRDefault="00EF1963" w:rsidP="00075F93">
      <w:r>
        <w:rPr>
          <w:noProof/>
        </w:rPr>
        <w:drawing>
          <wp:inline distT="0" distB="0" distL="0" distR="0" wp14:anchorId="0E33B8AB" wp14:editId="4DFAA46A">
            <wp:extent cx="5759450" cy="6118860"/>
            <wp:effectExtent l="0" t="0" r="0" b="0"/>
            <wp:docPr id="465" name="Immagine 465" descr="Frequency of media representation of older people&#10;&#10;Too much - 4%&#10;About the right amount - 63%&#10;Not enough - 33%&#10;&#10;Positive of media representation of older people&#10;&#10;Entirely positively - 3%&#10;Mostly positively - 27%&#10;Equally positively - 51%&#10;Equally positively and negatively - 19%&#10;Entirely negatively -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magine 465" descr="Frequency of media representation of older people&#10;&#10;Too much - 4%&#10;About the right amount - 63%&#10;Not enough - 33%&#10;&#10;Positive of media representation of older people&#10;&#10;Entirely positively - 3%&#10;Mostly positively - 27%&#10;Equally positively - 51%&#10;Equally positively and negatively - 19%&#10;Entirely negatively - 1% &#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6118860"/>
                    </a:xfrm>
                    <a:prstGeom prst="rect">
                      <a:avLst/>
                    </a:prstGeom>
                  </pic:spPr>
                </pic:pic>
              </a:graphicData>
            </a:graphic>
          </wp:inline>
        </w:drawing>
      </w:r>
    </w:p>
    <w:p w14:paraId="7D295501" w14:textId="4DE8BA6B" w:rsidR="00C22268" w:rsidRPr="002E449B" w:rsidRDefault="000703D4" w:rsidP="002E449B">
      <w:r w:rsidRPr="002E449B">
        <w:t xml:space="preserve">When asked to find media stories about each of the age groups, many focus group participants felt that </w:t>
      </w:r>
      <w:r w:rsidR="00322984" w:rsidRPr="002E449B">
        <w:t xml:space="preserve">older </w:t>
      </w:r>
      <w:r w:rsidRPr="002E449B">
        <w:t>people are</w:t>
      </w:r>
      <w:r w:rsidR="00322984" w:rsidRPr="002E449B">
        <w:t xml:space="preserve"> </w:t>
      </w:r>
      <w:r w:rsidR="00650E45" w:rsidRPr="002E449B">
        <w:t xml:space="preserve">often </w:t>
      </w:r>
      <w:r w:rsidR="00322984" w:rsidRPr="002E449B">
        <w:t>portrayed negatively</w:t>
      </w:r>
      <w:r w:rsidR="00EA1592" w:rsidRPr="002E449B">
        <w:t>.</w:t>
      </w:r>
    </w:p>
    <w:p w14:paraId="18B920DE" w14:textId="4CE896C7" w:rsidR="00C22268" w:rsidRPr="004F1236" w:rsidRDefault="00C22268" w:rsidP="00770894">
      <w:pPr>
        <w:rPr>
          <w:color w:val="000000"/>
          <w:lang w:val="en-GB" w:eastAsia="en-US"/>
        </w:rPr>
      </w:pPr>
      <w:r w:rsidRPr="002E449B">
        <w:lastRenderedPageBreak/>
        <w:t>A sample</w:t>
      </w:r>
      <w:r>
        <w:rPr>
          <w:shd w:val="clear" w:color="auto" w:fill="FFFFFF"/>
        </w:rPr>
        <w:t xml:space="preserve"> of the headlines chosen by focus group participants </w:t>
      </w:r>
      <w:r w:rsidR="009501B8">
        <w:rPr>
          <w:shd w:val="clear" w:color="auto" w:fill="FFFFFF"/>
        </w:rPr>
        <w:t xml:space="preserve">is </w:t>
      </w:r>
      <w:r>
        <w:rPr>
          <w:shd w:val="clear" w:color="auto" w:fill="FFFFFF"/>
        </w:rPr>
        <w:t>captured below</w:t>
      </w:r>
      <w:r w:rsidR="00A563F7">
        <w:rPr>
          <w:shd w:val="clear" w:color="auto" w:fill="FFFFFF"/>
        </w:rPr>
        <w:t>.</w:t>
      </w:r>
    </w:p>
    <w:p w14:paraId="037DEFE1" w14:textId="49B99805" w:rsidR="00DB1A0C" w:rsidRDefault="00DB1A0C" w:rsidP="00770894">
      <w:r>
        <w:rPr>
          <w:noProof/>
        </w:rPr>
        <w:drawing>
          <wp:inline distT="0" distB="0" distL="0" distR="0" wp14:anchorId="7009D4A6" wp14:editId="05BDE880">
            <wp:extent cx="5759450" cy="5771515"/>
            <wp:effectExtent l="0" t="0" r="6350" b="0"/>
            <wp:docPr id="59" name="Immagine 59" descr="HEADLINES&#10;&#10;Older people failing to plan their care&#10;&#10;'Thoughtless' Boomers are refusing to wear face masks. [Opinion]&#10;&#10;Companies are telling older people not to bother applying in JobMaker job ads. Is that legal?&#10;&#10;How coronavirus is linked to an increase in complex mental illness, including psychosis, in young adults and older people&#10;&#10;Brooke Shields bikini photos prove 'women over 50 are not done'&#10;&#10;Coronavirus trials exclude olde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9" descr="HEADLINES&#10;&#10;Older people failing to plan their care&#10;&#10;'Thoughtless' Boomers are refusing to wear face masks. [Opinion]&#10;&#10;Companies are telling older people not to bother applying in JobMaker job ads. Is that legal?&#10;&#10;How coronavirus is linked to an increase in complex mental illness, including psychosis, in young adults and older people&#10;&#10;Brooke Shields bikini photos prove 'women over 50 are not done'&#10;&#10;Coronavirus trials exclude older peopl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5771515"/>
                    </a:xfrm>
                    <a:prstGeom prst="rect">
                      <a:avLst/>
                    </a:prstGeom>
                  </pic:spPr>
                </pic:pic>
              </a:graphicData>
            </a:graphic>
          </wp:inline>
        </w:drawing>
      </w:r>
    </w:p>
    <w:p w14:paraId="772FFD78" w14:textId="1EAB9F33" w:rsidR="00811793" w:rsidRPr="002E449B" w:rsidRDefault="00811793" w:rsidP="00770894">
      <w:r w:rsidRPr="002E449B">
        <w:t>A few older people demonstrated a more equivocal view of how their age group is represented.</w:t>
      </w:r>
    </w:p>
    <w:p w14:paraId="071BEB65" w14:textId="598AEFFD" w:rsidR="00811793" w:rsidRPr="00811793" w:rsidRDefault="00755E8D" w:rsidP="00B702B8">
      <w:pPr>
        <w:pStyle w:val="Blockquote"/>
        <w:rPr>
          <w:lang w:val="en-US" w:eastAsia="en-US"/>
        </w:rPr>
      </w:pPr>
      <w:r>
        <w:rPr>
          <w:lang w:val="en-US" w:eastAsia="en-US"/>
        </w:rPr>
        <w:t>‘</w:t>
      </w:r>
      <w:r w:rsidR="00811793" w:rsidRPr="00811793">
        <w:rPr>
          <w:lang w:val="en-US" w:eastAsia="en-US"/>
        </w:rPr>
        <w:t>Homelessness is a risk</w:t>
      </w:r>
      <w:r w:rsidR="00B33FB4">
        <w:rPr>
          <w:lang w:val="en-US" w:eastAsia="en-US"/>
        </w:rPr>
        <w:t>,</w:t>
      </w:r>
      <w:r w:rsidR="00811793" w:rsidRPr="00811793">
        <w:rPr>
          <w:lang w:val="en-US" w:eastAsia="en-US"/>
        </w:rPr>
        <w:t xml:space="preserve"> especially for older women, companies telling older people not to bother applying for jobs in the Jobmaker adverts </w:t>
      </w:r>
      <w:r w:rsidR="000C00B2">
        <w:rPr>
          <w:lang w:val="en-US" w:eastAsia="en-US"/>
        </w:rPr>
        <w:t>…</w:t>
      </w:r>
      <w:r w:rsidR="00811793" w:rsidRPr="00811793">
        <w:rPr>
          <w:lang w:val="en-US" w:eastAsia="en-US"/>
        </w:rPr>
        <w:t xml:space="preserve"> to older people nailing happiness in their 70s, older people taking onboard new opportunities … [so] a mixture of both negative and positive articles and words.</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1B11134C" w14:textId="702386B7" w:rsidR="00811793" w:rsidRPr="00811793" w:rsidRDefault="00755E8D" w:rsidP="00B702B8">
      <w:pPr>
        <w:pStyle w:val="Blockquote"/>
        <w:rPr>
          <w:lang w:val="en-US" w:eastAsia="en-US"/>
        </w:rPr>
      </w:pPr>
      <w:r>
        <w:rPr>
          <w:lang w:val="en-US" w:eastAsia="en-US"/>
        </w:rPr>
        <w:t>‘</w:t>
      </w:r>
      <w:r w:rsidR="00811793" w:rsidRPr="00811793">
        <w:rPr>
          <w:lang w:val="en-US" w:eastAsia="en-US"/>
        </w:rPr>
        <w:t>I sometimes get the impression that we don’t matter but these stories seem to indicate that’s not the case.</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26A46D00" w14:textId="4E404C25" w:rsidR="00811793" w:rsidRPr="00811793" w:rsidRDefault="00811793" w:rsidP="00770894">
      <w:pPr>
        <w:rPr>
          <w:shd w:val="clear" w:color="auto" w:fill="FFFFFF"/>
          <w:lang w:val="en-GB" w:eastAsia="en-US"/>
        </w:rPr>
      </w:pPr>
      <w:r w:rsidRPr="00811793">
        <w:rPr>
          <w:shd w:val="clear" w:color="auto" w:fill="FFFFFF"/>
          <w:lang w:val="en-GB" w:eastAsia="en-US"/>
        </w:rPr>
        <w:t xml:space="preserve">Many participants noted that older people are not seen </w:t>
      </w:r>
      <w:r w:rsidR="004C0203">
        <w:rPr>
          <w:shd w:val="clear" w:color="auto" w:fill="FFFFFF"/>
          <w:lang w:val="en-GB" w:eastAsia="en-US"/>
        </w:rPr>
        <w:t>as having</w:t>
      </w:r>
      <w:r w:rsidRPr="00811793">
        <w:rPr>
          <w:shd w:val="clear" w:color="auto" w:fill="FFFFFF"/>
          <w:lang w:val="en-GB" w:eastAsia="en-US"/>
        </w:rPr>
        <w:t xml:space="preserve"> a ‘future’.</w:t>
      </w:r>
    </w:p>
    <w:p w14:paraId="0CF670AB" w14:textId="1764A76F" w:rsidR="00811793" w:rsidRPr="00770894" w:rsidRDefault="00755E8D" w:rsidP="00770894">
      <w:pPr>
        <w:pStyle w:val="Blockquote"/>
      </w:pPr>
      <w:r>
        <w:rPr>
          <w:lang w:val="en-GB"/>
        </w:rPr>
        <w:lastRenderedPageBreak/>
        <w:t>‘</w:t>
      </w:r>
      <w:r w:rsidR="00811793" w:rsidRPr="00770894">
        <w:t>Money and jobs are quite a common theme in the news stories. They are always talking about the 'future' whereas that is never mentioned in the older people stories</w:t>
      </w:r>
      <w:r w:rsidR="000C00B2" w:rsidRPr="00770894">
        <w:t>.</w:t>
      </w:r>
      <w:r>
        <w:t>’</w:t>
      </w:r>
      <w:r w:rsidR="00811793" w:rsidRPr="00770894">
        <w:t xml:space="preserve"> </w:t>
      </w:r>
      <w:r>
        <w:t>—</w:t>
      </w:r>
      <w:r w:rsidR="00811793" w:rsidRPr="00755E8D">
        <w:rPr>
          <w:rStyle w:val="Enfasigrassetto"/>
        </w:rPr>
        <w:t>Young adult</w:t>
      </w:r>
    </w:p>
    <w:p w14:paraId="598C73DA" w14:textId="137EA8BD" w:rsidR="00811793" w:rsidRDefault="00A634EC" w:rsidP="00770894">
      <w:pPr>
        <w:rPr>
          <w:shd w:val="clear" w:color="auto" w:fill="FFFFFF"/>
        </w:rPr>
      </w:pPr>
      <w:r>
        <w:rPr>
          <w:shd w:val="clear" w:color="auto" w:fill="FFFFFF"/>
        </w:rPr>
        <w:t xml:space="preserve">Survey respondents were given a list of 30 words to choose </w:t>
      </w:r>
      <w:r w:rsidR="002F12D9">
        <w:rPr>
          <w:shd w:val="clear" w:color="auto" w:fill="FFFFFF"/>
        </w:rPr>
        <w:t xml:space="preserve">from </w:t>
      </w:r>
      <w:r w:rsidRPr="00FB59AA">
        <w:rPr>
          <w:shd w:val="clear" w:color="auto" w:fill="FFFFFF"/>
        </w:rPr>
        <w:t>which</w:t>
      </w:r>
      <w:r>
        <w:rPr>
          <w:shd w:val="clear" w:color="auto" w:fill="FFFFFF"/>
        </w:rPr>
        <w:t xml:space="preserve"> they felt were </w:t>
      </w:r>
      <w:r w:rsidR="004C0203">
        <w:rPr>
          <w:shd w:val="clear" w:color="auto" w:fill="FFFFFF"/>
        </w:rPr>
        <w:t xml:space="preserve">often </w:t>
      </w:r>
      <w:r>
        <w:rPr>
          <w:shd w:val="clear" w:color="auto" w:fill="FFFFFF"/>
        </w:rPr>
        <w:t xml:space="preserve">used to describe older people in the media and a list of 30 words </w:t>
      </w:r>
      <w:r w:rsidR="00166D8F">
        <w:rPr>
          <w:shd w:val="clear" w:color="auto" w:fill="FFFFFF"/>
        </w:rPr>
        <w:t xml:space="preserve">to choose from which they felt were seldom </w:t>
      </w:r>
      <w:r w:rsidR="00166D8F" w:rsidRPr="002E449B">
        <w:t>used</w:t>
      </w:r>
      <w:r w:rsidR="00166D8F">
        <w:rPr>
          <w:shd w:val="clear" w:color="auto" w:fill="FFFFFF"/>
        </w:rPr>
        <w:t xml:space="preserve"> to describe </w:t>
      </w:r>
      <w:r>
        <w:rPr>
          <w:shd w:val="clear" w:color="auto" w:fill="FFFFFF"/>
        </w:rPr>
        <w:t>older people in the media</w:t>
      </w:r>
      <w:r w:rsidR="00811793" w:rsidRPr="00811793">
        <w:rPr>
          <w:rFonts w:eastAsia="Calibri"/>
          <w:color w:val="000000"/>
          <w:shd w:val="clear" w:color="auto" w:fill="FFFFFF"/>
          <w:lang w:val="en-GB" w:eastAsia="en-US"/>
        </w:rPr>
        <w:t>.</w:t>
      </w:r>
      <w:r w:rsidR="00811793" w:rsidRPr="00770894">
        <w:rPr>
          <w:rStyle w:val="Rimandonotadichiusura"/>
        </w:rPr>
        <w:endnoteReference w:id="187"/>
      </w:r>
      <w:r w:rsidR="00811793" w:rsidRPr="00811793">
        <w:rPr>
          <w:rFonts w:eastAsia="Calibri"/>
          <w:color w:val="000000"/>
          <w:shd w:val="clear" w:color="auto" w:fill="FFFFFF"/>
          <w:lang w:val="en-GB" w:eastAsia="en-US"/>
        </w:rPr>
        <w:t xml:space="preserve"> </w:t>
      </w:r>
      <w:r w:rsidR="003E440E">
        <w:rPr>
          <w:shd w:val="clear" w:color="auto" w:fill="FFFFFF"/>
        </w:rPr>
        <w:t>The following diagram sets out the results.</w:t>
      </w:r>
    </w:p>
    <w:p w14:paraId="6698608A" w14:textId="04CA92ED" w:rsidR="002E449B" w:rsidRPr="002E449B" w:rsidRDefault="00811793" w:rsidP="00770894">
      <w:pPr>
        <w:pStyle w:val="AHRCheading5"/>
        <w:rPr>
          <w:shd w:val="clear" w:color="auto" w:fill="FFFFFF"/>
          <w:lang w:val="en-GB" w:eastAsia="en-US"/>
        </w:rPr>
      </w:pPr>
      <w:r w:rsidRPr="00811793">
        <w:rPr>
          <w:shd w:val="clear" w:color="auto" w:fill="FFFFFF"/>
          <w:lang w:val="en-GB" w:eastAsia="en-US"/>
        </w:rPr>
        <w:t xml:space="preserve">Words used to describe older people in </w:t>
      </w:r>
      <w:r w:rsidRPr="00770894">
        <w:t>the</w:t>
      </w:r>
      <w:r w:rsidRPr="00811793">
        <w:rPr>
          <w:shd w:val="clear" w:color="auto" w:fill="FFFFFF"/>
          <w:lang w:val="en-GB" w:eastAsia="en-US"/>
        </w:rPr>
        <w:t xml:space="preserve"> media</w:t>
      </w:r>
      <w:r w:rsidRPr="00770894">
        <w:rPr>
          <w:rStyle w:val="Rimandonotadichiusura"/>
        </w:rPr>
        <w:endnoteReference w:id="188"/>
      </w:r>
    </w:p>
    <w:bookmarkEnd w:id="465"/>
    <w:p w14:paraId="1A02D91E" w14:textId="5FF9283B" w:rsidR="006557AF" w:rsidRDefault="006557AF" w:rsidP="00770894">
      <w:r>
        <w:rPr>
          <w:noProof/>
        </w:rPr>
        <w:drawing>
          <wp:inline distT="0" distB="0" distL="0" distR="0" wp14:anchorId="748948C8" wp14:editId="2E8B8C38">
            <wp:extent cx="5759450" cy="5436235"/>
            <wp:effectExtent l="0" t="0" r="6350" b="0"/>
            <wp:docPr id="265" name="Immagine 265" descr="TABLE&#10;&#10;COLUMN 1&#10;OFTEN&#10;Lonely&#10;Wise&#10;Knowledgeable&#10;Victims&#10;Friendly&#10;Volunteer&#10;Needy&#10;Unhealthy&#10;Independent&#10;Naive/gullible&#10;&#10;COLUMN 2&#10;SELDOM/NEVER&#10;Risk taking&#10;Attractive&#10;Irresponsible&#10;Powerful&#10;Strong&#10;Carefree&#10;Upbeat&#10;A nuisance&#10;Competent&#10;Sk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magine 265" descr="TABLE&#10;&#10;COLUMN 1&#10;OFTEN&#10;Lonely&#10;Wise&#10;Knowledgeable&#10;Victims&#10;Friendly&#10;Volunteer&#10;Needy&#10;Unhealthy&#10;Independent&#10;Naive/gullible&#10;&#10;COLUMN 2&#10;SELDOM/NEVER&#10;Risk taking&#10;Attractive&#10;Irresponsible&#10;Powerful&#10;Strong&#10;Carefree&#10;Upbeat&#10;A nuisance&#10;Competent&#10;Skill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9450" cy="5436235"/>
                    </a:xfrm>
                    <a:prstGeom prst="rect">
                      <a:avLst/>
                    </a:prstGeom>
                  </pic:spPr>
                </pic:pic>
              </a:graphicData>
            </a:graphic>
          </wp:inline>
        </w:drawing>
      </w:r>
    </w:p>
    <w:p w14:paraId="1E6FF009" w14:textId="46E5CF36" w:rsidR="00811793" w:rsidRPr="002E449B" w:rsidRDefault="00811793" w:rsidP="00770894">
      <w:r w:rsidRPr="002E449B">
        <w:t>The adjectives most used (friendly, wise and volunteer) and least used (powerful, competent, strong) to describe older people in the media fit with the consistent perception outlined above that older people are viewed more warmly but as less competent.</w:t>
      </w:r>
    </w:p>
    <w:p w14:paraId="47584FA1" w14:textId="12FED6FC" w:rsidR="00811793" w:rsidRPr="002E449B" w:rsidRDefault="00811793" w:rsidP="00770894">
      <w:r w:rsidRPr="002E449B">
        <w:lastRenderedPageBreak/>
        <w:t xml:space="preserve">Focus group participants perceived that media stories reinforce stereotypes of older people as low on </w:t>
      </w:r>
      <w:hyperlink w:anchor="Competence" w:history="1">
        <w:r w:rsidRPr="00CD4042">
          <w:rPr>
            <w:rStyle w:val="Collegamentoipertestuale"/>
          </w:rPr>
          <w:t>competence</w:t>
        </w:r>
      </w:hyperlink>
      <w:r w:rsidRPr="002E449B">
        <w:t xml:space="preserve"> traits, including technological and financial management skills.</w:t>
      </w:r>
    </w:p>
    <w:p w14:paraId="19C67E4A" w14:textId="014147F0" w:rsidR="00811793" w:rsidRPr="00811793" w:rsidRDefault="00755E8D" w:rsidP="00B702B8">
      <w:pPr>
        <w:pStyle w:val="Blockquote"/>
        <w:rPr>
          <w:lang w:val="en-US" w:eastAsia="en-US"/>
        </w:rPr>
      </w:pPr>
      <w:r>
        <w:rPr>
          <w:lang w:val="en-US" w:eastAsia="en-US"/>
        </w:rPr>
        <w:t>‘</w:t>
      </w:r>
      <w:r w:rsidR="00811793" w:rsidRPr="00811793">
        <w:rPr>
          <w:lang w:val="en-US" w:eastAsia="en-US"/>
        </w:rPr>
        <w:t>Older people seem to be portrayed as weak and possibly incompetent. Needing help at every turn.</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4582C09E" w14:textId="17ACF594" w:rsidR="00811793" w:rsidRPr="002E449B" w:rsidRDefault="00755E8D" w:rsidP="002E449B">
      <w:pPr>
        <w:pStyle w:val="Blockquote"/>
      </w:pPr>
      <w:r>
        <w:t>‘</w:t>
      </w:r>
      <w:r w:rsidR="00811793" w:rsidRPr="002E449B">
        <w:t>The news stories that relate to older people are mostly giving advice as though older people are stupid and don't know anything so need spoon feeding, and make a lot of assumptions about being frail, isolated, lonely, unhealthy, needy, high risk of dying. There are no stories of positivity about older adults. When I</w:t>
      </w:r>
      <w:r>
        <w:t> </w:t>
      </w:r>
      <w:r w:rsidR="00811793" w:rsidRPr="002E449B">
        <w:t>read news articles, I just ignore this thinking</w:t>
      </w:r>
      <w:r w:rsidR="00F23FFF" w:rsidRPr="002E449B">
        <w:t>,</w:t>
      </w:r>
      <w:r w:rsidR="00811793" w:rsidRPr="002E449B">
        <w:t xml:space="preserve"> </w:t>
      </w:r>
      <w:r w:rsidR="00CB39BF" w:rsidRPr="002E449B">
        <w:t>‘</w:t>
      </w:r>
      <w:r w:rsidR="00811793" w:rsidRPr="002E449B">
        <w:t>well I am not in this category</w:t>
      </w:r>
      <w:r w:rsidR="00F23FFF" w:rsidRPr="002E449B">
        <w:t>’</w:t>
      </w:r>
      <w:r w:rsidR="00811793" w:rsidRPr="002E449B">
        <w:t xml:space="preserve">. </w:t>
      </w:r>
      <w:r>
        <w:br/>
        <w:t>—</w:t>
      </w:r>
      <w:r w:rsidR="00811793" w:rsidRPr="00755E8D">
        <w:rPr>
          <w:rStyle w:val="Enfasigrassetto"/>
        </w:rPr>
        <w:t>Older person</w:t>
      </w:r>
    </w:p>
    <w:p w14:paraId="40772DB1" w14:textId="6ECBBA1D" w:rsidR="00811793" w:rsidRPr="002E449B" w:rsidRDefault="00755E8D" w:rsidP="002E449B">
      <w:pPr>
        <w:pStyle w:val="Blockquote"/>
      </w:pPr>
      <w:r>
        <w:t>‘</w:t>
      </w:r>
      <w:r w:rsidR="00811793" w:rsidRPr="002E449B">
        <w:t>The stories were more about retirement finance planning, dealing with people</w:t>
      </w:r>
      <w:r w:rsidR="007B45A2" w:rsidRPr="002E449B">
        <w:t>’</w:t>
      </w:r>
      <w:r w:rsidR="00811793" w:rsidRPr="002E449B">
        <w:t>s assumptions about how old age should look like and struggles with technology.</w:t>
      </w:r>
      <w:r>
        <w:t>’</w:t>
      </w:r>
      <w:r w:rsidR="00811793" w:rsidRPr="002E449B">
        <w:t xml:space="preserve"> </w:t>
      </w:r>
      <w:r>
        <w:t>—</w:t>
      </w:r>
      <w:r w:rsidR="00811793" w:rsidRPr="00755E8D">
        <w:rPr>
          <w:rStyle w:val="Enfasigrassetto"/>
        </w:rPr>
        <w:t>Middle-aged person</w:t>
      </w:r>
    </w:p>
    <w:p w14:paraId="7DEFA5CC" w14:textId="78213ED8" w:rsidR="00811793" w:rsidRPr="00AF492E" w:rsidRDefault="00811793" w:rsidP="0063193D">
      <w:pPr>
        <w:rPr>
          <w:lang w:val="en-US" w:eastAsia="en-US"/>
        </w:rPr>
      </w:pPr>
      <w:r w:rsidRPr="00AF492E">
        <w:rPr>
          <w:lang w:val="en-US" w:eastAsia="en-US"/>
        </w:rPr>
        <w:t>One participant referred to a media story about older people struggling with QR codes</w:t>
      </w:r>
      <w:r w:rsidR="007A7170" w:rsidRPr="00AF492E">
        <w:rPr>
          <w:lang w:val="en-US" w:eastAsia="en-US"/>
        </w:rPr>
        <w:t>.</w:t>
      </w:r>
    </w:p>
    <w:p w14:paraId="13F28403" w14:textId="3F8FDDD1" w:rsidR="00811793" w:rsidRPr="00D35912" w:rsidRDefault="00755E8D" w:rsidP="00D35912">
      <w:pPr>
        <w:pStyle w:val="Blockquote"/>
        <w:rPr>
          <w:lang w:val="en-US" w:eastAsia="en-US"/>
        </w:rPr>
      </w:pPr>
      <w:r>
        <w:rPr>
          <w:lang w:val="en-US" w:eastAsia="en-US"/>
        </w:rPr>
        <w:t>‘</w:t>
      </w:r>
      <w:r w:rsidR="00811793" w:rsidRPr="00AF492E">
        <w:rPr>
          <w:lang w:val="en-US" w:eastAsia="en-US"/>
        </w:rPr>
        <w:t>It is not an age-related issue but a tech issue.</w:t>
      </w:r>
      <w:r>
        <w:rPr>
          <w:lang w:val="en-US" w:eastAsia="en-US"/>
        </w:rPr>
        <w:t>’</w:t>
      </w:r>
      <w:r w:rsidR="00811793" w:rsidRPr="00AF492E">
        <w:rPr>
          <w:lang w:val="en-US" w:eastAsia="en-US"/>
        </w:rPr>
        <w:t xml:space="preserve"> </w:t>
      </w:r>
      <w:r>
        <w:rPr>
          <w:lang w:val="en-US" w:eastAsia="en-US"/>
        </w:rPr>
        <w:t>—</w:t>
      </w:r>
      <w:r w:rsidR="00811793" w:rsidRPr="00755E8D">
        <w:rPr>
          <w:rStyle w:val="Enfasigrassetto"/>
        </w:rPr>
        <w:t>Older person</w:t>
      </w:r>
    </w:p>
    <w:p w14:paraId="59BF1ACA" w14:textId="3B257896" w:rsidR="00811793" w:rsidRPr="00811793" w:rsidRDefault="00811793" w:rsidP="00770894">
      <w:pPr>
        <w:rPr>
          <w:bCs/>
          <w:shd w:val="clear" w:color="auto" w:fill="FFFFFF"/>
          <w:lang w:val="en-GB" w:eastAsia="en-US"/>
        </w:rPr>
      </w:pPr>
      <w:r w:rsidRPr="00AF492E">
        <w:rPr>
          <w:lang w:val="en-US" w:eastAsia="en-US"/>
        </w:rPr>
        <w:t xml:space="preserve">Most participants noted that media stories about older people focus on their </w:t>
      </w:r>
      <w:r w:rsidRPr="00811793">
        <w:rPr>
          <w:lang w:val="en-US" w:eastAsia="en-US"/>
        </w:rPr>
        <w:t xml:space="preserve">being </w:t>
      </w:r>
      <w:r w:rsidRPr="00811793">
        <w:rPr>
          <w:shd w:val="clear" w:color="auto" w:fill="FFFFFF"/>
          <w:lang w:val="en-GB" w:eastAsia="en-US"/>
        </w:rPr>
        <w:t>frail, vulnerable and experiencing declining health.</w:t>
      </w:r>
    </w:p>
    <w:p w14:paraId="557FB364" w14:textId="5DA96A29" w:rsidR="00811793" w:rsidRPr="000738B9" w:rsidRDefault="00755E8D" w:rsidP="00B702B8">
      <w:pPr>
        <w:pStyle w:val="Blockquote"/>
      </w:pPr>
      <w:r>
        <w:t>‘</w:t>
      </w:r>
      <w:r w:rsidR="00811793" w:rsidRPr="000738B9">
        <w:t>I figured the articles on older people would all focus on health. It’s like they can’t achieve anything and that is their only concern – it’s almost like they are marginalised to the edges.</w:t>
      </w:r>
      <w:r>
        <w:t>’</w:t>
      </w:r>
      <w:r w:rsidR="00811793" w:rsidRPr="000738B9">
        <w:t xml:space="preserve"> </w:t>
      </w:r>
      <w:r>
        <w:t>—</w:t>
      </w:r>
      <w:r w:rsidR="00811793" w:rsidRPr="00755E8D">
        <w:rPr>
          <w:rStyle w:val="Enfasigrassetto"/>
        </w:rPr>
        <w:t>Middle</w:t>
      </w:r>
      <w:r w:rsidR="000B44D7" w:rsidRPr="00755E8D">
        <w:rPr>
          <w:rStyle w:val="Enfasigrassetto"/>
        </w:rPr>
        <w:t>-</w:t>
      </w:r>
      <w:r w:rsidR="00811793" w:rsidRPr="00755E8D">
        <w:rPr>
          <w:rStyle w:val="Enfasigrassetto"/>
        </w:rPr>
        <w:t>aged person</w:t>
      </w:r>
    </w:p>
    <w:p w14:paraId="0F8BDC30" w14:textId="5CBD107A" w:rsidR="00811793" w:rsidRPr="000738B9" w:rsidRDefault="00755E8D" w:rsidP="00B702B8">
      <w:pPr>
        <w:pStyle w:val="Blockquote"/>
      </w:pPr>
      <w:r>
        <w:t>‘</w:t>
      </w:r>
      <w:r w:rsidR="00811793" w:rsidRPr="000738B9">
        <w:t>Older people targeted as more vulnerable.</w:t>
      </w:r>
      <w:r>
        <w:t>’</w:t>
      </w:r>
      <w:r w:rsidR="00811793" w:rsidRPr="000738B9">
        <w:t xml:space="preserve"> </w:t>
      </w:r>
      <w:r>
        <w:t>—</w:t>
      </w:r>
      <w:r w:rsidR="00811793" w:rsidRPr="00755E8D">
        <w:rPr>
          <w:rStyle w:val="Enfasigrassetto"/>
        </w:rPr>
        <w:t>Middle-aged person</w:t>
      </w:r>
    </w:p>
    <w:p w14:paraId="7FA5B0DE" w14:textId="12B27AF5" w:rsidR="00811793" w:rsidRPr="000738B9" w:rsidRDefault="00755E8D" w:rsidP="00B702B8">
      <w:pPr>
        <w:pStyle w:val="Blockquote"/>
      </w:pPr>
      <w:r>
        <w:t>‘</w:t>
      </w:r>
      <w:r w:rsidR="00811793" w:rsidRPr="000738B9">
        <w:t>A lot of the stories appear to portray older people as weak and fragile and speak quite negative</w:t>
      </w:r>
      <w:r w:rsidR="006712DA">
        <w:t>ly</w:t>
      </w:r>
      <w:r w:rsidR="00811793" w:rsidRPr="000738B9">
        <w:t xml:space="preserve"> about them.</w:t>
      </w:r>
      <w:r>
        <w:t>’</w:t>
      </w:r>
      <w:r w:rsidR="00811793" w:rsidRPr="000738B9">
        <w:t xml:space="preserve"> </w:t>
      </w:r>
      <w:r>
        <w:t>—</w:t>
      </w:r>
      <w:r w:rsidR="00811793" w:rsidRPr="00755E8D">
        <w:rPr>
          <w:rStyle w:val="Enfasigrassetto"/>
        </w:rPr>
        <w:t>Young adult</w:t>
      </w:r>
    </w:p>
    <w:p w14:paraId="32248316" w14:textId="35980962" w:rsidR="00811793" w:rsidRPr="00811793" w:rsidRDefault="00811793" w:rsidP="00770894">
      <w:pPr>
        <w:rPr>
          <w:lang w:val="en-US" w:eastAsia="en-US"/>
        </w:rPr>
      </w:pPr>
      <w:r w:rsidRPr="00811793">
        <w:rPr>
          <w:lang w:val="en-US" w:eastAsia="en-US"/>
        </w:rPr>
        <w:t xml:space="preserve">Media representations of older people were seen as </w:t>
      </w:r>
      <w:r w:rsidR="006712DA">
        <w:rPr>
          <w:lang w:val="en-US" w:eastAsia="en-US"/>
        </w:rPr>
        <w:t>‘</w:t>
      </w:r>
      <w:r w:rsidRPr="00811793">
        <w:rPr>
          <w:bCs/>
          <w:lang w:val="en-US" w:eastAsia="en-US"/>
        </w:rPr>
        <w:t>one-dimensional</w:t>
      </w:r>
      <w:r w:rsidR="006712DA">
        <w:rPr>
          <w:bCs/>
          <w:lang w:val="en-US" w:eastAsia="en-US"/>
        </w:rPr>
        <w:t>’</w:t>
      </w:r>
      <w:r w:rsidRPr="00811793">
        <w:rPr>
          <w:lang w:val="en-US" w:eastAsia="en-US"/>
        </w:rPr>
        <w:t>. For example, older people were not often seen as part</w:t>
      </w:r>
      <w:r w:rsidR="005F0357">
        <w:rPr>
          <w:lang w:val="en-US" w:eastAsia="en-US"/>
        </w:rPr>
        <w:t xml:space="preserve">icipating in </w:t>
      </w:r>
      <w:r w:rsidRPr="00811793">
        <w:rPr>
          <w:lang w:val="en-US" w:eastAsia="en-US"/>
        </w:rPr>
        <w:t>the workforce.</w:t>
      </w:r>
    </w:p>
    <w:p w14:paraId="63354837" w14:textId="3711EFAD" w:rsidR="00811793" w:rsidRPr="00F565E9" w:rsidRDefault="00755E8D" w:rsidP="00F565E9">
      <w:pPr>
        <w:pStyle w:val="Blockquote"/>
      </w:pPr>
      <w:r>
        <w:t>‘</w:t>
      </w:r>
      <w:r w:rsidR="00811793" w:rsidRPr="00F565E9">
        <w:t>They [media stories] centre on health and disease and how older people struggle to get work. It seems to be quite a deficit and one-dimensional approach to older people.</w:t>
      </w:r>
      <w:r>
        <w:t>’</w:t>
      </w:r>
      <w:r w:rsidR="00811793" w:rsidRPr="00F565E9">
        <w:t xml:space="preserve"> </w:t>
      </w:r>
      <w:r>
        <w:t>—</w:t>
      </w:r>
      <w:r w:rsidR="00811793" w:rsidRPr="00755E8D">
        <w:rPr>
          <w:rStyle w:val="Enfasigrassetto"/>
        </w:rPr>
        <w:t>Young adult</w:t>
      </w:r>
    </w:p>
    <w:p w14:paraId="5D726BAA" w14:textId="635B6F19" w:rsidR="00811793" w:rsidRPr="00D35912" w:rsidRDefault="00755E8D" w:rsidP="00D35912">
      <w:pPr>
        <w:pStyle w:val="Blockquote"/>
      </w:pPr>
      <w:r>
        <w:t>‘</w:t>
      </w:r>
      <w:r w:rsidR="00811793" w:rsidRPr="00F565E9">
        <w:t>The stories were highlighting the health challenges plus the impact in the future job market.</w:t>
      </w:r>
      <w:r>
        <w:t>’</w:t>
      </w:r>
      <w:r w:rsidR="00811793" w:rsidRPr="00F565E9">
        <w:t xml:space="preserve"> </w:t>
      </w:r>
      <w:r>
        <w:t>—</w:t>
      </w:r>
      <w:r w:rsidR="00811793" w:rsidRPr="00755E8D">
        <w:rPr>
          <w:rStyle w:val="Enfasigrassetto"/>
        </w:rPr>
        <w:t>Young adult</w:t>
      </w:r>
    </w:p>
    <w:p w14:paraId="099935BF" w14:textId="77777777" w:rsidR="00811793" w:rsidRPr="00811793" w:rsidRDefault="00811793" w:rsidP="0063193D">
      <w:pPr>
        <w:rPr>
          <w:bCs/>
          <w:shd w:val="clear" w:color="auto" w:fill="FFFFFF"/>
          <w:lang w:val="en-GB" w:eastAsia="en-US"/>
        </w:rPr>
      </w:pPr>
      <w:r w:rsidRPr="00811793">
        <w:rPr>
          <w:iCs/>
          <w:lang w:val="en-US" w:eastAsia="en-US"/>
        </w:rPr>
        <w:lastRenderedPageBreak/>
        <w:t>While the</w:t>
      </w:r>
      <w:r w:rsidRPr="00811793">
        <w:rPr>
          <w:lang w:val="en-US" w:eastAsia="en-US"/>
        </w:rPr>
        <w:t xml:space="preserve"> data suggests that media portrayals of older people tend to be ‘sympathetic’, many participants observed that older people are represented as frail and lacking agency. They saw this as contributing to a view that older people are </w:t>
      </w:r>
      <w:r w:rsidRPr="00811793">
        <w:rPr>
          <w:bCs/>
          <w:iCs/>
          <w:lang w:val="en-US" w:eastAsia="en-US"/>
        </w:rPr>
        <w:t>vulnerable and need protection,</w:t>
      </w:r>
      <w:r w:rsidRPr="00811793">
        <w:rPr>
          <w:lang w:val="en-US" w:eastAsia="en-US"/>
        </w:rPr>
        <w:t xml:space="preserve"> which undermines their autonomy.</w:t>
      </w:r>
      <w:r w:rsidRPr="000575AD">
        <w:rPr>
          <w:rStyle w:val="Rimandonotadichiusura"/>
        </w:rPr>
        <w:endnoteReference w:id="189"/>
      </w:r>
    </w:p>
    <w:p w14:paraId="4E2C9B69" w14:textId="13B41BAB" w:rsidR="00811793" w:rsidRPr="00811793" w:rsidRDefault="00755E8D" w:rsidP="00B702B8">
      <w:pPr>
        <w:pStyle w:val="Blockquote"/>
        <w:rPr>
          <w:lang w:val="en-US" w:eastAsia="en-US"/>
        </w:rPr>
      </w:pPr>
      <w:r>
        <w:rPr>
          <w:lang w:val="en-US" w:eastAsia="en-US"/>
        </w:rPr>
        <w:t>‘</w:t>
      </w:r>
      <w:r w:rsidR="00811793" w:rsidRPr="00811793">
        <w:rPr>
          <w:lang w:val="en-US" w:eastAsia="en-US"/>
        </w:rPr>
        <w:t>Older people seem to be portrayed as frail but also they need to be looked after.</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27C5821C" w14:textId="76D7F2C3" w:rsidR="00811793" w:rsidRPr="00811793" w:rsidRDefault="00755E8D" w:rsidP="00B702B8">
      <w:pPr>
        <w:pStyle w:val="Blockquote"/>
        <w:rPr>
          <w:lang w:val="en-US" w:eastAsia="en-US"/>
        </w:rPr>
      </w:pPr>
      <w:r>
        <w:rPr>
          <w:lang w:val="en-US" w:eastAsia="en-US"/>
        </w:rPr>
        <w:t>‘</w:t>
      </w:r>
      <w:r w:rsidR="00811793" w:rsidRPr="00811793">
        <w:rPr>
          <w:lang w:val="en-US" w:eastAsia="en-US"/>
        </w:rPr>
        <w:t>A lot of the stories talk about the conditions of older people, their income, their health, etc. and it seems to portray them as vulnerable and relying on the help of others. There aren’t many stories about them actively doing thi</w:t>
      </w:r>
      <w:r w:rsidR="00A736E0">
        <w:rPr>
          <w:lang w:val="en-US" w:eastAsia="en-US"/>
        </w:rPr>
        <w:t>n</w:t>
      </w:r>
      <w:r w:rsidR="00811793" w:rsidRPr="00811793">
        <w:rPr>
          <w:lang w:val="en-US" w:eastAsia="en-US"/>
        </w:rPr>
        <w:t>gs or pursuing change, mostly trying to maintain their existing conditions.</w:t>
      </w:r>
      <w:r>
        <w:rPr>
          <w:lang w:val="en-US" w:eastAsia="en-US"/>
        </w:rPr>
        <w:t>’</w:t>
      </w:r>
      <w:r w:rsidR="00811793" w:rsidRPr="00811793">
        <w:rPr>
          <w:lang w:val="en-US" w:eastAsia="en-US"/>
        </w:rPr>
        <w:t xml:space="preserve"> </w:t>
      </w:r>
      <w:r>
        <w:rPr>
          <w:lang w:val="en-US" w:eastAsia="en-US"/>
        </w:rPr>
        <w:br/>
        <w:t>—</w:t>
      </w:r>
      <w:r w:rsidR="00811793" w:rsidRPr="00755E8D">
        <w:rPr>
          <w:rStyle w:val="Enfasigrassetto"/>
        </w:rPr>
        <w:t>Young adult</w:t>
      </w:r>
    </w:p>
    <w:p w14:paraId="7BC9CFAC" w14:textId="77777777" w:rsidR="00811793" w:rsidRPr="00811793" w:rsidRDefault="00811793" w:rsidP="00770894">
      <w:pPr>
        <w:rPr>
          <w:lang w:val="en-US" w:eastAsia="en-US"/>
        </w:rPr>
      </w:pPr>
      <w:r w:rsidRPr="00811793">
        <w:rPr>
          <w:lang w:val="en-US" w:eastAsia="en-US"/>
        </w:rPr>
        <w:t xml:space="preserve">One older person saw young adults and older people both represented as </w:t>
      </w:r>
      <w:r w:rsidRPr="00811793">
        <w:rPr>
          <w:bCs/>
          <w:iCs/>
          <w:lang w:val="en-US" w:eastAsia="en-US"/>
        </w:rPr>
        <w:t>lacking power in society.</w:t>
      </w:r>
    </w:p>
    <w:p w14:paraId="5783624E" w14:textId="5DD9BBFD" w:rsidR="00811793" w:rsidRPr="00811793" w:rsidRDefault="00755E8D" w:rsidP="00B702B8">
      <w:pPr>
        <w:pStyle w:val="Blockquote"/>
        <w:rPr>
          <w:lang w:val="en-US" w:eastAsia="en-US"/>
        </w:rPr>
      </w:pPr>
      <w:r>
        <w:rPr>
          <w:lang w:val="en-US" w:eastAsia="en-US"/>
        </w:rPr>
        <w:t>‘</w:t>
      </w:r>
      <w:r w:rsidR="00FC4D87" w:rsidRPr="00811793">
        <w:rPr>
          <w:lang w:val="en-US" w:eastAsia="en-US"/>
        </w:rPr>
        <w:t>I found that the younger and the older group had common elements – the young with difficulties in finances and work linked to COVID</w:t>
      </w:r>
      <w:r w:rsidR="00FC4D87">
        <w:rPr>
          <w:lang w:val="en-US" w:eastAsia="en-US"/>
        </w:rPr>
        <w:t>,</w:t>
      </w:r>
      <w:r w:rsidR="00FC4D87" w:rsidRPr="00811793">
        <w:rPr>
          <w:lang w:val="en-US" w:eastAsia="en-US"/>
        </w:rPr>
        <w:t xml:space="preserve"> in particular, the older group with health concerns of all types, not just COVID. The middle group had more positive prospects and they were able to increase these. Really, I think it meant that the middle group could be more proactive about their lives than the </w:t>
      </w:r>
      <w:r w:rsidR="00FC4D87" w:rsidRPr="00854FA1">
        <w:rPr>
          <w:lang w:val="en-US" w:eastAsia="en-US"/>
        </w:rPr>
        <w:t>other 2 groups</w:t>
      </w:r>
      <w:r w:rsidR="00FC4D87">
        <w:rPr>
          <w:lang w:val="en-US" w:eastAsia="en-US"/>
        </w:rPr>
        <w:t xml:space="preserve"> </w:t>
      </w:r>
      <w:r w:rsidR="00FC4D87" w:rsidRPr="00811793">
        <w:rPr>
          <w:lang w:val="en-US" w:eastAsia="en-US"/>
        </w:rPr>
        <w:t>who were just affected by all the elements around them. I</w:t>
      </w:r>
      <w:r w:rsidR="00B4317D">
        <w:rPr>
          <w:lang w:val="en-US" w:eastAsia="en-US"/>
        </w:rPr>
        <w:t> </w:t>
      </w:r>
      <w:r w:rsidR="00FC4D87" w:rsidRPr="00811793">
        <w:rPr>
          <w:lang w:val="en-US" w:eastAsia="en-US"/>
        </w:rPr>
        <w:t>had not realised the link between the young and the old previously</w:t>
      </w:r>
      <w:r w:rsidR="00FC4D87" w:rsidRPr="00811793">
        <w:rPr>
          <w:bCs/>
          <w:lang w:val="en-US" w:eastAsia="en-US"/>
        </w:rPr>
        <w:t>,</w:t>
      </w:r>
      <w:r w:rsidR="00FC4D87" w:rsidRPr="00811793">
        <w:rPr>
          <w:lang w:val="en-US" w:eastAsia="en-US"/>
        </w:rPr>
        <w:t xml:space="preserve"> except possibly in the very young (children) and the old who both had a lack of power</w:t>
      </w:r>
      <w:r w:rsidR="00811793" w:rsidRPr="00811793">
        <w:rPr>
          <w:lang w:val="en-US" w:eastAsia="en-US"/>
        </w:rPr>
        <w:t>.</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6C51B4A1" w14:textId="77777777" w:rsidR="00811793" w:rsidRPr="00811793" w:rsidRDefault="00811793" w:rsidP="00770894">
      <w:pPr>
        <w:rPr>
          <w:lang w:val="en-US" w:eastAsia="en-US"/>
        </w:rPr>
      </w:pPr>
      <w:r w:rsidRPr="00811793">
        <w:rPr>
          <w:lang w:val="en-US" w:eastAsia="en-US"/>
        </w:rPr>
        <w:t xml:space="preserve">A few older </w:t>
      </w:r>
      <w:r w:rsidRPr="002E449B">
        <w:t>people</w:t>
      </w:r>
      <w:r w:rsidRPr="00811793">
        <w:rPr>
          <w:lang w:val="en-US" w:eastAsia="en-US"/>
        </w:rPr>
        <w:t xml:space="preserve"> </w:t>
      </w:r>
      <w:r w:rsidRPr="00811793">
        <w:rPr>
          <w:bCs/>
          <w:lang w:val="en-US" w:eastAsia="en-US"/>
        </w:rPr>
        <w:t>distanced themselves</w:t>
      </w:r>
      <w:r w:rsidRPr="00811793">
        <w:rPr>
          <w:lang w:val="en-US" w:eastAsia="en-US"/>
        </w:rPr>
        <w:t xml:space="preserve"> from negative media portrayals of older people.</w:t>
      </w:r>
    </w:p>
    <w:p w14:paraId="1FDC609C" w14:textId="6A58D873" w:rsidR="00811793" w:rsidRPr="00811793" w:rsidRDefault="00755E8D" w:rsidP="00B702B8">
      <w:pPr>
        <w:pStyle w:val="Blockquote"/>
        <w:rPr>
          <w:lang w:val="en-US" w:eastAsia="en-US"/>
        </w:rPr>
      </w:pPr>
      <w:r>
        <w:rPr>
          <w:lang w:val="en-US" w:eastAsia="en-US"/>
        </w:rPr>
        <w:t>‘</w:t>
      </w:r>
      <w:r w:rsidR="00811793" w:rsidRPr="00811793">
        <w:rPr>
          <w:lang w:val="en-US" w:eastAsia="en-US"/>
        </w:rPr>
        <w:t>News items about older people appear to assume they are weak and ill-informed. I have always had it in the back of my mind that articles mentioning older people make them sound dependent and needy but just ignore it as not being true.</w:t>
      </w:r>
      <w:r>
        <w:rPr>
          <w:lang w:val="en-US" w:eastAsia="en-US"/>
        </w:rPr>
        <w:t>’</w:t>
      </w:r>
      <w:r w:rsidR="00811793" w:rsidRPr="00811793">
        <w:rPr>
          <w:lang w:val="en-US" w:eastAsia="en-US"/>
        </w:rPr>
        <w:t xml:space="preserve"> </w:t>
      </w:r>
      <w:r>
        <w:rPr>
          <w:lang w:val="en-US" w:eastAsia="en-US"/>
        </w:rPr>
        <w:t>—</w:t>
      </w:r>
      <w:r w:rsidR="00811793" w:rsidRPr="00755E8D">
        <w:rPr>
          <w:rStyle w:val="Enfasigrassetto"/>
        </w:rPr>
        <w:t>Older person</w:t>
      </w:r>
    </w:p>
    <w:p w14:paraId="2D209888" w14:textId="29F0F0F4" w:rsidR="00811793" w:rsidRPr="002E449B" w:rsidRDefault="00811793" w:rsidP="00770894">
      <w:r w:rsidRPr="002E449B">
        <w:t>Some older participants noted positive examples of media portrayals of older people</w:t>
      </w:r>
      <w:r w:rsidR="00DF3839" w:rsidRPr="002E449B">
        <w:t>,</w:t>
      </w:r>
      <w:r w:rsidRPr="002E449B">
        <w:t xml:space="preserve"> and some stated that they are sometimes portrayed as a more ‘resilient’ age group.</w:t>
      </w:r>
    </w:p>
    <w:p w14:paraId="703A4EAA" w14:textId="1416D64F" w:rsidR="00811793" w:rsidRPr="002E449B" w:rsidRDefault="00811793" w:rsidP="00770894">
      <w:r w:rsidRPr="002E449B">
        <w:t>However, there was a strong sense that traditional media echoes and reinforces the stereotype</w:t>
      </w:r>
      <w:r w:rsidR="00143954" w:rsidRPr="002E449B">
        <w:t>s</w:t>
      </w:r>
      <w:r w:rsidRPr="002E449B">
        <w:t xml:space="preserve"> discussed above that older people are frail, vulnerable and somewhat helpless, who lack agency and do not hold leadership roles in the workplace or society.</w:t>
      </w:r>
    </w:p>
    <w:p w14:paraId="07E8C33A" w14:textId="320FA555" w:rsidR="00811793" w:rsidRPr="00811793" w:rsidRDefault="00811793" w:rsidP="00B702B8">
      <w:pPr>
        <w:pStyle w:val="AHRCHeading3"/>
        <w:rPr>
          <w:lang w:val="en-GB" w:eastAsia="en-US"/>
        </w:rPr>
      </w:pPr>
      <w:bookmarkStart w:id="466" w:name="_Toc77843567"/>
      <w:bookmarkStart w:id="467" w:name="_Toc77961803"/>
      <w:bookmarkStart w:id="468" w:name="_Toc77961939"/>
      <w:bookmarkStart w:id="469" w:name="_Toc81938309"/>
      <w:r w:rsidRPr="00811793">
        <w:rPr>
          <w:lang w:val="en-GB" w:eastAsia="en-US"/>
        </w:rPr>
        <w:lastRenderedPageBreak/>
        <w:t>Overall picture of older adults</w:t>
      </w:r>
      <w:bookmarkEnd w:id="466"/>
      <w:bookmarkEnd w:id="467"/>
      <w:bookmarkEnd w:id="468"/>
      <w:bookmarkEnd w:id="469"/>
    </w:p>
    <w:p w14:paraId="28F3017B" w14:textId="75543681" w:rsidR="00811793" w:rsidRPr="00C87E1C" w:rsidRDefault="00755E8D" w:rsidP="002E449B">
      <w:pPr>
        <w:pStyle w:val="Blockquote"/>
      </w:pPr>
      <w:r>
        <w:t>‘</w:t>
      </w:r>
      <w:r w:rsidR="00811793" w:rsidRPr="002E449B">
        <w:t>Older</w:t>
      </w:r>
      <w:r w:rsidR="00811793" w:rsidRPr="00F565E9">
        <w:t xml:space="preserve"> adults have more time to spend reading, enjoying family and travel but are also more worried about health and mortality.</w:t>
      </w:r>
      <w:r>
        <w:t>’</w:t>
      </w:r>
      <w:r w:rsidR="00811793" w:rsidRPr="00F565E9">
        <w:t xml:space="preserve"> </w:t>
      </w:r>
      <w:r>
        <w:t>—</w:t>
      </w:r>
      <w:r w:rsidR="00811793" w:rsidRPr="00755E8D">
        <w:rPr>
          <w:rStyle w:val="Enfasigrassetto"/>
        </w:rPr>
        <w:t>Middle-aged person</w:t>
      </w:r>
    </w:p>
    <w:p w14:paraId="0D8CA2D4" w14:textId="40B59EA3" w:rsidR="00811793" w:rsidRPr="00811793" w:rsidRDefault="00811793" w:rsidP="0063193D">
      <w:pPr>
        <w:rPr>
          <w:lang w:val="en-GB" w:eastAsia="en-US"/>
        </w:rPr>
      </w:pPr>
      <w:r w:rsidRPr="00811793">
        <w:rPr>
          <w:lang w:val="en-GB" w:eastAsia="en-US"/>
        </w:rPr>
        <w:t xml:space="preserve">The strong assumption that </w:t>
      </w:r>
      <w:r w:rsidRPr="00811793">
        <w:rPr>
          <w:bCs/>
          <w:lang w:val="en-GB" w:eastAsia="en-US"/>
        </w:rPr>
        <w:t>older adults are retired and therefore slowing down and enjoying leisure time, yet limited by frailty and ill</w:t>
      </w:r>
      <w:r w:rsidR="009D2639">
        <w:rPr>
          <w:bCs/>
          <w:lang w:val="en-GB" w:eastAsia="en-US"/>
        </w:rPr>
        <w:t>-</w:t>
      </w:r>
      <w:r w:rsidRPr="00811793">
        <w:rPr>
          <w:bCs/>
          <w:lang w:val="en-GB" w:eastAsia="en-US"/>
        </w:rPr>
        <w:t>health,</w:t>
      </w:r>
      <w:r w:rsidRPr="00811793">
        <w:rPr>
          <w:lang w:val="en-GB" w:eastAsia="en-US"/>
        </w:rPr>
        <w:t xml:space="preserve"> is consistent with research on ageing fitting within a ‘decline, disability, depression, death’ model of ageing. In this framework, older age is seen as a progression from declining physical, cognitive and mental health, leading to assumed disability, then finally, death.</w:t>
      </w:r>
      <w:r w:rsidRPr="00770894">
        <w:rPr>
          <w:rStyle w:val="Rimandonotadichiusura"/>
        </w:rPr>
        <w:endnoteReference w:id="190"/>
      </w:r>
    </w:p>
    <w:p w14:paraId="674F5C01" w14:textId="5DBF0D5A" w:rsidR="00811793" w:rsidRDefault="00811793" w:rsidP="0063193D">
      <w:pPr>
        <w:rPr>
          <w:lang w:val="en-GB" w:eastAsia="en-US"/>
        </w:rPr>
      </w:pPr>
      <w:r w:rsidRPr="00811793">
        <w:rPr>
          <w:lang w:val="en-GB" w:eastAsia="en-US"/>
        </w:rPr>
        <w:t xml:space="preserve">While the older age group is associated with a large degree of warmth, this does not translate into perceptions of </w:t>
      </w:r>
      <w:r w:rsidR="000C0B6B">
        <w:rPr>
          <w:lang w:val="en-GB" w:eastAsia="en-US"/>
        </w:rPr>
        <w:t xml:space="preserve">their </w:t>
      </w:r>
      <w:r w:rsidRPr="00811793">
        <w:rPr>
          <w:lang w:val="en-GB" w:eastAsia="en-US"/>
        </w:rPr>
        <w:t>relevance.</w:t>
      </w:r>
      <w:r w:rsidRPr="00770894">
        <w:rPr>
          <w:rStyle w:val="Rimandonotadichiusura"/>
        </w:rPr>
        <w:endnoteReference w:id="191"/>
      </w:r>
    </w:p>
    <w:p w14:paraId="10FA43DB" w14:textId="75A362B2" w:rsidR="001F4DB2" w:rsidRPr="00811793" w:rsidRDefault="00A30047" w:rsidP="00770894">
      <w:pPr>
        <w:rPr>
          <w:lang w:val="en-GB" w:eastAsia="en-US"/>
        </w:rPr>
      </w:pPr>
      <w:r>
        <w:rPr>
          <w:noProof/>
        </w:rPr>
        <mc:AlternateContent>
          <mc:Choice Requires="wps">
            <w:drawing>
              <wp:inline distT="0" distB="0" distL="0" distR="0" wp14:anchorId="180E3184" wp14:editId="050DB6CD">
                <wp:extent cx="5759450" cy="0"/>
                <wp:effectExtent l="0" t="25400" r="31750" b="38100"/>
                <wp:docPr id="310" name="Connettore 1 310"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30B5126" id="Connettore 1 310"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P89&#13;&#10;OM0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6A898D05" w14:textId="03731025" w:rsidR="00811793" w:rsidRPr="000B3F7E" w:rsidRDefault="00811793" w:rsidP="00A30047">
      <w:pPr>
        <w:pStyle w:val="Didyouknow"/>
        <w:rPr>
          <w:lang w:val="en-US"/>
        </w:rPr>
      </w:pPr>
      <w:r w:rsidRPr="000B3F7E">
        <w:rPr>
          <w:lang w:val="en-US"/>
        </w:rPr>
        <w:t>Did you know?</w:t>
      </w:r>
    </w:p>
    <w:p w14:paraId="39F3DFEB" w14:textId="163BFB3F" w:rsidR="00811793" w:rsidRDefault="00811793" w:rsidP="00A30047">
      <w:pPr>
        <w:rPr>
          <w:lang w:val="en-GB" w:eastAsia="en-US"/>
        </w:rPr>
      </w:pPr>
      <w:r w:rsidRPr="00B702B8">
        <w:rPr>
          <w:lang w:val="en-GB" w:eastAsia="en-US"/>
        </w:rPr>
        <w:t xml:space="preserve">While it is often assumed that </w:t>
      </w:r>
      <w:hyperlink w:anchor="Babyboomers" w:history="1">
        <w:r w:rsidRPr="00CD4042">
          <w:rPr>
            <w:rStyle w:val="Collegamentoipertestuale"/>
            <w:lang w:val="en-GB" w:eastAsia="en-US"/>
          </w:rPr>
          <w:t>Baby Boomers</w:t>
        </w:r>
      </w:hyperlink>
      <w:r w:rsidRPr="00B702B8">
        <w:rPr>
          <w:lang w:val="en-GB" w:eastAsia="en-US"/>
        </w:rPr>
        <w:t xml:space="preserve"> make up the largest proportion of Australia’s population, there are actually more </w:t>
      </w:r>
      <w:hyperlink w:anchor="Millennials" w:history="1">
        <w:r w:rsidRPr="00CD4042">
          <w:rPr>
            <w:rStyle w:val="Collegamentoipertestuale"/>
            <w:lang w:val="en-GB" w:eastAsia="en-US"/>
          </w:rPr>
          <w:t>Millennials</w:t>
        </w:r>
      </w:hyperlink>
      <w:r w:rsidR="001F31F8">
        <w:rPr>
          <w:lang w:val="en-GB" w:eastAsia="en-US"/>
        </w:rPr>
        <w:t>.</w:t>
      </w:r>
      <w:r w:rsidRPr="00B702B8">
        <w:rPr>
          <w:lang w:val="en-GB" w:eastAsia="en-US"/>
        </w:rPr>
        <w:t xml:space="preserve"> Based on 2020 Australian Bureau of Statistics (ABS) demographic statistics, while </w:t>
      </w:r>
      <w:r w:rsidR="008A519F">
        <w:rPr>
          <w:lang w:val="en-GB" w:eastAsia="en-US"/>
        </w:rPr>
        <w:t>3</w:t>
      </w:r>
      <w:r w:rsidRPr="00B702B8">
        <w:rPr>
          <w:lang w:val="en-GB" w:eastAsia="en-US"/>
        </w:rPr>
        <w:t xml:space="preserve"> of the adult generations, Millennials, </w:t>
      </w:r>
      <w:hyperlink w:anchor="GenerationX" w:history="1">
        <w:r w:rsidRPr="00CD4042">
          <w:rPr>
            <w:rStyle w:val="Collegamentoipertestuale"/>
            <w:lang w:val="en-GB" w:eastAsia="en-US"/>
          </w:rPr>
          <w:t>Generation X</w:t>
        </w:r>
      </w:hyperlink>
      <w:r w:rsidRPr="00B702B8">
        <w:rPr>
          <w:lang w:val="en-GB" w:eastAsia="en-US"/>
        </w:rPr>
        <w:t xml:space="preserve"> and Baby Boomers, make up a similar proportion of the total population, Millennials (aged 23–38) lead slightly </w:t>
      </w:r>
      <w:r w:rsidR="002B229D">
        <w:rPr>
          <w:lang w:val="en-GB" w:eastAsia="en-US"/>
        </w:rPr>
        <w:t>with</w:t>
      </w:r>
      <w:r w:rsidR="002B229D" w:rsidRPr="00B702B8">
        <w:rPr>
          <w:lang w:val="en-GB" w:eastAsia="en-US"/>
        </w:rPr>
        <w:t xml:space="preserve"> </w:t>
      </w:r>
      <w:r w:rsidRPr="00B702B8">
        <w:rPr>
          <w:lang w:val="en-GB" w:eastAsia="en-US"/>
        </w:rPr>
        <w:t xml:space="preserve">23.4%, compared to 19.7% </w:t>
      </w:r>
      <w:r w:rsidR="00FC4D87" w:rsidRPr="00B702B8">
        <w:rPr>
          <w:lang w:val="en-GB" w:eastAsia="en-US"/>
        </w:rPr>
        <w:t>who were Baby Boomers (aged 55</w:t>
      </w:r>
      <w:r w:rsidR="00FC4D87">
        <w:rPr>
          <w:rFonts w:cs="Open Sans"/>
          <w:lang w:val="en-GB" w:eastAsia="en-US"/>
        </w:rPr>
        <w:t>–</w:t>
      </w:r>
      <w:r w:rsidR="00FC4D87" w:rsidRPr="00B702B8">
        <w:rPr>
          <w:lang w:val="en-GB" w:eastAsia="en-US"/>
        </w:rPr>
        <w:t>74), and 20.09% who were Generation X</w:t>
      </w:r>
      <w:r w:rsidRPr="00B702B8">
        <w:rPr>
          <w:lang w:val="en-GB" w:eastAsia="en-US"/>
        </w:rPr>
        <w:t xml:space="preserve"> (aged 39–54).</w:t>
      </w:r>
      <w:r w:rsidR="00E40A8B" w:rsidRPr="00770894">
        <w:rPr>
          <w:rStyle w:val="Rimandonotadichiusura"/>
        </w:rPr>
        <w:endnoteReference w:id="192"/>
      </w:r>
    </w:p>
    <w:bookmarkStart w:id="470" w:name="_Toc77843568"/>
    <w:bookmarkStart w:id="471" w:name="_Toc77961804"/>
    <w:bookmarkStart w:id="472" w:name="_Toc77961940"/>
    <w:p w14:paraId="2DFA5E86" w14:textId="55DD1B22" w:rsidR="00D975A4" w:rsidRDefault="00A30047" w:rsidP="00D975A4">
      <w:r>
        <w:rPr>
          <w:noProof/>
        </w:rPr>
        <mc:AlternateContent>
          <mc:Choice Requires="wps">
            <w:drawing>
              <wp:inline distT="0" distB="0" distL="0" distR="0" wp14:anchorId="2E1D1178" wp14:editId="7A2A7A6F">
                <wp:extent cx="5759450" cy="0"/>
                <wp:effectExtent l="0" t="25400" r="31750" b="38100"/>
                <wp:docPr id="312" name="Connettore 1 312"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E373FC8" id="Connettore 1 312"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Cys+8Q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3DE19E98" w14:textId="13C48E8C" w:rsidR="00684237" w:rsidRPr="000C18AD" w:rsidRDefault="00684237" w:rsidP="000C18AD"/>
    <w:p w14:paraId="3A4B1FB1" w14:textId="6F0BA90E" w:rsidR="000C18AD" w:rsidRPr="000C18AD" w:rsidRDefault="000C18AD" w:rsidP="000C18AD"/>
    <w:p w14:paraId="2D618389" w14:textId="389E5F79" w:rsidR="000C18AD" w:rsidRPr="000C18AD" w:rsidRDefault="000C18AD" w:rsidP="000C18AD">
      <w:r>
        <w:rPr>
          <w:rFonts w:cs="Open Sans"/>
          <w:noProof/>
        </w:rPr>
        <w:drawing>
          <wp:inline distT="0" distB="0" distL="0" distR="0" wp14:anchorId="2EC17236" wp14:editId="1E1C1039">
            <wp:extent cx="5759450" cy="1987550"/>
            <wp:effectExtent l="0" t="0" r="6350" b="6350"/>
            <wp:docPr id="54" name="Immagin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magine 401">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1E66D593" w14:textId="4FDBCA02" w:rsidR="008D77D7" w:rsidRPr="000C18AD" w:rsidRDefault="008D77D7" w:rsidP="000C18AD">
      <w:r w:rsidRPr="000C18AD">
        <w:br w:type="page"/>
      </w:r>
    </w:p>
    <w:p w14:paraId="2551E1EC" w14:textId="1E14B8BB" w:rsidR="008D77D7" w:rsidRPr="00D975A4" w:rsidRDefault="008D77D7" w:rsidP="008D77D7">
      <w:pPr>
        <w:jc w:val="center"/>
      </w:pPr>
      <w:r>
        <w:rPr>
          <w:noProof/>
        </w:rPr>
        <w:lastRenderedPageBreak/>
        <w:drawing>
          <wp:inline distT="0" distB="0" distL="0" distR="0" wp14:anchorId="1BFFB048" wp14:editId="4F5AB433">
            <wp:extent cx="5748561" cy="8503139"/>
            <wp:effectExtent l="0" t="0" r="5080" b="0"/>
            <wp:docPr id="302" name="Immagine 302" descr="Finding 5: Australians see older people as nice (if frail) onlookers to life.&#13;&#10;&#13;&#10;74% of Australians have a positive overall attitude towards older people.&#13;&#10;74% agreed that older people are making a valuable contribution to the community.&#13;&#10;64% of Australians agreed that older people make a valuable contribution to the economy.&#13;&#10;The role most associated with older age is being unwell (by 50% of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magine 302" descr="Finding 5: Australians see older people as nice (if frail) onlookers to life.&#13;&#10;&#13;&#10;74% of Australians have a positive overall attitude towards older people.&#13;&#10;74% agreed that older people are making a valuable contribution to the community.&#13;&#10;64% of Australians agreed that older people make a valuable contribution to the economy.&#13;&#10;The role most associated with older age is being unwell (by 50% of Australians)."/>
                    <pic:cNvPicPr/>
                  </pic:nvPicPr>
                  <pic:blipFill rotWithShape="1">
                    <a:blip r:embed="rId64" cstate="print">
                      <a:extLst>
                        <a:ext uri="{28A0092B-C50C-407E-A947-70E740481C1C}">
                          <a14:useLocalDpi xmlns:a14="http://schemas.microsoft.com/office/drawing/2010/main" val="0"/>
                        </a:ext>
                      </a:extLst>
                    </a:blip>
                    <a:srcRect l="6411" t="4964" r="6879" b="4364"/>
                    <a:stretch/>
                  </pic:blipFill>
                  <pic:spPr bwMode="auto">
                    <a:xfrm>
                      <a:off x="0" y="0"/>
                      <a:ext cx="5767700" cy="8531449"/>
                    </a:xfrm>
                    <a:prstGeom prst="rect">
                      <a:avLst/>
                    </a:prstGeom>
                    <a:ln>
                      <a:noFill/>
                    </a:ln>
                    <a:extLst>
                      <a:ext uri="{53640926-AAD7-44D8-BBD7-CCE9431645EC}">
                        <a14:shadowObscured xmlns:a14="http://schemas.microsoft.com/office/drawing/2010/main"/>
                      </a:ext>
                    </a:extLst>
                  </pic:spPr>
                </pic:pic>
              </a:graphicData>
            </a:graphic>
          </wp:inline>
        </w:drawing>
      </w:r>
    </w:p>
    <w:p w14:paraId="1D21D123" w14:textId="0C087305" w:rsidR="002166E9" w:rsidRPr="00F874DC" w:rsidRDefault="002166E9" w:rsidP="00F874DC">
      <w:pPr>
        <w:pStyle w:val="AHRCHeading2"/>
        <w:rPr>
          <w:lang w:val="en-GB" w:eastAsia="en-US"/>
        </w:rPr>
      </w:pPr>
      <w:bookmarkStart w:id="473" w:name="_Toc81938310"/>
      <w:r w:rsidRPr="002166E9">
        <w:rPr>
          <w:lang w:val="en-GB" w:eastAsia="en-US"/>
        </w:rPr>
        <w:lastRenderedPageBreak/>
        <w:t>Life roles and stereotypes</w:t>
      </w:r>
      <w:bookmarkEnd w:id="470"/>
      <w:bookmarkEnd w:id="471"/>
      <w:bookmarkEnd w:id="472"/>
      <w:bookmarkEnd w:id="473"/>
    </w:p>
    <w:p w14:paraId="6392679D" w14:textId="37890A0A" w:rsidR="002166E9" w:rsidRPr="00F874DC" w:rsidRDefault="002166E9" w:rsidP="00F874DC">
      <w:pPr>
        <w:pStyle w:val="AHRCHeading3"/>
        <w:rPr>
          <w:lang w:val="en-GB" w:eastAsia="en-US"/>
        </w:rPr>
      </w:pPr>
      <w:bookmarkStart w:id="474" w:name="_Toc77843569"/>
      <w:bookmarkStart w:id="475" w:name="_Toc77961805"/>
      <w:bookmarkStart w:id="476" w:name="_Toc77961941"/>
      <w:bookmarkStart w:id="477" w:name="_Toc81938311"/>
      <w:r w:rsidRPr="002166E9">
        <w:rPr>
          <w:lang w:val="en-GB" w:eastAsia="en-US"/>
        </w:rPr>
        <w:t>What is meant by life roles?</w:t>
      </w:r>
      <w:bookmarkEnd w:id="474"/>
      <w:bookmarkEnd w:id="475"/>
      <w:bookmarkEnd w:id="476"/>
      <w:bookmarkEnd w:id="477"/>
    </w:p>
    <w:p w14:paraId="7CC82958" w14:textId="53A23C9A" w:rsidR="002166E9" w:rsidRPr="002166E9" w:rsidRDefault="002166E9" w:rsidP="0063193D">
      <w:pPr>
        <w:rPr>
          <w:lang w:val="en-GB" w:eastAsia="en-US"/>
        </w:rPr>
      </w:pPr>
      <w:r w:rsidRPr="002166E9">
        <w:rPr>
          <w:lang w:val="en-GB" w:eastAsia="en-US"/>
        </w:rPr>
        <w:t xml:space="preserve">In this report, </w:t>
      </w:r>
      <w:r w:rsidR="0031100A">
        <w:rPr>
          <w:lang w:val="en-GB" w:eastAsia="en-US"/>
        </w:rPr>
        <w:t>‘</w:t>
      </w:r>
      <w:r w:rsidRPr="002166E9">
        <w:rPr>
          <w:lang w:val="en-GB" w:eastAsia="en-US"/>
        </w:rPr>
        <w:t>life roles</w:t>
      </w:r>
      <w:r w:rsidR="0031100A">
        <w:rPr>
          <w:lang w:val="en-GB" w:eastAsia="en-US"/>
        </w:rPr>
        <w:t>’</w:t>
      </w:r>
      <w:r w:rsidRPr="002166E9">
        <w:rPr>
          <w:lang w:val="en-GB" w:eastAsia="en-US"/>
        </w:rPr>
        <w:t xml:space="preserve"> refer to attributes and behaviours that capture </w:t>
      </w:r>
      <w:r w:rsidR="00570CDF">
        <w:rPr>
          <w:lang w:val="en-GB" w:eastAsia="en-US"/>
        </w:rPr>
        <w:t xml:space="preserve">people’s </w:t>
      </w:r>
      <w:r w:rsidRPr="002166E9">
        <w:rPr>
          <w:lang w:val="en-GB" w:eastAsia="en-US"/>
        </w:rPr>
        <w:t>societal functions. The survey</w:t>
      </w:r>
      <w:r w:rsidRPr="00770894">
        <w:rPr>
          <w:rStyle w:val="Rimandonotadichiusura"/>
        </w:rPr>
        <w:endnoteReference w:id="193"/>
      </w:r>
      <w:r w:rsidRPr="002166E9">
        <w:rPr>
          <w:lang w:val="en-GB" w:eastAsia="en-US"/>
        </w:rPr>
        <w:t xml:space="preserve"> asked respondents to associate each of the age groups with 12 examples of life roles to capture a snapshot of what Australians think each of the age groups are and are not doing.</w:t>
      </w:r>
    </w:p>
    <w:p w14:paraId="25E700DF" w14:textId="4C741C0B" w:rsidR="0077740B" w:rsidRDefault="002166E9" w:rsidP="0063193D">
      <w:pPr>
        <w:rPr>
          <w:lang w:val="en-GB" w:eastAsia="en-US"/>
        </w:rPr>
      </w:pPr>
      <w:r w:rsidRPr="002166E9">
        <w:rPr>
          <w:lang w:val="en-GB" w:eastAsia="en-US"/>
        </w:rPr>
        <w:t xml:space="preserve">Age-based </w:t>
      </w:r>
      <w:r w:rsidRPr="007C08EB">
        <w:rPr>
          <w:lang w:val="en-GB" w:eastAsia="en-US"/>
        </w:rPr>
        <w:t xml:space="preserve">stereotypes can be </w:t>
      </w:r>
      <w:hyperlink w:anchor="Prescriptive" w:history="1">
        <w:r w:rsidRPr="00CD4042">
          <w:rPr>
            <w:rStyle w:val="Collegamentoipertestuale"/>
            <w:lang w:val="en-GB" w:eastAsia="en-US"/>
          </w:rPr>
          <w:t>prescriptive</w:t>
        </w:r>
      </w:hyperlink>
      <w:r w:rsidRPr="007C08EB">
        <w:rPr>
          <w:lang w:val="en-GB" w:eastAsia="en-US"/>
        </w:rPr>
        <w:t>; that is, they can prescribe and therefore limit, the roles people are expected to have</w:t>
      </w:r>
      <w:r w:rsidRPr="002166E9">
        <w:rPr>
          <w:lang w:val="en-GB" w:eastAsia="en-US"/>
        </w:rPr>
        <w:t xml:space="preserve"> based on their age.</w:t>
      </w:r>
      <w:r w:rsidR="00E93C00" w:rsidRPr="00770894">
        <w:rPr>
          <w:rStyle w:val="Rimandonotadichiusura"/>
        </w:rPr>
        <w:endnoteReference w:id="194"/>
      </w:r>
    </w:p>
    <w:p w14:paraId="1D64A4F2" w14:textId="349A4C76" w:rsidR="00E93C00" w:rsidRDefault="00E93C00" w:rsidP="0063193D">
      <w:pPr>
        <w:rPr>
          <w:lang w:val="en-GB" w:eastAsia="en-US"/>
        </w:rPr>
      </w:pPr>
      <w:r>
        <w:rPr>
          <w:noProof/>
          <w:lang w:val="en-GB" w:eastAsia="en-US"/>
        </w:rPr>
        <w:drawing>
          <wp:inline distT="0" distB="0" distL="0" distR="0" wp14:anchorId="1E7426BB" wp14:editId="2B8C7D60">
            <wp:extent cx="5759450" cy="5328285"/>
            <wp:effectExtent l="0" t="0" r="6350" b="5715"/>
            <wp:docPr id="45" name="Immagine 45" descr="The 12 surveyed life roles are:&#13;&#10;-purchasing goods and services&#13;&#10;-making financial decisions&#13;&#10;-a leader&#13;&#10;-entrepreneur&#13;&#10;-getting a promotion&#13;&#10;-employer/manager&#13;&#10;-at height of competence&#13;&#10;-student&#13;&#10;-using new technology&#13;&#10;-being unwell&#13;&#10;-sexually active&#10;-physically attractive.&#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descr="The 12 surveyed life roles are:&#13;&#10;-purchasing goods and services&#13;&#10;-making financial decisions&#13;&#10;-a leader&#13;&#10;-entrepreneur&#13;&#10;-getting a promotion&#13;&#10;-employer/manager&#13;&#10;-at height of competence&#13;&#10;-student&#13;&#10;-using new technology&#13;&#10;-being unwell&#13;&#10;-sexually active&#10;-physically attractive.&#13;&#1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5328285"/>
                    </a:xfrm>
                    <a:prstGeom prst="rect">
                      <a:avLst/>
                    </a:prstGeom>
                  </pic:spPr>
                </pic:pic>
              </a:graphicData>
            </a:graphic>
          </wp:inline>
        </w:drawing>
      </w:r>
    </w:p>
    <w:p w14:paraId="11C2B228" w14:textId="47B29AD9" w:rsidR="00B25AF6" w:rsidRPr="00E93C00" w:rsidRDefault="00B25AF6" w:rsidP="00E93C00"/>
    <w:p w14:paraId="4BC86F93" w14:textId="4AA7FBB8" w:rsidR="00B4317D" w:rsidRDefault="00B4317D">
      <w:pPr>
        <w:keepLines w:val="0"/>
        <w:spacing w:before="0" w:after="0"/>
      </w:pPr>
      <w:r>
        <w:br w:type="page"/>
      </w:r>
    </w:p>
    <w:p w14:paraId="126876AD" w14:textId="114CA3CA" w:rsidR="00E02360" w:rsidRPr="00EB6B8C" w:rsidRDefault="002166E9" w:rsidP="00EB6B8C">
      <w:pPr>
        <w:pStyle w:val="AHRCheading5"/>
        <w:rPr>
          <w:lang w:val="en-GB" w:eastAsia="en-US"/>
        </w:rPr>
      </w:pPr>
      <w:r w:rsidRPr="002166E9">
        <w:rPr>
          <w:lang w:val="en-GB" w:eastAsia="en-US"/>
        </w:rPr>
        <w:lastRenderedPageBreak/>
        <w:t xml:space="preserve">Snapshot of roles </w:t>
      </w:r>
      <w:r w:rsidR="003732CC">
        <w:rPr>
          <w:lang w:val="en-GB" w:eastAsia="en-US"/>
        </w:rPr>
        <w:t xml:space="preserve">all age groups associate </w:t>
      </w:r>
      <w:r w:rsidRPr="002166E9">
        <w:rPr>
          <w:lang w:val="en-GB" w:eastAsia="en-US"/>
        </w:rPr>
        <w:t>most and least with each age group</w:t>
      </w:r>
    </w:p>
    <w:p w14:paraId="6D5743A0" w14:textId="376B6AD9" w:rsidR="00EB6B8C" w:rsidRDefault="00EB6B8C">
      <w:pPr>
        <w:keepLines w:val="0"/>
        <w:spacing w:before="0" w:after="0"/>
      </w:pPr>
      <w:r>
        <w:rPr>
          <w:noProof/>
        </w:rPr>
        <w:drawing>
          <wp:inline distT="0" distB="0" distL="0" distR="0" wp14:anchorId="2EEEE83D" wp14:editId="3B125761">
            <wp:extent cx="5695542" cy="4212492"/>
            <wp:effectExtent l="0" t="0" r="0" b="0"/>
            <wp:docPr id="14" name="Immagine 14" descr="TABLE 1&#10;&#10;Roles most associated with: &#10;&#10;Younger People - Students, using new technology&#10;Middle-aged people - Leaders, managers, entrepreneurs, getting a promotion&#10;Older people - Being unwell&#10;&#10;TABLE 2&#10;&#10;Roles least associated with:&#10;&#10;Younger people - Leaders, making financial decisions, physically attractive&#10;Middle-aged people - Being unwell, students&#10;Older people - Leaders, managers, entrepreneurs, students, using new technology, physically attr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TABLE 1&#10;&#10;Roles most associated with: &#10;&#10;Younger People - Students, using new technology&#10;Middle-aged people - Leaders, managers, entrepreneurs, getting a promotion&#10;Older people - Being unwell&#10;&#10;TABLE 2&#10;&#10;Roles least associated with:&#10;&#10;Younger people - Leaders, making financial decisions, physically attractive&#10;Middle-aged people - Being unwell, students&#10;Older people - Leaders, managers, entrepreneurs, students, using new technology, physically attractiv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5643" cy="4234755"/>
                    </a:xfrm>
                    <a:prstGeom prst="rect">
                      <a:avLst/>
                    </a:prstGeom>
                  </pic:spPr>
                </pic:pic>
              </a:graphicData>
            </a:graphic>
          </wp:inline>
        </w:drawing>
      </w:r>
    </w:p>
    <w:p w14:paraId="002393BA" w14:textId="77777777" w:rsidR="002166E9" w:rsidRPr="0044772B" w:rsidRDefault="002166E9" w:rsidP="0044772B">
      <w:r w:rsidRPr="0044772B">
        <w:t>The Commission found that the majority of people assign specific roles to a particular age group.</w:t>
      </w:r>
    </w:p>
    <w:p w14:paraId="138CA10A" w14:textId="0F79154C" w:rsidR="0055048B" w:rsidRDefault="002166E9" w:rsidP="00CA0B54">
      <w:r w:rsidRPr="0044772B">
        <w:t>However, over one-quarter of Australians surveyed agreed that ‘age is irrelevant’ for 9 of the 12 roles</w:t>
      </w:r>
      <w:r w:rsidRPr="00D22182">
        <w:t>.</w:t>
      </w:r>
      <w:r w:rsidRPr="00D22182">
        <w:rPr>
          <w:rStyle w:val="Rimandonotadichiusura"/>
        </w:rPr>
        <w:endnoteReference w:id="195"/>
      </w:r>
    </w:p>
    <w:p w14:paraId="3627E0EA" w14:textId="32EC3126" w:rsidR="00684237" w:rsidRDefault="00684237" w:rsidP="00CA0B54"/>
    <w:p w14:paraId="3ED435DF" w14:textId="0B51CB76" w:rsidR="00684237" w:rsidRDefault="00684237" w:rsidP="00CA0B54">
      <w:r>
        <w:rPr>
          <w:noProof/>
        </w:rPr>
        <w:drawing>
          <wp:inline distT="0" distB="0" distL="0" distR="0" wp14:anchorId="5BF73379" wp14:editId="7E8C86D6">
            <wp:extent cx="5759450" cy="1987550"/>
            <wp:effectExtent l="0" t="0" r="6350" b="6350"/>
            <wp:docPr id="416" name="Immagin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magine 4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150ABE6C" w14:textId="14A43D72" w:rsidR="0055048B" w:rsidRPr="00B2452B" w:rsidRDefault="00AE463A" w:rsidP="008743F1">
      <w:r>
        <w:rPr>
          <w:noProof/>
        </w:rPr>
        <w:lastRenderedPageBreak/>
        <w:drawing>
          <wp:inline distT="0" distB="0" distL="0" distR="0" wp14:anchorId="7BD60B96" wp14:editId="47342FC0">
            <wp:extent cx="5702300" cy="7302500"/>
            <wp:effectExtent l="0" t="0" r="0" b="0"/>
            <wp:docPr id="267" name="Immagine 267" descr="PERCENTAGE WHO AGREED AGE IS IRRELEVANT TO THESE ROLES&#10;&#10;Purchasing goods and services - 48%&#10;Being unwell - 40%&#10;Making financial decisions - 37%&#10;Being a leader - 35%&#10;Being an entrepreneur - 32%&#10;&#10;Being physically attractive - 31%&#10;Getting a promotion - 27%&#10;At height of competence - 27%&#10;Being a student -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magine 267" descr="PERCENTAGE WHO AGREED AGE IS IRRELEVANT TO THESE ROLES&#10;&#10;Purchasing goods and services - 48%&#10;Being unwell - 40%&#10;Making financial decisions - 37%&#10;Being a leader - 35%&#10;Being an entrepreneur - 32%&#10;&#10;Being physically attractive - 31%&#10;Getting a promotion - 27%&#10;At height of competence - 27%&#10;Being a student - 2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02300" cy="7302500"/>
                    </a:xfrm>
                    <a:prstGeom prst="rect">
                      <a:avLst/>
                    </a:prstGeom>
                  </pic:spPr>
                </pic:pic>
              </a:graphicData>
            </a:graphic>
          </wp:inline>
        </w:drawing>
      </w:r>
    </w:p>
    <w:p w14:paraId="13162E9C" w14:textId="5C3A60F6" w:rsidR="002166E9" w:rsidRPr="0044772B" w:rsidRDefault="002166E9" w:rsidP="008743F1">
      <w:pPr>
        <w:rPr>
          <w:b/>
          <w:lang w:val="en-GB" w:eastAsia="en-US"/>
        </w:rPr>
      </w:pPr>
      <w:r w:rsidRPr="002166E9">
        <w:rPr>
          <w:lang w:val="en-GB" w:eastAsia="en-US"/>
        </w:rPr>
        <w:t>A varying but significant group of participants regarded age as irrelevant across a number of the surveyed roles, with the notable exception of being unwell, which was seen as the domain of older people.</w:t>
      </w:r>
      <w:r w:rsidRPr="002166E9">
        <w:rPr>
          <w:b/>
          <w:lang w:val="en-GB" w:eastAsia="en-US"/>
        </w:rPr>
        <w:t xml:space="preserve"> </w:t>
      </w:r>
      <w:r w:rsidRPr="002166E9">
        <w:rPr>
          <w:lang w:val="en-GB" w:eastAsia="en-US"/>
        </w:rPr>
        <w:t xml:space="preserve">This indicates that </w:t>
      </w:r>
      <w:r w:rsidR="00D33AD9">
        <w:rPr>
          <w:lang w:val="en-GB" w:eastAsia="en-US"/>
        </w:rPr>
        <w:t xml:space="preserve">while </w:t>
      </w:r>
      <w:r w:rsidRPr="002166E9">
        <w:rPr>
          <w:lang w:val="en-GB" w:eastAsia="en-US"/>
        </w:rPr>
        <w:t xml:space="preserve">attributing life roles to age groups is </w:t>
      </w:r>
      <w:r w:rsidR="00D33AD9">
        <w:rPr>
          <w:lang w:val="en-GB" w:eastAsia="en-US"/>
        </w:rPr>
        <w:t xml:space="preserve">common, it is </w:t>
      </w:r>
      <w:r w:rsidRPr="002166E9">
        <w:rPr>
          <w:lang w:val="en-GB" w:eastAsia="en-US"/>
        </w:rPr>
        <w:t xml:space="preserve">not universal. It also provides a foundation for re-envisaging milestones </w:t>
      </w:r>
      <w:r w:rsidRPr="00F874DC">
        <w:rPr>
          <w:lang w:val="en-GB" w:eastAsia="en-US"/>
        </w:rPr>
        <w:t xml:space="preserve">attached to the traditional </w:t>
      </w:r>
      <w:hyperlink w:anchor="Lifetrajectory" w:history="1">
        <w:r w:rsidRPr="00D975A4">
          <w:rPr>
            <w:rStyle w:val="Collegamentoipertestuale"/>
            <w:lang w:val="en-GB" w:eastAsia="en-US"/>
          </w:rPr>
          <w:t>life trajectory</w:t>
        </w:r>
      </w:hyperlink>
      <w:r w:rsidRPr="00F874DC">
        <w:rPr>
          <w:lang w:val="en-GB" w:eastAsia="en-US"/>
        </w:rPr>
        <w:t xml:space="preserve"> and exploring strategies to counter ageism.</w:t>
      </w:r>
    </w:p>
    <w:p w14:paraId="5506D623" w14:textId="221B1090" w:rsidR="002166E9" w:rsidRPr="002166E9" w:rsidRDefault="002166E9" w:rsidP="00683E24">
      <w:pPr>
        <w:pStyle w:val="AHRCHeading3"/>
        <w:rPr>
          <w:lang w:val="en-GB" w:eastAsia="en-US"/>
        </w:rPr>
      </w:pPr>
      <w:bookmarkStart w:id="478" w:name="_Toc77843570"/>
      <w:bookmarkStart w:id="479" w:name="_Toc77961806"/>
      <w:bookmarkStart w:id="480" w:name="_Toc77961942"/>
      <w:bookmarkStart w:id="481" w:name="_Toc81938312"/>
      <w:r w:rsidRPr="002166E9">
        <w:rPr>
          <w:lang w:val="en-GB" w:eastAsia="en-US"/>
        </w:rPr>
        <w:lastRenderedPageBreak/>
        <w:t>Connection between labels, roles and milestones</w:t>
      </w:r>
      <w:bookmarkEnd w:id="478"/>
      <w:bookmarkEnd w:id="479"/>
      <w:bookmarkEnd w:id="480"/>
      <w:bookmarkEnd w:id="481"/>
    </w:p>
    <w:p w14:paraId="17C38138" w14:textId="5CE1B0E5" w:rsidR="002166E9" w:rsidRPr="00F74F54" w:rsidRDefault="002166E9" w:rsidP="0063193D">
      <w:pPr>
        <w:rPr>
          <w:lang w:val="en-GB" w:eastAsia="en-US"/>
        </w:rPr>
      </w:pPr>
      <w:r w:rsidRPr="008743F1">
        <w:t xml:space="preserve">Stereotypes of the labels and life roles connected with the 3 age groups build a picture of the adult </w:t>
      </w:r>
      <w:hyperlink w:anchor="Lifespan" w:history="1">
        <w:r w:rsidRPr="00D975A4">
          <w:rPr>
            <w:rStyle w:val="Collegamentoipertestuale"/>
          </w:rPr>
          <w:t>lifespan</w:t>
        </w:r>
      </w:hyperlink>
      <w:r w:rsidRPr="008743F1">
        <w:t xml:space="preserve"> where young adults are seen as inexperienced and still learning, middle-aged people are regarded as at their peak and older people are assumed to be declining in health, skills and abilities.</w:t>
      </w:r>
      <w:r w:rsidRPr="008743F1">
        <w:rPr>
          <w:rStyle w:val="Rimandonotadichiusura"/>
        </w:rPr>
        <w:endnoteReference w:id="196"/>
      </w:r>
    </w:p>
    <w:p w14:paraId="68EA125E" w14:textId="3385C76E" w:rsidR="009D42BB" w:rsidRPr="00F74F54" w:rsidRDefault="009D42BB" w:rsidP="0044772B">
      <w:pPr>
        <w:pStyle w:val="AHRCheading5"/>
      </w:pPr>
      <w:r w:rsidRPr="00F74F54">
        <w:t>Interconnection between labels, roles and milestones</w:t>
      </w:r>
    </w:p>
    <w:p w14:paraId="0B642911" w14:textId="4698A798" w:rsidR="007B6C1F" w:rsidRDefault="007B6C1F" w:rsidP="007047C2">
      <w:pPr>
        <w:jc w:val="center"/>
      </w:pPr>
      <w:r>
        <w:rPr>
          <w:noProof/>
        </w:rPr>
        <w:drawing>
          <wp:inline distT="0" distB="0" distL="0" distR="0" wp14:anchorId="2BE94029" wp14:editId="71ACF2F6">
            <wp:extent cx="3525006" cy="3649785"/>
            <wp:effectExtent l="0" t="0" r="5715" b="0"/>
            <wp:docPr id="450" name="Immagine 450" descr="CHART - 3 CIRCLES&#10;&#10;1. LABELS Descriptive stereotypes&#10;2. ROLES Prescriptive stereotypes&#10;3. MILESTONES Life traj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magine 450" descr="CHART - 3 CIRCLES&#10;&#10;1. LABELS Descriptive stereotypes&#10;2. ROLES Prescriptive stereotypes&#10;3. MILESTONES Life trajector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33795" cy="3658885"/>
                    </a:xfrm>
                    <a:prstGeom prst="rect">
                      <a:avLst/>
                    </a:prstGeom>
                  </pic:spPr>
                </pic:pic>
              </a:graphicData>
            </a:graphic>
          </wp:inline>
        </w:drawing>
      </w:r>
    </w:p>
    <w:p w14:paraId="696242C4" w14:textId="77777777" w:rsidR="007B6C1F" w:rsidRDefault="007B6C1F" w:rsidP="008743F1"/>
    <w:p w14:paraId="40EBEAD8" w14:textId="7A982065" w:rsidR="002166E9" w:rsidRDefault="00953A01" w:rsidP="008743F1">
      <w:pPr>
        <w:rPr>
          <w:lang w:val="en-GB" w:eastAsia="en-US"/>
        </w:rPr>
      </w:pPr>
      <w:hyperlink w:anchor="Chapter4" w:history="1">
        <w:r w:rsidR="00881CE5" w:rsidRPr="00D4790C">
          <w:rPr>
            <w:rStyle w:val="Collegamentoipertestuale"/>
            <w:lang w:val="en-GB" w:eastAsia="en-US"/>
          </w:rPr>
          <w:t>Chapter 4</w:t>
        </w:r>
      </w:hyperlink>
      <w:r w:rsidR="002166E9" w:rsidRPr="00F74F54">
        <w:rPr>
          <w:lang w:val="en-GB" w:eastAsia="en-US"/>
        </w:rPr>
        <w:t xml:space="preserve"> explores the</w:t>
      </w:r>
      <w:r w:rsidR="002166E9" w:rsidRPr="00F74F54">
        <w:rPr>
          <w:b/>
          <w:bCs/>
          <w:lang w:val="en-GB" w:eastAsia="en-US"/>
        </w:rPr>
        <w:t xml:space="preserve"> </w:t>
      </w:r>
      <w:r w:rsidR="002166E9" w:rsidRPr="00F74F54">
        <w:rPr>
          <w:lang w:val="en-GB" w:eastAsia="en-US"/>
        </w:rPr>
        <w:t xml:space="preserve">impacts </w:t>
      </w:r>
      <w:r w:rsidR="000E6EF0" w:rsidRPr="00F74F54">
        <w:rPr>
          <w:lang w:val="en-GB" w:eastAsia="en-US"/>
        </w:rPr>
        <w:t xml:space="preserve">on people </w:t>
      </w:r>
      <w:r w:rsidR="002166E9" w:rsidRPr="00F74F54">
        <w:rPr>
          <w:lang w:val="en-GB" w:eastAsia="en-US"/>
        </w:rPr>
        <w:t xml:space="preserve">of the age-based stereotypes arising from </w:t>
      </w:r>
      <w:r w:rsidR="004A70B4" w:rsidRPr="00F74F54">
        <w:rPr>
          <w:lang w:val="en-GB" w:eastAsia="en-US"/>
        </w:rPr>
        <w:t xml:space="preserve">the </w:t>
      </w:r>
      <w:r w:rsidR="002166E9" w:rsidRPr="00F74F54">
        <w:rPr>
          <w:lang w:val="en-GB" w:eastAsia="en-US"/>
        </w:rPr>
        <w:t xml:space="preserve">roles assumed </w:t>
      </w:r>
      <w:r w:rsidR="004A70B4" w:rsidRPr="00F74F54">
        <w:rPr>
          <w:lang w:val="en-GB" w:eastAsia="en-US"/>
        </w:rPr>
        <w:t>for</w:t>
      </w:r>
      <w:r w:rsidR="002166E9" w:rsidRPr="00F74F54">
        <w:rPr>
          <w:lang w:val="en-GB" w:eastAsia="en-US"/>
        </w:rPr>
        <w:t xml:space="preserve"> their age group. The roles associated with the 3 age groups underpin the milestones expected at each life stage. </w:t>
      </w:r>
      <w:r w:rsidR="0017538A" w:rsidRPr="00F74F54">
        <w:rPr>
          <w:lang w:val="en-GB" w:eastAsia="en-US"/>
        </w:rPr>
        <w:t>Some i</w:t>
      </w:r>
      <w:r w:rsidR="002166E9" w:rsidRPr="00F74F54">
        <w:rPr>
          <w:lang w:val="en-GB" w:eastAsia="en-US"/>
        </w:rPr>
        <w:t>n each age group identify with certain elements of the stereotyped roles and milestones, some feel excluded from them, others see them and reject them, and some say they do not care about these perceived expectations.</w:t>
      </w:r>
    </w:p>
    <w:p w14:paraId="391FADEA" w14:textId="64B4AC74" w:rsidR="008D77D7" w:rsidRPr="002166E9" w:rsidRDefault="008D77D7" w:rsidP="008D77D7">
      <w:pPr>
        <w:jc w:val="center"/>
        <w:rPr>
          <w:lang w:val="en-GB" w:eastAsia="en-US"/>
        </w:rPr>
      </w:pPr>
      <w:r>
        <w:rPr>
          <w:noProof/>
          <w:lang w:val="en-GB" w:eastAsia="en-US"/>
        </w:rPr>
        <w:lastRenderedPageBreak/>
        <w:drawing>
          <wp:inline distT="0" distB="0" distL="0" distR="0" wp14:anchorId="0248BA15" wp14:editId="585DA975">
            <wp:extent cx="5509846" cy="4082012"/>
            <wp:effectExtent l="0" t="0" r="2540" b="0"/>
            <wp:docPr id="324" name="Immagine 324" descr="Relationship between ageism, stereotypes and age discrimination&#13;&#10;&#13;&#10;Ageism refers to the stereotypes (how we think), prejudice (how we feel) and discrimination (how we act) directed towards people on the basis of their age.&#13;&#10;Stereotypes communicate ageist attitudes. &#13;&#10;•&#9;Label-based (descriptive) stereotypes describe perceptions of what an age group is like.&#13;&#10;•&#9;Role-based (prescriptive) stereotypes prescribe behaviours and roles  that people in each age group are assumed or expected to either fulfil or not have.&#13;&#10;Bias can be implicit or explic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magine 324" descr="Relationship between ageism, stereotypes and age discrimination&#13;&#10;&#13;&#10;Ageism refers to the stereotypes (how we think), prejudice (how we feel) and discrimination (how we act) directed towards people on the basis of their age.&#13;&#10;Stereotypes communicate ageist attitudes. &#13;&#10;•&#9;Label-based (descriptive) stereotypes describe perceptions of what an age group is like.&#13;&#10;•&#9;Role-based (prescriptive) stereotypes prescribe behaviours and roles  that people in each age group are assumed or expected to either fulfil or not have.&#13;&#10;Bias can be implicit or explicit."/>
                    <pic:cNvPicPr/>
                  </pic:nvPicPr>
                  <pic:blipFill rotWithShape="1">
                    <a:blip r:embed="rId69" cstate="print">
                      <a:extLst>
                        <a:ext uri="{28A0092B-C50C-407E-A947-70E740481C1C}">
                          <a14:useLocalDpi xmlns:a14="http://schemas.microsoft.com/office/drawing/2010/main" val="0"/>
                        </a:ext>
                      </a:extLst>
                    </a:blip>
                    <a:srcRect l="6412" r="7030" b="9643"/>
                    <a:stretch/>
                  </pic:blipFill>
                  <pic:spPr bwMode="auto">
                    <a:xfrm>
                      <a:off x="0" y="0"/>
                      <a:ext cx="5583707" cy="4136732"/>
                    </a:xfrm>
                    <a:prstGeom prst="rect">
                      <a:avLst/>
                    </a:prstGeom>
                    <a:ln>
                      <a:noFill/>
                    </a:ln>
                    <a:extLst>
                      <a:ext uri="{53640926-AAD7-44D8-BBD7-CCE9431645EC}">
                        <a14:shadowObscured xmlns:a14="http://schemas.microsoft.com/office/drawing/2010/main"/>
                      </a:ext>
                    </a:extLst>
                  </pic:spPr>
                </pic:pic>
              </a:graphicData>
            </a:graphic>
          </wp:inline>
        </w:drawing>
      </w:r>
    </w:p>
    <w:p w14:paraId="2252A0FD" w14:textId="182D94E5" w:rsidR="002166E9" w:rsidRPr="002166E9" w:rsidRDefault="002166E9" w:rsidP="00683E24">
      <w:pPr>
        <w:pStyle w:val="AHRCHeading2"/>
        <w:rPr>
          <w:rFonts w:eastAsia="Calibri"/>
          <w:lang w:eastAsia="en-US"/>
        </w:rPr>
      </w:pPr>
      <w:bookmarkStart w:id="482" w:name="_Toc77843571"/>
      <w:bookmarkStart w:id="483" w:name="_Toc77961807"/>
      <w:bookmarkStart w:id="484" w:name="_Toc77961943"/>
      <w:bookmarkStart w:id="485" w:name="_Toc81938313"/>
      <w:r w:rsidRPr="002166E9">
        <w:rPr>
          <w:bdr w:val="nil"/>
          <w:lang w:val="en-US" w:eastAsia="en-GB"/>
        </w:rPr>
        <w:t>How Australians see themselves</w:t>
      </w:r>
      <w:r w:rsidRPr="002166E9" w:rsidDel="009E021D">
        <w:rPr>
          <w:rFonts w:eastAsia="Calibri"/>
          <w:lang w:eastAsia="en-US"/>
        </w:rPr>
        <w:t xml:space="preserve"> </w:t>
      </w:r>
      <w:r w:rsidRPr="002166E9">
        <w:rPr>
          <w:rFonts w:eastAsia="Calibri"/>
          <w:lang w:eastAsia="en-US"/>
        </w:rPr>
        <w:t>in relation to age</w:t>
      </w:r>
      <w:bookmarkEnd w:id="482"/>
      <w:bookmarkEnd w:id="483"/>
      <w:bookmarkEnd w:id="484"/>
      <w:bookmarkEnd w:id="485"/>
    </w:p>
    <w:p w14:paraId="57FF34C2" w14:textId="7E02352E" w:rsidR="002166E9" w:rsidRDefault="002166E9" w:rsidP="0063193D">
      <w:pPr>
        <w:rPr>
          <w:lang w:eastAsia="en-US"/>
        </w:rPr>
      </w:pPr>
      <w:r w:rsidRPr="002166E9">
        <w:rPr>
          <w:lang w:eastAsia="en-US"/>
        </w:rPr>
        <w:t>Many Australians feel that their age has little to do with how they see the world and their place in it. Many participants expressed views that, ‘age is irrelevant’, ‘age is just a number’ or stated that they do not ‘feel [my] age’.</w:t>
      </w:r>
    </w:p>
    <w:p w14:paraId="0CBE79C6" w14:textId="4393D931" w:rsidR="00EC3B9C" w:rsidRDefault="00E9757C" w:rsidP="0044772B">
      <w:pPr>
        <w:pStyle w:val="Blockquote"/>
        <w:rPr>
          <w:lang w:val="en-US" w:eastAsia="en-US"/>
        </w:rPr>
      </w:pPr>
      <w:r>
        <w:rPr>
          <w:lang w:val="en-US" w:eastAsia="en-US"/>
        </w:rPr>
        <w:t>‘</w:t>
      </w:r>
      <w:r w:rsidR="00EC3B9C" w:rsidRPr="002166E9">
        <w:rPr>
          <w:lang w:val="en-US" w:eastAsia="en-US"/>
        </w:rPr>
        <w:t>I’m a big believer that age is all but a number and should not be the sole factor in anyone’s status or role in life</w:t>
      </w:r>
      <w:r w:rsidR="00EC3B9C">
        <w:rPr>
          <w:lang w:val="en-US" w:eastAsia="en-US"/>
        </w:rPr>
        <w:t xml:space="preserve"> </w:t>
      </w:r>
      <w:r w:rsidR="00EC3B9C" w:rsidRPr="002166E9">
        <w:rPr>
          <w:lang w:val="en-US" w:eastAsia="en-US"/>
        </w:rPr>
        <w:t>… while most of us have a fairly linear path in life, there are plenty of people out there that experience events in an out-of-order sequence that means they carry completely different roles.</w:t>
      </w:r>
      <w:r>
        <w:rPr>
          <w:lang w:val="en-US" w:eastAsia="en-US"/>
        </w:rPr>
        <w:t>’</w:t>
      </w:r>
      <w:r w:rsidR="00EC3B9C" w:rsidRPr="002166E9">
        <w:rPr>
          <w:lang w:val="en-US" w:eastAsia="en-US"/>
        </w:rPr>
        <w:t xml:space="preserve"> </w:t>
      </w:r>
      <w:r>
        <w:rPr>
          <w:lang w:val="en-US" w:eastAsia="en-US"/>
        </w:rPr>
        <w:br/>
        <w:t>—</w:t>
      </w:r>
      <w:r w:rsidR="00EC3B9C" w:rsidRPr="00E9757C">
        <w:rPr>
          <w:rStyle w:val="Enfasigrassetto"/>
        </w:rPr>
        <w:t>Young adult</w:t>
      </w:r>
    </w:p>
    <w:p w14:paraId="601DDF36" w14:textId="420E1B2A" w:rsidR="002166E9" w:rsidRPr="002166E9" w:rsidRDefault="00E9757C" w:rsidP="003B5B99">
      <w:pPr>
        <w:pStyle w:val="Blockquote"/>
        <w:rPr>
          <w:lang w:val="en-US" w:eastAsia="en-US"/>
        </w:rPr>
      </w:pPr>
      <w:r>
        <w:rPr>
          <w:lang w:val="en-US" w:eastAsia="en-US"/>
        </w:rPr>
        <w:t>‘</w:t>
      </w:r>
      <w:r w:rsidR="002166E9" w:rsidRPr="002166E9">
        <w:rPr>
          <w:lang w:val="en-US" w:eastAsia="en-US"/>
        </w:rPr>
        <w:t>Age is only a number, it’s how you perceive it, getting older is never good it’s how you take it and make the most of it and of course we hope to be still alive</w:t>
      </w:r>
      <w:r w:rsidR="0047761C">
        <w:rPr>
          <w:lang w:val="en-US" w:eastAsia="en-US"/>
        </w:rPr>
        <w:t>,</w:t>
      </w:r>
      <w:r w:rsidR="002166E9" w:rsidRPr="002166E9">
        <w:rPr>
          <w:lang w:val="en-US" w:eastAsia="en-US"/>
        </w:rPr>
        <w:t xml:space="preserve"> we don’t know when our time’s up.</w:t>
      </w:r>
      <w:r>
        <w:rPr>
          <w:lang w:val="en-US" w:eastAsia="en-US"/>
        </w:rPr>
        <w:t>’</w:t>
      </w:r>
      <w:r w:rsidR="002166E9" w:rsidRPr="002166E9">
        <w:rPr>
          <w:lang w:val="en-US" w:eastAsia="en-US"/>
        </w:rPr>
        <w:t xml:space="preserve"> </w:t>
      </w:r>
      <w:r>
        <w:rPr>
          <w:lang w:val="en-US" w:eastAsia="en-US"/>
        </w:rPr>
        <w:t>—</w:t>
      </w:r>
      <w:r w:rsidR="002166E9" w:rsidRPr="00E9757C">
        <w:rPr>
          <w:rStyle w:val="Enfasigrassetto"/>
        </w:rPr>
        <w:t>Middle-aged person</w:t>
      </w:r>
    </w:p>
    <w:p w14:paraId="71DEF52E" w14:textId="73016E1E" w:rsidR="002166E9" w:rsidRPr="002166E9" w:rsidRDefault="00E9757C" w:rsidP="003B5B99">
      <w:pPr>
        <w:pStyle w:val="Blockquote"/>
        <w:rPr>
          <w:lang w:val="en-US" w:eastAsia="en-US"/>
        </w:rPr>
      </w:pPr>
      <w:r>
        <w:rPr>
          <w:lang w:val="en-US" w:eastAsia="en-US"/>
        </w:rPr>
        <w:t>‘</w:t>
      </w:r>
      <w:r w:rsidR="002166E9" w:rsidRPr="00433E13">
        <w:rPr>
          <w:lang w:val="en-US" w:eastAsia="en-US"/>
        </w:rPr>
        <w:t xml:space="preserve">Age really is irrelevant. It’s about accepting people of all age groups </w:t>
      </w:r>
      <w:r w:rsidR="00B66EE3">
        <w:rPr>
          <w:lang w:val="en-US" w:eastAsia="en-US"/>
        </w:rPr>
        <w:t>and</w:t>
      </w:r>
      <w:r w:rsidR="002166E9" w:rsidRPr="00433E13">
        <w:rPr>
          <w:lang w:val="en-US" w:eastAsia="en-US"/>
        </w:rPr>
        <w:t xml:space="preserve"> respecting their opinions also.</w:t>
      </w:r>
      <w:r>
        <w:rPr>
          <w:lang w:val="en-US" w:eastAsia="en-US"/>
        </w:rPr>
        <w:t>’</w:t>
      </w:r>
      <w:r w:rsidR="002166E9" w:rsidRPr="002166E9">
        <w:rPr>
          <w:lang w:val="en-US" w:eastAsia="en-US"/>
        </w:rPr>
        <w:t xml:space="preserve"> </w:t>
      </w:r>
      <w:r>
        <w:rPr>
          <w:lang w:val="en-US" w:eastAsia="en-US"/>
        </w:rPr>
        <w:t>—</w:t>
      </w:r>
      <w:r w:rsidR="002166E9" w:rsidRPr="00E9757C">
        <w:rPr>
          <w:rStyle w:val="Enfasigrassetto"/>
        </w:rPr>
        <w:t>Older person</w:t>
      </w:r>
    </w:p>
    <w:p w14:paraId="2E6FC7C2" w14:textId="7631A712" w:rsidR="002166E9" w:rsidRPr="0044772B" w:rsidRDefault="002166E9" w:rsidP="008743F1">
      <w:pPr>
        <w:rPr>
          <w:lang w:eastAsia="en-US"/>
        </w:rPr>
      </w:pPr>
      <w:r w:rsidRPr="002166E9">
        <w:rPr>
          <w:lang w:eastAsia="en-US"/>
        </w:rPr>
        <w:t xml:space="preserve">However, the research suggests that participants </w:t>
      </w:r>
      <w:r w:rsidR="006115E4">
        <w:rPr>
          <w:lang w:eastAsia="en-US"/>
        </w:rPr>
        <w:t xml:space="preserve">do </w:t>
      </w:r>
      <w:r w:rsidRPr="002166E9">
        <w:rPr>
          <w:lang w:eastAsia="en-US"/>
        </w:rPr>
        <w:t xml:space="preserve">identify with age-based </w:t>
      </w:r>
      <w:r w:rsidR="00094BD2">
        <w:rPr>
          <w:lang w:eastAsia="en-US"/>
        </w:rPr>
        <w:t>groups</w:t>
      </w:r>
      <w:r w:rsidRPr="002166E9">
        <w:rPr>
          <w:lang w:eastAsia="en-US"/>
        </w:rPr>
        <w:t>, both in the survey data and focus group discussions.</w:t>
      </w:r>
    </w:p>
    <w:p w14:paraId="114F2363" w14:textId="7528BA24" w:rsidR="002166E9" w:rsidRPr="002166E9" w:rsidRDefault="00E9757C" w:rsidP="003B5B99">
      <w:pPr>
        <w:pStyle w:val="Blockquote"/>
        <w:rPr>
          <w:lang w:val="en-US" w:eastAsia="en-US"/>
        </w:rPr>
      </w:pPr>
      <w:r>
        <w:rPr>
          <w:lang w:val="en-US" w:eastAsia="en-US"/>
        </w:rPr>
        <w:t>‘</w:t>
      </w:r>
      <w:r w:rsidR="002166E9" w:rsidRPr="002166E9">
        <w:rPr>
          <w:lang w:val="en-US" w:eastAsia="en-US"/>
        </w:rPr>
        <w:t>I would describe myself as a student, a mentor, and a child.</w:t>
      </w:r>
      <w:r>
        <w:rPr>
          <w:lang w:val="en-US" w:eastAsia="en-US"/>
        </w:rPr>
        <w:t>’</w:t>
      </w:r>
      <w:r w:rsidR="002166E9" w:rsidRPr="002166E9">
        <w:rPr>
          <w:lang w:val="en-US" w:eastAsia="en-US"/>
        </w:rPr>
        <w:t xml:space="preserve"> </w:t>
      </w:r>
      <w:r>
        <w:rPr>
          <w:lang w:val="en-US" w:eastAsia="en-US"/>
        </w:rPr>
        <w:t>—</w:t>
      </w:r>
      <w:r w:rsidR="002166E9" w:rsidRPr="00E9757C">
        <w:rPr>
          <w:rStyle w:val="Enfasigrassetto"/>
        </w:rPr>
        <w:t>Young adult</w:t>
      </w:r>
    </w:p>
    <w:p w14:paraId="2E22C18E" w14:textId="17E1A507" w:rsidR="002166E9" w:rsidRPr="002166E9" w:rsidRDefault="00E9757C" w:rsidP="003B5B99">
      <w:pPr>
        <w:pStyle w:val="Blockquote"/>
        <w:rPr>
          <w:lang w:val="en-US" w:eastAsia="en-US"/>
        </w:rPr>
      </w:pPr>
      <w:r>
        <w:rPr>
          <w:lang w:val="en-US" w:eastAsia="en-US"/>
        </w:rPr>
        <w:lastRenderedPageBreak/>
        <w:t>‘</w:t>
      </w:r>
      <w:r w:rsidR="002166E9" w:rsidRPr="002166E9">
        <w:rPr>
          <w:lang w:val="en-US" w:eastAsia="en-US"/>
        </w:rPr>
        <w:t xml:space="preserve">I am 40 and I believe I am in the middle-aged adult </w:t>
      </w:r>
      <w:r w:rsidR="00BD2C77">
        <w:rPr>
          <w:lang w:val="en-US" w:eastAsia="en-US"/>
        </w:rPr>
        <w:t xml:space="preserve">group </w:t>
      </w:r>
      <w:r w:rsidR="002166E9" w:rsidRPr="002166E9">
        <w:rPr>
          <w:lang w:val="en-US" w:eastAsia="en-US"/>
        </w:rPr>
        <w:t>as I feel I have started to pay more attention to my finances and planning ahead for a good retirement. Also love investing time in my relationships and moreover trying not to fret over small stuff.</w:t>
      </w:r>
      <w:r>
        <w:rPr>
          <w:lang w:val="en-US" w:eastAsia="en-US"/>
        </w:rPr>
        <w:t>’</w:t>
      </w:r>
      <w:r w:rsidR="002166E9" w:rsidRPr="002166E9">
        <w:rPr>
          <w:lang w:val="en-US" w:eastAsia="en-US"/>
        </w:rPr>
        <w:t xml:space="preserve"> </w:t>
      </w:r>
      <w:r>
        <w:rPr>
          <w:lang w:val="en-US" w:eastAsia="en-US"/>
        </w:rPr>
        <w:t>—</w:t>
      </w:r>
      <w:r w:rsidR="002166E9" w:rsidRPr="00E9757C">
        <w:rPr>
          <w:rStyle w:val="Enfasigrassetto"/>
        </w:rPr>
        <w:t>Middle-aged person</w:t>
      </w:r>
    </w:p>
    <w:p w14:paraId="001E21E2" w14:textId="7C07854B" w:rsidR="002166E9" w:rsidRDefault="00E9757C" w:rsidP="0044772B">
      <w:pPr>
        <w:pStyle w:val="Blockquote"/>
        <w:rPr>
          <w:lang w:val="en-US" w:eastAsia="en-US"/>
        </w:rPr>
      </w:pPr>
      <w:r>
        <w:rPr>
          <w:lang w:val="en-US" w:eastAsia="en-US"/>
        </w:rPr>
        <w:t>‘</w:t>
      </w:r>
      <w:r w:rsidR="002166E9" w:rsidRPr="002166E9">
        <w:rPr>
          <w:lang w:val="en-US" w:eastAsia="en-US"/>
        </w:rPr>
        <w:t>I associate with the older group, but only recently as I generally felt quite young</w:t>
      </w:r>
      <w:r w:rsidR="00913545">
        <w:rPr>
          <w:lang w:val="en-US" w:eastAsia="en-US"/>
        </w:rPr>
        <w:t xml:space="preserve"> </w:t>
      </w:r>
      <w:r w:rsidR="002166E9" w:rsidRPr="002166E9">
        <w:rPr>
          <w:lang w:val="en-US" w:eastAsia="en-US"/>
        </w:rPr>
        <w:t>… however</w:t>
      </w:r>
      <w:r w:rsidR="00F34584">
        <w:rPr>
          <w:lang w:val="en-US" w:eastAsia="en-US"/>
        </w:rPr>
        <w:t>,</w:t>
      </w:r>
      <w:r w:rsidR="002166E9" w:rsidRPr="002166E9">
        <w:rPr>
          <w:lang w:val="en-US" w:eastAsia="en-US"/>
        </w:rPr>
        <w:t xml:space="preserve"> health issues in the last few years have dragged me screaming into the older group. The desire for a quiet life has entered my thinking, when once, not so long ago, </w:t>
      </w:r>
      <w:r w:rsidR="004531A5">
        <w:rPr>
          <w:lang w:val="en-US" w:eastAsia="en-US"/>
        </w:rPr>
        <w:t xml:space="preserve">[it would] </w:t>
      </w:r>
      <w:r w:rsidR="002166E9" w:rsidRPr="002166E9">
        <w:rPr>
          <w:lang w:val="en-US" w:eastAsia="en-US"/>
        </w:rPr>
        <w:t>not have entered my head.</w:t>
      </w:r>
      <w:r>
        <w:rPr>
          <w:lang w:val="en-US" w:eastAsia="en-US"/>
        </w:rPr>
        <w:t>’</w:t>
      </w:r>
      <w:r w:rsidR="002166E9" w:rsidRPr="002166E9">
        <w:rPr>
          <w:lang w:val="en-US" w:eastAsia="en-US"/>
        </w:rPr>
        <w:t xml:space="preserve"> </w:t>
      </w:r>
      <w:r>
        <w:rPr>
          <w:lang w:val="en-US" w:eastAsia="en-US"/>
        </w:rPr>
        <w:t>—</w:t>
      </w:r>
      <w:r w:rsidR="002166E9" w:rsidRPr="00E9757C">
        <w:rPr>
          <w:rStyle w:val="Enfasigrassetto"/>
        </w:rPr>
        <w:t>Older person</w:t>
      </w:r>
    </w:p>
    <w:p w14:paraId="5AB80881" w14:textId="749C1913" w:rsidR="002166E9" w:rsidRPr="00EA36E5" w:rsidRDefault="002166E9" w:rsidP="00EA36E5">
      <w:pPr>
        <w:pStyle w:val="AHRCHeading3"/>
        <w:rPr>
          <w:lang w:val="en-US" w:eastAsia="en-US"/>
        </w:rPr>
      </w:pPr>
      <w:bookmarkStart w:id="486" w:name="_Toc77843572"/>
      <w:bookmarkStart w:id="487" w:name="_Toc77961808"/>
      <w:bookmarkStart w:id="488" w:name="_Toc77961944"/>
      <w:bookmarkStart w:id="489" w:name="_Toc81938314"/>
      <w:r w:rsidRPr="002166E9">
        <w:rPr>
          <w:lang w:val="en-US" w:eastAsia="en-US"/>
        </w:rPr>
        <w:t>Changing self-perceptions across the lifespan</w:t>
      </w:r>
      <w:bookmarkEnd w:id="486"/>
      <w:bookmarkEnd w:id="487"/>
      <w:bookmarkEnd w:id="488"/>
      <w:bookmarkEnd w:id="489"/>
    </w:p>
    <w:p w14:paraId="6C00B505" w14:textId="1F74C89C" w:rsidR="00F3008F" w:rsidRDefault="002166E9" w:rsidP="0063193D">
      <w:pPr>
        <w:rPr>
          <w:lang w:val="en-GB" w:eastAsia="en-US"/>
        </w:rPr>
      </w:pPr>
      <w:r w:rsidRPr="007C08EB">
        <w:rPr>
          <w:lang w:val="en-US" w:eastAsia="en-US"/>
        </w:rPr>
        <w:t>The stereotypes and qualities people identify with themselves vary over the adult lifespan.</w:t>
      </w:r>
      <w:r w:rsidRPr="008743F1">
        <w:rPr>
          <w:rStyle w:val="Rimandonotadichiusura"/>
        </w:rPr>
        <w:endnoteReference w:id="197"/>
      </w:r>
      <w:r w:rsidRPr="007C08EB">
        <w:rPr>
          <w:lang w:val="en-US" w:eastAsia="en-US"/>
        </w:rPr>
        <w:t xml:space="preserve"> </w:t>
      </w:r>
      <w:r w:rsidRPr="007C08EB">
        <w:rPr>
          <w:lang w:val="en-GB" w:eastAsia="en-US"/>
        </w:rPr>
        <w:t xml:space="preserve">The research indicates that </w:t>
      </w:r>
      <w:r w:rsidRPr="007C08EB">
        <w:rPr>
          <w:bCs/>
          <w:lang w:val="en-GB" w:eastAsia="en-US"/>
        </w:rPr>
        <w:t>self-perception improves with age.</w:t>
      </w:r>
      <w:r w:rsidRPr="008743F1">
        <w:rPr>
          <w:rStyle w:val="Rimandonotadichiusura"/>
        </w:rPr>
        <w:endnoteReference w:id="198"/>
      </w:r>
    </w:p>
    <w:p w14:paraId="612B2E87" w14:textId="2CF9BB37" w:rsidR="002166E9" w:rsidRPr="002166E9" w:rsidRDefault="002166E9">
      <w:pPr>
        <w:keepNext/>
        <w:spacing w:before="0" w:after="0"/>
        <w:rPr>
          <w:rFonts w:eastAsia="Calibri" w:cs="Open Sans"/>
          <w:iCs/>
          <w:color w:val="000000"/>
          <w:lang w:val="en-GB" w:eastAsia="en-US"/>
        </w:rPr>
      </w:pPr>
      <w:r w:rsidRPr="002166E9">
        <w:rPr>
          <w:rFonts w:eastAsia="Calibri" w:cs="Open Sans"/>
          <w:lang w:val="en-GB" w:eastAsia="en-US"/>
        </w:rPr>
        <w:t>Overall:</w:t>
      </w:r>
    </w:p>
    <w:p w14:paraId="50A4DFF0" w14:textId="77777777" w:rsidR="002166E9" w:rsidRPr="008743F1" w:rsidRDefault="002166E9" w:rsidP="008743F1">
      <w:pPr>
        <w:pStyle w:val="Puntoelenco"/>
      </w:pPr>
      <w:r w:rsidRPr="002166E9">
        <w:rPr>
          <w:bCs/>
          <w:lang w:eastAsia="en-US"/>
        </w:rPr>
        <w:t xml:space="preserve">Young </w:t>
      </w:r>
      <w:r w:rsidRPr="008743F1">
        <w:t>adults are the most likely age group to be negative about themselves.</w:t>
      </w:r>
    </w:p>
    <w:p w14:paraId="602FCD6E" w14:textId="77777777" w:rsidR="002166E9" w:rsidRPr="008743F1" w:rsidRDefault="002166E9" w:rsidP="008743F1">
      <w:pPr>
        <w:pStyle w:val="Puntoelenco"/>
      </w:pPr>
      <w:r w:rsidRPr="008743F1">
        <w:t>Middle-aged people show a tendency to be in the middle of both other age groups, particularly in relation to their levels of agreement with negative statements.</w:t>
      </w:r>
    </w:p>
    <w:p w14:paraId="24E8ED99" w14:textId="51B3EA70" w:rsidR="002166E9" w:rsidRPr="002166E9" w:rsidRDefault="002166E9" w:rsidP="008743F1">
      <w:pPr>
        <w:pStyle w:val="Puntoelenco"/>
        <w:rPr>
          <w:lang w:eastAsia="en-US"/>
        </w:rPr>
      </w:pPr>
      <w:r w:rsidRPr="008743F1">
        <w:t xml:space="preserve">Older people are the least negative about themselves and tend to be the </w:t>
      </w:r>
      <w:r w:rsidR="00CC7C22" w:rsidRPr="008743F1">
        <w:t>age</w:t>
      </w:r>
      <w:r w:rsidRPr="008743F1">
        <w:t xml:space="preserve"> group</w:t>
      </w:r>
      <w:r w:rsidRPr="002166E9">
        <w:rPr>
          <w:rFonts w:eastAsia="Arial Unicode MS"/>
          <w:color w:val="000000"/>
          <w:bdr w:val="nil"/>
          <w:lang w:val="en-US" w:eastAsia="en-GB"/>
          <w14:textOutline w14:w="0" w14:cap="flat" w14:cmpd="sng" w14:algn="ctr">
            <w14:noFill/>
            <w14:prstDash w14:val="solid"/>
            <w14:bevel/>
          </w14:textOutline>
        </w:rPr>
        <w:t xml:space="preserve"> who are most positive about themselves.</w:t>
      </w:r>
      <w:r w:rsidR="00D41B5A" w:rsidRPr="008743F1">
        <w:rPr>
          <w:rStyle w:val="Rimandonotadichiusura"/>
        </w:rPr>
        <w:endnoteReference w:id="199"/>
      </w:r>
    </w:p>
    <w:p w14:paraId="084B45E6" w14:textId="2B906987" w:rsidR="002166E9" w:rsidRPr="002166E9" w:rsidRDefault="002166E9" w:rsidP="008743F1">
      <w:pPr>
        <w:rPr>
          <w:lang w:eastAsia="en-US"/>
        </w:rPr>
      </w:pPr>
      <w:r w:rsidRPr="002166E9">
        <w:rPr>
          <w:lang w:eastAsia="en-US"/>
        </w:rPr>
        <w:t>While the data highlights that there are many common attitudes across the age groups, some differences emerge.</w:t>
      </w:r>
    </w:p>
    <w:p w14:paraId="79EFCEA0" w14:textId="0794235A" w:rsidR="002166E9" w:rsidRPr="002166E9" w:rsidRDefault="002166E9" w:rsidP="008743F1">
      <w:pPr>
        <w:rPr>
          <w:color w:val="000000"/>
          <w:lang w:val="en-US" w:eastAsia="en-US"/>
        </w:rPr>
      </w:pPr>
      <w:bookmarkStart w:id="490" w:name="_Hlk77080594"/>
      <w:r w:rsidRPr="002166E9">
        <w:rPr>
          <w:color w:val="000000"/>
          <w:lang w:val="en-US" w:eastAsia="en-US"/>
        </w:rPr>
        <w:t xml:space="preserve">This </w:t>
      </w:r>
      <w:r w:rsidR="00C62DAA">
        <w:rPr>
          <w:color w:val="000000"/>
          <w:lang w:val="en-US" w:eastAsia="en-US"/>
        </w:rPr>
        <w:t xml:space="preserve">shifting pattern of agreement with positive and negative statements </w:t>
      </w:r>
      <w:bookmarkEnd w:id="490"/>
      <w:r w:rsidR="00195450">
        <w:rPr>
          <w:color w:val="000000"/>
          <w:lang w:val="en-US" w:eastAsia="en-US"/>
        </w:rPr>
        <w:t xml:space="preserve">across age groups </w:t>
      </w:r>
      <w:r w:rsidRPr="002166E9">
        <w:rPr>
          <w:color w:val="000000"/>
          <w:lang w:val="en-US" w:eastAsia="en-US"/>
        </w:rPr>
        <w:t xml:space="preserve">highlights that self-perception </w:t>
      </w:r>
      <w:r w:rsidR="00547EE1">
        <w:rPr>
          <w:color w:val="000000"/>
          <w:lang w:val="en-US" w:eastAsia="en-US"/>
        </w:rPr>
        <w:t>improves</w:t>
      </w:r>
      <w:r w:rsidR="007346A1">
        <w:rPr>
          <w:color w:val="000000"/>
          <w:lang w:val="en-US" w:eastAsia="en-US"/>
        </w:rPr>
        <w:t xml:space="preserve"> </w:t>
      </w:r>
      <w:r w:rsidR="00F943F4">
        <w:rPr>
          <w:color w:val="000000"/>
          <w:lang w:val="en-US" w:eastAsia="en-US"/>
        </w:rPr>
        <w:t xml:space="preserve">across a range of markers </w:t>
      </w:r>
      <w:r w:rsidR="007346A1">
        <w:rPr>
          <w:color w:val="000000"/>
          <w:lang w:val="en-US" w:eastAsia="en-US"/>
        </w:rPr>
        <w:t>as people get older.</w:t>
      </w:r>
    </w:p>
    <w:p w14:paraId="3A90FFED" w14:textId="095E4A36" w:rsidR="002166E9" w:rsidRPr="00BE523E" w:rsidRDefault="002166E9" w:rsidP="00BE523E">
      <w:pPr>
        <w:pStyle w:val="AHRCHeading2"/>
      </w:pPr>
      <w:bookmarkStart w:id="491" w:name="_Toc77843573"/>
      <w:bookmarkStart w:id="492" w:name="_Toc77961809"/>
      <w:bookmarkStart w:id="493" w:name="_Toc77961945"/>
      <w:bookmarkStart w:id="494" w:name="_Toc81938315"/>
      <w:r w:rsidRPr="00BE523E">
        <w:t>Possible future themes to explore</w:t>
      </w:r>
      <w:bookmarkEnd w:id="491"/>
      <w:bookmarkEnd w:id="492"/>
      <w:bookmarkEnd w:id="493"/>
      <w:bookmarkEnd w:id="494"/>
    </w:p>
    <w:p w14:paraId="0400625A" w14:textId="77777777" w:rsidR="00FC4D87" w:rsidRPr="002166E9" w:rsidRDefault="00FC4D87" w:rsidP="00FC4D87">
      <w:pPr>
        <w:rPr>
          <w:lang w:val="en-GB" w:eastAsia="en-US"/>
        </w:rPr>
      </w:pPr>
      <w:r w:rsidRPr="002166E9">
        <w:rPr>
          <w:lang w:val="en-GB" w:eastAsia="en-US"/>
        </w:rPr>
        <w:t xml:space="preserve">The survey data indicates </w:t>
      </w:r>
      <w:r>
        <w:rPr>
          <w:lang w:val="en-GB" w:eastAsia="en-US"/>
        </w:rPr>
        <w:t xml:space="preserve">that </w:t>
      </w:r>
      <w:r w:rsidRPr="002166E9">
        <w:rPr>
          <w:lang w:val="en-GB" w:eastAsia="en-US"/>
        </w:rPr>
        <w:t>similar negative perceptions are held about both middle-aged people and older people. The scope of the data does not allow for conclusions to be drawn about possible causes. Further exploration may be useful to build an understanding of the extent to which middle-aged and older people are seen as an amorphous group. For example, once people reach middle</w:t>
      </w:r>
      <w:r>
        <w:rPr>
          <w:lang w:val="en-GB" w:eastAsia="en-US"/>
        </w:rPr>
        <w:t xml:space="preserve"> </w:t>
      </w:r>
      <w:r w:rsidRPr="002166E9">
        <w:rPr>
          <w:lang w:val="en-GB" w:eastAsia="en-US"/>
        </w:rPr>
        <w:t xml:space="preserve">age, are they already perceived as being </w:t>
      </w:r>
      <w:r>
        <w:rPr>
          <w:lang w:val="en-GB" w:eastAsia="en-US"/>
        </w:rPr>
        <w:t>similar to</w:t>
      </w:r>
      <w:r w:rsidRPr="002166E9">
        <w:rPr>
          <w:lang w:val="en-GB" w:eastAsia="en-US"/>
        </w:rPr>
        <w:t xml:space="preserve"> older people?</w:t>
      </w:r>
    </w:p>
    <w:p w14:paraId="68FCE0EA" w14:textId="1AE5F14C" w:rsidR="002166E9" w:rsidRDefault="00FC4D87" w:rsidP="0063193D">
      <w:pPr>
        <w:rPr>
          <w:lang w:val="en-GB" w:eastAsia="en-US"/>
        </w:rPr>
      </w:pPr>
      <w:r w:rsidRPr="002166E9">
        <w:rPr>
          <w:lang w:val="en-GB" w:eastAsia="en-US"/>
        </w:rPr>
        <w:lastRenderedPageBreak/>
        <w:t>In line with views of what is defined as ‘middle age</w:t>
      </w:r>
      <w:r>
        <w:rPr>
          <w:lang w:val="en-GB" w:eastAsia="en-US"/>
        </w:rPr>
        <w:t>’</w:t>
      </w:r>
      <w:r w:rsidRPr="002166E9">
        <w:rPr>
          <w:lang w:val="en-GB" w:eastAsia="en-US"/>
        </w:rPr>
        <w:t xml:space="preserve"> blurring, there is also a view of middle</w:t>
      </w:r>
      <w:r>
        <w:rPr>
          <w:lang w:val="en-GB" w:eastAsia="en-US"/>
        </w:rPr>
        <w:t xml:space="preserve"> </w:t>
      </w:r>
      <w:r w:rsidRPr="002166E9">
        <w:rPr>
          <w:lang w:val="en-GB" w:eastAsia="en-US"/>
        </w:rPr>
        <w:t xml:space="preserve">age as perhaps starting at a later age. This is connected to a </w:t>
      </w:r>
      <w:r>
        <w:rPr>
          <w:lang w:val="en-GB" w:eastAsia="en-US"/>
        </w:rPr>
        <w:t>perception</w:t>
      </w:r>
      <w:r w:rsidRPr="002166E9">
        <w:rPr>
          <w:lang w:val="en-GB" w:eastAsia="en-US"/>
        </w:rPr>
        <w:t xml:space="preserve"> that the young adulthood life stage is extending. In </w:t>
      </w:r>
      <w:r>
        <w:rPr>
          <w:lang w:val="en-GB" w:eastAsia="en-US"/>
        </w:rPr>
        <w:t>tandem</w:t>
      </w:r>
      <w:r w:rsidRPr="002166E9">
        <w:rPr>
          <w:lang w:val="en-GB" w:eastAsia="en-US"/>
        </w:rPr>
        <w:t xml:space="preserve"> with increased health-span, as well as increasing </w:t>
      </w:r>
      <w:hyperlink w:anchor="Lifespan" w:history="1">
        <w:r w:rsidRPr="00D975A4">
          <w:rPr>
            <w:rStyle w:val="Collegamentoipertestuale"/>
            <w:lang w:val="en-GB" w:eastAsia="en-US"/>
          </w:rPr>
          <w:t>lifespan</w:t>
        </w:r>
      </w:hyperlink>
      <w:r w:rsidRPr="002166E9">
        <w:rPr>
          <w:lang w:val="en-GB" w:eastAsia="en-US"/>
        </w:rPr>
        <w:t xml:space="preserve">, there is an accompanying perception that middle age is expanding to capture those who have passed traditional retirement age </w:t>
      </w:r>
      <w:r>
        <w:rPr>
          <w:rFonts w:cs="Open Sans"/>
          <w:lang w:val="en-GB" w:eastAsia="en-US"/>
        </w:rPr>
        <w:t>–</w:t>
      </w:r>
      <w:r w:rsidRPr="002166E9">
        <w:rPr>
          <w:lang w:val="en-GB" w:eastAsia="en-US"/>
        </w:rPr>
        <w:t xml:space="preserve"> some refer to this group as the ‘young old’</w:t>
      </w:r>
      <w:r w:rsidR="002166E9" w:rsidRPr="002166E9">
        <w:rPr>
          <w:lang w:val="en-GB" w:eastAsia="en-US"/>
        </w:rPr>
        <w:t>.</w:t>
      </w:r>
      <w:r w:rsidR="002166E9" w:rsidRPr="000575AD">
        <w:rPr>
          <w:rStyle w:val="Rimandonotadichiusura"/>
        </w:rPr>
        <w:endnoteReference w:id="200"/>
      </w:r>
    </w:p>
    <w:bookmarkStart w:id="495" w:name="_Toc77099222"/>
    <w:bookmarkStart w:id="496" w:name="_Toc77099356"/>
    <w:bookmarkStart w:id="497" w:name="_Toc77099854"/>
    <w:bookmarkStart w:id="498" w:name="_Toc77111666"/>
    <w:bookmarkStart w:id="499" w:name="_Toc77099224"/>
    <w:bookmarkStart w:id="500" w:name="_Toc77099358"/>
    <w:bookmarkStart w:id="501" w:name="_Toc77099856"/>
    <w:bookmarkStart w:id="502" w:name="_Toc77111668"/>
    <w:bookmarkStart w:id="503" w:name="_Toc77099226"/>
    <w:bookmarkStart w:id="504" w:name="_Toc77099360"/>
    <w:bookmarkStart w:id="505" w:name="_Toc77099858"/>
    <w:bookmarkStart w:id="506" w:name="_Toc77111670"/>
    <w:bookmarkStart w:id="507" w:name="_Toc77099228"/>
    <w:bookmarkStart w:id="508" w:name="_Toc77099362"/>
    <w:bookmarkStart w:id="509" w:name="_Toc77099860"/>
    <w:bookmarkStart w:id="510" w:name="_Toc77111672"/>
    <w:bookmarkStart w:id="511" w:name="_Toc77099233"/>
    <w:bookmarkStart w:id="512" w:name="_Toc77099367"/>
    <w:bookmarkStart w:id="513" w:name="_Toc77099865"/>
    <w:bookmarkStart w:id="514" w:name="_Toc77111677"/>
    <w:bookmarkStart w:id="515" w:name="_Toc77843574"/>
    <w:bookmarkStart w:id="516" w:name="_Toc77961810"/>
    <w:bookmarkStart w:id="517" w:name="_Toc77961946"/>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14:paraId="0909546E" w14:textId="45F8B90E" w:rsidR="00B25AF6" w:rsidRPr="000414AB" w:rsidRDefault="00B25AF6" w:rsidP="000414AB">
      <w:r>
        <w:rPr>
          <w:noProof/>
        </w:rPr>
        <mc:AlternateContent>
          <mc:Choice Requires="wps">
            <w:drawing>
              <wp:inline distT="0" distB="0" distL="0" distR="0" wp14:anchorId="71E037A8" wp14:editId="1A535C07">
                <wp:extent cx="5759450" cy="0"/>
                <wp:effectExtent l="0" t="25400" r="31750" b="38100"/>
                <wp:docPr id="316" name="Connettore 1 316" descr="START OF SPOTLIGHT 2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EBFEA90" id="Connettore 1 316" o:spid="_x0000_s1026" alt="START OF SPOTLIGHT 2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" strokecolor="#8f8b65" strokeweight="4.5pt">
                <v:stroke joinstyle="miter"/>
                <w10:anchorlock/>
              </v:line>
            </w:pict>
          </mc:Fallback>
        </mc:AlternateContent>
      </w:r>
    </w:p>
    <w:p w14:paraId="244EA1D1" w14:textId="5E6FFB52" w:rsidR="00816E0A" w:rsidRPr="00DA78AE" w:rsidRDefault="00816E0A" w:rsidP="00D75F03">
      <w:pPr>
        <w:pStyle w:val="MahlabSpotlightHeading"/>
      </w:pPr>
      <w:bookmarkStart w:id="518" w:name="_Toc81938316"/>
      <w:r w:rsidRPr="009804DC">
        <w:t>S</w:t>
      </w:r>
      <w:r w:rsidR="00F3008F">
        <w:t>potlight</w:t>
      </w:r>
      <w:r w:rsidRPr="009804DC">
        <w:t xml:space="preserve"> </w:t>
      </w:r>
      <w:r w:rsidR="004A7FE3" w:rsidRPr="009804DC">
        <w:t>2</w:t>
      </w:r>
      <w:r w:rsidR="005146AC">
        <w:t>:</w:t>
      </w:r>
      <w:r w:rsidRPr="009804DC">
        <w:t xml:space="preserve"> What’s ageism got to do with youth leadership?</w:t>
      </w:r>
      <w:bookmarkEnd w:id="515"/>
      <w:bookmarkEnd w:id="516"/>
      <w:bookmarkEnd w:id="517"/>
      <w:bookmarkEnd w:id="518"/>
    </w:p>
    <w:p w14:paraId="66F664FF" w14:textId="03062EDC" w:rsidR="00816E0A" w:rsidRPr="00FF0057" w:rsidRDefault="00816E0A" w:rsidP="00B25AF6">
      <w:r w:rsidRPr="009134A0">
        <w:t xml:space="preserve">This </w:t>
      </w:r>
      <w:r>
        <w:t>spotlight</w:t>
      </w:r>
      <w:r w:rsidRPr="009134A0">
        <w:t xml:space="preserve"> examines the views of one focus group</w:t>
      </w:r>
      <w:r>
        <w:t xml:space="preserve"> held</w:t>
      </w:r>
      <w:r w:rsidRPr="009134A0">
        <w:t xml:space="preserve"> with young adults engaged in a political or social issue. The aim of this group was to discuss youth leadership </w:t>
      </w:r>
      <w:r w:rsidR="00211585">
        <w:t xml:space="preserve">at </w:t>
      </w:r>
      <w:r w:rsidRPr="009134A0">
        <w:t>both a societal and personal level, including how the group felt youth leadership could be encouraged and barriers to achieving it. Relevant insights and comments from other focus groups are also included.</w:t>
      </w:r>
    </w:p>
    <w:p w14:paraId="6EA49359" w14:textId="5D533947" w:rsidR="00816E0A" w:rsidRPr="009134A0" w:rsidRDefault="00816E0A" w:rsidP="00B25AF6">
      <w:r w:rsidRPr="009134A0">
        <w:t xml:space="preserve">Ageist stereotypes frequently underpin narratives about </w:t>
      </w:r>
      <w:r>
        <w:t xml:space="preserve">youth </w:t>
      </w:r>
      <w:r w:rsidRPr="009134A0">
        <w:t xml:space="preserve">leadership. Traditionally, it is a role associated with ‘experience’ and the accumulation of skills over a lifetime, not attributes young </w:t>
      </w:r>
      <w:r w:rsidR="00F219E0">
        <w:t>adu</w:t>
      </w:r>
      <w:r w:rsidR="00E75249">
        <w:t>l</w:t>
      </w:r>
      <w:r w:rsidR="00F219E0">
        <w:t>ts</w:t>
      </w:r>
      <w:r w:rsidRPr="009134A0">
        <w:t xml:space="preserve"> are deemed to hold</w:t>
      </w:r>
      <w:r>
        <w:t>.</w:t>
      </w:r>
      <w:r w:rsidRPr="009134A0">
        <w:t xml:space="preserve"> </w:t>
      </w:r>
      <w:r>
        <w:t>T</w:t>
      </w:r>
      <w:r w:rsidRPr="009134A0">
        <w:t xml:space="preserve">his is also evident in some of the attitudes young </w:t>
      </w:r>
      <w:r w:rsidR="00E75249">
        <w:t>adults</w:t>
      </w:r>
      <w:r w:rsidRPr="009134A0">
        <w:t xml:space="preserve"> hold about themselves</w:t>
      </w:r>
      <w:r w:rsidR="00BB61E5">
        <w:t>.</w:t>
      </w:r>
    </w:p>
    <w:p w14:paraId="3AB5B824" w14:textId="6C184DE1" w:rsidR="00816E0A" w:rsidRPr="009134A0" w:rsidRDefault="00E9757C" w:rsidP="00B25AF6">
      <w:pPr>
        <w:pStyle w:val="Blockquote"/>
        <w:rPr>
          <w:lang w:val="en-US"/>
        </w:rPr>
      </w:pPr>
      <w:r>
        <w:t>‘</w:t>
      </w:r>
      <w:r w:rsidR="00FC4D87" w:rsidRPr="00B1712A">
        <w:t xml:space="preserve">I value relationships with older people as they have so much knowledge and life experience. I feel the older </w:t>
      </w:r>
      <w:r w:rsidR="00FC4D87">
        <w:t xml:space="preserve">the </w:t>
      </w:r>
      <w:r w:rsidR="00FC4D87" w:rsidRPr="00B1712A">
        <w:t>person</w:t>
      </w:r>
      <w:r w:rsidR="00FC4D87">
        <w:t>,</w:t>
      </w:r>
      <w:r w:rsidR="006D6C8F">
        <w:t xml:space="preserve"> </w:t>
      </w:r>
      <w:r w:rsidR="00FC4D87" w:rsidRPr="00B1712A">
        <w:t>the more meaningful the interaction becomes</w:t>
      </w:r>
      <w:r w:rsidR="00FC4D87">
        <w:t>,</w:t>
      </w:r>
      <w:r w:rsidR="00FC4D87" w:rsidRPr="00B1712A">
        <w:t xml:space="preserve"> whereas the younger the person</w:t>
      </w:r>
      <w:r w:rsidR="00FC4D87">
        <w:t>,</w:t>
      </w:r>
      <w:r w:rsidR="00FC4D87" w:rsidRPr="00B1712A">
        <w:t xml:space="preserve"> the less I can learn from them</w:t>
      </w:r>
      <w:r w:rsidR="00816E0A" w:rsidRPr="00B1712A">
        <w:t>.</w:t>
      </w:r>
      <w:r>
        <w:t>’</w:t>
      </w:r>
      <w:r w:rsidR="00816E0A" w:rsidRPr="00B1712A">
        <w:t xml:space="preserve"> </w:t>
      </w:r>
      <w:r>
        <w:br/>
        <w:t>—</w:t>
      </w:r>
      <w:r w:rsidR="00816E0A" w:rsidRPr="00E9757C">
        <w:rPr>
          <w:rStyle w:val="Enfasigrassetto"/>
        </w:rPr>
        <w:t>Young adult</w:t>
      </w:r>
    </w:p>
    <w:p w14:paraId="68660BD3" w14:textId="6F8E0E7A" w:rsidR="00816E0A" w:rsidRPr="009134A0" w:rsidRDefault="00E9757C" w:rsidP="00B25AF6">
      <w:pPr>
        <w:pStyle w:val="Blockquote"/>
        <w:rPr>
          <w:lang w:val="en-US"/>
        </w:rPr>
      </w:pPr>
      <w:r>
        <w:t>‘</w:t>
      </w:r>
      <w:r w:rsidR="00816E0A" w:rsidRPr="00B1712A">
        <w:t>…</w:t>
      </w:r>
      <w:r w:rsidR="00740333">
        <w:t xml:space="preserve"> </w:t>
      </w:r>
      <w:r w:rsidR="00816E0A" w:rsidRPr="00B1712A">
        <w:t>many older or middle-aged people can bring a lot of life experiences to the roles, that younger people are lacking.</w:t>
      </w:r>
      <w:r>
        <w:t>’</w:t>
      </w:r>
      <w:r w:rsidR="00816E0A" w:rsidRPr="00B1712A">
        <w:t xml:space="preserve"> </w:t>
      </w:r>
      <w:r>
        <w:t>—</w:t>
      </w:r>
      <w:r w:rsidR="00816E0A" w:rsidRPr="00E9757C">
        <w:rPr>
          <w:rStyle w:val="Enfasigrassetto"/>
        </w:rPr>
        <w:t>Young adult</w:t>
      </w:r>
    </w:p>
    <w:p w14:paraId="2DE09A2F" w14:textId="5CC9413E" w:rsidR="00816E0A" w:rsidRPr="009134A0" w:rsidRDefault="00816E0A" w:rsidP="00B25AF6">
      <w:r w:rsidRPr="009134A0">
        <w:t>This ageism is inherent in language, in</w:t>
      </w:r>
      <w:r w:rsidR="00B1397C">
        <w:t>cluding</w:t>
      </w:r>
      <w:r w:rsidRPr="009134A0">
        <w:t xml:space="preserve"> popular discourses about leadership</w:t>
      </w:r>
      <w:r w:rsidR="00BB61E5">
        <w:t>.</w:t>
      </w:r>
      <w:r w:rsidRPr="009134A0">
        <w:t xml:space="preserve"> </w:t>
      </w:r>
      <w:r w:rsidR="00537592">
        <w:t>We</w:t>
      </w:r>
      <w:r w:rsidRPr="009134A0">
        <w:t xml:space="preserve"> talk of </w:t>
      </w:r>
      <w:r w:rsidR="002E5079">
        <w:t>‘</w:t>
      </w:r>
      <w:r w:rsidRPr="00C164B3">
        <w:t>young</w:t>
      </w:r>
      <w:r w:rsidR="002E5079">
        <w:t>’</w:t>
      </w:r>
      <w:r w:rsidRPr="009134A0">
        <w:t xml:space="preserve"> leaders, never ‘mature’ or ‘older leaders’, for leadership is, by default, </w:t>
      </w:r>
      <w:r w:rsidR="00B36DE4">
        <w:t xml:space="preserve">considered to be </w:t>
      </w:r>
      <w:r w:rsidRPr="009134A0">
        <w:t xml:space="preserve">the role of </w:t>
      </w:r>
      <w:r w:rsidR="00B36DE4">
        <w:t xml:space="preserve">those in </w:t>
      </w:r>
      <w:r w:rsidRPr="009134A0">
        <w:t xml:space="preserve">older adulthood. These assumptions can serve to lock young </w:t>
      </w:r>
      <w:r w:rsidR="00AA7077">
        <w:t>adults</w:t>
      </w:r>
      <w:r w:rsidRPr="009134A0">
        <w:t xml:space="preserve"> out of traditional forms of power.</w:t>
      </w:r>
    </w:p>
    <w:p w14:paraId="5C005B95" w14:textId="7485A7A7" w:rsidR="00FC4D87" w:rsidRDefault="00FC4D87" w:rsidP="00FC4D87">
      <w:r w:rsidRPr="009134A0">
        <w:t xml:space="preserve">More than </w:t>
      </w:r>
      <w:r>
        <w:t>three-quarters</w:t>
      </w:r>
      <w:r w:rsidRPr="009134A0">
        <w:t xml:space="preserve"> of Australians believed that both middle-aged (76%) and older people (76%) are ‘</w:t>
      </w:r>
      <w:r>
        <w:t>w</w:t>
      </w:r>
      <w:r w:rsidRPr="009134A0">
        <w:t xml:space="preserve">orth listening to on issues’, and significantly fewer (59%) thought the same of young adults. This perception </w:t>
      </w:r>
      <w:r>
        <w:t>is evident</w:t>
      </w:r>
      <w:r w:rsidRPr="009134A0">
        <w:t xml:space="preserve"> across all age groups and is found among young adults themselves. Most Australians also believed that young adults were the age group least suited to leadership roles.</w:t>
      </w:r>
    </w:p>
    <w:p w14:paraId="467D98D8" w14:textId="5B5D74F4" w:rsidR="00652014" w:rsidRDefault="00652014">
      <w:pPr>
        <w:keepLines w:val="0"/>
        <w:spacing w:before="0" w:after="0"/>
      </w:pPr>
      <w:r>
        <w:br w:type="page"/>
      </w:r>
    </w:p>
    <w:p w14:paraId="075BF10B" w14:textId="329FB7E8" w:rsidR="004B58EF" w:rsidRDefault="004B58EF" w:rsidP="004B58EF">
      <w:pPr>
        <w:pStyle w:val="TextBoxcontinued"/>
      </w:pPr>
      <w:r>
        <w:lastRenderedPageBreak/>
        <w:t>Spotlight 2 (continued)</w:t>
      </w:r>
    </w:p>
    <w:p w14:paraId="74C90EF0" w14:textId="40B1FDA1" w:rsidR="00816E0A" w:rsidRPr="0044772B" w:rsidRDefault="00816E0A" w:rsidP="00EB29BF">
      <w:pPr>
        <w:pStyle w:val="AHRCHeading50"/>
        <w:rPr>
          <w:bCs/>
        </w:rPr>
      </w:pPr>
      <w:r w:rsidRPr="009134A0">
        <w:t>Media coverage of ‘</w:t>
      </w:r>
      <w:r w:rsidRPr="00EB29BF">
        <w:t>young</w:t>
      </w:r>
      <w:r w:rsidRPr="009134A0">
        <w:t xml:space="preserve"> leaders’</w:t>
      </w:r>
    </w:p>
    <w:p w14:paraId="604F1269" w14:textId="7F3A1EC0" w:rsidR="00816E0A" w:rsidRPr="009134A0" w:rsidRDefault="00816E0A" w:rsidP="00B25AF6">
      <w:r w:rsidRPr="009134A0">
        <w:t xml:space="preserve">When young adults are presented as leaders, their youth or age is noted, so that it shows their exceptionalism, in the same way a paraglider </w:t>
      </w:r>
      <w:r>
        <w:t xml:space="preserve">in his 90s </w:t>
      </w:r>
      <w:r w:rsidRPr="009134A0">
        <w:t xml:space="preserve">is considered extraordinary, or some students are referred to as ‘mature age’ </w:t>
      </w:r>
      <w:r>
        <w:rPr>
          <w:rFonts w:cs="Open Sans"/>
        </w:rPr>
        <w:t>–</w:t>
      </w:r>
      <w:r w:rsidRPr="009134A0">
        <w:t xml:space="preserve"> labelling roles with age-related epithets highlights that there are certain ages that are seen as appropriate ages to do these things. Examples include the coverage of Greta Thunberg</w:t>
      </w:r>
      <w:r>
        <w:t xml:space="preserve"> and</w:t>
      </w:r>
      <w:r w:rsidRPr="009134A0">
        <w:t xml:space="preserve"> Malala Yousafzai</w:t>
      </w:r>
      <w:r w:rsidR="00CA722D">
        <w:t xml:space="preserve">, who are often portrayed negatively </w:t>
      </w:r>
      <w:r w:rsidR="009A137C">
        <w:t>in the</w:t>
      </w:r>
      <w:r w:rsidR="00237B5F">
        <w:t xml:space="preserve"> media.</w:t>
      </w:r>
    </w:p>
    <w:p w14:paraId="54821E7C" w14:textId="07FDB05C" w:rsidR="00816E0A" w:rsidRPr="008743F1" w:rsidRDefault="00E9757C" w:rsidP="00B25AF6">
      <w:pPr>
        <w:pStyle w:val="Blockquote"/>
      </w:pPr>
      <w:r>
        <w:t>‘</w:t>
      </w:r>
      <w:r w:rsidR="00F1299C" w:rsidRPr="008743F1">
        <w:t xml:space="preserve">Young people definitely get hindered by the people who don’t agree with their stance, they get mocked as a silly child – </w:t>
      </w:r>
      <w:r w:rsidR="00F1299C">
        <w:t>“</w:t>
      </w:r>
      <w:r w:rsidR="00F1299C" w:rsidRPr="008743F1">
        <w:t>what the hell do you know</w:t>
      </w:r>
      <w:r w:rsidR="00F1299C">
        <w:t>”</w:t>
      </w:r>
      <w:r w:rsidR="00F1299C" w:rsidRPr="008743F1">
        <w:t>. They get belittled and that is very hard to argue with, if you think they’re a stupid kid then why would they agree.</w:t>
      </w:r>
      <w:r>
        <w:t>’</w:t>
      </w:r>
      <w:r w:rsidR="00816E0A" w:rsidRPr="008743F1">
        <w:t xml:space="preserve"> </w:t>
      </w:r>
      <w:r>
        <w:t>—</w:t>
      </w:r>
      <w:r w:rsidR="00816E0A" w:rsidRPr="00E9757C">
        <w:rPr>
          <w:rStyle w:val="Enfasigrassetto"/>
        </w:rPr>
        <w:t>Young adult</w:t>
      </w:r>
    </w:p>
    <w:p w14:paraId="1ED85ACF" w14:textId="2BBC382D" w:rsidR="00816E0A" w:rsidRPr="009134A0" w:rsidRDefault="00816E0A" w:rsidP="00B25AF6">
      <w:r w:rsidRPr="009134A0">
        <w:t xml:space="preserve">Young </w:t>
      </w:r>
      <w:r w:rsidR="00E01206">
        <w:t>adults</w:t>
      </w:r>
      <w:r w:rsidRPr="009134A0">
        <w:t xml:space="preserve"> taking on leadership positions and speaking or organising about issues that will affect them are often portrayed in the media as disruptive activists</w:t>
      </w:r>
      <w:r w:rsidR="00BB61E5">
        <w:t>.</w:t>
      </w:r>
    </w:p>
    <w:p w14:paraId="6D206FEB" w14:textId="316CB02E" w:rsidR="00816E0A" w:rsidRPr="009134A0" w:rsidRDefault="00E9757C" w:rsidP="00B25AF6">
      <w:pPr>
        <w:pStyle w:val="Blockquote"/>
        <w:rPr>
          <w:lang w:val="en-US"/>
        </w:rPr>
      </w:pPr>
      <w:r>
        <w:t>‘</w:t>
      </w:r>
      <w:r w:rsidR="00816E0A" w:rsidRPr="00B1712A">
        <w:t xml:space="preserve">The stories paint </w:t>
      </w:r>
      <w:r w:rsidR="00816E0A" w:rsidRPr="008743F1">
        <w:t>young</w:t>
      </w:r>
      <w:r w:rsidR="00816E0A" w:rsidRPr="00B1712A">
        <w:t xml:space="preserve"> people as extremely capable and active; they are capable of changing the world or destroying it, but also at the same times are victims of the political and societal structures and norms which exist.</w:t>
      </w:r>
      <w:r>
        <w:t>’</w:t>
      </w:r>
      <w:r w:rsidR="00816E0A" w:rsidRPr="00B1712A">
        <w:t xml:space="preserve"> </w:t>
      </w:r>
      <w:r>
        <w:br/>
        <w:t>—</w:t>
      </w:r>
      <w:r w:rsidR="00816E0A" w:rsidRPr="00E9757C">
        <w:rPr>
          <w:rStyle w:val="Enfasigrassetto"/>
        </w:rPr>
        <w:t>Young adult</w:t>
      </w:r>
    </w:p>
    <w:p w14:paraId="10727778" w14:textId="301789B8" w:rsidR="00816E0A" w:rsidRPr="009134A0" w:rsidRDefault="00816E0A" w:rsidP="00B25AF6">
      <w:r w:rsidRPr="009134A0">
        <w:t>They may also be seen as strategic, as in the case of ‘young climate activists’ working with law firms to mount challenges against coal mines on behalf of young people everywhere.</w:t>
      </w:r>
      <w:r>
        <w:rPr>
          <w:rStyle w:val="Rimandonotadichiusura"/>
        </w:rPr>
        <w:endnoteReference w:id="201"/>
      </w:r>
    </w:p>
    <w:p w14:paraId="71AE707C" w14:textId="1934097A" w:rsidR="00B25AF6" w:rsidRDefault="00816E0A" w:rsidP="00B25AF6">
      <w:r w:rsidRPr="009134A0">
        <w:t>Some research suggests that</w:t>
      </w:r>
      <w:r w:rsidR="007900AB">
        <w:t>,</w:t>
      </w:r>
      <w:r w:rsidRPr="009134A0">
        <w:t xml:space="preserve"> as society ages and people live longer, the voices of ‘the young’ should be heard ‘to counterbalance the voices of the old</w:t>
      </w:r>
      <w:r w:rsidR="00867ED4">
        <w:t>’</w:t>
      </w:r>
      <w:r w:rsidRPr="009134A0">
        <w:t>.</w:t>
      </w:r>
      <w:r>
        <w:rPr>
          <w:rStyle w:val="Rimandonotadichiusura"/>
        </w:rPr>
        <w:endnoteReference w:id="202"/>
      </w:r>
      <w:r w:rsidRPr="009134A0">
        <w:t xml:space="preserve"> This argument, which seeks to redress a perceived imbalance in who speaks and who listens, assumes that positional, social and economic power is held by ‘the old’ by </w:t>
      </w:r>
      <w:r w:rsidRPr="00C8191D">
        <w:t>virtue of their age,</w:t>
      </w:r>
      <w:r w:rsidRPr="009134A0">
        <w:t xml:space="preserve"> and that young people are silenced and disempowered by virtue of theirs. It assumes that all older adults have institutional power or are powerful, a stereotype challenged by the ‘doddery but dear’ stereotypes of old age, and by the age discrimination experienced by middle-aged workers.</w:t>
      </w:r>
    </w:p>
    <w:p w14:paraId="4214B40D" w14:textId="2F4C35A8" w:rsidR="004B58EF" w:rsidRDefault="004B58EF">
      <w:pPr>
        <w:keepLines w:val="0"/>
        <w:spacing w:before="0" w:after="0"/>
      </w:pPr>
      <w:r>
        <w:br w:type="page"/>
      </w:r>
    </w:p>
    <w:p w14:paraId="19B34D31" w14:textId="2539B9F5" w:rsidR="004B58EF" w:rsidRDefault="004B58EF" w:rsidP="004B58EF">
      <w:pPr>
        <w:pStyle w:val="TextBoxcontinued"/>
      </w:pPr>
      <w:r>
        <w:lastRenderedPageBreak/>
        <w:t>Spotlight 2 (continued)</w:t>
      </w:r>
    </w:p>
    <w:p w14:paraId="3A9B672C" w14:textId="7706270A" w:rsidR="00816E0A" w:rsidRPr="009134A0" w:rsidRDefault="00816E0A" w:rsidP="00B25AF6">
      <w:pPr>
        <w:rPr>
          <w:lang w:val="en-US"/>
        </w:rPr>
      </w:pPr>
      <w:r w:rsidRPr="009134A0">
        <w:t xml:space="preserve">These stereotypes and attitudes inform narratives that children, young people and future generations will be the ones most affected by climate change. </w:t>
      </w:r>
      <w:r w:rsidRPr="009134A0">
        <w:rPr>
          <w:lang w:val="en-US"/>
        </w:rPr>
        <w:t>The right to protest, right to have a say in policies that affect people</w:t>
      </w:r>
      <w:r w:rsidR="00DD4916">
        <w:rPr>
          <w:lang w:val="en-US"/>
        </w:rPr>
        <w:t xml:space="preserve"> across their lifespan</w:t>
      </w:r>
      <w:r w:rsidRPr="009134A0">
        <w:rPr>
          <w:lang w:val="en-US"/>
        </w:rPr>
        <w:t xml:space="preserve">, </w:t>
      </w:r>
      <w:r w:rsidR="00A1355B">
        <w:rPr>
          <w:lang w:val="en-US"/>
        </w:rPr>
        <w:t>and</w:t>
      </w:r>
      <w:r w:rsidRPr="009134A0">
        <w:rPr>
          <w:lang w:val="en-US"/>
        </w:rPr>
        <w:t xml:space="preserve"> to participate in social processes, apply to all adults and young people. Ageism may interrupt this, so leadership </w:t>
      </w:r>
      <w:r>
        <w:rPr>
          <w:lang w:val="en-US"/>
        </w:rPr>
        <w:t xml:space="preserve">can </w:t>
      </w:r>
      <w:r w:rsidRPr="009134A0">
        <w:rPr>
          <w:lang w:val="en-US"/>
        </w:rPr>
        <w:t xml:space="preserve">become another intergenerational equity stereotype </w:t>
      </w:r>
      <w:r>
        <w:rPr>
          <w:rFonts w:cs="Open Sans"/>
          <w:lang w:val="en-US"/>
        </w:rPr>
        <w:t>–</w:t>
      </w:r>
      <w:r w:rsidRPr="009134A0">
        <w:rPr>
          <w:lang w:val="en-US"/>
        </w:rPr>
        <w:t xml:space="preserve"> young people being robbed of a future by selfish, conservative older people</w:t>
      </w:r>
      <w:r w:rsidR="00BB61E5">
        <w:rPr>
          <w:lang w:val="en-US"/>
        </w:rPr>
        <w:t>.</w:t>
      </w:r>
    </w:p>
    <w:p w14:paraId="76D1E4C3" w14:textId="521F6382" w:rsidR="00816E0A" w:rsidRPr="009134A0" w:rsidRDefault="00E9757C" w:rsidP="00B25AF6">
      <w:pPr>
        <w:pStyle w:val="Blockquote"/>
        <w:rPr>
          <w:lang w:val="en-US"/>
        </w:rPr>
      </w:pPr>
      <w:r>
        <w:t>‘</w:t>
      </w:r>
      <w:r w:rsidR="00816E0A" w:rsidRPr="00B1712A">
        <w:t>Young people would be more keen to change the system whereas older people want to keep the system. Younger people are more willing to break things to make it better.</w:t>
      </w:r>
      <w:r>
        <w:t>’</w:t>
      </w:r>
      <w:r w:rsidR="00816E0A" w:rsidRPr="00B1712A">
        <w:t xml:space="preserve"> </w:t>
      </w:r>
      <w:r>
        <w:t>—</w:t>
      </w:r>
      <w:r w:rsidR="00816E0A" w:rsidRPr="00E9757C">
        <w:rPr>
          <w:rStyle w:val="Enfasigrassetto"/>
        </w:rPr>
        <w:t>Young adult</w:t>
      </w:r>
    </w:p>
    <w:p w14:paraId="6D420E9D" w14:textId="56F282DF" w:rsidR="00816E0A" w:rsidRPr="009134A0" w:rsidRDefault="00E9757C" w:rsidP="00B25AF6">
      <w:pPr>
        <w:pStyle w:val="Blockquote"/>
        <w:rPr>
          <w:lang w:val="en-US"/>
        </w:rPr>
      </w:pPr>
      <w:r>
        <w:t>‘</w:t>
      </w:r>
      <w:r w:rsidR="00816E0A" w:rsidRPr="00B1712A">
        <w:t>It makes it hard because when you have controversial topics, you don’t have leaders with backbone to stand up for it.</w:t>
      </w:r>
      <w:r>
        <w:t>’</w:t>
      </w:r>
      <w:r w:rsidR="00816E0A" w:rsidRPr="00B1712A">
        <w:t xml:space="preserve"> </w:t>
      </w:r>
      <w:r>
        <w:t>—</w:t>
      </w:r>
      <w:r w:rsidR="00816E0A" w:rsidRPr="00E9757C">
        <w:rPr>
          <w:rStyle w:val="Enfasigrassetto"/>
        </w:rPr>
        <w:t>Young adult</w:t>
      </w:r>
    </w:p>
    <w:p w14:paraId="1A378DF4" w14:textId="653A4E89" w:rsidR="00816E0A" w:rsidRPr="009134A0" w:rsidRDefault="00F36338" w:rsidP="00B25AF6">
      <w:pPr>
        <w:rPr>
          <w:lang w:val="en-US"/>
        </w:rPr>
      </w:pPr>
      <w:r>
        <w:rPr>
          <w:lang w:val="en-US"/>
        </w:rPr>
        <w:t>T</w:t>
      </w:r>
      <w:r w:rsidR="00816E0A" w:rsidRPr="009134A0">
        <w:rPr>
          <w:lang w:val="en-US"/>
        </w:rPr>
        <w:t>hough some young adults also expressed awareness that the issues might not be about age, but other forms of power</w:t>
      </w:r>
      <w:r w:rsidR="00BB61E5">
        <w:rPr>
          <w:lang w:val="en-US"/>
        </w:rPr>
        <w:t>.</w:t>
      </w:r>
    </w:p>
    <w:p w14:paraId="604D994A" w14:textId="7816D931" w:rsidR="00816E0A" w:rsidRDefault="00E9757C" w:rsidP="00B25AF6">
      <w:pPr>
        <w:pStyle w:val="Blockquote"/>
      </w:pPr>
      <w:r>
        <w:t>‘</w:t>
      </w:r>
      <w:r w:rsidR="00816E0A" w:rsidRPr="00B1712A">
        <w:t>The fossil fuel industry denies climate change because it doesn’t suit them financially.</w:t>
      </w:r>
      <w:r>
        <w:t>’</w:t>
      </w:r>
      <w:r w:rsidR="00816E0A" w:rsidRPr="00B1712A">
        <w:t xml:space="preserve"> </w:t>
      </w:r>
      <w:r>
        <w:t>—</w:t>
      </w:r>
      <w:r w:rsidR="00816E0A" w:rsidRPr="00E9757C">
        <w:rPr>
          <w:rStyle w:val="Enfasigrassetto"/>
        </w:rPr>
        <w:t>Young adult</w:t>
      </w:r>
    </w:p>
    <w:p w14:paraId="0ED87652" w14:textId="37E1BB43" w:rsidR="00816E0A" w:rsidRPr="00D975A4" w:rsidRDefault="00816E0A" w:rsidP="00B25AF6">
      <w:pPr>
        <w:pStyle w:val="AHRCHeading50"/>
        <w:rPr>
          <w:bCs/>
        </w:rPr>
      </w:pPr>
      <w:r w:rsidRPr="009134A0">
        <w:t>What are the solutions?</w:t>
      </w:r>
    </w:p>
    <w:p w14:paraId="213FE96E" w14:textId="453E3AA9" w:rsidR="00816E0A" w:rsidRPr="009134A0" w:rsidRDefault="00816E0A" w:rsidP="00B25AF6">
      <w:r w:rsidRPr="009134A0">
        <w:t>Most Australians do not agree that today’s older generation is leaving the world in a worse state than it was before.</w:t>
      </w:r>
      <w:r w:rsidRPr="008743F1">
        <w:rPr>
          <w:rStyle w:val="Rimandonotadichiusura"/>
        </w:rPr>
        <w:endnoteReference w:id="203"/>
      </w:r>
      <w:r w:rsidRPr="009134A0">
        <w:t xml:space="preserve"> When </w:t>
      </w:r>
      <w:r>
        <w:t>the Commission</w:t>
      </w:r>
      <w:r w:rsidRPr="009134A0">
        <w:t xml:space="preserve"> consider</w:t>
      </w:r>
      <w:r>
        <w:t>ed</w:t>
      </w:r>
      <w:r w:rsidRPr="009134A0">
        <w:t xml:space="preserve"> data from other research</w:t>
      </w:r>
      <w:r w:rsidR="00D41B5A">
        <w:t xml:space="preserve"> </w:t>
      </w:r>
      <w:r w:rsidR="006306B2">
        <w:t>which</w:t>
      </w:r>
      <w:r w:rsidRPr="009134A0">
        <w:t xml:space="preserve"> suggests most Australians also believe life will be worse for young people in the future, a complex picture of intergenerational connections emerge</w:t>
      </w:r>
      <w:r>
        <w:t>d</w:t>
      </w:r>
      <w:r w:rsidRPr="009134A0">
        <w:t>.</w:t>
      </w:r>
      <w:r w:rsidR="00D41B5A" w:rsidRPr="008743F1">
        <w:rPr>
          <w:rStyle w:val="Rimandonotadichiusura"/>
        </w:rPr>
        <w:endnoteReference w:id="204"/>
      </w:r>
    </w:p>
    <w:p w14:paraId="2BEAD8EF" w14:textId="4F71FF4B" w:rsidR="00816E0A" w:rsidRPr="009134A0" w:rsidRDefault="00816E0A" w:rsidP="00B25AF6">
      <w:r w:rsidRPr="009134A0">
        <w:t>These seeming contradictions suggest that most Australians are aware of the scope of the problems that might beset future generations, but do not see it as a</w:t>
      </w:r>
      <w:r w:rsidR="00E9757C">
        <w:t> </w:t>
      </w:r>
      <w:r w:rsidRPr="009134A0">
        <w:t>sign of intergenerational tension, blame or responsibility</w:t>
      </w:r>
      <w:r w:rsidR="00BB61E5">
        <w:t>.</w:t>
      </w:r>
    </w:p>
    <w:p w14:paraId="6B911699" w14:textId="538292B2" w:rsidR="00816E0A" w:rsidRPr="00B1712A" w:rsidRDefault="00E9757C" w:rsidP="00B25AF6">
      <w:pPr>
        <w:pStyle w:val="Blockquote"/>
        <w:rPr>
          <w:i/>
          <w:iCs/>
        </w:rPr>
      </w:pPr>
      <w:r>
        <w:t>‘</w:t>
      </w:r>
      <w:r w:rsidR="00816E0A" w:rsidRPr="00B1712A">
        <w:t>To be fair there are some older people who are very good. A lot of senior members [at my organisation] are very passionate and hard working towards pushing the climate agenda. People of all ages should unite around issues – it’s</w:t>
      </w:r>
      <w:r>
        <w:t> </w:t>
      </w:r>
      <w:r w:rsidR="00816E0A" w:rsidRPr="00B1712A">
        <w:t>right versus wrong not old versus young.</w:t>
      </w:r>
      <w:r>
        <w:t>’</w:t>
      </w:r>
      <w:r w:rsidR="00816E0A" w:rsidRPr="00B1712A">
        <w:t xml:space="preserve"> </w:t>
      </w:r>
      <w:r>
        <w:t>—</w:t>
      </w:r>
      <w:r w:rsidR="00816E0A" w:rsidRPr="00F1299C">
        <w:rPr>
          <w:rStyle w:val="Enfasigrassetto"/>
        </w:rPr>
        <w:t>Young adult</w:t>
      </w:r>
    </w:p>
    <w:p w14:paraId="41ABFE37" w14:textId="77777777" w:rsidR="00F1299C" w:rsidRPr="009134A0" w:rsidRDefault="00F1299C" w:rsidP="00F1299C">
      <w:pPr>
        <w:rPr>
          <w:i/>
          <w:iCs/>
        </w:rPr>
      </w:pPr>
      <w:r w:rsidRPr="009134A0">
        <w:t>Instead, intergenerational cooperation, a consistent finding in this research, is again the main solution offered by young adults. Young adults acknowledged that this can be difficult</w:t>
      </w:r>
      <w:r>
        <w:t>.</w:t>
      </w:r>
    </w:p>
    <w:p w14:paraId="010CDB59" w14:textId="65479210" w:rsidR="004B58EF" w:rsidRDefault="004B58EF">
      <w:pPr>
        <w:keepLines w:val="0"/>
        <w:spacing w:before="0" w:after="0"/>
      </w:pPr>
      <w:r>
        <w:br w:type="page"/>
      </w:r>
    </w:p>
    <w:p w14:paraId="05BB5A84" w14:textId="1B2CEAD5" w:rsidR="004B58EF" w:rsidRPr="004B58EF" w:rsidRDefault="004B58EF" w:rsidP="004B58EF">
      <w:pPr>
        <w:pStyle w:val="TextBoxcontinued"/>
      </w:pPr>
      <w:r>
        <w:lastRenderedPageBreak/>
        <w:t>Spotlight 2 (continued)</w:t>
      </w:r>
    </w:p>
    <w:p w14:paraId="45EDAE07" w14:textId="60CBAF31" w:rsidR="00816E0A" w:rsidRPr="009134A0" w:rsidRDefault="00E9757C" w:rsidP="00B25AF6">
      <w:pPr>
        <w:pStyle w:val="Blockquote"/>
        <w:rPr>
          <w:lang w:val="en-US"/>
        </w:rPr>
      </w:pPr>
      <w:r>
        <w:t>‘</w:t>
      </w:r>
      <w:r w:rsidR="00816E0A" w:rsidRPr="00B1712A">
        <w:t>Old people, even if they don’t necessarily agree and want to make active change themselves, they should be willing to listen and understand younger generations. They should be more sympathetic than the stereotype would suggest they are.</w:t>
      </w:r>
      <w:r>
        <w:t>’</w:t>
      </w:r>
      <w:r w:rsidR="00816E0A" w:rsidRPr="00B1712A">
        <w:t xml:space="preserve"> </w:t>
      </w:r>
      <w:r>
        <w:t>—</w:t>
      </w:r>
      <w:r w:rsidR="00816E0A" w:rsidRPr="00E9757C">
        <w:rPr>
          <w:rStyle w:val="Enfasigrassetto"/>
        </w:rPr>
        <w:t>Young adult</w:t>
      </w:r>
    </w:p>
    <w:p w14:paraId="4A3A2825" w14:textId="327345C4" w:rsidR="00816E0A" w:rsidRPr="009134A0" w:rsidDel="00F35B78" w:rsidRDefault="00816E0A" w:rsidP="00B25AF6">
      <w:pPr>
        <w:rPr>
          <w:lang w:val="en-US"/>
        </w:rPr>
      </w:pPr>
      <w:r w:rsidRPr="009134A0" w:rsidDel="00F35B78">
        <w:rPr>
          <w:lang w:val="en-US"/>
        </w:rPr>
        <w:t xml:space="preserve">While </w:t>
      </w:r>
      <w:r w:rsidR="00461F1F">
        <w:rPr>
          <w:lang w:val="en-US"/>
        </w:rPr>
        <w:t>they also recognised</w:t>
      </w:r>
      <w:r w:rsidRPr="009134A0" w:rsidDel="00F35B78">
        <w:rPr>
          <w:lang w:val="en-US"/>
        </w:rPr>
        <w:t xml:space="preserve"> the difficulties of ‘talking up’ to those in power</w:t>
      </w:r>
      <w:r w:rsidR="00BB61E5">
        <w:rPr>
          <w:lang w:val="en-US"/>
        </w:rPr>
        <w:t>.</w:t>
      </w:r>
    </w:p>
    <w:p w14:paraId="3422F8F8" w14:textId="0D9A89FD" w:rsidR="00816E0A" w:rsidRPr="00B25AF6" w:rsidDel="00F35B78" w:rsidRDefault="00E9757C" w:rsidP="00B25AF6">
      <w:pPr>
        <w:pStyle w:val="Blockquote"/>
      </w:pPr>
      <w:r w:rsidRPr="00B25AF6">
        <w:t>‘</w:t>
      </w:r>
      <w:r w:rsidR="00816E0A" w:rsidRPr="00B25AF6" w:rsidDel="00F35B78">
        <w:t>The problem is also the barrier of older people not being as willing to be told that they are wrong by the younger generation. Understandably in their minds they are so significantly older, with more life experience, it’s genuinely hard to conceive how someone a third of their age could say you are completely wrong about this massive thing.</w:t>
      </w:r>
      <w:r w:rsidRPr="00B25AF6">
        <w:t>’</w:t>
      </w:r>
      <w:r w:rsidR="00816E0A" w:rsidRPr="00B25AF6" w:rsidDel="00F35B78">
        <w:t xml:space="preserve"> </w:t>
      </w:r>
      <w:r w:rsidRPr="00B25AF6">
        <w:t>—</w:t>
      </w:r>
      <w:r w:rsidR="00816E0A" w:rsidRPr="00B25AF6" w:rsidDel="00F35B78">
        <w:rPr>
          <w:rStyle w:val="Enfasigrassetto"/>
        </w:rPr>
        <w:t>Young adult</w:t>
      </w:r>
    </w:p>
    <w:p w14:paraId="2F8708B5" w14:textId="6A65DF6B" w:rsidR="00B25AF6" w:rsidRDefault="00B25AF6" w:rsidP="00B25AF6">
      <w:r>
        <w:rPr>
          <w:noProof/>
        </w:rPr>
        <mc:AlternateContent>
          <mc:Choice Requires="wps">
            <w:drawing>
              <wp:inline distT="0" distB="0" distL="0" distR="0" wp14:anchorId="6138F9A4" wp14:editId="07B9773B">
                <wp:extent cx="5759450" cy="0"/>
                <wp:effectExtent l="0" t="25400" r="31750" b="38100"/>
                <wp:docPr id="317" name="Connettore 1 317" descr="END OF SPOTLIGHT 2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632175F" id="Connettore 1 317" o:spid="_x0000_s1026" alt="END OF SPOTLIGHT 2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" strokecolor="#8f8b65" strokeweight="4.5pt">
                <v:stroke joinstyle="miter"/>
                <w10:anchorlock/>
              </v:line>
            </w:pict>
          </mc:Fallback>
        </mc:AlternateContent>
      </w:r>
    </w:p>
    <w:p w14:paraId="3CB620A7" w14:textId="3B9DCB24" w:rsidR="00816E0A" w:rsidRPr="009134A0" w:rsidRDefault="00816E0A" w:rsidP="00B25AF6">
      <w:r w:rsidRPr="009134A0">
        <w:t xml:space="preserve">The solution offered by the young people </w:t>
      </w:r>
      <w:r w:rsidR="00022F1F">
        <w:t xml:space="preserve">in </w:t>
      </w:r>
      <w:r>
        <w:t xml:space="preserve">the </w:t>
      </w:r>
      <w:r w:rsidR="00022F1F">
        <w:t>focus group</w:t>
      </w:r>
      <w:r w:rsidRPr="009134A0">
        <w:t xml:space="preserve"> was strong intergenerational cooperation between current (older) leaders and the next generation of (younger) leaders to achieve change. Young </w:t>
      </w:r>
      <w:r w:rsidR="0075339D">
        <w:t>adults</w:t>
      </w:r>
      <w:r w:rsidRPr="009134A0">
        <w:t xml:space="preserve"> thought it important that they were mentored appropriately and that there be a transfer of knowledge between older people and young adults, so that they would be ready to step up and lead when the time comes.</w:t>
      </w:r>
      <w:r w:rsidR="005E680E">
        <w:t xml:space="preserve"> An Indigenous participant spoke of one such effective example</w:t>
      </w:r>
      <w:r w:rsidR="00CF0602">
        <w:t>.</w:t>
      </w:r>
    </w:p>
    <w:p w14:paraId="320F895A" w14:textId="48BFD51A" w:rsidR="00816E0A" w:rsidRPr="009134A0" w:rsidRDefault="00E9757C" w:rsidP="00B25AF6">
      <w:pPr>
        <w:pStyle w:val="Citazione"/>
        <w:rPr>
          <w:lang w:val="en-US"/>
        </w:rPr>
      </w:pPr>
      <w:r>
        <w:rPr>
          <w:iCs w:val="0"/>
        </w:rPr>
        <w:t>‘</w:t>
      </w:r>
      <w:r w:rsidR="00816E0A" w:rsidRPr="00B1712A">
        <w:rPr>
          <w:iCs w:val="0"/>
        </w:rPr>
        <w:t xml:space="preserve">We work with schools to connect local </w:t>
      </w:r>
      <w:r w:rsidR="00C30E72">
        <w:rPr>
          <w:iCs w:val="0"/>
        </w:rPr>
        <w:t>E</w:t>
      </w:r>
      <w:r w:rsidR="00816E0A" w:rsidRPr="00B1712A">
        <w:rPr>
          <w:iCs w:val="0"/>
        </w:rPr>
        <w:t xml:space="preserve">lders and knowledge holders with the schools, we use tech to connect them so young kids learn about the language and culture that they’re losing, and </w:t>
      </w:r>
      <w:r w:rsidR="00C30E72">
        <w:rPr>
          <w:iCs w:val="0"/>
        </w:rPr>
        <w:t>E</w:t>
      </w:r>
      <w:r w:rsidR="00816E0A" w:rsidRPr="00B1712A">
        <w:rPr>
          <w:iCs w:val="0"/>
        </w:rPr>
        <w:t>lders learning about tech. It’s been really successful. If you can find ways to collaborate with people who are like minded then you can make change, doesn’t matter how old you are.</w:t>
      </w:r>
      <w:r>
        <w:rPr>
          <w:iCs w:val="0"/>
        </w:rPr>
        <w:t>’</w:t>
      </w:r>
      <w:r w:rsidR="00816E0A" w:rsidRPr="00B1712A">
        <w:rPr>
          <w:iCs w:val="0"/>
        </w:rPr>
        <w:t xml:space="preserve"> </w:t>
      </w:r>
      <w:r>
        <w:rPr>
          <w:iCs w:val="0"/>
        </w:rPr>
        <w:t>—</w:t>
      </w:r>
      <w:r w:rsidR="00816E0A" w:rsidRPr="00E9757C">
        <w:rPr>
          <w:rStyle w:val="Enfasigrassetto"/>
        </w:rPr>
        <w:t>Young adult</w:t>
      </w:r>
    </w:p>
    <w:p w14:paraId="1914FDA4" w14:textId="457C0AC4" w:rsidR="00816E0A" w:rsidRPr="009134A0" w:rsidRDefault="00816E0A" w:rsidP="00B25AF6">
      <w:r w:rsidRPr="009134A0">
        <w:t>They saw mentoring and guidance, and collaboration between the ages as being key to continuing success, both of their personal causes and at a broader societal level. This transfer of knowledge can go both ways, with people at e</w:t>
      </w:r>
      <w:r w:rsidR="00EC64F1">
        <w:t>ither</w:t>
      </w:r>
      <w:r w:rsidRPr="009134A0">
        <w:t xml:space="preserve"> end of the age spectrum having something to offer the other.</w:t>
      </w:r>
    </w:p>
    <w:p w14:paraId="55533C0B" w14:textId="5B78B13C" w:rsidR="00816E0A" w:rsidRPr="009134A0" w:rsidRDefault="00E9757C" w:rsidP="00B25AF6">
      <w:pPr>
        <w:pStyle w:val="Citazione"/>
        <w:rPr>
          <w:lang w:val="en-US"/>
        </w:rPr>
      </w:pPr>
      <w:r>
        <w:rPr>
          <w:iCs w:val="0"/>
        </w:rPr>
        <w:t>‘</w:t>
      </w:r>
      <w:r w:rsidR="00816E0A" w:rsidRPr="00B1712A">
        <w:rPr>
          <w:iCs w:val="0"/>
        </w:rPr>
        <w:t>I feel like as people get older there might be less of a gap between the generations. I know as I get older</w:t>
      </w:r>
      <w:r w:rsidR="00D27F92">
        <w:rPr>
          <w:iCs w:val="0"/>
        </w:rPr>
        <w:t>,</w:t>
      </w:r>
      <w:r w:rsidR="00816E0A" w:rsidRPr="00B1712A">
        <w:rPr>
          <w:iCs w:val="0"/>
        </w:rPr>
        <w:t xml:space="preserve"> I know how to use technology, I care about the environment. So I feel like as people get older there will be less of a difference as well. Then the old people will know technology, everyone will be a bit more similar.</w:t>
      </w:r>
      <w:r>
        <w:rPr>
          <w:iCs w:val="0"/>
        </w:rPr>
        <w:t>’</w:t>
      </w:r>
      <w:r w:rsidR="00816E0A" w:rsidRPr="00B1712A">
        <w:rPr>
          <w:iCs w:val="0"/>
        </w:rPr>
        <w:t xml:space="preserve"> </w:t>
      </w:r>
      <w:r>
        <w:rPr>
          <w:iCs w:val="0"/>
        </w:rPr>
        <w:t>—</w:t>
      </w:r>
      <w:r w:rsidR="00816E0A" w:rsidRPr="00E9757C">
        <w:rPr>
          <w:rStyle w:val="Enfasigrassetto"/>
        </w:rPr>
        <w:t>Young adult</w:t>
      </w:r>
    </w:p>
    <w:p w14:paraId="101B77CB" w14:textId="0CA7F799" w:rsidR="00684237" w:rsidRPr="00652014" w:rsidRDefault="00816E0A" w:rsidP="00652014">
      <w:r w:rsidRPr="00FB7BF0">
        <w:lastRenderedPageBreak/>
        <w:t xml:space="preserve">Young adults did not want to be prioritised </w:t>
      </w:r>
      <w:r w:rsidR="00461F1F" w:rsidRPr="00FB7BF0">
        <w:t>for</w:t>
      </w:r>
      <w:r w:rsidRPr="00FB7BF0">
        <w:t xml:space="preserve"> leadership positions</w:t>
      </w:r>
      <w:r w:rsidR="00BB70D4" w:rsidRPr="00FB7BF0">
        <w:t xml:space="preserve">. They want to </w:t>
      </w:r>
      <w:r w:rsidRPr="00FB7BF0">
        <w:t xml:space="preserve">work alongside middle-aged and older </w:t>
      </w:r>
      <w:r w:rsidR="00B85592" w:rsidRPr="00FB7BF0">
        <w:t>people</w:t>
      </w:r>
      <w:r w:rsidRPr="00FB7BF0">
        <w:t xml:space="preserve"> on issues including </w:t>
      </w:r>
      <w:r w:rsidR="00E666DA" w:rsidRPr="00FB7BF0">
        <w:t xml:space="preserve">the </w:t>
      </w:r>
      <w:r w:rsidRPr="00FB7BF0">
        <w:t>environment, mental health, medical</w:t>
      </w:r>
      <w:r w:rsidR="00B85592" w:rsidRPr="00FB7BF0">
        <w:t xml:space="preserve"> and</w:t>
      </w:r>
      <w:r w:rsidRPr="00FB7BF0">
        <w:t xml:space="preserve"> human rights and equalit</w:t>
      </w:r>
      <w:r w:rsidR="00932DE2" w:rsidRPr="00FB7BF0">
        <w:t>y</w:t>
      </w:r>
      <w:r w:rsidR="00461F1F" w:rsidRPr="00FB7BF0">
        <w:t xml:space="preserve"> –</w:t>
      </w:r>
      <w:r w:rsidRPr="00FB7BF0">
        <w:t xml:space="preserve"> and have high aspirations to achieve change in their lifetime.</w:t>
      </w:r>
      <w:bookmarkStart w:id="519" w:name="_Toc76674021"/>
      <w:bookmarkStart w:id="520" w:name="_Toc76674028"/>
      <w:bookmarkStart w:id="521" w:name="_Toc76676294"/>
      <w:bookmarkStart w:id="522" w:name="_Toc76676571"/>
      <w:bookmarkStart w:id="523" w:name="_Toc76677906"/>
      <w:bookmarkStart w:id="524" w:name="_Toc76678174"/>
      <w:bookmarkStart w:id="525" w:name="_Toc76679873"/>
      <w:bookmarkStart w:id="526" w:name="_Toc76680730"/>
      <w:bookmarkStart w:id="527" w:name="_Toc76687340"/>
      <w:bookmarkStart w:id="528" w:name="_Toc76722635"/>
      <w:bookmarkStart w:id="529" w:name="_Toc76743114"/>
      <w:bookmarkStart w:id="530" w:name="_Toc76674030"/>
      <w:bookmarkStart w:id="531" w:name="_Toc76676299"/>
      <w:bookmarkStart w:id="532" w:name="_Toc76676576"/>
      <w:bookmarkStart w:id="533" w:name="_Toc76677911"/>
      <w:bookmarkStart w:id="534" w:name="_Toc76678178"/>
      <w:bookmarkStart w:id="535" w:name="_Toc76679877"/>
      <w:bookmarkStart w:id="536" w:name="_Toc76680734"/>
      <w:bookmarkStart w:id="537" w:name="_Toc76687344"/>
      <w:bookmarkStart w:id="538" w:name="_Toc76722639"/>
      <w:bookmarkStart w:id="539" w:name="_Toc76674044"/>
      <w:bookmarkStart w:id="540" w:name="_Toc76676301"/>
      <w:bookmarkStart w:id="541" w:name="_Toc76676578"/>
      <w:bookmarkStart w:id="542" w:name="_Toc76677913"/>
      <w:bookmarkStart w:id="543" w:name="_Toc76678180"/>
      <w:bookmarkStart w:id="544" w:name="_Toc76679879"/>
      <w:bookmarkStart w:id="545" w:name="_Toc76680736"/>
      <w:bookmarkStart w:id="546" w:name="_Toc76687346"/>
      <w:bookmarkStart w:id="547" w:name="_Toc76722641"/>
      <w:bookmarkStart w:id="548" w:name="_Toc76674261"/>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5783641A" w14:textId="66A42ACF" w:rsidR="004B58EF" w:rsidRDefault="004B58EF">
      <w:pPr>
        <w:keepLines w:val="0"/>
        <w:spacing w:before="0" w:after="0"/>
      </w:pPr>
      <w:r>
        <w:br w:type="page"/>
      </w:r>
    </w:p>
    <w:p w14:paraId="1B7CCE59" w14:textId="2EE076CE" w:rsidR="00C66439" w:rsidRPr="00CA4CF5" w:rsidRDefault="00CA4CF5" w:rsidP="00CA4CF5">
      <w:pPr>
        <w:rPr>
          <w:rStyle w:val="Enfasigrassetto"/>
        </w:rPr>
      </w:pPr>
      <w:r w:rsidRPr="00CA4CF5">
        <w:rPr>
          <w:rStyle w:val="Enfasigrassetto"/>
        </w:rPr>
        <w:lastRenderedPageBreak/>
        <w:t>Chapter 3</w:t>
      </w:r>
      <w:r w:rsidR="007C1AD2">
        <w:rPr>
          <w:rStyle w:val="Enfasigrassetto"/>
        </w:rPr>
        <w:t>: Endnotes</w:t>
      </w:r>
      <w:r w:rsidR="00C66439" w:rsidRPr="00CA4CF5">
        <w:rPr>
          <w:rStyle w:val="Enfasigrassetto"/>
        </w:rPr>
        <w:br w:type="page"/>
      </w:r>
    </w:p>
    <w:p w14:paraId="3CA049C4" w14:textId="77777777" w:rsidR="00C33928" w:rsidRDefault="00C33928" w:rsidP="0063193D">
      <w:pPr>
        <w:rPr>
          <w:rFonts w:cs="Open Sans"/>
          <w:color w:val="000000" w:themeColor="text1"/>
        </w:rPr>
        <w:sectPr w:rsidR="00C33928" w:rsidSect="00574C6D">
          <w:endnotePr>
            <w:numFmt w:val="decimal"/>
            <w:numRestart w:val="eachSect"/>
          </w:endnotePr>
          <w:pgSz w:w="11906" w:h="16838" w:code="9"/>
          <w:pgMar w:top="1134" w:right="1418" w:bottom="1134" w:left="1418" w:header="907" w:footer="851" w:gutter="0"/>
          <w:cols w:space="708"/>
          <w:docGrid w:linePitch="360"/>
        </w:sectPr>
      </w:pPr>
    </w:p>
    <w:p w14:paraId="0C71B9DC" w14:textId="7EC4E5CB" w:rsidR="00CD5F88" w:rsidRDefault="00CD5F88" w:rsidP="00CD5F88">
      <w:pPr>
        <w:pStyle w:val="AHRCHeading1"/>
      </w:pPr>
      <w:bookmarkStart w:id="549" w:name="_Section_3_"/>
      <w:bookmarkStart w:id="550" w:name="_Toc76946996"/>
      <w:bookmarkStart w:id="551" w:name="_Toc76946997"/>
      <w:bookmarkStart w:id="552" w:name="_Toc76946998"/>
      <w:bookmarkStart w:id="553" w:name="_Toc77111688"/>
      <w:bookmarkStart w:id="554" w:name="_Toc77169196"/>
      <w:bookmarkStart w:id="555" w:name="_Toc77169198"/>
      <w:bookmarkStart w:id="556" w:name="_Toc76947007"/>
      <w:bookmarkStart w:id="557" w:name="_Toc77169209"/>
      <w:bookmarkStart w:id="558" w:name="Chapter4"/>
      <w:bookmarkStart w:id="559" w:name="_Toc78452965"/>
      <w:bookmarkStart w:id="560" w:name="_Toc77961947"/>
      <w:bookmarkStart w:id="561" w:name="_Toc77961811"/>
      <w:bookmarkStart w:id="562" w:name="_Toc77843575"/>
      <w:bookmarkStart w:id="563" w:name="_Toc76897047"/>
      <w:bookmarkStart w:id="564" w:name="_Toc76678131"/>
      <w:bookmarkStart w:id="565" w:name="_Toc76674262"/>
      <w:bookmarkStart w:id="566" w:name="_Toc79709318"/>
      <w:bookmarkStart w:id="567" w:name="_Toc81938317"/>
      <w:bookmarkStart w:id="568" w:name="_Toc209941766"/>
      <w:bookmarkEnd w:id="549"/>
      <w:bookmarkEnd w:id="550"/>
      <w:bookmarkEnd w:id="551"/>
      <w:bookmarkEnd w:id="552"/>
      <w:bookmarkEnd w:id="553"/>
      <w:bookmarkEnd w:id="554"/>
      <w:bookmarkEnd w:id="555"/>
      <w:bookmarkEnd w:id="556"/>
      <w:bookmarkEnd w:id="557"/>
      <w:bookmarkEnd w:id="558"/>
      <w:r>
        <w:lastRenderedPageBreak/>
        <w:t>Life trajectories</w:t>
      </w:r>
      <w:bookmarkEnd w:id="559"/>
      <w:bookmarkEnd w:id="560"/>
      <w:bookmarkEnd w:id="561"/>
      <w:bookmarkEnd w:id="562"/>
      <w:bookmarkEnd w:id="563"/>
      <w:bookmarkEnd w:id="564"/>
      <w:bookmarkEnd w:id="565"/>
      <w:bookmarkEnd w:id="566"/>
      <w:bookmarkEnd w:id="567"/>
    </w:p>
    <w:p w14:paraId="24BEE193" w14:textId="49E07C73" w:rsidR="00230F7D" w:rsidRDefault="00230F7D" w:rsidP="000414AB">
      <w:r>
        <w:rPr>
          <w:noProof/>
        </w:rPr>
        <mc:AlternateContent>
          <mc:Choice Requires="wps">
            <w:drawing>
              <wp:inline distT="0" distB="0" distL="0" distR="0" wp14:anchorId="44131C85" wp14:editId="5562AD7A">
                <wp:extent cx="5759450" cy="0"/>
                <wp:effectExtent l="0" t="25400" r="31750" b="38100"/>
                <wp:docPr id="318" name="Connettore 1 31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92D5C7A" id="Connettore 1 31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" strokecolor="#8f8b65" strokeweight="4.5pt">
                <v:stroke joinstyle="miter"/>
                <w10:anchorlock/>
              </v:line>
            </w:pict>
          </mc:Fallback>
        </mc:AlternateContent>
      </w:r>
    </w:p>
    <w:p w14:paraId="0F603933" w14:textId="77777777" w:rsidR="00B66E49" w:rsidRDefault="00B66E49" w:rsidP="00B66E49">
      <w:pPr>
        <w:pStyle w:val="AHRCHeading2"/>
        <w:numPr>
          <w:ilvl w:val="0"/>
          <w:numId w:val="0"/>
        </w:numPr>
      </w:pPr>
      <w:bookmarkStart w:id="569" w:name="_Toc77843576"/>
      <w:bookmarkStart w:id="570" w:name="_Toc77961812"/>
      <w:bookmarkStart w:id="571" w:name="_Toc77961948"/>
      <w:bookmarkStart w:id="572" w:name="_Toc78452966"/>
      <w:bookmarkStart w:id="573" w:name="_Toc79709319"/>
      <w:bookmarkStart w:id="574" w:name="_Toc81938318"/>
      <w:r>
        <w:t>Key points</w:t>
      </w:r>
      <w:bookmarkEnd w:id="569"/>
      <w:bookmarkEnd w:id="570"/>
      <w:bookmarkEnd w:id="571"/>
      <w:bookmarkEnd w:id="572"/>
      <w:bookmarkEnd w:id="573"/>
      <w:bookmarkEnd w:id="574"/>
    </w:p>
    <w:p w14:paraId="059DE797" w14:textId="77C24BA8" w:rsidR="00CD5F88" w:rsidRDefault="00CD5F88" w:rsidP="00414ED4">
      <w:r>
        <w:t xml:space="preserve">Social relations are traditionally organised around a conventional </w:t>
      </w:r>
      <w:hyperlink w:anchor="Lifetrajectory" w:history="1">
        <w:r w:rsidRPr="003D03BF">
          <w:rPr>
            <w:rStyle w:val="Collegamentoipertestuale"/>
          </w:rPr>
          <w:t>life trajectory</w:t>
        </w:r>
      </w:hyperlink>
      <w:r>
        <w:t xml:space="preserve"> with discrete age-related stages and </w:t>
      </w:r>
      <w:hyperlink w:anchor="Milestones" w:history="1">
        <w:r w:rsidRPr="003D03BF">
          <w:rPr>
            <w:rStyle w:val="Collegamentoipertestuale"/>
          </w:rPr>
          <w:t>milestones</w:t>
        </w:r>
      </w:hyperlink>
      <w:r>
        <w:t xml:space="preserve"> which mark a successful transition from youth to adulthood:</w:t>
      </w:r>
    </w:p>
    <w:p w14:paraId="15CA42C8" w14:textId="77777777" w:rsidR="00CD5F88" w:rsidRDefault="00CD5F88" w:rsidP="00414ED4">
      <w:pPr>
        <w:pStyle w:val="Puntoelenco"/>
        <w:ind w:left="1077" w:hanging="357"/>
      </w:pPr>
      <w:r>
        <w:t>Young adulthood is the time for growth and expansion.</w:t>
      </w:r>
    </w:p>
    <w:p w14:paraId="0B70C299" w14:textId="77777777" w:rsidR="00CD5F88" w:rsidRDefault="00CD5F88" w:rsidP="00414ED4">
      <w:pPr>
        <w:pStyle w:val="Puntoelenco"/>
        <w:ind w:left="1077" w:hanging="357"/>
      </w:pPr>
      <w:r>
        <w:t>Middle age is the period of consolidation.</w:t>
      </w:r>
    </w:p>
    <w:p w14:paraId="7FE62AE7" w14:textId="77777777" w:rsidR="00CD5F88" w:rsidRDefault="00CD5F88" w:rsidP="00414ED4">
      <w:pPr>
        <w:pStyle w:val="Puntoelenco"/>
        <w:ind w:left="1077" w:hanging="357"/>
      </w:pPr>
      <w:r>
        <w:t>Older age is for retirement and enjoying life.</w:t>
      </w:r>
    </w:p>
    <w:p w14:paraId="3C08D4C5" w14:textId="7D34CCE2" w:rsidR="00CD5F88" w:rsidRDefault="00CD5F88" w:rsidP="00414ED4">
      <w:r>
        <w:t xml:space="preserve">Many of the </w:t>
      </w:r>
      <w:hyperlink w:anchor="Roles" w:history="1">
        <w:r w:rsidRPr="003D03BF">
          <w:rPr>
            <w:rStyle w:val="Collegamentoipertestuale"/>
          </w:rPr>
          <w:t>roles</w:t>
        </w:r>
      </w:hyperlink>
      <w:r>
        <w:t xml:space="preserve"> and milestones are age-related and informed by ageist assumptions and </w:t>
      </w:r>
      <w:hyperlink w:anchor="Stereotypes" w:history="1">
        <w:r w:rsidRPr="003D03BF">
          <w:rPr>
            <w:rStyle w:val="Collegamentoipertestuale"/>
          </w:rPr>
          <w:t>stereotypes</w:t>
        </w:r>
      </w:hyperlink>
      <w:r>
        <w:t>.</w:t>
      </w:r>
    </w:p>
    <w:p w14:paraId="39D75A91" w14:textId="77777777" w:rsidR="00CD5F88" w:rsidRDefault="00CD5F88" w:rsidP="00414ED4">
      <w:r>
        <w:t>Demographic changes, such as increasing longevity and changing social, cultural and economic conditions, are disrupting this trajectory. Many Australians have challenged this traditional path and intend to follow diverse trajectories.</w:t>
      </w:r>
    </w:p>
    <w:p w14:paraId="15BA2DB7" w14:textId="77777777" w:rsidR="00CD5F88" w:rsidRPr="00B808D3" w:rsidRDefault="00CD5F88" w:rsidP="00414ED4">
      <w:r>
        <w:t xml:space="preserve">The milestones of life trajectories, whether traditional or changing, are also fundamental human rights: a home, education, work, family. People are achieving these milestones at different stages and ages </w:t>
      </w:r>
      <w:r>
        <w:rPr>
          <w:rFonts w:cs="Open Sans"/>
        </w:rPr>
        <w:t>–</w:t>
      </w:r>
      <w:r>
        <w:t xml:space="preserve"> and this can be liberating or not, depending on what happens when the expectations bump against structures and institutions that are driven by ageist assumptions and policies.</w:t>
      </w:r>
    </w:p>
    <w:p w14:paraId="5924F91B" w14:textId="7A7562E3" w:rsidR="00414ED4" w:rsidRDefault="00414ED4" w:rsidP="00C1576C">
      <w:r w:rsidRPr="00C1576C">
        <w:rPr>
          <w:noProof/>
        </w:rPr>
        <mc:AlternateContent>
          <mc:Choice Requires="wps">
            <w:drawing>
              <wp:inline distT="0" distB="0" distL="0" distR="0" wp14:anchorId="045F95C1" wp14:editId="0BCE0EB1">
                <wp:extent cx="5759450" cy="0"/>
                <wp:effectExtent l="0" t="25400" r="31750" b="38100"/>
                <wp:docPr id="319" name="Connettore 1 31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513ED3C" id="Connettore 1 31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" strokecolor="#8f8b65" strokeweight="4.5pt">
                <v:stroke joinstyle="miter"/>
                <w10:anchorlock/>
              </v:line>
            </w:pict>
          </mc:Fallback>
        </mc:AlternateContent>
      </w:r>
    </w:p>
    <w:p w14:paraId="0D4B2CD0" w14:textId="22D2558B" w:rsidR="00502BC7" w:rsidRDefault="00CD5F88" w:rsidP="00B4317D">
      <w:pPr>
        <w:pStyle w:val="Mahlab-KeyFindingLargeCopy"/>
      </w:pPr>
      <w:r w:rsidRPr="00BA1598">
        <w:t>Finding 6: Age stereotypes have traditionally underpinned a life trajectory which is being increasingly disrupted</w:t>
      </w:r>
    </w:p>
    <w:p w14:paraId="55080910" w14:textId="77777777" w:rsidR="00CD5F88" w:rsidRPr="00E45E6E" w:rsidRDefault="00CD5F88" w:rsidP="00CD5F88">
      <w:pPr>
        <w:pStyle w:val="AHRCHeading2"/>
        <w:rPr>
          <w:bCs/>
        </w:rPr>
      </w:pPr>
      <w:bookmarkStart w:id="575" w:name="_Toc76660592"/>
      <w:bookmarkStart w:id="576" w:name="_Toc76674263"/>
      <w:bookmarkStart w:id="577" w:name="_Toc76678132"/>
      <w:bookmarkStart w:id="578" w:name="_Toc76897048"/>
      <w:bookmarkStart w:id="579" w:name="_Toc77843577"/>
      <w:bookmarkStart w:id="580" w:name="_Toc77961813"/>
      <w:bookmarkStart w:id="581" w:name="_Toc77961949"/>
      <w:bookmarkStart w:id="582" w:name="_Toc78452967"/>
      <w:bookmarkStart w:id="583" w:name="_Toc79709320"/>
      <w:bookmarkStart w:id="584" w:name="_Toc81938319"/>
      <w:r w:rsidRPr="00F516F6">
        <w:lastRenderedPageBreak/>
        <w:t xml:space="preserve">What is a </w:t>
      </w:r>
      <w:r w:rsidRPr="00E35613">
        <w:t>traditional</w:t>
      </w:r>
      <w:r w:rsidRPr="00F516F6">
        <w:t xml:space="preserve"> life trajectory?</w:t>
      </w:r>
      <w:bookmarkEnd w:id="575"/>
      <w:bookmarkEnd w:id="576"/>
      <w:bookmarkEnd w:id="577"/>
      <w:bookmarkEnd w:id="578"/>
      <w:bookmarkEnd w:id="579"/>
      <w:bookmarkEnd w:id="580"/>
      <w:bookmarkEnd w:id="581"/>
      <w:bookmarkEnd w:id="582"/>
      <w:bookmarkEnd w:id="583"/>
      <w:bookmarkEnd w:id="584"/>
    </w:p>
    <w:p w14:paraId="30508554" w14:textId="7A829F54" w:rsidR="00CD5F88" w:rsidRDefault="00CD5F88" w:rsidP="00CD5F88">
      <w:r w:rsidRPr="003331DC">
        <w:t>Ag</w:t>
      </w:r>
      <w:r>
        <w:t>eing involves</w:t>
      </w:r>
      <w:r w:rsidRPr="003331DC">
        <w:t xml:space="preserve"> a series of transitions through specific life </w:t>
      </w:r>
      <w:r>
        <w:t xml:space="preserve">stages </w:t>
      </w:r>
      <w:r>
        <w:rPr>
          <w:rFonts w:cs="Open Sans"/>
        </w:rPr>
        <w:t>–</w:t>
      </w:r>
      <w:r>
        <w:t xml:space="preserve"> a pathway with discrete steps and roles. L</w:t>
      </w:r>
      <w:r w:rsidRPr="00EA76C2">
        <w:t xml:space="preserve">ife is full of such </w:t>
      </w:r>
      <w:hyperlink w:anchor="Transition" w:history="1">
        <w:r w:rsidRPr="003D03BF">
          <w:rPr>
            <w:rStyle w:val="Collegamentoipertestuale"/>
          </w:rPr>
          <w:t>transitions</w:t>
        </w:r>
      </w:hyperlink>
      <w:r>
        <w:t>, from childhood to puberty to young, middle and older adulthood.</w:t>
      </w:r>
      <w:r>
        <w:rPr>
          <w:rStyle w:val="Rimandonotadichiusura"/>
        </w:rPr>
        <w:endnoteReference w:id="205"/>
      </w:r>
      <w:r>
        <w:t xml:space="preserve"> This pathway, or trajectory, is marked </w:t>
      </w:r>
      <w:r w:rsidRPr="00A645DF">
        <w:t xml:space="preserve">by goals and milestones, which </w:t>
      </w:r>
      <w:r>
        <w:t xml:space="preserve">traditionally </w:t>
      </w:r>
      <w:r w:rsidRPr="00A645DF">
        <w:t>measure progress and success</w:t>
      </w:r>
      <w:r>
        <w:t>. C</w:t>
      </w:r>
      <w:r w:rsidRPr="000716D0">
        <w:t>ompleting an education, finding employment, marriage</w:t>
      </w:r>
      <w:r>
        <w:t xml:space="preserve"> or partnering</w:t>
      </w:r>
      <w:r w:rsidRPr="000716D0">
        <w:t xml:space="preserve">, buying a home, establishing a career, </w:t>
      </w:r>
      <w:r>
        <w:t>parenthood</w:t>
      </w:r>
      <w:r w:rsidRPr="000716D0">
        <w:t xml:space="preserve">, </w:t>
      </w:r>
      <w:r w:rsidRPr="001B29BE">
        <w:t>working</w:t>
      </w:r>
      <w:r>
        <w:t>, funding a</w:t>
      </w:r>
      <w:r w:rsidRPr="001B29BE">
        <w:t xml:space="preserve"> comfortable retirement</w:t>
      </w:r>
      <w:r w:rsidRPr="000716D0">
        <w:t xml:space="preserve">, </w:t>
      </w:r>
      <w:r>
        <w:t xml:space="preserve">becoming a grandparent: </w:t>
      </w:r>
      <w:r w:rsidRPr="000716D0">
        <w:t>these are some of the conventionally accepted milestones of a traditional life pathway.</w:t>
      </w:r>
    </w:p>
    <w:p w14:paraId="1C17AB2E" w14:textId="71EF0C72" w:rsidR="00CD5F88" w:rsidRDefault="00242AA8" w:rsidP="00CD5F88">
      <w:r>
        <w:t xml:space="preserve">These milestones are also usually associated with specific ages. For example, education is for youth, raising families for middle age, older age for retirement. Some </w:t>
      </w:r>
      <w:r w:rsidDel="0094397E">
        <w:t xml:space="preserve">milestones are </w:t>
      </w:r>
      <w:r>
        <w:t xml:space="preserve">regulated by policies and laws, such as the age at which we can get a driving licence, get married, start working, receive an age pension. Social structures also reflect this. Schooling and </w:t>
      </w:r>
      <w:r w:rsidRPr="00006808">
        <w:t xml:space="preserve">education </w:t>
      </w:r>
      <w:r>
        <w:t>are</w:t>
      </w:r>
      <w:r w:rsidRPr="00006808">
        <w:t xml:space="preserve"> organised for young people, the </w:t>
      </w:r>
      <w:r>
        <w:t>work</w:t>
      </w:r>
      <w:r w:rsidRPr="00006808">
        <w:t>force</w:t>
      </w:r>
      <w:r>
        <w:t xml:space="preserve"> for</w:t>
      </w:r>
      <w:r w:rsidRPr="00006808">
        <w:t xml:space="preserve"> people aged </w:t>
      </w:r>
      <w:r>
        <w:t xml:space="preserve">under </w:t>
      </w:r>
      <w:r w:rsidRPr="00006808">
        <w:t>65</w:t>
      </w:r>
      <w:r>
        <w:t xml:space="preserve"> and, for</w:t>
      </w:r>
      <w:r w:rsidRPr="00006808">
        <w:t xml:space="preserve"> older people</w:t>
      </w:r>
      <w:r>
        <w:t>,</w:t>
      </w:r>
      <w:r w:rsidRPr="00006808">
        <w:t xml:space="preserve"> there are newly established communities for the </w:t>
      </w:r>
      <w:r>
        <w:t>’elderly’ and retired</w:t>
      </w:r>
      <w:r w:rsidR="00CD5F88">
        <w:t>.</w:t>
      </w:r>
      <w:r w:rsidR="00CD5F88" w:rsidRPr="00380748">
        <w:rPr>
          <w:rStyle w:val="Rimandonotadichiusura"/>
        </w:rPr>
        <w:endnoteReference w:id="206"/>
      </w:r>
    </w:p>
    <w:p w14:paraId="530EB803" w14:textId="05FF7FFF" w:rsidR="00CD5F88" w:rsidRDefault="00E9757C" w:rsidP="00CD5F88">
      <w:pPr>
        <w:pStyle w:val="Blockquote"/>
      </w:pPr>
      <w:r>
        <w:t>‘</w:t>
      </w:r>
      <w:r w:rsidR="00CD5F88" w:rsidRPr="00A913E5">
        <w:t>From babies to centenarians</w:t>
      </w:r>
      <w:r w:rsidR="00CD5F88">
        <w:t>, w</w:t>
      </w:r>
      <w:r w:rsidR="00CD5F88" w:rsidRPr="00A913E5">
        <w:t>e’re all part of it, all going through our various stages of growing up.</w:t>
      </w:r>
      <w:r>
        <w:t>’</w:t>
      </w:r>
      <w:r w:rsidR="00CD5F88" w:rsidRPr="00A913E5">
        <w:t xml:space="preserve"> </w:t>
      </w:r>
      <w:r>
        <w:t>—</w:t>
      </w:r>
      <w:r w:rsidR="00CD5F88" w:rsidRPr="00E9757C">
        <w:rPr>
          <w:rStyle w:val="Enfasigrassetto"/>
        </w:rPr>
        <w:t>Older person</w:t>
      </w:r>
    </w:p>
    <w:p w14:paraId="76B61CAF" w14:textId="77777777" w:rsidR="00CD5F88" w:rsidRPr="00FD4CDE" w:rsidRDefault="00CD5F88" w:rsidP="00CD5F88">
      <w:r>
        <w:t>We</w:t>
      </w:r>
      <w:r w:rsidRPr="00FD4CDE">
        <w:t xml:space="preserve"> also measure our worth and value as individuals against these</w:t>
      </w:r>
      <w:r>
        <w:t xml:space="preserve"> milestones</w:t>
      </w:r>
      <w:r w:rsidRPr="00FD4CDE">
        <w:t>, whether we choose to accept them, aspire to them, or reject them</w:t>
      </w:r>
      <w:r>
        <w:t>. If they are accepted as age specific, and we do not reach them ‘in time’, or as expected, then how does that affect our individual self-worth? And what does it mean for social cohesion and inclusivity if groups of people cannot reach these milestones?</w:t>
      </w:r>
    </w:p>
    <w:p w14:paraId="001A2E34" w14:textId="305691B7" w:rsidR="00502BC7" w:rsidRDefault="00CD5F88" w:rsidP="00652014">
      <w:r>
        <w:t>This chapter</w:t>
      </w:r>
      <w:r w:rsidRPr="00870DEB">
        <w:t xml:space="preserve"> explore</w:t>
      </w:r>
      <w:r>
        <w:t>s</w:t>
      </w:r>
      <w:r w:rsidRPr="00870DEB">
        <w:t xml:space="preserve"> how Australians understand this trajectory and identif</w:t>
      </w:r>
      <w:r>
        <w:t>ies</w:t>
      </w:r>
      <w:r w:rsidRPr="00870DEB">
        <w:t xml:space="preserve"> </w:t>
      </w:r>
      <w:r>
        <w:t>the</w:t>
      </w:r>
      <w:r w:rsidRPr="00870DEB">
        <w:t xml:space="preserve"> </w:t>
      </w:r>
      <w:r>
        <w:t xml:space="preserve">associated </w:t>
      </w:r>
      <w:r w:rsidRPr="00870DEB">
        <w:t>goals</w:t>
      </w:r>
      <w:r>
        <w:t>. It captures what Australians think of these milestones, their relevance to 21st century Australian life, and what may facilitate, or impede their attainment. Does age have anything to do with it? If yes, how? If not, then what does? Does ageism play a role in how we understand this trajectory? And what impact does this have on people?</w:t>
      </w:r>
    </w:p>
    <w:p w14:paraId="21F56DF2" w14:textId="77777777" w:rsidR="00CD5F88" w:rsidRPr="005A4CC6" w:rsidRDefault="00CD5F88" w:rsidP="00CD5F88">
      <w:pPr>
        <w:pStyle w:val="AHRCHeading2"/>
        <w:rPr>
          <w:b w:val="0"/>
          <w:bCs/>
        </w:rPr>
      </w:pPr>
      <w:bookmarkStart w:id="585" w:name="_Toc71638325"/>
      <w:bookmarkStart w:id="586" w:name="_Toc73462191"/>
      <w:bookmarkStart w:id="587" w:name="_Toc73627607"/>
      <w:bookmarkStart w:id="588" w:name="_Toc76660593"/>
      <w:bookmarkStart w:id="589" w:name="_Toc76674264"/>
      <w:bookmarkStart w:id="590" w:name="_Toc76678133"/>
      <w:bookmarkStart w:id="591" w:name="_Toc76897049"/>
      <w:bookmarkStart w:id="592" w:name="_Toc77843578"/>
      <w:bookmarkStart w:id="593" w:name="_Toc77961814"/>
      <w:bookmarkStart w:id="594" w:name="_Toc77961950"/>
      <w:bookmarkStart w:id="595" w:name="_Toc78452968"/>
      <w:bookmarkStart w:id="596" w:name="_Toc79709321"/>
      <w:bookmarkStart w:id="597" w:name="_Toc81938320"/>
      <w:r w:rsidRPr="00F600F6">
        <w:rPr>
          <w:lang w:val="en-GB" w:eastAsia="en-US"/>
        </w:rPr>
        <w:t xml:space="preserve">Stages of a </w:t>
      </w:r>
      <w:r w:rsidRPr="00CD5F88">
        <w:t>traditional</w:t>
      </w:r>
      <w:r w:rsidRPr="00F600F6">
        <w:rPr>
          <w:lang w:val="en-GB" w:eastAsia="en-US"/>
        </w:rPr>
        <w:t xml:space="preserve"> life trajectory </w:t>
      </w:r>
      <w:r>
        <w:rPr>
          <w:rFonts w:cs="Open Sans"/>
          <w:lang w:val="en-GB" w:eastAsia="en-US"/>
        </w:rPr>
        <w:t>–</w:t>
      </w:r>
      <w:r w:rsidRPr="00F600F6">
        <w:rPr>
          <w:lang w:val="en-GB" w:eastAsia="en-US"/>
        </w:rPr>
        <w:t xml:space="preserve"> linear and continuous</w:t>
      </w:r>
      <w:bookmarkEnd w:id="585"/>
      <w:bookmarkEnd w:id="586"/>
      <w:bookmarkEnd w:id="587"/>
      <w:bookmarkEnd w:id="588"/>
      <w:bookmarkEnd w:id="589"/>
      <w:bookmarkEnd w:id="590"/>
      <w:bookmarkEnd w:id="591"/>
      <w:bookmarkEnd w:id="592"/>
      <w:bookmarkEnd w:id="593"/>
      <w:bookmarkEnd w:id="594"/>
      <w:bookmarkEnd w:id="595"/>
      <w:bookmarkEnd w:id="596"/>
      <w:bookmarkEnd w:id="597"/>
    </w:p>
    <w:p w14:paraId="5F87AC69" w14:textId="77777777" w:rsidR="00CD5F88" w:rsidRPr="001F09CD" w:rsidRDefault="00CD5F88" w:rsidP="00CD5F88">
      <w:pPr>
        <w:rPr>
          <w:lang w:val="en-GB" w:eastAsia="en-US"/>
        </w:rPr>
      </w:pPr>
      <w:r w:rsidRPr="00F600F6">
        <w:rPr>
          <w:lang w:val="en-GB" w:eastAsia="en-US"/>
        </w:rPr>
        <w:t xml:space="preserve">The conventional view of the lifespan has </w:t>
      </w:r>
      <w:r>
        <w:rPr>
          <w:lang w:val="en-GB" w:eastAsia="en-US"/>
        </w:rPr>
        <w:t>3</w:t>
      </w:r>
      <w:r w:rsidRPr="00F600F6">
        <w:rPr>
          <w:lang w:val="en-GB" w:eastAsia="en-US"/>
        </w:rPr>
        <w:t xml:space="preserve"> distinct stages. It begins at youth and young adulthood, builds to a peak of prime middle age, before falling into gradual decline and decay. It is a </w:t>
      </w:r>
      <w:r w:rsidRPr="00DA4A0A">
        <w:t>continuum</w:t>
      </w:r>
      <w:r w:rsidRPr="00F600F6">
        <w:rPr>
          <w:lang w:val="en-GB" w:eastAsia="en-US"/>
        </w:rPr>
        <w:t xml:space="preserve"> that people move through as they age, and can be visualised as:</w:t>
      </w:r>
    </w:p>
    <w:p w14:paraId="72EE2DA1" w14:textId="77777777" w:rsidR="00CD5F88" w:rsidRDefault="00CD5F88" w:rsidP="00CD5F88">
      <w:pPr>
        <w:spacing w:before="0" w:after="160" w:line="259" w:lineRule="auto"/>
        <w:rPr>
          <w:rFonts w:eastAsia="Calibri" w:cs="Arial"/>
          <w:lang w:val="en-GB" w:eastAsia="en-US"/>
        </w:rPr>
      </w:pPr>
      <w:r>
        <w:rPr>
          <w:rFonts w:eastAsia="Calibri" w:cs="Arial"/>
          <w:noProof/>
          <w:lang w:val="en-GB" w:eastAsia="en-US"/>
        </w:rPr>
        <w:lastRenderedPageBreak/>
        <w:drawing>
          <wp:inline distT="0" distB="0" distL="0" distR="0" wp14:anchorId="69975AA8" wp14:editId="0874AD96">
            <wp:extent cx="5723114" cy="4290646"/>
            <wp:effectExtent l="0" t="0" r="5080" b="2540"/>
            <wp:docPr id="2" name="Immagine 2" descr="The traditional life trajectory can be seen as a bell-shaped curve, with the young adult life stage starting at the bottom left, middle-aged people at the peak of the curve, then the older life stage at the bottom right, representing their assumed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The traditional life trajectory can be seen as a bell-shaped curve, with the young adult life stage starting at the bottom left, middle-aged people at the peak of the curve, then the older life stage at the bottom right, representing their assumed decline."/>
                    <pic:cNvPicPr/>
                  </pic:nvPicPr>
                  <pic:blipFill rotWithShape="1">
                    <a:blip r:embed="rId70" cstate="print">
                      <a:extLst>
                        <a:ext uri="{28A0092B-C50C-407E-A947-70E740481C1C}">
                          <a14:useLocalDpi xmlns:a14="http://schemas.microsoft.com/office/drawing/2010/main" val="0"/>
                        </a:ext>
                      </a:extLst>
                    </a:blip>
                    <a:srcRect l="8549" t="1530" r="9083" b="11459"/>
                    <a:stretch/>
                  </pic:blipFill>
                  <pic:spPr bwMode="auto">
                    <a:xfrm>
                      <a:off x="0" y="0"/>
                      <a:ext cx="5740059" cy="4303350"/>
                    </a:xfrm>
                    <a:prstGeom prst="rect">
                      <a:avLst/>
                    </a:prstGeom>
                    <a:ln>
                      <a:noFill/>
                    </a:ln>
                    <a:extLst>
                      <a:ext uri="{53640926-AAD7-44D8-BBD7-CCE9431645EC}">
                        <a14:shadowObscured xmlns:a14="http://schemas.microsoft.com/office/drawing/2010/main"/>
                      </a:ext>
                    </a:extLst>
                  </pic:spPr>
                </pic:pic>
              </a:graphicData>
            </a:graphic>
          </wp:inline>
        </w:drawing>
      </w:r>
    </w:p>
    <w:p w14:paraId="36597280" w14:textId="77777777" w:rsidR="00CD5F88" w:rsidRDefault="00CD5F88" w:rsidP="00CD5F88">
      <w:pPr>
        <w:rPr>
          <w:lang w:eastAsia="en-US"/>
        </w:rPr>
      </w:pPr>
      <w:r w:rsidRPr="00F600F6">
        <w:rPr>
          <w:lang w:eastAsia="en-US"/>
        </w:rPr>
        <w:t>People traditionally follow this broad, linear trajectory as they move through life stages, from schooling to employment to retirement, at specific ages. Each stage is linked to identifiable milestones and expectations.</w:t>
      </w:r>
    </w:p>
    <w:p w14:paraId="208A5977" w14:textId="77777777" w:rsidR="00CD5F88" w:rsidRDefault="00CD5F88" w:rsidP="00CD5F88">
      <w:pPr>
        <w:pStyle w:val="AHRCHeading3"/>
        <w:numPr>
          <w:ilvl w:val="2"/>
          <w:numId w:val="1"/>
        </w:numPr>
        <w:tabs>
          <w:tab w:val="clear" w:pos="851"/>
          <w:tab w:val="num" w:pos="-2409"/>
        </w:tabs>
      </w:pPr>
      <w:bookmarkStart w:id="598" w:name="_Toc76674265"/>
      <w:bookmarkStart w:id="599" w:name="_Toc77843579"/>
      <w:bookmarkStart w:id="600" w:name="_Toc77961815"/>
      <w:bookmarkStart w:id="601" w:name="_Toc77961951"/>
      <w:bookmarkStart w:id="602" w:name="_Toc78452969"/>
      <w:bookmarkStart w:id="603" w:name="_Toc79709322"/>
      <w:bookmarkStart w:id="604" w:name="_Toc81938321"/>
      <w:r w:rsidRPr="00687D02">
        <w:t>Young adult</w:t>
      </w:r>
      <w:r>
        <w:t>hood</w:t>
      </w:r>
      <w:r w:rsidRPr="00687D02">
        <w:t xml:space="preserve"> – the building stage?</w:t>
      </w:r>
      <w:bookmarkEnd w:id="598"/>
      <w:bookmarkEnd w:id="599"/>
      <w:bookmarkEnd w:id="600"/>
      <w:bookmarkEnd w:id="601"/>
      <w:bookmarkEnd w:id="602"/>
      <w:bookmarkEnd w:id="603"/>
      <w:bookmarkEnd w:id="604"/>
    </w:p>
    <w:p w14:paraId="7696F036" w14:textId="77777777" w:rsidR="00CD5F88" w:rsidRDefault="00CD5F88" w:rsidP="00CD5F88">
      <w:r>
        <w:t>Traditionally, the period of young adulthood is for building. The milestones of this stage are often understood to include finishing an education or training, entering a career, marriage or partnership, buying a house and beginning a family. Statements by some participants reflect this.</w:t>
      </w:r>
    </w:p>
    <w:p w14:paraId="178A3A7C" w14:textId="17B21C66" w:rsidR="00CD5F88" w:rsidRPr="00184FB7" w:rsidRDefault="00E9757C" w:rsidP="00CD5F88">
      <w:pPr>
        <w:pStyle w:val="Blockquote"/>
        <w:rPr>
          <w:highlight w:val="yellow"/>
        </w:rPr>
      </w:pPr>
      <w:r>
        <w:t>‘</w:t>
      </w:r>
      <w:r w:rsidR="00CD5F88" w:rsidRPr="00F20869">
        <w:t>Hopefully they are completing an education and setting themselves up for a</w:t>
      </w:r>
      <w:r w:rsidR="003D03BF">
        <w:t> </w:t>
      </w:r>
      <w:r w:rsidR="00CD5F88" w:rsidRPr="00F20869">
        <w:t>good career and future.</w:t>
      </w:r>
      <w:r>
        <w:t>’</w:t>
      </w:r>
      <w:r w:rsidR="00CD5F88" w:rsidRPr="00F20869">
        <w:t xml:space="preserve"> </w:t>
      </w:r>
      <w:r>
        <w:t>—</w:t>
      </w:r>
      <w:r w:rsidR="00CD5F88" w:rsidRPr="00E9757C">
        <w:rPr>
          <w:rStyle w:val="Enfasigrassetto"/>
        </w:rPr>
        <w:t>Older person</w:t>
      </w:r>
    </w:p>
    <w:p w14:paraId="2CF26C0F" w14:textId="2771F05D" w:rsidR="00CD5F88" w:rsidRPr="001329C6" w:rsidRDefault="00E9757C" w:rsidP="00CD5F88">
      <w:pPr>
        <w:pStyle w:val="Blockquote"/>
      </w:pPr>
      <w:r>
        <w:t>‘</w:t>
      </w:r>
      <w:r w:rsidR="00CD5F88" w:rsidRPr="00357956">
        <w:t>Very exciting – they’re planning for which direction in life they will take! Family? Career? Or maybe spiritual?</w:t>
      </w:r>
      <w:r>
        <w:t>’</w:t>
      </w:r>
      <w:r w:rsidR="00CD5F88" w:rsidRPr="00357956">
        <w:t xml:space="preserve"> </w:t>
      </w:r>
      <w:r>
        <w:t>—</w:t>
      </w:r>
      <w:r w:rsidR="00CD5F88" w:rsidRPr="00E9757C">
        <w:rPr>
          <w:rStyle w:val="Enfasigrassetto"/>
        </w:rPr>
        <w:t>Middle-aged person</w:t>
      </w:r>
    </w:p>
    <w:p w14:paraId="6B283A16" w14:textId="77777777" w:rsidR="00CD5F88" w:rsidRDefault="00CD5F88" w:rsidP="00CD5F88">
      <w:r>
        <w:t>Conversely, others see it as a period of carefree irresponsibility.</w:t>
      </w:r>
    </w:p>
    <w:p w14:paraId="01495881" w14:textId="4D4191F5" w:rsidR="00CD5F88" w:rsidRPr="001329C6" w:rsidRDefault="00E9757C" w:rsidP="00CD5F88">
      <w:pPr>
        <w:pStyle w:val="Blockquote"/>
      </w:pPr>
      <w:r>
        <w:lastRenderedPageBreak/>
        <w:t>‘</w:t>
      </w:r>
      <w:r w:rsidR="00CD5F88" w:rsidRPr="00854F0E">
        <w:t>Younger adulthood is a time where the pressures placed on you are significantly less. You have a chance to pursue interests and hobbies that may be deemed as futile or selfish. It’s a chance to focus on friendships and work out who you really are. It’s quite a self-focused stage.</w:t>
      </w:r>
      <w:r>
        <w:t>’</w:t>
      </w:r>
      <w:r w:rsidR="00CD5F88" w:rsidRPr="00854F0E">
        <w:t xml:space="preserve"> </w:t>
      </w:r>
      <w:r>
        <w:t>—</w:t>
      </w:r>
      <w:r w:rsidR="00CD5F88" w:rsidRPr="00E9757C">
        <w:rPr>
          <w:rStyle w:val="Enfasigrassetto"/>
        </w:rPr>
        <w:t>Young adult</w:t>
      </w:r>
    </w:p>
    <w:p w14:paraId="75D4FFBD" w14:textId="70736693" w:rsidR="00CD5F88" w:rsidRPr="00854F0E" w:rsidRDefault="00E9757C" w:rsidP="00CD5F88">
      <w:pPr>
        <w:pStyle w:val="Blockquote"/>
      </w:pPr>
      <w:r>
        <w:t>‘</w:t>
      </w:r>
      <w:r w:rsidR="00242AA8" w:rsidRPr="00854F0E">
        <w:t>I associate myself most with the younger generation, because although I am 30, I</w:t>
      </w:r>
      <w:r w:rsidR="00242AA8">
        <w:t xml:space="preserve"> </w:t>
      </w:r>
      <w:r w:rsidR="00242AA8" w:rsidRPr="00854F0E">
        <w:t>have few responsibilities in terms of a family of my own and am independent and single. I largely do what I want and when I want and am in a position where I</w:t>
      </w:r>
      <w:r w:rsidR="00242AA8">
        <w:t xml:space="preserve"> </w:t>
      </w:r>
      <w:r w:rsidR="00242AA8" w:rsidRPr="00854F0E">
        <w:t>can take a greater risk because there is less to lose</w:t>
      </w:r>
      <w:r w:rsidR="00CD5F88" w:rsidRPr="00854F0E">
        <w:t>.</w:t>
      </w:r>
      <w:r>
        <w:t>’</w:t>
      </w:r>
      <w:r w:rsidR="00CD5F88" w:rsidRPr="00854F0E">
        <w:t xml:space="preserve"> </w:t>
      </w:r>
      <w:r>
        <w:t>—</w:t>
      </w:r>
      <w:r w:rsidR="00CD5F88" w:rsidRPr="00E9757C">
        <w:rPr>
          <w:rStyle w:val="Enfasigrassetto"/>
        </w:rPr>
        <w:t>Young adult</w:t>
      </w:r>
    </w:p>
    <w:p w14:paraId="0763DC51" w14:textId="30D456A5" w:rsidR="00CD5F88" w:rsidRPr="001329C6" w:rsidRDefault="00E9757C" w:rsidP="00CD5F88">
      <w:pPr>
        <w:pStyle w:val="Blockquote"/>
      </w:pPr>
      <w:r>
        <w:t>‘</w:t>
      </w:r>
      <w:r w:rsidR="00CD5F88" w:rsidRPr="00854F0E">
        <w:t>They still have the concept that life is easy and things are at their feet.</w:t>
      </w:r>
      <w:r>
        <w:t>’</w:t>
      </w:r>
      <w:r w:rsidR="00CD5F88" w:rsidRPr="00854F0E">
        <w:t xml:space="preserve"> </w:t>
      </w:r>
      <w:r>
        <w:br/>
        <w:t>—</w:t>
      </w:r>
      <w:r w:rsidR="00CD5F88" w:rsidRPr="00E9757C">
        <w:rPr>
          <w:rStyle w:val="Enfasigrassetto"/>
        </w:rPr>
        <w:t>Middle-aged person</w:t>
      </w:r>
    </w:p>
    <w:p w14:paraId="1D07C899" w14:textId="77777777" w:rsidR="00CD5F88" w:rsidRPr="00CE3379" w:rsidRDefault="00CD5F88" w:rsidP="00CD5F88">
      <w:pPr>
        <w:pStyle w:val="AHRCHeading3"/>
        <w:numPr>
          <w:ilvl w:val="2"/>
          <w:numId w:val="1"/>
        </w:numPr>
        <w:tabs>
          <w:tab w:val="clear" w:pos="851"/>
          <w:tab w:val="num" w:pos="-2409"/>
        </w:tabs>
      </w:pPr>
      <w:bookmarkStart w:id="605" w:name="_Toc73462193"/>
      <w:bookmarkStart w:id="606" w:name="_Toc73627609"/>
      <w:bookmarkStart w:id="607" w:name="_Toc76660595"/>
      <w:bookmarkStart w:id="608" w:name="_Toc76674266"/>
      <w:bookmarkStart w:id="609" w:name="_Toc77843580"/>
      <w:bookmarkStart w:id="610" w:name="_Toc77961816"/>
      <w:bookmarkStart w:id="611" w:name="_Toc77961952"/>
      <w:bookmarkStart w:id="612" w:name="_Toc78452970"/>
      <w:bookmarkStart w:id="613" w:name="_Toc79709323"/>
      <w:bookmarkStart w:id="614" w:name="_Toc81938322"/>
      <w:r w:rsidRPr="00CE3379">
        <w:t>Middle-age – a period of consolidati</w:t>
      </w:r>
      <w:r>
        <w:t>o</w:t>
      </w:r>
      <w:r w:rsidRPr="00CE3379">
        <w:t>n</w:t>
      </w:r>
      <w:bookmarkEnd w:id="605"/>
      <w:bookmarkEnd w:id="606"/>
      <w:r w:rsidRPr="00CE3379">
        <w:t>?</w:t>
      </w:r>
      <w:bookmarkEnd w:id="607"/>
      <w:bookmarkEnd w:id="608"/>
      <w:bookmarkEnd w:id="609"/>
      <w:bookmarkEnd w:id="610"/>
      <w:bookmarkEnd w:id="611"/>
      <w:bookmarkEnd w:id="612"/>
      <w:bookmarkEnd w:id="613"/>
      <w:bookmarkEnd w:id="614"/>
    </w:p>
    <w:p w14:paraId="4EA75FC3" w14:textId="77777777" w:rsidR="00CD5F88" w:rsidRDefault="00CD5F88" w:rsidP="00CD5F88">
      <w:r>
        <w:t xml:space="preserve">Many participants viewed middle age as a period when ‘financial expectations loom large – to pay off a home, pay for family’, and a 'period of trying to consolidate your assets more than anything </w:t>
      </w:r>
      <w:r w:rsidRPr="005008E1">
        <w:t>else</w:t>
      </w:r>
      <w:r>
        <w:t>’.</w:t>
      </w:r>
      <w:r>
        <w:rPr>
          <w:rStyle w:val="Rimandonotadichiusura"/>
        </w:rPr>
        <w:endnoteReference w:id="207"/>
      </w:r>
      <w:r>
        <w:t xml:space="preserve"> Middle age is the stage of raising families, progressing careers, strengthening finances and then freedom when children leave home. Australians across all age groups agreed with this view.</w:t>
      </w:r>
    </w:p>
    <w:p w14:paraId="06118EF0" w14:textId="17599F59" w:rsidR="00CD5F88" w:rsidRPr="002B4C2E" w:rsidRDefault="00E9757C" w:rsidP="00CD5F88">
      <w:pPr>
        <w:pStyle w:val="Blockquote"/>
      </w:pPr>
      <w:r>
        <w:t>‘</w:t>
      </w:r>
      <w:r w:rsidR="00CD5F88" w:rsidRPr="005E0AAC">
        <w:t>Middle age to me is the time at which you solidify your career, settle down with a family, establish financial security, and develop a routine and family unit for a larger lifestyle. You probably drink less, focus on family and work issues more, and become less sociable.</w:t>
      </w:r>
      <w:r>
        <w:t>’</w:t>
      </w:r>
      <w:r w:rsidR="00CD5F88" w:rsidRPr="005E0AAC">
        <w:t xml:space="preserve"> </w:t>
      </w:r>
      <w:r>
        <w:t>—</w:t>
      </w:r>
      <w:r w:rsidR="00CD5F88" w:rsidRPr="00E9757C">
        <w:rPr>
          <w:rStyle w:val="Enfasigrassetto"/>
        </w:rPr>
        <w:t>Young adult</w:t>
      </w:r>
    </w:p>
    <w:p w14:paraId="6AA55185" w14:textId="16E59433" w:rsidR="00CD5F88" w:rsidRPr="002B4C2E" w:rsidRDefault="00E9757C" w:rsidP="00CD5F88">
      <w:pPr>
        <w:pStyle w:val="Blockquote"/>
      </w:pPr>
      <w:r>
        <w:t>‘</w:t>
      </w:r>
      <w:r w:rsidR="00CD5F88" w:rsidRPr="005B0573">
        <w:t>I would say middle age is, you see people wanting to settle down, buy a house, make more substantial plans for family, similarly with career also, middle-aged people are more conservative than jumping around. Build career with a certain assurance. I’ve noticed they start to become much more thoughtful.</w:t>
      </w:r>
      <w:r>
        <w:t>’</w:t>
      </w:r>
      <w:r w:rsidR="00CD5F88" w:rsidRPr="005B0573">
        <w:t xml:space="preserve"> </w:t>
      </w:r>
      <w:r>
        <w:br/>
        <w:t>—</w:t>
      </w:r>
      <w:r w:rsidR="00CD5F88" w:rsidRPr="00E9757C">
        <w:rPr>
          <w:rStyle w:val="Enfasigrassetto"/>
        </w:rPr>
        <w:t>Middle-aged person</w:t>
      </w:r>
    </w:p>
    <w:p w14:paraId="63354E54" w14:textId="62B08AAA" w:rsidR="00CD5F88" w:rsidRPr="00132AE5" w:rsidRDefault="00CD5F88" w:rsidP="00CD5F88">
      <w:pPr>
        <w:rPr>
          <w:lang w:val="en-GB"/>
        </w:rPr>
      </w:pPr>
      <w:r w:rsidRPr="00132AE5">
        <w:rPr>
          <w:lang w:val="en-GB"/>
        </w:rPr>
        <w:t>Family commitments also define middle age</w:t>
      </w:r>
      <w:r>
        <w:rPr>
          <w:lang w:val="en-GB"/>
        </w:rPr>
        <w:t>.</w:t>
      </w:r>
    </w:p>
    <w:p w14:paraId="0F0AE5C1" w14:textId="07EC7154" w:rsidR="00CD5F88" w:rsidRPr="001329C6" w:rsidRDefault="00E9757C" w:rsidP="00CD5F88">
      <w:pPr>
        <w:pStyle w:val="Blockquote"/>
      </w:pPr>
      <w:r>
        <w:t>‘</w:t>
      </w:r>
      <w:r w:rsidR="00242AA8" w:rsidRPr="005B0573">
        <w:t xml:space="preserve">At my age, most people I know have similar roles, however they may have either younger or older children and this can impact on their priorities and reduce or increase their own personal </w:t>
      </w:r>
      <w:r w:rsidR="00242AA8">
        <w:t>‘</w:t>
      </w:r>
      <w:r w:rsidR="00242AA8" w:rsidRPr="005B0573">
        <w:t>me</w:t>
      </w:r>
      <w:r w:rsidR="00242AA8">
        <w:t>’</w:t>
      </w:r>
      <w:r w:rsidR="00242AA8" w:rsidRPr="005B0573">
        <w:t xml:space="preserve"> time. I think there is the expectation to be settled and have your own home, happy and stable family and be content with what you have achieved. At this point it would be unusual to be starting a family or venturing into a completely new career, far removed from anything you have done in the past</w:t>
      </w:r>
      <w:r w:rsidR="00CD5F88" w:rsidRPr="005B0573">
        <w:t>.</w:t>
      </w:r>
      <w:r>
        <w:t>’</w:t>
      </w:r>
      <w:r w:rsidR="00CD5F88" w:rsidRPr="005B0573">
        <w:t xml:space="preserve"> </w:t>
      </w:r>
      <w:r>
        <w:t>—</w:t>
      </w:r>
      <w:r w:rsidR="00CD5F88" w:rsidRPr="00E9757C">
        <w:rPr>
          <w:rStyle w:val="Enfasigrassetto"/>
        </w:rPr>
        <w:t>Middle-aged person</w:t>
      </w:r>
    </w:p>
    <w:p w14:paraId="301CCC8B" w14:textId="77777777" w:rsidR="00CD5F88" w:rsidRPr="00186123" w:rsidRDefault="00CD5F88" w:rsidP="00CD5F88">
      <w:pPr>
        <w:pStyle w:val="AHRCHeading3"/>
        <w:numPr>
          <w:ilvl w:val="2"/>
          <w:numId w:val="1"/>
        </w:numPr>
        <w:tabs>
          <w:tab w:val="clear" w:pos="851"/>
          <w:tab w:val="num" w:pos="-2409"/>
        </w:tabs>
      </w:pPr>
      <w:bookmarkStart w:id="615" w:name="_Toc73462194"/>
      <w:bookmarkStart w:id="616" w:name="_Toc73627610"/>
      <w:bookmarkStart w:id="617" w:name="_Toc76660596"/>
      <w:bookmarkStart w:id="618" w:name="_Toc76674267"/>
      <w:bookmarkStart w:id="619" w:name="_Toc77843581"/>
      <w:bookmarkStart w:id="620" w:name="_Toc77961817"/>
      <w:bookmarkStart w:id="621" w:name="_Toc77961953"/>
      <w:bookmarkStart w:id="622" w:name="_Toc78452971"/>
      <w:bookmarkStart w:id="623" w:name="_Toc79709324"/>
      <w:bookmarkStart w:id="624" w:name="_Toc81938323"/>
      <w:r w:rsidRPr="00186123">
        <w:lastRenderedPageBreak/>
        <w:t>Older age – grandchildren and retirement</w:t>
      </w:r>
      <w:bookmarkEnd w:id="615"/>
      <w:bookmarkEnd w:id="616"/>
      <w:r w:rsidRPr="00186123">
        <w:t>?</w:t>
      </w:r>
      <w:bookmarkEnd w:id="617"/>
      <w:bookmarkEnd w:id="618"/>
      <w:bookmarkEnd w:id="619"/>
      <w:bookmarkEnd w:id="620"/>
      <w:bookmarkEnd w:id="621"/>
      <w:bookmarkEnd w:id="622"/>
      <w:bookmarkEnd w:id="623"/>
      <w:bookmarkEnd w:id="624"/>
    </w:p>
    <w:p w14:paraId="5BDFC982" w14:textId="77777777" w:rsidR="00CD5F88" w:rsidRDefault="00CD5F88" w:rsidP="00CD5F88">
      <w:r>
        <w:t>In a traditional life trajectory, o</w:t>
      </w:r>
      <w:r w:rsidRPr="005F25A2">
        <w:t>ld</w:t>
      </w:r>
      <w:r>
        <w:t>er</w:t>
      </w:r>
      <w:r w:rsidRPr="005F25A2">
        <w:t xml:space="preserve"> age </w:t>
      </w:r>
      <w:r>
        <w:t xml:space="preserve">means </w:t>
      </w:r>
      <w:r w:rsidRPr="005F25A2">
        <w:t>retir</w:t>
      </w:r>
      <w:r>
        <w:t>ing</w:t>
      </w:r>
      <w:r w:rsidRPr="005F25A2">
        <w:t xml:space="preserve"> from paid work</w:t>
      </w:r>
      <w:r>
        <w:t xml:space="preserve">, taking up volunteer work </w:t>
      </w:r>
      <w:r w:rsidRPr="005F25A2">
        <w:t>and enjoy</w:t>
      </w:r>
      <w:r>
        <w:t>ing</w:t>
      </w:r>
      <w:r w:rsidRPr="005F25A2">
        <w:t xml:space="preserve"> hobbies, travel</w:t>
      </w:r>
      <w:r>
        <w:t>ling</w:t>
      </w:r>
      <w:r w:rsidRPr="005F25A2">
        <w:t xml:space="preserve"> and grandchildren.</w:t>
      </w:r>
    </w:p>
    <w:p w14:paraId="33427856" w14:textId="39AE465C" w:rsidR="00CD5F88" w:rsidRPr="001329C6" w:rsidRDefault="00E9757C" w:rsidP="00CD5F88">
      <w:pPr>
        <w:pStyle w:val="Blockquote"/>
      </w:pPr>
      <w:r>
        <w:t>‘</w:t>
      </w:r>
      <w:r w:rsidR="00CD5F88" w:rsidRPr="005B0573">
        <w:t>I remember being a mum and working and coming home and if kids want to play you’ve got to cook dinner put washing on, whereas the time</w:t>
      </w:r>
      <w:r w:rsidR="00CD5F88">
        <w:t>-</w:t>
      </w:r>
      <w:r w:rsidR="00CD5F88" w:rsidRPr="005B0573">
        <w:t>rich grandparent, when I look after my granddaughter I’m not cleaning, she’s got my undivided attention.</w:t>
      </w:r>
      <w:r>
        <w:t>’</w:t>
      </w:r>
      <w:r w:rsidR="00CD5F88" w:rsidRPr="005B0573">
        <w:t xml:space="preserve"> </w:t>
      </w:r>
      <w:r>
        <w:t>—</w:t>
      </w:r>
      <w:r w:rsidR="00CD5F88" w:rsidRPr="00E9757C">
        <w:rPr>
          <w:rStyle w:val="Enfasigrassetto"/>
        </w:rPr>
        <w:t>Middle-aged person</w:t>
      </w:r>
    </w:p>
    <w:p w14:paraId="180F5B9A" w14:textId="10BA8BC2" w:rsidR="00CD5F88" w:rsidRDefault="00E9757C" w:rsidP="00CD5F88">
      <w:pPr>
        <w:pStyle w:val="Blockquote"/>
      </w:pPr>
      <w:r>
        <w:t>‘</w:t>
      </w:r>
      <w:r w:rsidR="00CD5F88" w:rsidRPr="005B0573">
        <w:t>[Older people] are financially stable. The world’s their oyster. They do what they want, go on more holidays, socialise a lot, things like that.</w:t>
      </w:r>
      <w:r>
        <w:t>’</w:t>
      </w:r>
      <w:r w:rsidR="00CD5F88" w:rsidRPr="005B0573">
        <w:t xml:space="preserve"> </w:t>
      </w:r>
      <w:r>
        <w:t>—</w:t>
      </w:r>
      <w:r w:rsidR="00CD5F88" w:rsidRPr="00E9757C">
        <w:rPr>
          <w:rStyle w:val="Enfasigrassetto"/>
        </w:rPr>
        <w:t>Older person</w:t>
      </w:r>
    </w:p>
    <w:p w14:paraId="2039ED0D" w14:textId="77777777" w:rsidR="00CD5F88" w:rsidRDefault="00CD5F88" w:rsidP="00CD5F88">
      <w:pPr>
        <w:pStyle w:val="AHRCHeading2"/>
      </w:pPr>
      <w:bookmarkStart w:id="625" w:name="_Toc76674268"/>
      <w:bookmarkStart w:id="626" w:name="_Toc76678134"/>
      <w:bookmarkStart w:id="627" w:name="_Toc76897050"/>
      <w:bookmarkStart w:id="628" w:name="_Toc77843582"/>
      <w:bookmarkStart w:id="629" w:name="_Toc77961818"/>
      <w:bookmarkStart w:id="630" w:name="_Toc77961954"/>
      <w:bookmarkStart w:id="631" w:name="_Toc78452972"/>
      <w:bookmarkStart w:id="632" w:name="_Toc79709325"/>
      <w:bookmarkStart w:id="633" w:name="_Toc81938324"/>
      <w:r>
        <w:t xml:space="preserve">What do </w:t>
      </w:r>
      <w:r w:rsidRPr="00CD5F88">
        <w:t>Australians</w:t>
      </w:r>
      <w:r>
        <w:t xml:space="preserve"> think about this trajectory?</w:t>
      </w:r>
      <w:bookmarkEnd w:id="625"/>
      <w:bookmarkEnd w:id="626"/>
      <w:bookmarkEnd w:id="627"/>
      <w:bookmarkEnd w:id="628"/>
      <w:bookmarkEnd w:id="629"/>
      <w:bookmarkEnd w:id="630"/>
      <w:bookmarkEnd w:id="631"/>
      <w:bookmarkEnd w:id="632"/>
      <w:bookmarkEnd w:id="633"/>
    </w:p>
    <w:p w14:paraId="6947D7D9" w14:textId="77777777" w:rsidR="00CD5F88" w:rsidRPr="00F63659" w:rsidRDefault="00CD5F88" w:rsidP="00CD5F88">
      <w:pPr>
        <w:rPr>
          <w:lang w:val="en-US"/>
        </w:rPr>
      </w:pPr>
      <w:r w:rsidRPr="00F63659">
        <w:t>Many Australians across a range of age groups recognise</w:t>
      </w:r>
      <w:r>
        <w:t>d</w:t>
      </w:r>
      <w:r w:rsidRPr="00F63659">
        <w:t xml:space="preserve"> and</w:t>
      </w:r>
      <w:r>
        <w:t xml:space="preserve"> agreed with</w:t>
      </w:r>
      <w:r w:rsidRPr="00F63659">
        <w:t xml:space="preserve"> these </w:t>
      </w:r>
      <w:r>
        <w:t xml:space="preserve">traditional </w:t>
      </w:r>
      <w:r w:rsidRPr="00F63659">
        <w:t>stages and milestones</w:t>
      </w:r>
      <w:r>
        <w:t>.</w:t>
      </w:r>
    </w:p>
    <w:p w14:paraId="04308EA8" w14:textId="65AFDA40" w:rsidR="00CD5F88" w:rsidRPr="00282C3C" w:rsidRDefault="00E9757C" w:rsidP="00CD5F88">
      <w:pPr>
        <w:pStyle w:val="Blockquote"/>
        <w:rPr>
          <w:highlight w:val="yellow"/>
        </w:rPr>
      </w:pPr>
      <w:r>
        <w:t>‘</w:t>
      </w:r>
      <w:r w:rsidR="00CD5F88" w:rsidRPr="005B0573">
        <w:t>… everyone is at different stages in their life and you adjust differently depending on your age.</w:t>
      </w:r>
      <w:r>
        <w:t>’</w:t>
      </w:r>
      <w:r w:rsidR="00CD5F88" w:rsidRPr="005B0573">
        <w:t xml:space="preserve"> </w:t>
      </w:r>
      <w:r>
        <w:t>—</w:t>
      </w:r>
      <w:r w:rsidR="00CD5F88" w:rsidRPr="00E9757C">
        <w:rPr>
          <w:rStyle w:val="Enfasigrassetto"/>
        </w:rPr>
        <w:t>Young adult</w:t>
      </w:r>
    </w:p>
    <w:p w14:paraId="55DD68F2" w14:textId="505C94E1" w:rsidR="00CD5F88" w:rsidRPr="001329C6" w:rsidRDefault="00E9757C" w:rsidP="00CD5F88">
      <w:pPr>
        <w:pStyle w:val="Blockquote"/>
      </w:pPr>
      <w:r>
        <w:t>‘</w:t>
      </w:r>
      <w:r w:rsidR="00CD5F88" w:rsidRPr="00442105">
        <w:t>Being young, the focus should be on education and setting up a career. Middle age should be focusing on the career path, accumulation of wealth and assets and looking after family.</w:t>
      </w:r>
      <w:r>
        <w:t>’</w:t>
      </w:r>
      <w:r w:rsidR="00CD5F88" w:rsidRPr="00442105">
        <w:t xml:space="preserve"> </w:t>
      </w:r>
      <w:r>
        <w:t>—</w:t>
      </w:r>
      <w:r w:rsidR="00CD5F88" w:rsidRPr="00E9757C">
        <w:rPr>
          <w:rStyle w:val="Enfasigrassetto"/>
        </w:rPr>
        <w:t>Older person</w:t>
      </w:r>
    </w:p>
    <w:p w14:paraId="2A0FE24F" w14:textId="77777777" w:rsidR="00CD5F88" w:rsidRPr="00D0374D" w:rsidRDefault="00CD5F88" w:rsidP="00CD5F88">
      <w:pPr>
        <w:rPr>
          <w:lang w:val="en-US"/>
        </w:rPr>
      </w:pPr>
      <w:r>
        <w:rPr>
          <w:lang w:val="en-US"/>
        </w:rPr>
        <w:t xml:space="preserve">Participants accepted that each stage has age-determined </w:t>
      </w:r>
      <w:r w:rsidRPr="00D0374D">
        <w:rPr>
          <w:lang w:val="en-US"/>
        </w:rPr>
        <w:t>expectations and challenges</w:t>
      </w:r>
      <w:r>
        <w:rPr>
          <w:lang w:val="en-US"/>
        </w:rPr>
        <w:t xml:space="preserve">. They </w:t>
      </w:r>
      <w:r w:rsidRPr="00D0374D">
        <w:rPr>
          <w:lang w:val="en-US"/>
        </w:rPr>
        <w:t xml:space="preserve">discussed these roles </w:t>
      </w:r>
      <w:r>
        <w:rPr>
          <w:lang w:val="en-US"/>
        </w:rPr>
        <w:t>in terms of</w:t>
      </w:r>
      <w:r w:rsidRPr="00D0374D">
        <w:rPr>
          <w:lang w:val="en-US"/>
        </w:rPr>
        <w:t xml:space="preserve"> what </w:t>
      </w:r>
      <w:r w:rsidRPr="00D0374D">
        <w:t xml:space="preserve">age groups </w:t>
      </w:r>
      <w:r w:rsidRPr="000B7A19">
        <w:t>should</w:t>
      </w:r>
      <w:r w:rsidRPr="00D0374D">
        <w:rPr>
          <w:b/>
          <w:bCs/>
        </w:rPr>
        <w:t xml:space="preserve"> </w:t>
      </w:r>
      <w:r w:rsidRPr="00D0374D">
        <w:t>and</w:t>
      </w:r>
      <w:r w:rsidRPr="00D0374D">
        <w:rPr>
          <w:b/>
          <w:bCs/>
        </w:rPr>
        <w:t xml:space="preserve"> </w:t>
      </w:r>
      <w:r w:rsidRPr="000B7A19">
        <w:t>should not</w:t>
      </w:r>
      <w:r w:rsidRPr="00D0374D">
        <w:rPr>
          <w:b/>
          <w:bCs/>
        </w:rPr>
        <w:t xml:space="preserve"> </w:t>
      </w:r>
      <w:r w:rsidRPr="00D0374D">
        <w:t>be doing</w:t>
      </w:r>
      <w:r>
        <w:rPr>
          <w:lang w:val="en-US"/>
        </w:rPr>
        <w:t>.</w:t>
      </w:r>
    </w:p>
    <w:p w14:paraId="3E69B4BC" w14:textId="69FF54B6" w:rsidR="00CD5F88" w:rsidRPr="001329C6" w:rsidRDefault="00E9757C" w:rsidP="00CD5F88">
      <w:pPr>
        <w:pStyle w:val="Blockquote"/>
      </w:pPr>
      <w:r>
        <w:t>‘</w:t>
      </w:r>
      <w:r w:rsidR="00CD5F88" w:rsidRPr="005B0573">
        <w:t>All through life there are expectations and a certain stereotype of what you should have achieved by that age</w:t>
      </w:r>
      <w:r w:rsidR="00CD5F88" w:rsidRPr="001329C6">
        <w:t>.</w:t>
      </w:r>
      <w:r>
        <w:t>’</w:t>
      </w:r>
      <w:r w:rsidR="00CD5F88" w:rsidRPr="001329C6">
        <w:t xml:space="preserve"> </w:t>
      </w:r>
      <w:r>
        <w:t>—</w:t>
      </w:r>
      <w:r w:rsidR="00CD5F88" w:rsidRPr="00E9757C">
        <w:rPr>
          <w:rStyle w:val="Enfasigrassetto"/>
        </w:rPr>
        <w:t>Middle-aged person</w:t>
      </w:r>
    </w:p>
    <w:p w14:paraId="7847676F" w14:textId="5EB53969" w:rsidR="00CD5F88" w:rsidRPr="001329C6" w:rsidRDefault="00E9757C" w:rsidP="00CD5F88">
      <w:pPr>
        <w:pStyle w:val="Blockquote"/>
      </w:pPr>
      <w:r>
        <w:t>‘</w:t>
      </w:r>
      <w:r w:rsidR="00CD5F88" w:rsidRPr="005B0573">
        <w:t>Young adults are starting out in life, with the expectations of living a full life. Middle-aged adults are (sometimes) a bit more sensible, having lived more years. I like to think by middle age we’re all a bit wiser! Older adults experience the wearing-down of the body and mind which can lead to health issues, both physical and mental.</w:t>
      </w:r>
      <w:r>
        <w:t>’</w:t>
      </w:r>
      <w:r w:rsidR="00CD5F88" w:rsidRPr="005B0573">
        <w:t xml:space="preserve"> </w:t>
      </w:r>
      <w:r>
        <w:t>—</w:t>
      </w:r>
      <w:r w:rsidR="00CD5F88" w:rsidRPr="00E9757C">
        <w:rPr>
          <w:rStyle w:val="Enfasigrassetto"/>
        </w:rPr>
        <w:t>Older person</w:t>
      </w:r>
    </w:p>
    <w:p w14:paraId="6658170A" w14:textId="77777777" w:rsidR="00CD5F88" w:rsidRPr="00C31282" w:rsidRDefault="00CD5F88" w:rsidP="00CD5F88">
      <w:pPr>
        <w:rPr>
          <w:lang w:val="en-US"/>
        </w:rPr>
      </w:pPr>
      <w:bookmarkStart w:id="634" w:name="_Toc70526904"/>
      <w:bookmarkStart w:id="635" w:name="_Toc70527119"/>
      <w:bookmarkStart w:id="636" w:name="_Toc70606474"/>
      <w:bookmarkStart w:id="637" w:name="_Toc70613638"/>
      <w:bookmarkStart w:id="638" w:name="_Toc71134690"/>
      <w:bookmarkStart w:id="639" w:name="_Toc71186150"/>
      <w:bookmarkStart w:id="640" w:name="_Toc71638330"/>
      <w:r>
        <w:rPr>
          <w:lang w:val="en-US"/>
        </w:rPr>
        <w:t>Not all participants accepted the value of these roles. S</w:t>
      </w:r>
      <w:r w:rsidRPr="00C31282">
        <w:rPr>
          <w:lang w:val="en-US"/>
        </w:rPr>
        <w:t>ome people saw these roles as stereotype</w:t>
      </w:r>
      <w:r>
        <w:rPr>
          <w:lang w:val="en-US"/>
        </w:rPr>
        <w:t>s; powerful, but stereotypes, nonetheless.</w:t>
      </w:r>
    </w:p>
    <w:p w14:paraId="5C78D570" w14:textId="54B1D20B" w:rsidR="00CD5F88" w:rsidRPr="001329C6" w:rsidRDefault="00E9757C" w:rsidP="00CD5F88">
      <w:pPr>
        <w:pStyle w:val="Blockquote"/>
      </w:pPr>
      <w:r>
        <w:t>‘</w:t>
      </w:r>
      <w:r w:rsidR="00242AA8" w:rsidRPr="00E04984">
        <w:t>I thought it was interesting, as I was reflecting about roles, society, the pressures of society, you can’t help but feel influenced by stereotypical roles that you see recurring throughout life, in</w:t>
      </w:r>
      <w:r w:rsidR="00242AA8">
        <w:t xml:space="preserve"> the</w:t>
      </w:r>
      <w:r w:rsidR="00242AA8" w:rsidRPr="00E04984">
        <w:t xml:space="preserve"> workplace or your personal life.</w:t>
      </w:r>
      <w:r w:rsidR="00242AA8">
        <w:t xml:space="preserve"> </w:t>
      </w:r>
      <w:r w:rsidR="00242AA8" w:rsidRPr="00E04984">
        <w:t>It</w:t>
      </w:r>
      <w:r w:rsidR="00242AA8">
        <w:t> </w:t>
      </w:r>
      <w:r w:rsidR="00242AA8" w:rsidRPr="00E04984">
        <w:t>inherently does affect the way you see life … the stereotypes are reinforced through your experience</w:t>
      </w:r>
      <w:r w:rsidR="00CD5F88" w:rsidRPr="00E04984">
        <w:t>.</w:t>
      </w:r>
      <w:r>
        <w:t>’</w:t>
      </w:r>
      <w:r w:rsidR="00CD5F88" w:rsidRPr="00E04984">
        <w:t xml:space="preserve"> </w:t>
      </w:r>
      <w:r>
        <w:t>—</w:t>
      </w:r>
      <w:r w:rsidR="00CD5F88" w:rsidRPr="00E9757C">
        <w:rPr>
          <w:rStyle w:val="Enfasigrassetto"/>
        </w:rPr>
        <w:t>Young adult</w:t>
      </w:r>
    </w:p>
    <w:p w14:paraId="22A11EBA" w14:textId="77777777" w:rsidR="00CD5F88" w:rsidRPr="00154115" w:rsidRDefault="00CD5F88" w:rsidP="00CD5F88">
      <w:pPr>
        <w:rPr>
          <w:lang w:val="en-US"/>
        </w:rPr>
      </w:pPr>
      <w:r w:rsidRPr="00154115">
        <w:rPr>
          <w:lang w:val="en-US"/>
        </w:rPr>
        <w:lastRenderedPageBreak/>
        <w:t xml:space="preserve">They questioned the validity of </w:t>
      </w:r>
      <w:r>
        <w:rPr>
          <w:lang w:val="en-US"/>
        </w:rPr>
        <w:t>attributing</w:t>
      </w:r>
      <w:r w:rsidRPr="00154115">
        <w:rPr>
          <w:lang w:val="en-US"/>
        </w:rPr>
        <w:t xml:space="preserve"> value to people based on age</w:t>
      </w:r>
      <w:r>
        <w:rPr>
          <w:lang w:val="en-US"/>
        </w:rPr>
        <w:t>-</w:t>
      </w:r>
      <w:r w:rsidRPr="00154115">
        <w:rPr>
          <w:lang w:val="en-US"/>
        </w:rPr>
        <w:t>determined and</w:t>
      </w:r>
      <w:r>
        <w:rPr>
          <w:lang w:val="en-US"/>
        </w:rPr>
        <w:t xml:space="preserve"> constraining</w:t>
      </w:r>
      <w:r w:rsidRPr="00154115">
        <w:rPr>
          <w:lang w:val="en-US"/>
        </w:rPr>
        <w:t xml:space="preserve"> roles</w:t>
      </w:r>
      <w:r>
        <w:rPr>
          <w:lang w:val="en-US"/>
        </w:rPr>
        <w:t>.</w:t>
      </w:r>
    </w:p>
    <w:p w14:paraId="1A2494C6" w14:textId="085F9B65" w:rsidR="00CD5F88" w:rsidRPr="001329C6" w:rsidRDefault="00525660" w:rsidP="00CD5F88">
      <w:pPr>
        <w:pStyle w:val="Blockquote"/>
      </w:pPr>
      <w:r>
        <w:t>‘</w:t>
      </w:r>
      <w:r w:rsidR="00CD5F88" w:rsidRPr="00E04984">
        <w:t>It’s limiting – older people are doing amazing things for instance. It’s fine if you acknowledge general patterns but ascribing specific characterisations to groups results in generalisations being made about the capacities of these groups. Characterising them based on these capacities is reductive and perpetuates discourses about society.</w:t>
      </w:r>
      <w:r>
        <w:t>’</w:t>
      </w:r>
      <w:r w:rsidR="00CD5F88" w:rsidRPr="00E04984">
        <w:t xml:space="preserve"> </w:t>
      </w:r>
      <w:r>
        <w:t>—</w:t>
      </w:r>
      <w:r w:rsidR="00CD5F88" w:rsidRPr="00525660">
        <w:rPr>
          <w:rStyle w:val="Enfasigrassetto"/>
        </w:rPr>
        <w:t>Young adult</w:t>
      </w:r>
    </w:p>
    <w:p w14:paraId="086C232F" w14:textId="77777777" w:rsidR="00CD5F88" w:rsidRPr="006C7BC6" w:rsidRDefault="00CD5F88" w:rsidP="00CD5F88">
      <w:r>
        <w:t>Economic and social circumstances were often seen as far more important than age when determining roles and social value.</w:t>
      </w:r>
    </w:p>
    <w:p w14:paraId="378E7ED8" w14:textId="6ECB610A" w:rsidR="00CD5F88" w:rsidRPr="001329C6" w:rsidRDefault="00525660" w:rsidP="00CD5F88">
      <w:pPr>
        <w:pStyle w:val="Blockquote"/>
      </w:pPr>
      <w:r>
        <w:t>‘</w:t>
      </w:r>
      <w:r w:rsidR="00CD5F88" w:rsidRPr="00E04984">
        <w:t>The roles I have may not be similar to the roles that other people of a similar age may have. Depending upon whether you are financially independent or on struggle street, whether you are enjoying your work or is it a chore? There are people similar to my age who have already retired and playing golf but that’s not my cup of tea. Finally, to me age is just a number.</w:t>
      </w:r>
      <w:r>
        <w:t>’</w:t>
      </w:r>
      <w:r w:rsidR="00CD5F88" w:rsidRPr="00E04984">
        <w:t xml:space="preserve"> </w:t>
      </w:r>
      <w:r>
        <w:t>—</w:t>
      </w:r>
      <w:r w:rsidR="00CD5F88" w:rsidRPr="00525660">
        <w:rPr>
          <w:rStyle w:val="Enfasigrassetto"/>
        </w:rPr>
        <w:t>Middle-aged person</w:t>
      </w:r>
    </w:p>
    <w:p w14:paraId="70A4E3DB" w14:textId="77777777" w:rsidR="00CD5F88" w:rsidRPr="00C31282" w:rsidRDefault="00CD5F88" w:rsidP="00CD5F88">
      <w:r>
        <w:t>Some saw them</w:t>
      </w:r>
      <w:r w:rsidRPr="00C31282">
        <w:t xml:space="preserve"> as socially constructed roles that </w:t>
      </w:r>
      <w:r>
        <w:t>people</w:t>
      </w:r>
      <w:r w:rsidRPr="00C31282">
        <w:t xml:space="preserve"> should</w:t>
      </w:r>
      <w:r>
        <w:t xml:space="preserve">, or are expected, to </w:t>
      </w:r>
      <w:r w:rsidRPr="00C31282">
        <w:t>aspire to</w:t>
      </w:r>
      <w:r>
        <w:t>.</w:t>
      </w:r>
    </w:p>
    <w:p w14:paraId="00C63C07" w14:textId="107ADCD2" w:rsidR="00CD5F88" w:rsidRPr="00043B80" w:rsidRDefault="00525660" w:rsidP="00CD5F88">
      <w:pPr>
        <w:pStyle w:val="Blockquote"/>
      </w:pPr>
      <w:r>
        <w:t>‘</w:t>
      </w:r>
      <w:r w:rsidR="00CD5F88" w:rsidRPr="00043B80">
        <w:t>I don’t think it’s driven so much by age, but naturally the types of things you give and take at different ages change. When younger you take more peoples</w:t>
      </w:r>
      <w:r w:rsidR="00CD5F88">
        <w:t>’</w:t>
      </w:r>
      <w:r w:rsidR="00CD5F88" w:rsidRPr="00043B80">
        <w:t xml:space="preserve"> time and parents’ money, but when older you’re taking opportunities to make money by starting businesses or investing in things. And what you give back may just naturally become a flip</w:t>
      </w:r>
      <w:r w:rsidR="00242AA8">
        <w:t>side</w:t>
      </w:r>
      <w:r w:rsidR="00CD5F88" w:rsidRPr="00043B80">
        <w:t xml:space="preserve"> by raising kids and investing in your own kids.</w:t>
      </w:r>
      <w:r>
        <w:t>’</w:t>
      </w:r>
      <w:r w:rsidR="00CD5F88" w:rsidRPr="00043B80">
        <w:t xml:space="preserve"> </w:t>
      </w:r>
      <w:r>
        <w:t>—</w:t>
      </w:r>
      <w:r w:rsidR="00CD5F88" w:rsidRPr="00525660">
        <w:rPr>
          <w:rStyle w:val="Enfasigrassetto"/>
        </w:rPr>
        <w:t>Young adult</w:t>
      </w:r>
    </w:p>
    <w:p w14:paraId="4FF98892" w14:textId="6739CC62" w:rsidR="00CD5F88" w:rsidRPr="0079089F" w:rsidRDefault="00432D47" w:rsidP="00CD5F88">
      <w:pPr>
        <w:pStyle w:val="Blockquote"/>
      </w:pPr>
      <w:r>
        <w:t>’</w:t>
      </w:r>
      <w:r w:rsidR="00CD5F88" w:rsidRPr="00043B80">
        <w:t>Some expectations are ok as one would hope that someone who has been working for 30 years should be financially ok due to good decisions made. There is a reasonable expectation that a 50-year-old male should be a valued member of the community who puts time into others.</w:t>
      </w:r>
      <w:r>
        <w:t>’</w:t>
      </w:r>
      <w:r w:rsidR="00CD5F88" w:rsidRPr="00043B80">
        <w:t xml:space="preserve"> </w:t>
      </w:r>
      <w:r>
        <w:t>—</w:t>
      </w:r>
      <w:r w:rsidR="00CD5F88" w:rsidRPr="00432D47">
        <w:rPr>
          <w:rStyle w:val="Enfasigrassetto"/>
        </w:rPr>
        <w:t>Middle-aged person</w:t>
      </w:r>
    </w:p>
    <w:p w14:paraId="32F93371" w14:textId="77777777" w:rsidR="00CD5F88" w:rsidRPr="008E0B32" w:rsidRDefault="00CD5F88" w:rsidP="00CD5F88">
      <w:r w:rsidRPr="008E0B32">
        <w:t>For some young</w:t>
      </w:r>
      <w:r>
        <w:t xml:space="preserve"> adults</w:t>
      </w:r>
      <w:r w:rsidRPr="008E0B32">
        <w:t>, societal expectations and roles created stress and anxiety</w:t>
      </w:r>
      <w:r>
        <w:t>.</w:t>
      </w:r>
    </w:p>
    <w:p w14:paraId="1D37324C" w14:textId="6A54B470" w:rsidR="00CD5F88" w:rsidRPr="0079089F" w:rsidRDefault="00432D47" w:rsidP="00CD5F88">
      <w:pPr>
        <w:pStyle w:val="Blockquote"/>
      </w:pPr>
      <w:r>
        <w:t>‘</w:t>
      </w:r>
      <w:r w:rsidR="00CD5F88" w:rsidRPr="00043B80">
        <w:t>I do feel like there’s an expectation to either be studying or having a full-time working role and that we have to know what we want to do and have set goals as to when that needs to be achieved.</w:t>
      </w:r>
      <w:r>
        <w:t>’</w:t>
      </w:r>
      <w:r w:rsidR="00CD5F88" w:rsidRPr="00043B80">
        <w:t xml:space="preserve"> </w:t>
      </w:r>
      <w:r>
        <w:t>—</w:t>
      </w:r>
      <w:r w:rsidR="00CD5F88" w:rsidRPr="00432D47">
        <w:rPr>
          <w:rStyle w:val="Enfasigrassetto"/>
        </w:rPr>
        <w:t>Young adult</w:t>
      </w:r>
    </w:p>
    <w:p w14:paraId="69914295" w14:textId="09A8A07B" w:rsidR="00CD5F88" w:rsidRPr="0079089F" w:rsidRDefault="00432D47" w:rsidP="00CD5F88">
      <w:pPr>
        <w:pStyle w:val="Blockquote"/>
      </w:pPr>
      <w:r>
        <w:t>‘</w:t>
      </w:r>
      <w:r w:rsidR="00CD5F88" w:rsidRPr="000C18D9">
        <w:t>It makes me feel a lot of anxiety and pressure to have to know what we want to do for the rest of our lives so close to the start of them, and also really worried that I’ll make the wrong choice and hate life further down the track.</w:t>
      </w:r>
      <w:r>
        <w:t>’</w:t>
      </w:r>
      <w:r w:rsidR="00CD5F88" w:rsidRPr="000C18D9">
        <w:t xml:space="preserve"> </w:t>
      </w:r>
      <w:r>
        <w:br/>
        <w:t>—</w:t>
      </w:r>
      <w:r w:rsidR="00CD5F88" w:rsidRPr="00432D47">
        <w:rPr>
          <w:rStyle w:val="Enfasigrassetto"/>
        </w:rPr>
        <w:t>Young adult</w:t>
      </w:r>
    </w:p>
    <w:p w14:paraId="04B43815" w14:textId="77777777" w:rsidR="00CD5F88" w:rsidRPr="00C47971" w:rsidRDefault="00CD5F88" w:rsidP="00453BE8">
      <w:pPr>
        <w:pStyle w:val="AHRCHeading3"/>
      </w:pPr>
      <w:bookmarkStart w:id="641" w:name="_Toc76674269"/>
      <w:bookmarkStart w:id="642" w:name="_Toc77843583"/>
      <w:bookmarkStart w:id="643" w:name="_Toc77961819"/>
      <w:bookmarkStart w:id="644" w:name="_Toc77961955"/>
      <w:bookmarkStart w:id="645" w:name="_Toc78452973"/>
      <w:bookmarkStart w:id="646" w:name="_Toc79709326"/>
      <w:bookmarkStart w:id="647" w:name="_Toc81938325"/>
      <w:bookmarkEnd w:id="634"/>
      <w:bookmarkEnd w:id="635"/>
      <w:bookmarkEnd w:id="636"/>
      <w:bookmarkEnd w:id="637"/>
      <w:bookmarkEnd w:id="638"/>
      <w:bookmarkEnd w:id="639"/>
      <w:bookmarkEnd w:id="640"/>
      <w:r w:rsidRPr="00C47971">
        <w:lastRenderedPageBreak/>
        <w:t xml:space="preserve">The </w:t>
      </w:r>
      <w:r w:rsidRPr="00453BE8">
        <w:t>trajectory</w:t>
      </w:r>
      <w:r w:rsidRPr="00C47971">
        <w:t xml:space="preserve"> is about success</w:t>
      </w:r>
      <w:bookmarkEnd w:id="641"/>
      <w:bookmarkEnd w:id="642"/>
      <w:bookmarkEnd w:id="643"/>
      <w:bookmarkEnd w:id="644"/>
      <w:bookmarkEnd w:id="645"/>
      <w:bookmarkEnd w:id="646"/>
      <w:bookmarkEnd w:id="647"/>
    </w:p>
    <w:p w14:paraId="10D82AF7" w14:textId="40967AEB" w:rsidR="00CD5F88" w:rsidRPr="00F23F24" w:rsidRDefault="00CD5F88" w:rsidP="00CD5F88">
      <w:r w:rsidRPr="00F23F24">
        <w:t xml:space="preserve">In group discussions, </w:t>
      </w:r>
      <w:r>
        <w:t>the Commission</w:t>
      </w:r>
      <w:r w:rsidRPr="00F23F24">
        <w:t xml:space="preserve"> heard widespread acknowledgment </w:t>
      </w:r>
      <w:r>
        <w:t>across</w:t>
      </w:r>
      <w:r w:rsidRPr="00F23F24">
        <w:t xml:space="preserve"> all age groups that the </w:t>
      </w:r>
      <w:hyperlink w:anchor="Lifetrajectory" w:history="1">
        <w:r w:rsidRPr="003D03BF">
          <w:rPr>
            <w:rStyle w:val="Collegamentoipertestuale"/>
          </w:rPr>
          <w:t>life trajectory</w:t>
        </w:r>
      </w:hyperlink>
      <w:r w:rsidRPr="00F23F24">
        <w:t xml:space="preserve"> is still based on expectations and markers of success, which </w:t>
      </w:r>
      <w:r>
        <w:t>remain</w:t>
      </w:r>
      <w:r w:rsidRPr="00F23F24">
        <w:t xml:space="preserve"> broadly </w:t>
      </w:r>
      <w:r>
        <w:t>unchanged</w:t>
      </w:r>
      <w:r w:rsidRPr="00F23F24">
        <w:t xml:space="preserve"> </w:t>
      </w:r>
      <w:r>
        <w:t>over time</w:t>
      </w:r>
      <w:r w:rsidRPr="00F23F24">
        <w:t>.</w:t>
      </w:r>
    </w:p>
    <w:p w14:paraId="4FF4F516" w14:textId="77777777" w:rsidR="00CD5F88" w:rsidRPr="00F23F24" w:rsidRDefault="00CD5F88" w:rsidP="00CD5F88">
      <w:r w:rsidRPr="00F23F24">
        <w:t>Some participants identified relationships as one such expectation, especially for young adults</w:t>
      </w:r>
      <w:r>
        <w:t>.</w:t>
      </w:r>
    </w:p>
    <w:p w14:paraId="036B1F0B" w14:textId="0CE19582" w:rsidR="00CD5F88" w:rsidRPr="001329C6" w:rsidRDefault="00432D47" w:rsidP="00CD5F88">
      <w:pPr>
        <w:pStyle w:val="Blockquote"/>
      </w:pPr>
      <w:r>
        <w:t>‘</w:t>
      </w:r>
      <w:r w:rsidR="00CD5F88" w:rsidRPr="003453CB">
        <w:t xml:space="preserve">… up until recently I thought I’d be in a long-term relationship and have settled down. I also thought I would only have one job and would be in something steady. I thought the relationship would be there because there were no signs that it would end. I thought that I would be </w:t>
      </w:r>
      <w:r w:rsidR="00CD5F88" w:rsidRPr="00043B80">
        <w:t>in a steady job because that’s what would be expected of someone my age.</w:t>
      </w:r>
      <w:r>
        <w:t>’</w:t>
      </w:r>
      <w:r w:rsidR="00CD5F88" w:rsidRPr="00043B80">
        <w:t xml:space="preserve"> </w:t>
      </w:r>
      <w:r>
        <w:t>—</w:t>
      </w:r>
      <w:r w:rsidR="00CD5F88" w:rsidRPr="00432D47">
        <w:rPr>
          <w:rStyle w:val="Enfasigrassetto"/>
        </w:rPr>
        <w:t>Young adult</w:t>
      </w:r>
    </w:p>
    <w:p w14:paraId="3F929880" w14:textId="77777777" w:rsidR="00CD5F88" w:rsidRDefault="00CD5F88" w:rsidP="00CD5F88">
      <w:r>
        <w:t>Perceptions of a s</w:t>
      </w:r>
      <w:r w:rsidRPr="00F23F24">
        <w:t>uccessful middle age w</w:t>
      </w:r>
      <w:r>
        <w:t>ere</w:t>
      </w:r>
      <w:r w:rsidRPr="00F23F24">
        <w:t xml:space="preserve"> marked by</w:t>
      </w:r>
      <w:r>
        <w:t xml:space="preserve"> stability and </w:t>
      </w:r>
      <w:r w:rsidRPr="00F23F24">
        <w:t>having clear plans for the future</w:t>
      </w:r>
      <w:r>
        <w:t>.</w:t>
      </w:r>
    </w:p>
    <w:p w14:paraId="75F1467B" w14:textId="0291FF5A" w:rsidR="00CD5F88" w:rsidRPr="00736C00" w:rsidRDefault="00432D47" w:rsidP="00CD5F88">
      <w:pPr>
        <w:pStyle w:val="Blockquote"/>
        <w:rPr>
          <w:highlight w:val="cyan"/>
        </w:rPr>
      </w:pPr>
      <w:r>
        <w:t>‘</w:t>
      </w:r>
      <w:r w:rsidR="00CD5F88" w:rsidRPr="003453CB">
        <w:t>I believe the expectation at my age is to have a stable career and a well-cared for family. These expectations make me feel successful</w:t>
      </w:r>
      <w:r w:rsidR="00CD5F88">
        <w:t>,</w:t>
      </w:r>
      <w:r w:rsidR="00CD5F88" w:rsidRPr="003453CB">
        <w:t xml:space="preserve"> as I have achieved my goal of a stable career in trade and have a loving supportive family that I will always care for.</w:t>
      </w:r>
      <w:r>
        <w:t>’</w:t>
      </w:r>
      <w:r w:rsidR="00CD5F88" w:rsidRPr="003453CB">
        <w:t xml:space="preserve"> </w:t>
      </w:r>
      <w:r>
        <w:t>—</w:t>
      </w:r>
      <w:r w:rsidR="00CD5F88" w:rsidRPr="00432D47">
        <w:rPr>
          <w:rStyle w:val="Enfasigrassetto"/>
        </w:rPr>
        <w:t>Middle-aged person</w:t>
      </w:r>
    </w:p>
    <w:p w14:paraId="4429D0AC" w14:textId="04CEEB16" w:rsidR="00CD5F88" w:rsidRPr="001329C6" w:rsidRDefault="00432D47" w:rsidP="00CD5F88">
      <w:pPr>
        <w:pStyle w:val="Blockquote"/>
      </w:pPr>
      <w:r>
        <w:t>‘</w:t>
      </w:r>
      <w:r w:rsidR="00CD5F88" w:rsidRPr="003453CB">
        <w:t>Middle-aged adults are usually past the exploring and partying stage of life of young adults and are more focused on the future ahead … usually ready to settle down and get their life plan in order.</w:t>
      </w:r>
      <w:r>
        <w:t>’</w:t>
      </w:r>
      <w:r w:rsidR="00CD5F88" w:rsidRPr="003453CB">
        <w:t xml:space="preserve"> </w:t>
      </w:r>
      <w:r>
        <w:t>—</w:t>
      </w:r>
      <w:r w:rsidR="00CD5F88" w:rsidRPr="00432D47">
        <w:rPr>
          <w:rStyle w:val="Enfasigrassetto"/>
        </w:rPr>
        <w:t>Middle-aged person</w:t>
      </w:r>
    </w:p>
    <w:p w14:paraId="13373738" w14:textId="6DA50863" w:rsidR="00CD5F88" w:rsidRPr="00F23F24" w:rsidRDefault="00CD5F88" w:rsidP="00CD5F88">
      <w:r>
        <w:t>S</w:t>
      </w:r>
      <w:r w:rsidRPr="00F23F24">
        <w:t>ecurity</w:t>
      </w:r>
      <w:r>
        <w:t xml:space="preserve"> was also important.</w:t>
      </w:r>
    </w:p>
    <w:p w14:paraId="484E25ED" w14:textId="50041B90" w:rsidR="00CD5F88" w:rsidRPr="001329C6" w:rsidRDefault="00432D47" w:rsidP="00CD5F88">
      <w:pPr>
        <w:pStyle w:val="Blockquote"/>
      </w:pPr>
      <w:r>
        <w:t>‘</w:t>
      </w:r>
      <w:r w:rsidR="00CD5F88" w:rsidRPr="003453CB">
        <w:t xml:space="preserve">At middle age, I feel you are expected to have both short- and long-term goals and possessions … with long term goals or purchases there is a certain stigma that by middle age you will have the house with the white picket fence, a couple of kids and a dog – this resonates with where I am at this stage of life. By middle age you are expected to have a financial plan in place that will set you up so you can enjoy old age comfortably. Sometimes I feel a bit pressured to </w:t>
      </w:r>
      <w:r w:rsidR="00CD5F88">
        <w:t>“</w:t>
      </w:r>
      <w:r w:rsidR="00CD5F88" w:rsidRPr="003453CB">
        <w:t>get all your ducks in a row</w:t>
      </w:r>
      <w:r w:rsidR="00CD5F88">
        <w:t>“ regarding</w:t>
      </w:r>
      <w:r w:rsidR="00CD5F88" w:rsidRPr="003453CB">
        <w:t xml:space="preserve"> the future, but you still want to enjoy life and make the most of every day in the present.</w:t>
      </w:r>
      <w:r>
        <w:t>’</w:t>
      </w:r>
      <w:r w:rsidR="00CD5F88" w:rsidRPr="003453CB">
        <w:t xml:space="preserve"> </w:t>
      </w:r>
      <w:r>
        <w:t>—</w:t>
      </w:r>
      <w:r w:rsidR="00CD5F88" w:rsidRPr="00432D47">
        <w:rPr>
          <w:rStyle w:val="Enfasigrassetto"/>
        </w:rPr>
        <w:t>Middle-aged person</w:t>
      </w:r>
    </w:p>
    <w:p w14:paraId="7911D2FB" w14:textId="77777777" w:rsidR="00CD5F88" w:rsidRPr="008730AC" w:rsidRDefault="00CD5F88" w:rsidP="00CD5F88">
      <w:r w:rsidRPr="00441347">
        <w:rPr>
          <w:bCs/>
        </w:rPr>
        <w:t xml:space="preserve">Interestingly, it is </w:t>
      </w:r>
      <w:r w:rsidRPr="00441347">
        <w:rPr>
          <w:bCs/>
          <w:lang w:val="en-US"/>
        </w:rPr>
        <w:t>middle-aged people</w:t>
      </w:r>
      <w:r w:rsidRPr="0097722E">
        <w:rPr>
          <w:lang w:val="en-US"/>
        </w:rPr>
        <w:t xml:space="preserve"> </w:t>
      </w:r>
      <w:r>
        <w:rPr>
          <w:lang w:val="en-US"/>
        </w:rPr>
        <w:t xml:space="preserve">who </w:t>
      </w:r>
      <w:r w:rsidRPr="0097722E">
        <w:rPr>
          <w:lang w:val="en-US"/>
        </w:rPr>
        <w:t>connect</w:t>
      </w:r>
      <w:r>
        <w:rPr>
          <w:lang w:val="en-US"/>
        </w:rPr>
        <w:t>ed</w:t>
      </w:r>
      <w:r w:rsidRPr="0097722E">
        <w:rPr>
          <w:lang w:val="en-US"/>
        </w:rPr>
        <w:t xml:space="preserve"> </w:t>
      </w:r>
      <w:r>
        <w:rPr>
          <w:lang w:val="en-US"/>
        </w:rPr>
        <w:t xml:space="preserve">most </w:t>
      </w:r>
      <w:r w:rsidRPr="0097722E">
        <w:rPr>
          <w:lang w:val="en-US"/>
        </w:rPr>
        <w:t>strongly with the roles assumed of their age group, especially those around juggling work and family responsibilities.</w:t>
      </w:r>
      <w:r>
        <w:rPr>
          <w:lang w:val="en-US"/>
        </w:rPr>
        <w:t xml:space="preserve"> They were least likely to question the roles associated with their age group, despite feeling stressed.</w:t>
      </w:r>
    </w:p>
    <w:p w14:paraId="3BD7D7E0" w14:textId="6A1432C9" w:rsidR="00CD5F88" w:rsidRPr="00787181" w:rsidRDefault="00432D47" w:rsidP="00CD5F88">
      <w:pPr>
        <w:pStyle w:val="Blockquote"/>
      </w:pPr>
      <w:r>
        <w:lastRenderedPageBreak/>
        <w:t>‘</w:t>
      </w:r>
      <w:r w:rsidR="00CD5F88" w:rsidRPr="00787181">
        <w:t>Family commitments, domesticity, money issues (housing, employment etc.) the need to work. Many in this bracket have significant stresses, including work-life balance issues, insecure employment, high cost of childcare, exorbitant housing costs, helping ageing parents.</w:t>
      </w:r>
      <w:r>
        <w:t>’</w:t>
      </w:r>
      <w:r w:rsidR="00CD5F88" w:rsidRPr="00787181">
        <w:t xml:space="preserve"> </w:t>
      </w:r>
      <w:r>
        <w:t>—</w:t>
      </w:r>
      <w:r w:rsidR="00CD5F88" w:rsidRPr="00432D47">
        <w:rPr>
          <w:rStyle w:val="Enfasigrassetto"/>
        </w:rPr>
        <w:t>Middle-aged person</w:t>
      </w:r>
    </w:p>
    <w:p w14:paraId="62818D68" w14:textId="77777777" w:rsidR="00CD5F88" w:rsidRPr="00787181" w:rsidRDefault="00CD5F88" w:rsidP="00CD5F88">
      <w:pPr>
        <w:rPr>
          <w:iCs/>
        </w:rPr>
      </w:pPr>
      <w:r w:rsidRPr="00787181">
        <w:rPr>
          <w:iCs/>
        </w:rPr>
        <w:t xml:space="preserve">Although some reported feeling </w:t>
      </w:r>
      <w:r w:rsidRPr="00787181">
        <w:t>judged</w:t>
      </w:r>
      <w:r w:rsidRPr="00787181">
        <w:rPr>
          <w:iCs/>
        </w:rPr>
        <w:t xml:space="preserve"> for not having met these milestones.</w:t>
      </w:r>
    </w:p>
    <w:p w14:paraId="1F1AB13D" w14:textId="2E04FF10" w:rsidR="00CD5F88" w:rsidRPr="00787181" w:rsidRDefault="00432D47" w:rsidP="00CD5F88">
      <w:pPr>
        <w:pStyle w:val="Blockquote"/>
      </w:pPr>
      <w:r>
        <w:t>‘</w:t>
      </w:r>
      <w:r w:rsidR="00CD5F88" w:rsidRPr="00787181">
        <w:t>You get judged on whether you own a home yet, are you in a long-term career, do you have kids, are you married</w:t>
      </w:r>
      <w:r w:rsidR="00CD5F88">
        <w:t>?</w:t>
      </w:r>
      <w:r>
        <w:t>’</w:t>
      </w:r>
      <w:r w:rsidR="00CD5F88">
        <w:t xml:space="preserve"> </w:t>
      </w:r>
      <w:r>
        <w:t>—</w:t>
      </w:r>
      <w:r w:rsidR="00CD5F88" w:rsidRPr="00432D47">
        <w:rPr>
          <w:rStyle w:val="Enfasigrassetto"/>
        </w:rPr>
        <w:t>Middle-aged person</w:t>
      </w:r>
    </w:p>
    <w:p w14:paraId="5E0E3E8F" w14:textId="59003168" w:rsidR="00CD5F88" w:rsidRPr="00787181" w:rsidRDefault="00432D47" w:rsidP="00CD5F88">
      <w:pPr>
        <w:pStyle w:val="Blockquote"/>
      </w:pPr>
      <w:r>
        <w:t>‘</w:t>
      </w:r>
      <w:r w:rsidR="00242AA8" w:rsidRPr="00787181">
        <w:t xml:space="preserve">I am constantly asked why I still have a mortgage </w:t>
      </w:r>
      <w:r w:rsidR="00242AA8">
        <w:t>w</w:t>
      </w:r>
      <w:r w:rsidR="00242AA8" w:rsidRPr="00787181">
        <w:t>hen I was married for 20</w:t>
      </w:r>
      <w:r w:rsidR="00242AA8">
        <w:t xml:space="preserve"> </w:t>
      </w:r>
      <w:r w:rsidR="00242AA8" w:rsidRPr="00787181">
        <w:t>years, and my husband made good money</w:t>
      </w:r>
      <w:r w:rsidR="00242AA8">
        <w:t>.</w:t>
      </w:r>
      <w:r w:rsidR="00242AA8" w:rsidRPr="00787181">
        <w:t xml:space="preserve"> I am looked down on and pitied that I</w:t>
      </w:r>
      <w:r w:rsidR="00242AA8">
        <w:t xml:space="preserve"> </w:t>
      </w:r>
      <w:r w:rsidR="00242AA8" w:rsidRPr="00787181">
        <w:t>do not and have not travelled</w:t>
      </w:r>
      <w:r w:rsidR="00CD5F88" w:rsidRPr="00787181">
        <w:t>.</w:t>
      </w:r>
      <w:r>
        <w:t>’</w:t>
      </w:r>
      <w:r w:rsidR="00CD5F88" w:rsidRPr="00787181">
        <w:t xml:space="preserve"> </w:t>
      </w:r>
      <w:r>
        <w:t>—</w:t>
      </w:r>
      <w:r w:rsidR="00CD5F88" w:rsidRPr="00432D47">
        <w:rPr>
          <w:rStyle w:val="Enfasigrassetto"/>
        </w:rPr>
        <w:t>Middle-aged person</w:t>
      </w:r>
    </w:p>
    <w:p w14:paraId="6382E623" w14:textId="77777777" w:rsidR="00CD5F88" w:rsidRPr="00787181" w:rsidRDefault="00CD5F88" w:rsidP="00CD5F88">
      <w:r w:rsidRPr="00787181">
        <w:t>Similarly, a successful older age was signified by having financial security and more free time.</w:t>
      </w:r>
    </w:p>
    <w:p w14:paraId="2FC3C606" w14:textId="57459D2E" w:rsidR="00CD5F88" w:rsidRPr="001329C6" w:rsidRDefault="00432D47" w:rsidP="00CD5F88">
      <w:pPr>
        <w:pStyle w:val="Blockquote"/>
      </w:pPr>
      <w:r>
        <w:t>‘</w:t>
      </w:r>
      <w:r w:rsidR="00CD5F88" w:rsidRPr="00787181">
        <w:t>Time and money. The older adults no longer have the stress of mortgage payments and can indulge in their interests more with no longer working.</w:t>
      </w:r>
      <w:r>
        <w:t>’</w:t>
      </w:r>
      <w:r w:rsidR="00CD5F88" w:rsidRPr="00787181">
        <w:t xml:space="preserve"> </w:t>
      </w:r>
      <w:r>
        <w:br/>
        <w:t>—</w:t>
      </w:r>
      <w:r w:rsidR="00CD5F88" w:rsidRPr="00432D47">
        <w:rPr>
          <w:rStyle w:val="Enfasigrassetto"/>
        </w:rPr>
        <w:t>Older person</w:t>
      </w:r>
    </w:p>
    <w:p w14:paraId="0490B0F2" w14:textId="77777777" w:rsidR="00CD5F88" w:rsidRPr="00F43CA8" w:rsidRDefault="00CD5F88" w:rsidP="00453BE8">
      <w:pPr>
        <w:pStyle w:val="AHRCHeading3"/>
      </w:pPr>
      <w:bookmarkStart w:id="648" w:name="_Toc73462197"/>
      <w:bookmarkStart w:id="649" w:name="_Toc73627613"/>
      <w:bookmarkStart w:id="650" w:name="_Toc76660599"/>
      <w:bookmarkStart w:id="651" w:name="_Toc76674270"/>
      <w:bookmarkStart w:id="652" w:name="_Toc77843584"/>
      <w:bookmarkStart w:id="653" w:name="_Toc77961820"/>
      <w:bookmarkStart w:id="654" w:name="_Toc77961956"/>
      <w:bookmarkStart w:id="655" w:name="_Toc78452974"/>
      <w:bookmarkStart w:id="656" w:name="_Toc79709327"/>
      <w:bookmarkStart w:id="657" w:name="_Toc81938326"/>
      <w:r w:rsidRPr="006D0AB6">
        <w:t xml:space="preserve">The traditional </w:t>
      </w:r>
      <w:r w:rsidRPr="00453BE8">
        <w:t>trajectory</w:t>
      </w:r>
      <w:r w:rsidRPr="0053103E">
        <w:t xml:space="preserve"> is more relevant t</w:t>
      </w:r>
      <w:r w:rsidRPr="00F43CA8">
        <w:t>o older adults</w:t>
      </w:r>
      <w:bookmarkEnd w:id="648"/>
      <w:bookmarkEnd w:id="649"/>
      <w:bookmarkEnd w:id="650"/>
      <w:bookmarkEnd w:id="651"/>
      <w:bookmarkEnd w:id="652"/>
      <w:bookmarkEnd w:id="653"/>
      <w:bookmarkEnd w:id="654"/>
      <w:bookmarkEnd w:id="655"/>
      <w:bookmarkEnd w:id="656"/>
      <w:bookmarkEnd w:id="657"/>
    </w:p>
    <w:p w14:paraId="3DE0E272" w14:textId="44E8385E" w:rsidR="00CD5F88" w:rsidRPr="00836093" w:rsidRDefault="00CD5F88" w:rsidP="00CD5F88">
      <w:pPr>
        <w:rPr>
          <w:bCs/>
        </w:rPr>
      </w:pPr>
      <w:r w:rsidRPr="00836093">
        <w:t>Some participants</w:t>
      </w:r>
      <w:r>
        <w:t xml:space="preserve"> (</w:t>
      </w:r>
      <w:r w:rsidRPr="00836093">
        <w:t xml:space="preserve">particularly older adults who had met many of these </w:t>
      </w:r>
      <w:hyperlink w:anchor="Milestones" w:history="1">
        <w:r w:rsidRPr="00CD5F88">
          <w:rPr>
            <w:rStyle w:val="Collegamentoipertestuale"/>
          </w:rPr>
          <w:t>milestones</w:t>
        </w:r>
      </w:hyperlink>
      <w:r>
        <w:t>)</w:t>
      </w:r>
      <w:r w:rsidRPr="00836093">
        <w:t xml:space="preserve"> were more accepting of the</w:t>
      </w:r>
      <w:r>
        <w:t xml:space="preserve"> conventional</w:t>
      </w:r>
      <w:r w:rsidRPr="00836093">
        <w:t xml:space="preserve"> </w:t>
      </w:r>
      <w:hyperlink w:anchor="Lifetrajectory" w:history="1">
        <w:r w:rsidRPr="00CD5F88">
          <w:rPr>
            <w:rStyle w:val="Collegamentoipertestuale"/>
          </w:rPr>
          <w:t>trajectory</w:t>
        </w:r>
      </w:hyperlink>
      <w:r w:rsidRPr="00836093">
        <w:t xml:space="preserve">. The more people felt </w:t>
      </w:r>
      <w:r>
        <w:t xml:space="preserve">that </w:t>
      </w:r>
      <w:r w:rsidRPr="00836093">
        <w:t xml:space="preserve">they had met these milestones, the more they accepted these markers of ‘success’ and </w:t>
      </w:r>
      <w:r>
        <w:t xml:space="preserve">believed it </w:t>
      </w:r>
      <w:r w:rsidRPr="00836093">
        <w:t>was a product of individual work and agency</w:t>
      </w:r>
      <w:r>
        <w:t>.</w:t>
      </w:r>
    </w:p>
    <w:p w14:paraId="775C0188" w14:textId="027ABC4E" w:rsidR="00CD5F88" w:rsidRPr="00043B80" w:rsidRDefault="00432D47" w:rsidP="00CD5F88">
      <w:pPr>
        <w:pStyle w:val="Blockquote"/>
      </w:pPr>
      <w:r>
        <w:t>‘</w:t>
      </w:r>
      <w:r w:rsidR="00CD5F88" w:rsidRPr="00043B80">
        <w:t>My career has been established and I’m now coming towards the latter stage of life. I’ve achieved what I have wanted to achieve, I’m happy to say that. I am starting to reflect on my life, and the things I’ve done.</w:t>
      </w:r>
      <w:r>
        <w:t>’</w:t>
      </w:r>
      <w:r w:rsidR="00CD5F88" w:rsidRPr="00043B80">
        <w:t xml:space="preserve"> </w:t>
      </w:r>
      <w:r>
        <w:t>—</w:t>
      </w:r>
      <w:r w:rsidR="00CD5F88" w:rsidRPr="00432D47">
        <w:rPr>
          <w:rStyle w:val="Enfasigrassetto"/>
        </w:rPr>
        <w:t>Middle-aged person</w:t>
      </w:r>
    </w:p>
    <w:p w14:paraId="1FB3C19C" w14:textId="500796A0" w:rsidR="00CD5F88" w:rsidRPr="00043B80" w:rsidRDefault="00432D47" w:rsidP="00CD5F88">
      <w:pPr>
        <w:pStyle w:val="Blockquote"/>
      </w:pPr>
      <w:r>
        <w:t>‘</w:t>
      </w:r>
      <w:r w:rsidR="00CD5F88" w:rsidRPr="00043B80">
        <w:t>I feel that I am in control of my life, I have the resources to do what I want and do not need to conform to tedious social norms.</w:t>
      </w:r>
      <w:r>
        <w:t>’</w:t>
      </w:r>
      <w:r w:rsidR="00CD5F88" w:rsidRPr="00043B80">
        <w:t xml:space="preserve"> </w:t>
      </w:r>
      <w:r>
        <w:t>—</w:t>
      </w:r>
      <w:r w:rsidR="00CD5F88" w:rsidRPr="00432D47">
        <w:rPr>
          <w:rStyle w:val="Enfasigrassetto"/>
        </w:rPr>
        <w:t>Middle-aged person</w:t>
      </w:r>
    </w:p>
    <w:p w14:paraId="4E17333F" w14:textId="58027939" w:rsidR="00CD5F88" w:rsidRPr="00043B80" w:rsidRDefault="00432D47" w:rsidP="00CD5F88">
      <w:pPr>
        <w:pStyle w:val="Blockquote"/>
      </w:pPr>
      <w:r>
        <w:t>‘</w:t>
      </w:r>
      <w:r w:rsidR="00CD5F88" w:rsidRPr="00043B80">
        <w:t>I run a business and see myself as being in the middle of my life, whereas a lot of people my age are looking to slow down. I’m very comfortable with who I am at this stage of my life but consumed with excitement as to what lays ahead.</w:t>
      </w:r>
      <w:r>
        <w:t>’</w:t>
      </w:r>
      <w:r w:rsidR="00CD5F88" w:rsidRPr="00043B80">
        <w:t xml:space="preserve"> </w:t>
      </w:r>
      <w:r>
        <w:br/>
        <w:t>—</w:t>
      </w:r>
      <w:r w:rsidR="00CD5F88" w:rsidRPr="00432D47">
        <w:rPr>
          <w:rStyle w:val="Enfasigrassetto"/>
        </w:rPr>
        <w:t>Middle-aged person</w:t>
      </w:r>
    </w:p>
    <w:p w14:paraId="6B15CCDA" w14:textId="7362DAE0" w:rsidR="00CD5F88" w:rsidRPr="00043B80" w:rsidRDefault="00432D47" w:rsidP="00CD5F88">
      <w:pPr>
        <w:pStyle w:val="Blockquote"/>
      </w:pPr>
      <w:r>
        <w:t>‘</w:t>
      </w:r>
      <w:r w:rsidR="00CD5F88" w:rsidRPr="00043B80">
        <w:t>Well, I believe at my age people are expected to own their own home and to be financially secure. [I feel] good as we own our own home and are financially secure, because we are workers and are great budgeters. It doesn’t just fall in your lap; you have to work.</w:t>
      </w:r>
      <w:r>
        <w:t>’</w:t>
      </w:r>
      <w:r w:rsidR="00CD5F88" w:rsidRPr="00043B80">
        <w:t xml:space="preserve"> </w:t>
      </w:r>
      <w:r>
        <w:t>—</w:t>
      </w:r>
      <w:r w:rsidR="00CD5F88" w:rsidRPr="00432D47">
        <w:rPr>
          <w:rStyle w:val="Enfasigrassetto"/>
        </w:rPr>
        <w:t>Older person</w:t>
      </w:r>
    </w:p>
    <w:p w14:paraId="3E60C6A6" w14:textId="77777777" w:rsidR="00CD5F88" w:rsidRDefault="00CD5F88" w:rsidP="00CD5F88">
      <w:pPr>
        <w:rPr>
          <w:iCs/>
        </w:rPr>
      </w:pPr>
      <w:r w:rsidRPr="00043B80">
        <w:rPr>
          <w:iCs/>
        </w:rPr>
        <w:lastRenderedPageBreak/>
        <w:t>These older people tended to be those who had reached</w:t>
      </w:r>
      <w:r w:rsidRPr="0028269E">
        <w:rPr>
          <w:iCs/>
        </w:rPr>
        <w:t xml:space="preserve"> the prescribed milestones along the way</w:t>
      </w:r>
      <w:r>
        <w:rPr>
          <w:iCs/>
        </w:rPr>
        <w:t>.</w:t>
      </w:r>
      <w:r w:rsidRPr="0028269E">
        <w:rPr>
          <w:iCs/>
        </w:rPr>
        <w:t xml:space="preserve"> </w:t>
      </w:r>
      <w:r>
        <w:rPr>
          <w:iCs/>
        </w:rPr>
        <w:t>O</w:t>
      </w:r>
      <w:r w:rsidRPr="0028269E">
        <w:rPr>
          <w:iCs/>
        </w:rPr>
        <w:t>lder people who hadn’t</w:t>
      </w:r>
      <w:r>
        <w:rPr>
          <w:iCs/>
        </w:rPr>
        <w:t xml:space="preserve"> reached the milestones</w:t>
      </w:r>
      <w:r w:rsidRPr="0028269E">
        <w:rPr>
          <w:iCs/>
        </w:rPr>
        <w:t xml:space="preserve">, for example </w:t>
      </w:r>
      <w:r>
        <w:rPr>
          <w:iCs/>
        </w:rPr>
        <w:t>through</w:t>
      </w:r>
      <w:r w:rsidRPr="0028269E">
        <w:rPr>
          <w:iCs/>
        </w:rPr>
        <w:t xml:space="preserve"> divorce or </w:t>
      </w:r>
      <w:r>
        <w:rPr>
          <w:iCs/>
        </w:rPr>
        <w:t>by</w:t>
      </w:r>
      <w:r w:rsidRPr="0028269E">
        <w:rPr>
          <w:iCs/>
        </w:rPr>
        <w:t xml:space="preserve"> not owning a house, were less accepting of </w:t>
      </w:r>
      <w:r>
        <w:rPr>
          <w:iCs/>
        </w:rPr>
        <w:t>the traditional trajectory</w:t>
      </w:r>
      <w:r w:rsidRPr="0028269E">
        <w:rPr>
          <w:iCs/>
        </w:rPr>
        <w:t>.</w:t>
      </w:r>
    </w:p>
    <w:p w14:paraId="21B1A719" w14:textId="3F62E91E" w:rsidR="00CD5F88" w:rsidRPr="001329C6" w:rsidRDefault="00432D47" w:rsidP="00CD5F88">
      <w:pPr>
        <w:pStyle w:val="Blockquote"/>
      </w:pPr>
      <w:r>
        <w:t>‘</w:t>
      </w:r>
      <w:r w:rsidR="00CD5F88" w:rsidRPr="003453CB">
        <w:t xml:space="preserve">We assume all middle-aged people have a family and are married. They don’t anymore. Particularly women who have never married or had children, what [society] could do is acknowledge that not everyone goes through school, uni, gets married, has a family, grows old </w:t>
      </w:r>
      <w:r w:rsidR="00CD5F88" w:rsidRPr="003453CB">
        <w:rPr>
          <w:rFonts w:cs="Open Sans"/>
        </w:rPr>
        <w:t>–</w:t>
      </w:r>
      <w:r w:rsidR="00CD5F88" w:rsidRPr="003453CB">
        <w:t xml:space="preserve"> because it’s not what happens. A huge number of people either choose not to or haven’t done it through no fault of their own.</w:t>
      </w:r>
      <w:r>
        <w:t>’</w:t>
      </w:r>
      <w:r w:rsidR="00CD5F88" w:rsidRPr="003453CB">
        <w:t xml:space="preserve"> </w:t>
      </w:r>
      <w:r>
        <w:t>—</w:t>
      </w:r>
      <w:r w:rsidR="00CD5F88" w:rsidRPr="00432D47">
        <w:rPr>
          <w:rStyle w:val="Enfasigrassetto"/>
        </w:rPr>
        <w:t>Older person</w:t>
      </w:r>
    </w:p>
    <w:p w14:paraId="376426ED" w14:textId="77777777" w:rsidR="00CD5F88" w:rsidRDefault="00CD5F88" w:rsidP="00CD5F88">
      <w:pPr>
        <w:rPr>
          <w:iCs/>
          <w:lang w:val="en-US"/>
        </w:rPr>
      </w:pPr>
      <w:r>
        <w:rPr>
          <w:iCs/>
          <w:lang w:val="en-US"/>
        </w:rPr>
        <w:t>Others spoke of the impact of not having reached these milestones.</w:t>
      </w:r>
    </w:p>
    <w:p w14:paraId="18361875" w14:textId="4F2FA0BC" w:rsidR="00CD5F88" w:rsidRPr="001329C6" w:rsidRDefault="00432D47" w:rsidP="00CD5F88">
      <w:pPr>
        <w:pStyle w:val="Blockquote"/>
      </w:pPr>
      <w:r>
        <w:t>‘</w:t>
      </w:r>
      <w:r w:rsidR="00CD5F88" w:rsidRPr="00043B80">
        <w:t>We should have bought a house by now but having a stepdaughter we paid child support for and she lived some distance</w:t>
      </w:r>
      <w:r w:rsidR="00CD5F88">
        <w:t xml:space="preserve"> [away]</w:t>
      </w:r>
      <w:r w:rsidR="00CD5F88" w:rsidRPr="00043B80">
        <w:t>, we did a lot of travelling which is where most of our money went. We will purchase a house within the next 12 months</w:t>
      </w:r>
      <w:r w:rsidR="00CD5F88">
        <w:t>.</w:t>
      </w:r>
      <w:r w:rsidR="00CD5F88" w:rsidRPr="00043B80">
        <w:t xml:space="preserve"> I think then I will feel like I am doing things I should for my age. It makes me feel incomplete, like I am not good enough, what have I done wrong to be in this situation</w:t>
      </w:r>
      <w:r w:rsidR="00CD5F88">
        <w:t xml:space="preserve"> </w:t>
      </w:r>
      <w:r w:rsidR="00CD5F88" w:rsidRPr="00043B80">
        <w:t>… I feel like people view you differently that you haven’t conformed and achieved the great Aussie dream of owning your own home.</w:t>
      </w:r>
      <w:r>
        <w:t>’</w:t>
      </w:r>
      <w:r w:rsidR="00CD5F88" w:rsidRPr="00043B80">
        <w:t xml:space="preserve"> </w:t>
      </w:r>
      <w:r>
        <w:t>—</w:t>
      </w:r>
      <w:r w:rsidR="00CD5F88" w:rsidRPr="00432D47">
        <w:rPr>
          <w:rStyle w:val="Enfasigrassetto"/>
        </w:rPr>
        <w:t>Middle-aged person</w:t>
      </w:r>
    </w:p>
    <w:p w14:paraId="6E55097B" w14:textId="77777777" w:rsidR="00CD5F88" w:rsidRDefault="00CD5F88" w:rsidP="00CD5F88">
      <w:pPr>
        <w:rPr>
          <w:iCs/>
        </w:rPr>
      </w:pPr>
      <w:r>
        <w:rPr>
          <w:iCs/>
        </w:rPr>
        <w:t>This belief is also reflected in research which indicates that people measure their value through roles and in identifying and reaching milestones, and that this intensifies over a lifetime: ‘</w:t>
      </w:r>
      <w:r w:rsidRPr="008978B5">
        <w:rPr>
          <w:iCs/>
        </w:rPr>
        <w:t>Valued people pitch much of their life effort to identifying, achieving and growing their roles</w:t>
      </w:r>
      <w:r>
        <w:rPr>
          <w:iCs/>
        </w:rPr>
        <w:t xml:space="preserve"> … </w:t>
      </w:r>
      <w:r w:rsidRPr="008978B5">
        <w:rPr>
          <w:iCs/>
        </w:rPr>
        <w:t>And strength for older people is that they have usually lived long lives full of valued roles.</w:t>
      </w:r>
      <w:r>
        <w:rPr>
          <w:iCs/>
        </w:rPr>
        <w:t>’</w:t>
      </w:r>
      <w:r>
        <w:rPr>
          <w:rStyle w:val="Rimandonotadichiusura"/>
          <w:iCs/>
        </w:rPr>
        <w:endnoteReference w:id="208"/>
      </w:r>
    </w:p>
    <w:p w14:paraId="4F59B0BD" w14:textId="77777777" w:rsidR="00CD5F88" w:rsidRPr="00312BAC" w:rsidRDefault="00CD5F88" w:rsidP="00CD5F88">
      <w:r w:rsidRPr="00312BAC">
        <w:t>Older age may be accompanied by a loss of roles and opportunities that define value.</w:t>
      </w:r>
    </w:p>
    <w:p w14:paraId="3EDE22A5" w14:textId="4DC8B7DA" w:rsidR="00CD5F88" w:rsidRPr="001329C6" w:rsidRDefault="00432D47" w:rsidP="00CD5F88">
      <w:pPr>
        <w:pStyle w:val="Blockquote"/>
      </w:pPr>
      <w:r>
        <w:t>‘</w:t>
      </w:r>
      <w:r w:rsidR="00CD5F88" w:rsidRPr="00076FEA">
        <w:t>Everyone of course has multiple roles (partner, worker, carer, volunteer etc) and these can apply across age groups, but the reality is that as we get older the extent of our roles and capacity to perform them inevitably decrease.</w:t>
      </w:r>
      <w:r>
        <w:t>’</w:t>
      </w:r>
      <w:r w:rsidR="00CD5F88" w:rsidRPr="00076FEA">
        <w:t xml:space="preserve"> </w:t>
      </w:r>
      <w:r>
        <w:br/>
        <w:t>—</w:t>
      </w:r>
      <w:r w:rsidR="00CD5F88" w:rsidRPr="00432D47">
        <w:rPr>
          <w:rStyle w:val="Enfasigrassetto"/>
        </w:rPr>
        <w:t>Middle-aged person</w:t>
      </w:r>
    </w:p>
    <w:p w14:paraId="6AE3E191" w14:textId="7A5A14F4" w:rsidR="00CD5F88" w:rsidRPr="001329C6" w:rsidRDefault="00432D47" w:rsidP="00CD5F88">
      <w:pPr>
        <w:pStyle w:val="Blockquote"/>
        <w:rPr>
          <w:i/>
          <w:lang w:val="en-US"/>
        </w:rPr>
      </w:pPr>
      <w:r>
        <w:t>‘</w:t>
      </w:r>
      <w:r w:rsidR="00CD5F88" w:rsidRPr="003453CB">
        <w:t>Although I don’t think older adulthood is the same as a death sentence, I see it</w:t>
      </w:r>
      <w:r>
        <w:t> </w:t>
      </w:r>
      <w:r w:rsidR="00CD5F88" w:rsidRPr="003453CB">
        <w:t>as a phase in which many of the opportunities that were afforded to you previously disappear. I see this as a stage where things are coming to a close. Health issues may come to a fore.</w:t>
      </w:r>
      <w:r>
        <w:t>’</w:t>
      </w:r>
      <w:r w:rsidR="00CD5F88" w:rsidRPr="003453CB">
        <w:t xml:space="preserve"> </w:t>
      </w:r>
      <w:r>
        <w:t>—</w:t>
      </w:r>
      <w:r w:rsidR="00CD5F88" w:rsidRPr="00432D47">
        <w:rPr>
          <w:rStyle w:val="Enfasigrassetto"/>
        </w:rPr>
        <w:t>Young adult</w:t>
      </w:r>
    </w:p>
    <w:p w14:paraId="43515869" w14:textId="77777777" w:rsidR="00CD5F88" w:rsidRDefault="00CD5F88" w:rsidP="00CD5F88">
      <w:pPr>
        <w:rPr>
          <w:iCs/>
        </w:rPr>
      </w:pPr>
      <w:r>
        <w:rPr>
          <w:iCs/>
        </w:rPr>
        <w:t>Not reaching these milestones is not always perceived as a failure or loss.</w:t>
      </w:r>
    </w:p>
    <w:p w14:paraId="22B97ACE" w14:textId="699408A5" w:rsidR="00CD5F88" w:rsidRPr="00076FEA" w:rsidRDefault="00432D47" w:rsidP="00CD5F88">
      <w:pPr>
        <w:pStyle w:val="Blockquote"/>
      </w:pPr>
      <w:r>
        <w:t>‘</w:t>
      </w:r>
      <w:r w:rsidR="00CD5F88" w:rsidRPr="00076FEA">
        <w:t>I don’t personally buy into the idea that age means expectation, but I do understand that inevitably things change as you get older, and people look at you differently based on what you have not done at certain times in life ... For me</w:t>
      </w:r>
      <w:r w:rsidR="00CD5F88">
        <w:t>,</w:t>
      </w:r>
      <w:r w:rsidR="00CD5F88" w:rsidRPr="00076FEA">
        <w:t xml:space="preserve"> personally, I don’t carry those expectations or let anyone’s opinion bother me in that regard. That makes me feel quite empowered – I look at some people that really worry about what people think about them at their age, and just think about how much extra unnecessary burden they’re carrying around with them.</w:t>
      </w:r>
      <w:r>
        <w:t>’</w:t>
      </w:r>
      <w:r w:rsidR="00CD5F88" w:rsidRPr="00076FEA">
        <w:t xml:space="preserve"> </w:t>
      </w:r>
      <w:r>
        <w:t>—</w:t>
      </w:r>
      <w:r w:rsidR="00CD5F88" w:rsidRPr="00432D47">
        <w:rPr>
          <w:rStyle w:val="Enfasigrassetto"/>
        </w:rPr>
        <w:t>Young adult</w:t>
      </w:r>
    </w:p>
    <w:p w14:paraId="40A8EF54" w14:textId="2728E47B" w:rsidR="00CD5F88" w:rsidRPr="004965F5" w:rsidRDefault="00432D47" w:rsidP="00CD5F88">
      <w:pPr>
        <w:pStyle w:val="Blockquote"/>
      </w:pPr>
      <w:r>
        <w:t>‘</w:t>
      </w:r>
      <w:r w:rsidR="00CD5F88" w:rsidRPr="00076FEA">
        <w:t>Today I’ve totally adapted and won’t change my early decisions if I could. A new stage and phase in life means moving forward. That’s just life. If I could have prevented personal tragedy and loss, I would have, but that’s not how things work. Apart from that, I’m perfectly happy with how things turned out in life.</w:t>
      </w:r>
      <w:r>
        <w:t>’</w:t>
      </w:r>
      <w:r w:rsidR="00CD5F88" w:rsidRPr="00076FEA">
        <w:t xml:space="preserve"> </w:t>
      </w:r>
      <w:r>
        <w:br/>
        <w:t>—</w:t>
      </w:r>
      <w:r w:rsidR="00CD5F88" w:rsidRPr="00432D47">
        <w:rPr>
          <w:rStyle w:val="Enfasigrassetto"/>
        </w:rPr>
        <w:t>Older person</w:t>
      </w:r>
    </w:p>
    <w:p w14:paraId="2BF22FBA" w14:textId="77777777" w:rsidR="00CD5F88" w:rsidRPr="00076FEA" w:rsidRDefault="00CD5F88" w:rsidP="00453BE8">
      <w:pPr>
        <w:pStyle w:val="AHRCHeading3"/>
      </w:pPr>
      <w:bookmarkStart w:id="658" w:name="_Toc73462198"/>
      <w:bookmarkStart w:id="659" w:name="_Toc73627614"/>
      <w:bookmarkStart w:id="660" w:name="_Toc76660600"/>
      <w:bookmarkStart w:id="661" w:name="_Toc76674271"/>
      <w:bookmarkStart w:id="662" w:name="_Toc77843585"/>
      <w:bookmarkStart w:id="663" w:name="_Toc77961821"/>
      <w:bookmarkStart w:id="664" w:name="_Toc77961957"/>
      <w:bookmarkStart w:id="665" w:name="_Toc78452975"/>
      <w:bookmarkStart w:id="666" w:name="_Toc79709328"/>
      <w:bookmarkStart w:id="667" w:name="_Toc81938327"/>
      <w:r w:rsidRPr="00076FEA">
        <w:t xml:space="preserve">The trajectory is </w:t>
      </w:r>
      <w:r w:rsidRPr="00453BE8">
        <w:t>recognisable</w:t>
      </w:r>
      <w:r w:rsidRPr="00076FEA">
        <w:t>, but not necessarily accepted by all</w:t>
      </w:r>
      <w:bookmarkEnd w:id="658"/>
      <w:bookmarkEnd w:id="659"/>
      <w:bookmarkEnd w:id="660"/>
      <w:bookmarkEnd w:id="661"/>
      <w:bookmarkEnd w:id="662"/>
      <w:bookmarkEnd w:id="663"/>
      <w:bookmarkEnd w:id="664"/>
      <w:bookmarkEnd w:id="665"/>
      <w:bookmarkEnd w:id="666"/>
      <w:bookmarkEnd w:id="667"/>
    </w:p>
    <w:p w14:paraId="051DAD9E" w14:textId="25FBB735" w:rsidR="00CD5F88" w:rsidRPr="00076FEA" w:rsidRDefault="00CD5F88" w:rsidP="00CD5F88">
      <w:r w:rsidRPr="00076FEA">
        <w:rPr>
          <w:bCs/>
        </w:rPr>
        <w:t xml:space="preserve">While many people </w:t>
      </w:r>
      <w:r w:rsidR="007B6A93">
        <w:rPr>
          <w:bCs/>
        </w:rPr>
        <w:t xml:space="preserve">in </w:t>
      </w:r>
      <w:r w:rsidRPr="00076FEA">
        <w:rPr>
          <w:bCs/>
        </w:rPr>
        <w:t xml:space="preserve">every age group recognised the existence of a traditional life </w:t>
      </w:r>
      <w:r w:rsidRPr="00076FEA">
        <w:t xml:space="preserve">trajectory, not everyone agreed that their lives had followed this path </w:t>
      </w:r>
      <w:r w:rsidRPr="00076FEA">
        <w:rPr>
          <w:rFonts w:cs="Open Sans"/>
        </w:rPr>
        <w:t>–</w:t>
      </w:r>
      <w:r w:rsidRPr="00076FEA">
        <w:t xml:space="preserve"> whether through choice or circumstances.</w:t>
      </w:r>
    </w:p>
    <w:p w14:paraId="5E9A3EF8" w14:textId="70BA0A03" w:rsidR="00CD5F88" w:rsidRPr="004965F5" w:rsidRDefault="00432D47" w:rsidP="00CD5F88">
      <w:pPr>
        <w:pStyle w:val="Blockquote"/>
      </w:pPr>
      <w:r>
        <w:t>‘</w:t>
      </w:r>
      <w:r w:rsidR="00CD5F88" w:rsidRPr="004965F5">
        <w:t>I think there are expectations among those I know that I would go to university and act in certain ways, however I do not feel these apply to everyone my age and I imagine they would differ greatly for different people.</w:t>
      </w:r>
      <w:r>
        <w:t>’</w:t>
      </w:r>
      <w:r w:rsidR="00CD5F88" w:rsidRPr="004965F5">
        <w:t xml:space="preserve"> </w:t>
      </w:r>
      <w:r>
        <w:t>—</w:t>
      </w:r>
      <w:r w:rsidR="00CD5F88" w:rsidRPr="00432D47">
        <w:rPr>
          <w:rStyle w:val="Enfasigrassetto"/>
        </w:rPr>
        <w:t>Young adult</w:t>
      </w:r>
    </w:p>
    <w:p w14:paraId="5E6E8F40" w14:textId="2DD79801" w:rsidR="00CD5F88" w:rsidRPr="004965F5" w:rsidRDefault="00432D47" w:rsidP="00CD5F88">
      <w:pPr>
        <w:pStyle w:val="Blockquote"/>
      </w:pPr>
      <w:r>
        <w:t>‘</w:t>
      </w:r>
      <w:r w:rsidR="00CD5F88" w:rsidRPr="004965F5">
        <w:t>Society expects you to conform to a set of expectations based on your age. Personally, I do not believe in that for I like to live my life based on my rules.</w:t>
      </w:r>
      <w:r>
        <w:t>’</w:t>
      </w:r>
      <w:r w:rsidR="00CD5F88" w:rsidRPr="004965F5">
        <w:t xml:space="preserve"> </w:t>
      </w:r>
      <w:r>
        <w:br/>
        <w:t>—</w:t>
      </w:r>
      <w:r w:rsidR="00CD5F88" w:rsidRPr="00432D47">
        <w:rPr>
          <w:rStyle w:val="Enfasigrassetto"/>
        </w:rPr>
        <w:t>Middle-aged person</w:t>
      </w:r>
    </w:p>
    <w:p w14:paraId="527A7E50" w14:textId="1F18D424" w:rsidR="00CD5F88" w:rsidRDefault="00432D47" w:rsidP="00CD5F88">
      <w:pPr>
        <w:pStyle w:val="Blockquote"/>
      </w:pPr>
      <w:r>
        <w:t>‘</w:t>
      </w:r>
      <w:r w:rsidR="00CD5F88" w:rsidRPr="004965F5">
        <w:t>[I am] where I was hoping to be at this stage of my life apart from losing a very large business some years back</w:t>
      </w:r>
      <w:r w:rsidR="00CD5F88">
        <w:t>.</w:t>
      </w:r>
      <w:r w:rsidR="00CD5F88" w:rsidRPr="004965F5">
        <w:t xml:space="preserve"> Truthfully, I judge myself by where/what I am not by where/what others think I should do.</w:t>
      </w:r>
      <w:r>
        <w:t>’</w:t>
      </w:r>
      <w:r w:rsidR="00CD5F88" w:rsidRPr="004965F5">
        <w:t xml:space="preserve"> </w:t>
      </w:r>
      <w:r>
        <w:t>—</w:t>
      </w:r>
      <w:r w:rsidR="00CD5F88" w:rsidRPr="00432D47">
        <w:rPr>
          <w:rStyle w:val="Enfasigrassetto"/>
        </w:rPr>
        <w:t>Older person</w:t>
      </w:r>
    </w:p>
    <w:p w14:paraId="404CAAC3" w14:textId="6082A1F4" w:rsidR="00CD5F88" w:rsidRDefault="00CD5F88" w:rsidP="00CD5F88">
      <w:pPr>
        <w:rPr>
          <w:iCs/>
        </w:rPr>
      </w:pPr>
      <w:r w:rsidRPr="00FF0B0F">
        <w:rPr>
          <w:iCs/>
        </w:rPr>
        <w:t xml:space="preserve">The focus groups provided a forum for participants to explore the </w:t>
      </w:r>
      <w:hyperlink w:anchor="Roles" w:history="1">
        <w:r w:rsidRPr="00CD5F88">
          <w:rPr>
            <w:rStyle w:val="Collegamentoipertestuale"/>
            <w:iCs/>
          </w:rPr>
          <w:t>roles</w:t>
        </w:r>
      </w:hyperlink>
      <w:r w:rsidRPr="00FF0B0F">
        <w:rPr>
          <w:iCs/>
        </w:rPr>
        <w:t xml:space="preserve"> and</w:t>
      </w:r>
      <w:r w:rsidRPr="00E95ACE">
        <w:rPr>
          <w:iCs/>
        </w:rPr>
        <w:t xml:space="preserve"> </w:t>
      </w:r>
      <w:hyperlink w:anchor="Milestones" w:history="1">
        <w:r w:rsidRPr="00CD5F88">
          <w:rPr>
            <w:rStyle w:val="Collegamentoipertestuale"/>
            <w:iCs/>
          </w:rPr>
          <w:t>milestones</w:t>
        </w:r>
      </w:hyperlink>
      <w:r w:rsidRPr="00E95ACE">
        <w:rPr>
          <w:iCs/>
        </w:rPr>
        <w:t xml:space="preserve"> associated with adulthood across the </w:t>
      </w:r>
      <w:hyperlink w:anchor="Lifespan" w:history="1">
        <w:r w:rsidRPr="00CD5F88">
          <w:rPr>
            <w:rStyle w:val="Collegamentoipertestuale"/>
            <w:iCs/>
          </w:rPr>
          <w:t>lifespan</w:t>
        </w:r>
      </w:hyperlink>
      <w:r w:rsidRPr="00E95ACE">
        <w:rPr>
          <w:iCs/>
        </w:rPr>
        <w:t xml:space="preserve">. </w:t>
      </w:r>
      <w:r>
        <w:rPr>
          <w:iCs/>
        </w:rPr>
        <w:t xml:space="preserve">Participants discussed </w:t>
      </w:r>
      <w:r w:rsidRPr="00E95ACE">
        <w:rPr>
          <w:iCs/>
        </w:rPr>
        <w:t>youth</w:t>
      </w:r>
      <w:r>
        <w:rPr>
          <w:iCs/>
        </w:rPr>
        <w:t xml:space="preserve"> as a time </w:t>
      </w:r>
      <w:r w:rsidRPr="00E95ACE">
        <w:rPr>
          <w:iCs/>
        </w:rPr>
        <w:t xml:space="preserve">spent learning, middle age </w:t>
      </w:r>
      <w:r>
        <w:rPr>
          <w:iCs/>
        </w:rPr>
        <w:t xml:space="preserve">as </w:t>
      </w:r>
      <w:r w:rsidRPr="00E95ACE">
        <w:rPr>
          <w:iCs/>
        </w:rPr>
        <w:t xml:space="preserve">accruing, and old age </w:t>
      </w:r>
      <w:r>
        <w:rPr>
          <w:iCs/>
        </w:rPr>
        <w:t>as relinquishing.</w:t>
      </w:r>
      <w:r w:rsidRPr="00E95ACE">
        <w:rPr>
          <w:iCs/>
        </w:rPr>
        <w:t xml:space="preserve"> Some accepted these roles as normal and fair; for others, they were limiting</w:t>
      </w:r>
      <w:r>
        <w:rPr>
          <w:iCs/>
        </w:rPr>
        <w:t xml:space="preserve"> stereotypes that </w:t>
      </w:r>
      <w:r w:rsidRPr="00E95ACE">
        <w:rPr>
          <w:iCs/>
        </w:rPr>
        <w:t>did not reflect the full gamut of possible roles and experiences.</w:t>
      </w:r>
    </w:p>
    <w:p w14:paraId="583FE3AA" w14:textId="77777777" w:rsidR="00CD5F88" w:rsidRPr="00AE1D96" w:rsidRDefault="00CD5F88" w:rsidP="00CD5F88">
      <w:pPr>
        <w:rPr>
          <w:iCs/>
          <w:lang w:val="en-US"/>
        </w:rPr>
      </w:pPr>
      <w:r w:rsidRPr="00AE1D96">
        <w:rPr>
          <w:iCs/>
          <w:lang w:val="en-US"/>
        </w:rPr>
        <w:t>Some participants mentioned that personal factors, such as divorce, remarrying and starting over, ill health or bereavement, had affected their ability to reach traditional milestones, such as home ownership.</w:t>
      </w:r>
    </w:p>
    <w:p w14:paraId="260DCF05" w14:textId="207B6598" w:rsidR="00CD5F88" w:rsidRDefault="00432D47" w:rsidP="00CD5F88">
      <w:pPr>
        <w:pStyle w:val="Blockquote"/>
        <w:rPr>
          <w:rFonts w:cs="Open Sans"/>
          <w:szCs w:val="22"/>
        </w:rPr>
      </w:pPr>
      <w:r>
        <w:t>‘</w:t>
      </w:r>
      <w:r w:rsidR="00CD5F88" w:rsidRPr="004965F5">
        <w:t>Being classed as middle-aged there are certain expectations. My partner and I</w:t>
      </w:r>
      <w:r w:rsidR="00B023F8">
        <w:t> </w:t>
      </w:r>
      <w:r w:rsidR="00CD5F88" w:rsidRPr="004965F5">
        <w:t>have been married before, so we’re starting from scratch again. You have to bypass social expectations and focus on yourself and what’s around you, not get caught up in the hype.</w:t>
      </w:r>
      <w:r>
        <w:t>’</w:t>
      </w:r>
      <w:r w:rsidR="00CD5F88" w:rsidRPr="004965F5">
        <w:t xml:space="preserve"> </w:t>
      </w:r>
      <w:r>
        <w:t>—</w:t>
      </w:r>
      <w:r w:rsidR="00CD5F88" w:rsidRPr="00432D47">
        <w:rPr>
          <w:rStyle w:val="Enfasigrassetto"/>
        </w:rPr>
        <w:t>Middle-aged person</w:t>
      </w:r>
    </w:p>
    <w:p w14:paraId="7ACBB99F" w14:textId="7E2CCF75" w:rsidR="00CD5F88" w:rsidRPr="003F756B" w:rsidRDefault="00432D47" w:rsidP="00CD5F88">
      <w:pPr>
        <w:pStyle w:val="Blockquote"/>
        <w:rPr>
          <w:rFonts w:cs="Open Sans"/>
          <w:szCs w:val="22"/>
        </w:rPr>
      </w:pPr>
      <w:r>
        <w:t>‘</w:t>
      </w:r>
      <w:r w:rsidR="00CD5F88" w:rsidRPr="00A74B90">
        <w:t>I remarried when I was 50 and had to financially start over as a youngster.</w:t>
      </w:r>
      <w:r>
        <w:t>’</w:t>
      </w:r>
      <w:r w:rsidR="00CD5F88" w:rsidRPr="00A74B90">
        <w:t xml:space="preserve"> </w:t>
      </w:r>
      <w:r>
        <w:br/>
        <w:t>—</w:t>
      </w:r>
      <w:r w:rsidR="00CD5F88" w:rsidRPr="00432D47">
        <w:rPr>
          <w:rStyle w:val="Enfasigrassetto"/>
        </w:rPr>
        <w:t>Older person</w:t>
      </w:r>
    </w:p>
    <w:p w14:paraId="749CFB8D" w14:textId="6069AE06" w:rsidR="00CD5F88" w:rsidRDefault="00432D47" w:rsidP="00CD5F88">
      <w:pPr>
        <w:pStyle w:val="Blockquote"/>
        <w:rPr>
          <w:rFonts w:cs="Open Sans"/>
          <w:szCs w:val="22"/>
        </w:rPr>
      </w:pPr>
      <w:r>
        <w:t>‘</w:t>
      </w:r>
      <w:r w:rsidR="00CD5F88" w:rsidRPr="00A74B90">
        <w:t>I thought I would be chasing after a big career, bigger house, cars etc. but a big change in my life has made me appreciate what I have rather than chase after something and forgetting to smell the roses along the way. I guess almost everyone has gone through a life changing moment in their life by now and maybe that has made them realise what is more important in life.</w:t>
      </w:r>
      <w:r>
        <w:t>’</w:t>
      </w:r>
      <w:r w:rsidR="00CD5F88" w:rsidRPr="00A74B90">
        <w:t xml:space="preserve"> </w:t>
      </w:r>
      <w:r>
        <w:br/>
        <w:t>—</w:t>
      </w:r>
      <w:r w:rsidR="00CD5F88" w:rsidRPr="00432D47">
        <w:rPr>
          <w:rStyle w:val="Enfasigrassetto"/>
        </w:rPr>
        <w:t>Middle-aged person</w:t>
      </w:r>
    </w:p>
    <w:p w14:paraId="456B348D" w14:textId="07EC1766" w:rsidR="00CD5F88" w:rsidRPr="002E08F6" w:rsidRDefault="00432D47" w:rsidP="00CD5F88">
      <w:pPr>
        <w:pStyle w:val="Blockquote"/>
      </w:pPr>
      <w:r>
        <w:t>‘</w:t>
      </w:r>
      <w:r w:rsidR="00CD5F88" w:rsidRPr="00A74B90">
        <w:t>At the moment, my life is quite different as I lost my husband of 47 years last November</w:t>
      </w:r>
      <w:r w:rsidR="00CD5F88">
        <w:t xml:space="preserve"> </w:t>
      </w:r>
      <w:r w:rsidR="00CD5F88" w:rsidRPr="00A74B90">
        <w:t>…</w:t>
      </w:r>
      <w:r w:rsidR="00CD5F88">
        <w:t xml:space="preserve"> </w:t>
      </w:r>
      <w:r w:rsidR="00CD5F88" w:rsidRPr="00A74B90">
        <w:t>the major difference now is that I am a single person, not part of a</w:t>
      </w:r>
      <w:r w:rsidR="00B023F8">
        <w:t> </w:t>
      </w:r>
      <w:r w:rsidR="00CD5F88" w:rsidRPr="00A74B90">
        <w:t>duo.</w:t>
      </w:r>
      <w:r>
        <w:t>’</w:t>
      </w:r>
      <w:r w:rsidR="00CD5F88" w:rsidRPr="00A74B90">
        <w:t xml:space="preserve"> </w:t>
      </w:r>
      <w:r>
        <w:t>—</w:t>
      </w:r>
      <w:r w:rsidR="00CD5F88" w:rsidRPr="00432D47">
        <w:rPr>
          <w:rStyle w:val="Enfasigrassetto"/>
        </w:rPr>
        <w:t>Older person</w:t>
      </w:r>
    </w:p>
    <w:p w14:paraId="3CCBE774" w14:textId="2F827F48" w:rsidR="00CD5F88" w:rsidRDefault="00CD5F88" w:rsidP="00CD5F88">
      <w:r>
        <w:t>Few Australians questioned the relevance or importance of education, work, financial security and relationships, whether through marriage or partnership, having children or grandchildren. They did however challenge the assumption that these should be, or could be, accomplished at a prescribed age.</w:t>
      </w:r>
      <w:r w:rsidRPr="00DF64D4">
        <w:t xml:space="preserve"> The </w:t>
      </w:r>
      <w:r>
        <w:t>following section</w:t>
      </w:r>
      <w:r w:rsidRPr="00DF64D4">
        <w:t xml:space="preserve"> explores this </w:t>
      </w:r>
      <w:r>
        <w:t>further</w:t>
      </w:r>
      <w:r w:rsidRPr="00DF64D4">
        <w:t>.</w:t>
      </w:r>
    </w:p>
    <w:p w14:paraId="236986AC" w14:textId="22603958" w:rsidR="00414ED4" w:rsidRDefault="00414ED4" w:rsidP="00414ED4">
      <w:pPr>
        <w:pStyle w:val="AHRCHeading50"/>
      </w:pPr>
      <w:r>
        <w:rPr>
          <w:noProof/>
        </w:rPr>
        <mc:AlternateContent>
          <mc:Choice Requires="wps">
            <w:drawing>
              <wp:inline distT="0" distB="0" distL="0" distR="0" wp14:anchorId="6084BC09" wp14:editId="7598D977">
                <wp:extent cx="5759450" cy="0"/>
                <wp:effectExtent l="0" t="25400" r="31750" b="38100"/>
                <wp:docPr id="321" name="Connettore 1 32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A549650" id="Connettore 1 32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" strokecolor="#8f8b65" strokeweight="4.5pt">
                <v:stroke joinstyle="miter"/>
                <w10:anchorlock/>
              </v:line>
            </w:pict>
          </mc:Fallback>
        </mc:AlternateContent>
      </w:r>
    </w:p>
    <w:p w14:paraId="757B2BFF" w14:textId="7B165937" w:rsidR="00CD5F88" w:rsidRPr="00DA4A0A" w:rsidRDefault="00CD5F88" w:rsidP="00414ED4">
      <w:pPr>
        <w:pStyle w:val="AHRCHeading50"/>
        <w:rPr>
          <w:b w:val="0"/>
          <w:bCs/>
        </w:rPr>
      </w:pPr>
      <w:r w:rsidRPr="0084061B">
        <w:t>Key milestone stereotypes:</w:t>
      </w:r>
    </w:p>
    <w:p w14:paraId="1153D432" w14:textId="77777777" w:rsidR="00CD5F88" w:rsidRPr="00DA4A0A" w:rsidRDefault="00CD5F88" w:rsidP="00414ED4">
      <w:pPr>
        <w:pStyle w:val="Puntoelenco"/>
        <w:ind w:left="1077" w:hanging="357"/>
      </w:pPr>
      <w:r w:rsidRPr="00DA4A0A">
        <w:t>Young adulthood is seen as the time for gaining an education, travelling, starting a career, marrying or partnering, buying a house, starting a family and increased independence.</w:t>
      </w:r>
    </w:p>
    <w:p w14:paraId="58002DB2" w14:textId="77777777" w:rsidR="00CD5F88" w:rsidRPr="00DA4A0A" w:rsidRDefault="00CD5F88" w:rsidP="00414ED4">
      <w:pPr>
        <w:pStyle w:val="Puntoelenco"/>
        <w:ind w:left="1077" w:hanging="357"/>
      </w:pPr>
      <w:r w:rsidRPr="00DA4A0A">
        <w:t>Middle age is regarded as the period of consolidation. At this stage people are raising a family, progressing a career, strengthening financial security and launching adult children into independence.</w:t>
      </w:r>
    </w:p>
    <w:p w14:paraId="19E5F3F6" w14:textId="77777777" w:rsidR="00CD5F88" w:rsidRPr="00DA4A0A" w:rsidRDefault="00CD5F88" w:rsidP="00414ED4">
      <w:pPr>
        <w:pStyle w:val="Puntoelenco"/>
        <w:ind w:left="1077" w:hanging="357"/>
      </w:pPr>
      <w:r w:rsidRPr="00DA4A0A">
        <w:t>Older age is viewed as being about enjoying – retiring from paid employment, volunteering, taking up hobbies, travelling, caring for grandchildren and increased dependence.</w:t>
      </w:r>
    </w:p>
    <w:bookmarkStart w:id="668" w:name="_Toc76674272"/>
    <w:bookmarkStart w:id="669" w:name="_Toc76678135"/>
    <w:bookmarkStart w:id="670" w:name="_Toc76897051"/>
    <w:bookmarkStart w:id="671" w:name="_Toc77843586"/>
    <w:bookmarkStart w:id="672" w:name="_Toc77961822"/>
    <w:bookmarkStart w:id="673" w:name="_Toc77961958"/>
    <w:bookmarkStart w:id="674" w:name="_Toc78452976"/>
    <w:bookmarkStart w:id="675" w:name="_Toc79709329"/>
    <w:p w14:paraId="6CFE7968" w14:textId="03DBA305" w:rsidR="008B242C" w:rsidRPr="008B242C" w:rsidRDefault="00414ED4" w:rsidP="008B242C">
      <w:r>
        <w:rPr>
          <w:noProof/>
        </w:rPr>
        <mc:AlternateContent>
          <mc:Choice Requires="wps">
            <w:drawing>
              <wp:inline distT="0" distB="0" distL="0" distR="0" wp14:anchorId="1C09A2CD" wp14:editId="2479B4FB">
                <wp:extent cx="5759450" cy="0"/>
                <wp:effectExtent l="0" t="25400" r="31750" b="38100"/>
                <wp:docPr id="322" name="Connettore 1 322"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1FF7DBC" id="Connettore 1 322"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" strokecolor="#8f8b65" strokeweight="4.5pt">
                <v:stroke joinstyle="miter"/>
                <w10:anchorlock/>
              </v:line>
            </w:pict>
          </mc:Fallback>
        </mc:AlternateContent>
      </w:r>
    </w:p>
    <w:p w14:paraId="25CCE63B" w14:textId="5BD74853" w:rsidR="00CD5F88" w:rsidRDefault="00CD5F88" w:rsidP="00B023F8">
      <w:pPr>
        <w:pStyle w:val="AHRCHeading2"/>
      </w:pPr>
      <w:bookmarkStart w:id="676" w:name="_Toc81938328"/>
      <w:r>
        <w:t xml:space="preserve">Challenges </w:t>
      </w:r>
      <w:r w:rsidRPr="00B023F8">
        <w:t>to</w:t>
      </w:r>
      <w:r>
        <w:t xml:space="preserve"> the traditional life trajectory and</w:t>
      </w:r>
      <w:r w:rsidRPr="00041279">
        <w:t xml:space="preserve"> disrupted life roles</w:t>
      </w:r>
      <w:bookmarkEnd w:id="668"/>
      <w:bookmarkEnd w:id="669"/>
      <w:bookmarkEnd w:id="670"/>
      <w:bookmarkEnd w:id="671"/>
      <w:bookmarkEnd w:id="672"/>
      <w:bookmarkEnd w:id="673"/>
      <w:bookmarkEnd w:id="674"/>
      <w:bookmarkEnd w:id="675"/>
      <w:bookmarkEnd w:id="676"/>
    </w:p>
    <w:p w14:paraId="40A9324F" w14:textId="5858DF80" w:rsidR="00CD5F88" w:rsidRPr="001329C6" w:rsidRDefault="00432D47" w:rsidP="00CD5F88">
      <w:pPr>
        <w:pStyle w:val="Blockquote"/>
      </w:pPr>
      <w:r>
        <w:t>‘</w:t>
      </w:r>
      <w:r w:rsidR="00CD5F88" w:rsidRPr="00426A2E">
        <w:t>All age groups have their own challenges. Growing up during the golden years after WW2 is much different from growing up in current times.</w:t>
      </w:r>
      <w:r>
        <w:t>’</w:t>
      </w:r>
      <w:r w:rsidR="00CD5F88" w:rsidRPr="00426A2E">
        <w:t xml:space="preserve"> </w:t>
      </w:r>
      <w:r>
        <w:t>—</w:t>
      </w:r>
      <w:r w:rsidR="00CD5F88" w:rsidRPr="00432D47">
        <w:rPr>
          <w:rStyle w:val="Enfasigrassetto"/>
        </w:rPr>
        <w:t>Older person</w:t>
      </w:r>
    </w:p>
    <w:p w14:paraId="35FBE87A" w14:textId="62932FBB" w:rsidR="00CD5F88" w:rsidRDefault="00CD5F88" w:rsidP="00CD5F88">
      <w:r w:rsidRPr="00FD0793">
        <w:t xml:space="preserve">This traditional life </w:t>
      </w:r>
      <w:hyperlink w:anchor="Lifetrajectory" w:history="1">
        <w:r w:rsidRPr="00B023F8">
          <w:rPr>
            <w:rStyle w:val="Collegamentoipertestuale"/>
          </w:rPr>
          <w:t>trajectory</w:t>
        </w:r>
      </w:hyperlink>
      <w:r>
        <w:t>,</w:t>
      </w:r>
      <w:r w:rsidRPr="00FD0793">
        <w:t xml:space="preserve"> with its </w:t>
      </w:r>
      <w:r>
        <w:t>three</w:t>
      </w:r>
      <w:r w:rsidRPr="00FD0793">
        <w:t xml:space="preserve">-stage </w:t>
      </w:r>
      <w:r>
        <w:t xml:space="preserve">adult </w:t>
      </w:r>
      <w:hyperlink w:anchor="Lifespan" w:history="1">
        <w:r w:rsidRPr="00B023F8">
          <w:rPr>
            <w:rStyle w:val="Collegamentoipertestuale"/>
          </w:rPr>
          <w:t>lifespan</w:t>
        </w:r>
      </w:hyperlink>
      <w:r>
        <w:t>,</w:t>
      </w:r>
      <w:r w:rsidRPr="00FD0793">
        <w:t xml:space="preserve"> is changing. Australians told the Commission that this has been disrupted by social, cultural and economic conditions which have weakened adherence to a </w:t>
      </w:r>
      <w:r>
        <w:t>three</w:t>
      </w:r>
      <w:r w:rsidRPr="00FD0793">
        <w:t>-stage lifespan, linear trajectories and the assumption of fixed, discrete generations</w:t>
      </w:r>
      <w:r w:rsidRPr="00784E67">
        <w:t xml:space="preserve">. </w:t>
      </w:r>
      <w:hyperlink w:anchor="Stereotypes" w:history="1">
        <w:r w:rsidRPr="00B023F8">
          <w:rPr>
            <w:rStyle w:val="Collegamentoipertestuale"/>
          </w:rPr>
          <w:t>Stereotypes</w:t>
        </w:r>
      </w:hyperlink>
      <w:r w:rsidRPr="00784E67">
        <w:t xml:space="preserve"> and life trajectories are socially, culturally and historically constructed, </w:t>
      </w:r>
      <w:r>
        <w:t xml:space="preserve">and </w:t>
      </w:r>
      <w:r w:rsidRPr="00784E67">
        <w:t>linked to the creation of generational labels and institutional segregation of society by age.</w:t>
      </w:r>
      <w:r w:rsidRPr="00784E67">
        <w:rPr>
          <w:rStyle w:val="Rimandonotadichiusura"/>
        </w:rPr>
        <w:endnoteReference w:id="209"/>
      </w:r>
    </w:p>
    <w:p w14:paraId="1C1259C1" w14:textId="77777777" w:rsidR="00CD5F88" w:rsidRDefault="00CD5F88" w:rsidP="00CD5F88">
      <w:r>
        <w:t>This has 2 key implications. First, it reveals that the ages at which these milestones should or can be reached have shifted – that is, these milestones are no longer seen as linked to specific ages. Secondly, the roles associated with these milestones are also outdated stereotypes. Many of the age-related stereotypes that have defined the ‘successful’ lifespan and trajectory, such as marriage, having children, home ownership, hard and fast retirement, and education, are, according to many Australians, redundant or irrelevant.</w:t>
      </w:r>
    </w:p>
    <w:p w14:paraId="0709F4E4" w14:textId="77777777" w:rsidR="00CD5F88" w:rsidRDefault="00CD5F88" w:rsidP="00CD5F88">
      <w:r>
        <w:t>This section details what Australians believe about these stereotypes.</w:t>
      </w:r>
    </w:p>
    <w:p w14:paraId="24049603" w14:textId="77777777" w:rsidR="00CD5F88" w:rsidRPr="00E7424E" w:rsidRDefault="00CD5F88" w:rsidP="00B023F8">
      <w:pPr>
        <w:pStyle w:val="AHRCHeading2"/>
      </w:pPr>
      <w:bookmarkStart w:id="677" w:name="_Toc73462200"/>
      <w:bookmarkStart w:id="678" w:name="_Toc73627616"/>
      <w:bookmarkStart w:id="679" w:name="_Toc76660602"/>
      <w:bookmarkStart w:id="680" w:name="_Toc76674273"/>
      <w:bookmarkStart w:id="681" w:name="_Toc76678136"/>
      <w:bookmarkStart w:id="682" w:name="_Toc76897052"/>
      <w:bookmarkStart w:id="683" w:name="_Toc77843587"/>
      <w:bookmarkStart w:id="684" w:name="_Toc77961823"/>
      <w:bookmarkStart w:id="685" w:name="_Toc77961959"/>
      <w:bookmarkStart w:id="686" w:name="_Toc78452977"/>
      <w:bookmarkStart w:id="687" w:name="_Toc79709330"/>
      <w:bookmarkStart w:id="688" w:name="_Toc81938329"/>
      <w:r w:rsidRPr="00E7424E">
        <w:t xml:space="preserve">Life is </w:t>
      </w:r>
      <w:r w:rsidRPr="00B023F8">
        <w:t>changing</w:t>
      </w:r>
      <w:bookmarkEnd w:id="677"/>
      <w:bookmarkEnd w:id="678"/>
      <w:bookmarkEnd w:id="679"/>
      <w:bookmarkEnd w:id="680"/>
      <w:bookmarkEnd w:id="681"/>
      <w:bookmarkEnd w:id="682"/>
      <w:bookmarkEnd w:id="683"/>
      <w:bookmarkEnd w:id="684"/>
      <w:bookmarkEnd w:id="685"/>
      <w:bookmarkEnd w:id="686"/>
      <w:bookmarkEnd w:id="687"/>
      <w:bookmarkEnd w:id="688"/>
    </w:p>
    <w:p w14:paraId="5EFBB9FE" w14:textId="77777777" w:rsidR="00CD5F88" w:rsidRPr="00E7424E" w:rsidRDefault="00CD5F88" w:rsidP="00CD5F88">
      <w:r w:rsidRPr="00E7424E">
        <w:rPr>
          <w:iCs/>
        </w:rPr>
        <w:t xml:space="preserve">Many participants </w:t>
      </w:r>
      <w:r>
        <w:rPr>
          <w:iCs/>
        </w:rPr>
        <w:t>considered</w:t>
      </w:r>
      <w:r w:rsidRPr="00E7424E">
        <w:rPr>
          <w:iCs/>
        </w:rPr>
        <w:t xml:space="preserve"> that what it means to be a certain age is changing. They saw life as more complex than it once was </w:t>
      </w:r>
      <w:r>
        <w:rPr>
          <w:iCs/>
        </w:rPr>
        <w:t xml:space="preserve">and </w:t>
      </w:r>
      <w:r w:rsidRPr="00E7424E">
        <w:rPr>
          <w:iCs/>
        </w:rPr>
        <w:t>with different expectations</w:t>
      </w:r>
      <w:r>
        <w:rPr>
          <w:iCs/>
        </w:rPr>
        <w:t xml:space="preserve">. </w:t>
      </w:r>
      <w:r w:rsidRPr="00E7424E">
        <w:t xml:space="preserve">For </w:t>
      </w:r>
      <w:r>
        <w:t>some</w:t>
      </w:r>
      <w:r w:rsidRPr="00E7424E">
        <w:t>, these changes were positive, with options and opportunities available at all stages of life, and more flexibility for self-expression. This was especially true for young adults and older people, where participants gave numerous examples of people who do not fit into the traditional boxes.</w:t>
      </w:r>
    </w:p>
    <w:p w14:paraId="7A1B3B5B" w14:textId="14A5865F" w:rsidR="00CD5F88" w:rsidRPr="00FF6BD2" w:rsidRDefault="00432D47" w:rsidP="00CD5F88">
      <w:pPr>
        <w:pStyle w:val="Blockquote"/>
        <w:rPr>
          <w:highlight w:val="cyan"/>
        </w:rPr>
      </w:pPr>
      <w:r>
        <w:t>‘</w:t>
      </w:r>
      <w:r w:rsidR="00CD5F88" w:rsidRPr="009136B4">
        <w:t>There is more flexibility to this … the boundary between young adulthood and middle age is blurred and become less concrete.</w:t>
      </w:r>
      <w:r>
        <w:t>’</w:t>
      </w:r>
      <w:r w:rsidR="00CD5F88" w:rsidRPr="009136B4">
        <w:t xml:space="preserve"> </w:t>
      </w:r>
      <w:r>
        <w:t>—</w:t>
      </w:r>
      <w:r w:rsidR="00CD5F88" w:rsidRPr="00432D47">
        <w:rPr>
          <w:rStyle w:val="Enfasigrassetto"/>
        </w:rPr>
        <w:t>Young adult</w:t>
      </w:r>
    </w:p>
    <w:p w14:paraId="01C11C75" w14:textId="5BCF4A93" w:rsidR="00CD5F88" w:rsidRPr="003962F3" w:rsidRDefault="00432D47" w:rsidP="00CD5F88">
      <w:pPr>
        <w:pStyle w:val="Blockquote"/>
      </w:pPr>
      <w:r>
        <w:t>‘</w:t>
      </w:r>
      <w:r w:rsidR="00CD5F88" w:rsidRPr="00076FEA">
        <w:t>I’m not really keen on role theory which classifies people, puts them in boxes and just sees them as acting out various standardised performances.</w:t>
      </w:r>
      <w:r>
        <w:t>’</w:t>
      </w:r>
      <w:r w:rsidR="00CD5F88" w:rsidRPr="00076FEA">
        <w:t xml:space="preserve"> </w:t>
      </w:r>
      <w:r>
        <w:br/>
        <w:t>—</w:t>
      </w:r>
      <w:r w:rsidR="00CD5F88" w:rsidRPr="00432D47">
        <w:rPr>
          <w:rStyle w:val="Enfasigrassetto"/>
        </w:rPr>
        <w:t>Older person</w:t>
      </w:r>
    </w:p>
    <w:p w14:paraId="686D547F" w14:textId="27A012EE" w:rsidR="00CD5F88" w:rsidRDefault="00432D47" w:rsidP="00CD5F88">
      <w:pPr>
        <w:pStyle w:val="Blockquote"/>
      </w:pPr>
      <w:r>
        <w:t>‘</w:t>
      </w:r>
      <w:r w:rsidR="00CD5F88" w:rsidRPr="00076FEA">
        <w:t>I feel we don’t want to wait to retire like our parents did but leave work so we can start living. We are more active and worldly than our parents and feel like we can live forever. We focus on the important things including our grandkids, activity, learning new things, working out ways to give back to the community all the while I try and build the most magnificent vegie garden. But I want to sit and chat and learn new things with like-minded people. I worry what the world will be once I am gone.</w:t>
      </w:r>
      <w:r>
        <w:t>’</w:t>
      </w:r>
      <w:r w:rsidR="00CD5F88" w:rsidRPr="00076FEA">
        <w:t xml:space="preserve"> </w:t>
      </w:r>
      <w:r>
        <w:t>—</w:t>
      </w:r>
      <w:r w:rsidR="00CD5F88" w:rsidRPr="00432D47">
        <w:rPr>
          <w:rStyle w:val="Enfasigrassetto"/>
        </w:rPr>
        <w:t>Older person</w:t>
      </w:r>
    </w:p>
    <w:p w14:paraId="454F7B7C" w14:textId="6C20CAE9" w:rsidR="00CD5F88" w:rsidRPr="00BC34B2" w:rsidRDefault="00414ED4" w:rsidP="00CD5F88">
      <w:r>
        <w:rPr>
          <w:noProof/>
        </w:rPr>
        <mc:AlternateContent>
          <mc:Choice Requires="wps">
            <w:drawing>
              <wp:inline distT="0" distB="0" distL="0" distR="0" wp14:anchorId="411542A8" wp14:editId="21B977DC">
                <wp:extent cx="5759450" cy="0"/>
                <wp:effectExtent l="0" t="25400" r="31750" b="38100"/>
                <wp:docPr id="323" name="Connettore 1 32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00D7E7C" id="Connettore 1 32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Hdl&#13;&#10;hfU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15410B62" w14:textId="77777777" w:rsidR="00CD5F88" w:rsidRPr="00D36C9D" w:rsidRDefault="00CD5F88" w:rsidP="00414ED4">
      <w:pPr>
        <w:pStyle w:val="Didyouknow"/>
        <w:rPr>
          <w:lang w:val="en-US"/>
        </w:rPr>
      </w:pPr>
      <w:bookmarkStart w:id="689" w:name="_Toc73462201"/>
      <w:bookmarkStart w:id="690" w:name="_Toc73627617"/>
      <w:r w:rsidRPr="00D36C9D">
        <w:rPr>
          <w:lang w:val="en-US"/>
        </w:rPr>
        <w:t>Did you know?</w:t>
      </w:r>
    </w:p>
    <w:p w14:paraId="7B5E5F14" w14:textId="77777777" w:rsidR="00CD5F88" w:rsidRDefault="00CD5F88" w:rsidP="00414ED4">
      <w:pPr>
        <w:rPr>
          <w:lang w:val="en-GB" w:eastAsia="en-GB"/>
        </w:rPr>
      </w:pPr>
      <w:r w:rsidRPr="00D16D72">
        <w:rPr>
          <w:lang w:val="en-GB" w:eastAsia="en-GB"/>
        </w:rPr>
        <w:t>There were more than 6,400 centenarians in Australia in 2019–2020. There are projected to be 40,900 centenarians by 2060–61.</w:t>
      </w:r>
      <w:r>
        <w:rPr>
          <w:rStyle w:val="Rimandonotadichiusura"/>
          <w:rFonts w:eastAsia="Calibri" w:cs="Open Sans"/>
          <w:color w:val="000000"/>
          <w:lang w:val="en-GB" w:eastAsia="en-GB"/>
        </w:rPr>
        <w:endnoteReference w:id="210"/>
      </w:r>
    </w:p>
    <w:p w14:paraId="6E72701C" w14:textId="2D195FE3" w:rsidR="00CD5F88" w:rsidRPr="0084061B" w:rsidRDefault="00414ED4" w:rsidP="00CD5F88">
      <w:pPr>
        <w:rPr>
          <w:lang w:val="en-GB" w:eastAsia="en-GB"/>
        </w:rPr>
      </w:pPr>
      <w:r>
        <w:rPr>
          <w:noProof/>
        </w:rPr>
        <mc:AlternateContent>
          <mc:Choice Requires="wps">
            <w:drawing>
              <wp:inline distT="0" distB="0" distL="0" distR="0" wp14:anchorId="41804129" wp14:editId="633803B1">
                <wp:extent cx="5759450" cy="0"/>
                <wp:effectExtent l="0" t="25400" r="31750" b="38100"/>
                <wp:docPr id="325" name="Connettore 1 325"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498AC5F" id="Connettore 1 325"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14Hik&#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3743C71A" w14:textId="77777777" w:rsidR="00CD5F88" w:rsidRPr="00C47971" w:rsidRDefault="00CD5F88" w:rsidP="00453BE8">
      <w:pPr>
        <w:pStyle w:val="AHRCHeading3"/>
      </w:pPr>
      <w:bookmarkStart w:id="691" w:name="_Toc76660603"/>
      <w:bookmarkStart w:id="692" w:name="_Toc76674274"/>
      <w:bookmarkStart w:id="693" w:name="_Toc77843588"/>
      <w:bookmarkStart w:id="694" w:name="_Toc77961824"/>
      <w:bookmarkStart w:id="695" w:name="_Toc77961960"/>
      <w:bookmarkStart w:id="696" w:name="_Toc78452978"/>
      <w:bookmarkStart w:id="697" w:name="_Toc79709331"/>
      <w:bookmarkStart w:id="698" w:name="_Toc81938330"/>
      <w:r w:rsidRPr="00C47971">
        <w:t xml:space="preserve">Living longer, </w:t>
      </w:r>
      <w:r w:rsidRPr="00453BE8">
        <w:t>healthier</w:t>
      </w:r>
      <w:r w:rsidRPr="00C47971">
        <w:t xml:space="preserve"> lives</w:t>
      </w:r>
      <w:bookmarkEnd w:id="689"/>
      <w:bookmarkEnd w:id="690"/>
      <w:bookmarkEnd w:id="691"/>
      <w:bookmarkEnd w:id="692"/>
      <w:bookmarkEnd w:id="693"/>
      <w:bookmarkEnd w:id="694"/>
      <w:bookmarkEnd w:id="695"/>
      <w:bookmarkEnd w:id="696"/>
      <w:bookmarkEnd w:id="697"/>
      <w:bookmarkEnd w:id="698"/>
    </w:p>
    <w:p w14:paraId="3E39FDB2" w14:textId="77777777" w:rsidR="00CD5F88" w:rsidRPr="00913F49" w:rsidRDefault="00CD5F88" w:rsidP="00CD5F88">
      <w:r w:rsidRPr="35D9738F">
        <w:t>One reason for this</w:t>
      </w:r>
      <w:r>
        <w:t xml:space="preserve"> change </w:t>
      </w:r>
      <w:r w:rsidRPr="35D9738F">
        <w:t>is increased life expectancy.</w:t>
      </w:r>
      <w:r>
        <w:t xml:space="preserve"> </w:t>
      </w:r>
      <w:r w:rsidRPr="35D9738F">
        <w:t>Over the last century, the average Australian lifespan has grown by 30 years. A child born in</w:t>
      </w:r>
      <w:r>
        <w:t xml:space="preserve"> </w:t>
      </w:r>
      <w:r w:rsidRPr="35D9738F">
        <w:t xml:space="preserve">Australia </w:t>
      </w:r>
      <w:r>
        <w:t xml:space="preserve">in </w:t>
      </w:r>
      <w:r w:rsidRPr="35D9738F">
        <w:t>the</w:t>
      </w:r>
      <w:r w:rsidRPr="00C752A5">
        <w:t xml:space="preserve"> </w:t>
      </w:r>
      <w:r w:rsidRPr="35D9738F">
        <w:t>early 1900s could expect</w:t>
      </w:r>
      <w:r w:rsidRPr="00C752A5">
        <w:t xml:space="preserve"> </w:t>
      </w:r>
      <w:r w:rsidRPr="35D9738F">
        <w:t>to live, on average, to about age 55</w:t>
      </w:r>
      <w:r>
        <w:t>.</w:t>
      </w:r>
      <w:r>
        <w:rPr>
          <w:rStyle w:val="Rimandonotadichiusura"/>
        </w:rPr>
        <w:endnoteReference w:id="211"/>
      </w:r>
      <w:r>
        <w:t xml:space="preserve"> </w:t>
      </w:r>
      <w:r w:rsidRPr="00913F49">
        <w:t>By 2017</w:t>
      </w:r>
      <w:r>
        <w:rPr>
          <w:rFonts w:cs="Open Sans"/>
        </w:rPr>
        <w:t>–</w:t>
      </w:r>
      <w:r w:rsidRPr="00913F49">
        <w:t>19, life expectancy at birth was 80.9 years for males and 85</w:t>
      </w:r>
      <w:r>
        <w:t xml:space="preserve"> </w:t>
      </w:r>
      <w:r w:rsidRPr="00913F49">
        <w:t>years for females.</w:t>
      </w:r>
      <w:r>
        <w:rPr>
          <w:rStyle w:val="Rimandonotadichiusura"/>
        </w:rPr>
        <w:endnoteReference w:id="212"/>
      </w:r>
      <w:r w:rsidRPr="009F7BEE">
        <w:t xml:space="preserve"> </w:t>
      </w:r>
      <w:r>
        <w:t>The l</w:t>
      </w:r>
      <w:r w:rsidRPr="009F7BEE">
        <w:t xml:space="preserve">ife expectancy of Aboriginal and Torres Strait Islander people has also increased, but by less and there is still a gap </w:t>
      </w:r>
      <w:r>
        <w:t>of</w:t>
      </w:r>
      <w:r w:rsidRPr="009F7BEE">
        <w:t xml:space="preserve"> 6</w:t>
      </w:r>
      <w:r>
        <w:rPr>
          <w:rFonts w:cs="Open Sans"/>
        </w:rPr>
        <w:t>–</w:t>
      </w:r>
      <w:r w:rsidRPr="009F7BEE">
        <w:t>7 years in comparison to non-Indigenous</w:t>
      </w:r>
      <w:r>
        <w:t xml:space="preserve"> Australians.</w:t>
      </w:r>
      <w:r>
        <w:rPr>
          <w:rStyle w:val="Rimandonotadichiusura"/>
        </w:rPr>
        <w:endnoteReference w:id="213"/>
      </w:r>
    </w:p>
    <w:p w14:paraId="51C679EB" w14:textId="031B8F97" w:rsidR="00CD5F88" w:rsidRDefault="00CD5F88" w:rsidP="00CD5F88">
      <w:r>
        <w:t>As some participants reflected</w:t>
      </w:r>
      <w:r w:rsidRPr="35D9738F">
        <w:t>:</w:t>
      </w:r>
    </w:p>
    <w:p w14:paraId="4640078F" w14:textId="63DE3309" w:rsidR="00CD5F88" w:rsidRPr="00AD4935" w:rsidRDefault="00432D47" w:rsidP="00CD5F88">
      <w:pPr>
        <w:pStyle w:val="Blockquote"/>
      </w:pPr>
      <w:r>
        <w:t>‘</w:t>
      </w:r>
      <w:r w:rsidR="00CD5F88" w:rsidRPr="00AD4935">
        <w:t>Previous generations didn’t really live long lives. These days everybody just about lives to 90 at least and well beyond that sometimes.</w:t>
      </w:r>
      <w:r>
        <w:t>’</w:t>
      </w:r>
      <w:r w:rsidR="00CD5F88" w:rsidRPr="00AD4935">
        <w:t xml:space="preserve"> </w:t>
      </w:r>
      <w:r>
        <w:t>—</w:t>
      </w:r>
      <w:r w:rsidR="00CD5F88" w:rsidRPr="00432D47">
        <w:rPr>
          <w:rStyle w:val="Enfasigrassetto"/>
        </w:rPr>
        <w:t>Older person</w:t>
      </w:r>
    </w:p>
    <w:p w14:paraId="216ED4F7" w14:textId="42B096D9" w:rsidR="00CD5F88" w:rsidRPr="005277EF" w:rsidRDefault="00CD5F88" w:rsidP="00CD5F88">
      <w:r w:rsidRPr="00AD4935">
        <w:t xml:space="preserve">For some older Australians, this longevity has positive outcomes and possibilities, and does not </w:t>
      </w:r>
      <w:r w:rsidRPr="00AD4935">
        <w:rPr>
          <w:bCs/>
        </w:rPr>
        <w:t>necessarily mean decline and decay.</w:t>
      </w:r>
    </w:p>
    <w:p w14:paraId="33ECBD4E" w14:textId="4D9E3969" w:rsidR="00CD5F88" w:rsidRPr="0009579C" w:rsidRDefault="00432D47" w:rsidP="00CD5F88">
      <w:pPr>
        <w:pStyle w:val="Blockquote"/>
        <w:rPr>
          <w:highlight w:val="yellow"/>
        </w:rPr>
      </w:pPr>
      <w:r>
        <w:t>‘</w:t>
      </w:r>
      <w:r w:rsidR="00CD5F88" w:rsidRPr="00AD4935">
        <w:t>Older people are living a lot longer these days. I think back in the day when you hit 60 and retired you just stopped. Now you don’t stop, you travel and you know life isn’t over.</w:t>
      </w:r>
      <w:r>
        <w:t>’</w:t>
      </w:r>
      <w:r w:rsidR="00CD5F88" w:rsidRPr="00AD4935">
        <w:t xml:space="preserve"> </w:t>
      </w:r>
      <w:r>
        <w:t>—</w:t>
      </w:r>
      <w:r w:rsidR="00CD5F88" w:rsidRPr="00432D47">
        <w:rPr>
          <w:rStyle w:val="Enfasigrassetto"/>
        </w:rPr>
        <w:t>Older person</w:t>
      </w:r>
    </w:p>
    <w:p w14:paraId="1C272E4F" w14:textId="1AB07F6A" w:rsidR="00CD5F88" w:rsidRDefault="00432D47" w:rsidP="00CD5F88">
      <w:pPr>
        <w:pStyle w:val="Blockquote"/>
        <w:rPr>
          <w:rStyle w:val="Enfasigrassetto"/>
        </w:rPr>
      </w:pPr>
      <w:r>
        <w:t>‘</w:t>
      </w:r>
      <w:r w:rsidR="00CD5F88" w:rsidRPr="0069427D">
        <w:t>We’re working longer, staying fitter longer, we’re more active right through our 60s and 70s. For my great grandmother that wouldn’t have been an option, she would not have still been going to the gym at 60.</w:t>
      </w:r>
      <w:r>
        <w:t>’</w:t>
      </w:r>
      <w:r w:rsidR="00CD5F88" w:rsidRPr="0069427D">
        <w:t xml:space="preserve"> </w:t>
      </w:r>
      <w:r>
        <w:t>—</w:t>
      </w:r>
      <w:r w:rsidR="00CD5F88" w:rsidRPr="00432D47">
        <w:rPr>
          <w:rStyle w:val="Enfasigrassetto"/>
        </w:rPr>
        <w:t>Older person</w:t>
      </w:r>
    </w:p>
    <w:p w14:paraId="0014CDBE" w14:textId="3925A965" w:rsidR="00652014" w:rsidRDefault="00652014">
      <w:pPr>
        <w:keepLines w:val="0"/>
        <w:spacing w:before="0" w:after="0"/>
      </w:pPr>
      <w:r>
        <w:br w:type="page"/>
      </w:r>
    </w:p>
    <w:p w14:paraId="26283F6D" w14:textId="40EB82D9" w:rsidR="00CD5F88" w:rsidRPr="004C5CBB" w:rsidRDefault="00414ED4" w:rsidP="00CD5F88">
      <w:r>
        <w:rPr>
          <w:noProof/>
        </w:rPr>
        <mc:AlternateContent>
          <mc:Choice Requires="wps">
            <w:drawing>
              <wp:inline distT="0" distB="0" distL="0" distR="0" wp14:anchorId="2607A4D0" wp14:editId="76F29628">
                <wp:extent cx="5759450" cy="0"/>
                <wp:effectExtent l="0" t="25400" r="31750" b="38100"/>
                <wp:docPr id="326" name="Connettore 1 326"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4BD0C00" id="Connettore 1 326"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Ej/&#13;&#10;2wo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7116114F" w14:textId="77777777" w:rsidR="00CD5F88" w:rsidRPr="00D36C9D" w:rsidRDefault="00CD5F88" w:rsidP="00414ED4">
      <w:pPr>
        <w:pStyle w:val="Didyouknow"/>
        <w:rPr>
          <w:lang w:val="en-US"/>
        </w:rPr>
      </w:pPr>
      <w:r w:rsidRPr="00D36C9D">
        <w:rPr>
          <w:lang w:val="en-US"/>
        </w:rPr>
        <w:t>Did you know?</w:t>
      </w:r>
    </w:p>
    <w:p w14:paraId="76A3064C" w14:textId="77777777" w:rsidR="00CD5F88" w:rsidRDefault="00CD5F88" w:rsidP="00414ED4">
      <w:pPr>
        <w:keepNext/>
      </w:pPr>
      <w:r w:rsidRPr="009D51DD">
        <w:t xml:space="preserve">People are also living </w:t>
      </w:r>
      <w:r w:rsidRPr="006C4752">
        <w:t>healthier</w:t>
      </w:r>
      <w:r>
        <w:t xml:space="preserve">, </w:t>
      </w:r>
      <w:r w:rsidRPr="009D51DD">
        <w:t xml:space="preserve">longer lives. In </w:t>
      </w:r>
      <w:r>
        <w:t>Australia in</w:t>
      </w:r>
      <w:r w:rsidRPr="009D51DD">
        <w:t xml:space="preserve"> 2015, men aged </w:t>
      </w:r>
      <w:r>
        <w:t>65</w:t>
      </w:r>
      <w:r w:rsidRPr="009D51DD">
        <w:t xml:space="preserve"> could expect to live 17.1 </w:t>
      </w:r>
      <w:r>
        <w:t xml:space="preserve">further </w:t>
      </w:r>
      <w:r w:rsidRPr="009D51DD">
        <w:t>years in full health</w:t>
      </w:r>
      <w:r>
        <w:t>,</w:t>
      </w:r>
      <w:r w:rsidRPr="009D51DD">
        <w:t xml:space="preserve"> up from 16.2 years in 2011. Similarly, women aged </w:t>
      </w:r>
      <w:r>
        <w:t xml:space="preserve">65 </w:t>
      </w:r>
      <w:r w:rsidRPr="009D51DD">
        <w:t xml:space="preserve">could be expected to live </w:t>
      </w:r>
      <w:r>
        <w:t xml:space="preserve">another </w:t>
      </w:r>
      <w:r w:rsidRPr="009D51DD">
        <w:t>18.4 years in full health in 2015, up from 17.5 years in 20</w:t>
      </w:r>
      <w:r>
        <w:t>1</w:t>
      </w:r>
      <w:r w:rsidRPr="009D51DD">
        <w:t>1.</w:t>
      </w:r>
      <w:r>
        <w:rPr>
          <w:rStyle w:val="Rimandonotadichiusura"/>
        </w:rPr>
        <w:endnoteReference w:id="214"/>
      </w:r>
    </w:p>
    <w:p w14:paraId="67358286" w14:textId="20E17ED2" w:rsidR="00CD5F88" w:rsidRDefault="00414ED4" w:rsidP="00CD5F88">
      <w:pPr>
        <w:rPr>
          <w:bCs/>
        </w:rPr>
      </w:pPr>
      <w:r>
        <w:rPr>
          <w:noProof/>
        </w:rPr>
        <mc:AlternateContent>
          <mc:Choice Requires="wps">
            <w:drawing>
              <wp:inline distT="0" distB="0" distL="0" distR="0" wp14:anchorId="05CB0DF1" wp14:editId="53777C35">
                <wp:extent cx="5759450" cy="0"/>
                <wp:effectExtent l="0" t="25400" r="31750" b="38100"/>
                <wp:docPr id="327" name="Connettore 1 327"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B53090E" id="Connettore 1 327"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JV3y2w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0ADD44B2" w14:textId="77777777" w:rsidR="00CD5F88" w:rsidRPr="00E84B67" w:rsidRDefault="00CD5F88" w:rsidP="00CD5F88">
      <w:pPr>
        <w:rPr>
          <w:bCs/>
          <w:lang w:val="en-US"/>
        </w:rPr>
      </w:pPr>
      <w:r w:rsidRPr="00B34DF8">
        <w:rPr>
          <w:bCs/>
        </w:rPr>
        <w:t>Not all older adults are living fewer years in ill</w:t>
      </w:r>
      <w:r>
        <w:rPr>
          <w:bCs/>
        </w:rPr>
        <w:t>-</w:t>
      </w:r>
      <w:r w:rsidRPr="00B34DF8">
        <w:rPr>
          <w:bCs/>
        </w:rPr>
        <w:t>health</w:t>
      </w:r>
      <w:r>
        <w:rPr>
          <w:bCs/>
        </w:rPr>
        <w:t>.</w:t>
      </w:r>
      <w:r>
        <w:rPr>
          <w:rStyle w:val="Rimandonotadichiusura"/>
        </w:rPr>
        <w:endnoteReference w:id="215"/>
      </w:r>
      <w:r w:rsidRPr="00B34DF8">
        <w:rPr>
          <w:bCs/>
        </w:rPr>
        <w:t xml:space="preserve"> </w:t>
      </w:r>
      <w:r>
        <w:rPr>
          <w:bCs/>
        </w:rPr>
        <w:t xml:space="preserve">Research shows that </w:t>
      </w:r>
      <w:r w:rsidRPr="00B34DF8">
        <w:rPr>
          <w:bCs/>
        </w:rPr>
        <w:t>life expectancy and years lived in full health increase as socioeconomic status increases</w:t>
      </w:r>
      <w:r>
        <w:rPr>
          <w:bCs/>
        </w:rPr>
        <w:t>,</w:t>
      </w:r>
      <w:r>
        <w:rPr>
          <w:rStyle w:val="Rimandonotadichiusura"/>
          <w:bCs/>
        </w:rPr>
        <w:endnoteReference w:id="216"/>
      </w:r>
      <w:r>
        <w:rPr>
          <w:bCs/>
        </w:rPr>
        <w:t xml:space="preserve"> and many Australians are very aware of the connection between health and wealth.</w:t>
      </w:r>
    </w:p>
    <w:p w14:paraId="65A1175C" w14:textId="5B84430E" w:rsidR="00CD5F88" w:rsidRPr="001329C6" w:rsidRDefault="00432D47" w:rsidP="00CD5F88">
      <w:pPr>
        <w:pStyle w:val="Blockquote"/>
      </w:pPr>
      <w:r>
        <w:t>‘</w:t>
      </w:r>
      <w:r w:rsidR="00CD5F88" w:rsidRPr="009136B4">
        <w:t>Most older Australians enjoy a healthy, balanced lifestyle, but unfortunately not everyone has that luxury. This generation reaches out to either support or share experiences. The family circle is growing, but the social circle is contracting. Most also have to be frugal, as retirement funds need to last until the end of their time.</w:t>
      </w:r>
      <w:r>
        <w:t>’</w:t>
      </w:r>
      <w:r w:rsidR="00CD5F88" w:rsidRPr="009136B4">
        <w:t xml:space="preserve"> </w:t>
      </w:r>
      <w:r>
        <w:t>—</w:t>
      </w:r>
      <w:r w:rsidR="00CD5F88" w:rsidRPr="00432D47">
        <w:rPr>
          <w:rStyle w:val="Enfasigrassetto"/>
        </w:rPr>
        <w:t>Older person</w:t>
      </w:r>
    </w:p>
    <w:p w14:paraId="700A1530" w14:textId="22CF2268" w:rsidR="00CD5F88" w:rsidRPr="001329C6" w:rsidRDefault="00432D47" w:rsidP="00CD5F88">
      <w:pPr>
        <w:pStyle w:val="Blockquote"/>
      </w:pPr>
      <w:r>
        <w:t>‘</w:t>
      </w:r>
      <w:r w:rsidR="00CD5F88" w:rsidRPr="00AD4935">
        <w:t>We have a few more health problems but we self-fund those health issues. But I</w:t>
      </w:r>
      <w:r w:rsidR="00B023F8">
        <w:t> </w:t>
      </w:r>
      <w:r w:rsidR="00CD5F88" w:rsidRPr="00AD4935">
        <w:t>don’t see that older people are a burden on society like some of the media portray us.</w:t>
      </w:r>
      <w:r>
        <w:t>’</w:t>
      </w:r>
      <w:r w:rsidR="00CD5F88" w:rsidRPr="00AD4935">
        <w:t xml:space="preserve"> </w:t>
      </w:r>
      <w:r>
        <w:t>—</w:t>
      </w:r>
      <w:r w:rsidR="00CD5F88" w:rsidRPr="00432D47">
        <w:rPr>
          <w:rStyle w:val="Enfasigrassetto"/>
        </w:rPr>
        <w:t>Older person</w:t>
      </w:r>
    </w:p>
    <w:p w14:paraId="4DDBBA70" w14:textId="7F12EDB8" w:rsidR="00CD5F88" w:rsidRPr="00AD4935" w:rsidRDefault="00CD5F88" w:rsidP="00CD5F88">
      <w:r>
        <w:rPr>
          <w:lang w:val="en-US"/>
        </w:rPr>
        <w:t xml:space="preserve">However, for some Australians, </w:t>
      </w:r>
      <w:r>
        <w:t>l</w:t>
      </w:r>
      <w:r w:rsidRPr="00AD1BCC">
        <w:t>onger lifespans may also have other</w:t>
      </w:r>
      <w:r w:rsidRPr="00CC4FFE">
        <w:t>, demanding</w:t>
      </w:r>
      <w:r w:rsidRPr="00AD1BCC">
        <w:t xml:space="preserve"> </w:t>
      </w:r>
      <w:r w:rsidRPr="00AD4935">
        <w:t>consequences, such as longer caring responsibilities, especially for women.</w:t>
      </w:r>
    </w:p>
    <w:p w14:paraId="018C3907" w14:textId="25274F5A" w:rsidR="00CD5F88" w:rsidRPr="006C4B24" w:rsidRDefault="00432D47" w:rsidP="00CD5F88">
      <w:pPr>
        <w:pStyle w:val="Blockquote"/>
      </w:pPr>
      <w:r>
        <w:t>‘</w:t>
      </w:r>
      <w:r w:rsidR="00CD5F88" w:rsidRPr="00AD4935">
        <w:t>I never thought I would be looking after my husband. I am 70 and looking after parents and grandchildren.</w:t>
      </w:r>
      <w:r>
        <w:t>’</w:t>
      </w:r>
      <w:r w:rsidR="00CD5F88" w:rsidRPr="00AD4935">
        <w:t xml:space="preserve"> </w:t>
      </w:r>
      <w:r>
        <w:t>—</w:t>
      </w:r>
      <w:r w:rsidR="00CD5F88" w:rsidRPr="00432D47">
        <w:rPr>
          <w:rStyle w:val="Enfasigrassetto"/>
        </w:rPr>
        <w:t>Middle-aged person</w:t>
      </w:r>
    </w:p>
    <w:p w14:paraId="7B7468F4" w14:textId="429C1130" w:rsidR="00CD5F88" w:rsidRPr="00AD4935" w:rsidRDefault="00CD5F88" w:rsidP="00CD5F88">
      <w:pPr>
        <w:rPr>
          <w:bCs/>
        </w:rPr>
      </w:pPr>
      <w:r w:rsidRPr="00AD4935">
        <w:rPr>
          <w:bCs/>
        </w:rPr>
        <w:t>There is also a perception that older age entails illness, which</w:t>
      </w:r>
      <w:r>
        <w:rPr>
          <w:bCs/>
        </w:rPr>
        <w:t xml:space="preserve"> a minority see a</w:t>
      </w:r>
      <w:r w:rsidRPr="00AD4935">
        <w:rPr>
          <w:bCs/>
        </w:rPr>
        <w:t>s a</w:t>
      </w:r>
      <w:r w:rsidR="006F6B11">
        <w:rPr>
          <w:bCs/>
        </w:rPr>
        <w:t> </w:t>
      </w:r>
      <w:r w:rsidRPr="00AD4935">
        <w:rPr>
          <w:bCs/>
        </w:rPr>
        <w:t>drain on resources.</w:t>
      </w:r>
    </w:p>
    <w:p w14:paraId="3BEB4750" w14:textId="6F1D012D" w:rsidR="00CD5F88" w:rsidRPr="001329C6" w:rsidRDefault="00432D47" w:rsidP="00CD5F88">
      <w:pPr>
        <w:pStyle w:val="Blockquote"/>
      </w:pPr>
      <w:r>
        <w:t>‘</w:t>
      </w:r>
      <w:r w:rsidR="00CD5F88" w:rsidRPr="00AD4935">
        <w:t xml:space="preserve">It’s only when </w:t>
      </w:r>
      <w:r w:rsidR="00CD5F88" w:rsidRPr="004C5CBB">
        <w:t>they</w:t>
      </w:r>
      <w:r w:rsidR="00CD5F88" w:rsidRPr="00AD4935">
        <w:t xml:space="preserve"> become old and frail and need hospital care, that’s when [older people] become a burden.</w:t>
      </w:r>
      <w:r>
        <w:t>’</w:t>
      </w:r>
      <w:r w:rsidR="00CD5F88" w:rsidRPr="00AD4935">
        <w:t xml:space="preserve"> </w:t>
      </w:r>
      <w:r>
        <w:t>—</w:t>
      </w:r>
      <w:r w:rsidR="00CD5F88" w:rsidRPr="00432D47">
        <w:rPr>
          <w:rStyle w:val="Enfasigrassetto"/>
        </w:rPr>
        <w:t>Older person</w:t>
      </w:r>
    </w:p>
    <w:p w14:paraId="4C1B9204" w14:textId="77777777" w:rsidR="00CD5F88" w:rsidRDefault="00CD5F88" w:rsidP="00CD5F88">
      <w:pPr>
        <w:rPr>
          <w:lang w:val="en-US"/>
        </w:rPr>
      </w:pPr>
      <w:r>
        <w:rPr>
          <w:lang w:val="en-US"/>
        </w:rPr>
        <w:t>For some younger Australians, longevity also creates pressure to make decisions with lifelong consequences.</w:t>
      </w:r>
    </w:p>
    <w:p w14:paraId="58BD8801" w14:textId="0085997D" w:rsidR="00CD5F88" w:rsidRDefault="00432D47" w:rsidP="00CD5F88">
      <w:pPr>
        <w:pStyle w:val="Blockquote"/>
      </w:pPr>
      <w:r>
        <w:t>‘</w:t>
      </w:r>
      <w:r w:rsidR="00CD5F88" w:rsidRPr="009136B4">
        <w:t>We’re having to decide what we want to do for the rest of our lives and then either being criticised or congratulated for not making or making that decision. There is the pressure to move out and be more independent and become that adult that people expect you to become even though we have no idea what we’re doing at all. Comparing it to how long we do live, it’s a lot of decisions to make in a really small period.</w:t>
      </w:r>
      <w:r>
        <w:t>’</w:t>
      </w:r>
      <w:r w:rsidR="00CD5F88" w:rsidRPr="009136B4">
        <w:t xml:space="preserve"> </w:t>
      </w:r>
      <w:r>
        <w:t>—</w:t>
      </w:r>
      <w:r w:rsidR="00CD5F88" w:rsidRPr="00432D47">
        <w:rPr>
          <w:rStyle w:val="Enfasigrassetto"/>
        </w:rPr>
        <w:t>Young adult</w:t>
      </w:r>
    </w:p>
    <w:p w14:paraId="7A17856C" w14:textId="099A95B1" w:rsidR="00CD5F88" w:rsidRPr="004C5CBB" w:rsidRDefault="00414ED4" w:rsidP="00CD5F88">
      <w:r>
        <w:rPr>
          <w:noProof/>
        </w:rPr>
        <mc:AlternateContent>
          <mc:Choice Requires="wps">
            <w:drawing>
              <wp:inline distT="0" distB="0" distL="0" distR="0" wp14:anchorId="0A6D5203" wp14:editId="7A28685F">
                <wp:extent cx="5759450" cy="0"/>
                <wp:effectExtent l="0" t="25400" r="31750" b="38100"/>
                <wp:docPr id="328" name="Connettore 1 32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64E93A3" id="Connettore 1 32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JGG&#13;&#10;Ojg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7366721F" w14:textId="77777777" w:rsidR="00CD5F88" w:rsidRPr="00D36C9D" w:rsidRDefault="00CD5F88" w:rsidP="00414ED4">
      <w:pPr>
        <w:pStyle w:val="Didyouknow"/>
        <w:rPr>
          <w:lang w:val="en-US"/>
        </w:rPr>
      </w:pPr>
      <w:r w:rsidRPr="00D36C9D">
        <w:rPr>
          <w:lang w:val="en-US"/>
        </w:rPr>
        <w:t>Did you know?</w:t>
      </w:r>
    </w:p>
    <w:p w14:paraId="3C351310" w14:textId="77777777" w:rsidR="00CD5F88" w:rsidRPr="00E60061" w:rsidRDefault="00CD5F88" w:rsidP="00414ED4">
      <w:r>
        <w:t xml:space="preserve">Research undertaken by the UK International Longevity Centre indicates that as life </w:t>
      </w:r>
      <w:r w:rsidRPr="00E60061">
        <w:t xml:space="preserve">expectancy </w:t>
      </w:r>
      <w:r>
        <w:t xml:space="preserve">increases, so does productivity: by </w:t>
      </w:r>
      <w:r w:rsidRPr="00E60061">
        <w:t xml:space="preserve">output </w:t>
      </w:r>
      <w:r>
        <w:t>‘</w:t>
      </w:r>
      <w:r w:rsidRPr="00E60061">
        <w:t>per hour worked, per worker and per capita</w:t>
      </w:r>
      <w:r>
        <w:t>.’</w:t>
      </w:r>
      <w:r>
        <w:rPr>
          <w:rStyle w:val="Rimandonotadichiusura"/>
        </w:rPr>
        <w:endnoteReference w:id="217"/>
      </w:r>
    </w:p>
    <w:p w14:paraId="5B2913C5" w14:textId="77777777" w:rsidR="00CD5F88" w:rsidRPr="004C5CBB" w:rsidRDefault="00CD5F88" w:rsidP="00414ED4">
      <w:pPr>
        <w:rPr>
          <w:sz w:val="22"/>
          <w:vertAlign w:val="superscript"/>
        </w:rPr>
      </w:pPr>
      <w:r>
        <w:t>This suggests that there may</w:t>
      </w:r>
      <w:r w:rsidRPr="00E60061">
        <w:t xml:space="preserve"> be a </w:t>
      </w:r>
      <w:r>
        <w:t>‘</w:t>
      </w:r>
      <w:r w:rsidRPr="00E60061">
        <w:t>longevity dividend</w:t>
      </w:r>
      <w:r>
        <w:t>’, as i</w:t>
      </w:r>
      <w:r w:rsidRPr="00E60061">
        <w:t>mprovements to health</w:t>
      </w:r>
      <w:r>
        <w:t xml:space="preserve"> and increased life expectancy </w:t>
      </w:r>
      <w:r w:rsidRPr="00E60061">
        <w:t>result in wider economic and productivity gains</w:t>
      </w:r>
      <w:r w:rsidRPr="009F4694">
        <w:t xml:space="preserve"> so that life</w:t>
      </w:r>
      <w:r w:rsidRPr="009F4694">
        <w:rPr>
          <w:lang w:val="en-GB"/>
        </w:rPr>
        <w:t xml:space="preserve"> expectancy may be a ‘powerful determinant of productivity</w:t>
      </w:r>
      <w:r>
        <w:rPr>
          <w:lang w:val="en-GB"/>
        </w:rPr>
        <w:t>’</w:t>
      </w:r>
      <w:r w:rsidRPr="009F4694">
        <w:rPr>
          <w:lang w:val="en-GB"/>
        </w:rPr>
        <w:t>.</w:t>
      </w:r>
      <w:r w:rsidRPr="004C5CBB">
        <w:rPr>
          <w:rStyle w:val="Rimandonotadichiusura"/>
        </w:rPr>
        <w:endnoteReference w:id="218"/>
      </w:r>
    </w:p>
    <w:p w14:paraId="51E846EE" w14:textId="6B9410BE" w:rsidR="00CD5F88" w:rsidRDefault="00414ED4" w:rsidP="00CD5F88">
      <w:r>
        <w:rPr>
          <w:noProof/>
        </w:rPr>
        <mc:AlternateContent>
          <mc:Choice Requires="wps">
            <w:drawing>
              <wp:inline distT="0" distB="0" distL="0" distR="0" wp14:anchorId="2A534854" wp14:editId="7B38EB29">
                <wp:extent cx="5759450" cy="0"/>
                <wp:effectExtent l="0" t="25400" r="31750" b="38100"/>
                <wp:docPr id="329" name="Connettore 1 32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A7644AC" id="Connettore 1 32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HaZQno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56F5F48C" w14:textId="77777777" w:rsidR="00CD5F88" w:rsidRDefault="00CD5F88" w:rsidP="00CD5F88">
      <w:pPr>
        <w:rPr>
          <w:bCs/>
        </w:rPr>
      </w:pPr>
      <w:r w:rsidRPr="0085265A">
        <w:t xml:space="preserve">For </w:t>
      </w:r>
      <w:r>
        <w:t>a number of middle-aged and older</w:t>
      </w:r>
      <w:r>
        <w:rPr>
          <w:bCs/>
        </w:rPr>
        <w:t xml:space="preserve"> Australians, longevity means that the concept of age and ageing is changing.</w:t>
      </w:r>
    </w:p>
    <w:p w14:paraId="34B381C4" w14:textId="39194AE3" w:rsidR="00CD5F88" w:rsidRPr="00B74781" w:rsidRDefault="00432D47" w:rsidP="00CD5F88">
      <w:pPr>
        <w:pStyle w:val="Blockquote"/>
        <w:rPr>
          <w:highlight w:val="yellow"/>
        </w:rPr>
      </w:pPr>
      <w:r>
        <w:t>‘</w:t>
      </w:r>
      <w:r w:rsidR="00CD5F88" w:rsidRPr="00FF7E9A">
        <w:t xml:space="preserve">The older I get, the more that old age gets older. Now 60 doesn’t sound so old anymore. My husband is 64, his mother is 94 and still living on her own. To me she is old and my husband is not, he’s still working, we’ve got a </w:t>
      </w:r>
      <w:r w:rsidR="00CD5F88">
        <w:t>10</w:t>
      </w:r>
      <w:r w:rsidR="00CD5F88" w:rsidRPr="00FF7E9A">
        <w:t>-year-old.</w:t>
      </w:r>
      <w:r>
        <w:t>’</w:t>
      </w:r>
      <w:r w:rsidR="00CD5F88" w:rsidRPr="00FF7E9A">
        <w:t xml:space="preserve"> </w:t>
      </w:r>
      <w:r>
        <w:br/>
        <w:t>—</w:t>
      </w:r>
      <w:r w:rsidR="00CD5F88" w:rsidRPr="00432D47">
        <w:rPr>
          <w:rStyle w:val="Enfasigrassetto"/>
        </w:rPr>
        <w:t>Middle-aged person</w:t>
      </w:r>
    </w:p>
    <w:p w14:paraId="65860D0C" w14:textId="2A76121F" w:rsidR="00CD5F88" w:rsidRPr="00FF7E9A" w:rsidRDefault="00432D47" w:rsidP="00CD5F88">
      <w:pPr>
        <w:pStyle w:val="Blockquote"/>
      </w:pPr>
      <w:r>
        <w:t>‘</w:t>
      </w:r>
      <w:r w:rsidR="00CD5F88" w:rsidRPr="00FF7E9A">
        <w:t>If you’re 14 and someone says what is old, they are going to say 60. If you are 40, 60 is a little on the young side. If you’re 60, then 75 is not so bad. We are looking after my wife’s parents, 99 and 93, who are still living in their own home. I used to think 60 was old, now it’s not.</w:t>
      </w:r>
      <w:r>
        <w:t>’</w:t>
      </w:r>
      <w:r w:rsidR="00CD5F88" w:rsidRPr="00FF7E9A">
        <w:t xml:space="preserve"> </w:t>
      </w:r>
      <w:r>
        <w:t>—</w:t>
      </w:r>
      <w:r w:rsidR="00CD5F88" w:rsidRPr="00432D47">
        <w:rPr>
          <w:rStyle w:val="Enfasigrassetto"/>
        </w:rPr>
        <w:t>Middle-aged person</w:t>
      </w:r>
      <w:bookmarkStart w:id="699" w:name="_Hlk79707237"/>
    </w:p>
    <w:bookmarkEnd w:id="699"/>
    <w:p w14:paraId="62AF852F" w14:textId="1EBEB93E" w:rsidR="00CD5F88" w:rsidRPr="001329C6" w:rsidRDefault="00432D47" w:rsidP="00CD5F88">
      <w:pPr>
        <w:pStyle w:val="Blockquote"/>
      </w:pPr>
      <w:r>
        <w:t>‘</w:t>
      </w:r>
      <w:r w:rsidR="00CD5F88" w:rsidRPr="00FF7E9A">
        <w:t>I’m in the older adulthood age group but I still feel middle aged and still have my 95-year-old mum. So I look on her as the older adult and I’m the middle! But I’ll be 70 in 14 months, so I guess that is older adulthood.</w:t>
      </w:r>
      <w:r>
        <w:t>’</w:t>
      </w:r>
      <w:r w:rsidR="00CD5F88" w:rsidRPr="00FF7E9A">
        <w:t xml:space="preserve"> </w:t>
      </w:r>
      <w:r>
        <w:t>—</w:t>
      </w:r>
      <w:r w:rsidR="00CD5F88" w:rsidRPr="00432D47">
        <w:rPr>
          <w:rStyle w:val="Enfasigrassetto"/>
        </w:rPr>
        <w:t>Older person</w:t>
      </w:r>
    </w:p>
    <w:p w14:paraId="029557A3" w14:textId="77777777" w:rsidR="00CD5F88" w:rsidRDefault="00CD5F88" w:rsidP="00CD5F88">
      <w:pPr>
        <w:rPr>
          <w:bCs/>
        </w:rPr>
      </w:pPr>
      <w:r w:rsidRPr="0085265A">
        <w:t>Some Australians</w:t>
      </w:r>
      <w:r>
        <w:rPr>
          <w:bCs/>
        </w:rPr>
        <w:t xml:space="preserve"> saw that, as life trajectories change, so do their roles and understanding of age.</w:t>
      </w:r>
    </w:p>
    <w:p w14:paraId="364FA97C" w14:textId="6B7D3F61" w:rsidR="00CD5F88" w:rsidRPr="000133DF" w:rsidRDefault="00432D47" w:rsidP="00CD5F88">
      <w:pPr>
        <w:pStyle w:val="Blockquote"/>
      </w:pPr>
      <w:r>
        <w:t>‘</w:t>
      </w:r>
      <w:r w:rsidR="00CD5F88" w:rsidRPr="00DC45A8">
        <w:t>I think the lines between the types of roles you are expected to have at various ages have become blurred. For example, mothers have increasingly become older in age than they were previously.</w:t>
      </w:r>
      <w:r>
        <w:t>’</w:t>
      </w:r>
      <w:r w:rsidR="00CD5F88" w:rsidRPr="00DC45A8">
        <w:t xml:space="preserve"> </w:t>
      </w:r>
      <w:r>
        <w:t>—</w:t>
      </w:r>
      <w:r w:rsidR="00CD5F88" w:rsidRPr="00432D47">
        <w:rPr>
          <w:rStyle w:val="Enfasigrassetto"/>
        </w:rPr>
        <w:t>Middle-aged person</w:t>
      </w:r>
    </w:p>
    <w:p w14:paraId="2925C667" w14:textId="77777777" w:rsidR="00CD5F88" w:rsidRDefault="00CD5F88" w:rsidP="00CD5F88">
      <w:pPr>
        <w:rPr>
          <w:bCs/>
        </w:rPr>
      </w:pPr>
      <w:r w:rsidRPr="00940D68">
        <w:rPr>
          <w:lang w:val="en-US"/>
        </w:rPr>
        <w:t xml:space="preserve">This is consistent with a </w:t>
      </w:r>
      <w:r w:rsidRPr="00940D68">
        <w:t>growing body of evidence suggesting that</w:t>
      </w:r>
      <w:r>
        <w:t>,</w:t>
      </w:r>
      <w:r w:rsidRPr="00940D68">
        <w:t xml:space="preserve"> as years are added to the average lifespan, many people in countries such as Australia are ‘interrupting’ the traditional life course, for example, by remaining a student through their 20s and delaying marriage and children, or by becoming a student in their 60s, or having children later in life or taking a gap year in mid-life.</w:t>
      </w:r>
      <w:r>
        <w:rPr>
          <w:rStyle w:val="Rimandonotadichiusura"/>
        </w:rPr>
        <w:endnoteReference w:id="219"/>
      </w:r>
      <w:r>
        <w:t xml:space="preserve"> </w:t>
      </w:r>
      <w:r w:rsidRPr="00BC1E68">
        <w:rPr>
          <w:bCs/>
        </w:rPr>
        <w:t xml:space="preserve">It also </w:t>
      </w:r>
      <w:r>
        <w:rPr>
          <w:bCs/>
        </w:rPr>
        <w:t xml:space="preserve">indicates </w:t>
      </w:r>
      <w:r w:rsidRPr="00BC1E68">
        <w:rPr>
          <w:bCs/>
        </w:rPr>
        <w:t>that so many of the milestones that have been accepted as age</w:t>
      </w:r>
      <w:r>
        <w:rPr>
          <w:bCs/>
        </w:rPr>
        <w:t>-</w:t>
      </w:r>
      <w:r w:rsidRPr="00BC1E68">
        <w:rPr>
          <w:bCs/>
        </w:rPr>
        <w:t>related or age</w:t>
      </w:r>
      <w:r>
        <w:rPr>
          <w:bCs/>
        </w:rPr>
        <w:t>-</w:t>
      </w:r>
      <w:r w:rsidRPr="00BC1E68">
        <w:rPr>
          <w:bCs/>
        </w:rPr>
        <w:t>specific are in fact stereotypes and have very little to do with age</w:t>
      </w:r>
      <w:r>
        <w:rPr>
          <w:bCs/>
        </w:rPr>
        <w:t>.</w:t>
      </w:r>
    </w:p>
    <w:p w14:paraId="29392B6C" w14:textId="1CE1AB2F" w:rsidR="00CD5F88" w:rsidRPr="00544900" w:rsidRDefault="00432D47" w:rsidP="00CD5F88">
      <w:pPr>
        <w:pStyle w:val="Blockquote"/>
      </w:pPr>
      <w:r>
        <w:t>‘</w:t>
      </w:r>
      <w:r w:rsidR="00CD5F88" w:rsidRPr="00DC45A8">
        <w:t>We can all be carers of either children or elderly parents. We can make a community contribution either through work, service, sport or volunteering. We</w:t>
      </w:r>
      <w:r>
        <w:t> </w:t>
      </w:r>
      <w:r w:rsidR="00CD5F88" w:rsidRPr="00DC45A8">
        <w:t>can be supportive of each other at various times.</w:t>
      </w:r>
      <w:r>
        <w:t>’</w:t>
      </w:r>
      <w:r w:rsidR="00CD5F88" w:rsidRPr="00DC45A8">
        <w:t xml:space="preserve"> </w:t>
      </w:r>
      <w:r>
        <w:t>—</w:t>
      </w:r>
      <w:r w:rsidR="00CD5F88" w:rsidRPr="00432D47">
        <w:rPr>
          <w:rStyle w:val="Enfasigrassetto"/>
        </w:rPr>
        <w:t>Older person</w:t>
      </w:r>
      <w:bookmarkStart w:id="701" w:name="_Hlk79707195"/>
    </w:p>
    <w:bookmarkEnd w:id="701"/>
    <w:p w14:paraId="11438516" w14:textId="02CCFE25" w:rsidR="00CD5F88" w:rsidRPr="00D90B8A" w:rsidRDefault="00CD5F88" w:rsidP="00CD5F88">
      <w:pPr>
        <w:rPr>
          <w:bCs/>
        </w:rPr>
      </w:pPr>
      <w:r w:rsidRPr="00B833A7">
        <w:rPr>
          <w:bCs/>
        </w:rPr>
        <w:t>What doe</w:t>
      </w:r>
      <w:r>
        <w:rPr>
          <w:bCs/>
        </w:rPr>
        <w:t>s</w:t>
      </w:r>
      <w:r w:rsidRPr="00B833A7">
        <w:rPr>
          <w:bCs/>
        </w:rPr>
        <w:t xml:space="preserve"> this mean for the model of youthful</w:t>
      </w:r>
      <w:r>
        <w:rPr>
          <w:bCs/>
        </w:rPr>
        <w:t xml:space="preserve"> exploration</w:t>
      </w:r>
      <w:r w:rsidRPr="00B833A7">
        <w:rPr>
          <w:bCs/>
        </w:rPr>
        <w:t>, stable middle age and declining older age?</w:t>
      </w:r>
      <w:r w:rsidRPr="009F2D5C">
        <w:rPr>
          <w:bCs/>
        </w:rPr>
        <w:t xml:space="preserve"> </w:t>
      </w:r>
      <w:r>
        <w:rPr>
          <w:bCs/>
        </w:rPr>
        <w:t xml:space="preserve">How does it </w:t>
      </w:r>
      <w:r w:rsidRPr="009F2D5C">
        <w:rPr>
          <w:bCs/>
        </w:rPr>
        <w:t>affect people at all ages and the roles associated with the life trajectory</w:t>
      </w:r>
      <w:r w:rsidR="007B6A93">
        <w:rPr>
          <w:bCs/>
        </w:rPr>
        <w:t>,</w:t>
      </w:r>
      <w:r>
        <w:rPr>
          <w:bCs/>
        </w:rPr>
        <w:t xml:space="preserve"> and what does this fluidity and change reveal about ageism? In discussions, a participant noted:</w:t>
      </w:r>
    </w:p>
    <w:p w14:paraId="66554EF8" w14:textId="456C1736" w:rsidR="00CD5F88" w:rsidRPr="00DC45A8" w:rsidRDefault="00432D47" w:rsidP="00CD5F88">
      <w:pPr>
        <w:pStyle w:val="Blockquote"/>
        <w:rPr>
          <w:highlight w:val="yellow"/>
        </w:rPr>
      </w:pPr>
      <w:r>
        <w:t>‘</w:t>
      </w:r>
      <w:r w:rsidR="00CD5F88" w:rsidRPr="00DC45A8">
        <w:t>I think change just inherently takes time. It’s not just going to change, it’s just the way it is. It’s like a generational shift, right. A lot of these ideas that we see slowly changing we’ll pass them on to the generation below us and I think that’s how change actually occurs, slow changing of mindsets between generations.</w:t>
      </w:r>
      <w:r>
        <w:t>’</w:t>
      </w:r>
      <w:r w:rsidR="00CD5F88" w:rsidRPr="00DC45A8">
        <w:t xml:space="preserve"> </w:t>
      </w:r>
      <w:r>
        <w:t>—</w:t>
      </w:r>
      <w:r w:rsidR="00CD5F88" w:rsidRPr="00432D47">
        <w:rPr>
          <w:rStyle w:val="Enfasigrassetto"/>
        </w:rPr>
        <w:t>Young adult</w:t>
      </w:r>
    </w:p>
    <w:p w14:paraId="71C35FD9" w14:textId="77777777" w:rsidR="00CD5F88" w:rsidRDefault="00CD5F88" w:rsidP="00CD5F88">
      <w:r>
        <w:t>The key milestones are changing, and p</w:t>
      </w:r>
      <w:r w:rsidRPr="00FE7DD3">
        <w:t>eople of all age groups agreed that some milestones of adulthood are now more difficult to achieve</w:t>
      </w:r>
      <w:r>
        <w:t>, primarily home ownership and stable employment.</w:t>
      </w:r>
    </w:p>
    <w:p w14:paraId="6F410D47" w14:textId="784C40E4" w:rsidR="00CD5F88" w:rsidRPr="005E2C57" w:rsidRDefault="00CD5F88" w:rsidP="00CD5F88">
      <w:pPr>
        <w:rPr>
          <w:iCs/>
        </w:rPr>
      </w:pPr>
      <w:r w:rsidRPr="005E2C57">
        <w:rPr>
          <w:iCs/>
        </w:rPr>
        <w:t xml:space="preserve">For example, </w:t>
      </w:r>
      <w:r>
        <w:rPr>
          <w:iCs/>
        </w:rPr>
        <w:t xml:space="preserve">participants recognised that ‘workplaces have totally changed’ and </w:t>
      </w:r>
      <w:r w:rsidRPr="005E2C57">
        <w:rPr>
          <w:iCs/>
        </w:rPr>
        <w:t xml:space="preserve">people </w:t>
      </w:r>
      <w:r>
        <w:rPr>
          <w:iCs/>
        </w:rPr>
        <w:t>are</w:t>
      </w:r>
      <w:r w:rsidRPr="005E2C57">
        <w:rPr>
          <w:iCs/>
        </w:rPr>
        <w:t xml:space="preserve"> working longer hours</w:t>
      </w:r>
      <w:r>
        <w:rPr>
          <w:iCs/>
        </w:rPr>
        <w:t>.</w:t>
      </w:r>
    </w:p>
    <w:p w14:paraId="2DA749F7" w14:textId="467E84D2" w:rsidR="00CD5F88" w:rsidRPr="00666B22" w:rsidRDefault="00432D47" w:rsidP="00CD5F88">
      <w:pPr>
        <w:pStyle w:val="Blockquote"/>
      </w:pPr>
      <w:r>
        <w:t>‘</w:t>
      </w:r>
      <w:r w:rsidR="00CD5F88" w:rsidRPr="00666B22">
        <w:t>Middle-aged people are expected to work longer hours for no overtime. They work from home, in the car, always on a call. We never had that. More mental health problems because of this pressure.</w:t>
      </w:r>
      <w:r>
        <w:t>’</w:t>
      </w:r>
      <w:r w:rsidR="00CD5F88" w:rsidRPr="00666B22">
        <w:t xml:space="preserve"> </w:t>
      </w:r>
      <w:r>
        <w:t>—</w:t>
      </w:r>
      <w:r w:rsidR="00CD5F88" w:rsidRPr="00432D47">
        <w:rPr>
          <w:rStyle w:val="Enfasigrassetto"/>
        </w:rPr>
        <w:t>Older person</w:t>
      </w:r>
    </w:p>
    <w:p w14:paraId="05CD553C" w14:textId="1DF0E023" w:rsidR="00CD5F88" w:rsidRPr="001329C6" w:rsidRDefault="00432D47" w:rsidP="00CD5F88">
      <w:pPr>
        <w:pStyle w:val="Blockquote"/>
      </w:pPr>
      <w:r>
        <w:t>‘</w:t>
      </w:r>
      <w:r w:rsidR="00CD5F88" w:rsidRPr="00666B22">
        <w:t>Technology has bought more data and knowledge, but people are expected to do more.</w:t>
      </w:r>
      <w:r>
        <w:t>’</w:t>
      </w:r>
      <w:r w:rsidR="00CD5F88" w:rsidRPr="00666B22">
        <w:t xml:space="preserve"> </w:t>
      </w:r>
      <w:r>
        <w:t>—</w:t>
      </w:r>
      <w:r w:rsidR="00CD5F88" w:rsidRPr="00432D47">
        <w:rPr>
          <w:rStyle w:val="Enfasigrassetto"/>
        </w:rPr>
        <w:t>Older person</w:t>
      </w:r>
    </w:p>
    <w:p w14:paraId="314BA3BB" w14:textId="77777777" w:rsidR="00CD5F88" w:rsidRPr="005E2C57" w:rsidRDefault="00CD5F88" w:rsidP="00CD5F88">
      <w:r w:rsidRPr="005E2C57">
        <w:t>It increased pressure on some age groups</w:t>
      </w:r>
      <w:r>
        <w:t>.</w:t>
      </w:r>
    </w:p>
    <w:p w14:paraId="3DD51AF8" w14:textId="05D4DD09" w:rsidR="00CD5F88" w:rsidRPr="00442988" w:rsidRDefault="00432D47" w:rsidP="00CD5F88">
      <w:pPr>
        <w:pStyle w:val="Blockquote"/>
        <w:rPr>
          <w:highlight w:val="yellow"/>
        </w:rPr>
      </w:pPr>
      <w:r>
        <w:t>‘</w:t>
      </w:r>
      <w:r w:rsidR="00CD5F88" w:rsidRPr="00666B22">
        <w:t>Middle age is harder than for previous generations. Medical and housing costs are exorbitant, and this creates pressures.</w:t>
      </w:r>
      <w:r>
        <w:t>’</w:t>
      </w:r>
      <w:r w:rsidR="00CD5F88" w:rsidRPr="00666B22">
        <w:t xml:space="preserve"> </w:t>
      </w:r>
      <w:r>
        <w:t>—</w:t>
      </w:r>
      <w:r w:rsidR="00CD5F88" w:rsidRPr="00432D47">
        <w:rPr>
          <w:rStyle w:val="Enfasigrassetto"/>
        </w:rPr>
        <w:t>Older person</w:t>
      </w:r>
    </w:p>
    <w:p w14:paraId="3378745C" w14:textId="04AF7327" w:rsidR="00CD5F88" w:rsidRPr="001329C6" w:rsidRDefault="00432D47" w:rsidP="00CD5F88">
      <w:pPr>
        <w:pStyle w:val="Blockquote"/>
      </w:pPr>
      <w:r>
        <w:t>‘</w:t>
      </w:r>
      <w:r w:rsidR="00CD5F88" w:rsidRPr="00666B22">
        <w:t>It’s the age of consumerism – that’s how I see</w:t>
      </w:r>
      <w:r w:rsidR="00CD5F88">
        <w:t xml:space="preserve"> i</w:t>
      </w:r>
      <w:r w:rsidR="00CD5F88" w:rsidRPr="00666B22">
        <w:t>t. Pressure to buy more means pressure to work more hours.</w:t>
      </w:r>
      <w:r>
        <w:t>’</w:t>
      </w:r>
      <w:r w:rsidR="00CD5F88" w:rsidRPr="00666B22">
        <w:t xml:space="preserve"> </w:t>
      </w:r>
      <w:bookmarkStart w:id="702" w:name="_Hlk76068626"/>
      <w:r>
        <w:t>—</w:t>
      </w:r>
      <w:r w:rsidR="00CD5F88" w:rsidRPr="00432D47">
        <w:rPr>
          <w:rStyle w:val="Enfasigrassetto"/>
        </w:rPr>
        <w:t>Older person</w:t>
      </w:r>
      <w:bookmarkEnd w:id="702"/>
    </w:p>
    <w:p w14:paraId="2F14C637" w14:textId="77777777" w:rsidR="00CD5F88" w:rsidRDefault="00CD5F88" w:rsidP="00453BE8">
      <w:pPr>
        <w:pStyle w:val="AHRCHeading3"/>
      </w:pPr>
      <w:bookmarkStart w:id="703" w:name="_Toc76660604"/>
      <w:bookmarkStart w:id="704" w:name="_Toc76674275"/>
      <w:bookmarkStart w:id="705" w:name="_Toc77843589"/>
      <w:bookmarkStart w:id="706" w:name="_Toc77961825"/>
      <w:bookmarkStart w:id="707" w:name="_Toc77961961"/>
      <w:bookmarkStart w:id="708" w:name="_Toc78452979"/>
      <w:bookmarkStart w:id="709" w:name="_Toc79709332"/>
      <w:bookmarkStart w:id="710" w:name="_Toc81938331"/>
      <w:r w:rsidRPr="00453BE8">
        <w:t>Employment</w:t>
      </w:r>
      <w:bookmarkEnd w:id="703"/>
      <w:bookmarkEnd w:id="704"/>
      <w:bookmarkEnd w:id="705"/>
      <w:bookmarkEnd w:id="706"/>
      <w:bookmarkEnd w:id="707"/>
      <w:bookmarkEnd w:id="708"/>
      <w:bookmarkEnd w:id="709"/>
      <w:bookmarkEnd w:id="710"/>
    </w:p>
    <w:p w14:paraId="43ADE3AB" w14:textId="0AC1B9B6" w:rsidR="00414ED4" w:rsidRDefault="00414ED4" w:rsidP="00414ED4">
      <w:pPr>
        <w:pStyle w:val="AHRCHeading50"/>
      </w:pPr>
      <w:r>
        <w:rPr>
          <w:noProof/>
        </w:rPr>
        <mc:AlternateContent>
          <mc:Choice Requires="wps">
            <w:drawing>
              <wp:inline distT="0" distB="0" distL="0" distR="0" wp14:anchorId="44FE405A" wp14:editId="29E4EAE0">
                <wp:extent cx="5759450" cy="0"/>
                <wp:effectExtent l="0" t="25400" r="31750" b="38100"/>
                <wp:docPr id="331" name="Connettore 1 33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3AB8C02" id="Connettore 1 33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CXZ&#13;&#10;9AE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4B04E8D2" w14:textId="6322A8AD" w:rsidR="00CD5F88" w:rsidRPr="00D36C9D" w:rsidRDefault="00CD5F88" w:rsidP="00414ED4">
      <w:pPr>
        <w:pStyle w:val="Didyouknow"/>
        <w:rPr>
          <w:lang w:val="en-US"/>
        </w:rPr>
      </w:pPr>
      <w:r w:rsidRPr="00D36C9D">
        <w:rPr>
          <w:lang w:val="en-US"/>
        </w:rPr>
        <w:t>Did you know?</w:t>
      </w:r>
    </w:p>
    <w:p w14:paraId="1664AD03" w14:textId="315E89FB" w:rsidR="00CD5F88" w:rsidRDefault="007B6A93" w:rsidP="00414ED4">
      <w:pPr>
        <w:keepNext/>
      </w:pPr>
      <w:r>
        <w:t>G</w:t>
      </w:r>
      <w:r w:rsidR="00CD5F88" w:rsidRPr="006D33A2">
        <w:t>ig economy workers are skewed heavily towards</w:t>
      </w:r>
      <w:r w:rsidR="00CD5F88">
        <w:t xml:space="preserve"> those in</w:t>
      </w:r>
      <w:r w:rsidR="00CD5F88" w:rsidRPr="006D33A2">
        <w:t xml:space="preserve"> younger age groups</w:t>
      </w:r>
      <w:r w:rsidR="00CD5F88">
        <w:t>.</w:t>
      </w:r>
      <w:r w:rsidR="00CD5F88" w:rsidRPr="006D33A2">
        <w:t xml:space="preserve"> As with young adults, gig workers are 3.3 times more likely to be students. People aged 25–34 are the age group with the highest proportion of</w:t>
      </w:r>
      <w:r w:rsidR="00267158">
        <w:t xml:space="preserve"> </w:t>
      </w:r>
      <w:r w:rsidR="00CD5F88" w:rsidRPr="006D33A2">
        <w:t>gig</w:t>
      </w:r>
      <w:r w:rsidR="008B242C">
        <w:t> </w:t>
      </w:r>
      <w:r w:rsidR="00CD5F88" w:rsidRPr="006D33A2">
        <w:t>workers</w:t>
      </w:r>
      <w:r w:rsidR="00CD5F88">
        <w:t>.</w:t>
      </w:r>
      <w:r w:rsidR="00CD5F88">
        <w:rPr>
          <w:rStyle w:val="Rimandonotadichiusura"/>
        </w:rPr>
        <w:endnoteReference w:id="220"/>
      </w:r>
    </w:p>
    <w:p w14:paraId="2F4E1512" w14:textId="17FA4EDB" w:rsidR="00CD5F88" w:rsidRDefault="00414ED4" w:rsidP="00CD5F88">
      <w:r>
        <w:rPr>
          <w:noProof/>
        </w:rPr>
        <mc:AlternateContent>
          <mc:Choice Requires="wps">
            <w:drawing>
              <wp:inline distT="0" distB="0" distL="0" distR="0" wp14:anchorId="78AFE778" wp14:editId="4E13633F">
                <wp:extent cx="5759450" cy="0"/>
                <wp:effectExtent l="0" t="25400" r="31750" b="38100"/>
                <wp:docPr id="333" name="Connettore 1 33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E07FD55" id="Connettore 1 33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U7XY7R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618B2A3B" w14:textId="77777777" w:rsidR="00CD5F88" w:rsidRDefault="00CD5F88" w:rsidP="00CD5F88">
      <w:r>
        <w:t>Participants generally agreed that the expectations placed on young and middle-aged people had changed, particularly in employment, but this was due to external factors.</w:t>
      </w:r>
    </w:p>
    <w:p w14:paraId="32DFF958" w14:textId="77777777" w:rsidR="00CD5F88" w:rsidRPr="00ED5BC5" w:rsidRDefault="00CD5F88" w:rsidP="00CD5F88">
      <w:r w:rsidRPr="00ED5BC5">
        <w:t>Older participants thought that secure ongoing work is more difficult to find</w:t>
      </w:r>
      <w:r>
        <w:t>, and that young people are more affected by precarious employment.</w:t>
      </w:r>
    </w:p>
    <w:p w14:paraId="556D6BA0" w14:textId="2D2D1BC1" w:rsidR="00CD5F88" w:rsidRPr="00D56B0F" w:rsidRDefault="00267158" w:rsidP="00CD5F88">
      <w:pPr>
        <w:pStyle w:val="Blockquote"/>
        <w:rPr>
          <w:highlight w:val="yellow"/>
        </w:rPr>
      </w:pPr>
      <w:r>
        <w:t>‘</w:t>
      </w:r>
      <w:r w:rsidR="00CD5F88" w:rsidRPr="001E6EE3">
        <w:t xml:space="preserve">I think it’s harder to get jobs </w:t>
      </w:r>
      <w:r w:rsidR="00CD5F88">
        <w:t>… W</w:t>
      </w:r>
      <w:r w:rsidR="00CD5F88" w:rsidRPr="001E6EE3">
        <w:t>e could just walk into a job. It’s a lot more competitive.</w:t>
      </w:r>
      <w:r>
        <w:t>’</w:t>
      </w:r>
      <w:r w:rsidR="00CD5F88" w:rsidRPr="001E6EE3">
        <w:t xml:space="preserve"> </w:t>
      </w:r>
      <w:r>
        <w:t>—</w:t>
      </w:r>
      <w:r w:rsidR="00CD5F88" w:rsidRPr="00267158">
        <w:rPr>
          <w:rStyle w:val="Enfasigrassetto"/>
        </w:rPr>
        <w:t>Older person</w:t>
      </w:r>
    </w:p>
    <w:p w14:paraId="61C6BDFA" w14:textId="1D0F5436" w:rsidR="00CD5F88" w:rsidRPr="001E6EE3" w:rsidRDefault="00267158" w:rsidP="00CD5F88">
      <w:pPr>
        <w:pStyle w:val="Blockquote"/>
      </w:pPr>
      <w:r>
        <w:t>‘</w:t>
      </w:r>
      <w:r w:rsidR="00CD5F88" w:rsidRPr="001E6EE3">
        <w:t>Young people these days have to have more than one career. It’s a disposable society now.</w:t>
      </w:r>
      <w:r>
        <w:t>’</w:t>
      </w:r>
      <w:r w:rsidR="00CD5F88" w:rsidRPr="001E6EE3">
        <w:rPr>
          <w:lang w:val="en-GB"/>
        </w:rPr>
        <w:t xml:space="preserve"> </w:t>
      </w:r>
      <w:r>
        <w:rPr>
          <w:lang w:val="en-GB"/>
        </w:rPr>
        <w:t>—</w:t>
      </w:r>
      <w:r w:rsidR="00CD5F88" w:rsidRPr="00267158">
        <w:rPr>
          <w:rStyle w:val="Enfasigrassetto"/>
        </w:rPr>
        <w:t>Older person</w:t>
      </w:r>
    </w:p>
    <w:p w14:paraId="20730C65" w14:textId="7F190883" w:rsidR="00CD5F88" w:rsidRPr="001329C6" w:rsidRDefault="00267158" w:rsidP="00CD5F88">
      <w:pPr>
        <w:pStyle w:val="Blockquote"/>
      </w:pPr>
      <w:r>
        <w:t>‘</w:t>
      </w:r>
      <w:r w:rsidR="00CD5F88" w:rsidRPr="001E6EE3">
        <w:t xml:space="preserve">A lot of young people I have come across have had a multitude of jobs, whereas I am retirement age and I have had </w:t>
      </w:r>
      <w:r w:rsidR="00CD5F88">
        <w:t>4</w:t>
      </w:r>
      <w:r w:rsidR="00CD5F88" w:rsidRPr="001E6EE3">
        <w:t xml:space="preserve"> jobs in my entire life.</w:t>
      </w:r>
      <w:r>
        <w:t>’</w:t>
      </w:r>
      <w:r w:rsidR="00CD5F88" w:rsidRPr="001E6EE3">
        <w:t xml:space="preserve"> </w:t>
      </w:r>
      <w:r>
        <w:t>—</w:t>
      </w:r>
      <w:r w:rsidR="00CD5F88" w:rsidRPr="00267158">
        <w:rPr>
          <w:rStyle w:val="Enfasigrassetto"/>
        </w:rPr>
        <w:t>Older person</w:t>
      </w:r>
    </w:p>
    <w:p w14:paraId="78AF39BB" w14:textId="78D3B91E" w:rsidR="00CD5F88" w:rsidRPr="00ED5BC5" w:rsidRDefault="00CD5F88" w:rsidP="00CD5F88">
      <w:r w:rsidRPr="00ED5BC5">
        <w:t xml:space="preserve">Though some middle-aged </w:t>
      </w:r>
      <w:r>
        <w:t>people s</w:t>
      </w:r>
      <w:r w:rsidRPr="00ED5BC5">
        <w:t>poke of the risks of unemployment after 50</w:t>
      </w:r>
      <w:r>
        <w:t>.</w:t>
      </w:r>
    </w:p>
    <w:p w14:paraId="0C5A66E2" w14:textId="03EC14E8" w:rsidR="00652014" w:rsidRPr="00652014" w:rsidRDefault="00267158" w:rsidP="00652014">
      <w:pPr>
        <w:pStyle w:val="Blockquote"/>
        <w:rPr>
          <w:b/>
          <w:bCs/>
        </w:rPr>
      </w:pPr>
      <w:r>
        <w:t>‘</w:t>
      </w:r>
      <w:r w:rsidR="00CD5F88" w:rsidRPr="00507A76">
        <w:t>If you get made redundant it will be harder to get another job, age does matter ... That age is 50.</w:t>
      </w:r>
      <w:r>
        <w:t>’</w:t>
      </w:r>
      <w:r w:rsidR="00CD5F88" w:rsidRPr="00507A76">
        <w:t xml:space="preserve"> </w:t>
      </w:r>
      <w:r>
        <w:t>—</w:t>
      </w:r>
      <w:r w:rsidR="00CD5F88" w:rsidRPr="00267158">
        <w:rPr>
          <w:rStyle w:val="Enfasigrassetto"/>
        </w:rPr>
        <w:t>Middle-aged person</w:t>
      </w:r>
    </w:p>
    <w:p w14:paraId="6E7A06D5" w14:textId="52555273" w:rsidR="00652014" w:rsidRPr="00652014" w:rsidRDefault="00652014" w:rsidP="00652014">
      <w:r>
        <w:rPr>
          <w:noProof/>
        </w:rPr>
        <w:drawing>
          <wp:inline distT="0" distB="0" distL="0" distR="0" wp14:anchorId="2E48D846" wp14:editId="5DC5AF89">
            <wp:extent cx="5759450" cy="1987550"/>
            <wp:effectExtent l="0" t="0" r="6350" b="6350"/>
            <wp:docPr id="463" name="Immagin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magine 419">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05BE9142" w14:textId="2FD0131C" w:rsidR="006F6B11" w:rsidRPr="006F6B11" w:rsidRDefault="00414ED4" w:rsidP="006F6B11">
      <w:r>
        <w:rPr>
          <w:noProof/>
        </w:rPr>
        <mc:AlternateContent>
          <mc:Choice Requires="wps">
            <w:drawing>
              <wp:inline distT="0" distB="0" distL="0" distR="0" wp14:anchorId="5C79DD81" wp14:editId="58D359DA">
                <wp:extent cx="5759450" cy="0"/>
                <wp:effectExtent l="0" t="25400" r="31750" b="38100"/>
                <wp:docPr id="334" name="Connettore 1 334"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4713139" id="Connettore 1 334"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BpD&#13;&#10;qv4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3B5A52DE" w14:textId="77777777" w:rsidR="00CD5F88" w:rsidRPr="00D36C9D" w:rsidRDefault="00CD5F88" w:rsidP="00414ED4">
      <w:pPr>
        <w:pStyle w:val="Didyouknow"/>
        <w:rPr>
          <w:lang w:val="en-US"/>
        </w:rPr>
      </w:pPr>
      <w:r w:rsidRPr="00D36C9D">
        <w:rPr>
          <w:lang w:val="en-US"/>
        </w:rPr>
        <w:t>Did you know?</w:t>
      </w:r>
    </w:p>
    <w:p w14:paraId="1329D2D6" w14:textId="1C64D35C" w:rsidR="00CD5F88" w:rsidRDefault="00CD5F88" w:rsidP="00414ED4">
      <w:pPr>
        <w:keepNext/>
        <w:rPr>
          <w:lang w:val="en-GB"/>
        </w:rPr>
      </w:pPr>
      <w:r w:rsidRPr="00C67303">
        <w:rPr>
          <w:lang w:val="en-GB"/>
        </w:rPr>
        <w:t>While there is an increase in people employed in fixed-term contracts across all age groups in the workforce between 2001 and 2017, this shift was most marked in people aged 25 to 34 years. Permanent part-time work has also increased across age groups, but particularly for workers under 45</w:t>
      </w:r>
      <w:r>
        <w:rPr>
          <w:lang w:val="en-GB"/>
        </w:rPr>
        <w:t xml:space="preserve"> </w:t>
      </w:r>
      <w:r w:rsidRPr="00C67303">
        <w:rPr>
          <w:lang w:val="en-GB"/>
        </w:rPr>
        <w:t>years and those aged 55–65. Casual contracts declined over the same period, for all age groups except the very youngest workers.</w:t>
      </w:r>
      <w:r>
        <w:rPr>
          <w:rStyle w:val="Rimandonotadichiusura"/>
          <w:lang w:val="en-GB"/>
        </w:rPr>
        <w:endnoteReference w:id="221"/>
      </w:r>
    </w:p>
    <w:p w14:paraId="468A1A75" w14:textId="12EABE9B" w:rsidR="00CD5F88" w:rsidRDefault="00414ED4" w:rsidP="00CD5F88">
      <w:pPr>
        <w:keepNext/>
        <w:rPr>
          <w:lang w:val="en-GB"/>
        </w:rPr>
      </w:pPr>
      <w:r>
        <w:rPr>
          <w:noProof/>
        </w:rPr>
        <mc:AlternateContent>
          <mc:Choice Requires="wps">
            <w:drawing>
              <wp:inline distT="0" distB="0" distL="0" distR="0" wp14:anchorId="72F2EB5F" wp14:editId="3F2AE499">
                <wp:extent cx="5759450" cy="0"/>
                <wp:effectExtent l="0" t="25400" r="31750" b="38100"/>
                <wp:docPr id="336" name="Connettore 1 33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711F641" id="Connettore 1 33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YlaXwx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529F0E3C" w14:textId="77777777" w:rsidR="00652014" w:rsidRDefault="00652014" w:rsidP="00CD5F88">
      <w:pPr>
        <w:keepNext/>
        <w:rPr>
          <w:lang w:val="en-GB"/>
        </w:rPr>
      </w:pPr>
    </w:p>
    <w:p w14:paraId="59245527" w14:textId="61E3A9B5" w:rsidR="00414ED4" w:rsidRDefault="00414ED4" w:rsidP="00CD5F88">
      <w:pPr>
        <w:keepNext/>
        <w:rPr>
          <w:lang w:val="en-GB"/>
        </w:rPr>
      </w:pPr>
      <w:r>
        <w:rPr>
          <w:noProof/>
        </w:rPr>
        <mc:AlternateContent>
          <mc:Choice Requires="wps">
            <w:drawing>
              <wp:inline distT="0" distB="0" distL="0" distR="0" wp14:anchorId="75F27E36" wp14:editId="6B90AAB4">
                <wp:extent cx="5759450" cy="0"/>
                <wp:effectExtent l="0" t="25400" r="31750" b="38100"/>
                <wp:docPr id="338" name="Connettore 1 33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AB301A5" id="Connettore 1 33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" strokecolor="#8e4a4f" strokeweight="4.5pt">
                <v:stroke joinstyle="miter"/>
                <w10:anchorlock/>
              </v:line>
            </w:pict>
          </mc:Fallback>
        </mc:AlternateContent>
      </w:r>
    </w:p>
    <w:p w14:paraId="3B25D59E" w14:textId="77777777" w:rsidR="00CD5F88" w:rsidRPr="00D36C9D" w:rsidRDefault="00CD5F88" w:rsidP="00414ED4">
      <w:pPr>
        <w:pStyle w:val="Didyouknow"/>
        <w:rPr>
          <w:lang w:val="en-US"/>
        </w:rPr>
      </w:pPr>
      <w:r w:rsidRPr="00D36C9D">
        <w:rPr>
          <w:lang w:val="en-US"/>
        </w:rPr>
        <w:t>Did you know?</w:t>
      </w:r>
    </w:p>
    <w:p w14:paraId="3580E371" w14:textId="63620912" w:rsidR="00CD5F88" w:rsidRDefault="00CD5F88" w:rsidP="00414ED4">
      <w:pPr>
        <w:keepNext/>
      </w:pPr>
      <w:r>
        <w:t>The</w:t>
      </w:r>
      <w:r w:rsidRPr="00EE5D14">
        <w:t xml:space="preserve"> perceived age of an </w:t>
      </w:r>
      <w:r>
        <w:t>‘</w:t>
      </w:r>
      <w:r w:rsidRPr="00EE5D14">
        <w:t>older worker</w:t>
      </w:r>
      <w:r>
        <w:t>’</w:t>
      </w:r>
      <w:r w:rsidRPr="00EE5D14">
        <w:t xml:space="preserve"> is becoming younger over time</w:t>
      </w:r>
      <w:r>
        <w:t>. In 2021, research by</w:t>
      </w:r>
      <w:r w:rsidRPr="00EE5D14">
        <w:t xml:space="preserve"> the Australian HR</w:t>
      </w:r>
      <w:r w:rsidR="007B6A93">
        <w:t xml:space="preserve"> </w:t>
      </w:r>
      <w:r w:rsidRPr="00EE5D14">
        <w:t>Institute and Australian Human Rights Commission</w:t>
      </w:r>
      <w:r>
        <w:t xml:space="preserve">, the </w:t>
      </w:r>
      <w:r w:rsidRPr="00EE5D14">
        <w:rPr>
          <w:i/>
        </w:rPr>
        <w:t xml:space="preserve">Employing </w:t>
      </w:r>
      <w:r>
        <w:rPr>
          <w:i/>
        </w:rPr>
        <w:t xml:space="preserve">and Retaining </w:t>
      </w:r>
      <w:r w:rsidRPr="00EE5D14">
        <w:rPr>
          <w:i/>
        </w:rPr>
        <w:t>Older Workers Report 2021</w:t>
      </w:r>
      <w:r w:rsidRPr="00EE5D14">
        <w:t xml:space="preserve"> </w:t>
      </w:r>
      <w:r>
        <w:t>recorded</w:t>
      </w:r>
      <w:r w:rsidRPr="00EE5D14">
        <w:t xml:space="preserve"> an increase in survey respondents nominating </w:t>
      </w:r>
      <w:r>
        <w:t xml:space="preserve">people </w:t>
      </w:r>
      <w:r w:rsidRPr="00EE5D14">
        <w:t>age</w:t>
      </w:r>
      <w:r>
        <w:t>d</w:t>
      </w:r>
      <w:r w:rsidRPr="00EE5D14">
        <w:t xml:space="preserve"> 51</w:t>
      </w:r>
      <w:r>
        <w:rPr>
          <w:rFonts w:cs="Open Sans"/>
        </w:rPr>
        <w:t>–</w:t>
      </w:r>
      <w:r w:rsidRPr="00EE5D14">
        <w:t>55 as an older worker</w:t>
      </w:r>
      <w:r>
        <w:t>.</w:t>
      </w:r>
      <w:r>
        <w:rPr>
          <w:rStyle w:val="Rimandonotadichiusura"/>
        </w:rPr>
        <w:endnoteReference w:id="222"/>
      </w:r>
    </w:p>
    <w:p w14:paraId="16E85557" w14:textId="3AF1EA0A" w:rsidR="00414ED4" w:rsidRDefault="00414ED4" w:rsidP="00CD5F88">
      <w:pPr>
        <w:shd w:val="clear" w:color="auto" w:fill="FFFFFF" w:themeFill="background1"/>
      </w:pPr>
      <w:r>
        <w:rPr>
          <w:noProof/>
        </w:rPr>
        <mc:AlternateContent>
          <mc:Choice Requires="wps">
            <w:drawing>
              <wp:inline distT="0" distB="0" distL="0" distR="0" wp14:anchorId="3504ED65" wp14:editId="27F1B587">
                <wp:extent cx="5759450" cy="0"/>
                <wp:effectExtent l="0" t="25400" r="31750" b="38100"/>
                <wp:docPr id="344" name="Connettore 1 34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B995BFB" id="Connettore 1 34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AUXK4X&#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6DAC5E18" w14:textId="77777777" w:rsidR="00652014" w:rsidRPr="004B58EF" w:rsidRDefault="00652014" w:rsidP="004B58EF"/>
    <w:p w14:paraId="2CA2461C" w14:textId="184B2C1F" w:rsidR="00CD5F88" w:rsidRDefault="00414ED4" w:rsidP="004B58EF">
      <w:r>
        <w:rPr>
          <w:noProof/>
        </w:rPr>
        <mc:AlternateContent>
          <mc:Choice Requires="wps">
            <w:drawing>
              <wp:inline distT="0" distB="0" distL="0" distR="0" wp14:anchorId="57A9939B" wp14:editId="5D85A8B7">
                <wp:extent cx="5759450" cy="0"/>
                <wp:effectExtent l="0" t="25400" r="31750" b="38100"/>
                <wp:docPr id="341" name="Connettore 1 34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CA48935" id="Connettore 1 34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B&#13;&#10;n9KT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686874C4" w14:textId="77777777" w:rsidR="00CD5F88" w:rsidRPr="00D36C9D" w:rsidRDefault="00CD5F88" w:rsidP="00414ED4">
      <w:pPr>
        <w:pStyle w:val="Didyouknow"/>
        <w:rPr>
          <w:lang w:val="en-US"/>
        </w:rPr>
      </w:pPr>
      <w:bookmarkStart w:id="711" w:name="_Toc73462203"/>
      <w:bookmarkStart w:id="712" w:name="_Toc73627619"/>
      <w:r w:rsidRPr="00D36C9D">
        <w:rPr>
          <w:lang w:val="en-US"/>
        </w:rPr>
        <w:t>Did you know?</w:t>
      </w:r>
    </w:p>
    <w:p w14:paraId="0A545FD1" w14:textId="77777777" w:rsidR="00CD5F88" w:rsidRDefault="00CD5F88" w:rsidP="00414ED4">
      <w:pPr>
        <w:keepNext/>
      </w:pPr>
      <w:r w:rsidRPr="0089417B">
        <w:t>Australians are increasingly working to older ages. In 2019:</w:t>
      </w:r>
    </w:p>
    <w:p w14:paraId="61EC9BE2" w14:textId="77777777" w:rsidR="00CD5F88" w:rsidRPr="00D558CB" w:rsidRDefault="00CD5F88" w:rsidP="00414ED4">
      <w:pPr>
        <w:pStyle w:val="Puntoelenco"/>
        <w:ind w:left="1077" w:hanging="357"/>
      </w:pPr>
      <w:r w:rsidRPr="00D558CB">
        <w:t>75% of people aged 55</w:t>
      </w:r>
      <w:r>
        <w:rPr>
          <w:rFonts w:cs="Open Sans"/>
        </w:rPr>
        <w:t>–</w:t>
      </w:r>
      <w:r w:rsidRPr="00D558CB">
        <w:t>59 participated in the labour force (working or looking for work) – this is up from 70% in 2009 and 60% in 1999.</w:t>
      </w:r>
    </w:p>
    <w:p w14:paraId="4D250777" w14:textId="77777777" w:rsidR="00CD5F88" w:rsidRPr="00D558CB" w:rsidRDefault="00CD5F88" w:rsidP="00414ED4">
      <w:pPr>
        <w:pStyle w:val="Puntoelenco"/>
        <w:ind w:left="1077" w:hanging="357"/>
      </w:pPr>
      <w:r w:rsidRPr="00D558CB">
        <w:t>59% of those aged 60–64 years participated in the workforce – up from 50% in 2009 and 33% in 1999.</w:t>
      </w:r>
    </w:p>
    <w:p w14:paraId="209C3C52" w14:textId="77777777" w:rsidR="00CD5F88" w:rsidRPr="0089417B" w:rsidRDefault="00CD5F88" w:rsidP="00414ED4">
      <w:pPr>
        <w:pStyle w:val="Puntoelenco"/>
        <w:ind w:left="1077" w:hanging="357"/>
      </w:pPr>
      <w:r w:rsidRPr="00D558CB">
        <w:t>20% of people over 70 did some paid work.</w:t>
      </w:r>
      <w:r>
        <w:rPr>
          <w:rStyle w:val="Rimandonotadichiusura"/>
        </w:rPr>
        <w:endnoteReference w:id="223"/>
      </w:r>
    </w:p>
    <w:bookmarkStart w:id="713" w:name="_Toc76660605"/>
    <w:bookmarkStart w:id="714" w:name="_Toc76674276"/>
    <w:bookmarkStart w:id="715" w:name="_Toc76678137"/>
    <w:bookmarkStart w:id="716" w:name="_Toc77843590"/>
    <w:bookmarkStart w:id="717" w:name="_Toc77961826"/>
    <w:bookmarkStart w:id="718" w:name="_Toc77961962"/>
    <w:bookmarkStart w:id="719" w:name="_Toc78452980"/>
    <w:bookmarkStart w:id="720" w:name="_Toc79709333"/>
    <w:p w14:paraId="24C2D255" w14:textId="7B78204C" w:rsidR="00CD5F88" w:rsidRDefault="00414ED4" w:rsidP="00CD5F88">
      <w:r>
        <w:rPr>
          <w:noProof/>
        </w:rPr>
        <mc:AlternateContent>
          <mc:Choice Requires="wps">
            <w:drawing>
              <wp:inline distT="0" distB="0" distL="0" distR="0" wp14:anchorId="4A7C0BC1" wp14:editId="6BA66578">
                <wp:extent cx="5759450" cy="0"/>
                <wp:effectExtent l="0" t="25400" r="31750" b="38100"/>
                <wp:docPr id="343" name="Connettore 1 34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0F0DD4D" id="Connettore 1 34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RShS8R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11774228" w14:textId="2731B3E0" w:rsidR="00453BE8" w:rsidRDefault="00453BE8">
      <w:pPr>
        <w:keepLines w:val="0"/>
        <w:spacing w:before="0" w:after="0"/>
      </w:pPr>
      <w:r>
        <w:br w:type="page"/>
      </w:r>
    </w:p>
    <w:p w14:paraId="610BD7BA" w14:textId="77777777" w:rsidR="00CD5F88" w:rsidRDefault="00CD5F88" w:rsidP="00333987">
      <w:pPr>
        <w:pStyle w:val="AHRCHeading2"/>
      </w:pPr>
      <w:bookmarkStart w:id="721" w:name="_Toc81938332"/>
      <w:r>
        <w:t>Extended ‘carefree youth’?</w:t>
      </w:r>
      <w:bookmarkEnd w:id="711"/>
      <w:bookmarkEnd w:id="712"/>
      <w:bookmarkEnd w:id="713"/>
      <w:bookmarkEnd w:id="714"/>
      <w:bookmarkEnd w:id="715"/>
      <w:bookmarkEnd w:id="716"/>
      <w:bookmarkEnd w:id="717"/>
      <w:bookmarkEnd w:id="718"/>
      <w:bookmarkEnd w:id="719"/>
      <w:bookmarkEnd w:id="720"/>
      <w:bookmarkEnd w:id="721"/>
    </w:p>
    <w:p w14:paraId="1E5FD409" w14:textId="37D4FF2A" w:rsidR="00CD5F88" w:rsidRPr="009C7ECB" w:rsidRDefault="00267158" w:rsidP="00CD5F88">
      <w:pPr>
        <w:pStyle w:val="Blockquote"/>
      </w:pPr>
      <w:r>
        <w:rPr>
          <w:lang w:val="en-US"/>
        </w:rPr>
        <w:t>‘</w:t>
      </w:r>
      <w:r w:rsidR="00CD5F88" w:rsidRPr="00F018B2">
        <w:rPr>
          <w:lang w:val="en-US"/>
        </w:rPr>
        <w:t>I didn’t get any sense of them being any different to the way I was when I was young, apart from the things like innovation, tech, social media etc. Young people essentially pretty much are the same and they will be the people who lead the country for generations going forward.</w:t>
      </w:r>
      <w:r>
        <w:rPr>
          <w:lang w:val="en-US"/>
        </w:rPr>
        <w:t>’</w:t>
      </w:r>
      <w:r w:rsidR="00CD5F88" w:rsidRPr="00F018B2">
        <w:t xml:space="preserve"> </w:t>
      </w:r>
      <w:r>
        <w:t>—</w:t>
      </w:r>
      <w:r w:rsidR="00CD5F88" w:rsidRPr="00267158">
        <w:rPr>
          <w:rStyle w:val="Enfasigrassetto"/>
        </w:rPr>
        <w:t>Middle-aged person</w:t>
      </w:r>
    </w:p>
    <w:p w14:paraId="5D563276" w14:textId="77777777" w:rsidR="00CD5F88" w:rsidRDefault="00CD5F88" w:rsidP="00CD5F88">
      <w:r w:rsidRPr="001850ED">
        <w:rPr>
          <w:bCs/>
        </w:rPr>
        <w:t xml:space="preserve">Many Australians see young adulthood as a time of carefree youth, few responsibilities, a commitment to education and developing the skills for a future of work and family building. </w:t>
      </w:r>
      <w:r w:rsidRPr="001A1666">
        <w:rPr>
          <w:bCs/>
        </w:rPr>
        <w:t>What happens to young adulthood if people are living longer lives</w:t>
      </w:r>
      <w:r>
        <w:rPr>
          <w:bCs/>
        </w:rPr>
        <w:t>? Does it lead to a period of extended youth, as some research suggests?</w:t>
      </w:r>
      <w:r>
        <w:rPr>
          <w:rStyle w:val="Rimandonotadichiusura"/>
          <w:bCs/>
        </w:rPr>
        <w:endnoteReference w:id="224"/>
      </w:r>
      <w:r w:rsidRPr="001A1666">
        <w:rPr>
          <w:bCs/>
        </w:rPr>
        <w:t xml:space="preserve"> Does it lead to a</w:t>
      </w:r>
      <w:r>
        <w:rPr>
          <w:bCs/>
        </w:rPr>
        <w:t xml:space="preserve"> protracted </w:t>
      </w:r>
      <w:r w:rsidRPr="001A1666">
        <w:rPr>
          <w:bCs/>
        </w:rPr>
        <w:t xml:space="preserve">period of </w:t>
      </w:r>
      <w:r>
        <w:rPr>
          <w:bCs/>
        </w:rPr>
        <w:t xml:space="preserve">travel, partying and </w:t>
      </w:r>
      <w:r w:rsidRPr="001A1666">
        <w:rPr>
          <w:bCs/>
        </w:rPr>
        <w:t xml:space="preserve">freedom from responsibility? Does it make the traditional markers of adulthood harder to reach? </w:t>
      </w:r>
      <w:r>
        <w:t>Is</w:t>
      </w:r>
      <w:r w:rsidRPr="001833AD">
        <w:t xml:space="preserve"> early adulthood </w:t>
      </w:r>
      <w:r>
        <w:t xml:space="preserve">still </w:t>
      </w:r>
      <w:r w:rsidRPr="001833AD">
        <w:t xml:space="preserve">considered </w:t>
      </w:r>
      <w:r>
        <w:t xml:space="preserve">to be </w:t>
      </w:r>
      <w:r w:rsidRPr="001833AD">
        <w:t xml:space="preserve">the </w:t>
      </w:r>
      <w:r>
        <w:t>st</w:t>
      </w:r>
      <w:r w:rsidRPr="001833AD">
        <w:t>age</w:t>
      </w:r>
      <w:r>
        <w:t xml:space="preserve"> to finish education, </w:t>
      </w:r>
      <w:r w:rsidRPr="001833AD">
        <w:t>start a career, buy a house, enter</w:t>
      </w:r>
      <w:r>
        <w:t xml:space="preserve"> </w:t>
      </w:r>
      <w:r w:rsidRPr="001833AD">
        <w:t>marriage</w:t>
      </w:r>
      <w:r>
        <w:t xml:space="preserve"> or partnership</w:t>
      </w:r>
      <w:r w:rsidRPr="001833AD">
        <w:t>, and hav</w:t>
      </w:r>
      <w:r>
        <w:t>e</w:t>
      </w:r>
      <w:r w:rsidRPr="001833AD">
        <w:t xml:space="preserve"> children</w:t>
      </w:r>
      <w:r>
        <w:t>? The picture that emerges from the focus groups is nuanced and complex, suggesting that age-related roles are changing for everyone, although some retain the expectations of traditional stereotypes.</w:t>
      </w:r>
    </w:p>
    <w:p w14:paraId="4EDAC6DD" w14:textId="77777777" w:rsidR="00CD5F88" w:rsidRPr="006D7DC4" w:rsidRDefault="00CD5F88" w:rsidP="00453BE8">
      <w:pPr>
        <w:pStyle w:val="AHRCHeading3"/>
      </w:pPr>
      <w:bookmarkStart w:id="722" w:name="_Toc73462204"/>
      <w:bookmarkStart w:id="723" w:name="_Toc73627620"/>
      <w:bookmarkStart w:id="724" w:name="_Toc76660609"/>
      <w:bookmarkStart w:id="725" w:name="_Toc76674277"/>
      <w:bookmarkStart w:id="726" w:name="_Toc77843591"/>
      <w:bookmarkStart w:id="727" w:name="_Toc77961827"/>
      <w:bookmarkStart w:id="728" w:name="_Toc77961963"/>
      <w:bookmarkStart w:id="729" w:name="_Toc78452981"/>
      <w:bookmarkStart w:id="730" w:name="_Toc79709334"/>
      <w:bookmarkStart w:id="731" w:name="_Toc81938333"/>
      <w:bookmarkStart w:id="732" w:name="_Toc76660606"/>
      <w:r w:rsidRPr="006D7DC4">
        <w:t xml:space="preserve">More </w:t>
      </w:r>
      <w:r w:rsidRPr="00453BE8">
        <w:t>agency</w:t>
      </w:r>
      <w:bookmarkEnd w:id="722"/>
      <w:bookmarkEnd w:id="723"/>
      <w:bookmarkEnd w:id="724"/>
      <w:bookmarkEnd w:id="725"/>
      <w:bookmarkEnd w:id="726"/>
      <w:bookmarkEnd w:id="727"/>
      <w:bookmarkEnd w:id="728"/>
      <w:bookmarkEnd w:id="729"/>
      <w:bookmarkEnd w:id="730"/>
      <w:bookmarkEnd w:id="731"/>
    </w:p>
    <w:p w14:paraId="3A0BD8A3" w14:textId="77777777" w:rsidR="00CD5F88" w:rsidRDefault="00CD5F88" w:rsidP="00CD5F88">
      <w:r w:rsidRPr="005F1F33">
        <w:t>Some participants s</w:t>
      </w:r>
      <w:r>
        <w:t>aw</w:t>
      </w:r>
      <w:r w:rsidRPr="005F1F33">
        <w:t xml:space="preserve"> young people as having more agency </w:t>
      </w:r>
      <w:r>
        <w:t xml:space="preserve">in </w:t>
      </w:r>
      <w:r w:rsidRPr="005F1F33">
        <w:t>creating their future through studying, pursuing a career and establishing family life</w:t>
      </w:r>
      <w:r>
        <w:t xml:space="preserve"> free of traditional expectations.</w:t>
      </w:r>
    </w:p>
    <w:p w14:paraId="7382C293" w14:textId="1E9142CF" w:rsidR="00CD5F88" w:rsidRPr="00AD4935" w:rsidRDefault="00267158" w:rsidP="00CD5F88">
      <w:pPr>
        <w:pStyle w:val="Blockquote"/>
      </w:pPr>
      <w:r>
        <w:t>‘</w:t>
      </w:r>
      <w:r w:rsidR="00CD5F88" w:rsidRPr="00AD4935">
        <w:t>I think today’s younger generation, at least when comes to education and career, they go by their heart not by the trend or what is being pushed on them.</w:t>
      </w:r>
      <w:r>
        <w:t>’</w:t>
      </w:r>
      <w:r w:rsidR="00CD5F88" w:rsidRPr="00AD4935">
        <w:t xml:space="preserve"> </w:t>
      </w:r>
      <w:r>
        <w:t>—</w:t>
      </w:r>
      <w:r w:rsidR="00CD5F88" w:rsidRPr="00267158">
        <w:rPr>
          <w:rStyle w:val="Enfasigrassetto"/>
        </w:rPr>
        <w:t>Middle-aged person</w:t>
      </w:r>
    </w:p>
    <w:p w14:paraId="7A6F67AD" w14:textId="5F79037A" w:rsidR="00CD5F88" w:rsidRPr="001329C6" w:rsidRDefault="00267158" w:rsidP="00CD5F88">
      <w:pPr>
        <w:pStyle w:val="Blockquote"/>
      </w:pPr>
      <w:r>
        <w:t>‘</w:t>
      </w:r>
      <w:r w:rsidR="00CD5F88" w:rsidRPr="00AD4935">
        <w:t>… younger adults [are] following their passions in work rather than, say, taking over the family business.</w:t>
      </w:r>
      <w:r>
        <w:t>’</w:t>
      </w:r>
      <w:r w:rsidR="00CD5F88" w:rsidRPr="00AD4935">
        <w:t xml:space="preserve"> </w:t>
      </w:r>
      <w:r>
        <w:t>—</w:t>
      </w:r>
      <w:r w:rsidR="00CD5F88" w:rsidRPr="00267158">
        <w:rPr>
          <w:rStyle w:val="Enfasigrassetto"/>
        </w:rPr>
        <w:t>Older person</w:t>
      </w:r>
    </w:p>
    <w:p w14:paraId="1EE955CE" w14:textId="77777777" w:rsidR="00CD5F88" w:rsidRPr="005F1F33" w:rsidRDefault="00CD5F88" w:rsidP="00CD5F88">
      <w:r w:rsidRPr="005F1F33">
        <w:t xml:space="preserve">However, the perception of </w:t>
      </w:r>
      <w:r>
        <w:t xml:space="preserve">wide-ranging </w:t>
      </w:r>
      <w:r w:rsidRPr="005F1F33">
        <w:t>choices is seen as negative as well as positive.</w:t>
      </w:r>
    </w:p>
    <w:p w14:paraId="788D8059" w14:textId="22326892" w:rsidR="00CD5F88" w:rsidRPr="00AD4935" w:rsidRDefault="00267158" w:rsidP="00CD5F88">
      <w:pPr>
        <w:pStyle w:val="Blockquote"/>
      </w:pPr>
      <w:r>
        <w:t>‘</w:t>
      </w:r>
      <w:r w:rsidR="00CD5F88" w:rsidRPr="00AD4935">
        <w:t>There is a lot of choice, it was a bit more structured in our days, you knew where you were going. Everybody could get a job when they left school. Now they really need their higher school certificate.</w:t>
      </w:r>
      <w:r>
        <w:t>’</w:t>
      </w:r>
      <w:r w:rsidR="00CD5F88" w:rsidRPr="00AD4935">
        <w:t xml:space="preserve"> </w:t>
      </w:r>
      <w:r>
        <w:t>—</w:t>
      </w:r>
      <w:r w:rsidR="00CD5F88" w:rsidRPr="00267158">
        <w:rPr>
          <w:rStyle w:val="Enfasigrassetto"/>
        </w:rPr>
        <w:t>Older person</w:t>
      </w:r>
    </w:p>
    <w:p w14:paraId="6781BF3B" w14:textId="51BD12FB" w:rsidR="00CD5F88" w:rsidRPr="00AD4935" w:rsidRDefault="00267158" w:rsidP="00CD5F88">
      <w:pPr>
        <w:pStyle w:val="Blockquote"/>
      </w:pPr>
      <w:r>
        <w:t>‘</w:t>
      </w:r>
      <w:r w:rsidR="00CD5F88" w:rsidRPr="00AD4935">
        <w:t>Peer pressure is stronger.</w:t>
      </w:r>
      <w:r>
        <w:t>’</w:t>
      </w:r>
      <w:r w:rsidR="00CD5F88" w:rsidRPr="00AD4935">
        <w:t xml:space="preserve"> </w:t>
      </w:r>
      <w:r>
        <w:t>—</w:t>
      </w:r>
      <w:r w:rsidR="00CD5F88" w:rsidRPr="00267158">
        <w:rPr>
          <w:rStyle w:val="Enfasigrassetto"/>
        </w:rPr>
        <w:t>Older perso</w:t>
      </w:r>
      <w:r w:rsidR="00333987" w:rsidRPr="00267158">
        <w:rPr>
          <w:rStyle w:val="Enfasigrassetto"/>
        </w:rPr>
        <w:t>n</w:t>
      </w:r>
    </w:p>
    <w:p w14:paraId="77921FA9" w14:textId="52D8783C" w:rsidR="00CD5F88" w:rsidRPr="00287E53" w:rsidRDefault="00267158" w:rsidP="00CD5F88">
      <w:pPr>
        <w:pStyle w:val="Blockquote"/>
      </w:pPr>
      <w:r>
        <w:t>‘</w:t>
      </w:r>
      <w:r w:rsidR="00CD5F88" w:rsidRPr="00AD4935">
        <w:t>[It’s] too complicated, too many choices, no security.</w:t>
      </w:r>
      <w:r>
        <w:t>’</w:t>
      </w:r>
      <w:r w:rsidR="00CD5F88" w:rsidRPr="00AD4935">
        <w:t xml:space="preserve"> </w:t>
      </w:r>
      <w:r>
        <w:t>—</w:t>
      </w:r>
      <w:r w:rsidR="00CD5F88" w:rsidRPr="00267158">
        <w:rPr>
          <w:rStyle w:val="Enfasigrassetto"/>
        </w:rPr>
        <w:t>Older person</w:t>
      </w:r>
    </w:p>
    <w:p w14:paraId="3BD57F72" w14:textId="77777777" w:rsidR="00CD5F88" w:rsidRPr="001C0734" w:rsidRDefault="00CD5F88" w:rsidP="00453BE8">
      <w:pPr>
        <w:pStyle w:val="AHRCHeading3"/>
      </w:pPr>
      <w:bookmarkStart w:id="733" w:name="_Toc76674278"/>
      <w:bookmarkStart w:id="734" w:name="_Toc77843592"/>
      <w:bookmarkStart w:id="735" w:name="_Toc77961828"/>
      <w:bookmarkStart w:id="736" w:name="_Toc77961964"/>
      <w:bookmarkStart w:id="737" w:name="_Toc78452982"/>
      <w:bookmarkStart w:id="738" w:name="_Toc79709335"/>
      <w:bookmarkStart w:id="739" w:name="_Toc81938334"/>
      <w:r w:rsidRPr="001C0734">
        <w:t xml:space="preserve">Are relationships </w:t>
      </w:r>
      <w:r w:rsidRPr="00453BE8">
        <w:t>still</w:t>
      </w:r>
      <w:r w:rsidRPr="001C0734">
        <w:t xml:space="preserve"> a thing?</w:t>
      </w:r>
      <w:bookmarkEnd w:id="732"/>
      <w:bookmarkEnd w:id="733"/>
      <w:bookmarkEnd w:id="734"/>
      <w:bookmarkEnd w:id="735"/>
      <w:bookmarkEnd w:id="736"/>
      <w:bookmarkEnd w:id="737"/>
      <w:bookmarkEnd w:id="738"/>
      <w:bookmarkEnd w:id="739"/>
    </w:p>
    <w:p w14:paraId="0887055E" w14:textId="77777777" w:rsidR="00CD5F88" w:rsidRDefault="00CD5F88" w:rsidP="00CD5F88">
      <w:r>
        <w:t>Some younger participants reported that they still felt pressured or were expected to get married and establish families.</w:t>
      </w:r>
    </w:p>
    <w:p w14:paraId="3EE5AF88" w14:textId="22EC4C03" w:rsidR="00CD5F88" w:rsidRPr="001329C6" w:rsidRDefault="00267158" w:rsidP="00CD5F88">
      <w:pPr>
        <w:pStyle w:val="Blockquote"/>
      </w:pPr>
      <w:r>
        <w:t>‘</w:t>
      </w:r>
      <w:r w:rsidR="00CD5F88" w:rsidRPr="007B683E">
        <w:t>People can’t accept that [not having children] is a choice rather than a biological or physical reason. So my roles are not as conventional as would be expected. It can make you feel alienated and isolated and, at times, question your choices. But I have to remember I am happy with the life I have!</w:t>
      </w:r>
      <w:r>
        <w:t>’</w:t>
      </w:r>
      <w:r w:rsidR="00CD5F88" w:rsidRPr="007B683E">
        <w:t xml:space="preserve"> </w:t>
      </w:r>
      <w:r>
        <w:t>—</w:t>
      </w:r>
      <w:r w:rsidR="00CD5F88" w:rsidRPr="00267158">
        <w:rPr>
          <w:rStyle w:val="Enfasigrassetto"/>
        </w:rPr>
        <w:t>Young adult</w:t>
      </w:r>
    </w:p>
    <w:p w14:paraId="0C8BB9B8" w14:textId="19C0CE7A" w:rsidR="00CD5F88" w:rsidRPr="00AD4935" w:rsidRDefault="00267158" w:rsidP="00CD5F88">
      <w:pPr>
        <w:pStyle w:val="Blockquote"/>
      </w:pPr>
      <w:r>
        <w:t>‘</w:t>
      </w:r>
      <w:r w:rsidR="00CD5F88" w:rsidRPr="00AD4935">
        <w:t xml:space="preserve">Pressure – you’ve got save for a house, you’ve got </w:t>
      </w:r>
      <w:r w:rsidR="00CD5F88">
        <w:t xml:space="preserve">to </w:t>
      </w:r>
      <w:r w:rsidR="00CD5F88" w:rsidRPr="00AD4935">
        <w:t>have kids. It’s that pressure put on people, and people may not have those goals or want different things out of life.</w:t>
      </w:r>
      <w:r>
        <w:t>’</w:t>
      </w:r>
      <w:r w:rsidR="00CD5F88" w:rsidRPr="00AD4935">
        <w:t xml:space="preserve"> </w:t>
      </w:r>
      <w:bookmarkStart w:id="740" w:name="_Hlk74752663"/>
      <w:r>
        <w:t>—</w:t>
      </w:r>
      <w:r w:rsidR="00CD5F88" w:rsidRPr="00267158">
        <w:rPr>
          <w:rStyle w:val="Enfasigrassetto"/>
        </w:rPr>
        <w:t>Young adult</w:t>
      </w:r>
      <w:bookmarkEnd w:id="740"/>
    </w:p>
    <w:p w14:paraId="67607BFE" w14:textId="35C5D8AE" w:rsidR="00CD5F88" w:rsidRPr="001329C6" w:rsidRDefault="00267158" w:rsidP="00CD5F88">
      <w:pPr>
        <w:pStyle w:val="Blockquote"/>
      </w:pPr>
      <w:r>
        <w:t>‘</w:t>
      </w:r>
      <w:r w:rsidR="00CD5F88" w:rsidRPr="00AD4935">
        <w:t>I would have expected to have a job by now but everything else is pretty much how I would have wanted my life to go. When I was younger, I thought I wanted kids, but now I don’t think that is something that I feel the need to do… I’m fine with that, other people’s expectations don’t really bother me, if they want to have kids etc. that’s fine, but I don’t like when others pressure you to do that too.</w:t>
      </w:r>
      <w:r>
        <w:t>’</w:t>
      </w:r>
      <w:r w:rsidR="00CD5F88" w:rsidRPr="00AD4935">
        <w:t xml:space="preserve"> </w:t>
      </w:r>
      <w:r>
        <w:t>—</w:t>
      </w:r>
      <w:r w:rsidR="00CD5F88" w:rsidRPr="00267158">
        <w:rPr>
          <w:rStyle w:val="Enfasigrassetto"/>
        </w:rPr>
        <w:t>Young adult</w:t>
      </w:r>
    </w:p>
    <w:p w14:paraId="7B81A94B" w14:textId="77777777" w:rsidR="00CD5F88" w:rsidRPr="00D46D7C" w:rsidRDefault="00CD5F88" w:rsidP="00CD5F88">
      <w:pPr>
        <w:rPr>
          <w:iCs/>
          <w:lang w:val="en-US"/>
        </w:rPr>
      </w:pPr>
      <w:r w:rsidRPr="00D46D7C">
        <w:rPr>
          <w:iCs/>
          <w:lang w:val="en-US"/>
        </w:rPr>
        <w:t xml:space="preserve">Some middle-aged and older people </w:t>
      </w:r>
      <w:r>
        <w:rPr>
          <w:iCs/>
          <w:lang w:val="en-US"/>
        </w:rPr>
        <w:t>also reported experiencing this pressure.</w:t>
      </w:r>
    </w:p>
    <w:p w14:paraId="3848A346" w14:textId="787DA128" w:rsidR="00CD5F88" w:rsidRPr="004C5CBB" w:rsidRDefault="00267158" w:rsidP="00CD5F88">
      <w:pPr>
        <w:pStyle w:val="Blockquote"/>
      </w:pPr>
      <w:r>
        <w:t>‘</w:t>
      </w:r>
      <w:r w:rsidR="00CD5F88" w:rsidRPr="004C5CBB">
        <w:t>If no kids why no kids? Why not children or career? Must there always be stereotypes? If you’ve chosen to be stay-at-home dad there is a label against that, you’re boxed in.</w:t>
      </w:r>
      <w:r>
        <w:t>’</w:t>
      </w:r>
      <w:r w:rsidR="00CD5F88" w:rsidRPr="004C5CBB">
        <w:t xml:space="preserve"> </w:t>
      </w:r>
      <w:r>
        <w:t>—</w:t>
      </w:r>
      <w:r w:rsidR="00CD5F88" w:rsidRPr="00267158">
        <w:rPr>
          <w:rStyle w:val="Enfasigrassetto"/>
        </w:rPr>
        <w:t>Middle-aged person</w:t>
      </w:r>
    </w:p>
    <w:p w14:paraId="55AC862D" w14:textId="18FD1341" w:rsidR="00CD5F88" w:rsidRPr="001329C6" w:rsidRDefault="00267158" w:rsidP="00CD5F88">
      <w:pPr>
        <w:pStyle w:val="Blockquote"/>
      </w:pPr>
      <w:r>
        <w:t>‘</w:t>
      </w:r>
      <w:r w:rsidR="00CD5F88" w:rsidRPr="004C5CBB">
        <w:t>I think my role is different to most people my age. Most people have grandkids at my age … I always get asked if I have kids or grandkids then most people give you a sad look. [I feel] a bit angry to be judged for</w:t>
      </w:r>
      <w:r w:rsidR="00CD5F88" w:rsidRPr="00AD4935">
        <w:t xml:space="preserve"> not having kids and asked why.</w:t>
      </w:r>
      <w:r>
        <w:t>’</w:t>
      </w:r>
      <w:r w:rsidR="00CD5F88" w:rsidRPr="00AD4935">
        <w:t xml:space="preserve"> </w:t>
      </w:r>
      <w:r>
        <w:t>—</w:t>
      </w:r>
      <w:r w:rsidR="00CD5F88" w:rsidRPr="00267158">
        <w:rPr>
          <w:rStyle w:val="Enfasigrassetto"/>
        </w:rPr>
        <w:t>Middle-aged person</w:t>
      </w:r>
    </w:p>
    <w:p w14:paraId="56A44CB4" w14:textId="77777777" w:rsidR="00CD5F88" w:rsidRDefault="00CD5F88" w:rsidP="00CD5F88">
      <w:r>
        <w:t>Whereas, for a few older people, the pressure to marry and raise children resulted in divorce at a later stage in life.</w:t>
      </w:r>
    </w:p>
    <w:p w14:paraId="25F1824D" w14:textId="1D48EB21" w:rsidR="00C1576C" w:rsidRDefault="00267158" w:rsidP="00C1576C">
      <w:pPr>
        <w:pStyle w:val="Blockquote"/>
      </w:pPr>
      <w:r>
        <w:t>‘</w:t>
      </w:r>
      <w:r w:rsidR="00CD5F88" w:rsidRPr="00AD4935">
        <w:t>You got married, had kids raised the family, they left home and you got divorced. That’s what happened to me.</w:t>
      </w:r>
      <w:r>
        <w:t>’</w:t>
      </w:r>
      <w:r w:rsidR="00CD5F88" w:rsidRPr="00AD4935">
        <w:t xml:space="preserve"> </w:t>
      </w:r>
      <w:r>
        <w:t>—</w:t>
      </w:r>
      <w:r w:rsidR="00CD5F88" w:rsidRPr="00267158">
        <w:rPr>
          <w:rStyle w:val="Enfasigrassetto"/>
        </w:rPr>
        <w:t>Older person</w:t>
      </w:r>
    </w:p>
    <w:p w14:paraId="16B75C2E" w14:textId="027036C3" w:rsidR="00CD5F88" w:rsidRPr="008B242C" w:rsidRDefault="00CD5F88" w:rsidP="008B242C">
      <w:r w:rsidRPr="008B242C">
        <w:br w:type="page"/>
      </w:r>
    </w:p>
    <w:p w14:paraId="3F47BE18" w14:textId="3E5462C1" w:rsidR="00C37873" w:rsidRDefault="00C37873" w:rsidP="00C37873">
      <w:pPr>
        <w:pStyle w:val="AHRCHeading50"/>
      </w:pPr>
      <w:r>
        <w:rPr>
          <w:noProof/>
        </w:rPr>
        <mc:AlternateContent>
          <mc:Choice Requires="wps">
            <w:drawing>
              <wp:inline distT="0" distB="0" distL="0" distR="0" wp14:anchorId="465D5D41" wp14:editId="698FA97F">
                <wp:extent cx="5759450" cy="0"/>
                <wp:effectExtent l="0" t="25400" r="31750" b="38100"/>
                <wp:docPr id="345" name="Connettore 1 34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232C3E6" id="Connettore 1 34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Bn&#13;&#10;1P+E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13581D11" w14:textId="33B8454F" w:rsidR="00CD5F88" w:rsidRPr="00D36C9D" w:rsidRDefault="00CD5F88" w:rsidP="00C37873">
      <w:pPr>
        <w:pStyle w:val="Didyouknow"/>
        <w:rPr>
          <w:lang w:val="en-US"/>
        </w:rPr>
      </w:pPr>
      <w:r w:rsidRPr="00D36C9D">
        <w:rPr>
          <w:lang w:val="en-US"/>
        </w:rPr>
        <w:t>Did you know?</w:t>
      </w:r>
    </w:p>
    <w:p w14:paraId="365FCC2D" w14:textId="437CBFC6" w:rsidR="00CD5F88" w:rsidRDefault="00CD5F88" w:rsidP="00C37873">
      <w:pPr>
        <w:keepNext/>
      </w:pPr>
      <w:r>
        <w:t xml:space="preserve">Research from the Australian Institute of Family </w:t>
      </w:r>
      <w:r w:rsidR="00913697">
        <w:t>S</w:t>
      </w:r>
      <w:r>
        <w:t>tudies shows that:</w:t>
      </w:r>
    </w:p>
    <w:p w14:paraId="14289A44" w14:textId="77777777" w:rsidR="00CD5F88" w:rsidRDefault="00CD5F88" w:rsidP="00C37873">
      <w:pPr>
        <w:pStyle w:val="Puntoelenco"/>
        <w:ind w:left="1077" w:hanging="357"/>
      </w:pPr>
      <w:r w:rsidRPr="008533B2">
        <w:t xml:space="preserve">Fewer </w:t>
      </w:r>
      <w:r>
        <w:t>Australians</w:t>
      </w:r>
      <w:r w:rsidRPr="008533B2">
        <w:t xml:space="preserve"> are getting marrie</w:t>
      </w:r>
      <w:r>
        <w:t>d. In 2017, the crude marriage rate was 4.6 marriages per 1,000 Australian residents, the lowest rate ever recorded.</w:t>
      </w:r>
      <w:r>
        <w:rPr>
          <w:rStyle w:val="Rimandonotadichiusura"/>
        </w:rPr>
        <w:endnoteReference w:id="225"/>
      </w:r>
    </w:p>
    <w:p w14:paraId="74B2D3DA" w14:textId="77777777" w:rsidR="00CD5F88" w:rsidRPr="00C94BCD" w:rsidRDefault="00CD5F88" w:rsidP="00C37873">
      <w:pPr>
        <w:pStyle w:val="Puntoelenco"/>
        <w:ind w:left="1077" w:hanging="357"/>
      </w:pPr>
      <w:r w:rsidRPr="000413F0">
        <w:t>First time brides and grooms are getting older</w:t>
      </w:r>
      <w:r>
        <w:t xml:space="preserve">. </w:t>
      </w:r>
      <w:r w:rsidRPr="00C94BCD">
        <w:t xml:space="preserve">In 1971 the median age </w:t>
      </w:r>
      <w:r>
        <w:t xml:space="preserve">at which men got married for the first time </w:t>
      </w:r>
      <w:r w:rsidRPr="00C94BCD">
        <w:t xml:space="preserve">was 23.4 years, and women 21.1 years. </w:t>
      </w:r>
      <w:r>
        <w:t>By</w:t>
      </w:r>
      <w:r w:rsidRPr="00C94BCD">
        <w:t xml:space="preserve"> 2017 th</w:t>
      </w:r>
      <w:r>
        <w:t>is had risen to a</w:t>
      </w:r>
      <w:r w:rsidRPr="00C94BCD">
        <w:t xml:space="preserve"> median age </w:t>
      </w:r>
      <w:r>
        <w:t xml:space="preserve">of </w:t>
      </w:r>
      <w:r w:rsidRPr="00C94BCD">
        <w:t>30.4 years</w:t>
      </w:r>
      <w:r>
        <w:t xml:space="preserve"> for men</w:t>
      </w:r>
      <w:r w:rsidRPr="00C94BCD">
        <w:t xml:space="preserve">, and </w:t>
      </w:r>
      <w:r>
        <w:t xml:space="preserve">28.8 for </w:t>
      </w:r>
      <w:r w:rsidRPr="00C94BCD">
        <w:t>women.</w:t>
      </w:r>
      <w:r>
        <w:rPr>
          <w:rStyle w:val="Rimandonotadichiusura"/>
        </w:rPr>
        <w:endnoteReference w:id="226"/>
      </w:r>
    </w:p>
    <w:p w14:paraId="0B765865" w14:textId="4FC5CF09" w:rsidR="00CD5F88" w:rsidRDefault="007B6A93" w:rsidP="00C37873">
      <w:pPr>
        <w:pStyle w:val="Puntoelenco"/>
        <w:ind w:left="1077" w:hanging="357"/>
      </w:pPr>
      <w:r w:rsidRPr="008533B2">
        <w:t>Fewer people are living with a partner</w:t>
      </w:r>
      <w:r>
        <w:t>. The proportion of persons who live with a partner has declined since 1981 across all age groups. Between 1986 and 2001, the fall in the rate of partnership was more apparent for younger age groups. Between 2001 and 2016, the rate of partnership fell slightly for the age groups under 40, but the fall was greater for the older age groups, except for those over 65 years</w:t>
      </w:r>
      <w:r w:rsidR="00CD5F88">
        <w:t>.</w:t>
      </w:r>
      <w:r w:rsidR="00CD5F88">
        <w:rPr>
          <w:rStyle w:val="Rimandonotadichiusura"/>
        </w:rPr>
        <w:endnoteReference w:id="227"/>
      </w:r>
    </w:p>
    <w:bookmarkStart w:id="741" w:name="_Toc76660607"/>
    <w:bookmarkStart w:id="742" w:name="_Toc76674279"/>
    <w:bookmarkStart w:id="743" w:name="_Toc77843593"/>
    <w:bookmarkStart w:id="744" w:name="_Toc77961829"/>
    <w:bookmarkStart w:id="745" w:name="_Toc77961965"/>
    <w:bookmarkStart w:id="746" w:name="_Toc78452983"/>
    <w:bookmarkStart w:id="747" w:name="_Toc79709336"/>
    <w:p w14:paraId="5629DA74" w14:textId="70010730" w:rsidR="00CD5F88" w:rsidRPr="004C5CBB" w:rsidRDefault="00C37873" w:rsidP="00CD5F88">
      <w:r>
        <w:rPr>
          <w:noProof/>
        </w:rPr>
        <mc:AlternateContent>
          <mc:Choice Requires="wps">
            <w:drawing>
              <wp:inline distT="0" distB="0" distL="0" distR="0" wp14:anchorId="727DAC27" wp14:editId="4766658C">
                <wp:extent cx="5759450" cy="0"/>
                <wp:effectExtent l="0" t="25400" r="31750" b="38100"/>
                <wp:docPr id="346" name="Connettore 1 34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9E6359E" id="Connettore 1 34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0yx3f&#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1EAE8416" w14:textId="77777777" w:rsidR="00CD5F88" w:rsidRPr="006D7DC4" w:rsidRDefault="00CD5F88" w:rsidP="00453BE8">
      <w:pPr>
        <w:pStyle w:val="AHRCHeading3"/>
      </w:pPr>
      <w:bookmarkStart w:id="748" w:name="_Toc81938335"/>
      <w:r w:rsidRPr="00453BE8">
        <w:t>Families</w:t>
      </w:r>
      <w:bookmarkEnd w:id="741"/>
      <w:bookmarkEnd w:id="742"/>
      <w:bookmarkEnd w:id="743"/>
      <w:bookmarkEnd w:id="744"/>
      <w:bookmarkEnd w:id="745"/>
      <w:bookmarkEnd w:id="746"/>
      <w:bookmarkEnd w:id="747"/>
      <w:bookmarkEnd w:id="748"/>
    </w:p>
    <w:p w14:paraId="280E01B5" w14:textId="77777777" w:rsidR="00CD5F88" w:rsidRPr="00AD4935" w:rsidRDefault="00CD5F88" w:rsidP="00CD5F88">
      <w:r w:rsidRPr="00DF68AF">
        <w:t>Establishing a family and raising children remain desirable milestone</w:t>
      </w:r>
      <w:r>
        <w:t>s</w:t>
      </w:r>
      <w:r w:rsidRPr="00DF68AF">
        <w:t xml:space="preserve"> for many </w:t>
      </w:r>
      <w:r w:rsidRPr="00AD4935">
        <w:t>Australians;</w:t>
      </w:r>
      <w:r w:rsidRPr="00AD4935">
        <w:rPr>
          <w:rStyle w:val="Rimandonotadichiusura"/>
        </w:rPr>
        <w:endnoteReference w:id="228"/>
      </w:r>
      <w:r w:rsidRPr="00AD4935">
        <w:t xml:space="preserve"> what has altered is the age at which this is now happening.</w:t>
      </w:r>
    </w:p>
    <w:p w14:paraId="3C643BB2" w14:textId="422CCA2D" w:rsidR="00CD5F88" w:rsidRPr="00BB61E5" w:rsidRDefault="00267158" w:rsidP="00CD5F88">
      <w:pPr>
        <w:pStyle w:val="Blockquote"/>
      </w:pPr>
      <w:r>
        <w:t>‘</w:t>
      </w:r>
      <w:r w:rsidR="00CD5F88" w:rsidRPr="00AD4935">
        <w:t xml:space="preserve">I’m 31 and I am seeing a lot of people my age </w:t>
      </w:r>
      <w:r w:rsidR="00CD5F88">
        <w:t xml:space="preserve">who </w:t>
      </w:r>
      <w:r w:rsidR="00CD5F88" w:rsidRPr="00AD4935">
        <w:t>are waiting before having children. People are waiting longer in life to take in some of those responsibilities.</w:t>
      </w:r>
      <w:r>
        <w:t>’</w:t>
      </w:r>
      <w:r w:rsidR="00CD5F88" w:rsidRPr="00AD4935">
        <w:t xml:space="preserve"> </w:t>
      </w:r>
      <w:r>
        <w:t>—</w:t>
      </w:r>
      <w:r w:rsidR="00CD5F88" w:rsidRPr="00267158">
        <w:rPr>
          <w:rStyle w:val="Enfasigrassetto"/>
        </w:rPr>
        <w:t>Young adult</w:t>
      </w:r>
    </w:p>
    <w:p w14:paraId="6C52E551" w14:textId="6A94A6CD" w:rsidR="00CD5F88" w:rsidRPr="00C47971" w:rsidRDefault="00267158" w:rsidP="00CD5F88">
      <w:pPr>
        <w:pStyle w:val="Blockquote"/>
      </w:pPr>
      <w:r>
        <w:t>‘</w:t>
      </w:r>
      <w:r w:rsidR="00CD5F88" w:rsidRPr="00D42CB5">
        <w:t>I’m middle aged, 52, but lucky to have a 10-year-old son who makes me feel younger running around with him and mixing with his friends’ parents who are younger … until I found out I am older than their parents.</w:t>
      </w:r>
      <w:r>
        <w:t>’</w:t>
      </w:r>
      <w:r>
        <w:br/>
        <w:t>—</w:t>
      </w:r>
      <w:r w:rsidR="00CD5F88" w:rsidRPr="00267158">
        <w:rPr>
          <w:rStyle w:val="Enfasigrassetto"/>
        </w:rPr>
        <w:t>Middle-aged person</w:t>
      </w:r>
    </w:p>
    <w:p w14:paraId="43344378" w14:textId="7C9FEB24" w:rsidR="00CD5F88" w:rsidRDefault="007B6A93" w:rsidP="00CD5F88">
      <w:r w:rsidRPr="00605463">
        <w:t>Even though few young ad</w:t>
      </w:r>
      <w:r>
        <w:t xml:space="preserve">ults </w:t>
      </w:r>
      <w:r w:rsidRPr="00605463">
        <w:t xml:space="preserve">in their </w:t>
      </w:r>
      <w:r>
        <w:t xml:space="preserve">20s </w:t>
      </w:r>
      <w:r w:rsidRPr="00605463">
        <w:t>have children</w:t>
      </w:r>
      <w:r>
        <w:t>,</w:t>
      </w:r>
      <w:r w:rsidRPr="00605463">
        <w:t xml:space="preserve"> the majority plan</w:t>
      </w:r>
      <w:r>
        <w:t>,</w:t>
      </w:r>
      <w:r w:rsidRPr="00605463">
        <w:t xml:space="preserve"> or would like</w:t>
      </w:r>
      <w:r>
        <w:t>,</w:t>
      </w:r>
      <w:r w:rsidRPr="00605463">
        <w:t xml:space="preserve"> to </w:t>
      </w:r>
      <w:r>
        <w:t xml:space="preserve">become parents </w:t>
      </w:r>
      <w:r w:rsidRPr="00605463">
        <w:t>at some stage</w:t>
      </w:r>
      <w:r w:rsidR="00CD5F88" w:rsidRPr="00605463">
        <w:t>.</w:t>
      </w:r>
      <w:r w:rsidR="00CD5F88">
        <w:rPr>
          <w:rStyle w:val="Rimandonotadichiusura"/>
        </w:rPr>
        <w:endnoteReference w:id="229"/>
      </w:r>
      <w:r w:rsidR="00CD5F88">
        <w:rPr>
          <w:i/>
        </w:rPr>
        <w:t xml:space="preserve"> </w:t>
      </w:r>
      <w:r w:rsidR="00CD5F88">
        <w:t>This perception is supported by data that show</w:t>
      </w:r>
      <w:r w:rsidR="00A42625">
        <w:t>s</w:t>
      </w:r>
      <w:r w:rsidR="00CD5F88">
        <w:t xml:space="preserve"> Australians are delaying having families and children. </w:t>
      </w:r>
      <w:r w:rsidR="00CD5F88" w:rsidRPr="004E1C4E">
        <w:t>Women are having children later</w:t>
      </w:r>
      <w:r w:rsidR="00CD5F88">
        <w:t>.</w:t>
      </w:r>
      <w:r w:rsidR="00CD5F88" w:rsidRPr="004E1C4E">
        <w:t xml:space="preserve"> In 1991</w:t>
      </w:r>
      <w:r w:rsidR="00CD5F88">
        <w:t xml:space="preserve"> most</w:t>
      </w:r>
      <w:r w:rsidR="00CD5F88" w:rsidRPr="004E1C4E">
        <w:t xml:space="preserve"> married women had their first child when in their </w:t>
      </w:r>
      <w:r w:rsidR="00CD5F88">
        <w:t>20s</w:t>
      </w:r>
      <w:r w:rsidR="00CD5F88" w:rsidRPr="004E1C4E">
        <w:t>.</w:t>
      </w:r>
      <w:r w:rsidR="00CD5F88">
        <w:rPr>
          <w:rStyle w:val="Rimandonotadichiusura"/>
        </w:rPr>
        <w:endnoteReference w:id="230"/>
      </w:r>
    </w:p>
    <w:p w14:paraId="470D33ED" w14:textId="22C5817D" w:rsidR="00652014" w:rsidRDefault="00652014">
      <w:pPr>
        <w:keepLines w:val="0"/>
        <w:spacing w:before="0" w:after="0"/>
      </w:pPr>
      <w:r>
        <w:br w:type="page"/>
      </w:r>
    </w:p>
    <w:p w14:paraId="0E81775E" w14:textId="17CD0C32" w:rsidR="00C37873" w:rsidRDefault="00C37873" w:rsidP="00CD5F88">
      <w:pPr>
        <w:pStyle w:val="AHRCHeading50"/>
        <w:shd w:val="clear" w:color="auto" w:fill="FFF2CC" w:themeFill="accent4" w:themeFillTint="33"/>
      </w:pPr>
      <w:r>
        <w:rPr>
          <w:noProof/>
        </w:rPr>
        <mc:AlternateContent>
          <mc:Choice Requires="wps">
            <w:drawing>
              <wp:inline distT="0" distB="0" distL="0" distR="0" wp14:anchorId="305992BC" wp14:editId="3E5281BA">
                <wp:extent cx="5759450" cy="0"/>
                <wp:effectExtent l="0" t="25400" r="31750" b="38100"/>
                <wp:docPr id="347" name="Connettore 1 347"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C391BD8" id="Connettore 1 347"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JRx&#13;&#10;aY8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3E4CC018" w14:textId="67C51347" w:rsidR="00CD5F88" w:rsidRPr="00D36C9D" w:rsidRDefault="00CD5F88" w:rsidP="00C37873">
      <w:pPr>
        <w:pStyle w:val="Didyouknow"/>
        <w:rPr>
          <w:lang w:val="en-US"/>
        </w:rPr>
      </w:pPr>
      <w:r w:rsidRPr="00D36C9D">
        <w:rPr>
          <w:lang w:val="en-US"/>
        </w:rPr>
        <w:t>Did you know?</w:t>
      </w:r>
    </w:p>
    <w:p w14:paraId="2172260C" w14:textId="77777777" w:rsidR="00CD5F88" w:rsidRDefault="00CD5F88" w:rsidP="00C37873">
      <w:pPr>
        <w:keepNext/>
        <w:spacing w:before="120" w:after="120"/>
      </w:pPr>
      <w:r>
        <w:t>In 1981, 15% of new mothers were aged 30 and over.</w:t>
      </w:r>
    </w:p>
    <w:p w14:paraId="332A5F38" w14:textId="77777777" w:rsidR="00CD5F88" w:rsidRDefault="00CD5F88" w:rsidP="00C37873">
      <w:pPr>
        <w:keepNext/>
        <w:spacing w:before="120" w:after="120"/>
      </w:pPr>
      <w:r>
        <w:t>In 1991, this figure rose to 23%.</w:t>
      </w:r>
    </w:p>
    <w:p w14:paraId="7B93BE68" w14:textId="77777777" w:rsidR="00CD5F88" w:rsidRDefault="00CD5F88" w:rsidP="00C37873">
      <w:pPr>
        <w:keepNext/>
        <w:spacing w:before="120" w:after="120"/>
      </w:pPr>
      <w:r>
        <w:t>In 2017, 49% of new mothers were aged 30 and over.</w:t>
      </w:r>
      <w:r>
        <w:rPr>
          <w:rStyle w:val="Rimandonotadichiusura"/>
        </w:rPr>
        <w:endnoteReference w:id="231"/>
      </w:r>
    </w:p>
    <w:p w14:paraId="6DFC9E87" w14:textId="00C92E27" w:rsidR="00CD5F88" w:rsidRDefault="00C37873" w:rsidP="00CD5F88">
      <w:r>
        <w:rPr>
          <w:noProof/>
        </w:rPr>
        <mc:AlternateContent>
          <mc:Choice Requires="wps">
            <w:drawing>
              <wp:inline distT="0" distB="0" distL="0" distR="0" wp14:anchorId="40FC4577" wp14:editId="7E479C8D">
                <wp:extent cx="5759450" cy="0"/>
                <wp:effectExtent l="0" t="25400" r="31750" b="38100"/>
                <wp:docPr id="348" name="Connettore 1 348"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DC18894" id="Connettore 1 34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JcllMk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0F5A9FE6" w14:textId="77777777" w:rsidR="00CD5F88" w:rsidRDefault="00CD5F88" w:rsidP="00CD5F88">
      <w:r>
        <w:t>A number of female participants discussed expectations of motherhood.</w:t>
      </w:r>
    </w:p>
    <w:p w14:paraId="22B501F7" w14:textId="2B1D6A1D" w:rsidR="00CD5F88" w:rsidRDefault="00267158" w:rsidP="00CD5F88">
      <w:pPr>
        <w:pStyle w:val="Blockquote"/>
        <w:rPr>
          <w:rStyle w:val="BlockquoteChar"/>
        </w:rPr>
      </w:pPr>
      <w:r>
        <w:rPr>
          <w:rStyle w:val="BlockquoteChar"/>
        </w:rPr>
        <w:t>‘</w:t>
      </w:r>
      <w:r w:rsidR="00CD5F88" w:rsidRPr="00AD4935">
        <w:rPr>
          <w:rStyle w:val="BlockquoteChar"/>
        </w:rPr>
        <w:t xml:space="preserve">We get pigeonholed into roles we just take on, more so from a woman’s perspective I think </w:t>
      </w:r>
      <w:r w:rsidR="00CD5F88" w:rsidRPr="00AD4935">
        <w:rPr>
          <w:rStyle w:val="BlockquoteChar"/>
          <w:rFonts w:cs="Open Sans"/>
        </w:rPr>
        <w:t>–</w:t>
      </w:r>
      <w:r w:rsidR="00CD5F88" w:rsidRPr="00AD4935">
        <w:rPr>
          <w:rStyle w:val="BlockquoteChar"/>
        </w:rPr>
        <w:t xml:space="preserve"> am I a wife or am I me? Everybody is different in the way they look at it. I don’t think age plays a huge factor as you can be a wife at any age, a mother from 16 up to 45/50/60. It’s about the individual person and how you perceive your role. But you get stereotypes, for example</w:t>
      </w:r>
      <w:r w:rsidR="00CD5F88">
        <w:rPr>
          <w:rStyle w:val="BlockquoteChar"/>
        </w:rPr>
        <w:t>,</w:t>
      </w:r>
      <w:r w:rsidR="00CD5F88" w:rsidRPr="00AD4935">
        <w:rPr>
          <w:rStyle w:val="BlockquoteChar"/>
        </w:rPr>
        <w:t xml:space="preserve"> </w:t>
      </w:r>
      <w:r w:rsidR="00CD5F88">
        <w:rPr>
          <w:rStyle w:val="BlockquoteChar"/>
        </w:rPr>
        <w:t>“</w:t>
      </w:r>
      <w:r w:rsidR="00CD5F88" w:rsidRPr="00AD4935">
        <w:rPr>
          <w:rStyle w:val="BlockquoteChar"/>
        </w:rPr>
        <w:t>you’re a woman in your 50’s so children should be out of your hair</w:t>
      </w:r>
      <w:r w:rsidR="00CD5F88">
        <w:rPr>
          <w:rStyle w:val="BlockquoteChar"/>
        </w:rPr>
        <w:t>”</w:t>
      </w:r>
      <w:r w:rsidR="00CD5F88" w:rsidRPr="00AD4935">
        <w:rPr>
          <w:rStyle w:val="BlockquoteChar"/>
        </w:rPr>
        <w:t xml:space="preserve"> </w:t>
      </w:r>
      <w:r w:rsidR="00CD5F88" w:rsidRPr="00AD4935">
        <w:rPr>
          <w:rStyle w:val="BlockquoteChar"/>
          <w:rFonts w:cs="Open Sans"/>
        </w:rPr>
        <w:t>–</w:t>
      </w:r>
      <w:r w:rsidR="00CD5F88" w:rsidRPr="00AD4935">
        <w:rPr>
          <w:rStyle w:val="BlockquoteChar"/>
        </w:rPr>
        <w:t xml:space="preserve"> but that may not be the case.</w:t>
      </w:r>
      <w:r>
        <w:rPr>
          <w:rStyle w:val="BlockquoteChar"/>
        </w:rPr>
        <w:t>’</w:t>
      </w:r>
      <w:r w:rsidR="00CD5F88" w:rsidRPr="00AD4935">
        <w:rPr>
          <w:rStyle w:val="BlockquoteChar"/>
        </w:rPr>
        <w:t xml:space="preserve"> </w:t>
      </w:r>
      <w:r>
        <w:rPr>
          <w:rStyle w:val="BlockquoteChar"/>
        </w:rPr>
        <w:t>—</w:t>
      </w:r>
      <w:r w:rsidR="00CD5F88" w:rsidRPr="00267158">
        <w:rPr>
          <w:rStyle w:val="Enfasigrassetto"/>
        </w:rPr>
        <w:t>Middle-aged person</w:t>
      </w:r>
    </w:p>
    <w:p w14:paraId="1519182E" w14:textId="7FA0EAB3" w:rsidR="00CD5F88" w:rsidRPr="00BB61E5" w:rsidRDefault="00C37873" w:rsidP="00CD5F88">
      <w:r>
        <w:rPr>
          <w:noProof/>
        </w:rPr>
        <mc:AlternateContent>
          <mc:Choice Requires="wps">
            <w:drawing>
              <wp:inline distT="0" distB="0" distL="0" distR="0" wp14:anchorId="5B58E484" wp14:editId="1C4DC137">
                <wp:extent cx="5759450" cy="0"/>
                <wp:effectExtent l="0" t="25400" r="31750" b="38100"/>
                <wp:docPr id="349" name="Connettore 1 349"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08C4DB7" id="Connettore 1 34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E0I&#13;&#10;iL0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7EC16011" w14:textId="77777777" w:rsidR="00CD5F88" w:rsidRPr="00D36C9D" w:rsidRDefault="00CD5F88" w:rsidP="00C37873">
      <w:pPr>
        <w:pStyle w:val="Didyouknow"/>
        <w:rPr>
          <w:lang w:val="en-US"/>
        </w:rPr>
      </w:pPr>
      <w:r w:rsidRPr="00D36C9D">
        <w:rPr>
          <w:lang w:val="en-US"/>
        </w:rPr>
        <w:t>Did you know?</w:t>
      </w:r>
    </w:p>
    <w:p w14:paraId="5B8F77B1" w14:textId="2226DAD2" w:rsidR="00CD5F88" w:rsidRPr="00ED07E6" w:rsidRDefault="00CD5F88" w:rsidP="00C37873">
      <w:r w:rsidRPr="00ED07E6">
        <w:t>The proportion of women having no children has steadily increased from 9% in</w:t>
      </w:r>
      <w:r w:rsidR="00267158">
        <w:t> </w:t>
      </w:r>
      <w:r w:rsidRPr="00ED07E6">
        <w:t>1986 to 16% in 2016.</w:t>
      </w:r>
      <w:r>
        <w:rPr>
          <w:rStyle w:val="Rimandonotadichiusura"/>
        </w:rPr>
        <w:endnoteReference w:id="232"/>
      </w:r>
    </w:p>
    <w:bookmarkStart w:id="749" w:name="_Toc76660608"/>
    <w:bookmarkStart w:id="750" w:name="_Toc76674280"/>
    <w:bookmarkStart w:id="751" w:name="_Toc77843594"/>
    <w:bookmarkStart w:id="752" w:name="_Toc77961830"/>
    <w:bookmarkStart w:id="753" w:name="_Toc77961966"/>
    <w:bookmarkStart w:id="754" w:name="_Toc78452984"/>
    <w:bookmarkStart w:id="755" w:name="_Toc79709337"/>
    <w:p w14:paraId="0C90BFB5" w14:textId="77777777" w:rsidR="00333987" w:rsidRPr="00333987" w:rsidRDefault="00C37873" w:rsidP="00333987">
      <w:r>
        <w:rPr>
          <w:noProof/>
        </w:rPr>
        <mc:AlternateContent>
          <mc:Choice Requires="wps">
            <w:drawing>
              <wp:inline distT="0" distB="0" distL="0" distR="0" wp14:anchorId="6138F819" wp14:editId="6DFA1559">
                <wp:extent cx="5759450" cy="0"/>
                <wp:effectExtent l="0" t="25400" r="31750" b="38100"/>
                <wp:docPr id="350" name="Connettore 1 350"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5589C0B" id="Connettore 1 35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0p69lh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3B4C784A" w14:textId="265CE73D" w:rsidR="00502BC7" w:rsidRPr="00C1576C" w:rsidRDefault="00502BC7" w:rsidP="00C1576C"/>
    <w:p w14:paraId="400986EE" w14:textId="488A288F" w:rsidR="00502BC7" w:rsidRPr="00C1576C" w:rsidRDefault="00502BC7" w:rsidP="00C1576C"/>
    <w:p w14:paraId="09D28D44" w14:textId="37247382" w:rsidR="00502BC7" w:rsidRDefault="00502BC7">
      <w:pPr>
        <w:keepLines w:val="0"/>
        <w:spacing w:before="0" w:after="0"/>
      </w:pPr>
      <w:r>
        <w:rPr>
          <w:noProof/>
        </w:rPr>
        <w:drawing>
          <wp:inline distT="0" distB="0" distL="0" distR="0" wp14:anchorId="0C701553" wp14:editId="51F215E1">
            <wp:extent cx="5759450" cy="1987550"/>
            <wp:effectExtent l="0" t="0" r="6350" b="6350"/>
            <wp:docPr id="423" name="Immagine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magine 423">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29EFA389" w14:textId="31D7A4F3" w:rsidR="00CD5F88" w:rsidRDefault="00CD5F88" w:rsidP="00453BE8">
      <w:pPr>
        <w:pStyle w:val="AHRCHeading3"/>
      </w:pPr>
      <w:bookmarkStart w:id="756" w:name="_Toc81938336"/>
      <w:r>
        <w:t xml:space="preserve">What </w:t>
      </w:r>
      <w:r w:rsidRPr="00453BE8">
        <w:t>empty</w:t>
      </w:r>
      <w:r>
        <w:t xml:space="preserve"> nest?</w:t>
      </w:r>
      <w:bookmarkEnd w:id="749"/>
      <w:bookmarkEnd w:id="750"/>
      <w:bookmarkEnd w:id="751"/>
      <w:bookmarkEnd w:id="752"/>
      <w:bookmarkEnd w:id="753"/>
      <w:bookmarkEnd w:id="754"/>
      <w:bookmarkEnd w:id="755"/>
      <w:bookmarkEnd w:id="756"/>
    </w:p>
    <w:p w14:paraId="69E0A7C3" w14:textId="6A90E56D" w:rsidR="00C37873" w:rsidRDefault="00C37873" w:rsidP="00C1576C">
      <w:r w:rsidRPr="00C1576C">
        <w:rPr>
          <w:noProof/>
        </w:rPr>
        <mc:AlternateContent>
          <mc:Choice Requires="wps">
            <w:drawing>
              <wp:inline distT="0" distB="0" distL="0" distR="0" wp14:anchorId="53BE793D" wp14:editId="2E11E447">
                <wp:extent cx="5759450" cy="0"/>
                <wp:effectExtent l="0" t="25400" r="31750" b="38100"/>
                <wp:docPr id="351" name="Connettore 1 351"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3AB4A1B" id="Connettore 1 351"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Ag&#13;&#10;hjVs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69617743" w14:textId="0B84348C" w:rsidR="00CD5F88" w:rsidRPr="00D36C9D" w:rsidRDefault="00CD5F88" w:rsidP="00C37873">
      <w:pPr>
        <w:pStyle w:val="Didyouknow"/>
        <w:rPr>
          <w:lang w:val="en-US"/>
        </w:rPr>
      </w:pPr>
      <w:r w:rsidRPr="00D36C9D">
        <w:rPr>
          <w:lang w:val="en-US"/>
        </w:rPr>
        <w:t>Did you know?</w:t>
      </w:r>
    </w:p>
    <w:p w14:paraId="5B2943E4" w14:textId="77777777" w:rsidR="00CD5F88" w:rsidRDefault="00CD5F88" w:rsidP="00C37873">
      <w:pPr>
        <w:keepNext/>
      </w:pPr>
      <w:r w:rsidRPr="00344DFE">
        <w:t xml:space="preserve">More young people live with their parents </w:t>
      </w:r>
      <w:r>
        <w:t>during</w:t>
      </w:r>
      <w:r w:rsidRPr="00344DFE">
        <w:t xml:space="preserve"> their early adulthood.</w:t>
      </w:r>
    </w:p>
    <w:p w14:paraId="591E7A03" w14:textId="77777777" w:rsidR="00CD5F88" w:rsidRDefault="00CD5F88" w:rsidP="00C37873">
      <w:pPr>
        <w:keepNext/>
      </w:pPr>
      <w:r w:rsidRPr="00344DFE">
        <w:t>In 2016,</w:t>
      </w:r>
      <w:r w:rsidRPr="00344DFE" w:rsidDel="00447343">
        <w:t xml:space="preserve"> </w:t>
      </w:r>
      <w:r w:rsidRPr="00344DFE">
        <w:t>43% of 20–24-year-olds were living with their parents</w:t>
      </w:r>
      <w:r>
        <w:t>,</w:t>
      </w:r>
      <w:r w:rsidRPr="00344DFE">
        <w:t xml:space="preserve"> compared to 36% </w:t>
      </w:r>
      <w:r>
        <w:t xml:space="preserve">in </w:t>
      </w:r>
      <w:r w:rsidRPr="00344DFE">
        <w:t>1981.</w:t>
      </w:r>
      <w:r>
        <w:rPr>
          <w:rStyle w:val="Rimandonotadichiusura"/>
        </w:rPr>
        <w:endnoteReference w:id="233"/>
      </w:r>
    </w:p>
    <w:p w14:paraId="013BAC6C" w14:textId="77777777" w:rsidR="00CD5F88" w:rsidRDefault="00CD5F88" w:rsidP="00C37873">
      <w:pPr>
        <w:keepNext/>
      </w:pPr>
      <w:r w:rsidRPr="00EE106C">
        <w:t>In 2016</w:t>
      </w:r>
      <w:r>
        <w:t xml:space="preserve">, </w:t>
      </w:r>
      <w:r w:rsidRPr="00100903">
        <w:t>17% of 25–29-year-olds and 7% of 30–35-year-olds lived</w:t>
      </w:r>
      <w:r>
        <w:t xml:space="preserve"> with their parents</w:t>
      </w:r>
      <w:r w:rsidRPr="00100903">
        <w:t xml:space="preserve">. </w:t>
      </w:r>
      <w:r>
        <w:t>In</w:t>
      </w:r>
      <w:r w:rsidRPr="00100903">
        <w:t xml:space="preserve"> 1981, the figures were 10% of 25–29-year-olds and 4% of 30–35-year-olds.</w:t>
      </w:r>
      <w:r>
        <w:rPr>
          <w:rStyle w:val="Rimandonotadichiusura"/>
        </w:rPr>
        <w:endnoteReference w:id="234"/>
      </w:r>
    </w:p>
    <w:p w14:paraId="69524ADA" w14:textId="2D981C03" w:rsidR="00CD5F88" w:rsidRDefault="00C37873" w:rsidP="00CD5F88">
      <w:pPr>
        <w:rPr>
          <w:rFonts w:eastAsia="Times New Roman"/>
        </w:rPr>
      </w:pPr>
      <w:r>
        <w:rPr>
          <w:noProof/>
        </w:rPr>
        <mc:AlternateContent>
          <mc:Choice Requires="wps">
            <w:drawing>
              <wp:inline distT="0" distB="0" distL="0" distR="0" wp14:anchorId="3F7773D6" wp14:editId="7F6F55D3">
                <wp:extent cx="5759450" cy="0"/>
                <wp:effectExtent l="0" t="25400" r="31750" b="38100"/>
                <wp:docPr id="352" name="Connettore 1 352"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5B54025" id="Connettore 1 352"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CyCQ5e&#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150E8011" w14:textId="77777777" w:rsidR="00CD5F88" w:rsidRDefault="00CD5F88" w:rsidP="00CD5F88">
      <w:r w:rsidRPr="00127978">
        <w:rPr>
          <w:rFonts w:eastAsia="Times New Roman"/>
        </w:rPr>
        <w:t>A persistent traditional key milestone of adulthood is moving out of the parental home and gaining financial independence through stable employment. Many participants suggested that this is not something that is as easily achieved now and provided a variety of reasons for this</w:t>
      </w:r>
      <w:r w:rsidRPr="000D20F5">
        <w:rPr>
          <w:rFonts w:eastAsia="Times New Roman"/>
          <w:color w:val="444444"/>
        </w:rPr>
        <w:t xml:space="preserve">. </w:t>
      </w:r>
      <w:r>
        <w:t>Some</w:t>
      </w:r>
      <w:r w:rsidRPr="00AA41F7">
        <w:t xml:space="preserve"> </w:t>
      </w:r>
      <w:r>
        <w:t xml:space="preserve">identified </w:t>
      </w:r>
      <w:r w:rsidRPr="00AA41F7">
        <w:t>external factors</w:t>
      </w:r>
      <w:r>
        <w:t>,</w:t>
      </w:r>
      <w:r w:rsidRPr="00AA41F7">
        <w:t xml:space="preserve"> such as the higher </w:t>
      </w:r>
      <w:r>
        <w:t>cost</w:t>
      </w:r>
      <w:r w:rsidRPr="00AA41F7">
        <w:t xml:space="preserve"> of housing</w:t>
      </w:r>
      <w:r>
        <w:t xml:space="preserve"> and a</w:t>
      </w:r>
      <w:r w:rsidRPr="00AA41F7">
        <w:t xml:space="preserve"> more precarious</w:t>
      </w:r>
      <w:r>
        <w:t xml:space="preserve"> </w:t>
      </w:r>
      <w:r w:rsidRPr="00AA41F7">
        <w:t>labour market</w:t>
      </w:r>
      <w:r>
        <w:t>.</w:t>
      </w:r>
    </w:p>
    <w:p w14:paraId="6853B635" w14:textId="77777777" w:rsidR="00CD5F88" w:rsidRDefault="00CD5F88" w:rsidP="00CD5F88">
      <w:r>
        <w:t>Others pointed to</w:t>
      </w:r>
      <w:r w:rsidRPr="00AA41F7">
        <w:t xml:space="preserve"> more spendthrift younger adults who did not know how to save or struggle</w:t>
      </w:r>
      <w:r>
        <w:t>. Others noted the high cost of tertiary education and training and the need for more qualifications.</w:t>
      </w:r>
    </w:p>
    <w:p w14:paraId="6E820BA2" w14:textId="66AA2FAC" w:rsidR="00CD5F88" w:rsidRPr="00BB61E5" w:rsidRDefault="00267158" w:rsidP="00CD5F88">
      <w:pPr>
        <w:pStyle w:val="Blockquote"/>
      </w:pPr>
      <w:r>
        <w:t>‘</w:t>
      </w:r>
      <w:r w:rsidR="00CD5F88" w:rsidRPr="00AD4935">
        <w:t>I think about the huge opportunities young people have but also about high youth unemployment, Newstart far too low, an inadequate technical education system and discriminatory tertiary education policies as well as issues like drug use. School funding is inequitable and needs an overhaul.</w:t>
      </w:r>
      <w:r>
        <w:t>’</w:t>
      </w:r>
      <w:r w:rsidR="00CD5F88" w:rsidRPr="00AD4935">
        <w:t xml:space="preserve"> </w:t>
      </w:r>
      <w:r>
        <w:br/>
        <w:t>—</w:t>
      </w:r>
      <w:r w:rsidR="00CD5F88" w:rsidRPr="00267158">
        <w:rPr>
          <w:rStyle w:val="Enfasigrassetto"/>
        </w:rPr>
        <w:t>Middle-aged person</w:t>
      </w:r>
    </w:p>
    <w:p w14:paraId="0E0533C6" w14:textId="77777777" w:rsidR="00CD5F88" w:rsidRDefault="00CD5F88" w:rsidP="00CD5F88">
      <w:r w:rsidRPr="00AB409B">
        <w:t>In Australia</w:t>
      </w:r>
      <w:r>
        <w:t>,</w:t>
      </w:r>
      <w:r w:rsidRPr="00AB409B">
        <w:t xml:space="preserve"> there has been a decline </w:t>
      </w:r>
      <w:r>
        <w:t>over recent decades</w:t>
      </w:r>
      <w:r w:rsidRPr="00AB409B">
        <w:t xml:space="preserve"> in the proportion of people who own or are buying their own home. While this is evident across all age</w:t>
      </w:r>
      <w:r>
        <w:t xml:space="preserve">s, </w:t>
      </w:r>
      <w:r w:rsidRPr="00AB409B">
        <w:t xml:space="preserve">it is </w:t>
      </w:r>
      <w:r>
        <w:t>clearest</w:t>
      </w:r>
      <w:r w:rsidRPr="00AB409B">
        <w:t xml:space="preserve"> in younger age groups. </w:t>
      </w:r>
      <w:r w:rsidRPr="007D483D">
        <w:t>Fewer young adults own</w:t>
      </w:r>
      <w:r>
        <w:t xml:space="preserve"> </w:t>
      </w:r>
      <w:r w:rsidRPr="007D483D">
        <w:t>their home (outright or</w:t>
      </w:r>
      <w:r>
        <w:t xml:space="preserve"> </w:t>
      </w:r>
      <w:r w:rsidRPr="007D483D">
        <w:t>mortgaged) today</w:t>
      </w:r>
      <w:r>
        <w:t xml:space="preserve"> </w:t>
      </w:r>
      <w:r w:rsidRPr="007D483D">
        <w:t>compared to previous</w:t>
      </w:r>
      <w:r>
        <w:t xml:space="preserve"> </w:t>
      </w:r>
      <w:r w:rsidRPr="007D483D">
        <w:t>generations.</w:t>
      </w:r>
      <w:r>
        <w:rPr>
          <w:rStyle w:val="Rimandonotadichiusura"/>
        </w:rPr>
        <w:endnoteReference w:id="235"/>
      </w:r>
      <w:r>
        <w:t xml:space="preserve"> </w:t>
      </w:r>
      <w:r w:rsidRPr="00F25FCE">
        <w:t>For example, in 1981, 64% of people in their early 30s owned their home with or without a mortgage</w:t>
      </w:r>
      <w:r>
        <w:t>. B</w:t>
      </w:r>
      <w:r w:rsidRPr="00F25FCE">
        <w:t xml:space="preserve">y 2016, this figure had fallen to 41%. </w:t>
      </w:r>
      <w:r>
        <w:t>In</w:t>
      </w:r>
      <w:r w:rsidRPr="00F25FCE">
        <w:t xml:space="preserve"> contrast, in 198</w:t>
      </w:r>
      <w:r>
        <w:t>1,</w:t>
      </w:r>
      <w:r w:rsidRPr="00F25FCE">
        <w:t xml:space="preserve"> 76% of people in their early 50s owned their home; by 2016, this figure was 66%.</w:t>
      </w:r>
      <w:r>
        <w:rPr>
          <w:rStyle w:val="Rimandonotadichiusura"/>
        </w:rPr>
        <w:endnoteReference w:id="236"/>
      </w:r>
    </w:p>
    <w:p w14:paraId="789FF863" w14:textId="747BA284" w:rsidR="00C37873" w:rsidRDefault="00C37873">
      <w:pPr>
        <w:keepLines w:val="0"/>
        <w:spacing w:before="0" w:after="0"/>
      </w:pPr>
      <w:r>
        <w:br w:type="page"/>
      </w:r>
    </w:p>
    <w:p w14:paraId="46169DE2" w14:textId="6CB3D1B9" w:rsidR="00CD5F88" w:rsidRPr="007D483D" w:rsidRDefault="00C37873" w:rsidP="00CD5F88">
      <w:r>
        <w:rPr>
          <w:noProof/>
        </w:rPr>
        <mc:AlternateContent>
          <mc:Choice Requires="wps">
            <w:drawing>
              <wp:inline distT="0" distB="0" distL="0" distR="0" wp14:anchorId="49819241" wp14:editId="6D3C7E47">
                <wp:extent cx="5759450" cy="0"/>
                <wp:effectExtent l="0" t="25400" r="31750" b="38100"/>
                <wp:docPr id="353" name="Connettore 1 35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9109C7C" id="Connettore 1 35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NMj&#13;&#10;o2c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2C08D66B" w14:textId="77777777" w:rsidR="00CD5F88" w:rsidRPr="00D36C9D" w:rsidRDefault="00CD5F88" w:rsidP="00C37873">
      <w:pPr>
        <w:pStyle w:val="Didyouknow"/>
        <w:rPr>
          <w:lang w:val="en-US"/>
        </w:rPr>
      </w:pPr>
      <w:r w:rsidRPr="00D36C9D">
        <w:rPr>
          <w:lang w:val="en-US"/>
        </w:rPr>
        <w:t>Did you know?</w:t>
      </w:r>
    </w:p>
    <w:p w14:paraId="6A168270" w14:textId="77777777" w:rsidR="00CD5F88" w:rsidRPr="00326B55" w:rsidRDefault="00CD5F88" w:rsidP="00C37873">
      <w:pPr>
        <w:keepNext/>
      </w:pPr>
      <w:r>
        <w:t>M</w:t>
      </w:r>
      <w:r w:rsidRPr="00326B55">
        <w:t>ore middle-aged Australians are renting</w:t>
      </w:r>
      <w:r>
        <w:t>.</w:t>
      </w:r>
      <w:r w:rsidRPr="00326B55">
        <w:t xml:space="preserve"> In 2017, more Australians aged between 45 and 49 were renting (23%) than owned their own home (18%), although 52% of this age group had a home loan. This highlights a significant social change from 2007, when 28% of this age group owned their home and 18% were renters.</w:t>
      </w:r>
      <w:r>
        <w:rPr>
          <w:rStyle w:val="Rimandonotadichiusura"/>
        </w:rPr>
        <w:endnoteReference w:id="237"/>
      </w:r>
    </w:p>
    <w:p w14:paraId="1263FFF5" w14:textId="001E0704" w:rsidR="00333987" w:rsidRDefault="00C37873" w:rsidP="00CD5F88">
      <w:pPr>
        <w:keepLines w:val="0"/>
        <w:spacing w:before="0" w:after="0"/>
      </w:pPr>
      <w:r>
        <w:rPr>
          <w:noProof/>
        </w:rPr>
        <mc:AlternateContent>
          <mc:Choice Requires="wps">
            <w:drawing>
              <wp:inline distT="0" distB="0" distL="0" distR="0" wp14:anchorId="1AFFE6B1" wp14:editId="44C56919">
                <wp:extent cx="5759450" cy="0"/>
                <wp:effectExtent l="0" t="25400" r="31750" b="38100"/>
                <wp:docPr id="354" name="Connettore 1 35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C04237B" id="Connettore 1 35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Ttqvc&#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44E9FDF2" w14:textId="77777777" w:rsidR="00CD5F88" w:rsidRPr="00A43D2B" w:rsidRDefault="00CD5F88" w:rsidP="00333987">
      <w:pPr>
        <w:pStyle w:val="AHRCHeading2"/>
      </w:pPr>
      <w:bookmarkStart w:id="757" w:name="_Toc73462205"/>
      <w:bookmarkStart w:id="758" w:name="_Toc73627621"/>
      <w:bookmarkStart w:id="759" w:name="_Toc76660610"/>
      <w:bookmarkStart w:id="760" w:name="_Toc76674281"/>
      <w:bookmarkStart w:id="761" w:name="_Toc76678138"/>
      <w:bookmarkStart w:id="762" w:name="_Toc77843595"/>
      <w:bookmarkStart w:id="763" w:name="_Toc77961831"/>
      <w:bookmarkStart w:id="764" w:name="_Toc77961967"/>
      <w:bookmarkStart w:id="765" w:name="_Toc78452985"/>
      <w:bookmarkStart w:id="766" w:name="_Toc79709338"/>
      <w:bookmarkStart w:id="767" w:name="_Toc81938337"/>
      <w:r>
        <w:t>Retirement is changing</w:t>
      </w:r>
      <w:bookmarkEnd w:id="757"/>
      <w:bookmarkEnd w:id="758"/>
      <w:bookmarkEnd w:id="759"/>
      <w:bookmarkEnd w:id="760"/>
      <w:bookmarkEnd w:id="761"/>
      <w:bookmarkEnd w:id="762"/>
      <w:bookmarkEnd w:id="763"/>
      <w:bookmarkEnd w:id="764"/>
      <w:bookmarkEnd w:id="765"/>
      <w:bookmarkEnd w:id="766"/>
      <w:bookmarkEnd w:id="767"/>
    </w:p>
    <w:p w14:paraId="5FBFFD4F" w14:textId="0074FE1C" w:rsidR="00CD5F88" w:rsidRDefault="00C1576C" w:rsidP="00CD5F88">
      <w:pPr>
        <w:pStyle w:val="Blockquote"/>
      </w:pPr>
      <w:r>
        <w:t>‘</w:t>
      </w:r>
      <w:r w:rsidR="00CD5F88" w:rsidRPr="00AD4935">
        <w:t>It’s not the ageing that is the problem, but the cost.</w:t>
      </w:r>
      <w:r>
        <w:t>’</w:t>
      </w:r>
      <w:r w:rsidR="00CD5F88" w:rsidRPr="00AD4935">
        <w:t xml:space="preserve"> </w:t>
      </w:r>
      <w:r>
        <w:t>—</w:t>
      </w:r>
      <w:r w:rsidR="00CD5F88" w:rsidRPr="00C1576C">
        <w:rPr>
          <w:rStyle w:val="Enfasigrassetto"/>
        </w:rPr>
        <w:t>Older person</w:t>
      </w:r>
    </w:p>
    <w:p w14:paraId="6365BC14" w14:textId="072E7343" w:rsidR="00CD5F88" w:rsidRDefault="00C37873" w:rsidP="00CD5F88">
      <w:r>
        <w:rPr>
          <w:noProof/>
        </w:rPr>
        <mc:AlternateContent>
          <mc:Choice Requires="wps">
            <w:drawing>
              <wp:inline distT="0" distB="0" distL="0" distR="0" wp14:anchorId="1C089839" wp14:editId="645DAEEF">
                <wp:extent cx="5759450" cy="0"/>
                <wp:effectExtent l="0" t="25400" r="31750" b="38100"/>
                <wp:docPr id="355" name="Connettore 1 35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C7052B6" id="Connettore 1 35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DG&#13;&#10;zRh7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50ED392F" w14:textId="77777777" w:rsidR="00CD5F88" w:rsidRPr="00D36C9D" w:rsidRDefault="00CD5F88" w:rsidP="00C37873">
      <w:pPr>
        <w:pStyle w:val="Didyouknow"/>
        <w:rPr>
          <w:lang w:val="en-US"/>
        </w:rPr>
      </w:pPr>
      <w:r w:rsidRPr="00D36C9D">
        <w:rPr>
          <w:lang w:val="en-US"/>
        </w:rPr>
        <w:t>Did you know?</w:t>
      </w:r>
    </w:p>
    <w:p w14:paraId="37B7ABD2" w14:textId="77777777" w:rsidR="00CD5F88" w:rsidRDefault="00CD5F88" w:rsidP="00C37873">
      <w:pPr>
        <w:keepNext/>
      </w:pPr>
      <w:r>
        <w:t>The number of older workers is rising, average retirement age is rising, and pension eligibility age is rising, for both men and women.</w:t>
      </w:r>
    </w:p>
    <w:p w14:paraId="1C4778C6" w14:textId="77777777" w:rsidR="00CD5F88" w:rsidRDefault="00CD5F88" w:rsidP="00C37873">
      <w:pPr>
        <w:keepNext/>
      </w:pPr>
      <w:r>
        <w:t>In the period 2001</w:t>
      </w:r>
      <w:r>
        <w:rPr>
          <w:rFonts w:cs="Open Sans"/>
        </w:rPr>
        <w:t>–</w:t>
      </w:r>
      <w:r>
        <w:t>2004, 63.6% of men retired before the age of 64. By 2016</w:t>
      </w:r>
      <w:r>
        <w:rPr>
          <w:rFonts w:cs="Open Sans"/>
        </w:rPr>
        <w:t>–</w:t>
      </w:r>
      <w:r>
        <w:t>18, this had fallen to 51.4%. The percentage of men who retired aged 64</w:t>
      </w:r>
      <w:r>
        <w:rPr>
          <w:rFonts w:cs="Open Sans"/>
        </w:rPr>
        <w:t>–</w:t>
      </w:r>
      <w:r>
        <w:t>67 increased from 16% to 29.4% over the same period.</w:t>
      </w:r>
      <w:r>
        <w:rPr>
          <w:rStyle w:val="Rimandonotadichiusura"/>
        </w:rPr>
        <w:endnoteReference w:id="238"/>
      </w:r>
    </w:p>
    <w:p w14:paraId="7CF10377" w14:textId="77777777" w:rsidR="00CD5F88" w:rsidRDefault="00CD5F88" w:rsidP="00C37873">
      <w:pPr>
        <w:keepNext/>
      </w:pPr>
      <w:r>
        <w:t>In 2001–2004, most women (83.3%) retired before age 64; by 2016</w:t>
      </w:r>
      <w:r>
        <w:rPr>
          <w:rFonts w:cs="Open Sans"/>
        </w:rPr>
        <w:t>–</w:t>
      </w:r>
      <w:r>
        <w:t>2018, this number had fallen to 64.6%. The percentage of women retiring after age 67 increased from 10% to 17.4% over the same period. The sharpest increase was seen in the percentage of women retiring between the ages 64–67 during this period, almost tripling from 6.7% to 18%.</w:t>
      </w:r>
      <w:r w:rsidRPr="00D77B29">
        <w:rPr>
          <w:rStyle w:val="Rimandonotadichiusura"/>
        </w:rPr>
        <w:endnoteReference w:id="239"/>
      </w:r>
    </w:p>
    <w:p w14:paraId="451EEDA2" w14:textId="19FB84A3" w:rsidR="00CD5F88" w:rsidRPr="00DD4851" w:rsidRDefault="00C37873" w:rsidP="00C1576C">
      <w:r w:rsidRPr="00C1576C">
        <w:rPr>
          <w:noProof/>
        </w:rPr>
        <mc:AlternateContent>
          <mc:Choice Requires="wps">
            <w:drawing>
              <wp:inline distT="0" distB="0" distL="0" distR="0" wp14:anchorId="611C2180" wp14:editId="790CF245">
                <wp:extent cx="5759450" cy="0"/>
                <wp:effectExtent l="0" t="25400" r="31750" b="38100"/>
                <wp:docPr id="356" name="Connettore 1 35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300F9C7" id="Connettore 1 35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AzIRgU&#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4E8F2E00" w14:textId="77777777" w:rsidR="00CD5F88" w:rsidRDefault="00CD5F88" w:rsidP="00CD5F88">
      <w:r>
        <w:t>Australians are living longer and working longer. In</w:t>
      </w:r>
      <w:r w:rsidRPr="00041279">
        <w:t xml:space="preserve"> 2018</w:t>
      </w:r>
      <w:r>
        <w:rPr>
          <w:rFonts w:cs="Open Sans"/>
        </w:rPr>
        <w:t>–</w:t>
      </w:r>
      <w:r w:rsidRPr="00041279">
        <w:t>19, there were 3.9 million retirees, with an average retirement</w:t>
      </w:r>
      <w:r>
        <w:t xml:space="preserve"> age of</w:t>
      </w:r>
      <w:r w:rsidRPr="00041279">
        <w:t xml:space="preserve"> 55.4 years. Another half a million people intend</w:t>
      </w:r>
      <w:r>
        <w:t xml:space="preserve"> </w:t>
      </w:r>
      <w:r w:rsidRPr="00041279">
        <w:t>to retire within 5 years</w:t>
      </w:r>
      <w:r>
        <w:t>.</w:t>
      </w:r>
      <w:r>
        <w:rPr>
          <w:rStyle w:val="Rimandonotadichiusura"/>
        </w:rPr>
        <w:endnoteReference w:id="240"/>
      </w:r>
      <w:r w:rsidRPr="00041279">
        <w:t xml:space="preserve"> </w:t>
      </w:r>
      <w:r>
        <w:t>Coupled with the longer lifespan, this s</w:t>
      </w:r>
      <w:r w:rsidRPr="00041279">
        <w:t xml:space="preserve">uggests that </w:t>
      </w:r>
      <w:r>
        <w:t xml:space="preserve">more </w:t>
      </w:r>
      <w:r w:rsidRPr="00041279">
        <w:t xml:space="preserve">Australians will </w:t>
      </w:r>
      <w:r>
        <w:t xml:space="preserve">work longer but will also </w:t>
      </w:r>
      <w:r w:rsidRPr="00041279">
        <w:t xml:space="preserve">spend </w:t>
      </w:r>
      <w:r>
        <w:t>many</w:t>
      </w:r>
      <w:r w:rsidRPr="00041279">
        <w:t xml:space="preserve"> years </w:t>
      </w:r>
      <w:r>
        <w:t>in retirement.</w:t>
      </w:r>
    </w:p>
    <w:p w14:paraId="65E4A125" w14:textId="509900C6" w:rsidR="00C37873" w:rsidRDefault="00C37873">
      <w:pPr>
        <w:keepLines w:val="0"/>
        <w:spacing w:before="0" w:after="0"/>
      </w:pPr>
      <w:r>
        <w:br w:type="page"/>
      </w:r>
    </w:p>
    <w:p w14:paraId="18BF9F3F" w14:textId="51264563" w:rsidR="00CD5F88" w:rsidRDefault="00C37873" w:rsidP="00CD5F88">
      <w:r>
        <w:rPr>
          <w:noProof/>
        </w:rPr>
        <mc:AlternateContent>
          <mc:Choice Requires="wps">
            <w:drawing>
              <wp:inline distT="0" distB="0" distL="0" distR="0" wp14:anchorId="4440D0FD" wp14:editId="00B72D0B">
                <wp:extent cx="5759450" cy="0"/>
                <wp:effectExtent l="0" t="25400" r="31750" b="38100"/>
                <wp:docPr id="357" name="Connettore 1 357"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20E257A" id="Connettore 1 357"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DVo&#13;&#10;jnA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0F06FEE8" w14:textId="77777777" w:rsidR="00CD5F88" w:rsidRPr="00D36C9D" w:rsidRDefault="00CD5F88" w:rsidP="00C37873">
      <w:pPr>
        <w:pStyle w:val="Didyouknow"/>
        <w:rPr>
          <w:lang w:val="en-US"/>
        </w:rPr>
      </w:pPr>
      <w:r w:rsidRPr="00D36C9D">
        <w:rPr>
          <w:lang w:val="en-US"/>
        </w:rPr>
        <w:t>Did you know?</w:t>
      </w:r>
    </w:p>
    <w:p w14:paraId="1A6DC46E" w14:textId="77777777" w:rsidR="00CD5F88" w:rsidRDefault="00CD5F88" w:rsidP="00C37873">
      <w:pPr>
        <w:rPr>
          <w:szCs w:val="22"/>
          <w:lang w:val="en-GB"/>
        </w:rPr>
      </w:pPr>
      <w:r w:rsidRPr="0092780B">
        <w:rPr>
          <w:szCs w:val="22"/>
          <w:lang w:val="en-GB"/>
        </w:rPr>
        <w:t>The Australian retirement age will increase to 67 by 2023</w:t>
      </w:r>
      <w:r>
        <w:rPr>
          <w:szCs w:val="22"/>
          <w:lang w:val="en-GB"/>
        </w:rPr>
        <w:t>.</w:t>
      </w:r>
      <w:r>
        <w:rPr>
          <w:rStyle w:val="Rimandonotadichiusura"/>
          <w:szCs w:val="22"/>
          <w:lang w:val="en-GB"/>
        </w:rPr>
        <w:endnoteReference w:id="241"/>
      </w:r>
    </w:p>
    <w:p w14:paraId="001561A5" w14:textId="28F977B2" w:rsidR="00CD5F88" w:rsidRDefault="00C37873" w:rsidP="00CD5F88">
      <w:r>
        <w:rPr>
          <w:noProof/>
        </w:rPr>
        <mc:AlternateContent>
          <mc:Choice Requires="wps">
            <w:drawing>
              <wp:inline distT="0" distB="0" distL="0" distR="0" wp14:anchorId="0571BA50" wp14:editId="0E47A8BC">
                <wp:extent cx="5759450" cy="0"/>
                <wp:effectExtent l="0" t="25400" r="31750" b="38100"/>
                <wp:docPr id="358" name="Connettore 1 358"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40970D8" id="Connettore 1 358"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Qz5EC&#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4F4F9476" w14:textId="77777777" w:rsidR="00CD5F88" w:rsidRDefault="00CD5F88" w:rsidP="00CD5F88">
      <w:r>
        <w:t>For some people, longer retirement is a ‘wonderful time of life’.</w:t>
      </w:r>
    </w:p>
    <w:p w14:paraId="3AFF6270" w14:textId="73DF545F" w:rsidR="00CD5F88" w:rsidRPr="001329C6" w:rsidRDefault="00267158" w:rsidP="00CD5F88">
      <w:pPr>
        <w:pStyle w:val="Blockquote"/>
      </w:pPr>
      <w:r>
        <w:t>‘</w:t>
      </w:r>
      <w:r w:rsidR="00CD5F88" w:rsidRPr="00AD4935">
        <w:t>I probably do more things because I am older. I have the financial resources to do these things. I have travelled all over the world, flown planes, helicopters, things I could not have done in my younger years because I lacked the finances to do them. In my middle years I had the responsibility to stay alive for my family. In my later years, I can take more risks.</w:t>
      </w:r>
      <w:r>
        <w:t>’</w:t>
      </w:r>
      <w:r w:rsidR="00CD5F88" w:rsidRPr="00AD4935">
        <w:t xml:space="preserve"> </w:t>
      </w:r>
      <w:r>
        <w:t>—</w:t>
      </w:r>
      <w:r w:rsidR="00CD5F88" w:rsidRPr="00267158">
        <w:rPr>
          <w:rStyle w:val="Enfasigrassetto"/>
        </w:rPr>
        <w:t>Older person</w:t>
      </w:r>
    </w:p>
    <w:p w14:paraId="7270358E" w14:textId="7B057804" w:rsidR="00CD5F88" w:rsidRPr="008651F9" w:rsidRDefault="00267158" w:rsidP="00CD5F88">
      <w:pPr>
        <w:pStyle w:val="Blockquote"/>
      </w:pPr>
      <w:r>
        <w:t>‘</w:t>
      </w:r>
      <w:r w:rsidR="00CD5F88" w:rsidRPr="00AD4935">
        <w:t>[Retirement] is a good feeling when you are our age, debt free. We don’t have that burden. We can do what we want.</w:t>
      </w:r>
      <w:r>
        <w:t>’</w:t>
      </w:r>
      <w:r w:rsidR="00CD5F88" w:rsidRPr="00AD4935">
        <w:t xml:space="preserve"> </w:t>
      </w:r>
      <w:r>
        <w:t>—</w:t>
      </w:r>
      <w:r w:rsidR="00CD5F88" w:rsidRPr="00267158">
        <w:rPr>
          <w:rStyle w:val="Enfasigrassetto"/>
        </w:rPr>
        <w:t>Older person</w:t>
      </w:r>
    </w:p>
    <w:p w14:paraId="55C384BE" w14:textId="77777777" w:rsidR="00CD5F88" w:rsidRPr="00AD4935" w:rsidRDefault="00CD5F88" w:rsidP="00CD5F88">
      <w:r w:rsidRPr="00AD4935">
        <w:t>But for others, a traditional retirement is either not feasible or desirable</w:t>
      </w:r>
      <w:r w:rsidRPr="00AD4935">
        <w:rPr>
          <w:lang w:eastAsia="en-US"/>
        </w:rPr>
        <w:t>.</w:t>
      </w:r>
    </w:p>
    <w:p w14:paraId="48C8461D" w14:textId="40777F98" w:rsidR="00CD5F88" w:rsidRPr="00AD4935" w:rsidRDefault="00267158" w:rsidP="00CD5F88">
      <w:pPr>
        <w:pStyle w:val="Blockquote"/>
      </w:pPr>
      <w:r>
        <w:t>‘</w:t>
      </w:r>
      <w:r w:rsidR="00CD5F88" w:rsidRPr="00AD4935">
        <w:t>Older people are actually working a lot longer than what they used to. No hard and fast retirement age anymore.</w:t>
      </w:r>
      <w:r>
        <w:t>’</w:t>
      </w:r>
      <w:r w:rsidR="00CD5F88" w:rsidRPr="00AD4935">
        <w:t xml:space="preserve"> </w:t>
      </w:r>
      <w:r>
        <w:t>—</w:t>
      </w:r>
      <w:r w:rsidR="00CD5F88" w:rsidRPr="00267158">
        <w:rPr>
          <w:rStyle w:val="Enfasigrassetto"/>
        </w:rPr>
        <w:t>Middle-aged person</w:t>
      </w:r>
    </w:p>
    <w:p w14:paraId="46369F40" w14:textId="5C9DB2C4" w:rsidR="00CD5F88" w:rsidRDefault="00267158" w:rsidP="00CD5F88">
      <w:pPr>
        <w:pStyle w:val="Blockquote"/>
      </w:pPr>
      <w:r>
        <w:t>‘</w:t>
      </w:r>
      <w:r w:rsidR="00CD5F88" w:rsidRPr="00AD4935">
        <w:t>In terms of finance and for providing for a comfortable retirement, I am happy to keep working. I think there is an expectation for myself to retire (coming from my daughter whose friends’ parents have retired and are doing things together such as ballroom dancing!). However, it’s not my cup of tea, I am still active and like being around young people … I think I still have a lot to offer and don’t want to be thrown on the scrapheap … I am in my mid-60s, but I don’t feel it.</w:t>
      </w:r>
      <w:r>
        <w:t>’</w:t>
      </w:r>
      <w:r w:rsidR="00CD5F88" w:rsidRPr="00AD4935">
        <w:t xml:space="preserve"> </w:t>
      </w:r>
      <w:r>
        <w:br/>
        <w:t>—</w:t>
      </w:r>
      <w:r w:rsidR="00CD5F88" w:rsidRPr="00267158">
        <w:rPr>
          <w:rStyle w:val="Enfasigrassetto"/>
        </w:rPr>
        <w:t>Older person</w:t>
      </w:r>
    </w:p>
    <w:p w14:paraId="3888367D" w14:textId="77777777" w:rsidR="00CD5F88" w:rsidRDefault="00CD5F88" w:rsidP="00CD5F88">
      <w:r>
        <w:t>For some Australians, working longer is an economic necessity, as not everyone has the financial means to plan for a long, secure retirement.</w:t>
      </w:r>
    </w:p>
    <w:p w14:paraId="5C9F23E3" w14:textId="18B6B53F" w:rsidR="00CD5F88" w:rsidRPr="001329C6" w:rsidRDefault="00267158" w:rsidP="00CD5F88">
      <w:pPr>
        <w:pStyle w:val="Blockquote"/>
      </w:pPr>
      <w:r>
        <w:t>‘</w:t>
      </w:r>
      <w:r w:rsidR="00CD5F88" w:rsidRPr="00AD4935">
        <w:t>Where once a person of my age would have been retired, possibly for many years by now, these norms are being tested as retirement age becomes older, government pensions are not so readily available, people want more material goods.</w:t>
      </w:r>
      <w:r>
        <w:t>’</w:t>
      </w:r>
      <w:r w:rsidR="00CD5F88" w:rsidRPr="00AD4935">
        <w:t xml:space="preserve"> </w:t>
      </w:r>
      <w:r>
        <w:t>—</w:t>
      </w:r>
      <w:r w:rsidR="00CD5F88" w:rsidRPr="00267158">
        <w:rPr>
          <w:rStyle w:val="Enfasigrassetto"/>
        </w:rPr>
        <w:t>Older person</w:t>
      </w:r>
    </w:p>
    <w:p w14:paraId="6030AA6F" w14:textId="77777777" w:rsidR="00CD5F88" w:rsidRDefault="00CD5F88" w:rsidP="00CD5F88">
      <w:pPr>
        <w:rPr>
          <w:lang w:val="en-US"/>
        </w:rPr>
      </w:pPr>
      <w:r>
        <w:rPr>
          <w:lang w:val="en-US"/>
        </w:rPr>
        <w:t>Some Australians saw this as a result of policies that favour younger people.</w:t>
      </w:r>
    </w:p>
    <w:p w14:paraId="46073E8A" w14:textId="37A6B371" w:rsidR="00CD5F88" w:rsidRPr="001329C6" w:rsidRDefault="00267158" w:rsidP="00CD5F88">
      <w:pPr>
        <w:pStyle w:val="Blockquote"/>
      </w:pPr>
      <w:r>
        <w:t>‘</w:t>
      </w:r>
      <w:r w:rsidR="00CD5F88" w:rsidRPr="00AD4935">
        <w:t>If you’re someone who is retired, you probably think things aren’t that fair at the moment. If you’re trying to live off your retirement savings, the government not changing the deeming rate is making it harder in retirement. Younger and middle-aged group get the first homeowners grant, so there is a bit of a bias from that perspective.</w:t>
      </w:r>
      <w:r>
        <w:t>’</w:t>
      </w:r>
      <w:r w:rsidR="00CD5F88" w:rsidRPr="00AD4935">
        <w:t xml:space="preserve"> </w:t>
      </w:r>
      <w:r>
        <w:t>—</w:t>
      </w:r>
      <w:r w:rsidR="00CD5F88" w:rsidRPr="00267158">
        <w:rPr>
          <w:rStyle w:val="Enfasigrassetto"/>
        </w:rPr>
        <w:t>Older person</w:t>
      </w:r>
    </w:p>
    <w:p w14:paraId="1EF70249" w14:textId="77777777" w:rsidR="00CD5F88" w:rsidRDefault="00CD5F88" w:rsidP="00CD5F88">
      <w:r>
        <w:t>Although this was contradicted by other viewpoints.</w:t>
      </w:r>
    </w:p>
    <w:p w14:paraId="051F6F4F" w14:textId="1D3F0396" w:rsidR="00CD5F88" w:rsidRPr="001329C6" w:rsidRDefault="00267158" w:rsidP="00CD5F88">
      <w:pPr>
        <w:pStyle w:val="Blockquote"/>
      </w:pPr>
      <w:r>
        <w:t>‘</w:t>
      </w:r>
      <w:r w:rsidR="00CD5F88" w:rsidRPr="00AD4935">
        <w:t>Dysfunctional privatised aged care system, public health system overloaded with Third World waiting times. Too many people getting the aged pension with consequential inequitable distribution of resources. Self-funded retirees getting too much of a free ride.</w:t>
      </w:r>
      <w:r>
        <w:t>’</w:t>
      </w:r>
      <w:r w:rsidR="00CD5F88" w:rsidRPr="00AD4935">
        <w:t xml:space="preserve"> </w:t>
      </w:r>
      <w:r>
        <w:t>—</w:t>
      </w:r>
      <w:r w:rsidR="00CD5F88" w:rsidRPr="00267158">
        <w:rPr>
          <w:rStyle w:val="Enfasigrassetto"/>
        </w:rPr>
        <w:t>Middle-aged perso</w:t>
      </w:r>
      <w:r w:rsidR="00333987" w:rsidRPr="00267158">
        <w:rPr>
          <w:rStyle w:val="Enfasigrassetto"/>
        </w:rPr>
        <w:t>n</w:t>
      </w:r>
    </w:p>
    <w:p w14:paraId="21FDD370" w14:textId="77777777" w:rsidR="00CD5F88" w:rsidRDefault="00CD5F88" w:rsidP="00CD5F88">
      <w:r>
        <w:t>Some women referred to earning years disrupted by child-rearing and unpaid work, resulting in lower superannuation and retirement savings.</w:t>
      </w:r>
    </w:p>
    <w:p w14:paraId="21A529D6" w14:textId="28D12858" w:rsidR="00CD5F88" w:rsidRPr="00AD4935" w:rsidRDefault="00267158" w:rsidP="00CD5F88">
      <w:pPr>
        <w:pStyle w:val="Blockquote"/>
      </w:pPr>
      <w:r>
        <w:t>‘</w:t>
      </w:r>
      <w:r w:rsidR="00CD5F88" w:rsidRPr="00AD4935">
        <w:t>I’m ok financially, but I don’t have a lot of super. I had to stop work when I</w:t>
      </w:r>
      <w:r w:rsidR="00333987">
        <w:t> </w:t>
      </w:r>
      <w:r w:rsidR="00CD5F88" w:rsidRPr="00AD4935">
        <w:t>married.</w:t>
      </w:r>
      <w:r>
        <w:t>’</w:t>
      </w:r>
      <w:r w:rsidR="00CD5F88" w:rsidRPr="00AD4935">
        <w:t xml:space="preserve"> </w:t>
      </w:r>
      <w:r>
        <w:t>—</w:t>
      </w:r>
      <w:r w:rsidR="00CD5F88" w:rsidRPr="00267158">
        <w:rPr>
          <w:rStyle w:val="Enfasigrassetto"/>
        </w:rPr>
        <w:t>Older person</w:t>
      </w:r>
    </w:p>
    <w:p w14:paraId="5842A86B" w14:textId="6A30A85C" w:rsidR="00CD5F88" w:rsidRPr="001329C6" w:rsidRDefault="00267158" w:rsidP="00CD5F88">
      <w:pPr>
        <w:pStyle w:val="Blockquote"/>
      </w:pPr>
      <w:r>
        <w:t>‘</w:t>
      </w:r>
      <w:r w:rsidR="00CD5F88" w:rsidRPr="00AD4935">
        <w:t>I couldn’t get a loan to buy a house – I was a single woman, and even though I</w:t>
      </w:r>
      <w:r w:rsidR="00333987">
        <w:t> </w:t>
      </w:r>
      <w:r w:rsidR="00CD5F88" w:rsidRPr="00AD4935">
        <w:t>had a job, banks wouldn’t give loans.</w:t>
      </w:r>
      <w:r>
        <w:t>’</w:t>
      </w:r>
      <w:r w:rsidR="00CD5F88" w:rsidRPr="00AD4935">
        <w:t xml:space="preserve"> </w:t>
      </w:r>
      <w:r>
        <w:t>—</w:t>
      </w:r>
      <w:r w:rsidR="00CD5F88" w:rsidRPr="00267158">
        <w:rPr>
          <w:rStyle w:val="Enfasigrassetto"/>
        </w:rPr>
        <w:t>Older person</w:t>
      </w:r>
    </w:p>
    <w:p w14:paraId="1043FB1F" w14:textId="09C049BF" w:rsidR="00CD5F88" w:rsidRDefault="007B6A93" w:rsidP="00CD5F88">
      <w:r w:rsidRPr="001E7C00">
        <w:t>In 2018</w:t>
      </w:r>
      <w:r>
        <w:rPr>
          <w:rFonts w:cs="Open Sans"/>
        </w:rPr>
        <w:t>–</w:t>
      </w:r>
      <w:r w:rsidRPr="001E7C00">
        <w:t xml:space="preserve">19, 55% of retirees </w:t>
      </w:r>
      <w:r>
        <w:t xml:space="preserve">in Australia </w:t>
      </w:r>
      <w:r w:rsidRPr="001E7C00">
        <w:t>were women</w:t>
      </w:r>
      <w:r>
        <w:t xml:space="preserve">. The </w:t>
      </w:r>
      <w:r w:rsidRPr="001E7C00">
        <w:t xml:space="preserve">population of retired women </w:t>
      </w:r>
      <w:r>
        <w:t xml:space="preserve">has </w:t>
      </w:r>
      <w:r w:rsidRPr="001E7C00">
        <w:t>increased more than men</w:t>
      </w:r>
      <w:r>
        <w:t>. In 2016</w:t>
      </w:r>
      <w:r>
        <w:rPr>
          <w:rFonts w:cs="Open Sans"/>
        </w:rPr>
        <w:t>–</w:t>
      </w:r>
      <w:r>
        <w:t>17, 39% of women over 45 were retired, growing to 43% in 2018</w:t>
      </w:r>
      <w:r>
        <w:rPr>
          <w:rFonts w:cs="Open Sans"/>
        </w:rPr>
        <w:t>–</w:t>
      </w:r>
      <w:r>
        <w:t>19. During the same period, the population of retired men increased from 36% to 37%</w:t>
      </w:r>
      <w:r w:rsidR="00CD5F88">
        <w:t>.</w:t>
      </w:r>
      <w:r w:rsidR="00CD5F88">
        <w:rPr>
          <w:rStyle w:val="Rimandonotadichiusura"/>
        </w:rPr>
        <w:endnoteReference w:id="242"/>
      </w:r>
      <w:r w:rsidR="00CD5F88" w:rsidRPr="001E7C00">
        <w:t xml:space="preserve"> On average, women retire sooner than men</w:t>
      </w:r>
      <w:r w:rsidR="00CD5F88">
        <w:t>, and they retire with fewer savings and less superannuation.</w:t>
      </w:r>
      <w:r w:rsidR="00CD5F88">
        <w:rPr>
          <w:rStyle w:val="Rimandonotadichiusura"/>
        </w:rPr>
        <w:endnoteReference w:id="243"/>
      </w:r>
      <w:r w:rsidR="00CD5F88" w:rsidRPr="001E7C00">
        <w:t xml:space="preserve"> </w:t>
      </w:r>
      <w:r w:rsidR="00CD5F88">
        <w:t>O</w:t>
      </w:r>
      <w:r w:rsidR="00CD5F88" w:rsidRPr="001E7C00">
        <w:t xml:space="preserve">ver the course of a lifetime, women </w:t>
      </w:r>
      <w:r w:rsidR="00CD5F88">
        <w:t xml:space="preserve">earn </w:t>
      </w:r>
      <w:r w:rsidR="00CD5F88" w:rsidRPr="001E7C00">
        <w:t>less</w:t>
      </w:r>
      <w:r w:rsidR="00CD5F88">
        <w:t xml:space="preserve"> than men</w:t>
      </w:r>
      <w:r w:rsidR="00CD5F88" w:rsidRPr="001E7C00">
        <w:t>, and often have caring responsibilities for longer</w:t>
      </w:r>
      <w:r w:rsidR="00CD5F88">
        <w:t>.</w:t>
      </w:r>
    </w:p>
    <w:p w14:paraId="1B059D78" w14:textId="50121D67" w:rsidR="00CD5F88" w:rsidRPr="002C1BD0" w:rsidRDefault="00267158" w:rsidP="00CD5F88">
      <w:pPr>
        <w:pStyle w:val="Blockquote"/>
      </w:pPr>
      <w:r>
        <w:t>‘</w:t>
      </w:r>
      <w:r w:rsidR="00CD5F88" w:rsidRPr="003962F3">
        <w:t>My friends travel a lot, people have downsized so they’ve managed to have a house without a mortgage, many of them. Not all of them, some are on aged pension, and some women are part of the group for whom it is pretty awful.</w:t>
      </w:r>
      <w:r>
        <w:t>’</w:t>
      </w:r>
      <w:r w:rsidR="00CD5F88" w:rsidRPr="003962F3">
        <w:t xml:space="preserve"> </w:t>
      </w:r>
      <w:r>
        <w:br/>
        <w:t>—</w:t>
      </w:r>
      <w:r w:rsidR="00CD5F88" w:rsidRPr="00267158">
        <w:rPr>
          <w:rStyle w:val="Enfasigrassetto"/>
        </w:rPr>
        <w:t>Older person</w:t>
      </w:r>
    </w:p>
    <w:p w14:paraId="4176C9D4" w14:textId="77777777" w:rsidR="00CD5F88" w:rsidRDefault="00CD5F88" w:rsidP="00CD5F88">
      <w:r w:rsidRPr="00330884">
        <w:t xml:space="preserve">Economists have reported that </w:t>
      </w:r>
      <w:r>
        <w:t>rearing</w:t>
      </w:r>
      <w:r w:rsidRPr="00330884">
        <w:t xml:space="preserve"> children accounts for a 17% loss in lifetime wages for women. Once children are born, men’s paid workloads and incomes </w:t>
      </w:r>
      <w:r>
        <w:t>typically</w:t>
      </w:r>
      <w:r w:rsidRPr="00330884">
        <w:t xml:space="preserve"> remain stable, while women may work part</w:t>
      </w:r>
      <w:r>
        <w:t>-</w:t>
      </w:r>
      <w:r w:rsidRPr="00330884">
        <w:t>time and experience a decline in salary and superannuation.</w:t>
      </w:r>
      <w:r w:rsidRPr="009E7F60">
        <w:t xml:space="preserve"> </w:t>
      </w:r>
      <w:r w:rsidRPr="00164BF5">
        <w:t xml:space="preserve">The </w:t>
      </w:r>
      <w:r w:rsidRPr="00330884">
        <w:t>loss</w:t>
      </w:r>
      <w:r w:rsidRPr="00164BF5">
        <w:t xml:space="preserve"> of earnings</w:t>
      </w:r>
      <w:r w:rsidRPr="00FF38AC">
        <w:t xml:space="preserve"> is cumulative and </w:t>
      </w:r>
      <w:r w:rsidRPr="00C137B3">
        <w:t>irreversible over a woman’s lifetime, regardless of subsequent paid employment.</w:t>
      </w:r>
      <w:r>
        <w:rPr>
          <w:rStyle w:val="Rimandonotadichiusura"/>
        </w:rPr>
        <w:endnoteReference w:id="244"/>
      </w:r>
      <w:r w:rsidRPr="007964F4">
        <w:t xml:space="preserve"> </w:t>
      </w:r>
      <w:r>
        <w:t>Older women are likely to experience more persistent poverty. More than</w:t>
      </w:r>
      <w:r w:rsidRPr="00330884">
        <w:t xml:space="preserve"> one in </w:t>
      </w:r>
      <w:r>
        <w:t>5 (20.7%) women</w:t>
      </w:r>
      <w:r w:rsidRPr="00330884">
        <w:t xml:space="preserve"> over 65 experience poverty in</w:t>
      </w:r>
      <w:r>
        <w:t xml:space="preserve"> 7</w:t>
      </w:r>
      <w:r w:rsidRPr="00330884">
        <w:t xml:space="preserve"> or more years</w:t>
      </w:r>
      <w:r>
        <w:t xml:space="preserve"> over a 10-year period, compared to 16.5% of similarly aged men.</w:t>
      </w:r>
      <w:r>
        <w:rPr>
          <w:rStyle w:val="Rimandonotadichiusura"/>
        </w:rPr>
        <w:endnoteReference w:id="245"/>
      </w:r>
    </w:p>
    <w:p w14:paraId="05299D91" w14:textId="491A6F4D" w:rsidR="00CD5F88" w:rsidRDefault="00267158" w:rsidP="00CD5F88">
      <w:pPr>
        <w:pStyle w:val="Blockquote"/>
      </w:pPr>
      <w:r>
        <w:t>‘</w:t>
      </w:r>
      <w:r w:rsidR="00CD5F88" w:rsidRPr="00AD4935">
        <w:t>When I started work, I worked in a bank and I wasn’t allowed to be in superannuation, because I was a female. There wasn’t equal pay in those days. To be in superannuation, I had to be 25. At that age, in those days, you were getting married and having kids, so when you did go back to work, you only had a few thousand in your super. And because I was only working part-time, as a</w:t>
      </w:r>
      <w:r>
        <w:t> </w:t>
      </w:r>
      <w:r w:rsidR="00CD5F88" w:rsidRPr="00AD4935">
        <w:t>single mum, I had to rely on the government. It was a struggle. And it still is a</w:t>
      </w:r>
      <w:r>
        <w:t> </w:t>
      </w:r>
      <w:r w:rsidR="00CD5F88" w:rsidRPr="00AD4935">
        <w:t>struggle.</w:t>
      </w:r>
      <w:r>
        <w:t>’</w:t>
      </w:r>
      <w:r w:rsidR="00CD5F88" w:rsidRPr="00AD4935">
        <w:t xml:space="preserve"> </w:t>
      </w:r>
      <w:r>
        <w:t>—</w:t>
      </w:r>
      <w:r w:rsidR="00CD5F88" w:rsidRPr="00267158">
        <w:rPr>
          <w:rStyle w:val="Enfasigrassetto"/>
        </w:rPr>
        <w:t>Older person</w:t>
      </w:r>
    </w:p>
    <w:p w14:paraId="288E6518" w14:textId="77777777" w:rsidR="00CD5F88" w:rsidRDefault="00CD5F88" w:rsidP="00CD5F88">
      <w:pPr>
        <w:rPr>
          <w:lang w:val="en-GB"/>
        </w:rPr>
      </w:pPr>
      <w:r w:rsidRPr="000D79FB">
        <w:t>Gender creates inequalities and discrimination in old</w:t>
      </w:r>
      <w:r>
        <w:t>er</w:t>
      </w:r>
      <w:r w:rsidRPr="000D79FB">
        <w:t xml:space="preserve"> age, as</w:t>
      </w:r>
      <w:r>
        <w:t xml:space="preserve"> the impacts of </w:t>
      </w:r>
      <w:r w:rsidRPr="000D79FB">
        <w:t>inequalities accumulate</w:t>
      </w:r>
      <w:r>
        <w:t xml:space="preserve"> over a lifetime. A</w:t>
      </w:r>
      <w:r w:rsidRPr="000D79FB">
        <w:t xml:space="preserve">geism amplifies other forms of prejudice and </w:t>
      </w:r>
      <w:r>
        <w:t>t</w:t>
      </w:r>
      <w:r w:rsidRPr="000D79FB">
        <w:t>he impacts of policies that exclude and marginalise.</w:t>
      </w:r>
      <w:r w:rsidRPr="000D79FB">
        <w:rPr>
          <w:rStyle w:val="Rimandonotadichiusura"/>
        </w:rPr>
        <w:endnoteReference w:id="246"/>
      </w:r>
      <w:r w:rsidRPr="000D79FB">
        <w:t xml:space="preserve"> </w:t>
      </w:r>
      <w:r w:rsidRPr="000D79FB">
        <w:rPr>
          <w:lang w:val="en-GB"/>
        </w:rPr>
        <w:t xml:space="preserve">Ageism can </w:t>
      </w:r>
      <w:r>
        <w:rPr>
          <w:lang w:val="en-GB"/>
        </w:rPr>
        <w:t>also amplify</w:t>
      </w:r>
      <w:r w:rsidRPr="000D79FB">
        <w:rPr>
          <w:lang w:val="en-GB"/>
        </w:rPr>
        <w:t xml:space="preserve"> the cumulative impacts of other forms of prejudice and discrimination, exacerbating disadvantage and inequality.</w:t>
      </w:r>
      <w:r w:rsidRPr="000D79FB">
        <w:rPr>
          <w:rStyle w:val="Rimandonotadichiusura"/>
          <w:lang w:val="en-GB"/>
        </w:rPr>
        <w:endnoteReference w:id="247"/>
      </w:r>
    </w:p>
    <w:p w14:paraId="0369976D" w14:textId="04E2D9D0" w:rsidR="00C37873" w:rsidRDefault="00C37873" w:rsidP="00C1576C">
      <w:pPr>
        <w:rPr>
          <w:lang w:val="en-GB"/>
        </w:rPr>
      </w:pPr>
      <w:r w:rsidRPr="00C1576C">
        <w:rPr>
          <w:noProof/>
        </w:rPr>
        <mc:AlternateContent>
          <mc:Choice Requires="wps">
            <w:drawing>
              <wp:inline distT="0" distB="0" distL="0" distR="0" wp14:anchorId="0DCAB04C" wp14:editId="6E20EE71">
                <wp:extent cx="5759450" cy="0"/>
                <wp:effectExtent l="0" t="25400" r="31750" b="38100"/>
                <wp:docPr id="359" name="Connettore 1 359"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9ED1B77" id="Connettore 1 359"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OwR&#13;&#10;b0I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347735D9" w14:textId="06C9B677" w:rsidR="00CD5F88" w:rsidRPr="00D36C9D" w:rsidRDefault="00CD5F88" w:rsidP="00C37873">
      <w:pPr>
        <w:pStyle w:val="Didyouknow"/>
        <w:rPr>
          <w:lang w:val="en-US"/>
        </w:rPr>
      </w:pPr>
      <w:r w:rsidRPr="00D36C9D">
        <w:rPr>
          <w:lang w:val="en-US"/>
        </w:rPr>
        <w:t>Did you know?</w:t>
      </w:r>
    </w:p>
    <w:p w14:paraId="5C59867E" w14:textId="37E8470E" w:rsidR="00CD5F88" w:rsidRDefault="00CD5F88" w:rsidP="00C37873">
      <w:pPr>
        <w:keepNext/>
        <w:rPr>
          <w:lang w:val="en-GB"/>
        </w:rPr>
      </w:pPr>
      <w:r w:rsidRPr="009522C6">
        <w:rPr>
          <w:lang w:val="en-GB"/>
        </w:rPr>
        <w:t>The typical JobSeeker recipient is now an older woman not a young man</w:t>
      </w:r>
      <w:r>
        <w:rPr>
          <w:lang w:val="en-GB"/>
        </w:rPr>
        <w:t>.</w:t>
      </w:r>
      <w:r w:rsidRPr="009522C6">
        <w:rPr>
          <w:lang w:val="en-GB"/>
        </w:rPr>
        <w:t xml:space="preserve"> In the 1990s, </w:t>
      </w:r>
      <w:r>
        <w:rPr>
          <w:lang w:val="en-GB"/>
        </w:rPr>
        <w:t>2</w:t>
      </w:r>
      <w:r w:rsidRPr="009522C6">
        <w:rPr>
          <w:lang w:val="en-GB"/>
        </w:rPr>
        <w:t xml:space="preserve"> in</w:t>
      </w:r>
      <w:r w:rsidR="006F6B11">
        <w:rPr>
          <w:lang w:val="en-GB"/>
        </w:rPr>
        <w:t xml:space="preserve"> </w:t>
      </w:r>
      <w:r>
        <w:rPr>
          <w:lang w:val="en-GB"/>
        </w:rPr>
        <w:t>5</w:t>
      </w:r>
      <w:r w:rsidRPr="009522C6">
        <w:rPr>
          <w:lang w:val="en-GB"/>
        </w:rPr>
        <w:t xml:space="preserve"> JobSeeker recipients were men under 35. In 2019, this had decreased to one in </w:t>
      </w:r>
      <w:r>
        <w:rPr>
          <w:lang w:val="en-GB"/>
        </w:rPr>
        <w:t>6</w:t>
      </w:r>
      <w:r w:rsidRPr="009522C6">
        <w:rPr>
          <w:lang w:val="en-GB"/>
        </w:rPr>
        <w:t xml:space="preserve">. By 2019, half of recipients were 45 years or older, with 15% aged 60 or above </w:t>
      </w:r>
      <w:r>
        <w:rPr>
          <w:rFonts w:cs="Open Sans"/>
        </w:rPr>
        <w:t>–</w:t>
      </w:r>
      <w:r w:rsidRPr="009522C6">
        <w:rPr>
          <w:lang w:val="en-GB"/>
        </w:rPr>
        <w:t xml:space="preserve"> with more females than males. Women over 60 made up</w:t>
      </w:r>
      <w:r w:rsidR="00BC3BA0">
        <w:rPr>
          <w:lang w:val="en-GB"/>
        </w:rPr>
        <w:t> </w:t>
      </w:r>
      <w:r w:rsidRPr="009522C6">
        <w:rPr>
          <w:lang w:val="en-GB"/>
        </w:rPr>
        <w:t>8% of all JobSeeker recipients across age groups.</w:t>
      </w:r>
      <w:r>
        <w:rPr>
          <w:rStyle w:val="Rimandonotadichiusura"/>
          <w:lang w:val="en-GB"/>
        </w:rPr>
        <w:endnoteReference w:id="248"/>
      </w:r>
    </w:p>
    <w:p w14:paraId="7189869B" w14:textId="5A2A1E8B" w:rsidR="00CD5F88" w:rsidRDefault="00C37873" w:rsidP="00CD5F88">
      <w:pPr>
        <w:rPr>
          <w:szCs w:val="22"/>
        </w:rPr>
      </w:pPr>
      <w:r>
        <w:rPr>
          <w:noProof/>
        </w:rPr>
        <mc:AlternateContent>
          <mc:Choice Requires="wps">
            <w:drawing>
              <wp:inline distT="0" distB="0" distL="0" distR="0" wp14:anchorId="2DC38CD3" wp14:editId="00684899">
                <wp:extent cx="5759450" cy="0"/>
                <wp:effectExtent l="0" t="25400" r="31750" b="38100"/>
                <wp:docPr id="360" name="Connettore 1 360"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69C93CF" id="Connettore 1 360"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" strokecolor="#8e4a4f" strokeweight="4.5pt">
                <v:stroke joinstyle="miter"/>
                <w10:anchorlock/>
              </v:line>
            </w:pict>
          </mc:Fallback>
        </mc:AlternateContent>
      </w:r>
    </w:p>
    <w:p w14:paraId="1CE2A4D2" w14:textId="77777777" w:rsidR="00502BC7" w:rsidRDefault="00502BC7" w:rsidP="00CD5F88">
      <w:pPr>
        <w:rPr>
          <w:szCs w:val="22"/>
        </w:rPr>
      </w:pPr>
    </w:p>
    <w:p w14:paraId="489E174B" w14:textId="73F06844" w:rsidR="00C37873" w:rsidRPr="00336874" w:rsidRDefault="00C37873" w:rsidP="00CD5F88">
      <w:pPr>
        <w:rPr>
          <w:szCs w:val="22"/>
        </w:rPr>
      </w:pPr>
      <w:r>
        <w:rPr>
          <w:noProof/>
        </w:rPr>
        <mc:AlternateContent>
          <mc:Choice Requires="wps">
            <w:drawing>
              <wp:inline distT="0" distB="0" distL="0" distR="0" wp14:anchorId="68DCF89B" wp14:editId="3BB5C1DE">
                <wp:extent cx="5759450" cy="0"/>
                <wp:effectExtent l="0" t="25400" r="31750" b="38100"/>
                <wp:docPr id="362" name="Connettore 1 362"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C727ABD" id="Connettore 1 362"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Kje&#13;&#10;iFQ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43FDEBA8" w14:textId="77777777" w:rsidR="00CD5F88" w:rsidRPr="00D36C9D" w:rsidRDefault="00CD5F88" w:rsidP="00C37873">
      <w:pPr>
        <w:pStyle w:val="Didyouknow"/>
        <w:rPr>
          <w:lang w:val="en-US"/>
        </w:rPr>
      </w:pPr>
      <w:r w:rsidRPr="00D36C9D">
        <w:rPr>
          <w:lang w:val="en-US"/>
        </w:rPr>
        <w:t>Did you know?</w:t>
      </w:r>
    </w:p>
    <w:p w14:paraId="7F4675E7" w14:textId="77777777" w:rsidR="00CD5F88" w:rsidRDefault="00CD5F88" w:rsidP="00C37873">
      <w:r>
        <w:t>I</w:t>
      </w:r>
      <w:r w:rsidRPr="00F41848">
        <w:t>ncome inequality has increased among retirees</w:t>
      </w:r>
      <w:r>
        <w:t>:</w:t>
      </w:r>
      <w:r w:rsidRPr="00F41848">
        <w:t xml:space="preserve"> by 11% among all retirees, and by 17% among retirees aged 65 and over</w:t>
      </w:r>
      <w:r>
        <w:t>.</w:t>
      </w:r>
      <w:r>
        <w:rPr>
          <w:rStyle w:val="Rimandonotadichiusura"/>
        </w:rPr>
        <w:endnoteReference w:id="249"/>
      </w:r>
    </w:p>
    <w:p w14:paraId="4D261202" w14:textId="5D4DD9C6" w:rsidR="00CD5F88" w:rsidRPr="00CD41FF" w:rsidRDefault="00C37873" w:rsidP="00CD5F88">
      <w:r>
        <w:rPr>
          <w:noProof/>
        </w:rPr>
        <mc:AlternateContent>
          <mc:Choice Requires="wps">
            <w:drawing>
              <wp:inline distT="0" distB="0" distL="0" distR="0" wp14:anchorId="0EA868DC" wp14:editId="46DB228A">
                <wp:extent cx="5759450" cy="0"/>
                <wp:effectExtent l="0" t="25400" r="31750" b="38100"/>
                <wp:docPr id="361" name="Connettore 1 36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928877C" id="Connettore 1 36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Optm3Q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488DB091" w14:textId="67C2EA3A" w:rsidR="00CD5F88" w:rsidRPr="009F79C2" w:rsidRDefault="00CD5F88" w:rsidP="00333987">
      <w:pPr>
        <w:pStyle w:val="AHRCHeading2"/>
      </w:pPr>
      <w:bookmarkStart w:id="768" w:name="_Toc76660611"/>
      <w:bookmarkStart w:id="769" w:name="_Toc76674282"/>
      <w:bookmarkStart w:id="770" w:name="_Toc76678139"/>
      <w:bookmarkStart w:id="771" w:name="_Toc76897053"/>
      <w:bookmarkStart w:id="772" w:name="_Toc77843596"/>
      <w:bookmarkStart w:id="773" w:name="_Toc77961832"/>
      <w:bookmarkStart w:id="774" w:name="_Toc77961968"/>
      <w:bookmarkStart w:id="775" w:name="_Toc78452986"/>
      <w:bookmarkStart w:id="776" w:name="_Toc79709339"/>
      <w:bookmarkStart w:id="777" w:name="_Toc81938338"/>
      <w:r>
        <w:t>Age</w:t>
      </w:r>
      <w:r w:rsidRPr="004C4561">
        <w:t xml:space="preserve"> has little to with the </w:t>
      </w:r>
      <w:r w:rsidRPr="004C4561">
        <w:rPr>
          <w:iCs/>
        </w:rPr>
        <w:t xml:space="preserve">life </w:t>
      </w:r>
      <w:r w:rsidRPr="00333987">
        <w:t>trajectory</w:t>
      </w:r>
      <w:r w:rsidRPr="004C4561">
        <w:t>, but ageism has a</w:t>
      </w:r>
      <w:r w:rsidR="00C1576C">
        <w:t xml:space="preserve"> </w:t>
      </w:r>
      <w:r w:rsidRPr="004C4561">
        <w:t>lot</w:t>
      </w:r>
      <w:r w:rsidRPr="004C4561">
        <w:rPr>
          <w:iCs/>
        </w:rPr>
        <w:t xml:space="preserve"> to do with it</w:t>
      </w:r>
      <w:bookmarkEnd w:id="768"/>
      <w:bookmarkEnd w:id="769"/>
      <w:bookmarkEnd w:id="770"/>
      <w:bookmarkEnd w:id="771"/>
      <w:bookmarkEnd w:id="772"/>
      <w:bookmarkEnd w:id="773"/>
      <w:bookmarkEnd w:id="774"/>
      <w:bookmarkEnd w:id="775"/>
      <w:bookmarkEnd w:id="776"/>
      <w:bookmarkEnd w:id="777"/>
    </w:p>
    <w:p w14:paraId="7EBB7C58" w14:textId="77777777" w:rsidR="00CD5F88" w:rsidRPr="007F3D18" w:rsidRDefault="00CD5F88" w:rsidP="00CD5F88">
      <w:pPr>
        <w:rPr>
          <w:iCs/>
        </w:rPr>
      </w:pPr>
      <w:r>
        <w:t>The Commission heard</w:t>
      </w:r>
      <w:r w:rsidRPr="00F4019E">
        <w:t xml:space="preserve"> that people of all ages are moving in and out of roles that are not age</w:t>
      </w:r>
      <w:r>
        <w:t>-</w:t>
      </w:r>
      <w:r w:rsidRPr="00F4019E">
        <w:t xml:space="preserve">determined, marked by fluid careers and later parenthood, but challenged by economic uncertainty and </w:t>
      </w:r>
      <w:r>
        <w:t xml:space="preserve">access to </w:t>
      </w:r>
      <w:r w:rsidRPr="00F4019E">
        <w:t>resources.</w:t>
      </w:r>
    </w:p>
    <w:p w14:paraId="799E3BB8" w14:textId="77777777" w:rsidR="00CD5F88" w:rsidRPr="00F4019E" w:rsidRDefault="00CD5F88" w:rsidP="00CD5F88">
      <w:pPr>
        <w:rPr>
          <w:iCs/>
        </w:rPr>
      </w:pPr>
      <w:r>
        <w:rPr>
          <w:iCs/>
        </w:rPr>
        <w:t>People are still attached to goals and expectations, such as education, careers, relationships and families. They want secure housing and employment, but question that these achievements should be age-related. Australians recognise that attachments to age-specific roles and goals are in fact stereotypes.</w:t>
      </w:r>
    </w:p>
    <w:p w14:paraId="4665F682" w14:textId="77777777" w:rsidR="00CD5F88" w:rsidRPr="006C4A09" w:rsidRDefault="00CD5F88" w:rsidP="00CD5F88">
      <w:pPr>
        <w:rPr>
          <w:lang w:val="en-US"/>
        </w:rPr>
      </w:pPr>
      <w:r w:rsidRPr="00570FD3">
        <w:t>These changing views on ages and life stages challenge the ongoing relevance of the traditional life trajectory</w:t>
      </w:r>
      <w:r>
        <w:t>, and its associated age-specific roles and milestones.</w:t>
      </w:r>
    </w:p>
    <w:p w14:paraId="50AEAC06" w14:textId="77777777" w:rsidR="00CD5F88" w:rsidRPr="009D079B" w:rsidRDefault="00CD5F88" w:rsidP="00CD5F88">
      <w:pPr>
        <w:rPr>
          <w:lang w:val="en-US"/>
        </w:rPr>
      </w:pPr>
      <w:r>
        <w:rPr>
          <w:lang w:val="en-US"/>
        </w:rPr>
        <w:t>In the words of one participant:</w:t>
      </w:r>
    </w:p>
    <w:p w14:paraId="580A3101" w14:textId="7DFDFE9F" w:rsidR="00CD5F88" w:rsidRPr="001329C6" w:rsidRDefault="00267158" w:rsidP="00CD5F88">
      <w:pPr>
        <w:pStyle w:val="Blockquote"/>
      </w:pPr>
      <w:r>
        <w:t>‘</w:t>
      </w:r>
      <w:r w:rsidR="00CD5F88" w:rsidRPr="00AD4935">
        <w:t>Our perceptions of the roles we should have are largely contextual and socially constructed … and while there may be a gradual shift towards a more liberal way of viewing phases of your life … a lot of traditional ideas are engrained in societal norms and values, through media constructions and the way we interact.</w:t>
      </w:r>
      <w:r>
        <w:t>’</w:t>
      </w:r>
      <w:r w:rsidR="00CD5F88" w:rsidRPr="00AD4935">
        <w:t xml:space="preserve"> </w:t>
      </w:r>
      <w:r>
        <w:t>—</w:t>
      </w:r>
      <w:r w:rsidR="00CD5F88" w:rsidRPr="00267158">
        <w:rPr>
          <w:rStyle w:val="Enfasigrassetto"/>
        </w:rPr>
        <w:t>Young adult</w:t>
      </w:r>
    </w:p>
    <w:p w14:paraId="1A06D080" w14:textId="3ACD81E3" w:rsidR="00CD5F88" w:rsidRDefault="00CD5F88" w:rsidP="00CD5F88">
      <w:r>
        <w:rPr>
          <w:iCs/>
        </w:rPr>
        <w:t xml:space="preserve">Australians recognised that the possibilities offered by longevity and changing </w:t>
      </w:r>
      <w:hyperlink w:anchor="Lifetrajectory" w:history="1">
        <w:r w:rsidRPr="00333987">
          <w:rPr>
            <w:rStyle w:val="Collegamentoipertestuale"/>
            <w:iCs/>
          </w:rPr>
          <w:t>life trajectories</w:t>
        </w:r>
      </w:hyperlink>
      <w:r>
        <w:rPr>
          <w:iCs/>
        </w:rPr>
        <w:t xml:space="preserve"> are also tempered by other factors, such as wealth, health and gender. </w:t>
      </w:r>
      <w:r>
        <w:t xml:space="preserve">The following </w:t>
      </w:r>
      <w:r>
        <w:rPr>
          <w:iCs/>
        </w:rPr>
        <w:t>chapters</w:t>
      </w:r>
      <w:r>
        <w:t xml:space="preserve"> explore how Australians understand fairness, and whether this has anything to do with age and ageism.</w:t>
      </w:r>
    </w:p>
    <w:p w14:paraId="5544A920" w14:textId="60BE5DEE" w:rsidR="00C37873" w:rsidRDefault="00C37873" w:rsidP="00C1576C">
      <w:pPr>
        <w:rPr>
          <w:lang w:val="en-GB"/>
        </w:rPr>
      </w:pPr>
      <w:r w:rsidRPr="00C1576C">
        <w:rPr>
          <w:noProof/>
        </w:rPr>
        <mc:AlternateContent>
          <mc:Choice Requires="wps">
            <w:drawing>
              <wp:inline distT="0" distB="0" distL="0" distR="0" wp14:anchorId="02266355" wp14:editId="5FC8D588">
                <wp:extent cx="5759450" cy="0"/>
                <wp:effectExtent l="0" t="25400" r="31750" b="38100"/>
                <wp:docPr id="364" name="Connettore 1 364"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9CC9531" id="Connettore 1 364"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L0w&#13;&#10;M0g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C9141E4" w14:textId="13AC54FA" w:rsidR="00CD5F88" w:rsidRPr="00422572" w:rsidRDefault="00CD5F88" w:rsidP="00C37873">
      <w:pPr>
        <w:pStyle w:val="Didyouknow"/>
        <w:rPr>
          <w:lang w:val="en-US"/>
        </w:rPr>
      </w:pPr>
      <w:r w:rsidRPr="00422572">
        <w:rPr>
          <w:lang w:val="en-US"/>
        </w:rPr>
        <w:t>Did you know?</w:t>
      </w:r>
    </w:p>
    <w:p w14:paraId="4B99A689" w14:textId="1FE19986" w:rsidR="00CD5F88" w:rsidRPr="00BD6649" w:rsidRDefault="00CD5F88" w:rsidP="00C37873">
      <w:pPr>
        <w:rPr>
          <w:iCs/>
          <w:lang w:val="en-GB"/>
        </w:rPr>
      </w:pPr>
      <w:r w:rsidRPr="0020251A">
        <w:rPr>
          <w:lang w:val="en-GB"/>
        </w:rPr>
        <w:t xml:space="preserve">IPSOS research for the </w:t>
      </w:r>
      <w:r>
        <w:rPr>
          <w:lang w:val="en-GB"/>
        </w:rPr>
        <w:t xml:space="preserve">Royal Commission into </w:t>
      </w:r>
      <w:r w:rsidRPr="0020251A">
        <w:rPr>
          <w:lang w:val="en-GB"/>
        </w:rPr>
        <w:t xml:space="preserve">Aged Care </w:t>
      </w:r>
      <w:r>
        <w:rPr>
          <w:lang w:val="en-GB"/>
        </w:rPr>
        <w:t xml:space="preserve">Quality and Safety </w:t>
      </w:r>
      <w:r w:rsidRPr="0020251A">
        <w:rPr>
          <w:lang w:val="en-GB"/>
        </w:rPr>
        <w:t>found that employment is an area where a number of research participants felt that ageism is at play</w:t>
      </w:r>
      <w:r>
        <w:rPr>
          <w:lang w:val="en-GB"/>
        </w:rPr>
        <w:t>.</w:t>
      </w:r>
      <w:r w:rsidRPr="00BD6649">
        <w:rPr>
          <w:rStyle w:val="Rimandonotadichiusura"/>
        </w:rPr>
        <w:endnoteReference w:id="250"/>
      </w:r>
      <w:r w:rsidRPr="0020251A">
        <w:rPr>
          <w:lang w:val="en-GB"/>
        </w:rPr>
        <w:t xml:space="preserve"> Older people in particular felt that they are less valued. In</w:t>
      </w:r>
      <w:r w:rsidR="00333987">
        <w:rPr>
          <w:lang w:val="en-GB"/>
        </w:rPr>
        <w:t> </w:t>
      </w:r>
      <w:r w:rsidRPr="0020251A">
        <w:rPr>
          <w:lang w:val="en-GB"/>
        </w:rPr>
        <w:t>addition, a minority felt that resourcing and support for older people is insufficient and indicates the value placed on older people (for example, elder abuse in residential aged care).</w:t>
      </w:r>
    </w:p>
    <w:bookmarkStart w:id="778" w:name="_Toc77843597"/>
    <w:bookmarkStart w:id="779" w:name="_Toc77961833"/>
    <w:bookmarkStart w:id="780" w:name="_Toc77961969"/>
    <w:bookmarkStart w:id="781" w:name="_Toc78452987"/>
    <w:bookmarkStart w:id="782" w:name="_Toc79709340"/>
    <w:p w14:paraId="5660331B" w14:textId="4F3E331A" w:rsidR="008B242C" w:rsidRDefault="00C37873" w:rsidP="00C1576C">
      <w:r w:rsidRPr="00C1576C">
        <w:rPr>
          <w:noProof/>
        </w:rPr>
        <mc:AlternateContent>
          <mc:Choice Requires="wps">
            <w:drawing>
              <wp:inline distT="0" distB="0" distL="0" distR="0" wp14:anchorId="07BAC874" wp14:editId="36B4B499">
                <wp:extent cx="5759450" cy="0"/>
                <wp:effectExtent l="0" t="25400" r="31750" b="38100"/>
                <wp:docPr id="365" name="Connettore 1 365"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5D2090E" id="Connettore 1 365"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BrRY0+&#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203B4889" w14:textId="77777777" w:rsidR="005C6001" w:rsidRDefault="005C6001" w:rsidP="00C1576C"/>
    <w:p w14:paraId="27532FE0" w14:textId="0D4E8481" w:rsidR="00C37873" w:rsidRPr="008B242C" w:rsidRDefault="00C37873" w:rsidP="00C1576C">
      <w:r w:rsidRPr="00C1576C">
        <w:rPr>
          <w:noProof/>
        </w:rPr>
        <mc:AlternateContent>
          <mc:Choice Requires="wps">
            <w:drawing>
              <wp:inline distT="0" distB="0" distL="0" distR="0" wp14:anchorId="183DEEDB" wp14:editId="1E88BD99">
                <wp:extent cx="5759450" cy="0"/>
                <wp:effectExtent l="0" t="25400" r="31750" b="38100"/>
                <wp:docPr id="366" name="Connettore 1 366" descr="START OF SPOTLIGHT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03706A4" id="Connettore 1 366" o:spid="_x0000_s1026" alt="START OF SPOTLIGHT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" strokecolor="#8f8b65" strokeweight="4.5pt">
                <v:stroke joinstyle="miter"/>
                <w10:anchorlock/>
              </v:line>
            </w:pict>
          </mc:Fallback>
        </mc:AlternateContent>
      </w:r>
    </w:p>
    <w:p w14:paraId="13459E08" w14:textId="3F7A6ACE" w:rsidR="00CD5F88" w:rsidRPr="00D75F03" w:rsidRDefault="00CD5F88" w:rsidP="00D75F03">
      <w:pPr>
        <w:pStyle w:val="MahlabSpotlightHeading"/>
      </w:pPr>
      <w:bookmarkStart w:id="783" w:name="_Toc81938339"/>
      <w:r w:rsidRPr="00D75F03">
        <w:t>Spotlight 3: What’s ageism got to do with elder abuse?</w:t>
      </w:r>
      <w:bookmarkEnd w:id="778"/>
      <w:bookmarkEnd w:id="779"/>
      <w:bookmarkEnd w:id="780"/>
      <w:bookmarkEnd w:id="781"/>
      <w:bookmarkEnd w:id="782"/>
      <w:bookmarkEnd w:id="783"/>
    </w:p>
    <w:p w14:paraId="70CC591E" w14:textId="5B3FD380" w:rsidR="00CD5F88" w:rsidRDefault="00CD5F88" w:rsidP="00D75F03">
      <w:pPr>
        <w:rPr>
          <w:lang w:val="en-US" w:eastAsia="en-US"/>
        </w:rPr>
      </w:pPr>
      <w:r>
        <w:rPr>
          <w:lang w:val="en-US" w:eastAsia="en-US"/>
        </w:rPr>
        <w:t xml:space="preserve">WHO </w:t>
      </w:r>
      <w:r w:rsidRPr="00647724">
        <w:rPr>
          <w:lang w:val="en-US" w:eastAsia="en-US"/>
        </w:rPr>
        <w:t>defines elder abuse as</w:t>
      </w:r>
      <w:r>
        <w:rPr>
          <w:lang w:val="en-US" w:eastAsia="en-US"/>
        </w:rPr>
        <w:t xml:space="preserve"> </w:t>
      </w:r>
      <w:r w:rsidRPr="00F82DA3">
        <w:rPr>
          <w:lang w:eastAsia="en-US"/>
        </w:rPr>
        <w:t>‘</w:t>
      </w:r>
      <w:r w:rsidRPr="00BF37A5">
        <w:t>a single, or repeated act, or lack of appropriate action, occurring within any relationship where there is an expectation of trust which causes harm or distress to an older person. Elder abuse can take various forms such as financial, physical, psychological and sexual. It can also be the result of intentional or unintentional neglect</w:t>
      </w:r>
      <w:r w:rsidRPr="00F82DA3">
        <w:rPr>
          <w:lang w:val="en-US" w:eastAsia="en-US"/>
        </w:rPr>
        <w:t>.</w:t>
      </w:r>
      <w:r>
        <w:rPr>
          <w:lang w:val="en-US" w:eastAsia="en-US"/>
        </w:rPr>
        <w:t>’</w:t>
      </w:r>
      <w:r w:rsidRPr="00BD6649">
        <w:rPr>
          <w:rStyle w:val="Rimandonotadichiusura"/>
        </w:rPr>
        <w:endnoteReference w:id="251"/>
      </w:r>
    </w:p>
    <w:p w14:paraId="6E632BCD" w14:textId="6D9452BA" w:rsidR="004B58EF" w:rsidRDefault="004B58EF">
      <w:pPr>
        <w:keepLines w:val="0"/>
        <w:spacing w:before="0" w:after="0"/>
        <w:rPr>
          <w:lang w:val="en-US" w:eastAsia="en-US"/>
        </w:rPr>
      </w:pPr>
      <w:r>
        <w:rPr>
          <w:lang w:val="en-US" w:eastAsia="en-US"/>
        </w:rPr>
        <w:br w:type="page"/>
      </w:r>
    </w:p>
    <w:p w14:paraId="6E36A221" w14:textId="33D68464" w:rsidR="004B58EF" w:rsidRDefault="004B58EF" w:rsidP="00934C70">
      <w:pPr>
        <w:pStyle w:val="TextBoxcontinued"/>
        <w:rPr>
          <w:lang w:val="en-US" w:eastAsia="en-US"/>
        </w:rPr>
      </w:pPr>
      <w:r>
        <w:rPr>
          <w:lang w:val="en-US" w:eastAsia="en-US"/>
        </w:rPr>
        <w:t>Spotlight 3 (continued)</w:t>
      </w:r>
    </w:p>
    <w:p w14:paraId="6A83C749" w14:textId="4D812487" w:rsidR="00D75F03" w:rsidRDefault="007B6A93" w:rsidP="00D75F03">
      <w:pPr>
        <w:rPr>
          <w:lang w:val="en-US" w:eastAsia="en-US"/>
        </w:rPr>
      </w:pPr>
      <w:r w:rsidRPr="00647724">
        <w:rPr>
          <w:lang w:val="en-US" w:eastAsia="en-US"/>
        </w:rPr>
        <w:t xml:space="preserve">The Australian Institute of Family Studies </w:t>
      </w:r>
      <w:r>
        <w:rPr>
          <w:lang w:val="en-US" w:eastAsia="en-US"/>
        </w:rPr>
        <w:t xml:space="preserve">states </w:t>
      </w:r>
      <w:r w:rsidRPr="00647724">
        <w:rPr>
          <w:lang w:val="en-US" w:eastAsia="en-US"/>
        </w:rPr>
        <w:t>that ageism may be considered to be a societal risk factor for elder abuse</w:t>
      </w:r>
      <w:r w:rsidR="00CD5F88" w:rsidRPr="00647724">
        <w:rPr>
          <w:lang w:val="en-US" w:eastAsia="en-US"/>
        </w:rPr>
        <w:t>.</w:t>
      </w:r>
      <w:r w:rsidR="00CD5F88" w:rsidRPr="00BD6649">
        <w:rPr>
          <w:rStyle w:val="Rimandonotadichiusura"/>
        </w:rPr>
        <w:endnoteReference w:id="252"/>
      </w:r>
      <w:r w:rsidR="00CD5F88" w:rsidRPr="00647724">
        <w:rPr>
          <w:lang w:val="en-US" w:eastAsia="en-US"/>
        </w:rPr>
        <w:t xml:space="preserve"> Some international researchers who have explored the relationship between ageism and elder abuse state that</w:t>
      </w:r>
      <w:r w:rsidR="00CD5F88">
        <w:rPr>
          <w:lang w:val="en-US" w:eastAsia="en-US"/>
        </w:rPr>
        <w:t xml:space="preserve">, </w:t>
      </w:r>
      <w:r w:rsidR="00CD5F88" w:rsidRPr="00F82DA3" w:rsidDel="00B5337E">
        <w:rPr>
          <w:lang w:eastAsia="en-US"/>
        </w:rPr>
        <w:t>‘</w:t>
      </w:r>
      <w:r w:rsidR="00CD5F88">
        <w:rPr>
          <w:lang w:eastAsia="en-US"/>
        </w:rPr>
        <w:t>… a</w:t>
      </w:r>
      <w:r w:rsidR="00CD5F88" w:rsidRPr="00F82DA3">
        <w:rPr>
          <w:lang w:eastAsia="en-US"/>
        </w:rPr>
        <w:t>geism brings a negative view of the older people and a negative perception of the aging process and can be a risk factor, not only of avoidance, denial or subordination of behaviours (Sheets, 2005) but also of mistreatment, neglect or elder abuse situations</w:t>
      </w:r>
      <w:r w:rsidR="00CD5F88" w:rsidRPr="00F82DA3">
        <w:rPr>
          <w:lang w:val="en-US" w:eastAsia="en-US"/>
        </w:rPr>
        <w:t>.</w:t>
      </w:r>
      <w:r w:rsidR="00CD5F88">
        <w:rPr>
          <w:lang w:val="en-US" w:eastAsia="en-US"/>
        </w:rPr>
        <w:t>’</w:t>
      </w:r>
      <w:r w:rsidR="00CD5F88" w:rsidRPr="00BD6649">
        <w:rPr>
          <w:rStyle w:val="Rimandonotadichiusura"/>
        </w:rPr>
        <w:endnoteReference w:id="253"/>
      </w:r>
    </w:p>
    <w:p w14:paraId="5C81313B" w14:textId="06B598A1" w:rsidR="00CD5F88" w:rsidRPr="00647724" w:rsidRDefault="00CD5F88" w:rsidP="00D75F03">
      <w:pPr>
        <w:spacing w:before="0" w:after="160" w:line="259" w:lineRule="auto"/>
        <w:rPr>
          <w:rFonts w:eastAsia="Calibri" w:cs="Open Sans"/>
          <w:lang w:val="en-US" w:eastAsia="en-US"/>
        </w:rPr>
      </w:pPr>
      <w:r w:rsidRPr="00647724">
        <w:rPr>
          <w:rFonts w:eastAsia="Calibri" w:cs="Open Sans"/>
          <w:lang w:val="en-US" w:eastAsia="en-US"/>
        </w:rPr>
        <w:t>Some researchers have suggested that the limited roles with which older people are identified can underpin attitudes that are risk factors for elder abuse.</w:t>
      </w:r>
      <w:r w:rsidRPr="00BD6649">
        <w:rPr>
          <w:rStyle w:val="Rimandonotadichiusura"/>
        </w:rPr>
        <w:endnoteReference w:id="254"/>
      </w:r>
    </w:p>
    <w:p w14:paraId="634A8BFC" w14:textId="77777777" w:rsidR="00CD5F88" w:rsidRPr="00647724" w:rsidRDefault="00CD5F88" w:rsidP="00D75F03">
      <w:pPr>
        <w:spacing w:before="0" w:after="160" w:line="259" w:lineRule="auto"/>
        <w:rPr>
          <w:rFonts w:eastAsia="Calibri" w:cs="Open Sans"/>
          <w:lang w:val="en-US" w:eastAsia="en-US"/>
        </w:rPr>
      </w:pPr>
      <w:r w:rsidRPr="00647724">
        <w:rPr>
          <w:rFonts w:eastAsia="Calibri" w:cs="Open Sans"/>
          <w:lang w:val="en-US" w:eastAsia="en-US"/>
        </w:rPr>
        <w:t>Other researchers have sought to build understanding of the broader societal drivers of elder abuse by investigating the role that age-based stereotypes play.</w:t>
      </w:r>
      <w:r w:rsidRPr="00BD6649">
        <w:rPr>
          <w:rStyle w:val="Rimandonotadichiusura"/>
        </w:rPr>
        <w:endnoteReference w:id="255"/>
      </w:r>
    </w:p>
    <w:p w14:paraId="3DE91D6F" w14:textId="77777777" w:rsidR="00CD5F88" w:rsidRDefault="00CD5F88" w:rsidP="00D75F03">
      <w:pPr>
        <w:rPr>
          <w:lang w:val="en-US" w:eastAsia="en-US"/>
        </w:rPr>
      </w:pPr>
      <w:r w:rsidRPr="00647724">
        <w:rPr>
          <w:rFonts w:eastAsia="Calibri" w:cs="Open Sans"/>
          <w:lang w:val="en-US" w:eastAsia="en-US"/>
        </w:rPr>
        <w:t xml:space="preserve">The perception of older people as having high </w:t>
      </w:r>
      <w:r w:rsidRPr="0097279D">
        <w:rPr>
          <w:rFonts w:eastAsia="Calibri" w:cs="Open Sans"/>
          <w:lang w:val="en-US" w:eastAsia="en-US"/>
        </w:rPr>
        <w:t>warmth traits</w:t>
      </w:r>
      <w:r w:rsidRPr="00F82DA3">
        <w:rPr>
          <w:rFonts w:eastAsia="Calibri" w:cs="Open Sans"/>
          <w:lang w:val="en-US" w:eastAsia="en-US"/>
        </w:rPr>
        <w:t xml:space="preserve"> and low competence traits</w:t>
      </w:r>
      <w:r w:rsidRPr="00647724">
        <w:rPr>
          <w:rFonts w:eastAsia="Calibri" w:cs="Open Sans"/>
          <w:lang w:val="en-US" w:eastAsia="en-US"/>
        </w:rPr>
        <w:t xml:space="preserve"> can</w:t>
      </w:r>
      <w:r w:rsidRPr="00F82DA3">
        <w:rPr>
          <w:lang w:val="en-US" w:eastAsia="en-US"/>
        </w:rPr>
        <w:t xml:space="preserve"> </w:t>
      </w:r>
      <w:r w:rsidRPr="00F82DA3">
        <w:rPr>
          <w:lang w:eastAsia="en-US"/>
        </w:rPr>
        <w:t>‘… explain how the acceptance and endorsement of societal stereotypes about older adults on dimensions of warmth and competence lead to emotion-driven, discriminatory behaviours ranging from neglect and abandonment to emotional, physical and financial harm.</w:t>
      </w:r>
      <w:r>
        <w:rPr>
          <w:lang w:eastAsia="en-US"/>
        </w:rPr>
        <w:t>’</w:t>
      </w:r>
      <w:r w:rsidRPr="00BD6649">
        <w:rPr>
          <w:rStyle w:val="Rimandonotadichiusura"/>
        </w:rPr>
        <w:endnoteReference w:id="256"/>
      </w:r>
    </w:p>
    <w:p w14:paraId="331B11D4" w14:textId="3B4ADA5A" w:rsidR="00CD5F88" w:rsidRPr="00647724" w:rsidRDefault="00CD5F88" w:rsidP="00D75F03">
      <w:pPr>
        <w:rPr>
          <w:lang w:val="en-US" w:eastAsia="en-US"/>
        </w:rPr>
      </w:pPr>
      <w:r w:rsidRPr="00647724">
        <w:rPr>
          <w:lang w:val="en-US" w:eastAsia="en-US"/>
        </w:rPr>
        <w:t>The research suggests that this mixture of seeing older people as having high warmth and low competence traits can lead to feelings of pity or sympathy, which can lead to ‘passive harm’, for example in the form of neglect. The research also suggests that when some older adults, usually those considered to be in the so-called old-old age group</w:t>
      </w:r>
      <w:r>
        <w:rPr>
          <w:lang w:val="en-US" w:eastAsia="en-US"/>
        </w:rPr>
        <w:t xml:space="preserve"> (the oldest end of this age spectrum)</w:t>
      </w:r>
      <w:r w:rsidRPr="00647724">
        <w:rPr>
          <w:lang w:val="en-US" w:eastAsia="en-US"/>
        </w:rPr>
        <w:t xml:space="preserve">, are stereotyped as being low in both </w:t>
      </w:r>
      <w:hyperlink w:anchor="Warmth" w:history="1">
        <w:r w:rsidRPr="00333987">
          <w:rPr>
            <w:rStyle w:val="Collegamentoipertestuale"/>
            <w:lang w:val="en-US" w:eastAsia="en-US"/>
          </w:rPr>
          <w:t>warmth</w:t>
        </w:r>
      </w:hyperlink>
      <w:r w:rsidRPr="00647724">
        <w:rPr>
          <w:lang w:val="en-US" w:eastAsia="en-US"/>
        </w:rPr>
        <w:t xml:space="preserve"> and </w:t>
      </w:r>
      <w:hyperlink w:anchor="Competence" w:history="1">
        <w:r w:rsidRPr="00333987">
          <w:rPr>
            <w:rStyle w:val="Collegamentoipertestuale"/>
            <w:lang w:val="en-US" w:eastAsia="en-US"/>
          </w:rPr>
          <w:t>competence</w:t>
        </w:r>
      </w:hyperlink>
      <w:r w:rsidRPr="00647724">
        <w:rPr>
          <w:lang w:val="en-US" w:eastAsia="en-US"/>
        </w:rPr>
        <w:t xml:space="preserve"> traits, this negative view can </w:t>
      </w:r>
      <w:r w:rsidRPr="00647724" w:rsidDel="007B557C">
        <w:rPr>
          <w:lang w:val="en-US" w:eastAsia="en-US"/>
        </w:rPr>
        <w:t xml:space="preserve">elicit </w:t>
      </w:r>
      <w:r w:rsidRPr="00647724">
        <w:rPr>
          <w:lang w:val="en-US" w:eastAsia="en-US"/>
        </w:rPr>
        <w:t>feelings of contempt or disgust, and underpin ‘active harm’, such as physical abuse.</w:t>
      </w:r>
      <w:r w:rsidRPr="00BD6649">
        <w:rPr>
          <w:rStyle w:val="Rimandonotadichiusura"/>
        </w:rPr>
        <w:endnoteReference w:id="257"/>
      </w:r>
    </w:p>
    <w:p w14:paraId="3087B813" w14:textId="24DB9BBD" w:rsidR="00CD5F88" w:rsidRPr="00647724" w:rsidRDefault="00CD5F88" w:rsidP="00D75F03">
      <w:pPr>
        <w:rPr>
          <w:lang w:val="en-US" w:eastAsia="en-US"/>
        </w:rPr>
      </w:pPr>
      <w:r w:rsidRPr="00647724">
        <w:rPr>
          <w:lang w:val="en-US" w:eastAsia="en-US"/>
        </w:rPr>
        <w:t xml:space="preserve">These researchers identified some of the same </w:t>
      </w:r>
      <w:hyperlink w:anchor="Stereotypes" w:history="1">
        <w:r w:rsidRPr="00333987">
          <w:rPr>
            <w:rStyle w:val="Collegamentoipertestuale"/>
            <w:lang w:val="en-US" w:eastAsia="en-US"/>
          </w:rPr>
          <w:t>stereotypes</w:t>
        </w:r>
      </w:hyperlink>
      <w:r w:rsidRPr="00647724">
        <w:rPr>
          <w:lang w:val="en-US" w:eastAsia="en-US"/>
        </w:rPr>
        <w:t xml:space="preserve"> of older people found in </w:t>
      </w:r>
      <w:r w:rsidRPr="00C44F00">
        <w:rPr>
          <w:lang w:val="en-US" w:eastAsia="en-US"/>
        </w:rPr>
        <w:t>the Commission’s research</w:t>
      </w:r>
      <w:r w:rsidRPr="00647724">
        <w:rPr>
          <w:lang w:val="en-US" w:eastAsia="en-US"/>
        </w:rPr>
        <w:t>, for example, assumed rigidity and inflexibility, low attractiveness, unproductiveness, illness, asexuality, dependence, isolation, loneliness and difficulty adapting to new roles.</w:t>
      </w:r>
      <w:r w:rsidRPr="00BD6649">
        <w:rPr>
          <w:rStyle w:val="Rimandonotadichiusura"/>
        </w:rPr>
        <w:endnoteReference w:id="258"/>
      </w:r>
    </w:p>
    <w:p w14:paraId="61AD845F" w14:textId="51A27E67" w:rsidR="00CD5F88" w:rsidRDefault="00CD5F88" w:rsidP="00D75F03">
      <w:pPr>
        <w:rPr>
          <w:lang w:val="en-US" w:eastAsia="en-US"/>
        </w:rPr>
      </w:pPr>
      <w:r w:rsidRPr="00647724">
        <w:rPr>
          <w:lang w:val="en-US" w:eastAsia="en-US"/>
        </w:rPr>
        <w:t xml:space="preserve">Negative stereotypes apply across a range of settings, including health care, </w:t>
      </w:r>
      <w:r>
        <w:rPr>
          <w:lang w:val="en-US" w:eastAsia="en-US"/>
        </w:rPr>
        <w:t xml:space="preserve">the </w:t>
      </w:r>
      <w:r w:rsidRPr="00647724">
        <w:rPr>
          <w:lang w:val="en-US" w:eastAsia="en-US"/>
        </w:rPr>
        <w:t>work</w:t>
      </w:r>
      <w:r>
        <w:rPr>
          <w:lang w:val="en-US" w:eastAsia="en-US"/>
        </w:rPr>
        <w:t>place</w:t>
      </w:r>
      <w:r w:rsidRPr="00647724">
        <w:rPr>
          <w:lang w:val="en-US" w:eastAsia="en-US"/>
        </w:rPr>
        <w:t xml:space="preserve"> and everyday life. They can manifest as a lack of societal concern for older people, which risks increasing their marginalisation and leading to limiting older peoples’ access to opportunities, resources and fundamental human rights.</w:t>
      </w:r>
      <w:r w:rsidRPr="00BD6649">
        <w:rPr>
          <w:rStyle w:val="Rimandonotadichiusura"/>
        </w:rPr>
        <w:endnoteReference w:id="259"/>
      </w:r>
    </w:p>
    <w:p w14:paraId="61D80EA8" w14:textId="38B729AF" w:rsidR="00B4317D" w:rsidRDefault="00B4317D">
      <w:pPr>
        <w:keepLines w:val="0"/>
        <w:spacing w:before="0" w:after="0"/>
        <w:rPr>
          <w:lang w:val="en-US" w:eastAsia="en-US"/>
        </w:rPr>
      </w:pPr>
      <w:r>
        <w:rPr>
          <w:lang w:val="en-US" w:eastAsia="en-US"/>
        </w:rPr>
        <w:br w:type="page"/>
      </w:r>
    </w:p>
    <w:p w14:paraId="243B5753" w14:textId="59AF93A2" w:rsidR="00934C70" w:rsidRPr="00934C70" w:rsidRDefault="00934C70" w:rsidP="00934C70">
      <w:pPr>
        <w:pStyle w:val="TextBoxcontinued"/>
        <w:rPr>
          <w:lang w:val="en-US" w:eastAsia="en-US"/>
        </w:rPr>
      </w:pPr>
      <w:r>
        <w:rPr>
          <w:lang w:val="en-US" w:eastAsia="en-US"/>
        </w:rPr>
        <w:t>Spotlight 3 (continued)</w:t>
      </w:r>
    </w:p>
    <w:p w14:paraId="3139BA75" w14:textId="5D83CC24" w:rsidR="00D75F03" w:rsidRDefault="00D75F03" w:rsidP="00C1576C">
      <w:pPr>
        <w:rPr>
          <w:lang w:val="en-GB" w:eastAsia="en-US"/>
        </w:rPr>
      </w:pPr>
      <w:r w:rsidRPr="00C1576C">
        <w:rPr>
          <w:noProof/>
        </w:rPr>
        <mc:AlternateContent>
          <mc:Choice Requires="wps">
            <w:drawing>
              <wp:inline distT="0" distB="0" distL="0" distR="0" wp14:anchorId="0054FCAA" wp14:editId="39EDB3F9">
                <wp:extent cx="5759450" cy="0"/>
                <wp:effectExtent l="0" t="25400" r="31750" b="38100"/>
                <wp:docPr id="368" name="Connettore 1 36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4AD33E8" id="Connettore 1 36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Jfs&#13;&#10;RHE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42E59959" w14:textId="216B6CCD" w:rsidR="00CD5F88" w:rsidRPr="00D36C9D" w:rsidRDefault="00CD5F88" w:rsidP="00D75F03">
      <w:pPr>
        <w:pStyle w:val="Didyouknow"/>
        <w:rPr>
          <w:lang w:val="en-US"/>
        </w:rPr>
      </w:pPr>
      <w:r w:rsidRPr="00D36C9D">
        <w:rPr>
          <w:lang w:val="en-US"/>
        </w:rPr>
        <w:t>Did you know?</w:t>
      </w:r>
    </w:p>
    <w:p w14:paraId="7D38C013" w14:textId="77777777" w:rsidR="00CD5F88" w:rsidRDefault="00CD5F88" w:rsidP="00D75F03">
      <w:pPr>
        <w:spacing w:before="0" w:after="160" w:line="259" w:lineRule="auto"/>
        <w:rPr>
          <w:rFonts w:eastAsia="Calibri" w:cs="Open Sans"/>
          <w:lang w:val="en-GB" w:eastAsia="en-US"/>
        </w:rPr>
      </w:pPr>
      <w:r w:rsidRPr="00F82DA3">
        <w:rPr>
          <w:rFonts w:eastAsia="Calibri" w:cs="Open Sans"/>
          <w:lang w:val="en-GB" w:eastAsia="en-US"/>
        </w:rPr>
        <w:t>A 2021 report by Council on the Ageing Australia (COTA) found that 4% of older Australians reported experiencing elder abuse themselves; and 47% of these spoke to someone or sought assistance. In addition,12% reported knowing someone else who has experienced elder abuse; 59% of whom spoke to someone about it or sought some assistance.</w:t>
      </w:r>
      <w:r w:rsidRPr="00BD6649">
        <w:rPr>
          <w:rStyle w:val="Rimandonotadichiusura"/>
        </w:rPr>
        <w:endnoteReference w:id="260"/>
      </w:r>
    </w:p>
    <w:p w14:paraId="59A7A7D9" w14:textId="6AD3BC16" w:rsidR="00D75F03" w:rsidRDefault="00D75F03" w:rsidP="00C1576C">
      <w:pPr>
        <w:rPr>
          <w:rFonts w:eastAsia="Calibri" w:cs="Open Sans"/>
          <w:lang w:val="en-GB" w:eastAsia="en-US"/>
        </w:rPr>
      </w:pPr>
      <w:r w:rsidRPr="00C1576C">
        <w:rPr>
          <w:noProof/>
        </w:rPr>
        <mc:AlternateContent>
          <mc:Choice Requires="wps">
            <w:drawing>
              <wp:inline distT="0" distB="0" distL="0" distR="0" wp14:anchorId="7DCFF722" wp14:editId="6F1E3929">
                <wp:extent cx="5759450" cy="0"/>
                <wp:effectExtent l="0" t="25400" r="31750" b="38100"/>
                <wp:docPr id="369" name="Connettore 1 36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F291F36" id="Connettore 1 36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oPLfg&#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3B019B76" w14:textId="35A70D0F" w:rsidR="00D75F03" w:rsidRDefault="00D75F03" w:rsidP="00F14CD6">
      <w:pPr>
        <w:rPr>
          <w:lang w:val="en-US" w:eastAsia="en-US"/>
        </w:rPr>
      </w:pPr>
    </w:p>
    <w:p w14:paraId="3E18B802" w14:textId="46F83477" w:rsidR="00CD5F88" w:rsidRPr="00647724" w:rsidRDefault="00CD5F88" w:rsidP="00D75F03">
      <w:pPr>
        <w:pStyle w:val="AHRCHeading50"/>
        <w:rPr>
          <w:lang w:val="en-US" w:eastAsia="en-US"/>
        </w:rPr>
      </w:pPr>
      <w:r w:rsidRPr="00647724">
        <w:rPr>
          <w:lang w:val="en-US" w:eastAsia="en-US"/>
        </w:rPr>
        <w:t>Exploring attitudes about ageing</w:t>
      </w:r>
    </w:p>
    <w:p w14:paraId="5557E769" w14:textId="71B396EC" w:rsidR="00CD5F88" w:rsidRDefault="00CD5F88" w:rsidP="00D75F03">
      <w:pPr>
        <w:rPr>
          <w:lang w:val="en-US" w:eastAsia="en-US"/>
        </w:rPr>
      </w:pPr>
      <w:r w:rsidRPr="00647724">
        <w:rPr>
          <w:lang w:val="en-US" w:eastAsia="en-US"/>
        </w:rPr>
        <w:t>Ageist attitudes can be seen as a societal risk factor for elder abuse.</w:t>
      </w:r>
      <w:r w:rsidRPr="00647724" w:rsidDel="00AA0510">
        <w:rPr>
          <w:vertAlign w:val="superscript"/>
          <w:lang w:val="en-US" w:eastAsia="en-US"/>
        </w:rPr>
        <w:t xml:space="preserve"> </w:t>
      </w:r>
      <w:r w:rsidRPr="00647724">
        <w:rPr>
          <w:lang w:val="en-US" w:eastAsia="en-US"/>
        </w:rPr>
        <w:t>Th</w:t>
      </w:r>
      <w:r>
        <w:rPr>
          <w:lang w:val="en-US" w:eastAsia="en-US"/>
        </w:rPr>
        <w:t xml:space="preserve">e </w:t>
      </w:r>
      <w:r w:rsidRPr="00BD6649">
        <w:t>Commission’s</w:t>
      </w:r>
      <w:r>
        <w:rPr>
          <w:lang w:val="en-US" w:eastAsia="en-US"/>
        </w:rPr>
        <w:t xml:space="preserve"> </w:t>
      </w:r>
      <w:r w:rsidRPr="00647724">
        <w:rPr>
          <w:lang w:val="en-US" w:eastAsia="en-US"/>
        </w:rPr>
        <w:t>research</w:t>
      </w:r>
      <w:r>
        <w:rPr>
          <w:lang w:val="en-US" w:eastAsia="en-US"/>
        </w:rPr>
        <w:t xml:space="preserve"> also</w:t>
      </w:r>
      <w:r w:rsidRPr="00647724">
        <w:rPr>
          <w:lang w:val="en-US" w:eastAsia="en-US"/>
        </w:rPr>
        <w:t xml:space="preserve"> found that Australians tend to identify older people with more </w:t>
      </w:r>
      <w:hyperlink w:anchor="Warmth" w:history="1">
        <w:r w:rsidRPr="00333987">
          <w:rPr>
            <w:rStyle w:val="Collegamentoipertestuale"/>
            <w:lang w:val="en-US" w:eastAsia="en-US"/>
          </w:rPr>
          <w:t>warmth</w:t>
        </w:r>
      </w:hyperlink>
      <w:r w:rsidRPr="00647724">
        <w:rPr>
          <w:lang w:val="en-US" w:eastAsia="en-US"/>
        </w:rPr>
        <w:t xml:space="preserve"> characteristics and fewer </w:t>
      </w:r>
      <w:hyperlink w:anchor="Competence" w:history="1">
        <w:r w:rsidRPr="00333987">
          <w:rPr>
            <w:rStyle w:val="Collegamentoipertestuale"/>
            <w:lang w:val="en-US" w:eastAsia="en-US"/>
          </w:rPr>
          <w:t>competence</w:t>
        </w:r>
      </w:hyperlink>
      <w:r w:rsidRPr="00647724">
        <w:rPr>
          <w:lang w:val="en-US" w:eastAsia="en-US"/>
        </w:rPr>
        <w:t xml:space="preserve"> characteristics.</w:t>
      </w:r>
    </w:p>
    <w:p w14:paraId="28559A50" w14:textId="1A21A067" w:rsidR="00CD5F88" w:rsidRPr="00647724" w:rsidRDefault="007B6A93" w:rsidP="00D75F03">
      <w:pPr>
        <w:rPr>
          <w:lang w:val="en-US" w:eastAsia="en-US"/>
        </w:rPr>
      </w:pPr>
      <w:r>
        <w:rPr>
          <w:lang w:val="en-US" w:eastAsia="en-US"/>
        </w:rPr>
        <w:t xml:space="preserve">To explore this further, the Commission held 2 </w:t>
      </w:r>
      <w:r w:rsidRPr="00542CAF">
        <w:rPr>
          <w:lang w:val="en-US" w:eastAsia="en-US"/>
        </w:rPr>
        <w:t xml:space="preserve">additional focus groups, one with middle-aged people and one with older people. These discussions explored attitudes towards older people, such as those around seeing them as needing protection versus as having autonomy. The aim was not to discuss experiences of or explicit attitudes about elder </w:t>
      </w:r>
      <w:r w:rsidRPr="00BD6649">
        <w:t>abuse</w:t>
      </w:r>
      <w:r w:rsidRPr="00542CAF">
        <w:rPr>
          <w:lang w:val="en-US" w:eastAsia="en-US"/>
        </w:rPr>
        <w:t>, but to explore attitudes that may head in that direction. Relevant insights from other focus groups are</w:t>
      </w:r>
      <w:r>
        <w:rPr>
          <w:lang w:val="en-US" w:eastAsia="en-US"/>
        </w:rPr>
        <w:t xml:space="preserve"> </w:t>
      </w:r>
      <w:r w:rsidRPr="00542CAF">
        <w:rPr>
          <w:lang w:val="en-US" w:eastAsia="en-US"/>
        </w:rPr>
        <w:t>included here</w:t>
      </w:r>
      <w:r w:rsidR="00CD5F88" w:rsidRPr="00542CAF">
        <w:rPr>
          <w:lang w:val="en-US" w:eastAsia="en-US"/>
        </w:rPr>
        <w:t>.</w:t>
      </w:r>
    </w:p>
    <w:p w14:paraId="770DA981" w14:textId="77777777" w:rsidR="00CD5F88" w:rsidRPr="00647724" w:rsidRDefault="00CD5F88" w:rsidP="00D75F03">
      <w:pPr>
        <w:rPr>
          <w:lang w:val="en-US" w:eastAsia="en-US"/>
        </w:rPr>
      </w:pPr>
      <w:r w:rsidRPr="00647724">
        <w:rPr>
          <w:lang w:val="en-US" w:eastAsia="en-US"/>
        </w:rPr>
        <w:t xml:space="preserve">Participants </w:t>
      </w:r>
      <w:r w:rsidRPr="00BD6649">
        <w:t>linked</w:t>
      </w:r>
      <w:r w:rsidRPr="00647724">
        <w:rPr>
          <w:lang w:val="en-US" w:eastAsia="en-US"/>
        </w:rPr>
        <w:t xml:space="preserve"> increased age with a decline in physical health and cognitive ability. This underpins a view that older age is associated with vulnerability and dependence.</w:t>
      </w:r>
    </w:p>
    <w:p w14:paraId="622CADC7" w14:textId="434529E3" w:rsidR="00CD5F88" w:rsidRPr="00647724" w:rsidRDefault="00C67744" w:rsidP="00D75F03">
      <w:pPr>
        <w:pStyle w:val="Blockquote"/>
        <w:rPr>
          <w:lang w:val="en-US" w:eastAsia="en-US"/>
        </w:rPr>
      </w:pPr>
      <w:r>
        <w:rPr>
          <w:lang w:val="en-US" w:eastAsia="en-US"/>
        </w:rPr>
        <w:t>‘</w:t>
      </w:r>
      <w:r w:rsidR="00CD5F88" w:rsidRPr="00647724">
        <w:rPr>
          <w:lang w:val="en-US" w:eastAsia="en-US"/>
        </w:rPr>
        <w:t>We probably don’t talk about it specifically as such. It’s a natural thing that as you see your parents decline somewhat you don’t have the same expectations you used to.</w:t>
      </w:r>
      <w:r>
        <w:rPr>
          <w:lang w:val="en-US" w:eastAsia="en-US"/>
        </w:rPr>
        <w:t>’</w:t>
      </w:r>
      <w:r w:rsidR="00CD5F88" w:rsidRPr="00647724">
        <w:rPr>
          <w:lang w:val="en-US" w:eastAsia="en-US"/>
        </w:rPr>
        <w:t xml:space="preserve"> </w:t>
      </w:r>
      <w:r>
        <w:rPr>
          <w:lang w:val="en-US" w:eastAsia="en-US"/>
        </w:rPr>
        <w:t>—</w:t>
      </w:r>
      <w:r w:rsidR="00CD5F88" w:rsidRPr="00C67744">
        <w:rPr>
          <w:rStyle w:val="Enfasigrassetto"/>
        </w:rPr>
        <w:t>Middle-aged person</w:t>
      </w:r>
    </w:p>
    <w:p w14:paraId="67138521" w14:textId="4BABD144" w:rsidR="00CD5F88" w:rsidRPr="00647724" w:rsidRDefault="00C67744" w:rsidP="00D75F03">
      <w:pPr>
        <w:pStyle w:val="Blockquote"/>
        <w:rPr>
          <w:lang w:val="en-US" w:eastAsia="en-US"/>
        </w:rPr>
      </w:pPr>
      <w:r>
        <w:rPr>
          <w:lang w:val="en-US" w:eastAsia="en-US"/>
        </w:rPr>
        <w:t>‘</w:t>
      </w:r>
      <w:r w:rsidR="00CD5F88">
        <w:rPr>
          <w:lang w:val="en-US" w:eastAsia="en-US"/>
        </w:rPr>
        <w:t>I</w:t>
      </w:r>
      <w:r w:rsidR="00CD5F88" w:rsidRPr="00647724">
        <w:rPr>
          <w:lang w:val="en-US" w:eastAsia="en-US"/>
        </w:rPr>
        <w:t xml:space="preserve"> can see with my dad, he needs a mobility scooter, and he just needs a lot of other things like, the seat on the toilet seat must be higher; it’s all those things. And he is only 73.</w:t>
      </w:r>
      <w:r>
        <w:rPr>
          <w:lang w:val="en-US" w:eastAsia="en-US"/>
        </w:rPr>
        <w:t>’</w:t>
      </w:r>
      <w:r w:rsidR="00CD5F88">
        <w:rPr>
          <w:lang w:val="en-US" w:eastAsia="en-US"/>
        </w:rPr>
        <w:t xml:space="preserve"> </w:t>
      </w:r>
      <w:r>
        <w:rPr>
          <w:lang w:val="en-US" w:eastAsia="en-US"/>
        </w:rPr>
        <w:t>—</w:t>
      </w:r>
      <w:r w:rsidR="00CD5F88" w:rsidRPr="00C67744">
        <w:rPr>
          <w:rStyle w:val="Enfasigrassetto"/>
        </w:rPr>
        <w:t>Middle-aged person</w:t>
      </w:r>
    </w:p>
    <w:p w14:paraId="1AEA8E63" w14:textId="77777777" w:rsidR="00D75F03" w:rsidRDefault="00D75F03">
      <w:pPr>
        <w:keepLines w:val="0"/>
        <w:spacing w:before="0" w:after="0"/>
        <w:rPr>
          <w:b/>
          <w:lang w:val="en-US" w:eastAsia="en-US"/>
        </w:rPr>
      </w:pPr>
      <w:r>
        <w:rPr>
          <w:lang w:val="en-US" w:eastAsia="en-US"/>
        </w:rPr>
        <w:br w:type="page"/>
      </w:r>
    </w:p>
    <w:p w14:paraId="3315B3D8" w14:textId="5BB0D1C8" w:rsidR="00934C70" w:rsidRPr="00934C70" w:rsidRDefault="00934C70" w:rsidP="00934C70">
      <w:pPr>
        <w:pStyle w:val="TextBoxcontinued"/>
        <w:rPr>
          <w:lang w:val="en-US" w:eastAsia="en-US"/>
        </w:rPr>
      </w:pPr>
      <w:r>
        <w:rPr>
          <w:lang w:val="en-US" w:eastAsia="en-US"/>
        </w:rPr>
        <w:t>Spotlight 3 (continued)</w:t>
      </w:r>
    </w:p>
    <w:p w14:paraId="2BD02E92" w14:textId="3FBF9075" w:rsidR="00CD5F88" w:rsidRPr="00647724" w:rsidRDefault="00CD5F88" w:rsidP="00D75F03">
      <w:pPr>
        <w:pStyle w:val="AHRCHeading50"/>
        <w:rPr>
          <w:lang w:val="en-US" w:eastAsia="en-US"/>
        </w:rPr>
      </w:pPr>
      <w:r w:rsidRPr="00647724">
        <w:rPr>
          <w:lang w:val="en-US" w:eastAsia="en-US"/>
        </w:rPr>
        <w:t>Family relationships</w:t>
      </w:r>
      <w:r>
        <w:rPr>
          <w:lang w:val="en-US" w:eastAsia="en-US"/>
        </w:rPr>
        <w:t>:</w:t>
      </w:r>
      <w:r w:rsidRPr="00647724">
        <w:rPr>
          <w:lang w:val="en-US" w:eastAsia="en-US"/>
        </w:rPr>
        <w:t xml:space="preserve"> adult children and their parents</w:t>
      </w:r>
    </w:p>
    <w:p w14:paraId="6C976556" w14:textId="07CA6FDD" w:rsidR="00CD5F88" w:rsidRPr="00F82DA3" w:rsidRDefault="00CD5F88" w:rsidP="00D75F03">
      <w:pPr>
        <w:rPr>
          <w:lang w:val="en-US" w:eastAsia="en-US"/>
        </w:rPr>
      </w:pPr>
      <w:r w:rsidRPr="00647724">
        <w:rPr>
          <w:lang w:val="en-US" w:eastAsia="en-US"/>
        </w:rPr>
        <w:t xml:space="preserve">As outlined in </w:t>
      </w:r>
      <w:hyperlink w:anchor="Chapter5" w:history="1">
        <w:r w:rsidRPr="00D4790C">
          <w:rPr>
            <w:rStyle w:val="Collegamentoipertestuale"/>
            <w:lang w:val="en-US" w:eastAsia="en-US"/>
          </w:rPr>
          <w:t>Chapter 5</w:t>
        </w:r>
      </w:hyperlink>
      <w:r w:rsidRPr="00647724">
        <w:rPr>
          <w:lang w:val="en-US" w:eastAsia="en-US"/>
        </w:rPr>
        <w:t xml:space="preserve">, when exploring intergenerational relationships at the explicit level, most Australians reject the idea that older people are a burden or obligation. Instead, this is seen as a responsibility that is </w:t>
      </w:r>
      <w:r w:rsidRPr="00BD6649">
        <w:t>natural</w:t>
      </w:r>
      <w:r w:rsidRPr="00647724">
        <w:rPr>
          <w:lang w:val="en-US" w:eastAsia="en-US"/>
        </w:rPr>
        <w:t xml:space="preserve"> and something that you ‘just do’.</w:t>
      </w:r>
    </w:p>
    <w:p w14:paraId="07178D55" w14:textId="3E6A1FEB" w:rsidR="00CD5F88" w:rsidRPr="00F82DA3" w:rsidRDefault="0062315A" w:rsidP="00D75F03">
      <w:pPr>
        <w:pStyle w:val="Blockquote"/>
        <w:rPr>
          <w:lang w:eastAsia="en-US"/>
        </w:rPr>
      </w:pPr>
      <w:r>
        <w:rPr>
          <w:lang w:eastAsia="en-US"/>
        </w:rPr>
        <w:t>‘</w:t>
      </w:r>
      <w:r w:rsidR="00CD5F88" w:rsidRPr="00F82DA3">
        <w:rPr>
          <w:lang w:eastAsia="en-US"/>
        </w:rPr>
        <w:t>I think it’s human nature to respect your elders. It’s in my heart to contribute and help them as much as I can, knowing they need the help. Everyone should be helping each other.</w:t>
      </w:r>
      <w:r>
        <w:rPr>
          <w:lang w:eastAsia="en-US"/>
        </w:rPr>
        <w:t>’</w:t>
      </w:r>
      <w:r w:rsidR="00CD5F88" w:rsidRPr="00F82DA3">
        <w:rPr>
          <w:lang w:eastAsia="en-US"/>
        </w:rPr>
        <w:t xml:space="preserve"> </w:t>
      </w:r>
      <w:r>
        <w:rPr>
          <w:lang w:eastAsia="en-US"/>
        </w:rPr>
        <w:t>—</w:t>
      </w:r>
      <w:r w:rsidR="00CD5F88" w:rsidRPr="0062315A">
        <w:rPr>
          <w:rStyle w:val="Enfasigrassetto"/>
        </w:rPr>
        <w:t>Middle-aged person</w:t>
      </w:r>
    </w:p>
    <w:p w14:paraId="2D959760" w14:textId="4762AA0E" w:rsidR="00CD5F88" w:rsidRPr="00F82DA3" w:rsidRDefault="0062315A" w:rsidP="00D75F03">
      <w:pPr>
        <w:pStyle w:val="Blockquote"/>
        <w:rPr>
          <w:lang w:eastAsia="en-US"/>
        </w:rPr>
      </w:pPr>
      <w:r>
        <w:rPr>
          <w:lang w:eastAsia="en-US"/>
        </w:rPr>
        <w:t>‘</w:t>
      </w:r>
      <w:r w:rsidR="00CD5F88" w:rsidRPr="00F82DA3">
        <w:rPr>
          <w:lang w:eastAsia="en-US"/>
        </w:rPr>
        <w:t>Your parents wiped your backside, b</w:t>
      </w:r>
      <w:r w:rsidR="007B6A93">
        <w:rPr>
          <w:lang w:eastAsia="en-US"/>
        </w:rPr>
        <w:t>r</w:t>
      </w:r>
      <w:r w:rsidR="00CD5F88" w:rsidRPr="00F82DA3">
        <w:rPr>
          <w:lang w:eastAsia="en-US"/>
        </w:rPr>
        <w:t>ought you up, made you school lunches, you need to give a bit back as you get older. They’re your family, your blood.</w:t>
      </w:r>
      <w:r>
        <w:rPr>
          <w:lang w:eastAsia="en-US"/>
        </w:rPr>
        <w:t>’</w:t>
      </w:r>
      <w:r w:rsidR="00CD5F88" w:rsidRPr="00F82DA3">
        <w:rPr>
          <w:lang w:eastAsia="en-US"/>
        </w:rPr>
        <w:t xml:space="preserve"> </w:t>
      </w:r>
      <w:r>
        <w:rPr>
          <w:lang w:eastAsia="en-US"/>
        </w:rPr>
        <w:br/>
        <w:t>—</w:t>
      </w:r>
      <w:r w:rsidR="00CD5F88" w:rsidRPr="0062315A">
        <w:rPr>
          <w:rStyle w:val="Enfasigrassetto"/>
        </w:rPr>
        <w:t>Middle-aged person</w:t>
      </w:r>
    </w:p>
    <w:p w14:paraId="5EDCF8C4" w14:textId="45C85F38" w:rsidR="00CD5F88" w:rsidRPr="00F82DA3" w:rsidRDefault="0062315A" w:rsidP="00D75F03">
      <w:pPr>
        <w:pStyle w:val="Blockquote"/>
        <w:rPr>
          <w:lang w:eastAsia="en-US"/>
        </w:rPr>
      </w:pPr>
      <w:r>
        <w:rPr>
          <w:lang w:eastAsia="en-US"/>
        </w:rPr>
        <w:t>‘</w:t>
      </w:r>
      <w:r w:rsidR="00CD5F88" w:rsidRPr="00F82DA3">
        <w:rPr>
          <w:lang w:eastAsia="en-US"/>
        </w:rPr>
        <w:t>My role is looking after my parents. I feel responsible for them. My parents depend on me. Each day I ring them, and I try to do as much as I can.</w:t>
      </w:r>
      <w:r>
        <w:rPr>
          <w:lang w:eastAsia="en-US"/>
        </w:rPr>
        <w:t>’</w:t>
      </w:r>
      <w:r w:rsidR="00CD5F88" w:rsidRPr="00F82DA3">
        <w:rPr>
          <w:lang w:eastAsia="en-US"/>
        </w:rPr>
        <w:t xml:space="preserve"> </w:t>
      </w:r>
      <w:r>
        <w:rPr>
          <w:lang w:eastAsia="en-US"/>
        </w:rPr>
        <w:br/>
        <w:t>—</w:t>
      </w:r>
      <w:r w:rsidR="00CD5F88" w:rsidRPr="0062315A">
        <w:rPr>
          <w:rStyle w:val="Enfasigrassetto"/>
        </w:rPr>
        <w:t>Older person</w:t>
      </w:r>
    </w:p>
    <w:p w14:paraId="5E406E90" w14:textId="037359F5" w:rsidR="00CD5F88" w:rsidRPr="00F82DA3" w:rsidRDefault="0062315A" w:rsidP="00D75F03">
      <w:pPr>
        <w:pStyle w:val="Blockquote"/>
        <w:rPr>
          <w:rFonts w:eastAsia="Calibri" w:cs="Open Sans"/>
          <w:lang w:val="en-US" w:eastAsia="en-US"/>
        </w:rPr>
      </w:pPr>
      <w:r>
        <w:rPr>
          <w:rFonts w:eastAsia="Calibri" w:cs="Open Sans"/>
          <w:lang w:eastAsia="en-US"/>
        </w:rPr>
        <w:t>‘</w:t>
      </w:r>
      <w:r w:rsidR="00CD5F88" w:rsidRPr="008143FB">
        <w:rPr>
          <w:rFonts w:eastAsia="Calibri" w:cs="Open Sans"/>
          <w:lang w:eastAsia="en-US"/>
        </w:rPr>
        <w:t>I do expect to make sure my parents are ok, I have a brother who lives down the Coast and he is unable to come up a lot to help, which I don’t expect him to do. So it takes the pressure off him knowing that I will follow through every day with making sure they are happy, my family is happy which</w:t>
      </w:r>
      <w:r w:rsidR="00CD5F88" w:rsidRPr="008143FB">
        <w:rPr>
          <w:rFonts w:eastAsia="Calibri" w:cs="Open Sans"/>
          <w:lang w:val="en-US" w:eastAsia="en-US"/>
        </w:rPr>
        <w:t xml:space="preserve"> makes my life easier to cope with all the everyday tasks. This makes me so happy and content. I want to be able to help everyone, it is the way I have been brought up. Being positive and not feeling negative.</w:t>
      </w:r>
      <w:r>
        <w:rPr>
          <w:rFonts w:eastAsia="Calibri" w:cs="Open Sans"/>
          <w:lang w:val="en-US" w:eastAsia="en-US"/>
        </w:rPr>
        <w:t>’</w:t>
      </w:r>
      <w:r w:rsidR="00CD5F88" w:rsidRPr="008143FB">
        <w:rPr>
          <w:rFonts w:eastAsia="Calibri" w:cs="Open Sans"/>
          <w:lang w:val="en-US" w:eastAsia="en-US"/>
        </w:rPr>
        <w:t xml:space="preserve"> </w:t>
      </w:r>
      <w:r>
        <w:rPr>
          <w:rFonts w:eastAsia="Calibri" w:cs="Open Sans"/>
          <w:lang w:val="en-US" w:eastAsia="en-US"/>
        </w:rPr>
        <w:t>—</w:t>
      </w:r>
      <w:r w:rsidR="00CD5F88" w:rsidRPr="0062315A">
        <w:rPr>
          <w:rStyle w:val="Enfasigrassetto"/>
        </w:rPr>
        <w:t>Older person</w:t>
      </w:r>
    </w:p>
    <w:p w14:paraId="68DE71B6" w14:textId="6EC2532A" w:rsidR="00CD5F88" w:rsidRPr="00F82DA3" w:rsidRDefault="0062315A" w:rsidP="00D75F03">
      <w:pPr>
        <w:pStyle w:val="Blockquote"/>
        <w:rPr>
          <w:lang w:val="en-US" w:eastAsia="en-US"/>
        </w:rPr>
      </w:pPr>
      <w:r>
        <w:rPr>
          <w:lang w:val="en-US" w:eastAsia="en-US"/>
        </w:rPr>
        <w:t>‘</w:t>
      </w:r>
      <w:r w:rsidR="00CD5F88" w:rsidRPr="00F82DA3">
        <w:rPr>
          <w:lang w:val="en-US" w:eastAsia="en-US"/>
        </w:rPr>
        <w:t>I’m fortunate to have my 95-year-old mother still living – she’s about 40 minutes away so I try to visit her once per week. I would like to volunteer within the area but have not done so to date – but regard my attentions to my mother as volunteering, as well as always being ready to help friends in various activities.</w:t>
      </w:r>
      <w:r w:rsidR="0032663E">
        <w:rPr>
          <w:lang w:val="en-US" w:eastAsia="en-US"/>
        </w:rPr>
        <w:t>’</w:t>
      </w:r>
      <w:r w:rsidR="00CD5F88" w:rsidRPr="00F82DA3">
        <w:rPr>
          <w:lang w:val="en-US" w:eastAsia="en-US"/>
        </w:rPr>
        <w:t xml:space="preserve"> </w:t>
      </w:r>
      <w:r w:rsidR="0032663E">
        <w:rPr>
          <w:lang w:val="en-US" w:eastAsia="en-US"/>
        </w:rPr>
        <w:t>—</w:t>
      </w:r>
      <w:r w:rsidR="00CD5F88" w:rsidRPr="0032663E">
        <w:rPr>
          <w:rStyle w:val="Enfasigrassetto"/>
        </w:rPr>
        <w:t>Older person</w:t>
      </w:r>
    </w:p>
    <w:p w14:paraId="38BD466F" w14:textId="77777777" w:rsidR="00CD5F88" w:rsidRPr="00647724" w:rsidRDefault="00CD5F88" w:rsidP="00D75F03">
      <w:pPr>
        <w:rPr>
          <w:lang w:val="en-US" w:eastAsia="en-US"/>
        </w:rPr>
      </w:pPr>
      <w:r w:rsidRPr="00647724">
        <w:rPr>
          <w:lang w:val="en-US" w:eastAsia="en-US"/>
        </w:rPr>
        <w:t>A few participants acknowledged that caring for older family members can be difficult at times.</w:t>
      </w:r>
    </w:p>
    <w:p w14:paraId="5043D8B4" w14:textId="5B708D09" w:rsidR="00CD5F88" w:rsidRDefault="0032663E" w:rsidP="00D75F03">
      <w:pPr>
        <w:pStyle w:val="Blockquote"/>
        <w:rPr>
          <w:lang w:val="en-US" w:eastAsia="en-US"/>
        </w:rPr>
      </w:pPr>
      <w:r>
        <w:rPr>
          <w:lang w:val="en-US" w:eastAsia="en-US"/>
        </w:rPr>
        <w:t>‘</w:t>
      </w:r>
      <w:r w:rsidR="00CD5F88" w:rsidRPr="00BB61E5">
        <w:rPr>
          <w:lang w:val="en-US" w:eastAsia="en-US"/>
        </w:rPr>
        <w:t>Now as a full-time carer for my elderly mother due to complex medical issues, one being dementia</w:t>
      </w:r>
      <w:r w:rsidR="00CD5F88">
        <w:rPr>
          <w:lang w:val="en-US" w:eastAsia="en-US"/>
        </w:rPr>
        <w:t xml:space="preserve"> related</w:t>
      </w:r>
      <w:r w:rsidR="00CD5F88" w:rsidRPr="00BB61E5">
        <w:rPr>
          <w:lang w:val="en-US" w:eastAsia="en-US"/>
        </w:rPr>
        <w:t>, I feel good. After all she brought me into the world and now it’s my turn to repay her</w:t>
      </w:r>
      <w:r w:rsidR="00CD5F88">
        <w:rPr>
          <w:lang w:val="en-US" w:eastAsia="en-US"/>
        </w:rPr>
        <w:t>.</w:t>
      </w:r>
      <w:r>
        <w:rPr>
          <w:lang w:val="en-US" w:eastAsia="en-US"/>
        </w:rPr>
        <w:t>’</w:t>
      </w:r>
      <w:r w:rsidR="00CD5F88">
        <w:rPr>
          <w:lang w:val="en-US" w:eastAsia="en-US"/>
        </w:rPr>
        <w:t xml:space="preserve"> </w:t>
      </w:r>
      <w:r>
        <w:rPr>
          <w:lang w:val="en-US" w:eastAsia="en-US"/>
        </w:rPr>
        <w:t>—</w:t>
      </w:r>
      <w:r w:rsidR="00CD5F88" w:rsidRPr="0032663E">
        <w:rPr>
          <w:rStyle w:val="Enfasigrassetto"/>
        </w:rPr>
        <w:t>Middle-aged person</w:t>
      </w:r>
    </w:p>
    <w:p w14:paraId="55DD5D10" w14:textId="2458C81A" w:rsidR="00D75F03" w:rsidRDefault="00CD5F88" w:rsidP="00D75F03">
      <w:pPr>
        <w:rPr>
          <w:lang w:val="en-US" w:eastAsia="en-US"/>
        </w:rPr>
      </w:pPr>
      <w:r w:rsidRPr="00647724">
        <w:rPr>
          <w:lang w:val="en-US" w:eastAsia="en-US"/>
        </w:rPr>
        <w:t xml:space="preserve">A number of participants acknowledged that the amount and nature of support they provide for their parents is related to their </w:t>
      </w:r>
      <w:r>
        <w:rPr>
          <w:lang w:val="en-US" w:eastAsia="en-US"/>
        </w:rPr>
        <w:t xml:space="preserve">parents’ </w:t>
      </w:r>
      <w:r w:rsidRPr="00647724">
        <w:rPr>
          <w:lang w:val="en-US" w:eastAsia="en-US"/>
        </w:rPr>
        <w:t>cognitive capacity</w:t>
      </w:r>
      <w:r w:rsidRPr="00647724">
        <w:rPr>
          <w:iCs/>
          <w:lang w:val="en-US" w:eastAsia="en-US"/>
        </w:rPr>
        <w:t xml:space="preserve"> </w:t>
      </w:r>
      <w:r w:rsidRPr="00647724">
        <w:rPr>
          <w:lang w:val="en-US" w:eastAsia="en-US"/>
        </w:rPr>
        <w:t>and felt that their parents’ autonomy should be respected as far as possible.</w:t>
      </w:r>
    </w:p>
    <w:p w14:paraId="09DDAC0F" w14:textId="77777777" w:rsidR="00D75F03" w:rsidRDefault="00D75F03">
      <w:pPr>
        <w:keepLines w:val="0"/>
        <w:spacing w:before="0" w:after="0"/>
        <w:rPr>
          <w:bCs/>
          <w:color w:val="706C1F"/>
          <w:sz w:val="20"/>
          <w:szCs w:val="20"/>
        </w:rPr>
      </w:pPr>
      <w:r>
        <w:br w:type="page"/>
      </w:r>
    </w:p>
    <w:p w14:paraId="4F37EA9A" w14:textId="77777777" w:rsidR="00934C70" w:rsidRDefault="00934C70" w:rsidP="00934C70">
      <w:pPr>
        <w:pStyle w:val="TextBoxcontinued"/>
        <w:rPr>
          <w:lang w:val="en-US" w:eastAsia="en-US"/>
        </w:rPr>
      </w:pPr>
      <w:r>
        <w:rPr>
          <w:lang w:val="en-US" w:eastAsia="en-US"/>
        </w:rPr>
        <w:t>Spotlight 3 (continued)</w:t>
      </w:r>
    </w:p>
    <w:p w14:paraId="28480954" w14:textId="296CBB60" w:rsidR="00CD5F88" w:rsidRDefault="0032663E" w:rsidP="00D75F03">
      <w:pPr>
        <w:pStyle w:val="Blockquote"/>
        <w:rPr>
          <w:lang w:val="en-US" w:eastAsia="en-US"/>
        </w:rPr>
      </w:pPr>
      <w:r>
        <w:rPr>
          <w:lang w:val="en-US" w:eastAsia="en-US"/>
        </w:rPr>
        <w:t>‘</w:t>
      </w:r>
      <w:r w:rsidR="00CD5F88" w:rsidRPr="00647724">
        <w:rPr>
          <w:lang w:val="en-US" w:eastAsia="en-US"/>
        </w:rPr>
        <w:t>If they are capable of making good decisions, I am happy for them to keep on going but I see that people start to lose the ability to make good decisions as they get older. It’s important to me to help them.</w:t>
      </w:r>
      <w:r>
        <w:rPr>
          <w:lang w:val="en-US" w:eastAsia="en-US"/>
        </w:rPr>
        <w:t>’</w:t>
      </w:r>
      <w:r w:rsidR="00CD5F88">
        <w:rPr>
          <w:lang w:val="en-US" w:eastAsia="en-US"/>
        </w:rPr>
        <w:t xml:space="preserve"> </w:t>
      </w:r>
      <w:r>
        <w:rPr>
          <w:lang w:val="en-US" w:eastAsia="en-US"/>
        </w:rPr>
        <w:t>—</w:t>
      </w:r>
      <w:r w:rsidR="00CD5F88" w:rsidRPr="0032663E">
        <w:rPr>
          <w:rStyle w:val="Enfasigrassetto"/>
        </w:rPr>
        <w:t>Middle-aged person</w:t>
      </w:r>
    </w:p>
    <w:p w14:paraId="6E9A9F2C" w14:textId="77777777" w:rsidR="00CD5F88" w:rsidRPr="00647724" w:rsidRDefault="00CD5F88" w:rsidP="00D75F03">
      <w:pPr>
        <w:rPr>
          <w:lang w:val="en-US" w:eastAsia="en-US"/>
        </w:rPr>
      </w:pPr>
      <w:r w:rsidRPr="00647724">
        <w:rPr>
          <w:lang w:val="en-US" w:eastAsia="en-US"/>
        </w:rPr>
        <w:t>Others raised examples of conflict with other family members, such as their siblings or adult children, in relation to caring for their parents.</w:t>
      </w:r>
    </w:p>
    <w:p w14:paraId="3CD95C03" w14:textId="72B7AACD" w:rsidR="00CD5F88" w:rsidRPr="00647724" w:rsidRDefault="0032663E" w:rsidP="00D75F03">
      <w:pPr>
        <w:pStyle w:val="Blockquote"/>
        <w:rPr>
          <w:lang w:val="en-US" w:eastAsia="en-US"/>
        </w:rPr>
      </w:pPr>
      <w:r>
        <w:rPr>
          <w:lang w:val="en-US" w:eastAsia="en-US"/>
        </w:rPr>
        <w:t>‘</w:t>
      </w:r>
      <w:r w:rsidR="00CD5F88" w:rsidRPr="00647724">
        <w:rPr>
          <w:lang w:val="en-US" w:eastAsia="en-US"/>
        </w:rPr>
        <w:t>My brother makes all the decisions. I’ve come back from seeing [my mum] and I’ve noticed she has lost weight and aged a lot since I last saw her. I ring her 2–3 times a week and, if I think something isn’t right, I call my brother.</w:t>
      </w:r>
      <w:r>
        <w:rPr>
          <w:lang w:val="en-US" w:eastAsia="en-US"/>
        </w:rPr>
        <w:t>’</w:t>
      </w:r>
      <w:r w:rsidR="00CD5F88" w:rsidRPr="00647724">
        <w:rPr>
          <w:lang w:val="en-US" w:eastAsia="en-US"/>
        </w:rPr>
        <w:t xml:space="preserve"> </w:t>
      </w:r>
      <w:r>
        <w:rPr>
          <w:lang w:val="en-US" w:eastAsia="en-US"/>
        </w:rPr>
        <w:br/>
        <w:t>—</w:t>
      </w:r>
      <w:r w:rsidR="00CD5F88" w:rsidRPr="0032663E">
        <w:rPr>
          <w:rStyle w:val="Enfasigrassetto"/>
        </w:rPr>
        <w:t>Middle-aged person</w:t>
      </w:r>
    </w:p>
    <w:p w14:paraId="79ABB0D5" w14:textId="3E462881" w:rsidR="00CD5F88" w:rsidRPr="00647724" w:rsidRDefault="0032663E" w:rsidP="00D75F03">
      <w:pPr>
        <w:pStyle w:val="Blockquote"/>
        <w:rPr>
          <w:lang w:val="en-US" w:eastAsia="en-US"/>
        </w:rPr>
      </w:pPr>
      <w:r>
        <w:rPr>
          <w:lang w:val="en-US" w:eastAsia="en-US"/>
        </w:rPr>
        <w:t>‘</w:t>
      </w:r>
      <w:r w:rsidR="00CD5F88" w:rsidRPr="00647724">
        <w:rPr>
          <w:lang w:val="en-US" w:eastAsia="en-US"/>
        </w:rPr>
        <w:t>I fight to the death that my mum retains independence and my sister fights to the death to turn decisions over to the nursing home.</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4AABE21A" w14:textId="03560D07" w:rsidR="00CD5F88" w:rsidRDefault="0032663E" w:rsidP="00D75F03">
      <w:pPr>
        <w:pStyle w:val="Blockquote"/>
        <w:rPr>
          <w:lang w:val="en-US" w:eastAsia="en-US"/>
        </w:rPr>
      </w:pPr>
      <w:r>
        <w:rPr>
          <w:lang w:val="en-US" w:eastAsia="en-US"/>
        </w:rPr>
        <w:t>‘</w:t>
      </w:r>
      <w:r w:rsidR="00CD5F88" w:rsidRPr="00647724">
        <w:rPr>
          <w:lang w:val="en-US" w:eastAsia="en-US"/>
        </w:rPr>
        <w:t>I support my parents a lot and my son always says that they need a carer. But that takes too long to organise, and my parents are more comfortable with me. Then he wants me to come and do something for him, but I have to try and explain that I am needed by my parents. I do try and help everyone in the family out, but it can be difficult to try explain and make my son understand that I</w:t>
      </w:r>
      <w:r w:rsidR="00333987">
        <w:rPr>
          <w:lang w:val="en-US" w:eastAsia="en-US"/>
        </w:rPr>
        <w:t> </w:t>
      </w:r>
      <w:r w:rsidR="00CD5F88" w:rsidRPr="00647724">
        <w:rPr>
          <w:lang w:val="en-US" w:eastAsia="en-US"/>
        </w:rPr>
        <w:t>need to help my parents and then help him.</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3F0DC9B3" w14:textId="77777777" w:rsidR="00CD5F88" w:rsidRPr="00647724" w:rsidRDefault="00CD5F88" w:rsidP="00D75F03">
      <w:pPr>
        <w:rPr>
          <w:lang w:val="en-US" w:eastAsia="en-US"/>
        </w:rPr>
      </w:pPr>
      <w:r w:rsidRPr="00647724">
        <w:rPr>
          <w:lang w:val="en-US" w:eastAsia="en-US"/>
        </w:rPr>
        <w:t>One participant stated that media</w:t>
      </w:r>
      <w:r w:rsidRPr="00647724">
        <w:rPr>
          <w:b/>
          <w:lang w:val="en-US" w:eastAsia="en-US"/>
        </w:rPr>
        <w:t xml:space="preserve"> </w:t>
      </w:r>
      <w:r w:rsidRPr="00647724">
        <w:rPr>
          <w:lang w:val="en-US" w:eastAsia="en-US"/>
        </w:rPr>
        <w:t>presents a blurry line between projecting older people as needing protection versus having autonomy.</w:t>
      </w:r>
    </w:p>
    <w:p w14:paraId="0EFFB218" w14:textId="5CCA9DD2" w:rsidR="00CD5F88" w:rsidRPr="00647724" w:rsidRDefault="0032663E" w:rsidP="00D75F03">
      <w:pPr>
        <w:pStyle w:val="Blockquote"/>
        <w:rPr>
          <w:lang w:val="en-US" w:eastAsia="en-US"/>
        </w:rPr>
      </w:pPr>
      <w:r>
        <w:rPr>
          <w:lang w:val="en-US" w:eastAsia="en-US"/>
        </w:rPr>
        <w:t>‘</w:t>
      </w:r>
      <w:r w:rsidR="00CD5F88" w:rsidRPr="00647724">
        <w:rPr>
          <w:lang w:val="en-US" w:eastAsia="en-US"/>
        </w:rPr>
        <w:t xml:space="preserve">There is a </w:t>
      </w:r>
      <w:r w:rsidR="00CD5F88">
        <w:rPr>
          <w:lang w:val="en-US" w:eastAsia="en-US"/>
        </w:rPr>
        <w:t xml:space="preserve">[media] </w:t>
      </w:r>
      <w:r w:rsidR="00CD5F88" w:rsidRPr="00647724">
        <w:rPr>
          <w:lang w:val="en-US" w:eastAsia="en-US"/>
        </w:rPr>
        <w:t>split 80/20 between being protective of older people who may be victims, frail and poor and comments on older people being independent and finding happiness and health at this stage of life.</w:t>
      </w:r>
      <w:r>
        <w:rPr>
          <w:lang w:val="en-US" w:eastAsia="en-US"/>
        </w:rPr>
        <w:t>’</w:t>
      </w:r>
      <w:r w:rsidR="00CD5F88">
        <w:rPr>
          <w:lang w:val="en-US" w:eastAsia="en-US"/>
        </w:rPr>
        <w:t xml:space="preserve"> </w:t>
      </w:r>
      <w:r>
        <w:rPr>
          <w:lang w:val="en-US" w:eastAsia="en-US"/>
        </w:rPr>
        <w:br/>
        <w:t>—</w:t>
      </w:r>
      <w:r w:rsidR="00CD5F88" w:rsidRPr="0032663E">
        <w:rPr>
          <w:rStyle w:val="Enfasigrassetto"/>
        </w:rPr>
        <w:t>Older person</w:t>
      </w:r>
    </w:p>
    <w:p w14:paraId="026002F0" w14:textId="77777777" w:rsidR="00CD5F88" w:rsidRPr="00F82DA3" w:rsidRDefault="00CD5F88" w:rsidP="00D75F03">
      <w:pPr>
        <w:rPr>
          <w:lang w:val="en-US" w:eastAsia="en-US"/>
        </w:rPr>
      </w:pPr>
      <w:r w:rsidRPr="00F82DA3">
        <w:rPr>
          <w:lang w:val="en-US" w:eastAsia="en-US"/>
        </w:rPr>
        <w:t>There were indications that a few participants also blurred the lines between caring and taking over.</w:t>
      </w:r>
    </w:p>
    <w:p w14:paraId="385D57DA" w14:textId="5EA09B61" w:rsidR="00CD5F88" w:rsidRPr="00647724" w:rsidRDefault="0032663E" w:rsidP="00D75F03">
      <w:pPr>
        <w:pStyle w:val="Blockquote"/>
        <w:rPr>
          <w:lang w:val="en-US" w:eastAsia="en-US"/>
        </w:rPr>
      </w:pPr>
      <w:r>
        <w:rPr>
          <w:lang w:val="en-US" w:eastAsia="en-US"/>
        </w:rPr>
        <w:t>‘</w:t>
      </w:r>
      <w:r w:rsidR="00CD5F88" w:rsidRPr="00647724">
        <w:rPr>
          <w:lang w:val="en-US" w:eastAsia="en-US"/>
        </w:rPr>
        <w:t xml:space="preserve">I go around to my mum’s and say </w:t>
      </w:r>
      <w:r w:rsidR="00CD5F88">
        <w:rPr>
          <w:lang w:val="en-US" w:eastAsia="en-US"/>
        </w:rPr>
        <w:t>“</w:t>
      </w:r>
      <w:r w:rsidR="00CD5F88" w:rsidRPr="00647724">
        <w:rPr>
          <w:lang w:val="en-US" w:eastAsia="en-US"/>
        </w:rPr>
        <w:t>why are curtains closed, why have you got blankets, turn on the air conditioning</w:t>
      </w:r>
      <w:r w:rsidR="00CD5F88">
        <w:rPr>
          <w:lang w:val="en-US" w:eastAsia="en-US"/>
        </w:rPr>
        <w:t>”</w:t>
      </w:r>
      <w:r w:rsidR="00CD5F88" w:rsidRPr="00647724">
        <w:rPr>
          <w:lang w:val="en-US" w:eastAsia="en-US"/>
        </w:rPr>
        <w:t>.</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7000158B" w14:textId="77777777" w:rsidR="00CD5F88" w:rsidRPr="00647724" w:rsidRDefault="00CD5F88" w:rsidP="00D75F03">
      <w:pPr>
        <w:pStyle w:val="AHRCHeading50"/>
        <w:rPr>
          <w:lang w:val="en-US" w:eastAsia="en-US"/>
        </w:rPr>
      </w:pPr>
      <w:r w:rsidRPr="00647724">
        <w:rPr>
          <w:lang w:val="en-US" w:eastAsia="en-US"/>
        </w:rPr>
        <w:t>Stereotypes about older people and benevolent ageism</w:t>
      </w:r>
    </w:p>
    <w:p w14:paraId="4E47740D" w14:textId="040622FF" w:rsidR="00CD5F88" w:rsidRPr="00647724" w:rsidRDefault="00CD5F88" w:rsidP="00D75F03">
      <w:pPr>
        <w:rPr>
          <w:lang w:val="en-US" w:eastAsia="en-US"/>
        </w:rPr>
      </w:pPr>
      <w:r w:rsidRPr="00647724">
        <w:rPr>
          <w:lang w:val="en-US" w:eastAsia="en-US"/>
        </w:rPr>
        <w:t xml:space="preserve">Some researchers link this pattern of stereotyping older people as likeable but vulnerable and needing assistance </w:t>
      </w:r>
      <w:r w:rsidRPr="00647724" w:rsidDel="003C6D1E">
        <w:rPr>
          <w:lang w:val="en-US" w:eastAsia="en-US"/>
        </w:rPr>
        <w:t>to a paternalistic view of them</w:t>
      </w:r>
      <w:r w:rsidRPr="00647724" w:rsidDel="009D18F3">
        <w:rPr>
          <w:lang w:val="en-US" w:eastAsia="en-US"/>
        </w:rPr>
        <w:t>,</w:t>
      </w:r>
      <w:r w:rsidRPr="00647724">
        <w:rPr>
          <w:lang w:val="en-US" w:eastAsia="en-US"/>
        </w:rPr>
        <w:t xml:space="preserve"> which can result </w:t>
      </w:r>
      <w:r w:rsidRPr="002C7374">
        <w:rPr>
          <w:lang w:val="en-US" w:eastAsia="en-US"/>
        </w:rPr>
        <w:t>in</w:t>
      </w:r>
      <w:r w:rsidRPr="002C7374" w:rsidDel="00B54C00">
        <w:rPr>
          <w:lang w:val="en-US" w:eastAsia="en-US"/>
        </w:rPr>
        <w:t xml:space="preserve"> </w:t>
      </w:r>
      <w:r w:rsidRPr="002C7374">
        <w:rPr>
          <w:lang w:val="en-US" w:eastAsia="en-US"/>
        </w:rPr>
        <w:t xml:space="preserve">benevolent </w:t>
      </w:r>
      <w:hyperlink w:anchor="Ageism" w:history="1">
        <w:r w:rsidRPr="00333987">
          <w:rPr>
            <w:rStyle w:val="Collegamentoipertestuale"/>
            <w:lang w:val="en-US" w:eastAsia="en-US"/>
          </w:rPr>
          <w:t>ageism</w:t>
        </w:r>
      </w:hyperlink>
      <w:r w:rsidRPr="00F82DA3">
        <w:rPr>
          <w:lang w:val="en-US" w:eastAsia="en-US"/>
        </w:rPr>
        <w:t>.</w:t>
      </w:r>
    </w:p>
    <w:p w14:paraId="15BE2D39" w14:textId="77777777" w:rsidR="00D75F03" w:rsidRDefault="00D75F03">
      <w:pPr>
        <w:keepLines w:val="0"/>
        <w:spacing w:before="0" w:after="0"/>
        <w:rPr>
          <w:bCs/>
          <w:color w:val="706C1F"/>
          <w:sz w:val="20"/>
          <w:szCs w:val="20"/>
        </w:rPr>
      </w:pPr>
      <w:r>
        <w:br w:type="page"/>
      </w:r>
    </w:p>
    <w:p w14:paraId="6D0421B9" w14:textId="77777777" w:rsidR="00934C70" w:rsidRDefault="00934C70" w:rsidP="00934C70">
      <w:pPr>
        <w:pStyle w:val="TextBoxcontinued"/>
        <w:rPr>
          <w:lang w:val="en-US" w:eastAsia="en-US"/>
        </w:rPr>
      </w:pPr>
      <w:r>
        <w:rPr>
          <w:lang w:val="en-US" w:eastAsia="en-US"/>
        </w:rPr>
        <w:t>Spotlight 3 (continued)</w:t>
      </w:r>
    </w:p>
    <w:p w14:paraId="263BE89F" w14:textId="2F2FF5EE" w:rsidR="00CD5F88" w:rsidRPr="00647724" w:rsidRDefault="00CD5F88" w:rsidP="00D75F03">
      <w:pPr>
        <w:rPr>
          <w:lang w:val="en-US" w:eastAsia="en-US"/>
        </w:rPr>
      </w:pPr>
      <w:r w:rsidRPr="00647724">
        <w:rPr>
          <w:lang w:val="en-US" w:eastAsia="en-US"/>
        </w:rPr>
        <w:t>Benevolent ageism occurs when older people are perceived as vulnerable and therefore needing protection.</w:t>
      </w:r>
      <w:r w:rsidRPr="00BD6649">
        <w:rPr>
          <w:rStyle w:val="Rimandonotadichiusura"/>
        </w:rPr>
        <w:endnoteReference w:id="261"/>
      </w:r>
      <w:r w:rsidRPr="00647724">
        <w:rPr>
          <w:lang w:val="en-US" w:eastAsia="en-US"/>
        </w:rPr>
        <w:t xml:space="preserve"> When the desire to express care for an older person crosses over to limiting their autonomy due to an assumed lack of ability or frailty, this can have negative impacts.</w:t>
      </w:r>
      <w:r w:rsidRPr="00BD6649">
        <w:rPr>
          <w:rStyle w:val="Rimandonotadichiusura"/>
        </w:rPr>
        <w:endnoteReference w:id="262"/>
      </w:r>
    </w:p>
    <w:p w14:paraId="6357E3B1" w14:textId="1BCEE056" w:rsidR="00CD5F88" w:rsidRPr="00647724" w:rsidRDefault="00CD5F88" w:rsidP="00D75F03">
      <w:pPr>
        <w:spacing w:before="0" w:after="160" w:line="259" w:lineRule="auto"/>
        <w:rPr>
          <w:rFonts w:eastAsia="Calibri" w:cs="Open Sans"/>
          <w:lang w:val="en-US" w:eastAsia="en-US"/>
        </w:rPr>
      </w:pPr>
      <w:r w:rsidRPr="00647724">
        <w:rPr>
          <w:rFonts w:eastAsia="Calibri" w:cs="Open Sans"/>
          <w:lang w:val="en-US" w:eastAsia="en-US"/>
        </w:rPr>
        <w:t>Some of the attitudes explored indicate that perhaps benevolent ageism is a</w:t>
      </w:r>
      <w:r w:rsidR="00333987">
        <w:rPr>
          <w:rFonts w:eastAsia="Calibri" w:cs="Open Sans"/>
          <w:lang w:val="en-US" w:eastAsia="en-US"/>
        </w:rPr>
        <w:t> </w:t>
      </w:r>
      <w:r w:rsidRPr="00647724">
        <w:rPr>
          <w:rFonts w:eastAsia="Calibri" w:cs="Open Sans"/>
          <w:lang w:val="en-US" w:eastAsia="en-US"/>
        </w:rPr>
        <w:t>force that is at play.</w:t>
      </w:r>
    </w:p>
    <w:p w14:paraId="3DC6E587" w14:textId="77777777" w:rsidR="00CD5F88" w:rsidRPr="00647724" w:rsidRDefault="00CD5F88" w:rsidP="00D75F03">
      <w:pPr>
        <w:pStyle w:val="AHRCHeading50"/>
        <w:rPr>
          <w:lang w:val="en-US" w:eastAsia="en-US"/>
        </w:rPr>
      </w:pPr>
      <w:r w:rsidRPr="00647724">
        <w:rPr>
          <w:lang w:val="en-US" w:eastAsia="en-US"/>
        </w:rPr>
        <w:t>Family relationships: parents and their adult children</w:t>
      </w:r>
    </w:p>
    <w:p w14:paraId="126038EC" w14:textId="11E4B9CE" w:rsidR="00CD5F88" w:rsidRDefault="0032663E" w:rsidP="00D75F03">
      <w:pPr>
        <w:pStyle w:val="Blockquote"/>
        <w:rPr>
          <w:lang w:val="en-US" w:eastAsia="en-US"/>
        </w:rPr>
      </w:pPr>
      <w:r>
        <w:rPr>
          <w:lang w:val="en-US" w:eastAsia="en-US"/>
        </w:rPr>
        <w:t>‘</w:t>
      </w:r>
      <w:r w:rsidR="00CD5F88" w:rsidRPr="00647724">
        <w:rPr>
          <w:lang w:val="en-US" w:eastAsia="en-US"/>
        </w:rPr>
        <w:t>I think the role of a parent changes throughout the ages</w:t>
      </w:r>
      <w:r w:rsidR="00CD5F88" w:rsidRPr="00647724">
        <w:rPr>
          <w:iCs/>
          <w:lang w:val="en-US" w:eastAsia="en-US"/>
        </w:rPr>
        <w:t>,</w:t>
      </w:r>
      <w:r w:rsidR="00CD5F88" w:rsidRPr="00647724">
        <w:rPr>
          <w:lang w:val="en-US" w:eastAsia="en-US"/>
        </w:rPr>
        <w:t xml:space="preserve"> but you always have that role of caring and being there for your family.</w:t>
      </w:r>
      <w:r>
        <w:rPr>
          <w:lang w:val="en-US" w:eastAsia="en-US"/>
        </w:rPr>
        <w:t>’</w:t>
      </w:r>
      <w:r w:rsidR="00CD5F88">
        <w:rPr>
          <w:lang w:val="en-US" w:eastAsia="en-US"/>
        </w:rPr>
        <w:t xml:space="preserve"> </w:t>
      </w:r>
      <w:r>
        <w:rPr>
          <w:lang w:val="en-US" w:eastAsia="en-US"/>
        </w:rPr>
        <w:t>—</w:t>
      </w:r>
      <w:r w:rsidR="00CD5F88" w:rsidRPr="0032663E">
        <w:rPr>
          <w:rStyle w:val="Enfasigrassetto"/>
        </w:rPr>
        <w:t>Young adult</w:t>
      </w:r>
    </w:p>
    <w:p w14:paraId="10747726" w14:textId="77777777" w:rsidR="00CD5F88" w:rsidRPr="00647724" w:rsidRDefault="00CD5F88" w:rsidP="00D75F03">
      <w:pPr>
        <w:rPr>
          <w:lang w:val="en-US" w:eastAsia="en-US"/>
        </w:rPr>
      </w:pPr>
      <w:r w:rsidRPr="00647724">
        <w:rPr>
          <w:lang w:val="en-US" w:eastAsia="en-US"/>
        </w:rPr>
        <w:t>Older participants discussed the complexities of navigating changing relationships</w:t>
      </w:r>
      <w:r w:rsidRPr="00647724">
        <w:rPr>
          <w:b/>
          <w:lang w:val="en-US" w:eastAsia="en-US"/>
        </w:rPr>
        <w:t xml:space="preserve"> </w:t>
      </w:r>
      <w:r w:rsidRPr="00647724">
        <w:rPr>
          <w:lang w:val="en-US" w:eastAsia="en-US"/>
        </w:rPr>
        <w:t>with their adult children</w:t>
      </w:r>
      <w:r w:rsidRPr="00647724">
        <w:rPr>
          <w:iCs/>
          <w:lang w:val="en-US" w:eastAsia="en-US"/>
        </w:rPr>
        <w:t>, and this</w:t>
      </w:r>
      <w:r w:rsidRPr="00647724" w:rsidDel="005A063A">
        <w:rPr>
          <w:lang w:val="en-US" w:eastAsia="en-US"/>
        </w:rPr>
        <w:t xml:space="preserve"> </w:t>
      </w:r>
      <w:r w:rsidRPr="00647724">
        <w:rPr>
          <w:lang w:val="en-US" w:eastAsia="en-US"/>
        </w:rPr>
        <w:t>can lead to tensions from both ends.</w:t>
      </w:r>
    </w:p>
    <w:p w14:paraId="5F0BB63C" w14:textId="2BA67A73" w:rsidR="00CD5F88" w:rsidRPr="00F82DA3" w:rsidRDefault="0032663E" w:rsidP="00D75F03">
      <w:pPr>
        <w:pStyle w:val="Blockquote"/>
        <w:rPr>
          <w:lang w:val="en-US" w:eastAsia="en-US"/>
        </w:rPr>
      </w:pPr>
      <w:r>
        <w:rPr>
          <w:lang w:val="en-US" w:eastAsia="en-US"/>
        </w:rPr>
        <w:t>‘</w:t>
      </w:r>
      <w:r w:rsidR="00CD5F88" w:rsidRPr="00F82DA3">
        <w:rPr>
          <w:lang w:val="en-US" w:eastAsia="en-US"/>
        </w:rPr>
        <w:t xml:space="preserve">Older people find it hard not to be a parent, so it gets right up the nose of </w:t>
      </w:r>
      <w:r w:rsidR="009A5160">
        <w:rPr>
          <w:lang w:val="en-US" w:eastAsia="en-US"/>
        </w:rPr>
        <w:t>[</w:t>
      </w:r>
      <w:r w:rsidR="00CD5F88" w:rsidRPr="00F82DA3">
        <w:rPr>
          <w:lang w:val="en-US" w:eastAsia="en-US"/>
        </w:rPr>
        <w:t>adult</w:t>
      </w:r>
      <w:r>
        <w:rPr>
          <w:lang w:val="en-US" w:eastAsia="en-US"/>
        </w:rPr>
        <w:t> </w:t>
      </w:r>
      <w:r w:rsidR="00CD5F88" w:rsidRPr="00F82DA3">
        <w:rPr>
          <w:lang w:val="en-US" w:eastAsia="en-US"/>
        </w:rPr>
        <w:t>children</w:t>
      </w:r>
      <w:r w:rsidR="009A5160">
        <w:rPr>
          <w:lang w:val="en-US" w:eastAsia="en-US"/>
        </w:rPr>
        <w:t>]</w:t>
      </w:r>
      <w:r w:rsidR="00CD5F88" w:rsidRPr="00F82DA3">
        <w:rPr>
          <w:lang w:val="en-US" w:eastAsia="en-US"/>
        </w:rPr>
        <w:t>. They are living in their own house on their own, you have to learn to step back, not tell them how to parent children, how they live, career options. You must step back otherwise they resent it.</w:t>
      </w:r>
      <w:r>
        <w:rPr>
          <w:lang w:val="en-US" w:eastAsia="en-US"/>
        </w:rPr>
        <w:t>’</w:t>
      </w:r>
      <w:r w:rsidR="00CD5F88" w:rsidRPr="00F82DA3">
        <w:rPr>
          <w:lang w:val="en-US" w:eastAsia="en-US"/>
        </w:rPr>
        <w:t xml:space="preserve"> </w:t>
      </w:r>
      <w:r>
        <w:rPr>
          <w:lang w:val="en-US" w:eastAsia="en-US"/>
        </w:rPr>
        <w:t>—</w:t>
      </w:r>
      <w:r w:rsidR="00CD5F88" w:rsidRPr="0032663E">
        <w:rPr>
          <w:rStyle w:val="Enfasigrassetto"/>
        </w:rPr>
        <w:t>Older person</w:t>
      </w:r>
    </w:p>
    <w:p w14:paraId="5F5AF5EF" w14:textId="023A1077" w:rsidR="00CD5F88" w:rsidRPr="00647724" w:rsidRDefault="0032663E" w:rsidP="00D75F03">
      <w:pPr>
        <w:pStyle w:val="Blockquote"/>
        <w:rPr>
          <w:lang w:val="en-US" w:eastAsia="en-US"/>
        </w:rPr>
      </w:pPr>
      <w:r>
        <w:rPr>
          <w:lang w:val="en-US" w:eastAsia="en-US"/>
        </w:rPr>
        <w:t>‘</w:t>
      </w:r>
      <w:r w:rsidR="00CD5F88" w:rsidRPr="00647724">
        <w:rPr>
          <w:lang w:val="en-US" w:eastAsia="en-US"/>
        </w:rPr>
        <w:t>Parents as they get older find it hard to let go.</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3F99BF5F" w14:textId="549E4EBD" w:rsidR="00CD5F88" w:rsidRPr="00647724" w:rsidRDefault="0032663E" w:rsidP="00D75F03">
      <w:pPr>
        <w:pStyle w:val="Blockquote"/>
        <w:rPr>
          <w:lang w:val="en-US" w:eastAsia="en-US"/>
        </w:rPr>
      </w:pPr>
      <w:r>
        <w:rPr>
          <w:lang w:val="en-US" w:eastAsia="en-US"/>
        </w:rPr>
        <w:t>‘</w:t>
      </w:r>
      <w:r w:rsidR="00CD5F88" w:rsidRPr="00647724">
        <w:rPr>
          <w:lang w:val="en-US" w:eastAsia="en-US"/>
        </w:rPr>
        <w:t>My children say I interfere too much, but I see that I have a responsibility to make sure they are happy and healthy.</w:t>
      </w:r>
      <w:r>
        <w:rPr>
          <w:lang w:val="en-US" w:eastAsia="en-US"/>
        </w:rPr>
        <w:t>’</w:t>
      </w:r>
      <w:r w:rsidR="00CD5F88">
        <w:rPr>
          <w:lang w:val="en-US" w:eastAsia="en-US"/>
        </w:rPr>
        <w:t xml:space="preserve"> </w:t>
      </w:r>
      <w:r>
        <w:rPr>
          <w:lang w:val="en-US" w:eastAsia="en-US"/>
        </w:rPr>
        <w:t>—</w:t>
      </w:r>
      <w:r w:rsidR="00CD5F88" w:rsidRPr="0032663E">
        <w:rPr>
          <w:rStyle w:val="Enfasigrassetto"/>
        </w:rPr>
        <w:t>Older person</w:t>
      </w:r>
    </w:p>
    <w:p w14:paraId="084F686C" w14:textId="204B1479" w:rsidR="00CD5F88" w:rsidRPr="00647724" w:rsidRDefault="0032663E" w:rsidP="00D75F03">
      <w:pPr>
        <w:pStyle w:val="Blockquote"/>
        <w:rPr>
          <w:lang w:val="en-US" w:eastAsia="en-US"/>
        </w:rPr>
      </w:pPr>
      <w:r>
        <w:rPr>
          <w:lang w:val="en-US" w:eastAsia="en-US"/>
        </w:rPr>
        <w:t>‘</w:t>
      </w:r>
      <w:r w:rsidR="00CD5F88" w:rsidRPr="00647724">
        <w:rPr>
          <w:lang w:val="en-US" w:eastAsia="en-US"/>
        </w:rPr>
        <w:t>I’ve only got the one daughter, and she wants to know everything that is going on. She probes with lots of questions about what is happening. She expects to know everything that is happening in my life and, if she doesn’t know things, she</w:t>
      </w:r>
      <w:r>
        <w:rPr>
          <w:lang w:val="en-US" w:eastAsia="en-US"/>
        </w:rPr>
        <w:t> </w:t>
      </w:r>
      <w:r w:rsidR="00CD5F88" w:rsidRPr="00647724">
        <w:rPr>
          <w:lang w:val="en-US" w:eastAsia="en-US"/>
        </w:rPr>
        <w:t>gets annoyed.</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7ACECB3F" w14:textId="77777777" w:rsidR="00CD5F88" w:rsidRPr="00BD6649" w:rsidRDefault="00CD5F88" w:rsidP="00D75F03">
      <w:r w:rsidRPr="00BD6649">
        <w:t>Participants with adult children expressed a range of views around providing financial and other support to them, such as caring for grandchildren.</w:t>
      </w:r>
    </w:p>
    <w:p w14:paraId="6A581C88" w14:textId="4510A7B9" w:rsidR="00CD5F88" w:rsidRPr="00647724" w:rsidRDefault="0032663E" w:rsidP="00D75F03">
      <w:pPr>
        <w:pStyle w:val="Blockquote"/>
        <w:rPr>
          <w:lang w:val="en-US" w:eastAsia="en-US"/>
        </w:rPr>
      </w:pPr>
      <w:r>
        <w:rPr>
          <w:lang w:val="en-US" w:eastAsia="en-US"/>
        </w:rPr>
        <w:t>‘</w:t>
      </w:r>
      <w:r w:rsidR="00CD5F88" w:rsidRPr="00647724">
        <w:rPr>
          <w:lang w:val="en-US" w:eastAsia="en-US"/>
        </w:rPr>
        <w:t>Although my children are older [late teens/young adult], they are my number one priority.</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Middle-aged person</w:t>
      </w:r>
    </w:p>
    <w:p w14:paraId="514B75EE" w14:textId="5AA7EA76" w:rsidR="00D75F03" w:rsidRDefault="00CD5F88" w:rsidP="00D75F03">
      <w:r w:rsidRPr="00BD6649">
        <w:t>Most participants stated that they want to offer support to their adult children, in whatever ways they are able to. Providing assistance, including financial, was often expressed as an active choice they were making.</w:t>
      </w:r>
    </w:p>
    <w:p w14:paraId="76DAA9F3" w14:textId="77777777" w:rsidR="00D75F03" w:rsidRDefault="00D75F03">
      <w:pPr>
        <w:keepLines w:val="0"/>
        <w:spacing w:before="0" w:after="0"/>
      </w:pPr>
      <w:r>
        <w:br w:type="page"/>
      </w:r>
    </w:p>
    <w:p w14:paraId="7539BC27" w14:textId="77777777" w:rsidR="00934C70" w:rsidRDefault="00934C70" w:rsidP="00934C70">
      <w:pPr>
        <w:pStyle w:val="TextBoxcontinued"/>
        <w:rPr>
          <w:lang w:val="en-US" w:eastAsia="en-US"/>
        </w:rPr>
      </w:pPr>
      <w:r>
        <w:rPr>
          <w:lang w:val="en-US" w:eastAsia="en-US"/>
        </w:rPr>
        <w:t>Spotlight 3 (continued)</w:t>
      </w:r>
    </w:p>
    <w:p w14:paraId="56F81436" w14:textId="528EA327" w:rsidR="00CD5F88" w:rsidRPr="00F82DA3" w:rsidRDefault="0032663E" w:rsidP="00D75F03">
      <w:pPr>
        <w:pStyle w:val="Blockquote"/>
        <w:rPr>
          <w:lang w:eastAsia="en-US"/>
        </w:rPr>
      </w:pPr>
      <w:r>
        <w:rPr>
          <w:lang w:eastAsia="en-US"/>
        </w:rPr>
        <w:t>‘</w:t>
      </w:r>
      <w:r w:rsidR="00CD5F88" w:rsidRPr="00F82DA3">
        <w:rPr>
          <w:lang w:eastAsia="en-US"/>
        </w:rPr>
        <w:t>My roles and responsibilities at this time are very similar to other people of a similar age. Supporting the wife, children and grandchildren. Keeping their lives interesting and helping them financially if possible.</w:t>
      </w:r>
      <w:r>
        <w:rPr>
          <w:lang w:eastAsia="en-US"/>
        </w:rPr>
        <w:t>’</w:t>
      </w:r>
      <w:r w:rsidR="00CD5F88" w:rsidRPr="00F82DA3">
        <w:rPr>
          <w:lang w:eastAsia="en-US"/>
        </w:rPr>
        <w:t xml:space="preserve"> </w:t>
      </w:r>
      <w:r>
        <w:rPr>
          <w:lang w:eastAsia="en-US"/>
        </w:rPr>
        <w:t>—</w:t>
      </w:r>
      <w:r w:rsidR="00CD5F88" w:rsidRPr="0032663E">
        <w:rPr>
          <w:rStyle w:val="Enfasigrassetto"/>
        </w:rPr>
        <w:t>Older person</w:t>
      </w:r>
    </w:p>
    <w:p w14:paraId="68A9DF92" w14:textId="2DA9BDA9" w:rsidR="00CD5F88" w:rsidRPr="00BD6649" w:rsidRDefault="00CD5F88" w:rsidP="00D75F03">
      <w:r w:rsidRPr="00BD6649">
        <w:t>Some participants mentioned offering support for their family members as an expectation that works both ways.</w:t>
      </w:r>
    </w:p>
    <w:p w14:paraId="57F2D674" w14:textId="3C183E6D" w:rsidR="00CD5F88" w:rsidRPr="00F82DA3" w:rsidRDefault="0032663E" w:rsidP="00D75F03">
      <w:pPr>
        <w:pStyle w:val="Blockquote"/>
        <w:rPr>
          <w:lang w:eastAsia="en-US"/>
        </w:rPr>
      </w:pPr>
      <w:r>
        <w:rPr>
          <w:lang w:eastAsia="en-US"/>
        </w:rPr>
        <w:t>‘</w:t>
      </w:r>
      <w:r w:rsidR="00CD5F88" w:rsidRPr="00F82DA3">
        <w:rPr>
          <w:lang w:eastAsia="en-US"/>
        </w:rPr>
        <w:t>Sometime their children would expect them to help them out financially and stuff like that. Maybe that’s our expectations that they’ll help not just with childcare but get set up to buy a house or whatever. It’s our expectations that the older generation will help them with that.</w:t>
      </w:r>
      <w:r>
        <w:rPr>
          <w:lang w:eastAsia="en-US"/>
        </w:rPr>
        <w:t>’</w:t>
      </w:r>
      <w:r w:rsidR="00CD5F88" w:rsidRPr="00F82DA3">
        <w:rPr>
          <w:lang w:eastAsia="en-US"/>
        </w:rPr>
        <w:t xml:space="preserve"> </w:t>
      </w:r>
      <w:r>
        <w:rPr>
          <w:lang w:eastAsia="en-US"/>
        </w:rPr>
        <w:t>—</w:t>
      </w:r>
      <w:r w:rsidR="00CD5F88" w:rsidRPr="0032663E">
        <w:rPr>
          <w:rStyle w:val="Enfasigrassetto"/>
        </w:rPr>
        <w:t>Middle-aged person</w:t>
      </w:r>
    </w:p>
    <w:p w14:paraId="1A1A07FE" w14:textId="77777777" w:rsidR="00CD5F88" w:rsidRPr="00647724" w:rsidRDefault="00CD5F88" w:rsidP="00D75F03">
      <w:pPr>
        <w:rPr>
          <w:lang w:val="en-US" w:eastAsia="en-US"/>
        </w:rPr>
      </w:pPr>
      <w:r w:rsidRPr="00647724">
        <w:rPr>
          <w:lang w:val="en-US" w:eastAsia="en-US"/>
        </w:rPr>
        <w:t>Some saw intergenerational wealth transfer as a matter of taking turns across generations and age groups. There was a sense that eventually everyone will be an older person, so will have their turn at fulfilling responsibilities connected with older age</w:t>
      </w:r>
      <w:r>
        <w:rPr>
          <w:lang w:val="en-US" w:eastAsia="en-US"/>
        </w:rPr>
        <w:t>.</w:t>
      </w:r>
    </w:p>
    <w:p w14:paraId="73B16BAB" w14:textId="16E7272D" w:rsidR="00CD5F88" w:rsidRDefault="0032663E" w:rsidP="00D75F03">
      <w:pPr>
        <w:pStyle w:val="Blockquote"/>
        <w:rPr>
          <w:lang w:val="en-US" w:eastAsia="en-US"/>
        </w:rPr>
      </w:pPr>
      <w:r>
        <w:rPr>
          <w:lang w:val="en-US" w:eastAsia="en-US"/>
        </w:rPr>
        <w:t>‘</w:t>
      </w:r>
      <w:r w:rsidR="00CD5F88">
        <w:rPr>
          <w:lang w:val="en-US" w:eastAsia="en-US"/>
        </w:rPr>
        <w:t>I</w:t>
      </w:r>
      <w:r w:rsidR="00CD5F88" w:rsidRPr="00647724">
        <w:rPr>
          <w:lang w:val="en-US" w:eastAsia="en-US"/>
        </w:rPr>
        <w:t>t might be considered that old people leave a legacy of property or wealth to others and usually it is family. So, the role of that older person was to nurture something that will eventually be shared. The younger person actually has exactly the same role but may not full</w:t>
      </w:r>
      <w:r w:rsidR="00CD5F88">
        <w:rPr>
          <w:lang w:val="en-US" w:eastAsia="en-US"/>
        </w:rPr>
        <w:t>y</w:t>
      </w:r>
      <w:r w:rsidR="00CD5F88" w:rsidRPr="00647724">
        <w:rPr>
          <w:lang w:val="en-US" w:eastAsia="en-US"/>
        </w:rPr>
        <w:t xml:space="preserve"> realise it at that point in time.</w:t>
      </w:r>
      <w:r>
        <w:rPr>
          <w:lang w:val="en-US" w:eastAsia="en-US"/>
        </w:rPr>
        <w:t>’</w:t>
      </w:r>
      <w:r w:rsidR="00CD5F88" w:rsidRPr="00647724">
        <w:rPr>
          <w:lang w:val="en-US" w:eastAsia="en-US"/>
        </w:rPr>
        <w:t xml:space="preserve"> </w:t>
      </w:r>
      <w:r>
        <w:rPr>
          <w:lang w:val="en-US" w:eastAsia="en-US"/>
        </w:rPr>
        <w:br/>
        <w:t>—</w:t>
      </w:r>
      <w:r w:rsidR="00CD5F88" w:rsidRPr="0032663E">
        <w:rPr>
          <w:rStyle w:val="Enfasigrassetto"/>
        </w:rPr>
        <w:t>Middle-aged person</w:t>
      </w:r>
    </w:p>
    <w:p w14:paraId="787C7B80" w14:textId="77777777" w:rsidR="00CD5F88" w:rsidRPr="00647724" w:rsidRDefault="00CD5F88" w:rsidP="00D75F03">
      <w:pPr>
        <w:rPr>
          <w:lang w:val="en-US" w:eastAsia="en-US"/>
        </w:rPr>
      </w:pPr>
      <w:r w:rsidRPr="00647724">
        <w:rPr>
          <w:lang w:val="en-US" w:eastAsia="en-US"/>
        </w:rPr>
        <w:t xml:space="preserve">A </w:t>
      </w:r>
      <w:r w:rsidRPr="00BD6649">
        <w:t>minority</w:t>
      </w:r>
      <w:r w:rsidRPr="00647724">
        <w:rPr>
          <w:lang w:val="en-US" w:eastAsia="en-US"/>
        </w:rPr>
        <w:t xml:space="preserve"> of participants mentioned a sense of blurred boundaries between them and their adult children. For example, one expressed that her adult children feel a sense of ownership over her finances and assets.</w:t>
      </w:r>
    </w:p>
    <w:p w14:paraId="5A9ACB6B" w14:textId="5148F44A" w:rsidR="00CD5F88" w:rsidRPr="00647724" w:rsidRDefault="0032663E" w:rsidP="00D75F03">
      <w:pPr>
        <w:pStyle w:val="Blockquote"/>
        <w:rPr>
          <w:lang w:val="en-US" w:eastAsia="en-US"/>
        </w:rPr>
      </w:pPr>
      <w:r>
        <w:rPr>
          <w:lang w:val="en-US" w:eastAsia="en-US"/>
        </w:rPr>
        <w:t>‘</w:t>
      </w:r>
      <w:r w:rsidR="00CD5F88" w:rsidRPr="00647724">
        <w:rPr>
          <w:lang w:val="en-US" w:eastAsia="en-US"/>
        </w:rPr>
        <w:t>I just bought a bigger house, and it didn’t go down well with the family</w:t>
      </w:r>
      <w:r w:rsidR="00CD5F88">
        <w:rPr>
          <w:lang w:val="en-US" w:eastAsia="en-US"/>
        </w:rPr>
        <w:t xml:space="preserve"> </w:t>
      </w:r>
      <w:r w:rsidR="00CD5F88" w:rsidRPr="00647724">
        <w:rPr>
          <w:lang w:val="en-US" w:eastAsia="en-US"/>
        </w:rPr>
        <w:t>… they thought I was wasting their inheritance.</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7F7AB3B0" w14:textId="59C8C101" w:rsidR="00CD5F88" w:rsidRPr="00647724" w:rsidRDefault="009A5160" w:rsidP="00D75F03">
      <w:pPr>
        <w:rPr>
          <w:lang w:val="en-US" w:eastAsia="en-US"/>
        </w:rPr>
      </w:pPr>
      <w:r w:rsidRPr="00647724">
        <w:rPr>
          <w:lang w:val="en-US" w:eastAsia="en-US"/>
        </w:rPr>
        <w:t xml:space="preserve">Another participant discussed financial expectations </w:t>
      </w:r>
      <w:r>
        <w:rPr>
          <w:lang w:val="en-US" w:eastAsia="en-US"/>
        </w:rPr>
        <w:t>by</w:t>
      </w:r>
      <w:r w:rsidRPr="00647724">
        <w:rPr>
          <w:lang w:val="en-US" w:eastAsia="en-US"/>
        </w:rPr>
        <w:t xml:space="preserve"> their adult children in terms of the stereotypes </w:t>
      </w:r>
      <w:r>
        <w:rPr>
          <w:lang w:val="en-US" w:eastAsia="en-US"/>
        </w:rPr>
        <w:t xml:space="preserve">the Commission </w:t>
      </w:r>
      <w:r w:rsidRPr="00647724">
        <w:rPr>
          <w:lang w:val="en-US" w:eastAsia="en-US"/>
        </w:rPr>
        <w:t xml:space="preserve">found that young adults are </w:t>
      </w:r>
      <w:r w:rsidRPr="00647724">
        <w:rPr>
          <w:iCs/>
          <w:lang w:val="en-US" w:eastAsia="en-US"/>
        </w:rPr>
        <w:t xml:space="preserve">perceived as </w:t>
      </w:r>
      <w:r w:rsidRPr="00647724">
        <w:rPr>
          <w:lang w:val="en-US" w:eastAsia="en-US"/>
        </w:rPr>
        <w:t>entitled and lack</w:t>
      </w:r>
      <w:r>
        <w:rPr>
          <w:lang w:val="en-US" w:eastAsia="en-US"/>
        </w:rPr>
        <w:t>ing</w:t>
      </w:r>
      <w:r w:rsidRPr="00647724">
        <w:rPr>
          <w:lang w:val="en-US" w:eastAsia="en-US"/>
        </w:rPr>
        <w:t xml:space="preserve"> financial management skills</w:t>
      </w:r>
      <w:r w:rsidR="00CD5F88" w:rsidRPr="00647724">
        <w:rPr>
          <w:lang w:val="en-US" w:eastAsia="en-US"/>
        </w:rPr>
        <w:t>.</w:t>
      </w:r>
    </w:p>
    <w:p w14:paraId="214C75C1" w14:textId="3C11416E" w:rsidR="00CD5F88" w:rsidRDefault="0032663E" w:rsidP="00D75F03">
      <w:pPr>
        <w:pStyle w:val="Blockquote"/>
        <w:rPr>
          <w:lang w:val="en-US" w:eastAsia="en-US"/>
        </w:rPr>
      </w:pPr>
      <w:r>
        <w:rPr>
          <w:lang w:val="en-US" w:eastAsia="en-US"/>
        </w:rPr>
        <w:t>‘</w:t>
      </w:r>
      <w:r w:rsidR="00CD5F88" w:rsidRPr="00F82DA3">
        <w:rPr>
          <w:lang w:val="en-US" w:eastAsia="en-US"/>
        </w:rPr>
        <w:t>We had hard lives growing up as kids</w:t>
      </w:r>
      <w:r w:rsidR="00CD5F88">
        <w:rPr>
          <w:lang w:val="en-US" w:eastAsia="en-US"/>
        </w:rPr>
        <w:t>,</w:t>
      </w:r>
      <w:r w:rsidR="00CD5F88" w:rsidRPr="00F82DA3">
        <w:rPr>
          <w:lang w:val="en-US" w:eastAsia="en-US"/>
        </w:rPr>
        <w:t xml:space="preserve"> me and my partner, so we were harder on them as kids, but they still just have no respect, no idea how money works, just want everything and give nothing back.</w:t>
      </w:r>
      <w:r>
        <w:rPr>
          <w:lang w:val="en-US" w:eastAsia="en-US"/>
        </w:rPr>
        <w:t>’</w:t>
      </w:r>
      <w:r w:rsidR="00CD5F88" w:rsidRPr="00F82DA3">
        <w:rPr>
          <w:lang w:val="en-US" w:eastAsia="en-US"/>
        </w:rPr>
        <w:t xml:space="preserve"> </w:t>
      </w:r>
      <w:r w:rsidR="00CD5F88" w:rsidRPr="0032663E">
        <w:rPr>
          <w:rStyle w:val="Enfasigrassetto"/>
        </w:rPr>
        <w:t>Young adult [close to middle age]</w:t>
      </w:r>
    </w:p>
    <w:p w14:paraId="0D4E28AF" w14:textId="77777777" w:rsidR="00CD5F88" w:rsidRPr="00BD6649" w:rsidRDefault="00CD5F88" w:rsidP="00D75F03">
      <w:r w:rsidRPr="00BD6649">
        <w:t>While some participants expressed a sense that their adult children have a continuing sense of entitlement to their time, resources and assets, most viewed providing assistance to adult children as a choice they were making within their means.</w:t>
      </w:r>
    </w:p>
    <w:p w14:paraId="0A7B8490" w14:textId="26909278" w:rsidR="00CD5F88" w:rsidRDefault="00CD5F88" w:rsidP="00D75F03">
      <w:r w:rsidRPr="00BD6649">
        <w:t>Some rejected the idea that this was something they feel pressured to do.</w:t>
      </w:r>
    </w:p>
    <w:p w14:paraId="1C6953DE" w14:textId="77777777" w:rsidR="00934C70" w:rsidRDefault="00934C70" w:rsidP="00934C70">
      <w:pPr>
        <w:pStyle w:val="TextBoxcontinued"/>
        <w:rPr>
          <w:lang w:val="en-US" w:eastAsia="en-US"/>
        </w:rPr>
      </w:pPr>
      <w:r>
        <w:rPr>
          <w:lang w:val="en-US" w:eastAsia="en-US"/>
        </w:rPr>
        <w:t>Spotlight 3 (continued)</w:t>
      </w:r>
    </w:p>
    <w:p w14:paraId="76D0AC72" w14:textId="42F42352" w:rsidR="00CD5F88" w:rsidRPr="00333987" w:rsidRDefault="0032663E" w:rsidP="00D75F03">
      <w:pPr>
        <w:pStyle w:val="Blockquote"/>
        <w:rPr>
          <w:lang w:val="en-US" w:eastAsia="en-US"/>
        </w:rPr>
      </w:pPr>
      <w:r>
        <w:rPr>
          <w:lang w:val="en-US" w:eastAsia="en-US"/>
        </w:rPr>
        <w:t>‘</w:t>
      </w:r>
      <w:r w:rsidR="00CD5F88" w:rsidRPr="00647724">
        <w:rPr>
          <w:lang w:val="en-US" w:eastAsia="en-US"/>
        </w:rPr>
        <w:t>[I want to] spend money [on my children] now making memories now rather than [them] waiting for mum and dad to pop off and leave a bucket of money.</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3E7486D4" w14:textId="596170E5" w:rsidR="00CD5F88" w:rsidRPr="00BD6649" w:rsidRDefault="00CD5F88" w:rsidP="00D75F03">
      <w:r w:rsidRPr="00BD6649">
        <w:t>It was a common theme among older adults that they wish to retain their independence for as long as possible. When the concept of burden was discussed, it was mostly older people who stated they want to avoid being a</w:t>
      </w:r>
      <w:r w:rsidR="0032663E">
        <w:t> </w:t>
      </w:r>
      <w:r w:rsidRPr="00BD6649">
        <w:t>burden on their children.</w:t>
      </w:r>
    </w:p>
    <w:p w14:paraId="17653EC5" w14:textId="77777777" w:rsidR="00CD5F88" w:rsidRPr="00BD6649" w:rsidRDefault="00CD5F88" w:rsidP="00D75F03">
      <w:r w:rsidRPr="00BD6649">
        <w:t>Supporting adult children by caring for grandchildren was mentioned frequently. This was not seen generally as a burden, but as an opportunity to assist adult children, and to build relationships across generations within the family.</w:t>
      </w:r>
    </w:p>
    <w:p w14:paraId="2225D78C" w14:textId="35F35A42" w:rsidR="00CD5F88" w:rsidRPr="00647724" w:rsidRDefault="0032663E" w:rsidP="00D75F03">
      <w:pPr>
        <w:pStyle w:val="Blockquote"/>
        <w:rPr>
          <w:lang w:val="en-US" w:eastAsia="en-US"/>
        </w:rPr>
      </w:pPr>
      <w:r>
        <w:rPr>
          <w:lang w:val="en-US" w:eastAsia="en-US"/>
        </w:rPr>
        <w:t>‘</w:t>
      </w:r>
      <w:r w:rsidR="00CD5F88" w:rsidRPr="00647724">
        <w:rPr>
          <w:lang w:val="en-US" w:eastAsia="en-US"/>
        </w:rPr>
        <w:t>I see babysitting as an opportunity not a burden; it’s a joy to have them.</w:t>
      </w:r>
      <w:r>
        <w:rPr>
          <w:lang w:val="en-US" w:eastAsia="en-US"/>
        </w:rPr>
        <w:t>’</w:t>
      </w:r>
      <w:r w:rsidR="00CD5F88">
        <w:rPr>
          <w:lang w:val="en-US" w:eastAsia="en-US"/>
        </w:rPr>
        <w:t xml:space="preserve"> </w:t>
      </w:r>
      <w:r>
        <w:rPr>
          <w:lang w:val="en-US" w:eastAsia="en-US"/>
        </w:rPr>
        <w:br/>
        <w:t>—</w:t>
      </w:r>
      <w:r w:rsidR="00CD5F88" w:rsidRPr="0032663E">
        <w:rPr>
          <w:rStyle w:val="Enfasigrassetto"/>
        </w:rPr>
        <w:t>Older person</w:t>
      </w:r>
    </w:p>
    <w:p w14:paraId="20CAD061" w14:textId="121AB1BF" w:rsidR="00CD5F88" w:rsidRPr="00647724" w:rsidRDefault="0032663E" w:rsidP="00D75F03">
      <w:pPr>
        <w:pStyle w:val="Blockquote"/>
        <w:rPr>
          <w:lang w:val="en-US" w:eastAsia="en-US"/>
        </w:rPr>
      </w:pPr>
      <w:r>
        <w:rPr>
          <w:lang w:val="en-US" w:eastAsia="en-US"/>
        </w:rPr>
        <w:t>‘</w:t>
      </w:r>
      <w:r w:rsidR="00CD5F88" w:rsidRPr="00647724">
        <w:rPr>
          <w:lang w:val="en-US" w:eastAsia="en-US"/>
        </w:rPr>
        <w:t>I am a proud grandparent and absolutely adore my only little grandson. I spend a great chunk of time picking him up from school and looking after him on those days. Those</w:t>
      </w:r>
      <w:r w:rsidR="00CD5F88">
        <w:rPr>
          <w:lang w:val="en-US" w:eastAsia="en-US"/>
        </w:rPr>
        <w:t xml:space="preserve"> 2-</w:t>
      </w:r>
      <w:r w:rsidR="00CD5F88" w:rsidRPr="00647724">
        <w:rPr>
          <w:lang w:val="en-US" w:eastAsia="en-US"/>
        </w:rPr>
        <w:t xml:space="preserve">plus days are my fun days, as the </w:t>
      </w:r>
      <w:r w:rsidR="00CD5F88">
        <w:rPr>
          <w:lang w:val="en-US" w:eastAsia="en-US"/>
        </w:rPr>
        <w:t>2</w:t>
      </w:r>
      <w:r w:rsidR="00CD5F88" w:rsidRPr="00647724">
        <w:rPr>
          <w:lang w:val="en-US" w:eastAsia="en-US"/>
        </w:rPr>
        <w:t xml:space="preserve"> of us always do something special together…</w:t>
      </w:r>
      <w:r w:rsidR="00CD5F88">
        <w:rPr>
          <w:lang w:val="en-US" w:eastAsia="en-US"/>
        </w:rPr>
        <w:t xml:space="preserve"> </w:t>
      </w:r>
      <w:r w:rsidR="00CD5F88" w:rsidRPr="00647724">
        <w:rPr>
          <w:lang w:val="en-US" w:eastAsia="en-US"/>
        </w:rPr>
        <w:t>I saw myself surrounded by grandchildren, but I</w:t>
      </w:r>
      <w:r w:rsidR="00333987">
        <w:rPr>
          <w:lang w:val="en-US" w:eastAsia="en-US"/>
        </w:rPr>
        <w:t> </w:t>
      </w:r>
      <w:r w:rsidR="00CD5F88" w:rsidRPr="00647724">
        <w:rPr>
          <w:lang w:val="en-US" w:eastAsia="en-US"/>
        </w:rPr>
        <w:t>will only have one, which I’m extremely grateful for.</w:t>
      </w:r>
      <w:r>
        <w:rPr>
          <w:lang w:val="en-US" w:eastAsia="en-US"/>
        </w:rPr>
        <w:t>’</w:t>
      </w:r>
      <w:r w:rsidR="00CD5F88">
        <w:rPr>
          <w:lang w:val="en-US" w:eastAsia="en-US"/>
        </w:rPr>
        <w:t xml:space="preserve"> </w:t>
      </w:r>
      <w:r>
        <w:rPr>
          <w:lang w:val="en-US" w:eastAsia="en-US"/>
        </w:rPr>
        <w:t>—</w:t>
      </w:r>
      <w:r w:rsidR="00CD5F88" w:rsidRPr="0032663E">
        <w:rPr>
          <w:rStyle w:val="Enfasigrassetto"/>
        </w:rPr>
        <w:t>Older person</w:t>
      </w:r>
    </w:p>
    <w:p w14:paraId="1FA8EDC2" w14:textId="0EA368F5" w:rsidR="00CD5F88" w:rsidRPr="00647724" w:rsidRDefault="0032663E" w:rsidP="00D75F03">
      <w:pPr>
        <w:pStyle w:val="Blockquote"/>
        <w:rPr>
          <w:lang w:val="en-US" w:eastAsia="en-US"/>
        </w:rPr>
      </w:pPr>
      <w:r>
        <w:rPr>
          <w:lang w:val="en-US" w:eastAsia="en-US"/>
        </w:rPr>
        <w:t>‘</w:t>
      </w:r>
      <w:r w:rsidR="00CD5F88" w:rsidRPr="00647724">
        <w:rPr>
          <w:lang w:val="en-US" w:eastAsia="en-US"/>
        </w:rPr>
        <w:t>The weight of mortality also grows heavier, occasionally invoking wistful melancholia, but that is offset and tempered by the joy of watching or helping new life spring through our grandchildren.</w:t>
      </w:r>
      <w:r>
        <w:rPr>
          <w:lang w:val="en-US" w:eastAsia="en-US"/>
        </w:rPr>
        <w:t>’</w:t>
      </w:r>
      <w:r w:rsidR="00CD5F88" w:rsidRPr="00647724">
        <w:rPr>
          <w:lang w:val="en-US" w:eastAsia="en-US"/>
        </w:rPr>
        <w:t xml:space="preserve"> </w:t>
      </w:r>
      <w:r>
        <w:rPr>
          <w:lang w:val="en-US" w:eastAsia="en-US"/>
        </w:rPr>
        <w:t>—</w:t>
      </w:r>
      <w:r w:rsidR="00CD5F88" w:rsidRPr="0032663E">
        <w:rPr>
          <w:rStyle w:val="Enfasigrassetto"/>
        </w:rPr>
        <w:t>Older person</w:t>
      </w:r>
    </w:p>
    <w:p w14:paraId="2EB6011F" w14:textId="3C219237" w:rsidR="00CD5F88" w:rsidRDefault="0032663E" w:rsidP="00D75F03">
      <w:pPr>
        <w:pStyle w:val="Blockquote"/>
        <w:rPr>
          <w:lang w:val="en-US" w:eastAsia="en-US"/>
        </w:rPr>
      </w:pPr>
      <w:r>
        <w:rPr>
          <w:lang w:val="en-US" w:eastAsia="en-US"/>
        </w:rPr>
        <w:t>‘</w:t>
      </w:r>
      <w:r w:rsidR="00CD5F88" w:rsidRPr="007F790F">
        <w:rPr>
          <w:lang w:val="en-US" w:eastAsia="en-US"/>
        </w:rPr>
        <w:t xml:space="preserve">My family is of utmost importance. I’ll do anything humanly possible for them. Definitely [there is] the expectation to help with </w:t>
      </w:r>
      <w:r w:rsidR="00CD5F88">
        <w:rPr>
          <w:lang w:val="en-US" w:eastAsia="en-US"/>
        </w:rPr>
        <w:t xml:space="preserve">my </w:t>
      </w:r>
      <w:r w:rsidR="00CD5F88" w:rsidRPr="007F790F">
        <w:rPr>
          <w:lang w:val="en-US" w:eastAsia="en-US"/>
        </w:rPr>
        <w:t>grandson, but that’s not a chore, just a great pleasure.</w:t>
      </w:r>
      <w:r>
        <w:rPr>
          <w:lang w:val="en-US" w:eastAsia="en-US"/>
        </w:rPr>
        <w:t>’</w:t>
      </w:r>
      <w:r w:rsidR="00CD5F88" w:rsidRPr="007F790F">
        <w:rPr>
          <w:lang w:val="en-US" w:eastAsia="en-US"/>
        </w:rPr>
        <w:t xml:space="preserve"> </w:t>
      </w:r>
      <w:r>
        <w:rPr>
          <w:lang w:val="en-US" w:eastAsia="en-US"/>
        </w:rPr>
        <w:t>—</w:t>
      </w:r>
      <w:r w:rsidR="00CD5F88" w:rsidRPr="0032663E">
        <w:rPr>
          <w:rStyle w:val="Enfasigrassetto"/>
        </w:rPr>
        <w:t>Older person</w:t>
      </w:r>
    </w:p>
    <w:p w14:paraId="1755CD58" w14:textId="77777777" w:rsidR="00CD5F88" w:rsidRPr="00BD6649" w:rsidRDefault="00CD5F88" w:rsidP="00D75F03">
      <w:r w:rsidRPr="00BD6649">
        <w:t>Some older people raised the issue of their time being taken for granted. This assumption that older people have bountiful leisure time at their disposal to meet the needs of others is underpinned by stereotypes of their not having meaningful workplace roles or assumptions that their own priorities are unimportant.</w:t>
      </w:r>
    </w:p>
    <w:p w14:paraId="51B35C98" w14:textId="77777777" w:rsidR="00CD5F88" w:rsidRPr="00BD6649" w:rsidRDefault="00CD5F88" w:rsidP="00D75F03">
      <w:r w:rsidRPr="00BD6649">
        <w:t>The Commission also observed indications of family conflict around caring and decision-making to support parents, as well as attitudes around ongoing financial and other forms of assistance for adult children.</w:t>
      </w:r>
    </w:p>
    <w:p w14:paraId="68F412D3" w14:textId="58D25220" w:rsidR="00CD5F88" w:rsidRDefault="00CD5F88" w:rsidP="00D75F03">
      <w:r w:rsidRPr="00BD6649">
        <w:t>These is an indication that community attitudes towards older people which cast them as likeable but declining can perhaps be seen as a societal factor underpinning an environment where negative attitudes can lead to the range of behaviours that constitute elder abuse.</w:t>
      </w:r>
    </w:p>
    <w:p w14:paraId="17A587BE" w14:textId="223EE641" w:rsidR="00D75F03" w:rsidRPr="00BD6649" w:rsidRDefault="00AD68A0" w:rsidP="00D75F03">
      <w:r>
        <w:rPr>
          <w:noProof/>
        </w:rPr>
        <mc:AlternateContent>
          <mc:Choice Requires="wps">
            <w:drawing>
              <wp:inline distT="0" distB="0" distL="0" distR="0" wp14:anchorId="62141CC2" wp14:editId="6D549D90">
                <wp:extent cx="5759450" cy="0"/>
                <wp:effectExtent l="0" t="25400" r="31750" b="38100"/>
                <wp:docPr id="371" name="Connettore 1 37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2BC5F40" id="Connettore 1 37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" strokecolor="#8f8b65" strokeweight="4.5pt">
                <v:stroke joinstyle="miter"/>
                <w10:anchorlock/>
              </v:line>
            </w:pict>
          </mc:Fallback>
        </mc:AlternateContent>
      </w:r>
    </w:p>
    <w:p w14:paraId="4E28C24B" w14:textId="062C229A" w:rsidR="00934C70" w:rsidRPr="00934C70" w:rsidRDefault="00934C70" w:rsidP="00CD5F88">
      <w:pPr>
        <w:rPr>
          <w:rStyle w:val="Enfasigrassetto"/>
        </w:rPr>
      </w:pPr>
      <w:r w:rsidRPr="00934C70">
        <w:rPr>
          <w:rStyle w:val="Enfasigrassetto"/>
        </w:rPr>
        <w:t xml:space="preserve">Chapter </w:t>
      </w:r>
      <w:r w:rsidR="007C1AD2">
        <w:rPr>
          <w:rStyle w:val="Enfasigrassetto"/>
        </w:rPr>
        <w:t>4</w:t>
      </w:r>
      <w:r w:rsidRPr="00934C70">
        <w:rPr>
          <w:rStyle w:val="Enfasigrassetto"/>
        </w:rPr>
        <w:t>: Endnotes</w:t>
      </w:r>
    </w:p>
    <w:p w14:paraId="1F75BA3C" w14:textId="0FC33083" w:rsidR="00CD5F88" w:rsidRDefault="00CD5F88" w:rsidP="00CD5F88">
      <w:pPr>
        <w:rPr>
          <w:i/>
          <w:lang w:val="en-US"/>
        </w:rPr>
      </w:pPr>
      <w:r>
        <w:rPr>
          <w:i/>
          <w:lang w:val="en-US"/>
        </w:rPr>
        <w:br w:type="page"/>
      </w:r>
    </w:p>
    <w:p w14:paraId="027654A9" w14:textId="77777777" w:rsidR="00CD5F88" w:rsidRDefault="00CD5F88" w:rsidP="00CD5F88">
      <w:pPr>
        <w:rPr>
          <w:i/>
          <w:lang w:val="en-US"/>
        </w:rPr>
        <w:sectPr w:rsidR="00CD5F88" w:rsidSect="00574C6D">
          <w:headerReference w:type="default" r:id="rId71"/>
          <w:footerReference w:type="even" r:id="rId72"/>
          <w:footerReference w:type="default" r:id="rId73"/>
          <w:headerReference w:type="first" r:id="rId74"/>
          <w:footerReference w:type="first" r:id="rId75"/>
          <w:endnotePr>
            <w:numFmt w:val="decimal"/>
            <w:numRestart w:val="eachSect"/>
          </w:endnotePr>
          <w:pgSz w:w="11906" w:h="16838" w:code="9"/>
          <w:pgMar w:top="1134" w:right="1418" w:bottom="1134" w:left="1418" w:header="907" w:footer="851" w:gutter="0"/>
          <w:cols w:space="708"/>
          <w:docGrid w:linePitch="360"/>
        </w:sectPr>
      </w:pPr>
    </w:p>
    <w:p w14:paraId="109A881A" w14:textId="77777777" w:rsidR="00CD5F88" w:rsidRPr="00D707AA" w:rsidRDefault="00CD5F88" w:rsidP="004846AF">
      <w:pPr>
        <w:pStyle w:val="AHRCHeading1"/>
      </w:pPr>
      <w:bookmarkStart w:id="785" w:name="_Toc76947021"/>
      <w:bookmarkStart w:id="786" w:name="Chapter5"/>
      <w:bookmarkStart w:id="787" w:name="_Toc76674283"/>
      <w:bookmarkStart w:id="788" w:name="_Toc76678140"/>
      <w:bookmarkStart w:id="789" w:name="_Toc76897054"/>
      <w:bookmarkStart w:id="790" w:name="_Toc77843598"/>
      <w:bookmarkStart w:id="791" w:name="_Toc77961834"/>
      <w:bookmarkStart w:id="792" w:name="_Toc77961970"/>
      <w:bookmarkStart w:id="793" w:name="_Toc78452988"/>
      <w:bookmarkStart w:id="794" w:name="_Toc79709341"/>
      <w:bookmarkStart w:id="795" w:name="_Toc81938340"/>
      <w:bookmarkEnd w:id="785"/>
      <w:bookmarkEnd w:id="786"/>
      <w:r w:rsidRPr="004846AF">
        <w:t>Fairness</w:t>
      </w:r>
      <w:r w:rsidRPr="00766972">
        <w:t xml:space="preserve"> and </w:t>
      </w:r>
      <w:r>
        <w:t>e</w:t>
      </w:r>
      <w:r w:rsidRPr="00766972">
        <w:t>quality</w:t>
      </w:r>
      <w:r w:rsidRPr="00342A2B">
        <w:t xml:space="preserve"> matter</w:t>
      </w:r>
      <w:bookmarkEnd w:id="787"/>
      <w:bookmarkEnd w:id="788"/>
      <w:bookmarkEnd w:id="789"/>
      <w:bookmarkEnd w:id="790"/>
      <w:bookmarkEnd w:id="791"/>
      <w:bookmarkEnd w:id="792"/>
      <w:bookmarkEnd w:id="793"/>
      <w:bookmarkEnd w:id="794"/>
      <w:bookmarkEnd w:id="795"/>
    </w:p>
    <w:p w14:paraId="13640379" w14:textId="7DC9898B" w:rsidR="00CD5F88" w:rsidRDefault="00CD5F88" w:rsidP="00B66E49">
      <w:pPr>
        <w:pStyle w:val="Mahlab-KeyFindingLargeCopy"/>
      </w:pPr>
      <w:r w:rsidRPr="00996E21">
        <w:rPr>
          <w:lang w:val="en-US"/>
        </w:rPr>
        <w:t xml:space="preserve">Finding </w:t>
      </w:r>
      <w:r>
        <w:rPr>
          <w:lang w:val="en-US"/>
        </w:rPr>
        <w:t>7</w:t>
      </w:r>
      <w:r w:rsidRPr="00996E21">
        <w:rPr>
          <w:lang w:val="en-US"/>
        </w:rPr>
        <w:t xml:space="preserve">: </w:t>
      </w:r>
      <w:r w:rsidRPr="00996E21">
        <w:t>Fairness and equality matter across the generations</w:t>
      </w:r>
      <w:r w:rsidR="00312DCE">
        <w:t>.</w:t>
      </w:r>
    </w:p>
    <w:p w14:paraId="44C77FD7" w14:textId="34802DC1" w:rsidR="00232798" w:rsidRDefault="00232798" w:rsidP="00232798">
      <w:r>
        <w:rPr>
          <w:noProof/>
        </w:rPr>
        <mc:AlternateContent>
          <mc:Choice Requires="wps">
            <w:drawing>
              <wp:inline distT="0" distB="0" distL="0" distR="0" wp14:anchorId="34680601" wp14:editId="4DEA5AA4">
                <wp:extent cx="5759450" cy="0"/>
                <wp:effectExtent l="0" t="25400" r="31750" b="38100"/>
                <wp:docPr id="373" name="Connettore 1 373"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B17C341" id="Connettore 1 373"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" strokecolor="#8f8b65" strokeweight="4.5pt">
                <v:stroke joinstyle="miter"/>
                <w10:anchorlock/>
              </v:line>
            </w:pict>
          </mc:Fallback>
        </mc:AlternateContent>
      </w:r>
    </w:p>
    <w:p w14:paraId="1DC60723" w14:textId="24D5FE21" w:rsidR="00B66E49" w:rsidRDefault="00B66E49" w:rsidP="00B66E49">
      <w:pPr>
        <w:pStyle w:val="AHRCHeading2"/>
        <w:numPr>
          <w:ilvl w:val="0"/>
          <w:numId w:val="0"/>
        </w:numPr>
      </w:pPr>
      <w:bookmarkStart w:id="796" w:name="_Toc81938341"/>
      <w:r>
        <w:t>Key points</w:t>
      </w:r>
      <w:bookmarkEnd w:id="796"/>
    </w:p>
    <w:p w14:paraId="58F143B0" w14:textId="797F2547" w:rsidR="00CD5F88" w:rsidRDefault="00CD5F88" w:rsidP="00232798">
      <w:pPr>
        <w:rPr>
          <w:bCs/>
        </w:rPr>
      </w:pPr>
      <w:r w:rsidRPr="00D83417">
        <w:t>Australians of all ages understand the challenges faced by people in other age groups.</w:t>
      </w:r>
    </w:p>
    <w:p w14:paraId="3ABE8BE8" w14:textId="77777777" w:rsidR="00CD5F88" w:rsidRPr="00D83417" w:rsidRDefault="00CD5F88" w:rsidP="00232798">
      <w:r w:rsidRPr="00D83417">
        <w:t>Australians considered that all age groups make a valuable contribution to the economy and to the community, and that no one generation had more than their fair share of assets and resources.</w:t>
      </w:r>
    </w:p>
    <w:p w14:paraId="3B0A1C5F" w14:textId="7215E7B5" w:rsidR="00CD5F88" w:rsidRPr="00D83417" w:rsidRDefault="00CD5F88" w:rsidP="00232798">
      <w:r w:rsidRPr="00D83417">
        <w:t>Australians want to share what they can and provide support across generations. They viewed responsibilities and obligations as applying across generations, with no single generation being more of a burden or having less responsibility than other generations.</w:t>
      </w:r>
    </w:p>
    <w:p w14:paraId="0DEF413B" w14:textId="410C6869" w:rsidR="00CD5F88" w:rsidRPr="00D83417" w:rsidRDefault="00CD5F88" w:rsidP="00232798">
      <w:pPr>
        <w:pStyle w:val="Puntoelenco"/>
      </w:pPr>
      <w:r w:rsidRPr="00D83417">
        <w:t>Most (70%) Australians did not agree that today’s older generation is leaving the world in a worse state than it was before.</w:t>
      </w:r>
    </w:p>
    <w:p w14:paraId="2EA62A4F" w14:textId="77777777" w:rsidR="00CD5F88" w:rsidRDefault="00CD5F88" w:rsidP="00232798">
      <w:pPr>
        <w:pStyle w:val="Puntoelenco"/>
      </w:pPr>
      <w:r w:rsidRPr="00D83417">
        <w:t>Less than 20% agreed that any age group was a burden on their family or a burden on society.</w:t>
      </w:r>
    </w:p>
    <w:p w14:paraId="37B1E32E" w14:textId="32A41407" w:rsidR="00CD5F88" w:rsidRDefault="00CD5F88" w:rsidP="00232798">
      <w:r w:rsidRPr="00C349FF" w:rsidDel="00844511">
        <w:t xml:space="preserve">Where tensions exist, they are about perceived </w:t>
      </w:r>
      <w:r>
        <w:t xml:space="preserve">and real </w:t>
      </w:r>
      <w:r w:rsidRPr="00C349FF" w:rsidDel="00844511">
        <w:t>inequities in wealth</w:t>
      </w:r>
      <w:r>
        <w:t xml:space="preserve"> and</w:t>
      </w:r>
      <w:r w:rsidRPr="00C349FF" w:rsidDel="00844511">
        <w:t xml:space="preserve"> access to resources, and these tensions are also informed by stereotypes</w:t>
      </w:r>
      <w:r w:rsidRPr="00C349FF">
        <w:t xml:space="preserve"> about generations.</w:t>
      </w:r>
    </w:p>
    <w:p w14:paraId="5BA13133" w14:textId="51E95781" w:rsidR="00232798" w:rsidRPr="00C349FF" w:rsidRDefault="00232798" w:rsidP="00232798">
      <w:r>
        <w:rPr>
          <w:noProof/>
        </w:rPr>
        <mc:AlternateContent>
          <mc:Choice Requires="wps">
            <w:drawing>
              <wp:inline distT="0" distB="0" distL="0" distR="0" wp14:anchorId="7FCED1DE" wp14:editId="6A1A32AD">
                <wp:extent cx="5759450" cy="0"/>
                <wp:effectExtent l="0" t="25400" r="31750" b="38100"/>
                <wp:docPr id="374" name="Connettore 1 374"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A60C1D9" id="Connettore 1 374"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" strokecolor="#8f8b65" strokeweight="4.5pt">
                <v:stroke joinstyle="miter"/>
                <w10:anchorlock/>
              </v:line>
            </w:pict>
          </mc:Fallback>
        </mc:AlternateContent>
      </w:r>
    </w:p>
    <w:p w14:paraId="492F11A4" w14:textId="77777777" w:rsidR="00CD5F88" w:rsidRDefault="00CD5F88" w:rsidP="00CD5900">
      <w:pPr>
        <w:pStyle w:val="AHRCHeading2"/>
      </w:pPr>
      <w:bookmarkStart w:id="797" w:name="_Toc77111708"/>
      <w:bookmarkStart w:id="798" w:name="_Toc77111709"/>
      <w:bookmarkStart w:id="799" w:name="Section5_1"/>
      <w:bookmarkStart w:id="800" w:name="_Toc76674284"/>
      <w:bookmarkStart w:id="801" w:name="_Toc76678141"/>
      <w:bookmarkStart w:id="802" w:name="_Toc77843601"/>
      <w:bookmarkStart w:id="803" w:name="_Toc77961837"/>
      <w:bookmarkStart w:id="804" w:name="_Toc77961973"/>
      <w:bookmarkStart w:id="805" w:name="_Toc78452989"/>
      <w:bookmarkStart w:id="806" w:name="_Toc79709342"/>
      <w:bookmarkStart w:id="807" w:name="_Toc81938342"/>
      <w:bookmarkEnd w:id="797"/>
      <w:bookmarkEnd w:id="798"/>
      <w:bookmarkEnd w:id="799"/>
      <w:r w:rsidRPr="00D043C6">
        <w:rPr>
          <w:lang w:val="en-GB"/>
        </w:rPr>
        <w:t>What Australians</w:t>
      </w:r>
      <w:r>
        <w:rPr>
          <w:lang w:val="en-GB"/>
        </w:rPr>
        <w:t xml:space="preserve"> </w:t>
      </w:r>
      <w:r w:rsidRPr="00D043C6">
        <w:rPr>
          <w:lang w:val="en-GB"/>
        </w:rPr>
        <w:t>have in common</w:t>
      </w:r>
      <w:bookmarkEnd w:id="800"/>
      <w:bookmarkEnd w:id="801"/>
      <w:r>
        <w:rPr>
          <w:lang w:val="en-GB"/>
        </w:rPr>
        <w:t xml:space="preserve"> across age groups</w:t>
      </w:r>
      <w:bookmarkEnd w:id="802"/>
      <w:bookmarkEnd w:id="803"/>
      <w:bookmarkEnd w:id="804"/>
      <w:bookmarkEnd w:id="805"/>
      <w:bookmarkEnd w:id="806"/>
      <w:bookmarkEnd w:id="807"/>
    </w:p>
    <w:p w14:paraId="2DC48EBB" w14:textId="4821EA8B" w:rsidR="00CD5F88" w:rsidRDefault="0032663E" w:rsidP="00CD5F88">
      <w:pPr>
        <w:pStyle w:val="Blockquote"/>
      </w:pPr>
      <w:r>
        <w:t>‘</w:t>
      </w:r>
      <w:r w:rsidR="00CD5F88" w:rsidRPr="004510EC">
        <w:t>Everyone has opportunities to succeed. I think it comes down to how you go about life ... if you get out there and work hard. If you come from a poor or very wealthy family, obviously that’s going to affect you a bit. But everyone has pretty much the same opportunities. It’s down to the individual to take those opportunities if they want something.</w:t>
      </w:r>
      <w:r>
        <w:t>’</w:t>
      </w:r>
      <w:r w:rsidR="00CD5F88" w:rsidRPr="004510EC">
        <w:t xml:space="preserve"> </w:t>
      </w:r>
      <w:r>
        <w:t>—</w:t>
      </w:r>
      <w:r w:rsidR="00CD5F88" w:rsidRPr="0032663E">
        <w:rPr>
          <w:rStyle w:val="Enfasigrassetto"/>
        </w:rPr>
        <w:t>Young adult</w:t>
      </w:r>
    </w:p>
    <w:p w14:paraId="051F42F2" w14:textId="755605D5" w:rsidR="00CD5F88" w:rsidRPr="005D35B4" w:rsidRDefault="00CD5F88" w:rsidP="00CD5F88">
      <w:r w:rsidRPr="00A850BD">
        <w:t xml:space="preserve">A popular perception of Australians and Australia is of a society marked by equality and fairness, the land of the ‘fair go’, where opportunities are available to all. While the Commission heard from participants across all age groups that success was a matter of hard work, of taking opportunities, this was also challenged by other participants who cited the impacts of changing economic and social conditions, and personal circumstances. The </w:t>
      </w:r>
      <w:r>
        <w:t>ensuing</w:t>
      </w:r>
      <w:r w:rsidRPr="00A850BD">
        <w:t xml:space="preserve"> discussions focused on the issues of intergenerational contracts, burdens and obligations, and these findings form the basis of this chapter.</w:t>
      </w:r>
    </w:p>
    <w:p w14:paraId="1B57F810" w14:textId="77777777" w:rsidR="00CD5F88" w:rsidRPr="00CD5900" w:rsidRDefault="00CD5F88" w:rsidP="00CD5900">
      <w:pPr>
        <w:pStyle w:val="AHRCHeading3"/>
      </w:pPr>
      <w:bookmarkStart w:id="808" w:name="_Toc76674285"/>
      <w:bookmarkStart w:id="809" w:name="_Toc76678142"/>
      <w:bookmarkStart w:id="810" w:name="_Toc76897055"/>
      <w:bookmarkStart w:id="811" w:name="_Toc77843602"/>
      <w:bookmarkStart w:id="812" w:name="_Toc77961838"/>
      <w:bookmarkStart w:id="813" w:name="_Toc77961974"/>
      <w:bookmarkStart w:id="814" w:name="_Toc78452990"/>
      <w:bookmarkStart w:id="815" w:name="_Toc79709343"/>
      <w:bookmarkStart w:id="816" w:name="_Toc81938343"/>
      <w:r w:rsidRPr="00CD5900">
        <w:t>Equality matters: fair share of assets</w:t>
      </w:r>
      <w:bookmarkEnd w:id="808"/>
      <w:bookmarkEnd w:id="809"/>
      <w:bookmarkEnd w:id="810"/>
      <w:bookmarkEnd w:id="811"/>
      <w:bookmarkEnd w:id="812"/>
      <w:bookmarkEnd w:id="813"/>
      <w:bookmarkEnd w:id="814"/>
      <w:bookmarkEnd w:id="815"/>
      <w:bookmarkEnd w:id="816"/>
    </w:p>
    <w:p w14:paraId="18D42F7E" w14:textId="3C35AF7F" w:rsidR="00CD5F88" w:rsidRDefault="00CD5F88" w:rsidP="00CD5F88">
      <w:r>
        <w:t>Asset-rich ‘</w:t>
      </w:r>
      <w:hyperlink w:anchor="Babyboomers" w:history="1">
        <w:r w:rsidRPr="00CD5900">
          <w:rPr>
            <w:rStyle w:val="Collegamentoipertestuale"/>
          </w:rPr>
          <w:t>Baby Boomers</w:t>
        </w:r>
      </w:hyperlink>
      <w:r>
        <w:t>’ and precariously employed and housed ‘</w:t>
      </w:r>
      <w:hyperlink w:anchor="Millennials" w:history="1">
        <w:r w:rsidRPr="00CD5900">
          <w:rPr>
            <w:rStyle w:val="Collegamentoipertestuale"/>
          </w:rPr>
          <w:t>Millennials</w:t>
        </w:r>
      </w:hyperlink>
      <w:r>
        <w:t>’ are staples of media stereotyping.</w:t>
      </w:r>
    </w:p>
    <w:p w14:paraId="1F2EB8A9" w14:textId="39725BED" w:rsidR="00CD5F88" w:rsidRDefault="00CD5F88" w:rsidP="00CD5F88">
      <w:r>
        <w:t>Narratives such as this suggest that some generations are economically better-off than others, with a bias in favour of people in older generations. Such stereotypes present generations as internally homogenous and involved in a competition for limited resources, a practice that has been coined by some theorists as ‘apocalyptic demography’.</w:t>
      </w:r>
      <w:r w:rsidR="006076CB">
        <w:rPr>
          <w:rStyle w:val="Rimandonotadichiusura"/>
        </w:rPr>
        <w:endnoteReference w:id="263"/>
      </w:r>
      <w:r>
        <w:t xml:space="preserve"> </w:t>
      </w:r>
      <w:r w:rsidRPr="00462C8E">
        <w:t>This is in line with research that suggests</w:t>
      </w:r>
      <w:r>
        <w:t xml:space="preserve"> that globally,</w:t>
      </w:r>
      <w:r w:rsidRPr="00462C8E">
        <w:t xml:space="preserve"> ‘… social problems are increasingly viewed through a generational lens in ways that potentially foment intergenerational resentment</w:t>
      </w:r>
      <w:r>
        <w:t>’</w:t>
      </w:r>
      <w:r w:rsidRPr="00462C8E">
        <w:t>.</w:t>
      </w:r>
      <w:r w:rsidR="006076CB">
        <w:rPr>
          <w:rStyle w:val="Rimandonotadichiusura"/>
        </w:rPr>
        <w:endnoteReference w:id="264"/>
      </w:r>
    </w:p>
    <w:p w14:paraId="5E6EF499" w14:textId="77777777" w:rsidR="00CD5F88" w:rsidRDefault="00CD5F88" w:rsidP="00CD5F88">
      <w:r>
        <w:t>These ‘generational wars’, are, according to many Australians, created and perpetuated by the media.</w:t>
      </w:r>
    </w:p>
    <w:p w14:paraId="61AA7D2D" w14:textId="3764EE8E" w:rsidR="00CD5F88" w:rsidRPr="004510EC" w:rsidRDefault="0032663E" w:rsidP="00CD5F88">
      <w:pPr>
        <w:pStyle w:val="Blockquote"/>
      </w:pPr>
      <w:r>
        <w:t>‘</w:t>
      </w:r>
      <w:r w:rsidR="00CD5F88" w:rsidRPr="004510EC">
        <w:t>I think the media tends to sensationalise the stories about these groups, and often seems to create some sort of conflict or blame among these groups (e.g., older generations making it hard for younger people versus young people demanding too much).</w:t>
      </w:r>
      <w:r>
        <w:t>’</w:t>
      </w:r>
      <w:r w:rsidR="00CD5F88" w:rsidRPr="004510EC">
        <w:t xml:space="preserve"> </w:t>
      </w:r>
      <w:r>
        <w:t>—</w:t>
      </w:r>
      <w:r w:rsidR="00CD5F88" w:rsidRPr="0032663E">
        <w:rPr>
          <w:rStyle w:val="Enfasigrassetto"/>
        </w:rPr>
        <w:t>Young adult</w:t>
      </w:r>
    </w:p>
    <w:p w14:paraId="64912141" w14:textId="5B8D317E" w:rsidR="00CD5F88" w:rsidRPr="004510EC" w:rsidRDefault="0032663E" w:rsidP="00CD5F88">
      <w:pPr>
        <w:pStyle w:val="Blockquote"/>
      </w:pPr>
      <w:r>
        <w:t>‘</w:t>
      </w:r>
      <w:r w:rsidR="00CD5F88" w:rsidRPr="004510EC">
        <w:t>The headlines I saw would p</w:t>
      </w:r>
      <w:r w:rsidR="00CD5F88">
        <w:t>i</w:t>
      </w:r>
      <w:r w:rsidR="00CD5F88" w:rsidRPr="004510EC">
        <w:t>t age groups against each other, like why is the government putting funding towards the youth employment when it is the older people who struggle to find employment?</w:t>
      </w:r>
      <w:r>
        <w:t>’</w:t>
      </w:r>
      <w:r w:rsidR="00CD5F88" w:rsidRPr="004510EC">
        <w:t xml:space="preserve"> </w:t>
      </w:r>
      <w:r>
        <w:t>—</w:t>
      </w:r>
      <w:r w:rsidR="00CD5F88" w:rsidRPr="0032663E">
        <w:rPr>
          <w:rStyle w:val="Enfasigrassetto"/>
        </w:rPr>
        <w:t>Middle-aged person</w:t>
      </w:r>
    </w:p>
    <w:p w14:paraId="2EB5A8C2" w14:textId="3E585757" w:rsidR="00CD5F88" w:rsidRPr="00BB61E5" w:rsidRDefault="0032663E" w:rsidP="00CD5F88">
      <w:pPr>
        <w:pStyle w:val="Blockquote"/>
      </w:pPr>
      <w:r>
        <w:t>‘</w:t>
      </w:r>
      <w:r w:rsidR="00CD5F88" w:rsidRPr="004510EC">
        <w:t>I feel they are generalising mostly with the most shocking negative story being run with. The groups should not be portrayed as distinct as there are overlaps from each group. Maybe there is a voyeuristic interest in reading a negative story that makes some people feel better about themselves.</w:t>
      </w:r>
      <w:r>
        <w:t>’</w:t>
      </w:r>
      <w:r w:rsidR="00CD5F88" w:rsidRPr="004510EC">
        <w:t xml:space="preserve"> </w:t>
      </w:r>
      <w:r>
        <w:t>—</w:t>
      </w:r>
      <w:r w:rsidR="00CD5F88" w:rsidRPr="0032663E">
        <w:rPr>
          <w:rStyle w:val="Enfasigrassetto"/>
        </w:rPr>
        <w:t>Older person</w:t>
      </w:r>
    </w:p>
    <w:p w14:paraId="0A17F4C5" w14:textId="733518F3" w:rsidR="00CD5F88" w:rsidRDefault="00CD5F88" w:rsidP="00CD5F88">
      <w:r>
        <w:t>Instead, this research suggests that m</w:t>
      </w:r>
      <w:r w:rsidRPr="00471037">
        <w:t xml:space="preserve">ost Australians </w:t>
      </w:r>
      <w:r>
        <w:t>believe</w:t>
      </w:r>
      <w:r w:rsidRPr="00471037">
        <w:t xml:space="preserve"> that no age group ha</w:t>
      </w:r>
      <w:r>
        <w:t>s</w:t>
      </w:r>
      <w:r w:rsidRPr="00471037">
        <w:t xml:space="preserve"> more than their fair share of assets, public health or government benefits.</w:t>
      </w:r>
      <w:r w:rsidR="006076CB">
        <w:rPr>
          <w:rStyle w:val="Rimandonotadichiusura"/>
        </w:rPr>
        <w:endnoteReference w:id="265"/>
      </w:r>
    </w:p>
    <w:p w14:paraId="33720C2E" w14:textId="77777777" w:rsidR="00CD5900" w:rsidRDefault="00CD5900">
      <w:pPr>
        <w:keepLines w:val="0"/>
        <w:spacing w:before="0" w:after="0"/>
      </w:pPr>
      <w:r>
        <w:br w:type="page"/>
      </w:r>
    </w:p>
    <w:p w14:paraId="5415D852" w14:textId="66DFD16C" w:rsidR="00CD5F88" w:rsidRDefault="00CD5F88" w:rsidP="00CD5F88">
      <w:r>
        <w:t>Fewer</w:t>
      </w:r>
      <w:r w:rsidRPr="00FB6686">
        <w:t xml:space="preserve"> than half of </w:t>
      </w:r>
      <w:r>
        <w:t xml:space="preserve">survey </w:t>
      </w:r>
      <w:r w:rsidRPr="00FB6686">
        <w:t xml:space="preserve">participants across age groups </w:t>
      </w:r>
      <w:r>
        <w:t xml:space="preserve">considered </w:t>
      </w:r>
      <w:r w:rsidRPr="00FB6686">
        <w:t>that any age group has:</w:t>
      </w:r>
    </w:p>
    <w:p w14:paraId="6518A8D0" w14:textId="77777777" w:rsidR="00CD5F88" w:rsidRPr="00BF3850" w:rsidRDefault="00CD5F88" w:rsidP="00CD5F88">
      <w:pPr>
        <w:pStyle w:val="Puntoelenco"/>
        <w:ind w:left="1077" w:hanging="357"/>
      </w:pPr>
      <w:r w:rsidRPr="00BF3850">
        <w:t xml:space="preserve">More than </w:t>
      </w:r>
      <w:r>
        <w:t>their fair</w:t>
      </w:r>
      <w:r w:rsidRPr="00BF3850">
        <w:t xml:space="preserve"> share of assets (39% in relation to older people, 35% in relation to middle-aged people and 24% in relation to young adults).</w:t>
      </w:r>
    </w:p>
    <w:p w14:paraId="7E112A65" w14:textId="77777777" w:rsidR="00CD5F88" w:rsidRPr="00BF3850" w:rsidRDefault="00CD5F88" w:rsidP="00CD5F88">
      <w:pPr>
        <w:pStyle w:val="Puntoelenco"/>
        <w:ind w:left="1077" w:hanging="357"/>
      </w:pPr>
      <w:r w:rsidRPr="00BF3850">
        <w:t xml:space="preserve">More than </w:t>
      </w:r>
      <w:r>
        <w:t xml:space="preserve">their fair </w:t>
      </w:r>
      <w:r w:rsidRPr="00BF3850">
        <w:t>share of public health (32% in relation to older people, 16% in relation to young adults and 15% in relation to middle-aged people).</w:t>
      </w:r>
    </w:p>
    <w:p w14:paraId="7394680A" w14:textId="77777777" w:rsidR="00CD5F88" w:rsidRPr="00BF3850" w:rsidRDefault="00CD5F88" w:rsidP="00CD5F88">
      <w:pPr>
        <w:pStyle w:val="Puntoelenco"/>
        <w:ind w:left="1077" w:hanging="357"/>
      </w:pPr>
      <w:r w:rsidRPr="00BF3850">
        <w:t>More than</w:t>
      </w:r>
      <w:r>
        <w:t xml:space="preserve"> their</w:t>
      </w:r>
      <w:r w:rsidRPr="00BF3850">
        <w:t xml:space="preserve"> </w:t>
      </w:r>
      <w:r>
        <w:t>fair</w:t>
      </w:r>
      <w:r w:rsidRPr="00BF3850">
        <w:t xml:space="preserve"> share of government benefits (33% in relation to young adults, 25% in relation to older people and 15% in relation to middle-aged people).</w:t>
      </w:r>
    </w:p>
    <w:p w14:paraId="1F683182" w14:textId="77777777" w:rsidR="00CD5F88" w:rsidRPr="00471037" w:rsidRDefault="00CD5F88" w:rsidP="00CD5F88">
      <w:pPr>
        <w:rPr>
          <w:lang w:val="en-US"/>
        </w:rPr>
      </w:pPr>
      <w:r>
        <w:t>It was felt that access</w:t>
      </w:r>
      <w:r w:rsidRPr="00471037">
        <w:t xml:space="preserve"> to housing,</w:t>
      </w:r>
      <w:r>
        <w:t xml:space="preserve"> health, </w:t>
      </w:r>
      <w:r w:rsidRPr="00471037">
        <w:t>education and economic security were about fairness and equality, and not only age</w:t>
      </w:r>
      <w:r>
        <w:t>.</w:t>
      </w:r>
    </w:p>
    <w:p w14:paraId="7B401506" w14:textId="713022C8" w:rsidR="00CD5F88" w:rsidRPr="001329C6" w:rsidRDefault="0032663E" w:rsidP="00CD5F88">
      <w:pPr>
        <w:pStyle w:val="Blockquote"/>
        <w:rPr>
          <w:i/>
        </w:rPr>
      </w:pPr>
      <w:r>
        <w:t>‘</w:t>
      </w:r>
      <w:r w:rsidR="00312DCE" w:rsidRPr="00121B2D">
        <w:t>I don’t think issues of unfairness come primarily from age. A lot of it has to be socioeconomic</w:t>
      </w:r>
      <w:r w:rsidR="00CD5F88" w:rsidRPr="00121B2D">
        <w:t>.</w:t>
      </w:r>
      <w:r>
        <w:t>’</w:t>
      </w:r>
      <w:r w:rsidR="00CD5F88" w:rsidRPr="00121B2D">
        <w:t xml:space="preserve"> </w:t>
      </w:r>
      <w:r>
        <w:t>—</w:t>
      </w:r>
      <w:r w:rsidR="00CD5F88" w:rsidRPr="0032663E">
        <w:rPr>
          <w:rStyle w:val="Enfasigrassetto"/>
        </w:rPr>
        <w:t>Young adult</w:t>
      </w:r>
    </w:p>
    <w:p w14:paraId="64738E59" w14:textId="598DFF73" w:rsidR="00CD5F88" w:rsidRPr="001329C6" w:rsidRDefault="0032663E" w:rsidP="00CD5F88">
      <w:pPr>
        <w:pStyle w:val="Blockquote"/>
      </w:pPr>
      <w:r>
        <w:t>‘</w:t>
      </w:r>
      <w:r w:rsidR="00CD5F88" w:rsidRPr="00F44191">
        <w:t>Life is different for everyone. Finances, health and stability drives our age groups’ lifestyle.</w:t>
      </w:r>
      <w:r>
        <w:t>’</w:t>
      </w:r>
      <w:r w:rsidR="00CD5F88" w:rsidRPr="00F44191">
        <w:t xml:space="preserve"> </w:t>
      </w:r>
      <w:r>
        <w:t>—</w:t>
      </w:r>
      <w:r w:rsidR="00CD5F88" w:rsidRPr="0032663E">
        <w:rPr>
          <w:rStyle w:val="Enfasigrassetto"/>
        </w:rPr>
        <w:t>Older person</w:t>
      </w:r>
    </w:p>
    <w:p w14:paraId="4028E03F" w14:textId="3B721DB0" w:rsidR="00CD5F88" w:rsidRPr="00995DD1" w:rsidRDefault="00CD5F88" w:rsidP="00CD5F88">
      <w:r w:rsidRPr="00995DD1">
        <w:t>Household, Income and Labour Dynamics in Australia (HILDA) research indicates that older people are wealthier than middle-aged people: ‘By 2010 the median wealth of the 65 to 74 age group had overtaken the median wealth of those aged 45 to 54. This reflects the very strong growth in median wealth between 2002 and 2018 for the 65 to 74 age group.’</w:t>
      </w:r>
      <w:r w:rsidR="006076CB">
        <w:rPr>
          <w:rStyle w:val="Rimandonotadichiusura"/>
        </w:rPr>
        <w:endnoteReference w:id="266"/>
      </w:r>
    </w:p>
    <w:p w14:paraId="7B2FAAA6" w14:textId="5404EFF8" w:rsidR="00CD5F88" w:rsidRPr="00995DD1" w:rsidRDefault="00CD5F88" w:rsidP="00CD5F88">
      <w:r w:rsidRPr="00995DD1">
        <w:t>The same research suggests that this is because wealth accumulates over a lifetime, through employment, savings, home ownership and superannuation balances. But is this another trajectory that is being disrupted? Rates of home ownership (one of the pillars of wealth and retirement in Australia), are decreasing across all age cohorts.</w:t>
      </w:r>
      <w:r w:rsidR="006076CB">
        <w:rPr>
          <w:rStyle w:val="Rimandonotadichiusura"/>
        </w:rPr>
        <w:endnoteReference w:id="267"/>
      </w:r>
      <w:r w:rsidRPr="00995DD1">
        <w:t xml:space="preserve"> While the reasons for this are beyond the scope of this research, participants also consistently raised access to home ownership and precarious employment as contributing to inequality, making it harder for younger people to enjoy the same level of perceived affluent retirement as previous generations.</w:t>
      </w:r>
    </w:p>
    <w:p w14:paraId="6EB2935E" w14:textId="2C045FEB" w:rsidR="00CD5F88" w:rsidRPr="001329C6" w:rsidRDefault="0032663E" w:rsidP="00CD5F88">
      <w:pPr>
        <w:pStyle w:val="Blockquote"/>
      </w:pPr>
      <w:r>
        <w:t>‘</w:t>
      </w:r>
      <w:r w:rsidR="00CD5F88" w:rsidRPr="00AD4935">
        <w:t>If you want to get to adulthood in the same way that my parents did, you certainly have to be pretty proactive, because things are difficult in some senses.</w:t>
      </w:r>
      <w:r>
        <w:t>’</w:t>
      </w:r>
      <w:r w:rsidR="00CD5F88" w:rsidRPr="00AD4935">
        <w:t xml:space="preserve"> </w:t>
      </w:r>
      <w:r>
        <w:t>—</w:t>
      </w:r>
      <w:r w:rsidR="00CD5F88" w:rsidRPr="0032663E">
        <w:rPr>
          <w:rStyle w:val="Enfasigrassetto"/>
        </w:rPr>
        <w:t>Young adult</w:t>
      </w:r>
    </w:p>
    <w:p w14:paraId="53CC8119" w14:textId="20110126" w:rsidR="00CD5F88" w:rsidRPr="001329C6" w:rsidRDefault="0032663E" w:rsidP="00CD5F88">
      <w:pPr>
        <w:pStyle w:val="Blockquote"/>
      </w:pPr>
      <w:r>
        <w:t>‘</w:t>
      </w:r>
      <w:r w:rsidR="00CD5F88" w:rsidRPr="00121B2D">
        <w:t>It’s much, much harder these days compared to older people who found it much easier. Everything seems constructed to benefit older people or middle-aged people rather than young people. There’s a lot of factors operating against them in society. The employment area is particularly precarious. It affects me because it affects my son.</w:t>
      </w:r>
      <w:r>
        <w:t>’</w:t>
      </w:r>
      <w:r w:rsidR="00CD5F88" w:rsidRPr="00121B2D">
        <w:t xml:space="preserve"> </w:t>
      </w:r>
      <w:r>
        <w:t>—</w:t>
      </w:r>
      <w:r w:rsidR="00CD5F88" w:rsidRPr="0032663E">
        <w:rPr>
          <w:rStyle w:val="Enfasigrassetto"/>
        </w:rPr>
        <w:t>Older person</w:t>
      </w:r>
    </w:p>
    <w:p w14:paraId="678170F9" w14:textId="77777777" w:rsidR="00CD5F88" w:rsidRDefault="00CD5F88" w:rsidP="00CD5F88">
      <w:r>
        <w:t>This narrative was also questioned by some older participants, who spoke of their own difficulties in buying a house.</w:t>
      </w:r>
    </w:p>
    <w:p w14:paraId="6BD7F8F0" w14:textId="160E01BC" w:rsidR="00CD5F88" w:rsidRPr="00AD4935" w:rsidRDefault="0032663E" w:rsidP="00CD5F88">
      <w:pPr>
        <w:pStyle w:val="Blockquote"/>
        <w:rPr>
          <w:rStyle w:val="CitazioneCarattere"/>
          <w:rFonts w:cs="Open Sans"/>
          <w:szCs w:val="22"/>
        </w:rPr>
      </w:pPr>
      <w:r>
        <w:rPr>
          <w:rStyle w:val="CitazioneCarattere"/>
          <w:rFonts w:cs="Open Sans"/>
          <w:szCs w:val="22"/>
        </w:rPr>
        <w:t>‘</w:t>
      </w:r>
      <w:r w:rsidR="00CD5F88" w:rsidRPr="00AD4935">
        <w:rPr>
          <w:rStyle w:val="CitazioneCarattere"/>
          <w:rFonts w:cs="Open Sans"/>
          <w:szCs w:val="22"/>
        </w:rPr>
        <w:t>The price of a house is so expensive, but they forget it was expensive then. We didn’t earn as much. It took a long time.</w:t>
      </w:r>
      <w:r>
        <w:rPr>
          <w:rStyle w:val="CitazioneCarattere"/>
          <w:rFonts w:cs="Open Sans"/>
          <w:szCs w:val="22"/>
        </w:rPr>
        <w:t>’</w:t>
      </w:r>
      <w:r w:rsidR="00CD5F88" w:rsidRPr="00AD4935">
        <w:rPr>
          <w:rStyle w:val="CitazioneCarattere"/>
          <w:rFonts w:cs="Open Sans"/>
          <w:szCs w:val="22"/>
        </w:rPr>
        <w:t xml:space="preserve"> </w:t>
      </w:r>
      <w:r>
        <w:rPr>
          <w:rStyle w:val="CitazioneCarattere"/>
          <w:rFonts w:cs="Open Sans"/>
          <w:szCs w:val="22"/>
        </w:rPr>
        <w:t>—</w:t>
      </w:r>
      <w:r w:rsidR="00CD5F88" w:rsidRPr="0032663E">
        <w:rPr>
          <w:rStyle w:val="Enfasigrassetto"/>
        </w:rPr>
        <w:t>Older person</w:t>
      </w:r>
    </w:p>
    <w:p w14:paraId="57761263" w14:textId="2CFAE8F1" w:rsidR="00CD5F88" w:rsidRPr="001329C6" w:rsidRDefault="0032663E" w:rsidP="00CD5F88">
      <w:pPr>
        <w:pStyle w:val="Blockquote"/>
        <w:rPr>
          <w:rStyle w:val="CitazioneCarattere"/>
          <w:rFonts w:cs="Open Sans"/>
          <w:szCs w:val="22"/>
        </w:rPr>
      </w:pPr>
      <w:r>
        <w:rPr>
          <w:rStyle w:val="CitazioneCarattere"/>
          <w:rFonts w:cs="Open Sans"/>
          <w:szCs w:val="22"/>
        </w:rPr>
        <w:t>‘</w:t>
      </w:r>
      <w:r w:rsidR="00CD5F88" w:rsidRPr="00AD4935">
        <w:rPr>
          <w:rStyle w:val="CitazioneCarattere"/>
          <w:rFonts w:cs="Open Sans"/>
          <w:szCs w:val="22"/>
        </w:rPr>
        <w:t>It took</w:t>
      </w:r>
      <w:r w:rsidR="00CD5F88">
        <w:rPr>
          <w:rStyle w:val="CitazioneCarattere"/>
          <w:rFonts w:cs="Open Sans"/>
          <w:szCs w:val="22"/>
        </w:rPr>
        <w:t xml:space="preserve"> 2</w:t>
      </w:r>
      <w:r w:rsidR="00CD5F88" w:rsidRPr="00AD4935">
        <w:rPr>
          <w:rStyle w:val="CitazioneCarattere"/>
          <w:rFonts w:cs="Open Sans"/>
          <w:szCs w:val="22"/>
        </w:rPr>
        <w:t xml:space="preserve"> generation</w:t>
      </w:r>
      <w:r w:rsidR="00CD5F88">
        <w:rPr>
          <w:rStyle w:val="CitazioneCarattere"/>
          <w:rFonts w:cs="Open Sans"/>
          <w:szCs w:val="22"/>
        </w:rPr>
        <w:t>s</w:t>
      </w:r>
      <w:r w:rsidR="00CD5F88" w:rsidRPr="00AD4935">
        <w:rPr>
          <w:rStyle w:val="CitazioneCarattere"/>
          <w:rFonts w:cs="Open Sans"/>
          <w:szCs w:val="22"/>
        </w:rPr>
        <w:t xml:space="preserve"> to pay off a house.</w:t>
      </w:r>
      <w:r>
        <w:rPr>
          <w:rStyle w:val="CitazioneCarattere"/>
          <w:rFonts w:cs="Open Sans"/>
          <w:szCs w:val="22"/>
        </w:rPr>
        <w:t>’</w:t>
      </w:r>
      <w:r w:rsidR="00CD5F88" w:rsidRPr="00AD4935">
        <w:rPr>
          <w:rStyle w:val="CitazioneCarattere"/>
          <w:rFonts w:cs="Open Sans"/>
          <w:szCs w:val="22"/>
        </w:rPr>
        <w:t xml:space="preserve"> </w:t>
      </w:r>
      <w:r>
        <w:rPr>
          <w:rStyle w:val="CitazioneCarattere"/>
          <w:rFonts w:cs="Open Sans"/>
          <w:szCs w:val="22"/>
        </w:rPr>
        <w:t>—</w:t>
      </w:r>
      <w:r w:rsidR="00CD5F88" w:rsidRPr="0032663E">
        <w:rPr>
          <w:rStyle w:val="Enfasigrassetto"/>
        </w:rPr>
        <w:t>Older person</w:t>
      </w:r>
    </w:p>
    <w:p w14:paraId="67AC3BE6" w14:textId="0A171003" w:rsidR="00CD5F88" w:rsidRPr="005D35B4" w:rsidRDefault="00232798" w:rsidP="00CD5F88">
      <w:r>
        <w:rPr>
          <w:noProof/>
        </w:rPr>
        <mc:AlternateContent>
          <mc:Choice Requires="wps">
            <w:drawing>
              <wp:inline distT="0" distB="0" distL="0" distR="0" wp14:anchorId="31CDEB8D" wp14:editId="1C549645">
                <wp:extent cx="5759450" cy="0"/>
                <wp:effectExtent l="0" t="25400" r="31750" b="38100"/>
                <wp:docPr id="375" name="Connettore 1 37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4E68E04" id="Connettore 1 37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MX4&#13;&#10;p18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582E1E3" w14:textId="77777777" w:rsidR="00CD5F88" w:rsidRPr="00D36C9D" w:rsidRDefault="00CD5F88" w:rsidP="00232798">
      <w:pPr>
        <w:pStyle w:val="Didyouknow"/>
        <w:rPr>
          <w:rStyle w:val="CitazioneCarattere"/>
          <w:iCs w:val="0"/>
          <w:sz w:val="24"/>
          <w:lang w:val="en-US"/>
        </w:rPr>
      </w:pPr>
      <w:r w:rsidRPr="00D36C9D">
        <w:rPr>
          <w:rStyle w:val="CitazioneCarattere"/>
          <w:iCs w:val="0"/>
          <w:sz w:val="24"/>
          <w:lang w:val="en-US"/>
        </w:rPr>
        <w:t>Did you know?</w:t>
      </w:r>
    </w:p>
    <w:p w14:paraId="19209A8F" w14:textId="77777777" w:rsidR="00CD5F88" w:rsidRDefault="00CD5F88" w:rsidP="00232798">
      <w:pPr>
        <w:pStyle w:val="Blockquote"/>
        <w:ind w:left="0"/>
        <w:rPr>
          <w:rFonts w:cs="Open Sans"/>
          <w:iCs/>
          <w:sz w:val="24"/>
          <w:lang w:val="en-GB"/>
        </w:rPr>
      </w:pPr>
      <w:r>
        <w:rPr>
          <w:rFonts w:cs="Open Sans"/>
          <w:iCs/>
          <w:sz w:val="24"/>
          <w:lang w:val="en-GB"/>
        </w:rPr>
        <w:t xml:space="preserve">2021 Per Capita research has found that </w:t>
      </w:r>
      <w:r w:rsidRPr="008F2191">
        <w:rPr>
          <w:rFonts w:cs="Open Sans"/>
          <w:iCs/>
          <w:sz w:val="24"/>
          <w:lang w:val="en-GB"/>
        </w:rPr>
        <w:t>the lifetime cost of owning a home has increased by 130% over the last 30 years.</w:t>
      </w:r>
    </w:p>
    <w:p w14:paraId="12D6124E" w14:textId="77777777" w:rsidR="00CD5F88" w:rsidRDefault="00CD5F88" w:rsidP="00232798">
      <w:pPr>
        <w:pStyle w:val="Blockquote"/>
        <w:numPr>
          <w:ilvl w:val="0"/>
          <w:numId w:val="25"/>
        </w:numPr>
        <w:ind w:right="6"/>
        <w:rPr>
          <w:rFonts w:cs="Open Sans"/>
          <w:iCs/>
          <w:sz w:val="24"/>
          <w:lang w:val="en-GB"/>
        </w:rPr>
      </w:pPr>
      <w:r w:rsidRPr="008F2191">
        <w:rPr>
          <w:rFonts w:cs="Open Sans"/>
          <w:iCs/>
          <w:sz w:val="24"/>
          <w:lang w:val="en-GB"/>
        </w:rPr>
        <w:t>A house bought in 1970 cost a ‘Silent Generation’ family an average 11.2% of their gross income over the course of their mortgage</w:t>
      </w:r>
      <w:r>
        <w:rPr>
          <w:rFonts w:cs="Open Sans"/>
          <w:iCs/>
          <w:sz w:val="24"/>
          <w:lang w:val="en-GB"/>
        </w:rPr>
        <w:t>.</w:t>
      </w:r>
    </w:p>
    <w:p w14:paraId="3988F036" w14:textId="77777777" w:rsidR="00CD5F88" w:rsidRPr="008F2191" w:rsidRDefault="00CD5F88" w:rsidP="00232798">
      <w:pPr>
        <w:pStyle w:val="Blockquote"/>
        <w:numPr>
          <w:ilvl w:val="0"/>
          <w:numId w:val="25"/>
        </w:numPr>
        <w:ind w:right="6"/>
        <w:rPr>
          <w:rFonts w:cs="Open Sans"/>
          <w:iCs/>
          <w:sz w:val="24"/>
          <w:lang w:val="en-GB"/>
        </w:rPr>
      </w:pPr>
      <w:r>
        <w:rPr>
          <w:rFonts w:cs="Open Sans"/>
          <w:iCs/>
          <w:sz w:val="24"/>
          <w:lang w:val="en-GB"/>
        </w:rPr>
        <w:t>A</w:t>
      </w:r>
      <w:r w:rsidRPr="008F2191">
        <w:rPr>
          <w:rFonts w:cs="Open Sans"/>
          <w:iCs/>
          <w:sz w:val="24"/>
          <w:lang w:val="en-GB"/>
        </w:rPr>
        <w:t xml:space="preserve"> house bought in 1985 entailed an average repayment cost of 19.5% of gross incomes over the life of the mortgage.</w:t>
      </w:r>
    </w:p>
    <w:p w14:paraId="55741218" w14:textId="77777777" w:rsidR="00CD5F88" w:rsidRPr="0011066A" w:rsidRDefault="00CD5F88" w:rsidP="00232798">
      <w:pPr>
        <w:pStyle w:val="Paragrafoelenco"/>
        <w:numPr>
          <w:ilvl w:val="0"/>
          <w:numId w:val="25"/>
        </w:numPr>
        <w:rPr>
          <w:rFonts w:cs="Open Sans"/>
          <w:iCs/>
          <w:lang w:val="en-GB"/>
        </w:rPr>
      </w:pPr>
      <w:r w:rsidRPr="0011066A">
        <w:rPr>
          <w:rFonts w:cs="Open Sans"/>
          <w:iCs/>
          <w:lang w:val="en-GB"/>
        </w:rPr>
        <w:t>A family who bought a house in 2000, with an estimated 9 more years left on their mortgage, will spend an estimated 25.5% of their gross income on repaying the loan.</w:t>
      </w:r>
      <w:r w:rsidRPr="008F2191">
        <w:rPr>
          <w:rStyle w:val="Rimandonotadichiusura"/>
          <w:rFonts w:cs="Open Sans"/>
          <w:iCs/>
          <w:sz w:val="24"/>
          <w:lang w:val="en-GB"/>
        </w:rPr>
        <w:endnoteReference w:id="268"/>
      </w:r>
      <w:r w:rsidRPr="0011066A">
        <w:rPr>
          <w:rFonts w:cs="Open Sans"/>
          <w:iCs/>
          <w:lang w:val="en-GB"/>
        </w:rPr>
        <w:t xml:space="preserve"> </w:t>
      </w:r>
    </w:p>
    <w:p w14:paraId="311306E1" w14:textId="69B82ACE" w:rsidR="00CD5900" w:rsidRDefault="00232798" w:rsidP="00CD5F88">
      <w:r>
        <w:rPr>
          <w:noProof/>
        </w:rPr>
        <mc:AlternateContent>
          <mc:Choice Requires="wps">
            <w:drawing>
              <wp:inline distT="0" distB="0" distL="0" distR="0" wp14:anchorId="594F10B4" wp14:editId="741596A0">
                <wp:extent cx="5759450" cy="0"/>
                <wp:effectExtent l="0" t="25400" r="31750" b="38100"/>
                <wp:docPr id="376" name="Connettore 1 37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5F97811" id="Connettore 1 37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882JZ&#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60E711B0" w14:textId="4B7BE448" w:rsidR="00CD5F88" w:rsidRPr="00FE3DC6" w:rsidRDefault="00CD5F88" w:rsidP="00CD5F88">
      <w:r w:rsidRPr="00FE3DC6">
        <w:t xml:space="preserve">The focus on intergenerational tension may conceal the policies and frameworks that </w:t>
      </w:r>
      <w:r>
        <w:t>potentially</w:t>
      </w:r>
      <w:r w:rsidRPr="00FE3DC6">
        <w:t xml:space="preserve"> </w:t>
      </w:r>
      <w:r>
        <w:t>contribute to these changes.</w:t>
      </w:r>
    </w:p>
    <w:p w14:paraId="30D1EAFD" w14:textId="1EDE4850" w:rsidR="004C0B06" w:rsidRPr="004C0B06" w:rsidRDefault="0032663E" w:rsidP="005C6001">
      <w:pPr>
        <w:pStyle w:val="Blockquote"/>
      </w:pPr>
      <w:r>
        <w:t>‘</w:t>
      </w:r>
      <w:r w:rsidR="00CD5F88" w:rsidRPr="00121B2D">
        <w:t>I don’t think the media paints a realistic picture or connects them [the age groups] in any way because we are mostly all concerned about the same thing but [the media] makes it out to be that we are all fighting different battles. I</w:t>
      </w:r>
      <w:r w:rsidR="00CD5900">
        <w:t> </w:t>
      </w:r>
      <w:r w:rsidR="00CD5F88" w:rsidRPr="00121B2D">
        <w:t>don’t think it’s useful because it divides an already divided group of people, which then fuels hate and discrimination towards each other because of the different stories we see in the media</w:t>
      </w:r>
      <w:r w:rsidR="00CD5F88" w:rsidRPr="00634FD1">
        <w:t>.</w:t>
      </w:r>
      <w:r>
        <w:t>’</w:t>
      </w:r>
      <w:r w:rsidR="00CD5F88" w:rsidRPr="00634FD1">
        <w:t xml:space="preserve"> </w:t>
      </w:r>
      <w:r>
        <w:t>—</w:t>
      </w:r>
      <w:r w:rsidR="00CD5F88" w:rsidRPr="0032663E">
        <w:rPr>
          <w:rStyle w:val="Enfasigrassetto"/>
        </w:rPr>
        <w:t>Young adult</w:t>
      </w:r>
    </w:p>
    <w:p w14:paraId="20911EB8" w14:textId="77777777" w:rsidR="0032663E" w:rsidRDefault="0032663E">
      <w:pPr>
        <w:keepLines w:val="0"/>
        <w:spacing w:before="0" w:after="0"/>
      </w:pPr>
      <w:r>
        <w:br w:type="page"/>
      </w:r>
    </w:p>
    <w:p w14:paraId="26E81152" w14:textId="24F9DC9C" w:rsidR="00CD5F88" w:rsidRDefault="00CD5F88" w:rsidP="00E274A8">
      <w:pPr>
        <w:keepLines w:val="0"/>
        <w:spacing w:before="0" w:after="0"/>
      </w:pPr>
      <w:r>
        <w:t>It also elides the differences within age groups.</w:t>
      </w:r>
    </w:p>
    <w:p w14:paraId="2FED3B93" w14:textId="6A11BF25" w:rsidR="00CD5F88" w:rsidRPr="001329C6" w:rsidRDefault="0032663E" w:rsidP="00CD5F88">
      <w:pPr>
        <w:pStyle w:val="Blockquote"/>
      </w:pPr>
      <w:r>
        <w:t>‘</w:t>
      </w:r>
      <w:r w:rsidR="00CD5F88" w:rsidRPr="00E25CB3">
        <w:t>Some older people are relatively well off and some are facing financial difficulties – rise of homelessness among older people. Harder to generalise, [it’s a] question of resources, not just a question of age but a question of economic means.</w:t>
      </w:r>
      <w:r>
        <w:t>’</w:t>
      </w:r>
      <w:r w:rsidR="00CD5F88" w:rsidRPr="00E25CB3">
        <w:t xml:space="preserve"> </w:t>
      </w:r>
      <w:r>
        <w:t>—</w:t>
      </w:r>
      <w:r w:rsidR="00CD5F88" w:rsidRPr="0032663E">
        <w:rPr>
          <w:rStyle w:val="Enfasigrassetto"/>
        </w:rPr>
        <w:t>Middle-aged person</w:t>
      </w:r>
    </w:p>
    <w:p w14:paraId="3B134680" w14:textId="77777777" w:rsidR="00CD5F88" w:rsidRPr="009E2E5B" w:rsidRDefault="00CD5F88" w:rsidP="00CD5F88">
      <w:pPr>
        <w:rPr>
          <w:iCs/>
          <w:lang w:val="en-US"/>
        </w:rPr>
      </w:pPr>
      <w:r w:rsidRPr="009E2E5B">
        <w:rPr>
          <w:iCs/>
          <w:lang w:val="en-US"/>
        </w:rPr>
        <w:t>A few participants stated that not all older people experience financial security, particularly older women.</w:t>
      </w:r>
    </w:p>
    <w:p w14:paraId="6D847D01" w14:textId="32377B2E" w:rsidR="00CD5F88" w:rsidRPr="001329C6" w:rsidRDefault="0032663E" w:rsidP="00CD5F88">
      <w:pPr>
        <w:pStyle w:val="Blockquote"/>
      </w:pPr>
      <w:r>
        <w:t>‘</w:t>
      </w:r>
      <w:r w:rsidR="00CD5F88" w:rsidRPr="00E25CB3">
        <w:t>New poor and new homeless are older women – not everyone who is old is well off.</w:t>
      </w:r>
      <w:r>
        <w:t>’</w:t>
      </w:r>
      <w:r w:rsidR="00CD5F88" w:rsidRPr="00E25CB3">
        <w:t xml:space="preserve"> </w:t>
      </w:r>
      <w:r>
        <w:t>—</w:t>
      </w:r>
      <w:r w:rsidR="00CD5F88" w:rsidRPr="0032663E">
        <w:rPr>
          <w:rStyle w:val="Enfasigrassetto"/>
        </w:rPr>
        <w:t>Older person</w:t>
      </w:r>
    </w:p>
    <w:p w14:paraId="0EBC8DC5" w14:textId="12DD3562" w:rsidR="00CD5F88" w:rsidRDefault="00CD5F88" w:rsidP="00CD5F88">
      <w:r w:rsidRPr="00FB0CA7">
        <w:t>Regardless of the reasons given, there was</w:t>
      </w:r>
      <w:r>
        <w:t xml:space="preserve"> agreement</w:t>
      </w:r>
      <w:r w:rsidRPr="00FB0CA7">
        <w:t xml:space="preserve"> across age group</w:t>
      </w:r>
      <w:r>
        <w:t>s</w:t>
      </w:r>
      <w:r w:rsidRPr="00FB0CA7">
        <w:t xml:space="preserve"> that achieving housing and employment</w:t>
      </w:r>
      <w:r>
        <w:t>-related</w:t>
      </w:r>
      <w:r w:rsidRPr="00FB0CA7">
        <w:t xml:space="preserve"> markers of adulthood and success had changed, and that this has implications for how people live. These different milestones are being realised with new political</w:t>
      </w:r>
      <w:r>
        <w:t xml:space="preserve"> and </w:t>
      </w:r>
      <w:r w:rsidRPr="00FB0CA7">
        <w:t xml:space="preserve">economic circumstances, and this is linked to a concept of emerging adulthood </w:t>
      </w:r>
      <w:r w:rsidR="009B36DA">
        <w:t xml:space="preserve">and </w:t>
      </w:r>
      <w:r w:rsidRPr="00FB0CA7">
        <w:t xml:space="preserve">an </w:t>
      </w:r>
      <w:r>
        <w:t>extended</w:t>
      </w:r>
      <w:r w:rsidRPr="00FB0CA7">
        <w:t xml:space="preserve"> period of young </w:t>
      </w:r>
      <w:r>
        <w:t>adulthood.</w:t>
      </w:r>
    </w:p>
    <w:p w14:paraId="72978286" w14:textId="77777777" w:rsidR="00CD5F88" w:rsidRDefault="00CD5F88" w:rsidP="00EC1B1D">
      <w:pPr>
        <w:pStyle w:val="AHRCHeading3"/>
      </w:pPr>
      <w:bookmarkStart w:id="818" w:name="_Toc76674286"/>
      <w:bookmarkStart w:id="819" w:name="_Toc76897056"/>
      <w:bookmarkStart w:id="820" w:name="_Toc77843603"/>
      <w:bookmarkStart w:id="821" w:name="_Toc77961839"/>
      <w:bookmarkStart w:id="822" w:name="_Toc77961975"/>
      <w:bookmarkStart w:id="823" w:name="_Toc78452991"/>
      <w:bookmarkStart w:id="824" w:name="_Toc79709344"/>
      <w:bookmarkStart w:id="825" w:name="_Toc81938344"/>
      <w:r>
        <w:t xml:space="preserve">Our connections </w:t>
      </w:r>
      <w:r w:rsidRPr="00EC1B1D">
        <w:t>and</w:t>
      </w:r>
      <w:r>
        <w:t xml:space="preserve"> relationships</w:t>
      </w:r>
      <w:bookmarkEnd w:id="818"/>
      <w:bookmarkEnd w:id="819"/>
      <w:bookmarkEnd w:id="820"/>
      <w:bookmarkEnd w:id="821"/>
      <w:bookmarkEnd w:id="822"/>
      <w:bookmarkEnd w:id="823"/>
      <w:bookmarkEnd w:id="824"/>
      <w:bookmarkEnd w:id="825"/>
    </w:p>
    <w:p w14:paraId="39774538" w14:textId="3EBB7A07" w:rsidR="00CD5F88" w:rsidRPr="001C2D2E" w:rsidRDefault="00CD5F88" w:rsidP="0003213C">
      <w:pPr>
        <w:pStyle w:val="Mahlab-KeyFindingLargeCopy"/>
      </w:pPr>
      <w:bookmarkStart w:id="826" w:name="_Hlk76680586"/>
      <w:r w:rsidRPr="001C2D2E">
        <w:t xml:space="preserve">Finding </w:t>
      </w:r>
      <w:r>
        <w:t>8</w:t>
      </w:r>
      <w:r w:rsidRPr="001C2D2E">
        <w:t>: The generations have much in common, but there are also tensions</w:t>
      </w:r>
      <w:r w:rsidR="00736649">
        <w:t>.</w:t>
      </w:r>
    </w:p>
    <w:bookmarkEnd w:id="826"/>
    <w:p w14:paraId="2FA7369C" w14:textId="044154DB" w:rsidR="00CD5F88" w:rsidRDefault="00CD5F88" w:rsidP="00CD5F88">
      <w:r>
        <w:t xml:space="preserve">Age is not the main criterion people use when choosing friends. More than half of Australians </w:t>
      </w:r>
      <w:r w:rsidRPr="00D77582">
        <w:t>(57%) believe they have more in common with people outside their age group than within it</w:t>
      </w:r>
      <w:r w:rsidR="005927F2">
        <w:t>.</w:t>
      </w:r>
    </w:p>
    <w:p w14:paraId="3CE6BA2A" w14:textId="6BF224CD" w:rsidR="00CD5F88" w:rsidRPr="001329C6" w:rsidRDefault="002856DD" w:rsidP="00CD5F88">
      <w:pPr>
        <w:pStyle w:val="Blockquote"/>
      </w:pPr>
      <w:r>
        <w:t>‘</w:t>
      </w:r>
      <w:r w:rsidR="00CD5F88" w:rsidRPr="004F572D">
        <w:t>In my opinion, age is completely irrelevant to a friendship and is never something I’ve considered in any of my friendships.</w:t>
      </w:r>
      <w:r>
        <w:t>’</w:t>
      </w:r>
      <w:r w:rsidR="00CD5F88" w:rsidRPr="004F572D">
        <w:t xml:space="preserve"> </w:t>
      </w:r>
      <w:r>
        <w:t>—</w:t>
      </w:r>
      <w:r w:rsidR="00CD5F88" w:rsidRPr="002856DD">
        <w:rPr>
          <w:rStyle w:val="Enfasigrassetto"/>
        </w:rPr>
        <w:t>Young adult</w:t>
      </w:r>
    </w:p>
    <w:p w14:paraId="7A80BFA3" w14:textId="77777777" w:rsidR="00CD5F88" w:rsidRDefault="00CD5F88" w:rsidP="00CD5F88">
      <w:r w:rsidRPr="00D77582">
        <w:t xml:space="preserve">Younger adults agreed with this statement more than older </w:t>
      </w:r>
      <w:r>
        <w:t xml:space="preserve">adults </w:t>
      </w:r>
      <w:r w:rsidRPr="00D77582">
        <w:t>did, and middle-aged adults disagreed the most – only 37% agreed with</w:t>
      </w:r>
      <w:r>
        <w:t xml:space="preserve"> </w:t>
      </w:r>
      <w:r w:rsidRPr="00D77582">
        <w:t>the statement that they ‘have more in common with [my] own age group</w:t>
      </w:r>
      <w:r>
        <w:t>’</w:t>
      </w:r>
      <w:r w:rsidRPr="00D77582">
        <w:t>.</w:t>
      </w:r>
      <w:r>
        <w:rPr>
          <w:rStyle w:val="Rimandonotadichiusura"/>
        </w:rPr>
        <w:endnoteReference w:id="269"/>
      </w:r>
      <w:r>
        <w:t xml:space="preserve"> Instead, for people in middle age, connections across a range of ages were seen as easy, despite negative media stereotypes.</w:t>
      </w:r>
    </w:p>
    <w:p w14:paraId="3844BD03" w14:textId="679DE9A1" w:rsidR="00CD5F88" w:rsidRPr="001329C6" w:rsidRDefault="002856DD" w:rsidP="00CD5F88">
      <w:pPr>
        <w:pStyle w:val="Blockquote"/>
      </w:pPr>
      <w:r>
        <w:t>‘</w:t>
      </w:r>
      <w:r w:rsidR="00CD5F88" w:rsidRPr="004F572D">
        <w:t>I have friends older and younger, if you have common interests and bonds, it’s not hard to take that step.</w:t>
      </w:r>
      <w:r>
        <w:t>’</w:t>
      </w:r>
      <w:r w:rsidR="00CD5F88" w:rsidRPr="004F572D">
        <w:t xml:space="preserve"> </w:t>
      </w:r>
      <w:r>
        <w:t>—</w:t>
      </w:r>
      <w:r w:rsidR="00CD5F88" w:rsidRPr="002856DD">
        <w:rPr>
          <w:rStyle w:val="Enfasigrassetto"/>
        </w:rPr>
        <w:t>Middle-aged person</w:t>
      </w:r>
    </w:p>
    <w:p w14:paraId="4013EC0A" w14:textId="0922D660" w:rsidR="00CD5F88" w:rsidRPr="001329C6" w:rsidRDefault="00F67553" w:rsidP="00CD5F88">
      <w:pPr>
        <w:pStyle w:val="Blockquote"/>
      </w:pPr>
      <w:r>
        <w:t>‘</w:t>
      </w:r>
      <w:r w:rsidR="00CD5F88" w:rsidRPr="00121B2D">
        <w:t>The media amplifies our differences, but this is not so in reality. I have friends of all ages, genders and get along with a variety of people.</w:t>
      </w:r>
      <w:r w:rsidR="00CD5F88" w:rsidRPr="00121B2D" w:rsidDel="00590C03">
        <w:t xml:space="preserve"> </w:t>
      </w:r>
      <w:r w:rsidR="00CD5F88" w:rsidRPr="00121B2D">
        <w:t>This is not reflected in media, which is more negative.</w:t>
      </w:r>
      <w:r>
        <w:t>’</w:t>
      </w:r>
      <w:r w:rsidR="00CD5F88" w:rsidRPr="00121B2D">
        <w:t xml:space="preserve"> </w:t>
      </w:r>
      <w:r>
        <w:t>—</w:t>
      </w:r>
      <w:r w:rsidR="00CD5F88" w:rsidRPr="00F67553">
        <w:rPr>
          <w:rStyle w:val="Enfasigrassetto"/>
        </w:rPr>
        <w:t>Middle-aged person</w:t>
      </w:r>
    </w:p>
    <w:p w14:paraId="57530E34" w14:textId="77777777" w:rsidR="00CD5F88" w:rsidRPr="00FD61DE" w:rsidRDefault="00CD5F88" w:rsidP="00CD5F88">
      <w:r>
        <w:t>Many of these relationships are forged in the workplace.</w:t>
      </w:r>
    </w:p>
    <w:p w14:paraId="2854C12D" w14:textId="7B5B224F" w:rsidR="00CD5F88" w:rsidRPr="001329C6" w:rsidRDefault="00F67553" w:rsidP="00CD5F88">
      <w:pPr>
        <w:pStyle w:val="Blockquote"/>
      </w:pPr>
      <w:r>
        <w:t>‘</w:t>
      </w:r>
      <w:r w:rsidR="00CD5F88" w:rsidRPr="004F572D">
        <w:t>Through my work, I have a number of relationships with people of different age groups. I find that in spite of our age differences, our interests in what is going on in the world, along with shared experiences can often unite us unexpectedly.</w:t>
      </w:r>
      <w:r>
        <w:t>’</w:t>
      </w:r>
      <w:r w:rsidR="00CD5F88" w:rsidRPr="004F572D">
        <w:t xml:space="preserve"> </w:t>
      </w:r>
      <w:r>
        <w:t>—</w:t>
      </w:r>
      <w:r w:rsidR="00CD5F88" w:rsidRPr="00F67553">
        <w:rPr>
          <w:rStyle w:val="Enfasigrassetto"/>
        </w:rPr>
        <w:t>Young adult</w:t>
      </w:r>
    </w:p>
    <w:p w14:paraId="56839E7B" w14:textId="096CBBEC" w:rsidR="00CD5F88" w:rsidRPr="001329C6" w:rsidRDefault="00F67553" w:rsidP="00CD5F88">
      <w:pPr>
        <w:pStyle w:val="Blockquote"/>
      </w:pPr>
      <w:r>
        <w:t>‘</w:t>
      </w:r>
      <w:r w:rsidR="00CD5F88" w:rsidRPr="00121B2D">
        <w:t>I cannot say that I have had meaningful relationships with groups other than my own age, until I entered middle age, when I started to value the skills and energies of people in my subordinate teams at work. For many years thereafter, I took some pride, and derived much joy, from identifying, selecting, nurturing and counselling young talent and in moulding that talent into functionally capable teams at work.</w:t>
      </w:r>
      <w:r>
        <w:t>’</w:t>
      </w:r>
      <w:r w:rsidR="00CD5F88" w:rsidRPr="00121B2D">
        <w:t xml:space="preserve"> </w:t>
      </w:r>
      <w:r>
        <w:t>—</w:t>
      </w:r>
      <w:r w:rsidR="00CD5F88" w:rsidRPr="00F67553">
        <w:rPr>
          <w:rStyle w:val="Enfasigrassetto"/>
        </w:rPr>
        <w:t>Older person</w:t>
      </w:r>
      <w:bookmarkStart w:id="827" w:name="_Hlk79755711"/>
    </w:p>
    <w:bookmarkEnd w:id="827"/>
    <w:p w14:paraId="1263CB4C" w14:textId="77777777" w:rsidR="00CD5F88" w:rsidRDefault="00CD5F88" w:rsidP="00CD5F88">
      <w:r>
        <w:t xml:space="preserve">Australians identified </w:t>
      </w:r>
      <w:r w:rsidRPr="00D77582">
        <w:t xml:space="preserve">work, raising families or volunteering as important sources of intergenerational connections. </w:t>
      </w:r>
      <w:r>
        <w:t>Some spoke of the importance of these connections as a way of exchanging knowledge.</w:t>
      </w:r>
    </w:p>
    <w:p w14:paraId="197AEAB1" w14:textId="52E7B261" w:rsidR="00CD5F88" w:rsidRPr="004F572D" w:rsidRDefault="00F67553" w:rsidP="00CD5F88">
      <w:pPr>
        <w:pStyle w:val="Blockquote"/>
      </w:pPr>
      <w:r>
        <w:t>‘</w:t>
      </w:r>
      <w:r w:rsidR="00CD5F88" w:rsidRPr="00AD4935">
        <w:t>There is an obligation for a collaborative approach so what they’ve learned is not lost.</w:t>
      </w:r>
      <w:r>
        <w:t>’</w:t>
      </w:r>
      <w:r w:rsidR="00CD5F88" w:rsidRPr="00AD4935">
        <w:t xml:space="preserve"> </w:t>
      </w:r>
      <w:r>
        <w:t>—</w:t>
      </w:r>
      <w:r w:rsidR="00CD5F88" w:rsidRPr="00F67553">
        <w:rPr>
          <w:rStyle w:val="Enfasigrassetto"/>
        </w:rPr>
        <w:t>Middle-aged person</w:t>
      </w:r>
    </w:p>
    <w:p w14:paraId="1B8A581A" w14:textId="77777777" w:rsidR="00CD5F88" w:rsidRPr="00D77582" w:rsidRDefault="00CD5F88" w:rsidP="00CD5F88">
      <w:r>
        <w:t xml:space="preserve">Australians </w:t>
      </w:r>
      <w:r w:rsidRPr="00E27470">
        <w:t xml:space="preserve">are far more likely to focus on positive and fulfilling relationships with people of other generations, rather than on </w:t>
      </w:r>
      <w:r>
        <w:t>divisions</w:t>
      </w:r>
      <w:r w:rsidRPr="00E27470">
        <w:t>.</w:t>
      </w:r>
    </w:p>
    <w:p w14:paraId="2562A215" w14:textId="46CAD214" w:rsidR="00CD5F88" w:rsidRPr="001329C6" w:rsidRDefault="00F67553" w:rsidP="00CD5F88">
      <w:pPr>
        <w:pStyle w:val="Blockquote"/>
      </w:pPr>
      <w:r>
        <w:t>‘</w:t>
      </w:r>
      <w:r w:rsidR="00CD5F88" w:rsidRPr="00AD4935">
        <w:t>I do tend to gravitate towards people who have similar interests. For instance, I</w:t>
      </w:r>
      <w:r w:rsidR="00EC1B1D">
        <w:t> </w:t>
      </w:r>
      <w:r w:rsidR="00CD5F88" w:rsidRPr="00AD4935">
        <w:t>am less likely to be friends with someone who has a family and is big on family issues.</w:t>
      </w:r>
      <w:r>
        <w:t>’</w:t>
      </w:r>
      <w:r w:rsidR="00CD5F88" w:rsidRPr="00AD4935">
        <w:t xml:space="preserve"> </w:t>
      </w:r>
      <w:r>
        <w:t>—</w:t>
      </w:r>
      <w:r w:rsidR="00CD5F88" w:rsidRPr="00F67553">
        <w:rPr>
          <w:rStyle w:val="Enfasigrassetto"/>
        </w:rPr>
        <w:t>Young adult</w:t>
      </w:r>
    </w:p>
    <w:p w14:paraId="53F0C1CA" w14:textId="4C60876B" w:rsidR="00CD5F88" w:rsidRPr="00D07C93" w:rsidRDefault="00F67553" w:rsidP="00CD5F88">
      <w:pPr>
        <w:pStyle w:val="Blockquote"/>
      </w:pPr>
      <w:r>
        <w:t>‘</w:t>
      </w:r>
      <w:r w:rsidR="00CD5F88" w:rsidRPr="00121B2D">
        <w:t>There is a lot of value in interacting with young people. I know lots of lovely young people and you’re proud to know you’ll leave the world to them eventually.</w:t>
      </w:r>
      <w:r>
        <w:t>’</w:t>
      </w:r>
      <w:r w:rsidR="00CD5F88" w:rsidRPr="00121B2D">
        <w:t xml:space="preserve"> </w:t>
      </w:r>
      <w:r>
        <w:t>—</w:t>
      </w:r>
      <w:r w:rsidR="00CD5F88" w:rsidRPr="00F67553">
        <w:rPr>
          <w:rStyle w:val="Enfasigrassetto"/>
        </w:rPr>
        <w:t>Older person</w:t>
      </w:r>
    </w:p>
    <w:p w14:paraId="56474B22" w14:textId="034958AE" w:rsidR="00CD5F88" w:rsidRDefault="00CD5F88" w:rsidP="00CD5F88">
      <w:pPr>
        <w:rPr>
          <w:lang w:val="en-US"/>
        </w:rPr>
      </w:pPr>
      <w:r w:rsidRPr="00023822">
        <w:rPr>
          <w:lang w:val="en-US"/>
        </w:rPr>
        <w:t>It was</w:t>
      </w:r>
      <w:r>
        <w:rPr>
          <w:lang w:val="en-US"/>
        </w:rPr>
        <w:t xml:space="preserve"> </w:t>
      </w:r>
      <w:r w:rsidRPr="00023822">
        <w:rPr>
          <w:lang w:val="en-US"/>
        </w:rPr>
        <w:t>n</w:t>
      </w:r>
      <w:r>
        <w:rPr>
          <w:lang w:val="en-US"/>
        </w:rPr>
        <w:t>o</w:t>
      </w:r>
      <w:r w:rsidRPr="00023822">
        <w:rPr>
          <w:lang w:val="en-US"/>
        </w:rPr>
        <w:t>t only young adults who questioned age</w:t>
      </w:r>
      <w:r>
        <w:rPr>
          <w:lang w:val="en-US"/>
        </w:rPr>
        <w:t>-</w:t>
      </w:r>
      <w:r w:rsidRPr="00023822">
        <w:rPr>
          <w:lang w:val="en-US"/>
        </w:rPr>
        <w:t>related assumptions about relationships. Older people also spoke of the relationships with the younger adults in their lives</w:t>
      </w:r>
      <w:r>
        <w:rPr>
          <w:lang w:val="en-US"/>
        </w:rPr>
        <w:t>, and of the importance of these connections.</w:t>
      </w:r>
    </w:p>
    <w:p w14:paraId="081A2EA6" w14:textId="3E7C329E" w:rsidR="00CD5F88" w:rsidRPr="001329C6" w:rsidRDefault="00FF60F8" w:rsidP="00CD5F88">
      <w:pPr>
        <w:pStyle w:val="Blockquote"/>
      </w:pPr>
      <w:r>
        <w:t>‘</w:t>
      </w:r>
      <w:r w:rsidR="00CD5F88" w:rsidRPr="00AD4935">
        <w:t>I have a happy and respectful relationship with the young and middle-aged groups. We depend on each other, share our knowledge and experiences.</w:t>
      </w:r>
      <w:r>
        <w:t>’</w:t>
      </w:r>
      <w:r w:rsidR="00CD5F88" w:rsidRPr="00AD4935">
        <w:t xml:space="preserve"> </w:t>
      </w:r>
      <w:r>
        <w:br/>
        <w:t>—</w:t>
      </w:r>
      <w:r w:rsidR="00CD5F88" w:rsidRPr="00FF60F8">
        <w:rPr>
          <w:rStyle w:val="Enfasigrassetto"/>
        </w:rPr>
        <w:t>Older person</w:t>
      </w:r>
    </w:p>
    <w:p w14:paraId="6F7C3ADE" w14:textId="529D5E2E" w:rsidR="00CD5F88" w:rsidRPr="001329C6" w:rsidRDefault="00CF15FC" w:rsidP="00CD5F88">
      <w:pPr>
        <w:pStyle w:val="Blockquote"/>
      </w:pPr>
      <w:r>
        <w:t>‘</w:t>
      </w:r>
      <w:r w:rsidR="00CD5F88" w:rsidRPr="00AD4935">
        <w:t>I have much younger friends, older friends, same age friends and friends of the opposite gender – it is all about the connection with people rather than age or gender.</w:t>
      </w:r>
      <w:r>
        <w:t>’ —</w:t>
      </w:r>
      <w:r w:rsidR="00CD5F88" w:rsidRPr="00CF15FC">
        <w:rPr>
          <w:rStyle w:val="Enfasigrassetto"/>
        </w:rPr>
        <w:t>Older person</w:t>
      </w:r>
    </w:p>
    <w:p w14:paraId="0BEB4911" w14:textId="39B6DA93" w:rsidR="00CD5F88" w:rsidRPr="0052005B" w:rsidRDefault="00CD5F88" w:rsidP="00CD5F88">
      <w:r w:rsidRPr="0052005B">
        <w:t>These connections are strong: not even</w:t>
      </w:r>
      <w:r>
        <w:t xml:space="preserve"> the </w:t>
      </w:r>
      <w:r w:rsidRPr="0052005B">
        <w:t>COVID</w:t>
      </w:r>
      <w:r>
        <w:t xml:space="preserve">-19 pandemic </w:t>
      </w:r>
      <w:r w:rsidRPr="0052005B">
        <w:t xml:space="preserve">had a </w:t>
      </w:r>
      <w:r>
        <w:t xml:space="preserve">demonstrable </w:t>
      </w:r>
      <w:r w:rsidRPr="0052005B">
        <w:t>impact on how we see each other</w:t>
      </w:r>
      <w:r>
        <w:t xml:space="preserve"> and our connections.</w:t>
      </w:r>
      <w:r w:rsidRPr="0052005B" w:rsidDel="003A472E">
        <w:t xml:space="preserve"> </w:t>
      </w:r>
      <w:r w:rsidRPr="0052005B">
        <w:t>Most (70%) adults said the pandemic had not changed the way they see people of other ages, and 23% of young adults said it had made them feel closer to people of other ages, as we had ‘faced something together</w:t>
      </w:r>
      <w:r>
        <w:t>’</w:t>
      </w:r>
      <w:r w:rsidRPr="0052005B">
        <w:t>.</w:t>
      </w:r>
      <w:r>
        <w:rPr>
          <w:rStyle w:val="Rimandonotadichiusura"/>
        </w:rPr>
        <w:endnoteReference w:id="270"/>
      </w:r>
    </w:p>
    <w:p w14:paraId="5C5ED2BD" w14:textId="173EE740" w:rsidR="00CD5F88" w:rsidRPr="001329C6" w:rsidRDefault="00CF15FC" w:rsidP="00CD5F88">
      <w:pPr>
        <w:pStyle w:val="Blockquote"/>
      </w:pPr>
      <w:r>
        <w:t>‘</w:t>
      </w:r>
      <w:r w:rsidR="00CD5F88" w:rsidRPr="00AD4935">
        <w:t>There are commonalities that we share across life stages in terms of basic things we can relate to one another with. A lot of my colleagues are significantly older, one is 70, we go out and have drinks and have a great time taking the piss out of people we work with. We find things we enjoy, make fun of, share common experiences</w:t>
      </w:r>
      <w:r w:rsidR="00CD5F88">
        <w:t xml:space="preserve"> </w:t>
      </w:r>
      <w:r w:rsidR="00CD5F88" w:rsidRPr="00AD4935">
        <w:t>… you can always find commonality.</w:t>
      </w:r>
      <w:r>
        <w:t>’ —</w:t>
      </w:r>
      <w:r w:rsidR="00CD5F88" w:rsidRPr="00CF15FC">
        <w:rPr>
          <w:rStyle w:val="Enfasigrassetto"/>
        </w:rPr>
        <w:t>Young adult</w:t>
      </w:r>
    </w:p>
    <w:p w14:paraId="3CC77407" w14:textId="477377D4" w:rsidR="00CD5F88" w:rsidRPr="001329C6" w:rsidRDefault="00CF15FC" w:rsidP="00CD5F88">
      <w:pPr>
        <w:pStyle w:val="Blockquote"/>
      </w:pPr>
      <w:r>
        <w:t>‘</w:t>
      </w:r>
      <w:r w:rsidR="00CD5F88" w:rsidRPr="00AD4935">
        <w:t>I do think that people from different age groups can have the same roles … because we all have the same decisions to make, and they can for the most part be made whenever we happen to come across them.</w:t>
      </w:r>
      <w:r>
        <w:t>’</w:t>
      </w:r>
      <w:r w:rsidR="00CD5F88" w:rsidRPr="00AD4935">
        <w:t xml:space="preserve"> </w:t>
      </w:r>
      <w:r>
        <w:t>—</w:t>
      </w:r>
      <w:r w:rsidR="00CD5F88" w:rsidRPr="00CF15FC">
        <w:rPr>
          <w:rStyle w:val="Enfasigrassetto"/>
        </w:rPr>
        <w:t>Young adult</w:t>
      </w:r>
    </w:p>
    <w:p w14:paraId="4ABB0270" w14:textId="604E80B9" w:rsidR="00CD5F88" w:rsidRPr="00C22874" w:rsidRDefault="00CD5F88" w:rsidP="00CD5F88">
      <w:r w:rsidRPr="004A60DC">
        <w:t>Shared goals</w:t>
      </w:r>
      <w:r w:rsidRPr="00C22874">
        <w:t xml:space="preserve"> are important,</w:t>
      </w:r>
      <w:r>
        <w:t xml:space="preserve"> and </w:t>
      </w:r>
      <w:r w:rsidRPr="00C22874">
        <w:t>age becomes irrelevant when people unite for a</w:t>
      </w:r>
      <w:r w:rsidR="00EC1B1D">
        <w:t> </w:t>
      </w:r>
      <w:r w:rsidRPr="00C22874">
        <w:t>common cause</w:t>
      </w:r>
      <w:r>
        <w:t>.</w:t>
      </w:r>
    </w:p>
    <w:p w14:paraId="035970FC" w14:textId="39077E77" w:rsidR="00CD5F88" w:rsidRPr="001329C6" w:rsidRDefault="00CF15FC" w:rsidP="00CD5F88">
      <w:pPr>
        <w:pStyle w:val="Blockquote"/>
      </w:pPr>
      <w:r>
        <w:t>‘</w:t>
      </w:r>
      <w:r w:rsidR="00CD5F88" w:rsidRPr="00121B2D">
        <w:t>When we unite in search of a higher cause</w:t>
      </w:r>
      <w:r w:rsidR="00CD5F88">
        <w:t>,</w:t>
      </w:r>
      <w:r w:rsidR="00CD5F88" w:rsidRPr="00121B2D">
        <w:t xml:space="preserve"> for example, the bushfires, I got to see the R</w:t>
      </w:r>
      <w:r w:rsidR="00CD5F88">
        <w:t xml:space="preserve">ural </w:t>
      </w:r>
      <w:r w:rsidR="00CD5F88" w:rsidRPr="00121B2D">
        <w:t>F</w:t>
      </w:r>
      <w:r w:rsidR="00CD5F88">
        <w:t xml:space="preserve">ire </w:t>
      </w:r>
      <w:r w:rsidR="00CD5F88" w:rsidRPr="00121B2D">
        <w:t>S</w:t>
      </w:r>
      <w:r w:rsidR="00CD5F88">
        <w:t xml:space="preserve">ervice </w:t>
      </w:r>
      <w:r w:rsidR="00CD5F88">
        <w:rPr>
          <w:rFonts w:cs="Open Sans"/>
        </w:rPr>
        <w:t>–</w:t>
      </w:r>
      <w:r w:rsidR="00CD5F88" w:rsidRPr="00121B2D">
        <w:t xml:space="preserve"> the composition is diverse, it’s all walks of life and age groups, all united in this desire to help the community. And I reflect on that community and the way we came together</w:t>
      </w:r>
      <w:r w:rsidR="00CD5F88">
        <w:t xml:space="preserve"> </w:t>
      </w:r>
      <w:r w:rsidR="00CD5F88" w:rsidRPr="00121B2D">
        <w:t>… there is an idea there is something bigger than us that it is worth coming together for. It helped us recognise there are bigger forces at play than just what exists in our own world.</w:t>
      </w:r>
      <w:r>
        <w:t>’</w:t>
      </w:r>
      <w:r w:rsidR="00CD5F88" w:rsidRPr="00121B2D">
        <w:t xml:space="preserve"> </w:t>
      </w:r>
      <w:r>
        <w:t>—</w:t>
      </w:r>
      <w:r w:rsidR="00CD5F88" w:rsidRPr="00CF15FC">
        <w:rPr>
          <w:rStyle w:val="Enfasigrassetto"/>
        </w:rPr>
        <w:t>Young adult</w:t>
      </w:r>
    </w:p>
    <w:p w14:paraId="19503569" w14:textId="542E042D" w:rsidR="00CD5F88" w:rsidRPr="00D07C93" w:rsidRDefault="00CF15FC" w:rsidP="00CD5F88">
      <w:pPr>
        <w:pStyle w:val="Blockquote"/>
      </w:pPr>
      <w:r>
        <w:t>‘</w:t>
      </w:r>
      <w:r w:rsidR="00CD5F88" w:rsidRPr="00AD4935">
        <w:t>I’ve gone travelling and ended up with a group of young ones, 20 or 22, going down the Mekong River, I was by myself and there was a whole group of them. When you’re trave</w:t>
      </w:r>
      <w:r w:rsidR="00CD5F88">
        <w:t>l</w:t>
      </w:r>
      <w:r w:rsidR="00CD5F88" w:rsidRPr="00AD4935">
        <w:t>ling, everybody pulls together.</w:t>
      </w:r>
      <w:r>
        <w:t>’</w:t>
      </w:r>
      <w:r w:rsidR="00CD5F88" w:rsidRPr="00AD4935">
        <w:t xml:space="preserve"> </w:t>
      </w:r>
      <w:r>
        <w:t>—</w:t>
      </w:r>
      <w:r w:rsidR="00CD5F88" w:rsidRPr="00CF15FC">
        <w:rPr>
          <w:rStyle w:val="Enfasigrassetto"/>
        </w:rPr>
        <w:t>Older person</w:t>
      </w:r>
    </w:p>
    <w:p w14:paraId="351DCA06" w14:textId="7B4075DA" w:rsidR="00CD5F88" w:rsidRDefault="00CD5F88" w:rsidP="00CD5F88">
      <w:r w:rsidRPr="004D44F7">
        <w:t xml:space="preserve">All age groups </w:t>
      </w:r>
      <w:r>
        <w:t>were seen as</w:t>
      </w:r>
      <w:r w:rsidRPr="004D44F7">
        <w:t xml:space="preserve"> contribut</w:t>
      </w:r>
      <w:r>
        <w:t>ing</w:t>
      </w:r>
      <w:r w:rsidRPr="004D44F7">
        <w:t xml:space="preserve"> to the economy and community in different but valuable ways</w:t>
      </w:r>
      <w:r w:rsidRPr="00112456">
        <w:t>.</w:t>
      </w:r>
    </w:p>
    <w:p w14:paraId="72F6249A" w14:textId="77777777" w:rsidR="00B4317D" w:rsidRDefault="00B4317D" w:rsidP="00CD5F88"/>
    <w:p w14:paraId="00DD9718" w14:textId="6626E247" w:rsidR="00502BC7" w:rsidRDefault="00502BC7" w:rsidP="00CD5F88">
      <w:r>
        <w:rPr>
          <w:noProof/>
        </w:rPr>
        <w:drawing>
          <wp:inline distT="0" distB="0" distL="0" distR="0" wp14:anchorId="7CC3A198" wp14:editId="5088E80C">
            <wp:extent cx="5759450" cy="1987550"/>
            <wp:effectExtent l="0" t="0" r="6350" b="6350"/>
            <wp:docPr id="427" name="Immagine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magine 427">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1FA98CF2" w14:textId="0E05ECF6" w:rsidR="00232798" w:rsidRDefault="00232798" w:rsidP="00232798">
      <w:pPr>
        <w:rPr>
          <w:lang w:eastAsia="en-US"/>
        </w:rPr>
      </w:pPr>
      <w:r>
        <w:rPr>
          <w:noProof/>
        </w:rPr>
        <mc:AlternateContent>
          <mc:Choice Requires="wps">
            <w:drawing>
              <wp:inline distT="0" distB="0" distL="0" distR="0" wp14:anchorId="14604581" wp14:editId="67E72440">
                <wp:extent cx="5759450" cy="0"/>
                <wp:effectExtent l="0" t="25400" r="31750" b="38100"/>
                <wp:docPr id="378" name="Connettore 1 378"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E51F08E" id="Connettore 1 378"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Db1&#13;&#10;o44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5E68D5A6" w14:textId="3DAC8CFD" w:rsidR="00CD5F88" w:rsidRPr="00D36C9D" w:rsidRDefault="00CD5F88" w:rsidP="00232798">
      <w:pPr>
        <w:pStyle w:val="Didyouknow"/>
        <w:rPr>
          <w:lang w:val="en-US"/>
        </w:rPr>
      </w:pPr>
      <w:r w:rsidRPr="00D36C9D">
        <w:rPr>
          <w:lang w:val="en-US"/>
        </w:rPr>
        <w:t>Did you know?</w:t>
      </w:r>
    </w:p>
    <w:p w14:paraId="76D91B71" w14:textId="77777777" w:rsidR="00CD5F88" w:rsidRDefault="00CD5F88" w:rsidP="00232798">
      <w:pPr>
        <w:rPr>
          <w:lang w:eastAsia="en-US"/>
        </w:rPr>
      </w:pPr>
      <w:r w:rsidRPr="00D450B6">
        <w:rPr>
          <w:lang w:eastAsia="en-US"/>
        </w:rPr>
        <w:t>Intergenerational connections can help combat ageist attitudes.</w:t>
      </w:r>
      <w:r w:rsidRPr="005D35B4">
        <w:rPr>
          <w:rStyle w:val="Rimandonotadichiusura"/>
        </w:rPr>
        <w:endnoteReference w:id="271"/>
      </w:r>
      <w:r>
        <w:rPr>
          <w:lang w:eastAsia="en-US"/>
        </w:rPr>
        <w:t xml:space="preserve"> </w:t>
      </w:r>
    </w:p>
    <w:p w14:paraId="01FEAB9A" w14:textId="77777777" w:rsidR="00CD5F88" w:rsidRPr="00D450B6" w:rsidRDefault="00CD5F88" w:rsidP="00232798">
      <w:pPr>
        <w:rPr>
          <w:lang w:val="en-GB" w:eastAsia="en-GB"/>
        </w:rPr>
      </w:pPr>
      <w:bookmarkStart w:id="828" w:name="_Toc77843604"/>
      <w:bookmarkStart w:id="829" w:name="_Toc77961840"/>
      <w:bookmarkStart w:id="830" w:name="_Toc77961976"/>
      <w:bookmarkStart w:id="831" w:name="_Toc78452992"/>
      <w:r w:rsidRPr="00D450B6">
        <w:rPr>
          <w:lang w:val="en-GB" w:eastAsia="en-GB"/>
        </w:rPr>
        <w:t>Surveyed Australians who often spend time with young adults as friends were:</w:t>
      </w:r>
      <w:r w:rsidRPr="005D35B4">
        <w:rPr>
          <w:rStyle w:val="Rimandonotadichiusura"/>
        </w:rPr>
        <w:endnoteReference w:id="272"/>
      </w:r>
      <w:bookmarkEnd w:id="828"/>
      <w:bookmarkEnd w:id="829"/>
      <w:bookmarkEnd w:id="830"/>
      <w:bookmarkEnd w:id="831"/>
    </w:p>
    <w:p w14:paraId="2209D5A4" w14:textId="77777777" w:rsidR="00CD5F88" w:rsidRPr="00D450B6" w:rsidRDefault="00CD5F88" w:rsidP="00232798">
      <w:pPr>
        <w:pStyle w:val="Puntoelenco"/>
        <w:ind w:left="1077" w:hanging="357"/>
        <w:rPr>
          <w:lang w:val="en-GB" w:eastAsia="en-US"/>
        </w:rPr>
      </w:pPr>
      <w:r>
        <w:rPr>
          <w:lang w:val="en-GB" w:eastAsia="en-US"/>
        </w:rPr>
        <w:t>m</w:t>
      </w:r>
      <w:r w:rsidRPr="00D450B6">
        <w:rPr>
          <w:lang w:val="en-GB" w:eastAsia="en-US"/>
        </w:rPr>
        <w:t xml:space="preserve">ore than </w:t>
      </w:r>
      <w:r>
        <w:rPr>
          <w:lang w:val="en-GB" w:eastAsia="en-US"/>
        </w:rPr>
        <w:t>3</w:t>
      </w:r>
      <w:r w:rsidRPr="00D450B6">
        <w:rPr>
          <w:lang w:val="en-GB" w:eastAsia="en-US"/>
        </w:rPr>
        <w:t xml:space="preserve"> times as likely to agree they are ‘good listeners’ (46%) than those who never spend time with young adults in this way (13%)</w:t>
      </w:r>
    </w:p>
    <w:p w14:paraId="6E55ABE0" w14:textId="77777777" w:rsidR="00CD5F88" w:rsidRPr="00D450B6" w:rsidRDefault="00CD5F88" w:rsidP="00232798">
      <w:pPr>
        <w:pStyle w:val="Puntoelenco"/>
        <w:ind w:left="1077" w:hanging="357"/>
        <w:rPr>
          <w:lang w:val="en-GB" w:eastAsia="en-US"/>
        </w:rPr>
      </w:pPr>
      <w:r>
        <w:rPr>
          <w:lang w:val="en-GB" w:eastAsia="en-US"/>
        </w:rPr>
        <w:t>3</w:t>
      </w:r>
      <w:r w:rsidRPr="00D450B6">
        <w:rPr>
          <w:lang w:val="en-GB" w:eastAsia="en-US"/>
        </w:rPr>
        <w:t xml:space="preserve"> times more likely to say they ‘have a great work ethic’ (51%) than those who never spend time with them in this way (17%)</w:t>
      </w:r>
    </w:p>
    <w:p w14:paraId="67AFA32A" w14:textId="77777777" w:rsidR="00CD5F88" w:rsidRPr="00D450B6" w:rsidRDefault="00CD5F88" w:rsidP="00232798">
      <w:pPr>
        <w:pStyle w:val="Puntoelenco"/>
        <w:ind w:left="1077" w:hanging="357"/>
        <w:rPr>
          <w:lang w:val="en-GB" w:eastAsia="en-US"/>
        </w:rPr>
      </w:pPr>
      <w:r>
        <w:rPr>
          <w:lang w:val="en-GB" w:eastAsia="en-US"/>
        </w:rPr>
        <w:t>m</w:t>
      </w:r>
      <w:r w:rsidRPr="00D450B6">
        <w:rPr>
          <w:lang w:val="en-GB" w:eastAsia="en-US"/>
        </w:rPr>
        <w:t>ore than twice as likely to say they are ‘polite and respectful’ (49%) than those who never spend time with them in this way (21%).</w:t>
      </w:r>
    </w:p>
    <w:p w14:paraId="58136696" w14:textId="77777777" w:rsidR="00CD5F88" w:rsidRDefault="00CD5F88" w:rsidP="00232798">
      <w:pPr>
        <w:rPr>
          <w:lang w:val="en-GB" w:eastAsia="en-GB"/>
        </w:rPr>
      </w:pPr>
      <w:r w:rsidRPr="00D450B6">
        <w:rPr>
          <w:lang w:val="en-GB" w:eastAsia="en-GB"/>
        </w:rPr>
        <w:t>The data supports that spending time often with young adults also decreases negativity towards them. For example, only 37% of the total sample surveyed who often spend time with young people as friends agree that they are selfish/self-centred, compared to 67% of those who never spend time with young adults as friends.</w:t>
      </w:r>
    </w:p>
    <w:p w14:paraId="7B536AA5" w14:textId="77777777" w:rsidR="00CD5F88" w:rsidRDefault="00CD5F88" w:rsidP="00232798">
      <w:pPr>
        <w:rPr>
          <w:lang w:val="en-GB" w:eastAsia="en-GB"/>
        </w:rPr>
      </w:pPr>
      <w:r>
        <w:rPr>
          <w:lang w:val="en-GB" w:eastAsia="en-GB"/>
        </w:rPr>
        <w:t xml:space="preserve">Spending </w:t>
      </w:r>
      <w:r w:rsidRPr="00D450B6">
        <w:rPr>
          <w:lang w:val="en-GB" w:eastAsia="en-GB"/>
        </w:rPr>
        <w:t xml:space="preserve">time with older people in family and social settings also correlates with increased positivity towards them. This finding concurs with other research on the role of fostering </w:t>
      </w:r>
      <w:r w:rsidRPr="005D35B4">
        <w:t>intergenerational</w:t>
      </w:r>
      <w:r w:rsidRPr="00D450B6">
        <w:rPr>
          <w:lang w:val="en-GB" w:eastAsia="en-GB"/>
        </w:rPr>
        <w:t xml:space="preserve"> relationships in countering ageism.</w:t>
      </w:r>
      <w:r w:rsidRPr="005D35B4">
        <w:rPr>
          <w:rStyle w:val="Rimandonotadichiusura"/>
        </w:rPr>
        <w:endnoteReference w:id="273"/>
      </w:r>
    </w:p>
    <w:p w14:paraId="7C377444" w14:textId="2F3AFD09" w:rsidR="00E33D98" w:rsidRDefault="00232798" w:rsidP="00CD5F88">
      <w:pPr>
        <w:rPr>
          <w:lang w:val="en-GB" w:eastAsia="en-GB"/>
        </w:rPr>
      </w:pPr>
      <w:r>
        <w:rPr>
          <w:noProof/>
        </w:rPr>
        <mc:AlternateContent>
          <mc:Choice Requires="wps">
            <w:drawing>
              <wp:inline distT="0" distB="0" distL="0" distR="0" wp14:anchorId="0AF96016" wp14:editId="29669247">
                <wp:extent cx="5759450" cy="0"/>
                <wp:effectExtent l="0" t="25400" r="31750" b="38100"/>
                <wp:docPr id="379" name="Connettore 1 379"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2CF7D099" id="Connettore 1 379"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Cv1rIr&#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050A1299" w14:textId="6E782044" w:rsidR="005C6001" w:rsidRDefault="005C6001" w:rsidP="00CD5F88">
      <w:pPr>
        <w:rPr>
          <w:lang w:val="en-GB" w:eastAsia="en-GB"/>
        </w:rPr>
      </w:pPr>
    </w:p>
    <w:p w14:paraId="117AC2BF" w14:textId="2D8DDE8C" w:rsidR="005C6001" w:rsidRDefault="005C6001" w:rsidP="00CD5F88">
      <w:pPr>
        <w:rPr>
          <w:lang w:val="en-GB" w:eastAsia="en-GB"/>
        </w:rPr>
      </w:pPr>
    </w:p>
    <w:p w14:paraId="369F6D70" w14:textId="1D362D98" w:rsidR="005C6001" w:rsidRDefault="005C6001" w:rsidP="00CD5F88">
      <w:pPr>
        <w:rPr>
          <w:lang w:val="en-GB" w:eastAsia="en-GB"/>
        </w:rPr>
      </w:pPr>
    </w:p>
    <w:p w14:paraId="427FD3C5" w14:textId="3CEC0535" w:rsidR="005C6001" w:rsidRDefault="005C6001" w:rsidP="00CD5F88">
      <w:pPr>
        <w:rPr>
          <w:lang w:val="en-GB" w:eastAsia="en-GB"/>
        </w:rPr>
      </w:pPr>
    </w:p>
    <w:p w14:paraId="45909786" w14:textId="5711BE47" w:rsidR="005C6001" w:rsidRDefault="005C6001" w:rsidP="00CD5F88">
      <w:pPr>
        <w:rPr>
          <w:lang w:val="en-GB" w:eastAsia="en-GB"/>
        </w:rPr>
      </w:pPr>
      <w:r>
        <w:rPr>
          <w:noProof/>
          <w:lang w:val="en-GB" w:eastAsia="en-US"/>
        </w:rPr>
        <w:drawing>
          <wp:inline distT="0" distB="0" distL="0" distR="0" wp14:anchorId="5EBD9863" wp14:editId="0FE66DDB">
            <wp:extent cx="5759450" cy="1987550"/>
            <wp:effectExtent l="0" t="0" r="6350" b="6350"/>
            <wp:docPr id="426" name="Immagin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magine 426">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072F2EF2" w14:textId="3828A141" w:rsidR="00232798" w:rsidRDefault="00232798" w:rsidP="00CD5F88">
      <w:pPr>
        <w:rPr>
          <w:lang w:val="en-GB" w:eastAsia="en-GB"/>
        </w:rPr>
      </w:pPr>
      <w:r>
        <w:rPr>
          <w:noProof/>
        </w:rPr>
        <mc:AlternateContent>
          <mc:Choice Requires="wps">
            <w:drawing>
              <wp:inline distT="0" distB="0" distL="0" distR="0" wp14:anchorId="09BEFBF4" wp14:editId="5F067E44">
                <wp:extent cx="5759450" cy="0"/>
                <wp:effectExtent l="0" t="25400" r="31750" b="38100"/>
                <wp:docPr id="380" name="Connettore 1 380"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E69CFAB" id="Connettore 1 380"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FLw&#13;&#10;I6A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10D86C8E" w14:textId="77777777" w:rsidR="00CD5F88" w:rsidRPr="00D36C9D" w:rsidRDefault="00CD5F88" w:rsidP="00232798">
      <w:pPr>
        <w:pStyle w:val="Didyouknow"/>
        <w:rPr>
          <w:lang w:val="en-US"/>
        </w:rPr>
      </w:pPr>
      <w:r w:rsidRPr="00D36C9D">
        <w:rPr>
          <w:lang w:val="en-US"/>
        </w:rPr>
        <w:t>Did you know?</w:t>
      </w:r>
    </w:p>
    <w:p w14:paraId="59C935A3" w14:textId="77777777" w:rsidR="00CD5F88" w:rsidRPr="00883EFB" w:rsidRDefault="00CD5F88" w:rsidP="00232798">
      <w:pPr>
        <w:rPr>
          <w:lang w:eastAsia="en-GB"/>
        </w:rPr>
      </w:pPr>
      <w:r w:rsidRPr="00883EFB">
        <w:rPr>
          <w:lang w:eastAsia="en-GB"/>
        </w:rPr>
        <w:t>The ‘invisibility’ of older people is connected to reduced opportunities for intergenerational interaction</w:t>
      </w:r>
      <w:r>
        <w:rPr>
          <w:lang w:eastAsia="en-GB"/>
        </w:rPr>
        <w:t>.</w:t>
      </w:r>
    </w:p>
    <w:p w14:paraId="171B94F2" w14:textId="77777777" w:rsidR="00CD5F88" w:rsidRDefault="00CD5F88" w:rsidP="00232798">
      <w:pPr>
        <w:rPr>
          <w:lang w:eastAsia="en-GB"/>
        </w:rPr>
      </w:pPr>
      <w:r w:rsidRPr="00883EFB">
        <w:rPr>
          <w:lang w:eastAsia="en-GB"/>
        </w:rPr>
        <w:t>IPSOS research conducted for the Royal Commission</w:t>
      </w:r>
      <w:r>
        <w:rPr>
          <w:lang w:eastAsia="en-GB"/>
        </w:rPr>
        <w:t xml:space="preserve"> into Aged Care Quality and Safety</w:t>
      </w:r>
      <w:r w:rsidRPr="00883EFB">
        <w:rPr>
          <w:lang w:eastAsia="en-GB"/>
        </w:rPr>
        <w:t xml:space="preserve"> also found that there is a perception of older people as being invisible and that part of this invisibility is due to the absence of older people in the workforce, meaning that there are fewer opportunities for younger and older people to interact.</w:t>
      </w:r>
    </w:p>
    <w:p w14:paraId="182DBC84" w14:textId="182873CF" w:rsidR="00CD5F88" w:rsidRDefault="00CD5F88" w:rsidP="00232798">
      <w:pPr>
        <w:rPr>
          <w:lang w:eastAsia="en-GB"/>
        </w:rPr>
      </w:pPr>
      <w:r w:rsidRPr="00883EFB">
        <w:rPr>
          <w:lang w:eastAsia="en-GB"/>
        </w:rPr>
        <w:t>Participants (aged 18–55) also noted that there are limited opportunities to interact with older people in daily life, unless they lived near older family members and had strong relationships.</w:t>
      </w:r>
      <w:r w:rsidRPr="001C25C4">
        <w:rPr>
          <w:rStyle w:val="Rimandonotadichiusura"/>
        </w:rPr>
        <w:endnoteReference w:id="274"/>
      </w:r>
    </w:p>
    <w:p w14:paraId="62EF7F4C" w14:textId="18F3822B" w:rsidR="00232798" w:rsidRDefault="00232798" w:rsidP="00232798">
      <w:pPr>
        <w:rPr>
          <w:lang w:eastAsia="en-GB"/>
        </w:rPr>
      </w:pPr>
      <w:r>
        <w:rPr>
          <w:noProof/>
        </w:rPr>
        <mc:AlternateContent>
          <mc:Choice Requires="wps">
            <w:drawing>
              <wp:inline distT="0" distB="0" distL="0" distR="0" wp14:anchorId="50D57340" wp14:editId="1726D3B1">
                <wp:extent cx="5759450" cy="0"/>
                <wp:effectExtent l="0" t="25400" r="31750" b="38100"/>
                <wp:docPr id="381" name="Connettore 1 381"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02FBAE5" id="Connettore 1 381"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GV45N&#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4ED1B6C0" w14:textId="77777777" w:rsidR="00CD5F88" w:rsidRDefault="00CD5F88" w:rsidP="00453BE8">
      <w:pPr>
        <w:pStyle w:val="AHRCHeading3"/>
      </w:pPr>
      <w:bookmarkStart w:id="832" w:name="_Toc73462212"/>
      <w:bookmarkStart w:id="833" w:name="_Toc73627630"/>
      <w:bookmarkStart w:id="834" w:name="_Toc76660616"/>
      <w:bookmarkStart w:id="835" w:name="_Toc76674287"/>
      <w:bookmarkStart w:id="836" w:name="_Toc76897057"/>
      <w:bookmarkStart w:id="837" w:name="_Toc77843605"/>
      <w:bookmarkStart w:id="838" w:name="_Toc77961841"/>
      <w:bookmarkStart w:id="839" w:name="_Toc77961977"/>
      <w:bookmarkStart w:id="840" w:name="_Toc78452993"/>
      <w:bookmarkStart w:id="841" w:name="_Toc79709345"/>
      <w:bookmarkStart w:id="842" w:name="_Toc81938345"/>
      <w:r w:rsidRPr="00453BE8">
        <w:t>Australians</w:t>
      </w:r>
      <w:r w:rsidRPr="0036470F">
        <w:t xml:space="preserve"> want to share what they can and </w:t>
      </w:r>
      <w:r>
        <w:t xml:space="preserve">give </w:t>
      </w:r>
      <w:r w:rsidRPr="0036470F">
        <w:t xml:space="preserve">support </w:t>
      </w:r>
      <w:r>
        <w:t xml:space="preserve">across </w:t>
      </w:r>
      <w:r w:rsidRPr="0036470F">
        <w:t>generations</w:t>
      </w:r>
      <w:bookmarkEnd w:id="832"/>
      <w:r>
        <w:t>. It’s not about burdens and obligations</w:t>
      </w:r>
      <w:bookmarkEnd w:id="833"/>
      <w:bookmarkEnd w:id="834"/>
      <w:bookmarkEnd w:id="835"/>
      <w:bookmarkEnd w:id="836"/>
      <w:bookmarkEnd w:id="837"/>
      <w:bookmarkEnd w:id="838"/>
      <w:bookmarkEnd w:id="839"/>
      <w:bookmarkEnd w:id="840"/>
      <w:bookmarkEnd w:id="841"/>
      <w:bookmarkEnd w:id="842"/>
    </w:p>
    <w:p w14:paraId="25FC25E0" w14:textId="6A7D8E63" w:rsidR="00CD5F88" w:rsidRDefault="00CD5F88" w:rsidP="00CD5F88">
      <w:r w:rsidRPr="00572451">
        <w:t xml:space="preserve">Many Australians saw levels of responsibility and expectations as key differences across the age groups. </w:t>
      </w:r>
      <w:r>
        <w:t>While t</w:t>
      </w:r>
      <w:r w:rsidRPr="00572451">
        <w:t xml:space="preserve">hese views are predicated on the assumed roles associated with the </w:t>
      </w:r>
      <w:r>
        <w:t>3</w:t>
      </w:r>
      <w:r w:rsidRPr="00572451">
        <w:t xml:space="preserve"> adult age groups</w:t>
      </w:r>
      <w:r>
        <w:t>, these were not homogenous.</w:t>
      </w:r>
    </w:p>
    <w:p w14:paraId="5545CC2E" w14:textId="3A1CAF21" w:rsidR="00CD5F88" w:rsidRPr="001E070C" w:rsidRDefault="00CF15FC" w:rsidP="00CD5F88">
      <w:pPr>
        <w:pStyle w:val="Blockquote"/>
        <w:rPr>
          <w:highlight w:val="yellow"/>
        </w:rPr>
      </w:pPr>
      <w:r>
        <w:t>‘</w:t>
      </w:r>
      <w:r w:rsidR="00CD5F88" w:rsidRPr="00AD4935">
        <w:t>I think the expectations of society is one of the major differences in the 3 age groups as well as life experiences.</w:t>
      </w:r>
      <w:r>
        <w:t>’</w:t>
      </w:r>
      <w:r w:rsidR="00CD5F88" w:rsidRPr="00AD4935">
        <w:t xml:space="preserve"> </w:t>
      </w:r>
      <w:r>
        <w:t>—</w:t>
      </w:r>
      <w:r w:rsidR="00CD5F88" w:rsidRPr="00CF15FC">
        <w:rPr>
          <w:rStyle w:val="Enfasigrassetto"/>
        </w:rPr>
        <w:t>Young adult</w:t>
      </w:r>
    </w:p>
    <w:p w14:paraId="71B6D753" w14:textId="73027916" w:rsidR="00CD5F88" w:rsidRPr="00EE7D5B" w:rsidRDefault="00CF15FC" w:rsidP="00CF15FC">
      <w:pPr>
        <w:pStyle w:val="Blockquote"/>
      </w:pPr>
      <w:r>
        <w:t>‘</w:t>
      </w:r>
      <w:r w:rsidR="00CD5F88" w:rsidRPr="00EE7D5B">
        <w:t xml:space="preserve">The older generation has a lot to offer. Take </w:t>
      </w:r>
      <w:r w:rsidR="00CD5F88">
        <w:t xml:space="preserve">the word </w:t>
      </w:r>
      <w:r w:rsidR="00CD5F88" w:rsidRPr="00EE7D5B">
        <w:t>obligation out, it’s about sharing the wealth of what they’ve learned along the way. If we don’t pass these things back to generations, we lose our identity and who we are.</w:t>
      </w:r>
      <w:r>
        <w:t>’</w:t>
      </w:r>
      <w:r>
        <w:br/>
        <w:t>—</w:t>
      </w:r>
      <w:r w:rsidR="00CD5F88" w:rsidRPr="00CF15FC">
        <w:rPr>
          <w:rStyle w:val="Enfasigrassetto"/>
        </w:rPr>
        <w:t>Middle-aged person</w:t>
      </w:r>
    </w:p>
    <w:p w14:paraId="0E6F8A75" w14:textId="668C83D6" w:rsidR="00CD5F88" w:rsidRPr="00AD4935" w:rsidRDefault="00CF15FC" w:rsidP="00CD5F88">
      <w:pPr>
        <w:pStyle w:val="Blockquote"/>
      </w:pPr>
      <w:r>
        <w:rPr>
          <w:rStyle w:val="CitazioneCarattere"/>
        </w:rPr>
        <w:t>‘</w:t>
      </w:r>
      <w:r w:rsidR="00CD5F88" w:rsidRPr="00AD4935">
        <w:rPr>
          <w:rStyle w:val="CitazioneCarattere"/>
        </w:rPr>
        <w:t>I don’t think it’s driven so much by age, but naturally the types of things you give and take at different ages change. When younger you take more people’s time and parents</w:t>
      </w:r>
      <w:r w:rsidR="00CD5F88">
        <w:rPr>
          <w:rStyle w:val="CitazioneCarattere"/>
        </w:rPr>
        <w:t>’</w:t>
      </w:r>
      <w:r w:rsidR="00CD5F88" w:rsidRPr="00AD4935">
        <w:rPr>
          <w:rStyle w:val="CitazioneCarattere"/>
        </w:rPr>
        <w:t xml:space="preserve"> money, but when older you’re taking opportunities to make money by starting businesses or investing in things. And what you give back may just naturally become a flip</w:t>
      </w:r>
      <w:r w:rsidR="00D52888">
        <w:rPr>
          <w:rStyle w:val="CitazioneCarattere"/>
        </w:rPr>
        <w:t>side</w:t>
      </w:r>
      <w:r w:rsidR="00CD5F88" w:rsidRPr="00AD4935">
        <w:rPr>
          <w:rStyle w:val="CitazioneCarattere"/>
        </w:rPr>
        <w:t xml:space="preserve"> by raising kids and investing in your own kids.</w:t>
      </w:r>
      <w:r>
        <w:rPr>
          <w:rStyle w:val="CitazioneCarattere"/>
        </w:rPr>
        <w:t>’</w:t>
      </w:r>
      <w:r w:rsidR="00CD5F88" w:rsidRPr="00AD4935">
        <w:t xml:space="preserve"> </w:t>
      </w:r>
      <w:r>
        <w:t>—</w:t>
      </w:r>
      <w:r w:rsidR="00CD5F88" w:rsidRPr="00CF15FC">
        <w:rPr>
          <w:rStyle w:val="Enfasigrassetto"/>
        </w:rPr>
        <w:t>Older person</w:t>
      </w:r>
    </w:p>
    <w:p w14:paraId="681F755B" w14:textId="77777777" w:rsidR="00CD5F88" w:rsidRPr="00782BBD" w:rsidRDefault="00CD5F88" w:rsidP="00CD5F88">
      <w:r w:rsidRPr="001E070C">
        <w:t>Although this was not a universal view,</w:t>
      </w:r>
      <w:r w:rsidRPr="001E070C" w:rsidDel="00E849C7">
        <w:t xml:space="preserve"> </w:t>
      </w:r>
      <w:r w:rsidRPr="001E070C">
        <w:t>most Australians</w:t>
      </w:r>
      <w:r>
        <w:t xml:space="preserve"> do not consider intergenerational relationships and expectations to be burdensome. Instead, they spoke of how important and valued their roles made them feel, and </w:t>
      </w:r>
      <w:r w:rsidRPr="00CB6765">
        <w:rPr>
          <w:lang w:val="en-US"/>
        </w:rPr>
        <w:t>the pleasure and joy these relationships provided</w:t>
      </w:r>
      <w:r>
        <w:rPr>
          <w:lang w:val="en-US"/>
        </w:rPr>
        <w:t>.</w:t>
      </w:r>
    </w:p>
    <w:p w14:paraId="19E60F82" w14:textId="13EAC91D" w:rsidR="00CD5F88" w:rsidRPr="001E070C" w:rsidRDefault="00CF15FC" w:rsidP="00CD5F88">
      <w:pPr>
        <w:pStyle w:val="Blockquote"/>
      </w:pPr>
      <w:r>
        <w:t>‘</w:t>
      </w:r>
      <w:r w:rsidR="00CD5F88" w:rsidRPr="00AD4935">
        <w:t>Yes there is an expectation from my wife and children to be the glue in the family and to help solve problems and provide assistance as practicable. I feel very important, happy and supportive.</w:t>
      </w:r>
      <w:r>
        <w:t>’</w:t>
      </w:r>
      <w:r w:rsidR="00CD5F88" w:rsidRPr="00AD4935">
        <w:t xml:space="preserve"> </w:t>
      </w:r>
      <w:r>
        <w:t>—</w:t>
      </w:r>
      <w:r w:rsidR="00CD5F88" w:rsidRPr="00CF15FC">
        <w:rPr>
          <w:rStyle w:val="Enfasigrassetto"/>
        </w:rPr>
        <w:t>Older person</w:t>
      </w:r>
    </w:p>
    <w:p w14:paraId="29EDB3D6" w14:textId="3A5F78C9" w:rsidR="00CD5F88" w:rsidRPr="0093627E" w:rsidRDefault="00CF15FC" w:rsidP="00CD5F88">
      <w:pPr>
        <w:pStyle w:val="Blockquote"/>
        <w:rPr>
          <w:rStyle w:val="BlockquoteChar"/>
        </w:rPr>
      </w:pPr>
      <w:r>
        <w:rPr>
          <w:rStyle w:val="BlockquoteChar"/>
        </w:rPr>
        <w:t>‘</w:t>
      </w:r>
      <w:r w:rsidR="00CD5F88" w:rsidRPr="00AD4935">
        <w:rPr>
          <w:rStyle w:val="BlockquoteChar"/>
        </w:rPr>
        <w:t>My family is of utmost importance. I’ll do anything humanly possible for them. Definitely [there is] the expectation to help with my grandson, but that’s not a chore, just a great pleasure</w:t>
      </w:r>
      <w:r w:rsidR="00CD5F88" w:rsidRPr="009D71A7">
        <w:rPr>
          <w:rStyle w:val="BlockquoteChar"/>
        </w:rPr>
        <w:t>.</w:t>
      </w:r>
      <w:r>
        <w:rPr>
          <w:rStyle w:val="BlockquoteChar"/>
        </w:rPr>
        <w:t>’</w:t>
      </w:r>
      <w:r w:rsidR="00CD5F88" w:rsidRPr="009D71A7">
        <w:rPr>
          <w:rStyle w:val="BlockquoteChar"/>
        </w:rPr>
        <w:t xml:space="preserve"> </w:t>
      </w:r>
      <w:r>
        <w:rPr>
          <w:rStyle w:val="BlockquoteChar"/>
        </w:rPr>
        <w:t>—</w:t>
      </w:r>
      <w:r w:rsidR="00CD5F88" w:rsidRPr="00CF15FC">
        <w:rPr>
          <w:rStyle w:val="Enfasigrassetto"/>
        </w:rPr>
        <w:t>Older person</w:t>
      </w:r>
    </w:p>
    <w:p w14:paraId="1F18E8C5" w14:textId="77777777" w:rsidR="00CD5F88" w:rsidRPr="00782BBD" w:rsidRDefault="00CD5F88" w:rsidP="00CD5F88">
      <w:r>
        <w:t>However, some acknowledged that caring responsibilities could be onerous, a</w:t>
      </w:r>
      <w:r w:rsidRPr="005623F6">
        <w:t>nd</w:t>
      </w:r>
      <w:r>
        <w:t xml:space="preserve"> there were </w:t>
      </w:r>
      <w:r w:rsidRPr="005623F6">
        <w:t xml:space="preserve">relationships </w:t>
      </w:r>
      <w:r>
        <w:t xml:space="preserve">that </w:t>
      </w:r>
      <w:r w:rsidRPr="005623F6">
        <w:t>elicit</w:t>
      </w:r>
      <w:r>
        <w:t>ed</w:t>
      </w:r>
      <w:r w:rsidRPr="005623F6">
        <w:t xml:space="preserve"> ambivalence</w:t>
      </w:r>
      <w:r>
        <w:t>.</w:t>
      </w:r>
    </w:p>
    <w:p w14:paraId="19A680BF" w14:textId="62F0C86F" w:rsidR="00CD5F88" w:rsidRPr="001329C6" w:rsidRDefault="00CF15FC" w:rsidP="00CD5F88">
      <w:pPr>
        <w:pStyle w:val="Blockquote"/>
      </w:pPr>
      <w:r>
        <w:t>‘</w:t>
      </w:r>
      <w:r w:rsidR="00CD5F88" w:rsidRPr="00D67616">
        <w:t>My wife and I are committed to providing the best quality of life for her parents who at 98 and 93 years old can sometimes be quite demanding. As a realist I know our responsibilities will be unburdened somewhat after their passing and our own lives will become more focused on our future and retirement. We may decide to relocate or travel more or just stay here but at least we get to choose.</w:t>
      </w:r>
      <w:r>
        <w:t>’</w:t>
      </w:r>
      <w:r w:rsidR="00CD5F88" w:rsidRPr="00D67616">
        <w:t xml:space="preserve"> </w:t>
      </w:r>
      <w:r>
        <w:t>—</w:t>
      </w:r>
      <w:r w:rsidR="00CD5F88" w:rsidRPr="00CF15FC">
        <w:rPr>
          <w:rStyle w:val="Enfasigrassetto"/>
        </w:rPr>
        <w:t>Middle-aged person</w:t>
      </w:r>
    </w:p>
    <w:p w14:paraId="23A5D530" w14:textId="36617BE9" w:rsidR="00CD5F88" w:rsidRPr="00AD4935" w:rsidRDefault="00CF15FC" w:rsidP="00CD5F88">
      <w:pPr>
        <w:pStyle w:val="Blockquote"/>
      </w:pPr>
      <w:r>
        <w:t>‘</w:t>
      </w:r>
      <w:r w:rsidR="00CD5F88" w:rsidRPr="00AD4935">
        <w:t>Wishing [my mother with dementia-related illness] the best outcome before her time passes. Doing [her] washing, cooking, taking her to appointments etc is hard work but comes out as a positive as well for me. Anyway, everyone is different.</w:t>
      </w:r>
      <w:r>
        <w:t>’</w:t>
      </w:r>
      <w:r w:rsidR="00CD5F88" w:rsidRPr="00AD4935">
        <w:t xml:space="preserve"> </w:t>
      </w:r>
      <w:r>
        <w:t>—</w:t>
      </w:r>
      <w:r w:rsidR="00CD5F88" w:rsidRPr="00CF15FC">
        <w:rPr>
          <w:rStyle w:val="Enfasigrassetto"/>
        </w:rPr>
        <w:t>Middle-aged person</w:t>
      </w:r>
    </w:p>
    <w:p w14:paraId="2BF055F3" w14:textId="0402F86D" w:rsidR="00CD5F88" w:rsidRPr="003F06C4" w:rsidRDefault="00CF15FC" w:rsidP="00CD5F88">
      <w:pPr>
        <w:pStyle w:val="Blockquote"/>
      </w:pPr>
      <w:r>
        <w:t>‘</w:t>
      </w:r>
      <w:r w:rsidR="00CD5F88" w:rsidRPr="00AD4935">
        <w:t>I have family relationships with my parents and extended family and am friends with some of their friends. I have family relationships with some older adults, but a lot of this is love and obligation. I enjoy their wisdom and stories, but sometimes find their intolerance annoying.</w:t>
      </w:r>
      <w:r>
        <w:t>’</w:t>
      </w:r>
      <w:r w:rsidR="00CD5F88" w:rsidRPr="00AD4935">
        <w:t xml:space="preserve"> </w:t>
      </w:r>
      <w:r>
        <w:t>—</w:t>
      </w:r>
      <w:r w:rsidR="00CD5F88" w:rsidRPr="00CF15FC">
        <w:rPr>
          <w:rStyle w:val="Enfasigrassetto"/>
        </w:rPr>
        <w:t>Young adult</w:t>
      </w:r>
    </w:p>
    <w:p w14:paraId="3E1E1801" w14:textId="77777777" w:rsidR="00CD5F88" w:rsidRPr="00CC62AB" w:rsidRDefault="00CD5F88" w:rsidP="00CD5F88">
      <w:pPr>
        <w:pStyle w:val="AHRCHeading3"/>
        <w:numPr>
          <w:ilvl w:val="2"/>
          <w:numId w:val="1"/>
        </w:numPr>
        <w:tabs>
          <w:tab w:val="clear" w:pos="851"/>
          <w:tab w:val="num" w:pos="-2409"/>
        </w:tabs>
      </w:pPr>
      <w:bookmarkStart w:id="843" w:name="_Toc73462213"/>
      <w:bookmarkStart w:id="844" w:name="_Toc73627631"/>
      <w:bookmarkStart w:id="845" w:name="_Toc76660617"/>
      <w:bookmarkStart w:id="846" w:name="_Toc76674288"/>
      <w:bookmarkStart w:id="847" w:name="_Toc76897058"/>
      <w:bookmarkStart w:id="848" w:name="_Toc77843606"/>
      <w:bookmarkStart w:id="849" w:name="_Toc77961842"/>
      <w:bookmarkStart w:id="850" w:name="_Toc77961978"/>
      <w:bookmarkStart w:id="851" w:name="_Toc78452994"/>
      <w:bookmarkStart w:id="852" w:name="_Toc79709346"/>
      <w:bookmarkStart w:id="853" w:name="_Toc81938346"/>
      <w:r w:rsidRPr="00CC62AB">
        <w:t xml:space="preserve">Australians reject the </w:t>
      </w:r>
      <w:r w:rsidRPr="00A25433">
        <w:t>concept of generations (</w:t>
      </w:r>
      <w:r w:rsidRPr="00DC276B">
        <w:t>‘</w:t>
      </w:r>
      <w:r w:rsidRPr="00877E31">
        <w:t>I’m an individual</w:t>
      </w:r>
      <w:r w:rsidRPr="002C600B">
        <w:t>’</w:t>
      </w:r>
      <w:r w:rsidRPr="00CC62AB">
        <w:t>)</w:t>
      </w:r>
      <w:bookmarkEnd w:id="843"/>
      <w:bookmarkEnd w:id="844"/>
      <w:bookmarkEnd w:id="845"/>
      <w:bookmarkEnd w:id="846"/>
      <w:bookmarkEnd w:id="847"/>
      <w:bookmarkEnd w:id="848"/>
      <w:bookmarkEnd w:id="849"/>
      <w:bookmarkEnd w:id="850"/>
      <w:bookmarkEnd w:id="851"/>
      <w:bookmarkEnd w:id="852"/>
      <w:bookmarkEnd w:id="853"/>
    </w:p>
    <w:p w14:paraId="238BB834" w14:textId="28E07135" w:rsidR="00CD5F88" w:rsidRPr="007F33D4" w:rsidRDefault="00CD5F88" w:rsidP="00CD5F88">
      <w:r w:rsidRPr="00DE7C81">
        <w:t xml:space="preserve">Generations are </w:t>
      </w:r>
      <w:r w:rsidRPr="009A7402">
        <w:t>ways of categorising people based on when they were born or ‘came of age’, and are often used to explain how people behave, think and feel.</w:t>
      </w:r>
      <w:r>
        <w:rPr>
          <w:rStyle w:val="Rimandonotadichiusura"/>
        </w:rPr>
        <w:endnoteReference w:id="275"/>
      </w:r>
      <w:r>
        <w:t xml:space="preserve"> Generational categories referred to in this report include Baby Boomer (born between 1946 and 1964), Generation X (born between 1965 and 1980) and Millennials (1981</w:t>
      </w:r>
      <w:r w:rsidR="00CA385C">
        <w:t>–</w:t>
      </w:r>
      <w:r>
        <w:t>1996).</w:t>
      </w:r>
    </w:p>
    <w:p w14:paraId="42267490" w14:textId="77777777" w:rsidR="00CD5F88" w:rsidRDefault="00CD5F88" w:rsidP="00CD5F88">
      <w:r>
        <w:t>In this study, f</w:t>
      </w:r>
      <w:r w:rsidRPr="00261EF7">
        <w:t>ew, if any, participants identified with a particular generation, and those who did tended to do so only after prompting</w:t>
      </w:r>
      <w:r>
        <w:t>. These were most likely to identify as ‘Boomers’.</w:t>
      </w:r>
    </w:p>
    <w:p w14:paraId="585291B3" w14:textId="04A28B01" w:rsidR="00CD5F88" w:rsidRPr="00AD4935" w:rsidRDefault="00CF15FC" w:rsidP="00CD5F88">
      <w:pPr>
        <w:pStyle w:val="Blockquote"/>
      </w:pPr>
      <w:r>
        <w:t>‘</w:t>
      </w:r>
      <w:r w:rsidR="00CD5F88" w:rsidRPr="00AD4935">
        <w:t xml:space="preserve">This generation, the </w:t>
      </w:r>
      <w:r w:rsidR="00CD5F88">
        <w:t>B</w:t>
      </w:r>
      <w:r w:rsidR="00CD5F88" w:rsidRPr="00AD4935">
        <w:t xml:space="preserve">aby </w:t>
      </w:r>
      <w:r w:rsidR="00CD5F88">
        <w:t>B</w:t>
      </w:r>
      <w:r w:rsidR="00CD5F88" w:rsidRPr="00AD4935">
        <w:t>oomer generation, is the first generation where women and men have both worked. We have superannuation, lots of money to</w:t>
      </w:r>
      <w:r w:rsidR="00453BE8">
        <w:t> </w:t>
      </w:r>
      <w:r w:rsidR="00CD5F88" w:rsidRPr="00AD4935">
        <w:t xml:space="preserve">spend and advertising targeting us. We’re lucky to be </w:t>
      </w:r>
      <w:r w:rsidR="00CD5F88">
        <w:t>B</w:t>
      </w:r>
      <w:r w:rsidR="00CD5F88" w:rsidRPr="00AD4935">
        <w:t xml:space="preserve">aby </w:t>
      </w:r>
      <w:r w:rsidR="00CD5F88">
        <w:t>B</w:t>
      </w:r>
      <w:r w:rsidR="00CD5F88" w:rsidRPr="00AD4935">
        <w:t>oomers, it’s the best generation.</w:t>
      </w:r>
      <w:r>
        <w:t>’</w:t>
      </w:r>
      <w:r w:rsidR="00CD5F88" w:rsidRPr="00AD4935">
        <w:t xml:space="preserve"> </w:t>
      </w:r>
      <w:r>
        <w:t>—</w:t>
      </w:r>
      <w:r w:rsidR="00CD5F88" w:rsidRPr="00CF15FC">
        <w:rPr>
          <w:rStyle w:val="Enfasigrassetto"/>
        </w:rPr>
        <w:t>Older person</w:t>
      </w:r>
    </w:p>
    <w:p w14:paraId="72AC749D" w14:textId="0EA1FB4B" w:rsidR="00CD5F88" w:rsidRPr="001329C6" w:rsidRDefault="00CF15FC" w:rsidP="00CD5F88">
      <w:pPr>
        <w:pStyle w:val="Blockquote"/>
      </w:pPr>
      <w:r>
        <w:t>‘</w:t>
      </w:r>
      <w:r w:rsidR="00CD5F88" w:rsidRPr="00AD4935">
        <w:t xml:space="preserve">I am a </w:t>
      </w:r>
      <w:r w:rsidR="00CD5F88">
        <w:t>B</w:t>
      </w:r>
      <w:r w:rsidR="00CD5F88" w:rsidRPr="00AD4935">
        <w:t xml:space="preserve">aby </w:t>
      </w:r>
      <w:r w:rsidR="00CD5F88">
        <w:t>B</w:t>
      </w:r>
      <w:r w:rsidR="00CD5F88" w:rsidRPr="00AD4935">
        <w:t>oomer and influenced by growing up in the 60s and 70s, having a</w:t>
      </w:r>
      <w:r w:rsidR="00453BE8">
        <w:t> </w:t>
      </w:r>
      <w:r w:rsidR="00CD5F88" w:rsidRPr="00AD4935">
        <w:t>free university education, being able to buy a house and to keep up with technological changes.</w:t>
      </w:r>
      <w:r>
        <w:t>’</w:t>
      </w:r>
      <w:r w:rsidR="00CD5F88" w:rsidRPr="00AD4935">
        <w:t xml:space="preserve"> </w:t>
      </w:r>
      <w:r>
        <w:t>—</w:t>
      </w:r>
      <w:r w:rsidR="00CD5F88" w:rsidRPr="00CF15FC">
        <w:rPr>
          <w:rStyle w:val="Enfasigrassetto"/>
        </w:rPr>
        <w:t>Older person</w:t>
      </w:r>
    </w:p>
    <w:p w14:paraId="5D029D26" w14:textId="77777777" w:rsidR="00CD5F88" w:rsidRPr="00261EF7" w:rsidRDefault="00CD5F88" w:rsidP="00CD5F88">
      <w:r>
        <w:t>Instead, many Australians emphasised their individuality and their rejection of generational generalisations.</w:t>
      </w:r>
    </w:p>
    <w:p w14:paraId="4853AD38" w14:textId="5AFC1A69" w:rsidR="00CD5F88" w:rsidRPr="001329C6" w:rsidRDefault="00CF15FC" w:rsidP="00CD5F88">
      <w:pPr>
        <w:pStyle w:val="Blockquote"/>
      </w:pPr>
      <w:r>
        <w:t>‘</w:t>
      </w:r>
      <w:r w:rsidR="00CD5F88" w:rsidRPr="00AD4935">
        <w:t>It is just generalisations. If one person in the generation does it then the whole generation supposedly does it?</w:t>
      </w:r>
      <w:r>
        <w:t>’</w:t>
      </w:r>
      <w:r w:rsidR="00CD5F88" w:rsidRPr="00AD4935">
        <w:t xml:space="preserve"> </w:t>
      </w:r>
      <w:r>
        <w:t>—</w:t>
      </w:r>
      <w:r w:rsidR="00CD5F88" w:rsidRPr="00CF15FC">
        <w:rPr>
          <w:rStyle w:val="Enfasigrassetto"/>
        </w:rPr>
        <w:t>Young adult</w:t>
      </w:r>
    </w:p>
    <w:p w14:paraId="4D292532" w14:textId="0E6BD5F8" w:rsidR="00CD5F88" w:rsidRPr="001329C6" w:rsidRDefault="00CF15FC" w:rsidP="00CD5F88">
      <w:pPr>
        <w:pStyle w:val="Blockquote"/>
      </w:pPr>
      <w:r>
        <w:t>‘</w:t>
      </w:r>
      <w:r w:rsidR="00CD5F88" w:rsidRPr="00121B2D">
        <w:t>We are all individuals. Yes, you may have certain characteristics of Gen X or Y based on your age group, but it does not mean that the roles are the same. Some like to be married young, some don't. Some like to go to university and some prefer to be a tradesperson. Some like to settle down by a certain age and have a family and some prefer to kick their shoes and have a wanderlust.</w:t>
      </w:r>
      <w:r>
        <w:t>’</w:t>
      </w:r>
      <w:r>
        <w:br/>
        <w:t>—</w:t>
      </w:r>
      <w:r w:rsidR="00CD5F88" w:rsidRPr="00CF15FC">
        <w:rPr>
          <w:rStyle w:val="Enfasigrassetto"/>
        </w:rPr>
        <w:t>Middle-aged person</w:t>
      </w:r>
    </w:p>
    <w:p w14:paraId="3E84BF90" w14:textId="77777777" w:rsidR="00CD5F88" w:rsidRPr="00855D96" w:rsidRDefault="00CD5F88" w:rsidP="00CD5F88">
      <w:pPr>
        <w:rPr>
          <w:i/>
          <w:iCs/>
          <w:lang w:val="en-US"/>
        </w:rPr>
      </w:pPr>
      <w:r w:rsidRPr="00261EF7">
        <w:t xml:space="preserve">This dismissal of generational </w:t>
      </w:r>
      <w:r>
        <w:t>pigeonholes</w:t>
      </w:r>
      <w:r w:rsidRPr="00261EF7">
        <w:t xml:space="preserve"> is consistent with research </w:t>
      </w:r>
      <w:r>
        <w:t>which</w:t>
      </w:r>
      <w:r w:rsidRPr="00261EF7">
        <w:t xml:space="preserve"> questions the </w:t>
      </w:r>
      <w:r>
        <w:t xml:space="preserve">belief </w:t>
      </w:r>
      <w:r w:rsidRPr="00261EF7">
        <w:t>that people can be</w:t>
      </w:r>
      <w:r>
        <w:t xml:space="preserve"> ‘…</w:t>
      </w:r>
      <w:r w:rsidRPr="00261EF7">
        <w:t xml:space="preserve"> reliably classified into generational groups, and, importantly, that there are demonstrable differences between such groups</w:t>
      </w:r>
      <w:r>
        <w:t>.’</w:t>
      </w:r>
      <w:r>
        <w:rPr>
          <w:rStyle w:val="Rimandonotadichiusura"/>
        </w:rPr>
        <w:endnoteReference w:id="276"/>
      </w:r>
      <w:r w:rsidRPr="00261EF7">
        <w:t xml:space="preserve"> </w:t>
      </w:r>
      <w:r>
        <w:rPr>
          <w:iCs/>
        </w:rPr>
        <w:t xml:space="preserve">Participants </w:t>
      </w:r>
      <w:r w:rsidRPr="00855D96">
        <w:rPr>
          <w:iCs/>
        </w:rPr>
        <w:t>attributed</w:t>
      </w:r>
      <w:r>
        <w:rPr>
          <w:iCs/>
        </w:rPr>
        <w:t xml:space="preserve"> perceived</w:t>
      </w:r>
      <w:r w:rsidRPr="00855D96">
        <w:rPr>
          <w:iCs/>
        </w:rPr>
        <w:t xml:space="preserve"> differences between age groups mostly to factors such as </w:t>
      </w:r>
      <w:r>
        <w:rPr>
          <w:iCs/>
        </w:rPr>
        <w:t>‘</w:t>
      </w:r>
      <w:r w:rsidRPr="00855D96">
        <w:rPr>
          <w:iCs/>
        </w:rPr>
        <w:t>life experience</w:t>
      </w:r>
      <w:r w:rsidRPr="009F5E56">
        <w:rPr>
          <w:lang w:val="en-US"/>
        </w:rPr>
        <w:t>’ and ‘perspective</w:t>
      </w:r>
      <w:r>
        <w:rPr>
          <w:lang w:val="en-US"/>
        </w:rPr>
        <w:t>’</w:t>
      </w:r>
      <w:r w:rsidRPr="009F5E56">
        <w:rPr>
          <w:lang w:val="en-US"/>
        </w:rPr>
        <w:t>.</w:t>
      </w:r>
    </w:p>
    <w:p w14:paraId="05B5CD56" w14:textId="2A40DA84" w:rsidR="00CD5F88" w:rsidRPr="00AD4935" w:rsidRDefault="00AB5E07" w:rsidP="00CD5F88">
      <w:pPr>
        <w:pStyle w:val="Blockquote"/>
      </w:pPr>
      <w:r>
        <w:t>‘</w:t>
      </w:r>
      <w:r w:rsidR="00CD5F88" w:rsidRPr="00AD4935">
        <w:t>I believe that life experiences make the differences in [age] groups.</w:t>
      </w:r>
      <w:r>
        <w:t>’</w:t>
      </w:r>
      <w:r>
        <w:br/>
        <w:t>—</w:t>
      </w:r>
      <w:r w:rsidR="00CD5F88" w:rsidRPr="00AB5E07">
        <w:rPr>
          <w:rStyle w:val="Enfasigrassetto"/>
        </w:rPr>
        <w:t>Middle-aged person</w:t>
      </w:r>
    </w:p>
    <w:p w14:paraId="2A92FD70" w14:textId="36FE7404" w:rsidR="00CD5F88" w:rsidRPr="005A5B0C" w:rsidRDefault="00AB5E07" w:rsidP="00CD5F88">
      <w:pPr>
        <w:pStyle w:val="Blockquote"/>
      </w:pPr>
      <w:r>
        <w:t>‘</w:t>
      </w:r>
      <w:r w:rsidR="00CD5F88" w:rsidRPr="00AD4935">
        <w:t>Each of the age groups has different needs and wants purely because of their age.</w:t>
      </w:r>
      <w:r>
        <w:t>’</w:t>
      </w:r>
      <w:r w:rsidR="00CD5F88" w:rsidRPr="00AD4935">
        <w:t xml:space="preserve"> </w:t>
      </w:r>
      <w:r>
        <w:t>—</w:t>
      </w:r>
      <w:r w:rsidR="00CD5F88" w:rsidRPr="00AB5E07">
        <w:rPr>
          <w:rStyle w:val="Enfasigrassetto"/>
        </w:rPr>
        <w:t>Older person</w:t>
      </w:r>
    </w:p>
    <w:p w14:paraId="64117712" w14:textId="66CAEDE9" w:rsidR="00CD5F88" w:rsidRPr="00521B26" w:rsidRDefault="00736649" w:rsidP="00CD5F88">
      <w:r>
        <w:t>Generations may be an obvious and convenient way of categorising and explaining age-related differences, but they are not necessarily valid or benign. Their use glosses over the complexities of dynamic historical and social conditions and the changes wrought by age and ageing, and conceal the</w:t>
      </w:r>
      <w:r w:rsidRPr="00A2151F">
        <w:t xml:space="preserve"> </w:t>
      </w:r>
      <w:r>
        <w:t>‘</w:t>
      </w:r>
      <w:r w:rsidRPr="00A2151F">
        <w:t>complexities inherent to both individuals and the environments in which they operate</w:t>
      </w:r>
      <w:r w:rsidR="00CD5F88">
        <w:t>.’</w:t>
      </w:r>
      <w:r w:rsidR="00CD5F88">
        <w:rPr>
          <w:rStyle w:val="Rimandonotadichiusura"/>
        </w:rPr>
        <w:endnoteReference w:id="277"/>
      </w:r>
      <w:r w:rsidR="00CD5F88">
        <w:t xml:space="preserve"> They are deterministic and ahistorical, suggesting ‘</w:t>
      </w:r>
      <w:r w:rsidR="00CD5F88" w:rsidRPr="00A60252">
        <w:t>that historical context only influences individuals up to a certain (early) point in their development</w:t>
      </w:r>
      <w:r w:rsidR="00CD5F88">
        <w:t>’</w:t>
      </w:r>
      <w:r w:rsidR="00CD5F88" w:rsidRPr="00A60252">
        <w:t>.</w:t>
      </w:r>
      <w:r w:rsidR="00CD5F88">
        <w:rPr>
          <w:rStyle w:val="Rimandonotadichiusura"/>
        </w:rPr>
        <w:endnoteReference w:id="278"/>
      </w:r>
      <w:r w:rsidR="00CD5F88">
        <w:t xml:space="preserve"> </w:t>
      </w:r>
      <w:r w:rsidR="00CD5F88" w:rsidRPr="00BE2352">
        <w:t>When this language is normalised and used by institutions and policy</w:t>
      </w:r>
      <w:r w:rsidR="00CD5F88">
        <w:t>-</w:t>
      </w:r>
      <w:r w:rsidR="00CD5F88" w:rsidRPr="00BE2352">
        <w:t>based organisations it can also legitimise ‘the use of generational labels and associated age stereotypes in discourse and decision-making.</w:t>
      </w:r>
      <w:r w:rsidR="00CD5F88">
        <w:t>’</w:t>
      </w:r>
      <w:r w:rsidR="00CD5F88" w:rsidRPr="00BE2352">
        <w:rPr>
          <w:rStyle w:val="Rimandonotadichiusura"/>
        </w:rPr>
        <w:endnoteReference w:id="279"/>
      </w:r>
    </w:p>
    <w:p w14:paraId="0D11CF06" w14:textId="77777777" w:rsidR="00CD5F88" w:rsidRDefault="00CD5F88" w:rsidP="00CD5F88">
      <w:r>
        <w:t>While some participants spoke of the changes they had seen over their lifetime, none of these could be seen as having impacts only on one generation.</w:t>
      </w:r>
    </w:p>
    <w:p w14:paraId="7F3FD8B7" w14:textId="0D7C1A6A" w:rsidR="00CD5F88" w:rsidRPr="001329C6" w:rsidRDefault="00AB5E07" w:rsidP="00CD5F88">
      <w:pPr>
        <w:pStyle w:val="Blockquote"/>
      </w:pPr>
      <w:r>
        <w:t>‘</w:t>
      </w:r>
      <w:r w:rsidR="00CD5F88" w:rsidRPr="00857007">
        <w:t>Reflecting on all the events and all the advancements that have changed our lives in that time: from moon landings to wars; from recessions to booms</w:t>
      </w:r>
      <w:r w:rsidR="00736649">
        <w:t>,</w:t>
      </w:r>
      <w:r w:rsidR="00CD5F88" w:rsidRPr="00857007">
        <w:t xml:space="preserve"> from reference books to computers, from living friends to passed friends, from social ignorance to more inclusive equality, from a letter with a stamp to social media, from conservation cruelty to climate change, from bandages to heart transplants. These are just a few examples of evolution in my lifetime and it’s my guess that those experiences would have others consider me as old.</w:t>
      </w:r>
      <w:r>
        <w:t>’</w:t>
      </w:r>
      <w:r>
        <w:br/>
        <w:t>—</w:t>
      </w:r>
      <w:r w:rsidR="00CD5F88" w:rsidRPr="00AB5E07">
        <w:rPr>
          <w:rStyle w:val="Enfasigrassetto"/>
        </w:rPr>
        <w:t>Older person</w:t>
      </w:r>
    </w:p>
    <w:p w14:paraId="2489DCE4" w14:textId="57EBD11F" w:rsidR="00232798" w:rsidRDefault="00232798" w:rsidP="00232798">
      <w:r>
        <w:rPr>
          <w:noProof/>
        </w:rPr>
        <mc:AlternateContent>
          <mc:Choice Requires="wps">
            <w:drawing>
              <wp:inline distT="0" distB="0" distL="0" distR="0" wp14:anchorId="0CC2783E" wp14:editId="4793F0BC">
                <wp:extent cx="5759450" cy="0"/>
                <wp:effectExtent l="0" t="25400" r="31750" b="38100"/>
                <wp:docPr id="382" name="Connettore 1 382"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0DCA1762" id="Connettore 1 382"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" strokecolor="#8e4a4f" strokeweight="4.5pt">
                <v:stroke joinstyle="miter"/>
                <w10:anchorlock/>
              </v:line>
            </w:pict>
          </mc:Fallback>
        </mc:AlternateContent>
      </w:r>
    </w:p>
    <w:p w14:paraId="2CA4DD41" w14:textId="70E9B875" w:rsidR="00CD5F88" w:rsidRPr="00422572" w:rsidRDefault="00CD5F88" w:rsidP="00232798">
      <w:pPr>
        <w:pStyle w:val="Didyouknow"/>
        <w:rPr>
          <w:lang w:val="en-US"/>
        </w:rPr>
      </w:pPr>
      <w:r w:rsidRPr="00422572">
        <w:rPr>
          <w:lang w:val="en-US"/>
        </w:rPr>
        <w:t>Did you know?</w:t>
      </w:r>
    </w:p>
    <w:p w14:paraId="4BC8CB66" w14:textId="77777777" w:rsidR="00CD5F88" w:rsidRDefault="00CD5F88" w:rsidP="00232798">
      <w:r>
        <w:t xml:space="preserve">The </w:t>
      </w:r>
      <w:r w:rsidRPr="001E370B">
        <w:t>National Seniors Association (NSA)</w:t>
      </w:r>
      <w:r>
        <w:t xml:space="preserve"> 2021 report, </w:t>
      </w:r>
      <w:r w:rsidRPr="001C25C4">
        <w:rPr>
          <w:rStyle w:val="Enfasicorsivo"/>
        </w:rPr>
        <w:t>Worry about the younger generation: Older Australians intergenerational solidarity</w:t>
      </w:r>
      <w:r>
        <w:t>,</w:t>
      </w:r>
      <w:r w:rsidRPr="001E370B">
        <w:t xml:space="preserve"> found considerable empathy and care in the way older Australians spoke of current and future challenges for younger people</w:t>
      </w:r>
      <w:r>
        <w:t>. In particular, they identified:</w:t>
      </w:r>
    </w:p>
    <w:p w14:paraId="712FD826" w14:textId="77777777" w:rsidR="00CD5F88" w:rsidRDefault="00CD5F88" w:rsidP="00232798">
      <w:pPr>
        <w:pStyle w:val="Puntoelenco"/>
        <w:ind w:left="1077" w:hanging="357"/>
      </w:pPr>
      <w:r>
        <w:t xml:space="preserve">the impacts of </w:t>
      </w:r>
      <w:r w:rsidRPr="001E370B">
        <w:t xml:space="preserve">structural changes </w:t>
      </w:r>
      <w:r>
        <w:t>contributing to</w:t>
      </w:r>
      <w:r w:rsidRPr="001E370B">
        <w:t xml:space="preserve"> housing </w:t>
      </w:r>
      <w:r>
        <w:t>un</w:t>
      </w:r>
      <w:r w:rsidRPr="001E370B">
        <w:t xml:space="preserve">affordability, access to education, </w:t>
      </w:r>
      <w:r>
        <w:t xml:space="preserve">irregular </w:t>
      </w:r>
      <w:r w:rsidRPr="001E370B">
        <w:t>employment and climate change</w:t>
      </w:r>
    </w:p>
    <w:p w14:paraId="538430AD" w14:textId="1C2A7F15" w:rsidR="00CD5F88" w:rsidRDefault="00CD5F88" w:rsidP="00232798">
      <w:pPr>
        <w:pStyle w:val="Puntoelenco"/>
        <w:ind w:left="1077" w:hanging="357"/>
      </w:pPr>
      <w:r>
        <w:t>that portrayals of intergenerational conflict over resources are unfair to both older and younger Australians.</w:t>
      </w:r>
      <w:r>
        <w:rPr>
          <w:rStyle w:val="Rimandonotadichiusura"/>
        </w:rPr>
        <w:endnoteReference w:id="280"/>
      </w:r>
    </w:p>
    <w:p w14:paraId="255A1C07" w14:textId="0CF1F264" w:rsidR="00232798" w:rsidRPr="001329C6" w:rsidRDefault="00232798" w:rsidP="00232798">
      <w:r>
        <w:rPr>
          <w:noProof/>
        </w:rPr>
        <mc:AlternateContent>
          <mc:Choice Requires="wps">
            <w:drawing>
              <wp:inline distT="0" distB="0" distL="0" distR="0" wp14:anchorId="38ECA27F" wp14:editId="1187486C">
                <wp:extent cx="5759450" cy="0"/>
                <wp:effectExtent l="0" t="25400" r="31750" b="38100"/>
                <wp:docPr id="383" name="Connettore 1 383"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66A98DE6" id="Connettore 1 383"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" strokecolor="#8e4a4f" strokeweight="4.5pt">
                <v:stroke joinstyle="miter"/>
                <w10:anchorlock/>
              </v:line>
            </w:pict>
          </mc:Fallback>
        </mc:AlternateContent>
      </w:r>
    </w:p>
    <w:p w14:paraId="114C34E4" w14:textId="77777777" w:rsidR="00CD5F88" w:rsidRPr="00B3515B" w:rsidRDefault="00CD5F88" w:rsidP="00CD5F88">
      <w:pPr>
        <w:pStyle w:val="AHRCHeading3"/>
        <w:numPr>
          <w:ilvl w:val="2"/>
          <w:numId w:val="1"/>
        </w:numPr>
        <w:tabs>
          <w:tab w:val="clear" w:pos="851"/>
          <w:tab w:val="num" w:pos="-2409"/>
        </w:tabs>
      </w:pPr>
      <w:bookmarkStart w:id="854" w:name="_Toc70518503"/>
      <w:bookmarkStart w:id="855" w:name="_Toc70519814"/>
      <w:bookmarkStart w:id="856" w:name="_Toc70521928"/>
      <w:bookmarkStart w:id="857" w:name="_Toc70522211"/>
      <w:bookmarkStart w:id="858" w:name="_Toc70522623"/>
      <w:bookmarkStart w:id="859" w:name="_Toc70522694"/>
      <w:bookmarkStart w:id="860" w:name="_Toc70522928"/>
      <w:bookmarkStart w:id="861" w:name="_Toc70525259"/>
      <w:bookmarkStart w:id="862" w:name="_Toc70518508"/>
      <w:bookmarkStart w:id="863" w:name="_Toc70519819"/>
      <w:bookmarkStart w:id="864" w:name="_Toc76660618"/>
      <w:bookmarkStart w:id="865" w:name="_Toc76674289"/>
      <w:bookmarkStart w:id="866" w:name="_Toc76897059"/>
      <w:bookmarkStart w:id="867" w:name="_Toc77843607"/>
      <w:bookmarkStart w:id="868" w:name="_Toc77961843"/>
      <w:bookmarkStart w:id="869" w:name="_Toc77961979"/>
      <w:bookmarkStart w:id="870" w:name="_Toc78452995"/>
      <w:bookmarkStart w:id="871" w:name="_Toc79709347"/>
      <w:bookmarkStart w:id="872" w:name="_Toc81938347"/>
      <w:bookmarkEnd w:id="854"/>
      <w:bookmarkEnd w:id="855"/>
      <w:bookmarkEnd w:id="856"/>
      <w:bookmarkEnd w:id="857"/>
      <w:bookmarkEnd w:id="858"/>
      <w:bookmarkEnd w:id="859"/>
      <w:bookmarkEnd w:id="860"/>
      <w:bookmarkEnd w:id="861"/>
      <w:bookmarkEnd w:id="862"/>
      <w:bookmarkEnd w:id="863"/>
      <w:r>
        <w:t>Intergenerational e</w:t>
      </w:r>
      <w:r w:rsidRPr="00E27470">
        <w:t>mpathy</w:t>
      </w:r>
      <w:bookmarkEnd w:id="864"/>
      <w:bookmarkEnd w:id="865"/>
      <w:bookmarkEnd w:id="866"/>
      <w:bookmarkEnd w:id="867"/>
      <w:bookmarkEnd w:id="868"/>
      <w:bookmarkEnd w:id="869"/>
      <w:bookmarkEnd w:id="870"/>
      <w:bookmarkEnd w:id="871"/>
      <w:bookmarkEnd w:id="872"/>
    </w:p>
    <w:p w14:paraId="3395D2B7" w14:textId="104D6F09" w:rsidR="00CD5F88" w:rsidRDefault="00CD5F88" w:rsidP="00CD5F88">
      <w:pPr>
        <w:rPr>
          <w:iCs/>
        </w:rPr>
      </w:pPr>
      <w:r>
        <w:t xml:space="preserve">Given the narratives heralding intergenerational </w:t>
      </w:r>
      <w:r w:rsidRPr="008A613B">
        <w:t>conflict (</w:t>
      </w:r>
      <w:hyperlink w:anchor="Section5_1" w:history="1">
        <w:r w:rsidRPr="005E1129">
          <w:rPr>
            <w:rStyle w:val="Collegamentoipertestuale"/>
          </w:rPr>
          <w:t>section 5.1</w:t>
        </w:r>
      </w:hyperlink>
      <w:r w:rsidRPr="008A613B">
        <w:t>)</w:t>
      </w:r>
      <w:r>
        <w:t>,</w:t>
      </w:r>
      <w:r w:rsidRPr="008A613B">
        <w:t xml:space="preserve"> a</w:t>
      </w:r>
      <w:r>
        <w:t xml:space="preserve"> significant</w:t>
      </w:r>
      <w:r w:rsidRPr="00E27470">
        <w:t xml:space="preserve"> finding </w:t>
      </w:r>
      <w:r>
        <w:t xml:space="preserve">of this research </w:t>
      </w:r>
      <w:r w:rsidRPr="00E27470">
        <w:t xml:space="preserve">was </w:t>
      </w:r>
      <w:r>
        <w:t>t</w:t>
      </w:r>
      <w:r w:rsidRPr="00E27470">
        <w:t xml:space="preserve">he degree of empathy that all age groups expressed </w:t>
      </w:r>
      <w:r>
        <w:t>about what the different age groups experience.</w:t>
      </w:r>
      <w:r>
        <w:rPr>
          <w:iCs/>
        </w:rPr>
        <w:t xml:space="preserve"> </w:t>
      </w:r>
      <w:r w:rsidRPr="00E27470">
        <w:t xml:space="preserve">Most people in every age group understood the challenges </w:t>
      </w:r>
      <w:r>
        <w:t>faced by</w:t>
      </w:r>
      <w:r w:rsidRPr="00E27470">
        <w:t xml:space="preserve"> people in other age groups.</w:t>
      </w:r>
    </w:p>
    <w:p w14:paraId="3B4C482C" w14:textId="6B6E5B71" w:rsidR="00CD5F88" w:rsidRPr="009D71A7" w:rsidRDefault="00CD5F88" w:rsidP="00CD5F88">
      <w:pPr>
        <w:rPr>
          <w:iCs/>
        </w:rPr>
      </w:pPr>
      <w:r w:rsidRPr="00276D20">
        <w:rPr>
          <w:iCs/>
        </w:rPr>
        <w:t xml:space="preserve">In particular, the challenges confronting young </w:t>
      </w:r>
      <w:r>
        <w:rPr>
          <w:iCs/>
        </w:rPr>
        <w:t>adults</w:t>
      </w:r>
      <w:r w:rsidRPr="00276D20">
        <w:rPr>
          <w:iCs/>
        </w:rPr>
        <w:t xml:space="preserve"> featured in all discussions, </w:t>
      </w:r>
      <w:r>
        <w:rPr>
          <w:iCs/>
        </w:rPr>
        <w:t>such as</w:t>
      </w:r>
      <w:r w:rsidRPr="00276D20">
        <w:rPr>
          <w:iCs/>
        </w:rPr>
        <w:t xml:space="preserve"> the perceived </w:t>
      </w:r>
      <w:r>
        <w:rPr>
          <w:iCs/>
        </w:rPr>
        <w:t>negative</w:t>
      </w:r>
      <w:r w:rsidRPr="00276D20">
        <w:rPr>
          <w:iCs/>
        </w:rPr>
        <w:t xml:space="preserve"> impacts of social media</w:t>
      </w:r>
      <w:r>
        <w:rPr>
          <w:iCs/>
        </w:rPr>
        <w:t>.</w:t>
      </w:r>
    </w:p>
    <w:p w14:paraId="78799387" w14:textId="6ED7712D" w:rsidR="00CD5F88" w:rsidRPr="001329C6" w:rsidRDefault="00AB5E07" w:rsidP="00CD5F88">
      <w:pPr>
        <w:pStyle w:val="Blockquote"/>
      </w:pPr>
      <w:r>
        <w:t>‘</w:t>
      </w:r>
      <w:r w:rsidR="00CD5F88" w:rsidRPr="00216653">
        <w:t>When I was at school, the internet had just started being used, we didn’t have apps and smart phones and things. Social issues these days – kids are getting bullied a lot more because they have access to electronic devices. Even if you leave school the bullying follows you because of these devices and things like Facebook. Younger kids have a lot more social issues than we did.</w:t>
      </w:r>
      <w:r>
        <w:t>’</w:t>
      </w:r>
      <w:r>
        <w:br/>
        <w:t>—</w:t>
      </w:r>
      <w:r w:rsidR="00CD5F88" w:rsidRPr="00AB5E07">
        <w:rPr>
          <w:rStyle w:val="Enfasigrassetto"/>
        </w:rPr>
        <w:t>Young adult</w:t>
      </w:r>
    </w:p>
    <w:p w14:paraId="6B1D902F" w14:textId="708A55FF" w:rsidR="00CD5F88" w:rsidRPr="001329C6" w:rsidRDefault="00AB5E07" w:rsidP="00CD5F88">
      <w:pPr>
        <w:pStyle w:val="Blockquote"/>
      </w:pPr>
      <w:r>
        <w:t>‘</w:t>
      </w:r>
      <w:r w:rsidR="00CD5F88" w:rsidRPr="00092CA8">
        <w:t>Personally, I think it’s harder to be younger. Social media and everything so in your face. When I was younger, I was very naïve to what was going on in the world, just lived within my own means and what was happening in my own world. Now with social media we are deeper integrated in one another’s lives than we ever have been. They’re constantly comparing themselves.</w:t>
      </w:r>
      <w:r w:rsidR="00954DEE">
        <w:t>’</w:t>
      </w:r>
      <w:r w:rsidR="00954DEE">
        <w:br/>
        <w:t>—</w:t>
      </w:r>
      <w:r w:rsidR="00CD5F88" w:rsidRPr="00954DEE">
        <w:rPr>
          <w:rStyle w:val="Enfasigrassetto"/>
        </w:rPr>
        <w:t>Middle-aged person</w:t>
      </w:r>
    </w:p>
    <w:p w14:paraId="68315BE0" w14:textId="44DB04CD" w:rsidR="00CD5F88" w:rsidRPr="001329C6" w:rsidRDefault="00954DEE" w:rsidP="00CD5F88">
      <w:pPr>
        <w:pStyle w:val="Blockquote"/>
        <w:rPr>
          <w:rFonts w:cs="Open Sans"/>
          <w:szCs w:val="22"/>
        </w:rPr>
      </w:pPr>
      <w:r>
        <w:rPr>
          <w:rFonts w:cs="Open Sans"/>
          <w:szCs w:val="22"/>
        </w:rPr>
        <w:t>‘</w:t>
      </w:r>
      <w:r w:rsidR="00CD5F88" w:rsidRPr="00216653">
        <w:rPr>
          <w:rFonts w:cs="Open Sans"/>
          <w:szCs w:val="22"/>
        </w:rPr>
        <w:t>Young adults also have struggles of their own. Real estate has become a luxury and social media throws challenges that older generations didn’t have to deal with. This generation seems to be entertained by technology, weekend gatherings and semi virtual relationships.</w:t>
      </w:r>
      <w:r>
        <w:rPr>
          <w:rFonts w:cs="Open Sans"/>
          <w:szCs w:val="22"/>
        </w:rPr>
        <w:t>’</w:t>
      </w:r>
      <w:r w:rsidR="00CD5F88" w:rsidRPr="00216653">
        <w:rPr>
          <w:rFonts w:cs="Open Sans"/>
          <w:szCs w:val="22"/>
        </w:rPr>
        <w:t xml:space="preserve"> </w:t>
      </w:r>
      <w:r>
        <w:rPr>
          <w:rFonts w:cs="Open Sans"/>
          <w:szCs w:val="22"/>
        </w:rPr>
        <w:t>—</w:t>
      </w:r>
      <w:r w:rsidR="00CD5F88" w:rsidRPr="00954DEE">
        <w:rPr>
          <w:rStyle w:val="Enfasigrassetto"/>
        </w:rPr>
        <w:t>Older person</w:t>
      </w:r>
    </w:p>
    <w:p w14:paraId="489E8381" w14:textId="2488DD58" w:rsidR="00CD5F88" w:rsidRPr="00295A59" w:rsidRDefault="00CD5F88" w:rsidP="00CD5F88">
      <w:r>
        <w:t>Social and economic challenges were also mentioned.</w:t>
      </w:r>
    </w:p>
    <w:p w14:paraId="0427D19F" w14:textId="47B70138" w:rsidR="00CD5F88" w:rsidRPr="001329C6" w:rsidRDefault="00954DEE" w:rsidP="00954DEE">
      <w:pPr>
        <w:pStyle w:val="Blockquote"/>
      </w:pPr>
      <w:r>
        <w:t>‘</w:t>
      </w:r>
      <w:r w:rsidR="00CD5F88" w:rsidRPr="00C033F7">
        <w:t>More needs to be done to support folks in their young adulthood because they’re the future. The job market, education, life in general is quite tough and getting expensive. There is so much pressure on young folks … it’s not easy.</w:t>
      </w:r>
      <w:r>
        <w:t>’</w:t>
      </w:r>
      <w:r>
        <w:br/>
        <w:t>—</w:t>
      </w:r>
      <w:r w:rsidR="00CD5F88" w:rsidRPr="00954DEE">
        <w:rPr>
          <w:rStyle w:val="Enfasigrassetto"/>
        </w:rPr>
        <w:t>Older person</w:t>
      </w:r>
    </w:p>
    <w:p w14:paraId="06A16781" w14:textId="64899576" w:rsidR="00CD5F88" w:rsidRPr="001329C6" w:rsidRDefault="00954DEE" w:rsidP="00CD5F88">
      <w:pPr>
        <w:pStyle w:val="Blockquote"/>
      </w:pPr>
      <w:r>
        <w:t>‘</w:t>
      </w:r>
      <w:r w:rsidR="00CD5F88" w:rsidRPr="00723307">
        <w:t>I feel sorry for the younger generation. It’s so confusing, so hard to get a job, buy a house, so much going on, youth suicide. Maybe it has always happened, and we didn’t hear about it.</w:t>
      </w:r>
      <w:r>
        <w:t>’</w:t>
      </w:r>
      <w:r w:rsidR="00CD5F88" w:rsidRPr="00723307">
        <w:t xml:space="preserve"> </w:t>
      </w:r>
      <w:r>
        <w:t>—</w:t>
      </w:r>
      <w:r w:rsidR="00CD5F88" w:rsidRPr="00954DEE">
        <w:rPr>
          <w:rStyle w:val="Enfasigrassetto"/>
        </w:rPr>
        <w:t>Older person</w:t>
      </w:r>
    </w:p>
    <w:p w14:paraId="790C6FD0" w14:textId="77777777" w:rsidR="00CD5F88" w:rsidRPr="00295A59" w:rsidRDefault="00CD5F88" w:rsidP="00CD5F88">
      <w:r>
        <w:t>Some challenges were seen to affect specific age groups.</w:t>
      </w:r>
    </w:p>
    <w:p w14:paraId="6D2A885A" w14:textId="3E8C8C62" w:rsidR="00CD5F88" w:rsidRPr="001329C6" w:rsidRDefault="00954DEE" w:rsidP="00CD5F88">
      <w:pPr>
        <w:pStyle w:val="Blockquote"/>
      </w:pPr>
      <w:r>
        <w:t>‘</w:t>
      </w:r>
      <w:r w:rsidR="00CD5F88" w:rsidRPr="00C033F7">
        <w:t>If you are older, if you are 70 or 80, you can’t easily go back into the workforce. Older people are more dependent, in a situation like that. Things can be tougher for them. If they are on a pension, there is not much they can do about that … but every age group has challenges.</w:t>
      </w:r>
      <w:r>
        <w:t>’</w:t>
      </w:r>
      <w:r w:rsidR="00CD5F88" w:rsidRPr="00C033F7">
        <w:t xml:space="preserve"> </w:t>
      </w:r>
      <w:r>
        <w:t>—</w:t>
      </w:r>
      <w:r w:rsidR="00CD5F88" w:rsidRPr="00954DEE">
        <w:rPr>
          <w:rStyle w:val="Enfasigrassetto"/>
        </w:rPr>
        <w:t>Young adult</w:t>
      </w:r>
    </w:p>
    <w:p w14:paraId="13BDE666" w14:textId="374A577F" w:rsidR="00CD5F88" w:rsidRPr="001329C6" w:rsidRDefault="00954DEE" w:rsidP="00CD5F88">
      <w:pPr>
        <w:pStyle w:val="Blockquote"/>
      </w:pPr>
      <w:r>
        <w:t>‘</w:t>
      </w:r>
      <w:r w:rsidR="00CD5F88" w:rsidRPr="00723307">
        <w:t>There is a lot of pressure on the young adults today, so they deserve to have some time out. Middle-aged adults also have a lot of pressure with bringing up families today … middle-aged adults need to enjoy life too.</w:t>
      </w:r>
      <w:r>
        <w:t>’</w:t>
      </w:r>
      <w:r w:rsidR="00CD5F88" w:rsidRPr="00723307">
        <w:t xml:space="preserve"> </w:t>
      </w:r>
      <w:r>
        <w:t>—</w:t>
      </w:r>
      <w:r w:rsidR="00CD5F88" w:rsidRPr="00954DEE">
        <w:rPr>
          <w:rStyle w:val="Enfasigrassetto"/>
        </w:rPr>
        <w:t>Older person</w:t>
      </w:r>
    </w:p>
    <w:p w14:paraId="773C9AB6" w14:textId="77777777" w:rsidR="00CD5F88" w:rsidRDefault="00CD5F88" w:rsidP="00CD5F88">
      <w:r w:rsidRPr="00963C36">
        <w:t>This is one aspect of the broader empathy but also intergenerational contract within families</w:t>
      </w:r>
      <w:r>
        <w:t>.</w:t>
      </w:r>
      <w:r w:rsidRPr="00963C36">
        <w:t xml:space="preserve"> </w:t>
      </w:r>
      <w:r>
        <w:t>F</w:t>
      </w:r>
      <w:r w:rsidRPr="00963C36">
        <w:t>or some</w:t>
      </w:r>
      <w:r>
        <w:t>,</w:t>
      </w:r>
      <w:r w:rsidRPr="00963C36">
        <w:t xml:space="preserve"> </w:t>
      </w:r>
      <w:r>
        <w:t>this</w:t>
      </w:r>
      <w:r w:rsidRPr="00963C36">
        <w:t xml:space="preserve"> means </w:t>
      </w:r>
      <w:r>
        <w:t xml:space="preserve">providing </w:t>
      </w:r>
      <w:r w:rsidRPr="00963C36">
        <w:t>financial assistance</w:t>
      </w:r>
      <w:r>
        <w:t>.</w:t>
      </w:r>
    </w:p>
    <w:p w14:paraId="6B083924" w14:textId="5B5D49A5" w:rsidR="00CD5F88" w:rsidRPr="001329C6" w:rsidRDefault="00954DEE" w:rsidP="00CD5F88">
      <w:pPr>
        <w:pStyle w:val="Blockquote"/>
      </w:pPr>
      <w:r>
        <w:t>‘</w:t>
      </w:r>
      <w:r w:rsidR="00CD5F88" w:rsidRPr="00723307">
        <w:t>It’s about wealth. If your parents are wealthy and they are able to support you, I</w:t>
      </w:r>
      <w:r w:rsidR="00CD5F88">
        <w:t> </w:t>
      </w:r>
      <w:r w:rsidR="00CD5F88" w:rsidRPr="00723307">
        <w:t>don’t think it’s wrong for them to do that. I think it varies from situation to situation. It varies from family to family because some families are wealthier than others. But if your parents are not earning as much, I don’t think it’s fair for you to expect them to help you or pay for certain things.</w:t>
      </w:r>
      <w:r>
        <w:t>’</w:t>
      </w:r>
      <w:r w:rsidR="00CD5F88" w:rsidRPr="00723307">
        <w:t xml:space="preserve"> </w:t>
      </w:r>
      <w:r>
        <w:t>—</w:t>
      </w:r>
      <w:r w:rsidR="00CD5F88" w:rsidRPr="00954DEE">
        <w:rPr>
          <w:rStyle w:val="Enfasigrassetto"/>
        </w:rPr>
        <w:t>Young adult</w:t>
      </w:r>
    </w:p>
    <w:p w14:paraId="35851230" w14:textId="5D518949" w:rsidR="00CD5F88" w:rsidRPr="001329C6" w:rsidRDefault="00954DEE" w:rsidP="00CD5F88">
      <w:pPr>
        <w:pStyle w:val="Blockquote"/>
      </w:pPr>
      <w:r>
        <w:t>‘</w:t>
      </w:r>
      <w:r w:rsidR="00CD5F88" w:rsidRPr="00723307">
        <w:t>It’s a matter of resources. Some are in a better economic position and can help younger people.</w:t>
      </w:r>
      <w:r>
        <w:t>’</w:t>
      </w:r>
      <w:r w:rsidR="00CD5F88" w:rsidRPr="00723307">
        <w:t xml:space="preserve"> </w:t>
      </w:r>
      <w:r>
        <w:t>—</w:t>
      </w:r>
      <w:r w:rsidR="00CD5F88" w:rsidRPr="00954DEE">
        <w:rPr>
          <w:rStyle w:val="Enfasigrassetto"/>
        </w:rPr>
        <w:t>Older person</w:t>
      </w:r>
    </w:p>
    <w:p w14:paraId="4D179BDF" w14:textId="72C07FF0" w:rsidR="00CD5F88" w:rsidRPr="007B719F" w:rsidRDefault="00954DEE" w:rsidP="00CD5F88">
      <w:pPr>
        <w:pStyle w:val="Blockquote"/>
      </w:pPr>
      <w:r>
        <w:t>‘</w:t>
      </w:r>
      <w:r w:rsidR="00CD5F88" w:rsidRPr="00723307">
        <w:t>I spend responsibly and have a good life. The kids will be looked after when I</w:t>
      </w:r>
      <w:r w:rsidR="00CD5F88">
        <w:t> </w:t>
      </w:r>
      <w:r w:rsidR="00CD5F88" w:rsidRPr="00723307">
        <w:t>leave this earth. And I’d say tis the same for my friends – they will make sure their kids are looked after too when they’re gone.</w:t>
      </w:r>
      <w:r>
        <w:t>’</w:t>
      </w:r>
      <w:r w:rsidR="00CD5F88" w:rsidRPr="00723307">
        <w:t xml:space="preserve"> </w:t>
      </w:r>
      <w:r>
        <w:t>—</w:t>
      </w:r>
      <w:r w:rsidR="00CD5F88" w:rsidRPr="00954DEE">
        <w:rPr>
          <w:rStyle w:val="Enfasigrassetto"/>
        </w:rPr>
        <w:t>Older person</w:t>
      </w:r>
    </w:p>
    <w:p w14:paraId="1DC38B16" w14:textId="27F56B59" w:rsidR="00CD5F88" w:rsidRPr="007B719F" w:rsidRDefault="00954DEE" w:rsidP="00CD5F88">
      <w:pPr>
        <w:pStyle w:val="Blockquote"/>
      </w:pPr>
      <w:r>
        <w:t>‘</w:t>
      </w:r>
      <w:r w:rsidR="00CD5F88" w:rsidRPr="00AD4935">
        <w:t>I think it’s a good thing to leave your children something. It’s a blessing to be able to do that.</w:t>
      </w:r>
      <w:r>
        <w:t>’</w:t>
      </w:r>
      <w:r w:rsidR="00CD5F88" w:rsidRPr="00AD4935">
        <w:t xml:space="preserve"> </w:t>
      </w:r>
      <w:r>
        <w:t>—</w:t>
      </w:r>
      <w:r w:rsidR="00CD5F88" w:rsidRPr="00954DEE">
        <w:rPr>
          <w:rStyle w:val="Enfasigrassetto"/>
        </w:rPr>
        <w:t>Older person</w:t>
      </w:r>
    </w:p>
    <w:p w14:paraId="71BB92FF" w14:textId="32954E82" w:rsidR="00CD5F88" w:rsidRPr="005964D8" w:rsidRDefault="00CD5F88" w:rsidP="00CD5F88">
      <w:r>
        <w:t>F</w:t>
      </w:r>
      <w:r w:rsidRPr="00963C36">
        <w:t xml:space="preserve">or </w:t>
      </w:r>
      <w:r>
        <w:t>a few participants,</w:t>
      </w:r>
      <w:r w:rsidRPr="00963C36">
        <w:t xml:space="preserve"> </w:t>
      </w:r>
      <w:r>
        <w:t>the intergenerational bargain</w:t>
      </w:r>
      <w:r w:rsidRPr="00963C36">
        <w:t xml:space="preserve"> mean</w:t>
      </w:r>
      <w:r>
        <w:t>t</w:t>
      </w:r>
      <w:r w:rsidRPr="00963C36">
        <w:t xml:space="preserve"> building a multigenerational home</w:t>
      </w:r>
      <w:r>
        <w:t>.</w:t>
      </w:r>
    </w:p>
    <w:p w14:paraId="44032FD5" w14:textId="54DCEE8C" w:rsidR="00CD5F88" w:rsidRPr="007B719F" w:rsidRDefault="00D764C3" w:rsidP="00CD5F88">
      <w:pPr>
        <w:pStyle w:val="Blockquote"/>
      </w:pPr>
      <w:r>
        <w:t>‘</w:t>
      </w:r>
      <w:r w:rsidR="00736649" w:rsidRPr="00AD4935">
        <w:t>For me logistically, I’m at a place I thought they’d be gone out of the house. Now we’re actually thinking about building … more of a multigenerational home and including older parents that might have to stay as well. Years ago, you’d think</w:t>
      </w:r>
      <w:r w:rsidR="00736649">
        <w:t>, ”yeah</w:t>
      </w:r>
      <w:r w:rsidR="00736649" w:rsidRPr="00AD4935">
        <w:t xml:space="preserve"> they’re 18, they’re gone</w:t>
      </w:r>
      <w:r w:rsidR="00736649">
        <w:t>”</w:t>
      </w:r>
      <w:r w:rsidR="00736649" w:rsidRPr="00AD4935">
        <w:t>. I know they might not want to stay with me, but they just can’t afford not to stay with us</w:t>
      </w:r>
      <w:r w:rsidR="00CD5F88" w:rsidRPr="00AD4935">
        <w:t>.</w:t>
      </w:r>
      <w:r>
        <w:t>’</w:t>
      </w:r>
      <w:r w:rsidR="00CD5F88" w:rsidRPr="00AD4935">
        <w:t xml:space="preserve"> </w:t>
      </w:r>
      <w:r>
        <w:t>—</w:t>
      </w:r>
      <w:r w:rsidR="00CD5F88" w:rsidRPr="00D764C3">
        <w:rPr>
          <w:rStyle w:val="Enfasigrassetto"/>
        </w:rPr>
        <w:t>Middle-aged person</w:t>
      </w:r>
    </w:p>
    <w:p w14:paraId="494EC722" w14:textId="77777777" w:rsidR="00CD5F88" w:rsidRDefault="00CD5F88" w:rsidP="00CD5F88">
      <w:r w:rsidRPr="00901759">
        <w:t>People in every age group displayed an understanding of the challenges that people in other age groups face</w:t>
      </w:r>
      <w:r>
        <w:t>.</w:t>
      </w:r>
    </w:p>
    <w:p w14:paraId="6E3A4B80" w14:textId="0E6B1229" w:rsidR="00CD5F88" w:rsidRPr="001329C6" w:rsidRDefault="00D764C3" w:rsidP="00CD5F88">
      <w:pPr>
        <w:pStyle w:val="Blockquote"/>
      </w:pPr>
      <w:r>
        <w:t>‘</w:t>
      </w:r>
      <w:r w:rsidR="00CD5F88" w:rsidRPr="00AD4935">
        <w:t>I guess old people in some senses are vulnerable, but there are some good protections these days. A big thing now is super, so I guess as people come into retirement, I guess they will be financially more prepared. There are elements that are harder – nursing homes and things seem pretty rough at the moment. I</w:t>
      </w:r>
      <w:r w:rsidR="009D71A7">
        <w:t> </w:t>
      </w:r>
      <w:r w:rsidR="00CD5F88" w:rsidRPr="00AD4935">
        <w:t>think there is definitely a focus on making older adulthood easier, especially as people live longer.</w:t>
      </w:r>
      <w:r>
        <w:t>’</w:t>
      </w:r>
      <w:r w:rsidR="00CD5F88" w:rsidRPr="00AD4935">
        <w:t xml:space="preserve"> </w:t>
      </w:r>
      <w:r>
        <w:t>—</w:t>
      </w:r>
      <w:r w:rsidR="00CD5F88" w:rsidRPr="00D764C3">
        <w:rPr>
          <w:rStyle w:val="Enfasigrassetto"/>
        </w:rPr>
        <w:t>Young adult</w:t>
      </w:r>
    </w:p>
    <w:p w14:paraId="2E746C28" w14:textId="438F6955" w:rsidR="00CD5F88" w:rsidRPr="002C1729" w:rsidRDefault="00D764C3" w:rsidP="00CD5F88">
      <w:pPr>
        <w:pStyle w:val="Blockquote"/>
        <w:rPr>
          <w:highlight w:val="green"/>
        </w:rPr>
      </w:pPr>
      <w:r>
        <w:t>‘</w:t>
      </w:r>
      <w:r w:rsidR="00CD5F88" w:rsidRPr="00495A9C">
        <w:t>If you talk to young ones, they will say it’s the old ones sucking the oxygen. If</w:t>
      </w:r>
      <w:r w:rsidR="009D71A7">
        <w:t> </w:t>
      </w:r>
      <w:r w:rsidR="00CD5F88" w:rsidRPr="00495A9C">
        <w:t>you talk to the middle-aged, they will say it’s the young. If you talk to old [people] it’s both of them! To me everyone is pulling their weight, no one is an oxygen thief. Young ones are doing their bit. Each group does their own bit.</w:t>
      </w:r>
      <w:r>
        <w:t>’</w:t>
      </w:r>
      <w:r>
        <w:br/>
        <w:t>—</w:t>
      </w:r>
      <w:r w:rsidR="00CD5F88" w:rsidRPr="00D764C3">
        <w:rPr>
          <w:rStyle w:val="Enfasigrassetto"/>
        </w:rPr>
        <w:t>Older person</w:t>
      </w:r>
    </w:p>
    <w:p w14:paraId="43661412" w14:textId="77777777" w:rsidR="00CD5F88" w:rsidRPr="00AC5A91" w:rsidRDefault="00CD5F88" w:rsidP="00CD5F88">
      <w:r w:rsidRPr="00AC5A91">
        <w:t>One young woman spoke of her comparatively more comfortable life and opportunities</w:t>
      </w:r>
      <w:r>
        <w:t>, aware that she had escaped the pressures and expectations her mother had experienced.</w:t>
      </w:r>
    </w:p>
    <w:p w14:paraId="3E1CD2B4" w14:textId="1EF9166E" w:rsidR="00CD5F88" w:rsidRPr="005318B9" w:rsidRDefault="00D764C3" w:rsidP="00CD5F88">
      <w:pPr>
        <w:pStyle w:val="Blockquote"/>
      </w:pPr>
      <w:r>
        <w:t>‘</w:t>
      </w:r>
      <w:r w:rsidR="00CD5F88" w:rsidRPr="005720A7">
        <w:t>When I have conversations with my mum, I realise there was nothing that was there for her. She had so little – there was pressure to study, straight to Uni and then after Uni find a job. Whereas for me it been easier. I started work at 15, I</w:t>
      </w:r>
      <w:r w:rsidR="00CD5F88">
        <w:t> </w:t>
      </w:r>
      <w:r w:rsidR="00CD5F88" w:rsidRPr="005720A7">
        <w:t>was earning my own money at 15. Most of my friends were also working at 15. I</w:t>
      </w:r>
      <w:r w:rsidR="00CD5F88">
        <w:t> </w:t>
      </w:r>
      <w:r w:rsidR="00CD5F88" w:rsidRPr="005720A7">
        <w:t>think it’s easier to come up these days.</w:t>
      </w:r>
      <w:r>
        <w:t>’</w:t>
      </w:r>
      <w:r w:rsidR="00CD5F88" w:rsidRPr="005720A7">
        <w:t xml:space="preserve"> </w:t>
      </w:r>
      <w:r>
        <w:t>—</w:t>
      </w:r>
      <w:r w:rsidR="00CD5F88" w:rsidRPr="00D764C3">
        <w:rPr>
          <w:rStyle w:val="Enfasigrassetto"/>
        </w:rPr>
        <w:t>Young adult</w:t>
      </w:r>
    </w:p>
    <w:p w14:paraId="72CC06E6" w14:textId="1FEC4B33" w:rsidR="00CD5F88" w:rsidRDefault="00CD5F88" w:rsidP="00CD5F88">
      <w:r>
        <w:t xml:space="preserve">Overall, Australians did </w:t>
      </w:r>
      <w:r w:rsidRPr="00CD4B54">
        <w:t xml:space="preserve">not </w:t>
      </w:r>
      <w:r>
        <w:t xml:space="preserve">accept that age groups could be </w:t>
      </w:r>
      <w:r w:rsidRPr="00CD4B54">
        <w:t xml:space="preserve">burdens or obligations but </w:t>
      </w:r>
      <w:r>
        <w:t xml:space="preserve">suggested that each age group has valid </w:t>
      </w:r>
      <w:r w:rsidRPr="00CD4B54">
        <w:t>expectations of each other</w:t>
      </w:r>
      <w:r w:rsidR="00736649">
        <w:t>,</w:t>
      </w:r>
      <w:r w:rsidRPr="00CD4B54">
        <w:t xml:space="preserve"> </w:t>
      </w:r>
      <w:r>
        <w:t xml:space="preserve">and that this is </w:t>
      </w:r>
      <w:r w:rsidRPr="00CD4B54">
        <w:t xml:space="preserve">part of the </w:t>
      </w:r>
      <w:r>
        <w:t>inter</w:t>
      </w:r>
      <w:r w:rsidRPr="00CD4B54">
        <w:t>generational contract</w:t>
      </w:r>
      <w:r>
        <w:t>.</w:t>
      </w:r>
    </w:p>
    <w:p w14:paraId="183198A6" w14:textId="570896DB" w:rsidR="00CD5F88" w:rsidRPr="005318B9" w:rsidRDefault="00D764C3" w:rsidP="00CD5F88">
      <w:pPr>
        <w:pStyle w:val="Blockquote"/>
      </w:pPr>
      <w:r>
        <w:t>‘</w:t>
      </w:r>
      <w:r w:rsidR="00CD5F88" w:rsidRPr="00BF3C18">
        <w:t>It depends on your family situation. If I had the funds, I would certainly help my kids buy a house, but I don’t think it’s fair to expect my kids – I would never rely on my kids and I would never want them to help me out in my life. But if I had the funds, I would quite happily help them out. They are my kids. I would never expect them to help me out – maybe when I am 90 and need a retirement home, maybe then. Other than that, no.</w:t>
      </w:r>
      <w:r>
        <w:t>’</w:t>
      </w:r>
      <w:r w:rsidR="00CD5F88" w:rsidRPr="00BF3C18">
        <w:t xml:space="preserve"> </w:t>
      </w:r>
      <w:r>
        <w:t>—</w:t>
      </w:r>
      <w:r w:rsidR="00CD5F88" w:rsidRPr="00D764C3">
        <w:rPr>
          <w:rStyle w:val="Enfasigrassetto"/>
        </w:rPr>
        <w:t>Young adult</w:t>
      </w:r>
    </w:p>
    <w:p w14:paraId="41B9CBC8" w14:textId="4F545E97" w:rsidR="00CD5F88" w:rsidRPr="005318B9" w:rsidRDefault="00CD5F88" w:rsidP="00CD5F88">
      <w:pPr>
        <w:pStyle w:val="Blockquote"/>
      </w:pPr>
      <w:r w:rsidRPr="00F152A5">
        <w:t>My energies nowadays are focused towards helping my children establish strong careers and financial stability as they raise their own children. Older person</w:t>
      </w:r>
    </w:p>
    <w:p w14:paraId="0FCB8955" w14:textId="77777777" w:rsidR="00CD5F88" w:rsidRDefault="00CD5F88" w:rsidP="00CD5F88">
      <w:r>
        <w:t>M</w:t>
      </w:r>
      <w:r w:rsidRPr="00874E92">
        <w:t xml:space="preserve">ost Australians agreed that responsibilities and obligations are intergenerational – no one generation was seen as having less responsibility or </w:t>
      </w:r>
      <w:r>
        <w:t xml:space="preserve">as </w:t>
      </w:r>
      <w:r w:rsidRPr="00874E92">
        <w:t>being more of a burden on another generation</w:t>
      </w:r>
      <w:r>
        <w:t>. However, some tensions were evident</w:t>
      </w:r>
      <w:r w:rsidRPr="00874E92">
        <w:t>.</w:t>
      </w:r>
      <w:r>
        <w:t xml:space="preserve"> These are discussed in the following section.</w:t>
      </w:r>
    </w:p>
    <w:p w14:paraId="1BDA7682" w14:textId="77777777" w:rsidR="00CD5F88" w:rsidRDefault="00CD5F88" w:rsidP="009D71A7">
      <w:pPr>
        <w:pStyle w:val="AHRCHeading2"/>
      </w:pPr>
      <w:bookmarkStart w:id="873" w:name="_Toc76674290"/>
      <w:bookmarkStart w:id="874" w:name="_Toc76678143"/>
      <w:bookmarkStart w:id="875" w:name="_Toc76897060"/>
      <w:bookmarkStart w:id="876" w:name="_Toc77843608"/>
      <w:bookmarkStart w:id="877" w:name="_Toc77961844"/>
      <w:bookmarkStart w:id="878" w:name="_Toc77961980"/>
      <w:bookmarkStart w:id="879" w:name="_Toc78452996"/>
      <w:bookmarkStart w:id="880" w:name="_Toc79709348"/>
      <w:bookmarkStart w:id="881" w:name="_Toc81938348"/>
      <w:r w:rsidRPr="00950756">
        <w:t xml:space="preserve">What </w:t>
      </w:r>
      <w:bookmarkEnd w:id="873"/>
      <w:bookmarkEnd w:id="874"/>
      <w:r>
        <w:t>creates division and conflict</w:t>
      </w:r>
      <w:bookmarkEnd w:id="875"/>
      <w:bookmarkEnd w:id="876"/>
      <w:bookmarkEnd w:id="877"/>
      <w:bookmarkEnd w:id="878"/>
      <w:bookmarkEnd w:id="879"/>
      <w:bookmarkEnd w:id="880"/>
      <w:bookmarkEnd w:id="881"/>
    </w:p>
    <w:p w14:paraId="270124FB" w14:textId="77777777" w:rsidR="00CD5F88" w:rsidRPr="00E82A5B" w:rsidRDefault="00CD5F88" w:rsidP="009D71A7">
      <w:pPr>
        <w:pStyle w:val="AHRCHeading3"/>
      </w:pPr>
      <w:bookmarkStart w:id="882" w:name="_Toc76674291"/>
      <w:bookmarkStart w:id="883" w:name="_Toc77843609"/>
      <w:bookmarkStart w:id="884" w:name="_Toc77961845"/>
      <w:bookmarkStart w:id="885" w:name="_Toc77961981"/>
      <w:bookmarkStart w:id="886" w:name="_Toc78452997"/>
      <w:bookmarkStart w:id="887" w:name="_Toc79709349"/>
      <w:bookmarkStart w:id="888" w:name="_Toc81938349"/>
      <w:r w:rsidRPr="00E82A5B">
        <w:t>Conflict is a stereotype</w:t>
      </w:r>
      <w:bookmarkEnd w:id="882"/>
      <w:bookmarkEnd w:id="883"/>
      <w:bookmarkEnd w:id="884"/>
      <w:bookmarkEnd w:id="885"/>
      <w:bookmarkEnd w:id="886"/>
      <w:bookmarkEnd w:id="887"/>
      <w:bookmarkEnd w:id="888"/>
    </w:p>
    <w:p w14:paraId="3D771249" w14:textId="30309AA7" w:rsidR="009D71A7" w:rsidRDefault="00CD5F88" w:rsidP="00CD5F88">
      <w:r w:rsidRPr="00D05705">
        <w:t>This research suggests that age-related conflict and division exist but are not prevalent in Australia.</w:t>
      </w:r>
    </w:p>
    <w:p w14:paraId="136E0001" w14:textId="2F76D094" w:rsidR="009D71A7" w:rsidRDefault="00E13097" w:rsidP="00CD5F88">
      <w:r w:rsidRPr="00E13097">
        <w:t>Most participants felt that all age groups:</w:t>
      </w:r>
    </w:p>
    <w:p w14:paraId="30E7B46E" w14:textId="549E0630" w:rsidR="00E13097" w:rsidRDefault="00E13097" w:rsidP="00CD5F88">
      <w:r>
        <w:rPr>
          <w:noProof/>
        </w:rPr>
        <w:drawing>
          <wp:inline distT="0" distB="0" distL="0" distR="0" wp14:anchorId="4D6048B6" wp14:editId="5ED5BA3A">
            <wp:extent cx="5759450" cy="3395980"/>
            <wp:effectExtent l="0" t="0" r="0" b="0"/>
            <wp:docPr id="19" name="Immagine 19" descr="‘Make a valuable contribution to economy’ &#10;in relation to the contribution of young adults - 60%&#10;in relation to the contribution of middle-aged people - 83%&#10;in relation to the contribution of older people - 64%&#10;&#10;'Make a valuable contribution to community'&#10;in relation to the contribution of young adults - 60%&#10;in relation to the contribution of middle-aged people - 83%&#10;in relation to the contribution of older people -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Make a valuable contribution to economy’ &#10;in relation to the contribution of young adults - 60%&#10;in relation to the contribution of middle-aged people - 83%&#10;in relation to the contribution of older people - 64%&#10;&#10;'Make a valuable contribution to community'&#10;in relation to the contribution of young adults - 60%&#10;in relation to the contribution of middle-aged people - 83%&#10;in relation to the contribution of older people - 7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9450" cy="3395980"/>
                    </a:xfrm>
                    <a:prstGeom prst="rect">
                      <a:avLst/>
                    </a:prstGeom>
                  </pic:spPr>
                </pic:pic>
              </a:graphicData>
            </a:graphic>
          </wp:inline>
        </w:drawing>
      </w:r>
    </w:p>
    <w:p w14:paraId="671B2356" w14:textId="67A842B2" w:rsidR="005C6001" w:rsidRDefault="005C6001">
      <w:pPr>
        <w:keepLines w:val="0"/>
        <w:spacing w:before="0" w:after="0"/>
        <w:rPr>
          <w:noProof/>
        </w:rPr>
      </w:pPr>
      <w:r>
        <w:rPr>
          <w:noProof/>
        </w:rPr>
        <w:br w:type="page"/>
      </w:r>
    </w:p>
    <w:p w14:paraId="185F8D14" w14:textId="03E7885E" w:rsidR="00CD5F88" w:rsidRDefault="00CD5F88" w:rsidP="00CD5F88">
      <w:r w:rsidRPr="00AE7EE0">
        <w:t>And disagreed with the statements that:</w:t>
      </w:r>
    </w:p>
    <w:p w14:paraId="3E214713" w14:textId="503D0D68" w:rsidR="00540CD2" w:rsidRPr="00AE7EE0" w:rsidRDefault="00540CD2" w:rsidP="00CD5F88">
      <w:r>
        <w:rPr>
          <w:noProof/>
        </w:rPr>
        <w:drawing>
          <wp:inline distT="0" distB="0" distL="0" distR="0" wp14:anchorId="51383A9A" wp14:editId="23C6CD1C">
            <wp:extent cx="5759450" cy="3340735"/>
            <wp:effectExtent l="0" t="0" r="0" b="0"/>
            <wp:docPr id="20" name="Immagine 20" descr="‘If they have the same work skills, young adults should be prioritised over older people for employment opportunities’ &#10;&#10;Young adults - 27%&#10;Middle-aged people - 17%&#10;Older people - 15%&#10;&#10;‘Today’s older generation is leaving the world in a worse state than it was before’&#10;&#10;Young adults - 43%&#10;Middle-aged people - 25%&#10;Older people -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f they have the same work skills, young adults should be prioritised over older people for employment opportunities’ &#10;&#10;Young adults - 27%&#10;Middle-aged people - 17%&#10;Older people - 15%&#10;&#10;‘Today’s older generation is leaving the world in a worse state than it was before’&#10;&#10;Young adults - 43%&#10;Middle-aged people - 25%&#10;Older people - 17%&#1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9450" cy="3340735"/>
                    </a:xfrm>
                    <a:prstGeom prst="rect">
                      <a:avLst/>
                    </a:prstGeom>
                  </pic:spPr>
                </pic:pic>
              </a:graphicData>
            </a:graphic>
          </wp:inline>
        </w:drawing>
      </w:r>
    </w:p>
    <w:p w14:paraId="3AAE713C" w14:textId="77777777" w:rsidR="00CD5F88" w:rsidRDefault="00CD5F88" w:rsidP="00453BE8">
      <w:pPr>
        <w:pStyle w:val="AHRCHeading3"/>
      </w:pPr>
      <w:bookmarkStart w:id="889" w:name="_Toc76674292"/>
      <w:bookmarkStart w:id="890" w:name="_Toc77843610"/>
      <w:bookmarkStart w:id="891" w:name="_Toc77961846"/>
      <w:bookmarkStart w:id="892" w:name="_Toc77961982"/>
      <w:bookmarkStart w:id="893" w:name="_Toc78452998"/>
      <w:bookmarkStart w:id="894" w:name="_Toc79709350"/>
      <w:bookmarkStart w:id="895" w:name="_Toc81938350"/>
      <w:r>
        <w:t>Acceptance of (</w:t>
      </w:r>
      <w:r w:rsidRPr="00453BE8">
        <w:t>some</w:t>
      </w:r>
      <w:r>
        <w:t>) ageist stereotypes</w:t>
      </w:r>
      <w:bookmarkEnd w:id="889"/>
      <w:bookmarkEnd w:id="890"/>
      <w:bookmarkEnd w:id="891"/>
      <w:bookmarkEnd w:id="892"/>
      <w:bookmarkEnd w:id="893"/>
      <w:bookmarkEnd w:id="894"/>
      <w:bookmarkEnd w:id="895"/>
    </w:p>
    <w:p w14:paraId="513AEE87" w14:textId="77777777" w:rsidR="00CD5F88" w:rsidRDefault="00CD5F88" w:rsidP="00CD5F88">
      <w:r w:rsidRPr="00255E03">
        <w:t>While participants focused on the connections across age groups</w:t>
      </w:r>
      <w:r>
        <w:t xml:space="preserve"> and</w:t>
      </w:r>
      <w:r w:rsidRPr="00255E03">
        <w:t xml:space="preserve"> within families</w:t>
      </w:r>
      <w:r>
        <w:t xml:space="preserve">, </w:t>
      </w:r>
      <w:r w:rsidRPr="00255E03">
        <w:t xml:space="preserve">and shared purposes and values, </w:t>
      </w:r>
      <w:r>
        <w:t>some</w:t>
      </w:r>
      <w:r w:rsidRPr="00255E03">
        <w:t xml:space="preserve"> tensions </w:t>
      </w:r>
      <w:r>
        <w:t>emerged</w:t>
      </w:r>
      <w:r w:rsidRPr="00255E03">
        <w:t xml:space="preserve"> during the discussion</w:t>
      </w:r>
      <w:r>
        <w:t>s</w:t>
      </w:r>
      <w:r w:rsidRPr="00255E03">
        <w:t>.</w:t>
      </w:r>
    </w:p>
    <w:p w14:paraId="5CDD81D0" w14:textId="77777777" w:rsidR="00CD5F88" w:rsidRPr="00EC4EF1" w:rsidRDefault="00CD5F88" w:rsidP="00CD5F88">
      <w:r>
        <w:t xml:space="preserve">One participant </w:t>
      </w:r>
      <w:r w:rsidRPr="00EC4EF1">
        <w:t>considered intergenerational conflict as the norm</w:t>
      </w:r>
      <w:r>
        <w:t>; an expected and inevitable part of age relations.</w:t>
      </w:r>
    </w:p>
    <w:p w14:paraId="38CA016C" w14:textId="01C9B1A9" w:rsidR="00CD5F88" w:rsidRPr="001329C6" w:rsidRDefault="00D764C3" w:rsidP="00CD5F88">
      <w:pPr>
        <w:pStyle w:val="Blockquote"/>
        <w:rPr>
          <w:rFonts w:cs="Open Sans"/>
          <w:szCs w:val="22"/>
        </w:rPr>
      </w:pPr>
      <w:r>
        <w:rPr>
          <w:rFonts w:cs="Open Sans"/>
          <w:szCs w:val="22"/>
        </w:rPr>
        <w:t>‘</w:t>
      </w:r>
      <w:r w:rsidR="00CD5F88" w:rsidRPr="00EF0E2F">
        <w:rPr>
          <w:rFonts w:cs="Open Sans"/>
          <w:szCs w:val="22"/>
        </w:rPr>
        <w:t>Of course, there is conflict between age groups, and that is the nature of life. I</w:t>
      </w:r>
      <w:r w:rsidR="00CD5F88">
        <w:rPr>
          <w:rFonts w:cs="Open Sans"/>
          <w:szCs w:val="22"/>
        </w:rPr>
        <w:t> </w:t>
      </w:r>
      <w:r w:rsidR="00CD5F88" w:rsidRPr="00EF0E2F">
        <w:rPr>
          <w:rFonts w:cs="Open Sans"/>
          <w:szCs w:val="22"/>
        </w:rPr>
        <w:t>had an expectation when I was in the workforce that younger people would pressure me from behind to get older people out of the way so they could get into the chair. It’s always been that way, unchanged for millennia.</w:t>
      </w:r>
      <w:r>
        <w:rPr>
          <w:rFonts w:cs="Open Sans"/>
          <w:szCs w:val="22"/>
        </w:rPr>
        <w:t>’</w:t>
      </w:r>
      <w:r>
        <w:rPr>
          <w:rFonts w:cs="Open Sans"/>
          <w:szCs w:val="22"/>
        </w:rPr>
        <w:br/>
        <w:t>—</w:t>
      </w:r>
      <w:r w:rsidR="00CD5F88" w:rsidRPr="00D764C3">
        <w:rPr>
          <w:rStyle w:val="Enfasigrassetto"/>
        </w:rPr>
        <w:t>Older person</w:t>
      </w:r>
    </w:p>
    <w:p w14:paraId="38A5658D" w14:textId="77777777" w:rsidR="00CD5F88" w:rsidRPr="00936722" w:rsidRDefault="00CD5F88" w:rsidP="00CD5F88">
      <w:r>
        <w:t>Most</w:t>
      </w:r>
      <w:r w:rsidRPr="00936722">
        <w:t xml:space="preserve"> tensions across the generations </w:t>
      </w:r>
      <w:r>
        <w:t xml:space="preserve">also </w:t>
      </w:r>
      <w:r w:rsidRPr="00936722">
        <w:t>arose from stereotypes</w:t>
      </w:r>
      <w:r>
        <w:t>, such as that of entitled or lazy young adults.</w:t>
      </w:r>
    </w:p>
    <w:p w14:paraId="3C35997B" w14:textId="1A06FA9B" w:rsidR="00CD5F88" w:rsidRPr="001329C6" w:rsidRDefault="00D764C3" w:rsidP="00CD5F88">
      <w:pPr>
        <w:pStyle w:val="Blockquote"/>
        <w:rPr>
          <w:rFonts w:cs="Open Sans"/>
          <w:szCs w:val="22"/>
        </w:rPr>
      </w:pPr>
      <w:r>
        <w:rPr>
          <w:rFonts w:cs="Open Sans"/>
          <w:szCs w:val="22"/>
        </w:rPr>
        <w:t>‘</w:t>
      </w:r>
      <w:r w:rsidR="00CD5F88" w:rsidRPr="00EF0E2F">
        <w:rPr>
          <w:rFonts w:cs="Open Sans"/>
          <w:szCs w:val="22"/>
        </w:rPr>
        <w:t>Th</w:t>
      </w:r>
      <w:r w:rsidR="00CD5F88" w:rsidRPr="00EF0E2F">
        <w:t>ere is a lot of opportunity for young people, and I think that is also perennial. Opportunity and reward for young people have always been the same and is a matter of those who pursue and seize it versus those who don’t and lean on the government.</w:t>
      </w:r>
      <w:r>
        <w:t>’</w:t>
      </w:r>
      <w:r w:rsidR="00CD5F88" w:rsidRPr="00EF0E2F">
        <w:t xml:space="preserve"> </w:t>
      </w:r>
      <w:r>
        <w:t>—</w:t>
      </w:r>
      <w:r w:rsidR="00CD5F88" w:rsidRPr="00D764C3">
        <w:rPr>
          <w:rStyle w:val="Enfasigrassetto"/>
        </w:rPr>
        <w:t>Older person</w:t>
      </w:r>
    </w:p>
    <w:p w14:paraId="6F4DD38E" w14:textId="77777777" w:rsidR="00CD5F88" w:rsidRPr="005D7CEB" w:rsidRDefault="00CD5F88" w:rsidP="00CD5F88">
      <w:r>
        <w:t>Others mentioned hard-working older adults who deserve the rewards of their hard work and frugality.</w:t>
      </w:r>
    </w:p>
    <w:p w14:paraId="17B9E08E" w14:textId="2A5B96F9" w:rsidR="00CD5F88" w:rsidRPr="001329C6" w:rsidRDefault="00D764C3" w:rsidP="00CD5F88">
      <w:pPr>
        <w:pStyle w:val="Blockquote"/>
      </w:pPr>
      <w:r>
        <w:t>‘</w:t>
      </w:r>
      <w:r w:rsidR="00CD5F88" w:rsidRPr="00AD4935">
        <w:t xml:space="preserve">I think the younger ones think they can just live for the day. They don’t worry about the future or putting money aside. But our generation always saved, we worked hard, we put money away, so we’d always have money. I know for my husband and I the whole time we’ve been married we’ve never had a problem with bills because we’ve always budgeted, we’ve always both worked </w:t>
      </w:r>
      <w:r w:rsidR="00CD5F88">
        <w:t>2</w:t>
      </w:r>
      <w:r w:rsidR="00CD5F88" w:rsidRPr="00AD4935">
        <w:t xml:space="preserve"> jobs and that’s what we did.</w:t>
      </w:r>
      <w:r>
        <w:t>’</w:t>
      </w:r>
      <w:r w:rsidR="00CD5F88" w:rsidRPr="00AD4935">
        <w:t xml:space="preserve"> </w:t>
      </w:r>
      <w:r>
        <w:t>—</w:t>
      </w:r>
      <w:r w:rsidR="00CD5F88" w:rsidRPr="00D764C3">
        <w:rPr>
          <w:rStyle w:val="Enfasigrassetto"/>
        </w:rPr>
        <w:t>Older person</w:t>
      </w:r>
    </w:p>
    <w:p w14:paraId="7E92741E" w14:textId="6EEC81C7" w:rsidR="00CD5F88" w:rsidRPr="00540CD2" w:rsidRDefault="00CD5F88" w:rsidP="00CD5F88">
      <w:r>
        <w:t xml:space="preserve">Another tension was the perception of generational indifference to the </w:t>
      </w:r>
      <w:r w:rsidRPr="00BD307D">
        <w:t>existential threat of climate change.</w:t>
      </w:r>
    </w:p>
    <w:p w14:paraId="537D98E9" w14:textId="3D4000E8" w:rsidR="00CD5F88" w:rsidRPr="00557A86" w:rsidRDefault="00D764C3" w:rsidP="00CD5F88">
      <w:pPr>
        <w:pStyle w:val="Blockquote"/>
      </w:pPr>
      <w:r>
        <w:t>‘</w:t>
      </w:r>
      <w:r w:rsidR="00CD5F88" w:rsidRPr="00557A86">
        <w:t>A lot of young people are passionate about [climate change]. It is their future, and they want to protect it and they are quite vocal about that. A lot of people think that the older generation really don’t care and are not thinking of the future. There is that bit of tension there.</w:t>
      </w:r>
      <w:r>
        <w:t>’</w:t>
      </w:r>
      <w:r w:rsidR="00CD5F88" w:rsidRPr="00557A86">
        <w:t xml:space="preserve"> </w:t>
      </w:r>
      <w:r>
        <w:t>—</w:t>
      </w:r>
      <w:r w:rsidR="00CD5F88" w:rsidRPr="00D764C3">
        <w:rPr>
          <w:rStyle w:val="Enfasigrassetto"/>
        </w:rPr>
        <w:t>Young adult</w:t>
      </w:r>
    </w:p>
    <w:p w14:paraId="145FFFC9" w14:textId="26547EF6" w:rsidR="00CD5F88" w:rsidRPr="00557A86" w:rsidRDefault="00D764C3" w:rsidP="00CD5F88">
      <w:pPr>
        <w:pStyle w:val="Blockquote"/>
      </w:pPr>
      <w:r>
        <w:t>‘</w:t>
      </w:r>
      <w:r w:rsidR="00CD5F88" w:rsidRPr="00557A86">
        <w:t>I think we can’t really blame them or give the fault to them, because we only really started talking about climate change or global warming in the past 10 years. That’s because we started seeing the effects in more recent times, to be able to understand the consequences of it.</w:t>
      </w:r>
      <w:r>
        <w:t>’</w:t>
      </w:r>
      <w:r w:rsidR="00CD5F88" w:rsidRPr="00557A86">
        <w:t xml:space="preserve"> </w:t>
      </w:r>
      <w:r>
        <w:t>—</w:t>
      </w:r>
      <w:r w:rsidR="00CD5F88" w:rsidRPr="00D764C3">
        <w:rPr>
          <w:rStyle w:val="Enfasigrassetto"/>
        </w:rPr>
        <w:t>Middle-aged person</w:t>
      </w:r>
    </w:p>
    <w:p w14:paraId="41E46D07" w14:textId="33ED3331" w:rsidR="00CD5F88" w:rsidRPr="001329C6" w:rsidRDefault="00D764C3" w:rsidP="00CD5F88">
      <w:pPr>
        <w:pStyle w:val="Blockquote"/>
      </w:pPr>
      <w:r>
        <w:t>‘</w:t>
      </w:r>
      <w:r w:rsidR="00CD5F88" w:rsidRPr="00557A86">
        <w:t>My daughter does. She blames me. It accumulates doesn’t it, it’s not just our generation that did it. It has a whole lot of factors that should be blamed, not just us.</w:t>
      </w:r>
      <w:r>
        <w:t>’</w:t>
      </w:r>
      <w:r w:rsidR="00CD5F88" w:rsidRPr="00557A86">
        <w:t xml:space="preserve"> </w:t>
      </w:r>
      <w:r>
        <w:t>—</w:t>
      </w:r>
      <w:r w:rsidR="00CD5F88" w:rsidRPr="00D764C3">
        <w:rPr>
          <w:rStyle w:val="Enfasigrassetto"/>
        </w:rPr>
        <w:t>Older person</w:t>
      </w:r>
    </w:p>
    <w:p w14:paraId="7337896B" w14:textId="77777777" w:rsidR="00CD5F88" w:rsidRPr="00C2004C" w:rsidRDefault="00CD5F88" w:rsidP="00CD5F88">
      <w:r>
        <w:t xml:space="preserve">Some </w:t>
      </w:r>
      <w:r w:rsidRPr="00C2004C">
        <w:t>Australians saw levels of responsibility and expectations as key differences across the age groups.</w:t>
      </w:r>
      <w:r>
        <w:t xml:space="preserve"> </w:t>
      </w:r>
      <w:r w:rsidRPr="00C2004C">
        <w:t xml:space="preserve">These views are predicated on the assumed roles associated with the </w:t>
      </w:r>
      <w:r>
        <w:t>3</w:t>
      </w:r>
      <w:r w:rsidRPr="00C2004C">
        <w:t xml:space="preserve"> adult age groups.</w:t>
      </w:r>
    </w:p>
    <w:p w14:paraId="349FD2F2" w14:textId="097A225F" w:rsidR="00CD5F88" w:rsidRPr="00D035D4" w:rsidRDefault="00D764C3" w:rsidP="00CD5F88">
      <w:pPr>
        <w:pStyle w:val="Blockquote"/>
      </w:pPr>
      <w:r>
        <w:t>‘</w:t>
      </w:r>
      <w:r w:rsidR="00CD5F88" w:rsidRPr="00D035D4">
        <w:t>I think their level of responsibilities makes the groups different. Young adults often just have themselves to think about, whereas middle-aged adults have [to] think about their families. The older adults sometimes wish their families would think about them.</w:t>
      </w:r>
      <w:r w:rsidR="00C74489">
        <w:t>’</w:t>
      </w:r>
      <w:r w:rsidR="00CD5F88" w:rsidRPr="00D035D4">
        <w:t xml:space="preserve"> </w:t>
      </w:r>
      <w:r w:rsidR="00C74489">
        <w:t>—</w:t>
      </w:r>
      <w:r w:rsidR="00CD5F88" w:rsidRPr="00C74489">
        <w:rPr>
          <w:rStyle w:val="Enfasigrassetto"/>
        </w:rPr>
        <w:t>Young adult</w:t>
      </w:r>
    </w:p>
    <w:p w14:paraId="726C582A" w14:textId="0406D18F" w:rsidR="00CD5F88" w:rsidRPr="001329C6" w:rsidRDefault="00C74489" w:rsidP="00CD5F88">
      <w:pPr>
        <w:pStyle w:val="Blockquote"/>
      </w:pPr>
      <w:r>
        <w:t>‘</w:t>
      </w:r>
      <w:r w:rsidR="00CD5F88" w:rsidRPr="00D035D4">
        <w:t>Levels of responsibility and wealth. Developing independence. Some, lots or no responsibility for family members. Life wisdom.</w:t>
      </w:r>
      <w:r>
        <w:t>’</w:t>
      </w:r>
      <w:r w:rsidR="00CD5F88" w:rsidRPr="00D035D4">
        <w:t xml:space="preserve"> </w:t>
      </w:r>
      <w:r>
        <w:t>—</w:t>
      </w:r>
      <w:r w:rsidR="00CD5F88" w:rsidRPr="00C74489">
        <w:rPr>
          <w:rStyle w:val="Enfasigrassetto"/>
        </w:rPr>
        <w:t>Older person</w:t>
      </w:r>
    </w:p>
    <w:p w14:paraId="417F43AF" w14:textId="560E619A" w:rsidR="00CD5F88" w:rsidRPr="00C2004C" w:rsidRDefault="00CD5F88" w:rsidP="00CD5F88">
      <w:r w:rsidRPr="00C2004C">
        <w:t xml:space="preserve">Some people defined differences across age groups </w:t>
      </w:r>
      <w:r>
        <w:t xml:space="preserve">as stereotypes linked to </w:t>
      </w:r>
      <w:r w:rsidRPr="00C2004C">
        <w:t xml:space="preserve">the </w:t>
      </w:r>
      <w:r>
        <w:t>perceived vulnerabilities of each</w:t>
      </w:r>
      <w:r w:rsidRPr="00C2004C">
        <w:t xml:space="preserve"> life </w:t>
      </w:r>
      <w:r>
        <w:t>stage.</w:t>
      </w:r>
    </w:p>
    <w:p w14:paraId="4A54774D" w14:textId="10C5C84E" w:rsidR="00CD5F88" w:rsidRPr="001329C6" w:rsidRDefault="00C74489" w:rsidP="00CD5F88">
      <w:pPr>
        <w:pStyle w:val="Blockquote"/>
      </w:pPr>
      <w:r>
        <w:t>‘</w:t>
      </w:r>
      <w:r w:rsidR="00CD5F88" w:rsidRPr="00D035D4">
        <w:t>I think young people have more fun and take more risk, middle-aged people try to find security, and that older people are in some ways suffering and ignored.</w:t>
      </w:r>
      <w:r>
        <w:t>’</w:t>
      </w:r>
      <w:r>
        <w:br/>
        <w:t>—</w:t>
      </w:r>
      <w:r w:rsidR="00CD5F88" w:rsidRPr="00C74489">
        <w:rPr>
          <w:rStyle w:val="Enfasigrassetto"/>
        </w:rPr>
        <w:t>Young adult</w:t>
      </w:r>
    </w:p>
    <w:p w14:paraId="25719FF0" w14:textId="4D047D24" w:rsidR="00CD5F88" w:rsidRPr="001329C6" w:rsidRDefault="00C74489" w:rsidP="00CD5F88">
      <w:pPr>
        <w:pStyle w:val="Blockquote"/>
      </w:pPr>
      <w:r>
        <w:t>‘</w:t>
      </w:r>
      <w:r w:rsidR="00CD5F88" w:rsidRPr="001B48A8">
        <w:t>I think we do see some instances of young people blaming older people, but I</w:t>
      </w:r>
      <w:r w:rsidR="000E71B7">
        <w:t> </w:t>
      </w:r>
      <w:r w:rsidR="00CD5F88" w:rsidRPr="001B48A8">
        <w:t>think a lot of the focus is on solving the problem as opposed to putting blame on one group. I think old people, pensioners and those sorts of people do worry about energy bills, I think there is some conflict there, but people try to be more forward looking about it.</w:t>
      </w:r>
      <w:r>
        <w:t>’</w:t>
      </w:r>
      <w:r w:rsidR="00CD5F88" w:rsidRPr="001B48A8">
        <w:t xml:space="preserve"> </w:t>
      </w:r>
      <w:r>
        <w:t>—</w:t>
      </w:r>
      <w:r w:rsidR="00CD5F88" w:rsidRPr="00C74489">
        <w:rPr>
          <w:rStyle w:val="Enfasigrassetto"/>
        </w:rPr>
        <w:t>Young adult</w:t>
      </w:r>
    </w:p>
    <w:p w14:paraId="1311814C" w14:textId="5D10F400" w:rsidR="00CD5F88" w:rsidRPr="00C2004C" w:rsidRDefault="00CD5F88" w:rsidP="00CD5F88">
      <w:r w:rsidRPr="00C2004C">
        <w:t xml:space="preserve">In line with the broad acceptance of a traditional </w:t>
      </w:r>
      <w:hyperlink w:anchor="Lifetrajectory" w:history="1">
        <w:r w:rsidRPr="00540CD2">
          <w:rPr>
            <w:rStyle w:val="Collegamentoipertestuale"/>
          </w:rPr>
          <w:t>life trajectory</w:t>
        </w:r>
      </w:hyperlink>
      <w:r w:rsidRPr="00C2004C">
        <w:t xml:space="preserve">, some people defined differences in the context of what they perceived to be natural at the </w:t>
      </w:r>
      <w:r>
        <w:t>3</w:t>
      </w:r>
      <w:r w:rsidRPr="00C2004C">
        <w:t xml:space="preserve"> adult life stages.</w:t>
      </w:r>
    </w:p>
    <w:p w14:paraId="219A028C" w14:textId="4DB74054" w:rsidR="00CD5F88" w:rsidRPr="001329C6" w:rsidRDefault="00C74489" w:rsidP="00CD5F88">
      <w:pPr>
        <w:pStyle w:val="Blockquote"/>
      </w:pPr>
      <w:r>
        <w:t>‘</w:t>
      </w:r>
      <w:r w:rsidR="00CD5F88" w:rsidRPr="00AD4935">
        <w:t>[Differences in] the amount of freedom and responsibility placed on individuals; the degree of risk which is manageable; physical and psychological capacities.</w:t>
      </w:r>
      <w:r>
        <w:t>’</w:t>
      </w:r>
      <w:r>
        <w:br/>
        <w:t>—</w:t>
      </w:r>
      <w:r w:rsidR="00CD5F88" w:rsidRPr="00C74489">
        <w:rPr>
          <w:rStyle w:val="Enfasigrassetto"/>
        </w:rPr>
        <w:t>Young adult</w:t>
      </w:r>
    </w:p>
    <w:p w14:paraId="2C6088B5" w14:textId="77777777" w:rsidR="00CD5F88" w:rsidRDefault="00CD5F88" w:rsidP="00CD5F88">
      <w:r w:rsidRPr="00C2004C">
        <w:t xml:space="preserve">Others thought that there </w:t>
      </w:r>
      <w:r>
        <w:t>were</w:t>
      </w:r>
      <w:r w:rsidRPr="00C2004C">
        <w:t xml:space="preserve"> different needs associated with each life stage.</w:t>
      </w:r>
    </w:p>
    <w:p w14:paraId="0E69450C" w14:textId="463E9056" w:rsidR="00CD5F88" w:rsidRPr="00D54F78" w:rsidRDefault="00C74489" w:rsidP="00CD5F88">
      <w:pPr>
        <w:pStyle w:val="Blockquote"/>
        <w:rPr>
          <w:highlight w:val="yellow"/>
        </w:rPr>
      </w:pPr>
      <w:r>
        <w:t>‘</w:t>
      </w:r>
      <w:r w:rsidR="00CD5F88" w:rsidRPr="00AD4935">
        <w:t>Different sections of life have different meaning and purposes. The way of living is different.</w:t>
      </w:r>
      <w:r>
        <w:t>’</w:t>
      </w:r>
      <w:r w:rsidR="00CD5F88" w:rsidRPr="00AD4935">
        <w:t xml:space="preserve"> </w:t>
      </w:r>
      <w:r>
        <w:t>—</w:t>
      </w:r>
      <w:r w:rsidR="00CD5F88" w:rsidRPr="00C74489">
        <w:rPr>
          <w:rStyle w:val="Enfasigrassetto"/>
        </w:rPr>
        <w:t>Middle-aged person</w:t>
      </w:r>
    </w:p>
    <w:p w14:paraId="778AA729" w14:textId="55FEAF50" w:rsidR="00CD5F88" w:rsidRPr="00A16AD9" w:rsidRDefault="00C74489" w:rsidP="00CD5F88">
      <w:pPr>
        <w:pStyle w:val="Blockquote"/>
      </w:pPr>
      <w:r>
        <w:t>‘</w:t>
      </w:r>
      <w:r w:rsidR="00CD5F88" w:rsidRPr="00AD4935">
        <w:t>Each of the age groups have different needs and wants purely because of their age.</w:t>
      </w:r>
      <w:r>
        <w:t>’</w:t>
      </w:r>
      <w:r w:rsidR="00CD5F88" w:rsidRPr="00AD4935">
        <w:t xml:space="preserve"> </w:t>
      </w:r>
      <w:r>
        <w:t>—</w:t>
      </w:r>
      <w:r w:rsidR="00CD5F88" w:rsidRPr="00C74489">
        <w:rPr>
          <w:rStyle w:val="Enfasigrassetto"/>
        </w:rPr>
        <w:t>Older person</w:t>
      </w:r>
    </w:p>
    <w:p w14:paraId="1D3BCCE1" w14:textId="77777777" w:rsidR="00CD5F88" w:rsidRPr="00C2004C" w:rsidRDefault="00CD5F88" w:rsidP="00CD5F88">
      <w:r>
        <w:t>A few young adults thought that ‘freedom’ meant different things to people at varying life stages.</w:t>
      </w:r>
    </w:p>
    <w:p w14:paraId="1A2F8651" w14:textId="7913B4F5" w:rsidR="00CD5F88" w:rsidRPr="00390DFD" w:rsidRDefault="00C74489" w:rsidP="00CD5F88">
      <w:pPr>
        <w:pStyle w:val="Blockquote"/>
      </w:pPr>
      <w:r>
        <w:t>‘</w:t>
      </w:r>
      <w:r w:rsidR="00CD5F88" w:rsidRPr="00D035D4">
        <w:t>I think the activities at each point in life is what really differentiates the age groups. For example, during your young adult years you’re a bit more free to do what you like but at the same are working a lot to save and prepare for children that come with being a middle-aged adult. During middle age you’ve managed to establish more of a family but you’re trying to keep it all together (financially and successfully raising children), which may mean less time going out and more time at home. Finally, during the later years, you’ve managed to raise your kids and again have more freedom – but may struggle to necessarily know what to do with yourself now, and have to find happiness in other ways (i.e., not work).</w:t>
      </w:r>
      <w:r>
        <w:t>’</w:t>
      </w:r>
      <w:r w:rsidR="00CD5F88" w:rsidRPr="00D035D4">
        <w:t xml:space="preserve"> </w:t>
      </w:r>
      <w:r>
        <w:t>—</w:t>
      </w:r>
      <w:r w:rsidR="00CD5F88" w:rsidRPr="00C74489">
        <w:rPr>
          <w:rStyle w:val="Enfasigrassetto"/>
        </w:rPr>
        <w:t>Young adult</w:t>
      </w:r>
    </w:p>
    <w:p w14:paraId="2C409C35" w14:textId="77777777" w:rsidR="00CD5F88" w:rsidRDefault="00CD5F88" w:rsidP="00CD5F88">
      <w:r w:rsidRPr="00C2004C">
        <w:t>While a range of views were expressed on differences between the age groups, Australians generally rejected the idea of explicit intergenerational conflict.</w:t>
      </w:r>
    </w:p>
    <w:p w14:paraId="45B55B5F" w14:textId="711DC6C5" w:rsidR="00CD5F88" w:rsidRPr="001329C6" w:rsidRDefault="00C74489" w:rsidP="00CD5F88">
      <w:pPr>
        <w:pStyle w:val="Blockquote"/>
      </w:pPr>
      <w:r>
        <w:t>‘</w:t>
      </w:r>
      <w:r w:rsidR="00CD5F88" w:rsidRPr="00D035D4">
        <w:t>In person, when you are interacting with people, it’s a lot more human and personal and people are less likely to form those stereotypes or act in that way. People for the most part want to get along.</w:t>
      </w:r>
      <w:r>
        <w:t>’</w:t>
      </w:r>
      <w:r w:rsidR="00CD5F88" w:rsidRPr="00D035D4">
        <w:t xml:space="preserve"> </w:t>
      </w:r>
      <w:r>
        <w:t>—</w:t>
      </w:r>
      <w:r w:rsidR="00CD5F88" w:rsidRPr="00C74489">
        <w:rPr>
          <w:rStyle w:val="Enfasigrassetto"/>
        </w:rPr>
        <w:t>Young adult</w:t>
      </w:r>
    </w:p>
    <w:p w14:paraId="597F153D" w14:textId="57A2BD7E" w:rsidR="00CD5F88" w:rsidRPr="000E1835" w:rsidRDefault="00C74489" w:rsidP="00CD5F88">
      <w:pPr>
        <w:pStyle w:val="Blockquote"/>
      </w:pPr>
      <w:r>
        <w:t>‘</w:t>
      </w:r>
      <w:r w:rsidR="00CD5F88" w:rsidRPr="000E1835">
        <w:t>I don’t think there are conflicts per se, just different opinions.</w:t>
      </w:r>
      <w:r>
        <w:t>’</w:t>
      </w:r>
      <w:r>
        <w:br/>
        <w:t>—</w:t>
      </w:r>
      <w:r w:rsidR="00CD5F88" w:rsidRPr="00C74489">
        <w:rPr>
          <w:rStyle w:val="Enfasigrassetto"/>
        </w:rPr>
        <w:t>Middle-aged person</w:t>
      </w:r>
    </w:p>
    <w:p w14:paraId="7B5EBB2B" w14:textId="77777777" w:rsidR="00CD5F88" w:rsidRPr="00DC15E5" w:rsidRDefault="00CD5F88" w:rsidP="00CD5F88">
      <w:r>
        <w:t xml:space="preserve">When tensions or disagreements were articulated, they often referred to </w:t>
      </w:r>
      <w:r w:rsidRPr="00DC15E5">
        <w:t>economic or social conditions that were seen to drive generational inequality.</w:t>
      </w:r>
    </w:p>
    <w:p w14:paraId="7C3F640B" w14:textId="277ADDDD" w:rsidR="00CD5F88" w:rsidRPr="00DC15E5" w:rsidRDefault="00C74489" w:rsidP="00CD5F88">
      <w:pPr>
        <w:pStyle w:val="Blockquote"/>
      </w:pPr>
      <w:r>
        <w:t>‘</w:t>
      </w:r>
      <w:r w:rsidR="00CD5F88" w:rsidRPr="00DC15E5">
        <w:t>In some sense it’s a class divide. There is some truth – there a fair number of older people who are relatively wealthy, but I don’t think its universal. Older people tend to have more money, and younger people less, but not all so. Money can cause some tension. It doesn’t apply to everyone in every age group, but there’s is some tension there.</w:t>
      </w:r>
      <w:r>
        <w:t>’</w:t>
      </w:r>
      <w:r w:rsidR="00CD5F88" w:rsidRPr="00DC15E5">
        <w:t xml:space="preserve"> </w:t>
      </w:r>
      <w:r>
        <w:t>—</w:t>
      </w:r>
      <w:r w:rsidR="00CD5F88" w:rsidRPr="00C74489">
        <w:rPr>
          <w:rStyle w:val="Enfasigrassetto"/>
        </w:rPr>
        <w:t>Young adult</w:t>
      </w:r>
    </w:p>
    <w:p w14:paraId="26EDEAEA" w14:textId="1EAA3D8C" w:rsidR="00CD5F88" w:rsidRPr="001329C6" w:rsidRDefault="00C74489" w:rsidP="00CD5F88">
      <w:pPr>
        <w:pStyle w:val="Blockquote"/>
      </w:pPr>
      <w:r>
        <w:t>‘</w:t>
      </w:r>
      <w:r w:rsidR="00CD5F88" w:rsidRPr="00DC15E5">
        <w:t xml:space="preserve">Rising costs ultimately disenfranchise a whole generation. Everyone over the age of 55 refers to us as the avocado generation, as if all we care about is avocado on toast. They think </w:t>
      </w:r>
      <w:r w:rsidR="00CD5F88">
        <w:t>“</w:t>
      </w:r>
      <w:r w:rsidR="00CD5F88" w:rsidRPr="00DC15E5">
        <w:t>I didn’t have the avocado toast I saved for a house instead</w:t>
      </w:r>
      <w:r w:rsidR="00CD5F88">
        <w:t>”</w:t>
      </w:r>
      <w:r w:rsidR="00CD5F88" w:rsidRPr="00DC15E5">
        <w:t xml:space="preserve"> – yeah great but houses were a fraction of the price. It’s like they forget the conditions were very different and we live in a very different time economically, socially and culturally.</w:t>
      </w:r>
      <w:r>
        <w:t>’</w:t>
      </w:r>
      <w:r w:rsidR="00CD5F88" w:rsidRPr="00DC15E5">
        <w:t xml:space="preserve"> </w:t>
      </w:r>
      <w:r>
        <w:t>—</w:t>
      </w:r>
      <w:r w:rsidR="00CD5F88" w:rsidRPr="00C74489">
        <w:rPr>
          <w:rStyle w:val="Enfasigrassetto"/>
        </w:rPr>
        <w:t>Young adult</w:t>
      </w:r>
    </w:p>
    <w:p w14:paraId="1059E2A9" w14:textId="18B412F9" w:rsidR="00CD5F88" w:rsidRDefault="00736649" w:rsidP="00CD5F88">
      <w:pPr>
        <w:rPr>
          <w:lang w:val="en-US"/>
        </w:rPr>
      </w:pPr>
      <w:r>
        <w:rPr>
          <w:lang w:val="en-US"/>
        </w:rPr>
        <w:t>Yet Australians are aware of how these changing conditions will affect their options, choices and lives, and of the possible tensions that may arise from this. There was an awareness among some adults that their children face a different future to theirs, with different options</w:t>
      </w:r>
      <w:r w:rsidR="00CD5F88">
        <w:rPr>
          <w:lang w:val="en-US"/>
        </w:rPr>
        <w:t>.</w:t>
      </w:r>
    </w:p>
    <w:p w14:paraId="63592417" w14:textId="47230D2D" w:rsidR="00CD5F88" w:rsidRDefault="00736649" w:rsidP="00CD5F88">
      <w:pPr>
        <w:rPr>
          <w:lang w:val="en-US"/>
        </w:rPr>
      </w:pPr>
      <w:r>
        <w:rPr>
          <w:lang w:val="en-US"/>
        </w:rPr>
        <w:t>The Commission</w:t>
      </w:r>
      <w:r w:rsidRPr="0065398A">
        <w:rPr>
          <w:lang w:val="en-US"/>
        </w:rPr>
        <w:t xml:space="preserve"> heard </w:t>
      </w:r>
      <w:r>
        <w:rPr>
          <w:lang w:val="en-US"/>
        </w:rPr>
        <w:t xml:space="preserve">a few </w:t>
      </w:r>
      <w:r w:rsidRPr="0065398A">
        <w:rPr>
          <w:lang w:val="en-US"/>
        </w:rPr>
        <w:t xml:space="preserve">older adults discussing staying in their homes and building bigger houses to facilitate multi-generational households. This was seen as one solution to increased housing costs, </w:t>
      </w:r>
      <w:r>
        <w:rPr>
          <w:lang w:val="en-US"/>
        </w:rPr>
        <w:t xml:space="preserve">with </w:t>
      </w:r>
      <w:r w:rsidRPr="0065398A">
        <w:rPr>
          <w:lang w:val="en-US"/>
        </w:rPr>
        <w:t xml:space="preserve">younger adults staying at home longer for reasons including education and housing unaffordability, and </w:t>
      </w:r>
      <w:r>
        <w:rPr>
          <w:lang w:val="en-US"/>
        </w:rPr>
        <w:t xml:space="preserve">to address </w:t>
      </w:r>
      <w:r w:rsidRPr="0065398A">
        <w:rPr>
          <w:lang w:val="en-US"/>
        </w:rPr>
        <w:t xml:space="preserve">the responsibilities </w:t>
      </w:r>
      <w:r>
        <w:rPr>
          <w:lang w:val="en-US"/>
        </w:rPr>
        <w:t>for</w:t>
      </w:r>
      <w:r w:rsidRPr="0065398A">
        <w:rPr>
          <w:lang w:val="en-US"/>
        </w:rPr>
        <w:t xml:space="preserve"> older parents</w:t>
      </w:r>
      <w:r w:rsidR="00CD5F88">
        <w:rPr>
          <w:lang w:val="en-US"/>
        </w:rPr>
        <w:t>.</w:t>
      </w:r>
    </w:p>
    <w:p w14:paraId="6DCA771F" w14:textId="77777777" w:rsidR="00CD5F88" w:rsidRDefault="00CD5F88" w:rsidP="00CD5F88">
      <w:pPr>
        <w:rPr>
          <w:lang w:val="en-US"/>
        </w:rPr>
      </w:pPr>
      <w:r>
        <w:rPr>
          <w:lang w:val="en-US"/>
        </w:rPr>
        <w:t>The Commission</w:t>
      </w:r>
      <w:r w:rsidRPr="0065398A">
        <w:rPr>
          <w:lang w:val="en-US"/>
        </w:rPr>
        <w:t xml:space="preserve"> heard criticisms of policies that </w:t>
      </w:r>
      <w:r>
        <w:rPr>
          <w:lang w:val="en-US"/>
        </w:rPr>
        <w:t xml:space="preserve">are seen to </w:t>
      </w:r>
      <w:r w:rsidRPr="0065398A">
        <w:rPr>
          <w:lang w:val="en-US"/>
        </w:rPr>
        <w:t>fund the lifestyles of one generation against another</w:t>
      </w:r>
      <w:r>
        <w:rPr>
          <w:lang w:val="en-US"/>
        </w:rPr>
        <w:t>.</w:t>
      </w:r>
    </w:p>
    <w:p w14:paraId="0B48C844" w14:textId="24727119" w:rsidR="00CD5F88" w:rsidRPr="004A0C27" w:rsidRDefault="00C74489" w:rsidP="00CD5F88">
      <w:pPr>
        <w:pStyle w:val="Blockquote"/>
      </w:pPr>
      <w:r>
        <w:t>‘</w:t>
      </w:r>
      <w:r w:rsidR="00CD5F88" w:rsidRPr="004A0C27">
        <w:t>Unfairness comes from socioeconomics not age.</w:t>
      </w:r>
      <w:r>
        <w:t>’</w:t>
      </w:r>
      <w:r w:rsidR="00CD5F88" w:rsidRPr="004A0C27">
        <w:t xml:space="preserve"> </w:t>
      </w:r>
      <w:r>
        <w:t>—</w:t>
      </w:r>
      <w:r w:rsidR="00CD5F88" w:rsidRPr="00C74489">
        <w:rPr>
          <w:rStyle w:val="Enfasigrassetto"/>
        </w:rPr>
        <w:t>Young adult</w:t>
      </w:r>
    </w:p>
    <w:p w14:paraId="023790AE" w14:textId="71D43C8F" w:rsidR="00CD5F88" w:rsidRPr="001329C6" w:rsidRDefault="00C74489" w:rsidP="00CD5F88">
      <w:pPr>
        <w:pStyle w:val="Blockquote"/>
      </w:pPr>
      <w:r>
        <w:t>‘</w:t>
      </w:r>
      <w:r w:rsidR="00CD5F88" w:rsidRPr="004A0C27">
        <w:t>I think there is some genuine conflict around things like negative gearing. Young people are opposed to that because they see it as making property more expensive.</w:t>
      </w:r>
      <w:r>
        <w:t>’</w:t>
      </w:r>
      <w:r w:rsidR="00CD5F88" w:rsidRPr="004A0C27">
        <w:t xml:space="preserve"> </w:t>
      </w:r>
      <w:r>
        <w:t>—</w:t>
      </w:r>
      <w:r w:rsidR="00CD5F88" w:rsidRPr="00C74489">
        <w:rPr>
          <w:rStyle w:val="Enfasigrassetto"/>
        </w:rPr>
        <w:t>Young adult</w:t>
      </w:r>
    </w:p>
    <w:p w14:paraId="28B60AA0" w14:textId="67D5FEAB" w:rsidR="00CD5F88" w:rsidRPr="001329C6" w:rsidRDefault="007650C7" w:rsidP="00CD5F88">
      <w:pPr>
        <w:pStyle w:val="Blockquote"/>
      </w:pPr>
      <w:r>
        <w:t>‘</w:t>
      </w:r>
      <w:r w:rsidR="00CD5F88" w:rsidRPr="00AD4935">
        <w:t>I think it’s unfair to expect young people to support their parents, or vice versa. It’s very situational. I think these issues should be dealt with on a much bigger scale, with government policy. A lot is about government policy. People’s ability to support their parents or their children differs a lot, I think it’s unfair to have expectations.</w:t>
      </w:r>
      <w:r>
        <w:t>’</w:t>
      </w:r>
      <w:r w:rsidR="00CD5F88" w:rsidRPr="00AD4935">
        <w:t xml:space="preserve"> </w:t>
      </w:r>
      <w:r>
        <w:t>—</w:t>
      </w:r>
      <w:r w:rsidR="00CD5F88" w:rsidRPr="007650C7">
        <w:rPr>
          <w:rStyle w:val="Enfasigrassetto"/>
        </w:rPr>
        <w:t>Young adult</w:t>
      </w:r>
    </w:p>
    <w:p w14:paraId="6AC2646E" w14:textId="35748F29" w:rsidR="00CD5F88" w:rsidRPr="001329C6" w:rsidRDefault="007650C7" w:rsidP="00CD5F88">
      <w:pPr>
        <w:pStyle w:val="Blockquote"/>
      </w:pPr>
      <w:r>
        <w:t>‘</w:t>
      </w:r>
      <w:r w:rsidR="00CD5F88" w:rsidRPr="004A0C27">
        <w:t>There will be others who have trod a different path, sometimes through no fault of their own.</w:t>
      </w:r>
      <w:r>
        <w:t>’</w:t>
      </w:r>
      <w:r w:rsidR="00CD5F88" w:rsidRPr="004A0C27">
        <w:t xml:space="preserve"> </w:t>
      </w:r>
      <w:r>
        <w:t>—</w:t>
      </w:r>
      <w:r w:rsidR="00CD5F88" w:rsidRPr="007650C7">
        <w:rPr>
          <w:rStyle w:val="Enfasigrassetto"/>
        </w:rPr>
        <w:t>Older person</w:t>
      </w:r>
    </w:p>
    <w:p w14:paraId="46F934B0" w14:textId="77777777" w:rsidR="00CD5F88" w:rsidRPr="004554AE" w:rsidRDefault="00CD5F88" w:rsidP="00CD5F88">
      <w:pPr>
        <w:rPr>
          <w:iCs/>
          <w:lang w:val="en-US"/>
        </w:rPr>
      </w:pPr>
      <w:r w:rsidRPr="004554AE">
        <w:rPr>
          <w:iCs/>
          <w:lang w:val="en-US"/>
        </w:rPr>
        <w:t>Participants across age groups acknowledge that</w:t>
      </w:r>
      <w:r>
        <w:rPr>
          <w:iCs/>
          <w:lang w:val="en-US"/>
        </w:rPr>
        <w:t xml:space="preserve"> there is more at play here.</w:t>
      </w:r>
    </w:p>
    <w:p w14:paraId="61672E69" w14:textId="580B0D0F" w:rsidR="00CD5F88" w:rsidRDefault="007650C7" w:rsidP="00CD5F88">
      <w:pPr>
        <w:pStyle w:val="Blockquote"/>
      </w:pPr>
      <w:r>
        <w:t>‘</w:t>
      </w:r>
      <w:r w:rsidR="00CD5F88" w:rsidRPr="004A0C27">
        <w:t>You can’t look at things just through the prism of age. There are other factors intersecting it, some people have more, and some don’t.</w:t>
      </w:r>
      <w:r>
        <w:t>’</w:t>
      </w:r>
      <w:r w:rsidR="00CD5F88" w:rsidRPr="004A0C27">
        <w:t xml:space="preserve"> </w:t>
      </w:r>
      <w:r>
        <w:t>—</w:t>
      </w:r>
      <w:r w:rsidR="00CD5F88" w:rsidRPr="007650C7">
        <w:rPr>
          <w:rStyle w:val="Enfasigrassetto"/>
        </w:rPr>
        <w:t>Older person</w:t>
      </w:r>
    </w:p>
    <w:p w14:paraId="4E6C5041" w14:textId="77777777" w:rsidR="00CD5F88" w:rsidRPr="007E25B1" w:rsidDel="00844511" w:rsidRDefault="00CD5F88" w:rsidP="00CD5F88">
      <w:r w:rsidRPr="007E25B1">
        <w:t>Many Australians question the ageist stereotypes and attitudes that underpin assumptions about fairness and equality.</w:t>
      </w:r>
    </w:p>
    <w:p w14:paraId="2C4FACD9" w14:textId="77777777" w:rsidR="00CD5F88" w:rsidRPr="007E25B1" w:rsidRDefault="00CD5F88" w:rsidP="00CD5F88">
      <w:r w:rsidRPr="007E25B1" w:rsidDel="00844511">
        <w:t xml:space="preserve">Where tensions exist, they are about perceived </w:t>
      </w:r>
      <w:r>
        <w:t>and real</w:t>
      </w:r>
      <w:r w:rsidRPr="007E25B1" w:rsidDel="00844511">
        <w:t xml:space="preserve"> inequities in wealth</w:t>
      </w:r>
      <w:r>
        <w:t xml:space="preserve"> and </w:t>
      </w:r>
      <w:r w:rsidRPr="007E25B1" w:rsidDel="00844511">
        <w:t>access to resources</w:t>
      </w:r>
      <w:r>
        <w:t>.</w:t>
      </w:r>
      <w:r w:rsidRPr="007E25B1" w:rsidDel="00844511">
        <w:t xml:space="preserve"> </w:t>
      </w:r>
      <w:r>
        <w:t>T</w:t>
      </w:r>
      <w:r w:rsidRPr="007E25B1" w:rsidDel="00844511">
        <w:t>hese tensions are also informed by stereotypes</w:t>
      </w:r>
      <w:r w:rsidRPr="007E25B1">
        <w:t xml:space="preserve"> about generations.</w:t>
      </w:r>
    </w:p>
    <w:p w14:paraId="26597315" w14:textId="0F2393AF" w:rsidR="00CD5F88" w:rsidRPr="007E25B1" w:rsidRDefault="00CD5F88" w:rsidP="00CD5F88">
      <w:r w:rsidRPr="0084258C">
        <w:t>Australians</w:t>
      </w:r>
      <w:r w:rsidRPr="0084258C" w:rsidDel="00844511">
        <w:t xml:space="preserve"> </w:t>
      </w:r>
      <w:r w:rsidRPr="0084258C">
        <w:t>dismiss the idea of g</w:t>
      </w:r>
      <w:r w:rsidRPr="0084258C" w:rsidDel="00844511">
        <w:t xml:space="preserve">enerations and </w:t>
      </w:r>
      <w:r w:rsidRPr="0084258C">
        <w:t xml:space="preserve">the assumption of conflict generated by intergenerational </w:t>
      </w:r>
      <w:r w:rsidRPr="0084258C" w:rsidDel="00844511">
        <w:t>obligations and burdens</w:t>
      </w:r>
      <w:r w:rsidRPr="0084258C">
        <w:t xml:space="preserve">. Instead, they prioritise </w:t>
      </w:r>
      <w:r w:rsidRPr="0084258C" w:rsidDel="00844511">
        <w:t>shared values and commitments</w:t>
      </w:r>
      <w:r w:rsidRPr="0084258C">
        <w:t xml:space="preserve">, </w:t>
      </w:r>
      <w:r>
        <w:t xml:space="preserve">and </w:t>
      </w:r>
      <w:r w:rsidRPr="0084258C">
        <w:t>demonstrat</w:t>
      </w:r>
      <w:r>
        <w:t>e</w:t>
      </w:r>
      <w:r w:rsidRPr="0084258C">
        <w:t xml:space="preserve"> an awareness of the ‘alternative causal stories’</w:t>
      </w:r>
      <w:r>
        <w:rPr>
          <w:rStyle w:val="Rimandonotadichiusura"/>
        </w:rPr>
        <w:endnoteReference w:id="281"/>
      </w:r>
      <w:r w:rsidRPr="0084258C">
        <w:t xml:space="preserve"> beyond stereotypes of ‘self-interested, unfairly resourced older generations</w:t>
      </w:r>
      <w:r>
        <w:t>’,</w:t>
      </w:r>
      <w:r>
        <w:rPr>
          <w:rStyle w:val="Rimandonotadichiusura"/>
        </w:rPr>
        <w:endnoteReference w:id="282"/>
      </w:r>
      <w:r w:rsidRPr="005A51ED">
        <w:t xml:space="preserve"> </w:t>
      </w:r>
      <w:r>
        <w:t xml:space="preserve">and self-indulgent, spendthrift young people. </w:t>
      </w:r>
      <w:r w:rsidRPr="0084258C">
        <w:t>So, while there may be no ‘generation war</w:t>
      </w:r>
      <w:r>
        <w:t>’</w:t>
      </w:r>
      <w:r w:rsidRPr="0084258C">
        <w:t xml:space="preserve">, there is some tension, fomented by narratives that </w:t>
      </w:r>
      <w:r>
        <w:t xml:space="preserve">reinforce </w:t>
      </w:r>
      <w:r w:rsidRPr="0084258C">
        <w:t>age</w:t>
      </w:r>
      <w:r>
        <w:t>-based</w:t>
      </w:r>
      <w:r w:rsidRPr="0084258C">
        <w:t xml:space="preserve"> stereotypes.</w:t>
      </w:r>
    </w:p>
    <w:p w14:paraId="50A0AF77" w14:textId="77777777" w:rsidR="00CD5F88" w:rsidRPr="00C134DB" w:rsidRDefault="00CD5F88" w:rsidP="0037208C">
      <w:pPr>
        <w:pStyle w:val="AHRCHeading2"/>
      </w:pPr>
      <w:bookmarkStart w:id="896" w:name="_Toc77169226"/>
      <w:bookmarkStart w:id="897" w:name="_Toc77843611"/>
      <w:bookmarkStart w:id="898" w:name="_Toc77961847"/>
      <w:bookmarkStart w:id="899" w:name="_Toc77961983"/>
      <w:bookmarkStart w:id="900" w:name="_Toc78452999"/>
      <w:bookmarkStart w:id="901" w:name="_Toc79709351"/>
      <w:bookmarkStart w:id="902" w:name="_Toc81938351"/>
      <w:bookmarkStart w:id="903" w:name="_Hlk77583657"/>
      <w:bookmarkEnd w:id="896"/>
      <w:r>
        <w:t>Age should have nothing to do with it, but ageism</w:t>
      </w:r>
      <w:bookmarkStart w:id="904" w:name="_Toc77111724"/>
      <w:bookmarkStart w:id="905" w:name="_Toc77111732"/>
      <w:bookmarkEnd w:id="904"/>
      <w:bookmarkEnd w:id="905"/>
      <w:r>
        <w:t xml:space="preserve"> does</w:t>
      </w:r>
      <w:bookmarkEnd w:id="897"/>
      <w:bookmarkEnd w:id="898"/>
      <w:bookmarkEnd w:id="899"/>
      <w:bookmarkEnd w:id="900"/>
      <w:bookmarkEnd w:id="901"/>
      <w:bookmarkEnd w:id="902"/>
    </w:p>
    <w:p w14:paraId="3F7842F8" w14:textId="77777777" w:rsidR="00CD5F88" w:rsidRDefault="00CD5F88" w:rsidP="00CD5F88">
      <w:r w:rsidRPr="00E524E7">
        <w:t>Age and ageism are complex</w:t>
      </w:r>
      <w:r>
        <w:t xml:space="preserve"> concepts</w:t>
      </w:r>
      <w:r w:rsidRPr="00E524E7">
        <w:t>. People may believe that ‘age has nothing to do with it’</w:t>
      </w:r>
      <w:r>
        <w:t xml:space="preserve">, </w:t>
      </w:r>
      <w:r w:rsidRPr="00E524E7">
        <w:t>and it shouldn’t</w:t>
      </w:r>
      <w:r>
        <w:t>.</w:t>
      </w:r>
      <w:r w:rsidRPr="00E524E7">
        <w:t xml:space="preserve"> </w:t>
      </w:r>
      <w:r>
        <w:t>However,</w:t>
      </w:r>
      <w:r w:rsidRPr="00E524E7">
        <w:t xml:space="preserve"> the evidence suggests that ageism </w:t>
      </w:r>
      <w:r>
        <w:t>rather than age</w:t>
      </w:r>
      <w:r w:rsidRPr="00E524E7">
        <w:t xml:space="preserve"> has </w:t>
      </w:r>
      <w:r>
        <w:t>more</w:t>
      </w:r>
      <w:r w:rsidRPr="00E524E7">
        <w:t xml:space="preserve"> to do with their choices and rights</w:t>
      </w:r>
      <w:r>
        <w:t xml:space="preserve">, expressed </w:t>
      </w:r>
      <w:r w:rsidRPr="00E524E7">
        <w:t xml:space="preserve">through exclusion, stereotyping and inequality. It drives discrimination. It is mobilised to spur </w:t>
      </w:r>
      <w:r w:rsidRPr="0031077A">
        <w:t>narratives</w:t>
      </w:r>
      <w:r w:rsidRPr="00E524E7">
        <w:t xml:space="preserve"> of intergenerational conflict and competition for resources, </w:t>
      </w:r>
      <w:r>
        <w:t xml:space="preserve">particularly through media </w:t>
      </w:r>
      <w:r w:rsidRPr="00DD100E">
        <w:t xml:space="preserve">accounts </w:t>
      </w:r>
      <w:r>
        <w:t xml:space="preserve">of scarcity and greed, </w:t>
      </w:r>
      <w:r w:rsidRPr="00E524E7">
        <w:t>at the expense of the shared values and connections that unite most Australians</w:t>
      </w:r>
      <w:r>
        <w:t>.</w:t>
      </w:r>
    </w:p>
    <w:p w14:paraId="03ADFCAA" w14:textId="77777777" w:rsidR="00CD5F88" w:rsidRPr="00D67FC2" w:rsidRDefault="00CD5F88" w:rsidP="00CD5F88">
      <w:r>
        <w:t>Many challenged these portrayals, focusing instead on the complex demands of changing roles and socioeconomic challenges.</w:t>
      </w:r>
    </w:p>
    <w:p w14:paraId="44C2ADB2" w14:textId="3033417D" w:rsidR="00CD5F88" w:rsidRPr="001329C6" w:rsidRDefault="007650C7" w:rsidP="00CD5F88">
      <w:pPr>
        <w:pStyle w:val="Blockquote"/>
      </w:pPr>
      <w:r>
        <w:t>‘</w:t>
      </w:r>
      <w:r w:rsidR="00CD5F88" w:rsidRPr="00C956BE">
        <w:t>Ensuring inclusion and diversity in the world is paramount to me.</w:t>
      </w:r>
      <w:r>
        <w:t>’</w:t>
      </w:r>
      <w:r>
        <w:br/>
        <w:t>—</w:t>
      </w:r>
      <w:r w:rsidR="00CD5F88" w:rsidRPr="007650C7">
        <w:rPr>
          <w:rStyle w:val="Enfasigrassetto"/>
        </w:rPr>
        <w:t>Middle-aged adult</w:t>
      </w:r>
    </w:p>
    <w:p w14:paraId="7B8E5862" w14:textId="77777777" w:rsidR="00CD5F88" w:rsidRDefault="00CD5F88" w:rsidP="00CD5F88">
      <w:pPr>
        <w:rPr>
          <w:i/>
          <w:iCs/>
        </w:rPr>
      </w:pPr>
      <w:r>
        <w:t>Australians across all age groups understood that this conflict was media driven, and that stories that pitted one generation against another were overstated.</w:t>
      </w:r>
    </w:p>
    <w:p w14:paraId="1EE195D3" w14:textId="6F44837A" w:rsidR="00CD5F88" w:rsidRPr="001329C6" w:rsidRDefault="007650C7" w:rsidP="00CD5F88">
      <w:pPr>
        <w:pStyle w:val="Blockquote"/>
      </w:pPr>
      <w:r>
        <w:t>‘</w:t>
      </w:r>
      <w:r w:rsidR="00CD5F88" w:rsidRPr="00C956BE">
        <w:t>There is not that much conflict, in comparison to how it is portrayed in the media, and how this divide is portrayed. It is important to be conscious of that. There is a lot of manufactured division and controversy and conflict. It is something that was very clear to me.</w:t>
      </w:r>
      <w:r>
        <w:t>’</w:t>
      </w:r>
      <w:r w:rsidR="00CD5F88" w:rsidRPr="00C956BE">
        <w:t xml:space="preserve"> </w:t>
      </w:r>
      <w:r>
        <w:t>—</w:t>
      </w:r>
      <w:r w:rsidR="00CD5F88" w:rsidRPr="007650C7">
        <w:rPr>
          <w:rStyle w:val="Enfasigrassetto"/>
        </w:rPr>
        <w:t>Young adult</w:t>
      </w:r>
    </w:p>
    <w:p w14:paraId="4F3D7A9F" w14:textId="77777777" w:rsidR="00CD5F88" w:rsidRDefault="00CD5F88" w:rsidP="00CD5F88">
      <w:r>
        <w:t>For many Australians, the media played a crucial role in these age-based divisions.</w:t>
      </w:r>
    </w:p>
    <w:p w14:paraId="0495FDBB" w14:textId="0664D1B4" w:rsidR="00CD5F88" w:rsidRPr="001329C6" w:rsidRDefault="007650C7" w:rsidP="00CD5F88">
      <w:pPr>
        <w:pStyle w:val="Blockquote"/>
      </w:pPr>
      <w:r>
        <w:t>‘</w:t>
      </w:r>
      <w:r w:rsidR="00CD5F88" w:rsidRPr="00C956BE">
        <w:t>The stories about older people and about younger people are not for young adults. They are attack pieces – reactionary, trying to make these claims to get people to read and click on headlines.</w:t>
      </w:r>
      <w:r>
        <w:t>’</w:t>
      </w:r>
      <w:r w:rsidR="00CD5F88" w:rsidRPr="00C956BE">
        <w:t xml:space="preserve"> </w:t>
      </w:r>
      <w:r>
        <w:t>—</w:t>
      </w:r>
      <w:r w:rsidR="00CD5F88" w:rsidRPr="007650C7">
        <w:rPr>
          <w:rStyle w:val="Enfasigrassetto"/>
        </w:rPr>
        <w:t>Young adult</w:t>
      </w:r>
    </w:p>
    <w:p w14:paraId="0933ABDB" w14:textId="47758648" w:rsidR="00CD5F88" w:rsidRDefault="00CD5F88" w:rsidP="00CD5F88">
      <w:r w:rsidRPr="007A564A">
        <w:t xml:space="preserve">Age is not the issue – ageism is. Age should not affect how </w:t>
      </w:r>
      <w:r>
        <w:t xml:space="preserve">human </w:t>
      </w:r>
      <w:r w:rsidRPr="007A564A">
        <w:t xml:space="preserve">rights </w:t>
      </w:r>
      <w:r>
        <w:t>a</w:t>
      </w:r>
      <w:r w:rsidRPr="007A564A">
        <w:t xml:space="preserve">re realised. Age should not </w:t>
      </w:r>
      <w:r>
        <w:t>influence</w:t>
      </w:r>
      <w:r w:rsidRPr="007A564A">
        <w:t xml:space="preserve"> the </w:t>
      </w:r>
      <w:hyperlink w:anchor="Roles" w:history="1">
        <w:r w:rsidRPr="00703895">
          <w:rPr>
            <w:rStyle w:val="Collegamentoipertestuale"/>
          </w:rPr>
          <w:t>roles</w:t>
        </w:r>
      </w:hyperlink>
      <w:r w:rsidRPr="007A564A">
        <w:t xml:space="preserve"> </w:t>
      </w:r>
      <w:r>
        <w:t xml:space="preserve">people </w:t>
      </w:r>
      <w:r w:rsidRPr="007A564A">
        <w:t xml:space="preserve">can have at different stages of life, </w:t>
      </w:r>
      <w:r>
        <w:t xml:space="preserve">or </w:t>
      </w:r>
      <w:r w:rsidRPr="007A564A">
        <w:t>the value ascribed to these roles</w:t>
      </w:r>
      <w:r>
        <w:t>;</w:t>
      </w:r>
      <w:r w:rsidRPr="007A564A">
        <w:t xml:space="preserve"> but when age is a proxy for ageism</w:t>
      </w:r>
      <w:r>
        <w:t xml:space="preserve"> it</w:t>
      </w:r>
      <w:r w:rsidRPr="007A564A">
        <w:t xml:space="preserve"> </w:t>
      </w:r>
      <w:r>
        <w:t>can have</w:t>
      </w:r>
      <w:r w:rsidRPr="007A564A">
        <w:t xml:space="preserve"> devastating consequences on how people can realise their rights </w:t>
      </w:r>
      <w:r>
        <w:t>to</w:t>
      </w:r>
      <w:r w:rsidRPr="007A564A">
        <w:t xml:space="preserve"> employment, to housing, to healthcare, to education.</w:t>
      </w:r>
    </w:p>
    <w:bookmarkStart w:id="906" w:name="_Toc78453000"/>
    <w:bookmarkStart w:id="907" w:name="_Toc79709352"/>
    <w:bookmarkEnd w:id="903"/>
    <w:p w14:paraId="15DC78C6" w14:textId="4612038B" w:rsidR="00232798" w:rsidRPr="00232798" w:rsidRDefault="00232798" w:rsidP="00232798">
      <w:r>
        <w:rPr>
          <w:noProof/>
        </w:rPr>
        <mc:AlternateContent>
          <mc:Choice Requires="wps">
            <w:drawing>
              <wp:inline distT="0" distB="0" distL="0" distR="0" wp14:anchorId="3C1ECD81" wp14:editId="728527F3">
                <wp:extent cx="5759450" cy="0"/>
                <wp:effectExtent l="0" t="25400" r="31750" b="38100"/>
                <wp:docPr id="384" name="Connettore 1 384" descr="START OF SPOTLIGHT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026AD5A" id="Connettore 1 384" o:spid="_x0000_s1026" alt="START OF SPOTLIGHT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" strokecolor="#8f8b65" strokeweight="4.5pt">
                <v:stroke joinstyle="miter"/>
                <w10:anchorlock/>
              </v:line>
            </w:pict>
          </mc:Fallback>
        </mc:AlternateContent>
      </w:r>
    </w:p>
    <w:p w14:paraId="7C215A6B" w14:textId="577A9CC1" w:rsidR="00CD5F88" w:rsidRPr="00CC2C70" w:rsidRDefault="00CD5F88" w:rsidP="00CC2C70">
      <w:pPr>
        <w:pStyle w:val="MahlabSpotlightHeading"/>
      </w:pPr>
      <w:bookmarkStart w:id="908" w:name="_Toc81938352"/>
      <w:r w:rsidRPr="00CC2C70">
        <w:t>Spotlight 4: What’s ageism got to do with age discrimination?</w:t>
      </w:r>
      <w:bookmarkEnd w:id="906"/>
      <w:bookmarkEnd w:id="907"/>
      <w:bookmarkEnd w:id="908"/>
    </w:p>
    <w:p w14:paraId="2696C7F7" w14:textId="643773CF" w:rsidR="00CD5F88" w:rsidRPr="000223A9" w:rsidRDefault="00953A01" w:rsidP="00CC2C70">
      <w:hyperlink w:anchor="Ageism" w:history="1">
        <w:r w:rsidR="00CD5F88" w:rsidRPr="00703895">
          <w:rPr>
            <w:rStyle w:val="Collegamentoipertestuale"/>
          </w:rPr>
          <w:t>Ageism</w:t>
        </w:r>
      </w:hyperlink>
      <w:r w:rsidR="00CD5F88" w:rsidRPr="000223A9">
        <w:t xml:space="preserve"> and </w:t>
      </w:r>
      <w:r w:rsidR="00CD5F88" w:rsidRPr="005E1129">
        <w:t xml:space="preserve">age </w:t>
      </w:r>
      <w:hyperlink w:anchor="Discrimination" w:history="1">
        <w:r w:rsidR="00CD5F88" w:rsidRPr="005E1129">
          <w:rPr>
            <w:rStyle w:val="Collegamentoipertestuale"/>
          </w:rPr>
          <w:t>discrimination</w:t>
        </w:r>
      </w:hyperlink>
      <w:r w:rsidR="00CD5F88" w:rsidRPr="000223A9">
        <w:t xml:space="preserve"> are connected but different concepts.</w:t>
      </w:r>
    </w:p>
    <w:p w14:paraId="01820369" w14:textId="57C30CE0" w:rsidR="00CD5F88" w:rsidRPr="00A9238E" w:rsidRDefault="00CD5F88" w:rsidP="00CC2C70">
      <w:r w:rsidRPr="00526E30">
        <w:t>Ageism affects all adults, albeit in different ways, as they move through life stages and roles.</w:t>
      </w:r>
      <w:r w:rsidRPr="00526E30">
        <w:rPr>
          <w:lang w:val="en-US"/>
        </w:rPr>
        <w:t xml:space="preserve"> Ageism can be manifested through </w:t>
      </w:r>
      <w:hyperlink w:anchor="Stereotypes" w:history="1">
        <w:r w:rsidRPr="005E1129">
          <w:rPr>
            <w:rStyle w:val="Collegamentoipertestuale"/>
            <w:lang w:val="en-US"/>
          </w:rPr>
          <w:t>stereotypes</w:t>
        </w:r>
      </w:hyperlink>
      <w:r w:rsidRPr="00526E30">
        <w:rPr>
          <w:lang w:val="en-US"/>
        </w:rPr>
        <w:t xml:space="preserve"> and attitudes that affect individuals and can underpin age discrimination</w:t>
      </w:r>
      <w:r w:rsidRPr="00526E30">
        <w:t>.</w:t>
      </w:r>
    </w:p>
    <w:p w14:paraId="46801EBF" w14:textId="3C284E84" w:rsidR="00CD5F88" w:rsidRPr="00CD5F88" w:rsidRDefault="00CD5F88" w:rsidP="00CC2C70">
      <w:r w:rsidRPr="006B6F0C">
        <w:t>Age discrimination occurs when a person is treated less favourably than another person in a similar situation, because of their age.</w:t>
      </w:r>
      <w:r w:rsidRPr="006B6F0C">
        <w:rPr>
          <w:iCs/>
        </w:rPr>
        <w:t xml:space="preserve"> </w:t>
      </w:r>
      <w:r w:rsidRPr="006B6F0C">
        <w:t>It entails ageist practices and behaviours</w:t>
      </w:r>
      <w:r>
        <w:t>,</w:t>
      </w:r>
      <w:r w:rsidRPr="006B6F0C">
        <w:t xml:space="preserve"> which in turn </w:t>
      </w:r>
      <w:r>
        <w:t>arise</w:t>
      </w:r>
      <w:r w:rsidRPr="006B6F0C">
        <w:t xml:space="preserve"> from ageist stereotypes, attitudes, and assumptions.</w:t>
      </w:r>
      <w:r>
        <w:rPr>
          <w:rStyle w:val="Rimandonotadichiusura"/>
        </w:rPr>
        <w:endnoteReference w:id="283"/>
      </w:r>
      <w:r>
        <w:t xml:space="preserve"> </w:t>
      </w:r>
      <w:r w:rsidRPr="006B6F0C">
        <w:t xml:space="preserve">Discrimination can manifest differently according to the age group and the perceptions and stereotypes </w:t>
      </w:r>
      <w:r>
        <w:t>that are used.</w:t>
      </w:r>
      <w:r>
        <w:rPr>
          <w:rStyle w:val="Rimandonotadichiusura"/>
        </w:rPr>
        <w:endnoteReference w:id="284"/>
      </w:r>
    </w:p>
    <w:p w14:paraId="137B07BE" w14:textId="77777777" w:rsidR="00CD5F88" w:rsidRPr="00960E34" w:rsidRDefault="00CD5F88" w:rsidP="00CC2C70">
      <w:pPr>
        <w:pStyle w:val="AHRCHeading50"/>
      </w:pPr>
      <w:r w:rsidRPr="00960E34">
        <w:t>Ageism and other forms of discrimination</w:t>
      </w:r>
    </w:p>
    <w:p w14:paraId="71E4BD7E" w14:textId="77777777" w:rsidR="00CD5F88" w:rsidRPr="003D6417" w:rsidRDefault="00CD5F88" w:rsidP="00CC2C70">
      <w:pPr>
        <w:rPr>
          <w:bCs/>
        </w:rPr>
      </w:pPr>
      <w:r>
        <w:t>People can also experience discrimination because of attributes other than age. When a</w:t>
      </w:r>
      <w:r w:rsidRPr="00960E34">
        <w:t>geism intersects with sex, race, ethnicity, gender identity and expression, sexual orientation, disability, health, socioeconomic status</w:t>
      </w:r>
      <w:r>
        <w:t xml:space="preserve"> or</w:t>
      </w:r>
      <w:r w:rsidRPr="00960E34">
        <w:t xml:space="preserve"> social class, </w:t>
      </w:r>
      <w:r>
        <w:t>it can</w:t>
      </w:r>
      <w:r w:rsidRPr="00960E34">
        <w:t xml:space="preserve"> compound disadvantage</w:t>
      </w:r>
      <w:r>
        <w:t>,</w:t>
      </w:r>
      <w:r>
        <w:rPr>
          <w:rStyle w:val="Rimandonotadichiusura"/>
        </w:rPr>
        <w:endnoteReference w:id="285"/>
      </w:r>
      <w:r w:rsidRPr="00960E34">
        <w:t xml:space="preserve"> </w:t>
      </w:r>
      <w:r>
        <w:t xml:space="preserve">and </w:t>
      </w:r>
      <w:r w:rsidRPr="00960E34">
        <w:t xml:space="preserve">amplify inequality. </w:t>
      </w:r>
      <w:r w:rsidRPr="005A2A57">
        <w:t>Ageism</w:t>
      </w:r>
      <w:r w:rsidRPr="00164E0C">
        <w:t xml:space="preserve"> is </w:t>
      </w:r>
      <w:r>
        <w:t>‘not only harmful,</w:t>
      </w:r>
      <w:r w:rsidRPr="00164E0C">
        <w:t xml:space="preserve"> but </w:t>
      </w:r>
      <w:r w:rsidRPr="00162D22">
        <w:t xml:space="preserve">it </w:t>
      </w:r>
      <w:r>
        <w:t xml:space="preserve">can </w:t>
      </w:r>
      <w:r w:rsidRPr="00687A49">
        <w:t xml:space="preserve">also </w:t>
      </w:r>
      <w:r>
        <w:t>‘</w:t>
      </w:r>
      <w:r w:rsidRPr="00687A49">
        <w:t xml:space="preserve">exacerbate other forms of disadvantage such as those </w:t>
      </w:r>
      <w:r w:rsidRPr="00F563C4">
        <w:t xml:space="preserve">related to </w:t>
      </w:r>
      <w:r>
        <w:t xml:space="preserve">gender, </w:t>
      </w:r>
      <w:r w:rsidRPr="00F563C4">
        <w:t xml:space="preserve">race and disability, </w:t>
      </w:r>
      <w:r>
        <w:t>compounding</w:t>
      </w:r>
      <w:r w:rsidRPr="00F563C4">
        <w:t xml:space="preserve"> </w:t>
      </w:r>
      <w:r>
        <w:t>their</w:t>
      </w:r>
      <w:r w:rsidRPr="00F563C4">
        <w:t xml:space="preserve"> effects on health and wellbeing</w:t>
      </w:r>
      <w:r>
        <w:t>.’</w:t>
      </w:r>
      <w:r w:rsidRPr="005A2A57">
        <w:rPr>
          <w:rStyle w:val="Rimandonotadichiusura"/>
        </w:rPr>
        <w:endnoteReference w:id="286"/>
      </w:r>
    </w:p>
    <w:p w14:paraId="6F4670D3" w14:textId="77777777" w:rsidR="00CD5F88" w:rsidRPr="00960E34" w:rsidRDefault="00CD5F88" w:rsidP="00CC2C70">
      <w:pPr>
        <w:rPr>
          <w:lang w:val="en-US"/>
        </w:rPr>
      </w:pPr>
      <w:r w:rsidRPr="00960E34">
        <w:rPr>
          <w:lang w:val="en-US"/>
        </w:rPr>
        <w:t xml:space="preserve">For example, older persons with disabilities </w:t>
      </w:r>
      <w:r>
        <w:rPr>
          <w:lang w:val="en-US"/>
        </w:rPr>
        <w:t>experience discrimination</w:t>
      </w:r>
      <w:r w:rsidRPr="00960E34">
        <w:rPr>
          <w:lang w:val="en-US"/>
        </w:rPr>
        <w:t xml:space="preserve"> and disadvantage not </w:t>
      </w:r>
      <w:r>
        <w:rPr>
          <w:lang w:val="en-US"/>
        </w:rPr>
        <w:t>only</w:t>
      </w:r>
      <w:r w:rsidRPr="00960E34">
        <w:rPr>
          <w:lang w:val="en-US"/>
        </w:rPr>
        <w:t xml:space="preserve"> because </w:t>
      </w:r>
      <w:r>
        <w:rPr>
          <w:lang w:val="en-US"/>
        </w:rPr>
        <w:t>of</w:t>
      </w:r>
      <w:r w:rsidRPr="00960E34">
        <w:rPr>
          <w:lang w:val="en-US"/>
        </w:rPr>
        <w:t xml:space="preserve"> disability, but also because of </w:t>
      </w:r>
      <w:r>
        <w:rPr>
          <w:lang w:val="en-US"/>
        </w:rPr>
        <w:t>ageist</w:t>
      </w:r>
      <w:r w:rsidRPr="00960E34">
        <w:rPr>
          <w:lang w:val="en-US"/>
        </w:rPr>
        <w:t xml:space="preserve"> stereotypes</w:t>
      </w:r>
      <w:r>
        <w:rPr>
          <w:lang w:val="en-US"/>
        </w:rPr>
        <w:t xml:space="preserve"> and assumptions</w:t>
      </w:r>
      <w:r w:rsidRPr="00960E34">
        <w:rPr>
          <w:lang w:val="en-US"/>
        </w:rPr>
        <w:t>.</w:t>
      </w:r>
      <w:r>
        <w:rPr>
          <w:rStyle w:val="Rimandonotadichiusura"/>
          <w:lang w:val="en-US"/>
        </w:rPr>
        <w:endnoteReference w:id="287"/>
      </w:r>
    </w:p>
    <w:p w14:paraId="7C6337C6" w14:textId="77777777" w:rsidR="00CD5F88" w:rsidRDefault="00CD5F88" w:rsidP="00CC2C70">
      <w:pPr>
        <w:rPr>
          <w:lang w:val="en-US"/>
        </w:rPr>
      </w:pPr>
      <w:r>
        <w:rPr>
          <w:bCs/>
        </w:rPr>
        <w:t xml:space="preserve">In another example, there is evidence that the interactions between ageism and sexism in the health system can </w:t>
      </w:r>
      <w:r>
        <w:t xml:space="preserve">result in </w:t>
      </w:r>
      <w:r>
        <w:rPr>
          <w:bCs/>
        </w:rPr>
        <w:t>older women receiving different</w:t>
      </w:r>
      <w:r w:rsidRPr="00960E34">
        <w:rPr>
          <w:bCs/>
        </w:rPr>
        <w:t xml:space="preserve"> access to treatment and </w:t>
      </w:r>
      <w:r>
        <w:rPr>
          <w:bCs/>
        </w:rPr>
        <w:t>preventative</w:t>
      </w:r>
      <w:r w:rsidRPr="00960E34">
        <w:rPr>
          <w:bCs/>
        </w:rPr>
        <w:t xml:space="preserve"> care </w:t>
      </w:r>
      <w:r>
        <w:rPr>
          <w:bCs/>
        </w:rPr>
        <w:t>than</w:t>
      </w:r>
      <w:r w:rsidRPr="00960E34">
        <w:rPr>
          <w:bCs/>
        </w:rPr>
        <w:t xml:space="preserve"> older men</w:t>
      </w:r>
      <w:r>
        <w:rPr>
          <w:bCs/>
        </w:rPr>
        <w:t>.</w:t>
      </w:r>
      <w:r>
        <w:rPr>
          <w:rStyle w:val="Rimandonotadichiusura"/>
          <w:bCs/>
        </w:rPr>
        <w:endnoteReference w:id="288"/>
      </w:r>
      <w:r>
        <w:rPr>
          <w:bCs/>
        </w:rPr>
        <w:t xml:space="preserve"> Similarly, in the </w:t>
      </w:r>
      <w:r w:rsidRPr="00960E34">
        <w:rPr>
          <w:bCs/>
        </w:rPr>
        <w:t xml:space="preserve">labour market, </w:t>
      </w:r>
      <w:r>
        <w:rPr>
          <w:bCs/>
        </w:rPr>
        <w:t>women are more likely than men to be affected by</w:t>
      </w:r>
      <w:r w:rsidDel="00EB419A">
        <w:rPr>
          <w:bCs/>
        </w:rPr>
        <w:t xml:space="preserve"> </w:t>
      </w:r>
      <w:r>
        <w:rPr>
          <w:bCs/>
        </w:rPr>
        <w:t>the</w:t>
      </w:r>
      <w:r w:rsidRPr="00960E34">
        <w:rPr>
          <w:bCs/>
        </w:rPr>
        <w:t xml:space="preserve"> </w:t>
      </w:r>
      <w:r>
        <w:rPr>
          <w:bCs/>
        </w:rPr>
        <w:t>‘</w:t>
      </w:r>
      <w:r w:rsidRPr="00960E34">
        <w:rPr>
          <w:bCs/>
        </w:rPr>
        <w:t>disadvantages of being too young or too old</w:t>
      </w:r>
      <w:r>
        <w:rPr>
          <w:bCs/>
        </w:rPr>
        <w:t>.’</w:t>
      </w:r>
      <w:r>
        <w:rPr>
          <w:rStyle w:val="Rimandonotadichiusura"/>
          <w:bCs/>
        </w:rPr>
        <w:endnoteReference w:id="289"/>
      </w:r>
    </w:p>
    <w:p w14:paraId="1A2FD2AE" w14:textId="6ECC212C" w:rsidR="00B4317D" w:rsidRDefault="00B4317D" w:rsidP="00B4317D">
      <w:pPr>
        <w:pStyle w:val="TextBoxcontinued"/>
      </w:pPr>
      <w:r>
        <w:t>Spotlight 4 (continued)</w:t>
      </w:r>
    </w:p>
    <w:p w14:paraId="055FA124" w14:textId="0DF20ED6" w:rsidR="00CD5F88" w:rsidRDefault="00CD5F88" w:rsidP="00CC2C70">
      <w:r>
        <w:t>According to WHO, while there</w:t>
      </w:r>
      <w:r w:rsidRPr="00BB4C99">
        <w:t xml:space="preserve"> may be </w:t>
      </w:r>
      <w:r>
        <w:t>‘</w:t>
      </w:r>
      <w:r w:rsidRPr="00BB4C99">
        <w:t>as many intersections as there are forms of stereotypes, prejudice and discrimination</w:t>
      </w:r>
      <w:r>
        <w:t>’</w:t>
      </w:r>
      <w:r w:rsidRPr="00BB4C99">
        <w:t xml:space="preserve">, </w:t>
      </w:r>
      <w:r>
        <w:t xml:space="preserve">there is limited </w:t>
      </w:r>
      <w:r w:rsidRPr="00BB4C99">
        <w:t>research exploring the intersection between ageism and other forms of bias</w:t>
      </w:r>
      <w:r>
        <w:t>.</w:t>
      </w:r>
      <w:r>
        <w:rPr>
          <w:rStyle w:val="Rimandonotadichiusura"/>
        </w:rPr>
        <w:endnoteReference w:id="290"/>
      </w:r>
      <w:r>
        <w:t xml:space="preserve"> In Australia, organisations such as the Federation of Ethnic Communities Councils of Australia (FECCA) have called for research that considers h</w:t>
      </w:r>
      <w:r w:rsidRPr="00F0019F">
        <w:t xml:space="preserve">ow ageism </w:t>
      </w:r>
      <w:r>
        <w:t xml:space="preserve">affects </w:t>
      </w:r>
      <w:r w:rsidRPr="00F0019F">
        <w:t>people from culturally and linguistically diverse (CALD) backgrounds</w:t>
      </w:r>
      <w:r w:rsidDel="00545EAE">
        <w:t>.</w:t>
      </w:r>
      <w:r>
        <w:rPr>
          <w:rStyle w:val="Rimandonotadichiusura"/>
        </w:rPr>
        <w:endnoteReference w:id="291"/>
      </w:r>
      <w:r>
        <w:t xml:space="preserve"> </w:t>
      </w:r>
    </w:p>
    <w:p w14:paraId="40B59F72" w14:textId="6F0E5922" w:rsidR="00CD5F88" w:rsidRPr="008F52EA" w:rsidRDefault="00CD5F88" w:rsidP="00CC2C70">
      <w:pPr>
        <w:pStyle w:val="AHRCHeading50"/>
      </w:pPr>
      <w:r w:rsidRPr="008F52EA">
        <w:t xml:space="preserve">What does the law say </w:t>
      </w:r>
      <w:r w:rsidRPr="001C25C4">
        <w:t>about</w:t>
      </w:r>
      <w:r w:rsidRPr="008F52EA">
        <w:t xml:space="preserve"> age discrimination in Australia?</w:t>
      </w:r>
    </w:p>
    <w:p w14:paraId="12B2A931" w14:textId="43F0599D" w:rsidR="00CD5F88" w:rsidRDefault="00736649" w:rsidP="00CC2C70">
      <w:pPr>
        <w:rPr>
          <w:lang w:val="en-US"/>
        </w:rPr>
      </w:pPr>
      <w:r w:rsidRPr="00CC34B5">
        <w:t xml:space="preserve">The </w:t>
      </w:r>
      <w:r w:rsidRPr="00CC34B5">
        <w:rPr>
          <w:rStyle w:val="Enfasicorsivo"/>
        </w:rPr>
        <w:t>Age Discrimination Act 2004</w:t>
      </w:r>
      <w:r w:rsidRPr="34FEF777">
        <w:rPr>
          <w:lang w:val="en-US"/>
        </w:rPr>
        <w:t xml:space="preserve"> (Cth) </w:t>
      </w:r>
      <w:r>
        <w:rPr>
          <w:lang w:val="en-US"/>
        </w:rPr>
        <w:t xml:space="preserve">(the Act) </w:t>
      </w:r>
      <w:r w:rsidRPr="34FEF777">
        <w:rPr>
          <w:lang w:val="en-US"/>
        </w:rPr>
        <w:t>outlines the areas of age discrimination covered by legislation in Australia including access to education, employment</w:t>
      </w:r>
      <w:r>
        <w:rPr>
          <w:lang w:val="en-US"/>
        </w:rPr>
        <w:t xml:space="preserve">, accommodation </w:t>
      </w:r>
      <w:r w:rsidRPr="34FEF777">
        <w:rPr>
          <w:lang w:val="en-US"/>
        </w:rPr>
        <w:t>and services</w:t>
      </w:r>
      <w:r w:rsidR="00CD5F88">
        <w:rPr>
          <w:lang w:val="en-US"/>
        </w:rPr>
        <w:t>.</w:t>
      </w:r>
      <w:r w:rsidR="00CD5F88">
        <w:rPr>
          <w:rStyle w:val="Rimandonotadichiusura"/>
          <w:lang w:val="en-US"/>
        </w:rPr>
        <w:endnoteReference w:id="292"/>
      </w:r>
    </w:p>
    <w:p w14:paraId="6B1168EE" w14:textId="77777777" w:rsidR="00CD5F88" w:rsidRDefault="00CD5F88" w:rsidP="00CC2C70">
      <w:pPr>
        <w:rPr>
          <w:lang w:val="en"/>
        </w:rPr>
      </w:pPr>
      <w:r w:rsidRPr="001D64C5">
        <w:t xml:space="preserve">The </w:t>
      </w:r>
      <w:r w:rsidRPr="00483D41">
        <w:rPr>
          <w:iCs/>
        </w:rPr>
        <w:t xml:space="preserve">Act aims to </w:t>
      </w:r>
      <w:r>
        <w:rPr>
          <w:iCs/>
        </w:rPr>
        <w:t>‘</w:t>
      </w:r>
      <w:r w:rsidRPr="00483D41">
        <w:rPr>
          <w:iCs/>
        </w:rPr>
        <w:t>promote equality before the law for all</w:t>
      </w:r>
      <w:r>
        <w:rPr>
          <w:iCs/>
        </w:rPr>
        <w:t xml:space="preserve"> people,</w:t>
      </w:r>
      <w:r w:rsidRPr="00483D41">
        <w:rPr>
          <w:iCs/>
        </w:rPr>
        <w:t xml:space="preserve"> regardless of age</w:t>
      </w:r>
      <w:r>
        <w:rPr>
          <w:iCs/>
        </w:rPr>
        <w:t xml:space="preserve">; </w:t>
      </w:r>
      <w:r w:rsidRPr="00483D41">
        <w:rPr>
          <w:iCs/>
        </w:rPr>
        <w:t>eliminate unlawful age discrimination in the community</w:t>
      </w:r>
      <w:r>
        <w:rPr>
          <w:iCs/>
        </w:rPr>
        <w:t xml:space="preserve">; </w:t>
      </w:r>
      <w:r w:rsidRPr="001D64C5">
        <w:t>act as a catalyst for attitudinal change</w:t>
      </w:r>
      <w:r>
        <w:t>;</w:t>
      </w:r>
      <w:r w:rsidRPr="001D64C5">
        <w:t xml:space="preserve"> and provide individuals with an avenue</w:t>
      </w:r>
      <w:r w:rsidRPr="001D64C5">
        <w:rPr>
          <w:lang w:val="en"/>
        </w:rPr>
        <w:t xml:space="preserve"> to make complaints of discrimination.</w:t>
      </w:r>
      <w:r>
        <w:rPr>
          <w:lang w:val="en"/>
        </w:rPr>
        <w:t>’</w:t>
      </w:r>
      <w:r>
        <w:rPr>
          <w:rStyle w:val="Rimandonotadichiusura"/>
          <w:lang w:val="en"/>
        </w:rPr>
        <w:endnoteReference w:id="293"/>
      </w:r>
    </w:p>
    <w:p w14:paraId="15F37224" w14:textId="77777777" w:rsidR="00CD5F88" w:rsidRPr="00161182" w:rsidRDefault="00CD5F88" w:rsidP="00CC2C70">
      <w:r w:rsidRPr="001D64C5">
        <w:rPr>
          <w:lang w:val="en"/>
        </w:rPr>
        <w:t>The Act also contains the specific objective of responding to ‘demographic change by removing barriers to older people participating in society … and changing negative stereotypes about older people.</w:t>
      </w:r>
      <w:r>
        <w:rPr>
          <w:lang w:val="en"/>
        </w:rPr>
        <w:t>’</w:t>
      </w:r>
      <w:r>
        <w:rPr>
          <w:rStyle w:val="Rimandonotadichiusura"/>
          <w:lang w:val="en"/>
        </w:rPr>
        <w:endnoteReference w:id="294"/>
      </w:r>
    </w:p>
    <w:p w14:paraId="376E9656" w14:textId="77777777" w:rsidR="00CD5F88" w:rsidRDefault="00CD5F88" w:rsidP="00CC2C70">
      <w:pPr>
        <w:rPr>
          <w:iCs/>
        </w:rPr>
      </w:pPr>
      <w:r w:rsidRPr="34FEF777">
        <w:t xml:space="preserve">The Act makes it </w:t>
      </w:r>
      <w:r>
        <w:t>unlawful</w:t>
      </w:r>
      <w:r w:rsidRPr="34FEF777">
        <w:t xml:space="preserve"> to treat people unfairly because of their age</w:t>
      </w:r>
      <w:r>
        <w:t xml:space="preserve"> </w:t>
      </w:r>
      <w:r w:rsidRPr="34FEF777">
        <w:t>in many areas of public life, including employment, education and accommodation.</w:t>
      </w:r>
      <w:r>
        <w:t xml:space="preserve"> </w:t>
      </w:r>
      <w:r w:rsidRPr="34FEF777">
        <w:t>It also covers services</w:t>
      </w:r>
      <w:r>
        <w:t>,</w:t>
      </w:r>
      <w:r w:rsidRPr="34FEF777">
        <w:t xml:space="preserve"> such as banking and insurance, services provided by government departments, transport or telecommunication services, professional services</w:t>
      </w:r>
      <w:r>
        <w:t>,</w:t>
      </w:r>
      <w:r w:rsidRPr="34FEF777">
        <w:t xml:space="preserve"> such as those provided by lawyers, doctors or tradespeople, and services provided by restaurants, shops or entertainment venues.</w:t>
      </w:r>
      <w:r>
        <w:rPr>
          <w:rStyle w:val="Rimandonotadichiusura"/>
        </w:rPr>
        <w:endnoteReference w:id="295"/>
      </w:r>
    </w:p>
    <w:p w14:paraId="288A311E" w14:textId="77777777" w:rsidR="00CD5F88" w:rsidRPr="009E79C7" w:rsidRDefault="00CD5F88" w:rsidP="00CC2C70">
      <w:pPr>
        <w:rPr>
          <w:iCs/>
        </w:rPr>
      </w:pPr>
      <w:r w:rsidRPr="009E79C7">
        <w:rPr>
          <w:iCs/>
        </w:rPr>
        <w:t>Discrimination based on age can be subtle or overt</w:t>
      </w:r>
      <w:r>
        <w:rPr>
          <w:iCs/>
        </w:rPr>
        <w:t>,</w:t>
      </w:r>
      <w:r w:rsidRPr="009E79C7">
        <w:rPr>
          <w:iCs/>
        </w:rPr>
        <w:t xml:space="preserve"> and could include situations where a person, because of their age has been:</w:t>
      </w:r>
    </w:p>
    <w:p w14:paraId="588B1780" w14:textId="77777777" w:rsidR="00CD5F88" w:rsidRPr="009E79C7" w:rsidRDefault="00CD5F88" w:rsidP="00CC2C70">
      <w:pPr>
        <w:pStyle w:val="Puntoelenco"/>
        <w:ind w:left="1077" w:hanging="357"/>
      </w:pPr>
      <w:r w:rsidRPr="009E79C7">
        <w:t>refused employment</w:t>
      </w:r>
    </w:p>
    <w:p w14:paraId="6B116DE7" w14:textId="77777777" w:rsidR="00CD5F88" w:rsidRPr="009E79C7" w:rsidRDefault="00CD5F88" w:rsidP="00CC2C70">
      <w:pPr>
        <w:pStyle w:val="Puntoelenco"/>
        <w:ind w:left="1077" w:hanging="357"/>
      </w:pPr>
      <w:r w:rsidRPr="009E79C7">
        <w:t>dismissed</w:t>
      </w:r>
    </w:p>
    <w:p w14:paraId="16B2200C" w14:textId="77777777" w:rsidR="00CD5F88" w:rsidRPr="009E79C7" w:rsidRDefault="00CD5F88" w:rsidP="00CC2C70">
      <w:pPr>
        <w:pStyle w:val="Puntoelenco"/>
        <w:ind w:left="1077" w:hanging="357"/>
      </w:pPr>
      <w:r w:rsidRPr="009E79C7">
        <w:t>not offered or denied a promotion, transfer or other employment-related benefits</w:t>
      </w:r>
    </w:p>
    <w:p w14:paraId="4A8419D7" w14:textId="77777777" w:rsidR="00CD5F88" w:rsidRPr="009E79C7" w:rsidRDefault="00CD5F88" w:rsidP="00CC2C70">
      <w:pPr>
        <w:pStyle w:val="Puntoelenco"/>
        <w:ind w:left="1077" w:hanging="357"/>
      </w:pPr>
      <w:r w:rsidRPr="009E79C7">
        <w:t>given less favourable terms or conditions of employment</w:t>
      </w:r>
    </w:p>
    <w:p w14:paraId="48E030C3" w14:textId="77777777" w:rsidR="00CD5F88" w:rsidRPr="009E79C7" w:rsidRDefault="00CD5F88" w:rsidP="00CC2C70">
      <w:pPr>
        <w:pStyle w:val="Puntoelenco"/>
        <w:ind w:left="1077" w:hanging="357"/>
      </w:pPr>
      <w:r w:rsidRPr="009E79C7">
        <w:t>denied equal access to training opportunities</w:t>
      </w:r>
    </w:p>
    <w:p w14:paraId="5BBB72A5" w14:textId="77777777" w:rsidR="00CD5F88" w:rsidRPr="009E79C7" w:rsidRDefault="00CD5F88" w:rsidP="00CC2C70">
      <w:pPr>
        <w:pStyle w:val="Puntoelenco"/>
        <w:ind w:left="1077" w:hanging="357"/>
      </w:pPr>
      <w:r w:rsidRPr="009E79C7">
        <w:t>selected for redundancy</w:t>
      </w:r>
    </w:p>
    <w:p w14:paraId="4129FA8F" w14:textId="77777777" w:rsidR="00CD5F88" w:rsidRPr="009E79C7" w:rsidRDefault="00CD5F88" w:rsidP="00CC2C70">
      <w:pPr>
        <w:pStyle w:val="Puntoelenco"/>
        <w:ind w:left="1077" w:hanging="357"/>
      </w:pPr>
      <w:r w:rsidRPr="009E79C7">
        <w:t xml:space="preserve">scaled back work hours against </w:t>
      </w:r>
      <w:r>
        <w:t>their</w:t>
      </w:r>
      <w:r w:rsidRPr="009E79C7">
        <w:t xml:space="preserve"> wishes</w:t>
      </w:r>
    </w:p>
    <w:p w14:paraId="027E18E5" w14:textId="583537AF" w:rsidR="00CD5F88" w:rsidRPr="00A51BB0" w:rsidRDefault="00CD5F88" w:rsidP="00CC2C70">
      <w:pPr>
        <w:pStyle w:val="Puntoelenco"/>
        <w:ind w:left="1077" w:hanging="357"/>
      </w:pPr>
      <w:r w:rsidRPr="009E79C7">
        <w:t>question</w:t>
      </w:r>
      <w:r>
        <w:t>ed</w:t>
      </w:r>
      <w:r w:rsidRPr="009E79C7">
        <w:t xml:space="preserve"> about retirement or an expectation that the employee will</w:t>
      </w:r>
      <w:r w:rsidR="00736649">
        <w:t> </w:t>
      </w:r>
      <w:r w:rsidRPr="009E79C7">
        <w:t>retire</w:t>
      </w:r>
    </w:p>
    <w:p w14:paraId="2BFD7D42" w14:textId="19668482" w:rsidR="00B4317D" w:rsidRPr="00B4317D" w:rsidRDefault="00B4317D" w:rsidP="00B4317D">
      <w:pPr>
        <w:pStyle w:val="TextBoxcontinued"/>
      </w:pPr>
      <w:r>
        <w:t>Spotlight 4 (continued)</w:t>
      </w:r>
    </w:p>
    <w:p w14:paraId="3A8DAD9B" w14:textId="28219929" w:rsidR="00CD5F88" w:rsidRPr="009E79C7" w:rsidRDefault="00CD5F88" w:rsidP="00CC2C70">
      <w:pPr>
        <w:pStyle w:val="Puntoelenco"/>
        <w:ind w:left="1077" w:hanging="357"/>
      </w:pPr>
      <w:r w:rsidRPr="009E79C7">
        <w:t>allocated menial tasks</w:t>
      </w:r>
    </w:p>
    <w:p w14:paraId="6849F7CA" w14:textId="58B037B4" w:rsidR="00CC2C70" w:rsidRDefault="00CD5F88" w:rsidP="00CC2C70">
      <w:pPr>
        <w:pStyle w:val="Puntoelenco"/>
        <w:ind w:left="1077" w:hanging="357"/>
      </w:pPr>
      <w:r>
        <w:t xml:space="preserve">bullied or harassed based on their </w:t>
      </w:r>
      <w:r w:rsidRPr="009E79C7">
        <w:t>age</w:t>
      </w:r>
      <w:r>
        <w:t>.</w:t>
      </w:r>
    </w:p>
    <w:p w14:paraId="78B3E11D" w14:textId="77777777" w:rsidR="00CD5F88" w:rsidRPr="008F52EA" w:rsidRDefault="00CD5F88" w:rsidP="00CC2C70">
      <w:pPr>
        <w:pStyle w:val="AHRCHeading50"/>
      </w:pPr>
      <w:r w:rsidRPr="001C25C4">
        <w:t>What</w:t>
      </w:r>
      <w:r w:rsidRPr="008F52EA">
        <w:t xml:space="preserve"> participants sa</w:t>
      </w:r>
      <w:r>
        <w:t>id</w:t>
      </w:r>
      <w:r w:rsidRPr="008F52EA">
        <w:t xml:space="preserve"> about age discrimination</w:t>
      </w:r>
    </w:p>
    <w:p w14:paraId="27D0027C" w14:textId="45B50495" w:rsidR="00CD5F88" w:rsidRDefault="00CD5F88" w:rsidP="00CC2C70">
      <w:r w:rsidRPr="009647F5">
        <w:rPr>
          <w:lang w:val="en-US"/>
        </w:rPr>
        <w:t xml:space="preserve">Though </w:t>
      </w:r>
      <w:r w:rsidRPr="3BDAF90B">
        <w:rPr>
          <w:lang w:val="en-US"/>
        </w:rPr>
        <w:t>the Commission’s</w:t>
      </w:r>
      <w:r w:rsidRPr="009647F5">
        <w:rPr>
          <w:lang w:val="en-US"/>
        </w:rPr>
        <w:t xml:space="preserve"> research focused on capturing ageist attitudes,</w:t>
      </w:r>
      <w:r>
        <w:rPr>
          <w:lang w:val="en-US"/>
        </w:rPr>
        <w:t xml:space="preserve"> </w:t>
      </w:r>
      <w:r w:rsidRPr="009647F5">
        <w:rPr>
          <w:lang w:val="en-US"/>
        </w:rPr>
        <w:t>some participants did</w:t>
      </w:r>
      <w:r w:rsidRPr="009647F5">
        <w:t xml:space="preserve"> make statements about </w:t>
      </w:r>
      <w:hyperlink w:anchor="Discrimination" w:history="1">
        <w:r w:rsidRPr="005E1129">
          <w:rPr>
            <w:rStyle w:val="Collegamentoipertestuale"/>
          </w:rPr>
          <w:t>discrimination</w:t>
        </w:r>
      </w:hyperlink>
      <w:r>
        <w:t>.</w:t>
      </w:r>
      <w:r w:rsidRPr="009647F5" w:rsidDel="0069160F">
        <w:t xml:space="preserve"> </w:t>
      </w:r>
      <w:r w:rsidRPr="009647F5">
        <w:t>These were mainly focused on the areas of employment, service provision and health</w:t>
      </w:r>
      <w:r>
        <w:t>care</w:t>
      </w:r>
      <w:r w:rsidRPr="009647F5">
        <w:t>.</w:t>
      </w:r>
    </w:p>
    <w:p w14:paraId="71FC06B7" w14:textId="78ABEE53" w:rsidR="00CD5F88" w:rsidRPr="003E086F" w:rsidRDefault="00736649" w:rsidP="00CC2C70">
      <w:pPr>
        <w:rPr>
          <w:b/>
          <w:bCs/>
        </w:rPr>
      </w:pPr>
      <w:r w:rsidRPr="003E086F">
        <w:t xml:space="preserve">In focus groups, young adults made a clear connection between </w:t>
      </w:r>
      <w:hyperlink w:anchor="Ageism" w:history="1">
        <w:r w:rsidRPr="005E1129">
          <w:rPr>
            <w:rStyle w:val="Collegamentoipertestuale"/>
          </w:rPr>
          <w:t>ageism</w:t>
        </w:r>
      </w:hyperlink>
      <w:r w:rsidRPr="003E086F">
        <w:t xml:space="preserve"> and age discrimination and</w:t>
      </w:r>
      <w:r>
        <w:t xml:space="preserve"> saw</w:t>
      </w:r>
      <w:r w:rsidRPr="003E086F">
        <w:t xml:space="preserve"> that it applied to the workplace and to older people. They did not see it as applying to other age groups and other contexts. Some young people conflated ageism with age discrimination, particularly in</w:t>
      </w:r>
      <w:r w:rsidRPr="003E086F">
        <w:rPr>
          <w:b/>
          <w:bCs/>
        </w:rPr>
        <w:t xml:space="preserve"> </w:t>
      </w:r>
      <w:r w:rsidRPr="003E086F">
        <w:t>the context of work and discrimination at work</w:t>
      </w:r>
      <w:r w:rsidR="00CD5F88">
        <w:t>.</w:t>
      </w:r>
    </w:p>
    <w:p w14:paraId="6C9A991B" w14:textId="0E53C6E4" w:rsidR="00CD5F88" w:rsidRPr="001C25C4" w:rsidRDefault="007650C7" w:rsidP="00CC2C70">
      <w:pPr>
        <w:pStyle w:val="Blockquote"/>
      </w:pPr>
      <w:r>
        <w:t>‘</w:t>
      </w:r>
      <w:r w:rsidR="00CD5F88" w:rsidRPr="001C25C4">
        <w:t>It’s discrimination, a workplace thing.</w:t>
      </w:r>
      <w:r>
        <w:t>’</w:t>
      </w:r>
      <w:r w:rsidR="00CD5F88" w:rsidRPr="001C25C4">
        <w:t xml:space="preserve"> </w:t>
      </w:r>
      <w:r>
        <w:t>—</w:t>
      </w:r>
      <w:r w:rsidR="00CD5F88" w:rsidRPr="007650C7">
        <w:rPr>
          <w:rStyle w:val="Enfasigrassetto"/>
        </w:rPr>
        <w:t>Young adult</w:t>
      </w:r>
    </w:p>
    <w:p w14:paraId="01F0A01E" w14:textId="354F5EAC" w:rsidR="00CD5F88" w:rsidRPr="003E086F" w:rsidRDefault="007650C7" w:rsidP="00CC2C70">
      <w:pPr>
        <w:pStyle w:val="Blockquote"/>
      </w:pPr>
      <w:r>
        <w:t>‘</w:t>
      </w:r>
      <w:r w:rsidR="00CD5F88" w:rsidRPr="001C25C4">
        <w:t>I’ve definitely heard of ageism – it applies more to professional environments. At</w:t>
      </w:r>
      <w:r w:rsidR="005E1129">
        <w:t> </w:t>
      </w:r>
      <w:r w:rsidR="00CD5F88" w:rsidRPr="001C25C4">
        <w:t>[my work</w:t>
      </w:r>
      <w:r w:rsidR="00CD5F88" w:rsidRPr="003E086F">
        <w:t>] we would hire specific age groups</w:t>
      </w:r>
      <w:r w:rsidR="00CD5F88">
        <w:t xml:space="preserve"> </w:t>
      </w:r>
      <w:r w:rsidR="00CD5F88" w:rsidRPr="003E086F">
        <w:t>…</w:t>
      </w:r>
      <w:r w:rsidR="00CD5F88">
        <w:t xml:space="preserve"> </w:t>
      </w:r>
      <w:r w:rsidR="00CD5F88" w:rsidRPr="003E086F">
        <w:t>people think [older] people are not computer literate.</w:t>
      </w:r>
      <w:r>
        <w:t>’</w:t>
      </w:r>
      <w:r w:rsidR="00CD5F88" w:rsidRPr="003E086F">
        <w:t xml:space="preserve"> </w:t>
      </w:r>
      <w:r>
        <w:t>—</w:t>
      </w:r>
      <w:r w:rsidR="00CD5F88" w:rsidRPr="007650C7">
        <w:rPr>
          <w:rStyle w:val="Enfasigrassetto"/>
        </w:rPr>
        <w:t>Young adult</w:t>
      </w:r>
    </w:p>
    <w:p w14:paraId="073B4364" w14:textId="77777777" w:rsidR="00CD5F88" w:rsidRDefault="00CD5F88" w:rsidP="00CC2C70">
      <w:r w:rsidRPr="003E086F">
        <w:rPr>
          <w:lang w:val="en-US"/>
        </w:rPr>
        <w:t>When middle-aged participants discussed how their age group was affected by ageist attitudes, they also described discrimination in employment and in the workplace</w:t>
      </w:r>
      <w:r>
        <w:rPr>
          <w:lang w:val="en-US"/>
        </w:rPr>
        <w:t>.</w:t>
      </w:r>
    </w:p>
    <w:p w14:paraId="0795186B" w14:textId="2B56FABC" w:rsidR="00CD5F88" w:rsidRPr="001C25C4" w:rsidRDefault="007650C7" w:rsidP="00CC2C70">
      <w:pPr>
        <w:pStyle w:val="Blockquote"/>
      </w:pPr>
      <w:r>
        <w:t>‘</w:t>
      </w:r>
      <w:r w:rsidR="00CD5F88" w:rsidRPr="001C25C4">
        <w:t>[It’s] harder to get a job over 55.</w:t>
      </w:r>
      <w:r>
        <w:t>’</w:t>
      </w:r>
      <w:r w:rsidR="00CD5F88" w:rsidRPr="001C25C4">
        <w:t xml:space="preserve"> </w:t>
      </w:r>
      <w:r>
        <w:t>—</w:t>
      </w:r>
      <w:r w:rsidR="00CD5F88" w:rsidRPr="007650C7">
        <w:rPr>
          <w:rStyle w:val="Enfasigrassetto"/>
        </w:rPr>
        <w:t>Middle-aged person</w:t>
      </w:r>
    </w:p>
    <w:p w14:paraId="7DD6771B" w14:textId="6EC160BB" w:rsidR="00CD5F88" w:rsidRPr="003E086F" w:rsidRDefault="007650C7" w:rsidP="00CC2C70">
      <w:pPr>
        <w:pStyle w:val="Blockquote"/>
        <w:rPr>
          <w:lang w:val="en-US"/>
        </w:rPr>
      </w:pPr>
      <w:r>
        <w:t>‘</w:t>
      </w:r>
      <w:r w:rsidR="00CD5F88" w:rsidRPr="001C25C4">
        <w:t>The opportunities [are] more geared towards the younger section which makes sense however, the</w:t>
      </w:r>
      <w:r w:rsidR="00CD5F88" w:rsidRPr="003E086F">
        <w:rPr>
          <w:lang w:val="en-US"/>
        </w:rPr>
        <w:t xml:space="preserve"> discrimination towards the older segment is really surprising and unfair.</w:t>
      </w:r>
      <w:r>
        <w:rPr>
          <w:lang w:val="en-US"/>
        </w:rPr>
        <w:t>’</w:t>
      </w:r>
      <w:r w:rsidR="00CD5F88">
        <w:rPr>
          <w:lang w:val="en-US"/>
        </w:rPr>
        <w:t xml:space="preserve"> </w:t>
      </w:r>
      <w:r>
        <w:rPr>
          <w:lang w:val="en-US"/>
        </w:rPr>
        <w:t>—</w:t>
      </w:r>
      <w:r w:rsidR="00CD5F88" w:rsidRPr="007650C7">
        <w:rPr>
          <w:rStyle w:val="Enfasigrassetto"/>
        </w:rPr>
        <w:t>Middle-aged person</w:t>
      </w:r>
    </w:p>
    <w:p w14:paraId="27A44B3D" w14:textId="771488ED" w:rsidR="00CD5F88" w:rsidRPr="003E086F" w:rsidRDefault="00CD5F88" w:rsidP="00CC2C70">
      <w:r w:rsidRPr="003E086F">
        <w:t xml:space="preserve">This is consistent with recent </w:t>
      </w:r>
      <w:r>
        <w:t xml:space="preserve">COTA </w:t>
      </w:r>
      <w:r w:rsidRPr="003E086F">
        <w:t>research that found a third of older Australians ha</w:t>
      </w:r>
      <w:r>
        <w:t>ve</w:t>
      </w:r>
      <w:r w:rsidRPr="003E086F">
        <w:t xml:space="preserve"> experienced some form of age-related discrimination, most commonly as employment-related discrimination</w:t>
      </w:r>
      <w:r>
        <w:t xml:space="preserve"> (26%)</w:t>
      </w:r>
      <w:r w:rsidRPr="003E086F">
        <w:t>, and that this measure has increased significantly from 22% in 2018.</w:t>
      </w:r>
      <w:r>
        <w:rPr>
          <w:rStyle w:val="Rimandonotadichiusura"/>
        </w:rPr>
        <w:endnoteReference w:id="296"/>
      </w:r>
      <w:r>
        <w:t xml:space="preserve"> </w:t>
      </w:r>
      <w:r w:rsidRPr="003E086F">
        <w:t xml:space="preserve">Those </w:t>
      </w:r>
      <w:r>
        <w:t>who</w:t>
      </w:r>
      <w:r w:rsidRPr="003E086F">
        <w:t xml:space="preserve"> had experienced employment-related discrimination were most </w:t>
      </w:r>
      <w:r>
        <w:t xml:space="preserve">often </w:t>
      </w:r>
      <w:r w:rsidRPr="003E086F">
        <w:t>told they were too qualified, that they were too old (31% compared to 21% in 2018) or were simply refused employment.</w:t>
      </w:r>
      <w:r>
        <w:rPr>
          <w:rStyle w:val="Rimandonotadichiusura"/>
        </w:rPr>
        <w:endnoteReference w:id="297"/>
      </w:r>
    </w:p>
    <w:p w14:paraId="5A86FA96" w14:textId="07483159" w:rsidR="00B4317D" w:rsidRDefault="00B4317D">
      <w:pPr>
        <w:keepLines w:val="0"/>
        <w:spacing w:before="0" w:after="0"/>
        <w:rPr>
          <w:iCs/>
        </w:rPr>
      </w:pPr>
      <w:r>
        <w:rPr>
          <w:iCs/>
        </w:rPr>
        <w:br w:type="page"/>
      </w:r>
    </w:p>
    <w:p w14:paraId="7799E989" w14:textId="06E8DFA3" w:rsidR="00B4317D" w:rsidRDefault="00B4317D" w:rsidP="00B4317D">
      <w:pPr>
        <w:pStyle w:val="TextBoxcontinued"/>
      </w:pPr>
      <w:r>
        <w:t>Spotlight 4 (continued)</w:t>
      </w:r>
    </w:p>
    <w:p w14:paraId="64E71C7A" w14:textId="0CF628C6" w:rsidR="00CD5F88" w:rsidRDefault="00CD5F88" w:rsidP="00CC2C70">
      <w:r w:rsidRPr="001E01B8">
        <w:rPr>
          <w:iCs/>
        </w:rPr>
        <w:t>Ageism can be experienced as assumptions about physical, cognitive and social abilities, lack of respect, being ignored and receiving unwanted ‘help’.</w:t>
      </w:r>
      <w:r>
        <w:rPr>
          <w:rStyle w:val="Rimandonotadichiusura"/>
          <w:iCs/>
        </w:rPr>
        <w:endnoteReference w:id="298"/>
      </w:r>
      <w:r w:rsidRPr="001E01B8">
        <w:rPr>
          <w:iCs/>
        </w:rPr>
        <w:t xml:space="preserve"> </w:t>
      </w:r>
      <w:r w:rsidRPr="34FEF777">
        <w:t xml:space="preserve">The </w:t>
      </w:r>
      <w:r>
        <w:t xml:space="preserve">Commission’s </w:t>
      </w:r>
      <w:r w:rsidRPr="34FEF777">
        <w:t>survey data shows most people across all age groups reported experiencing ageism as ‘having assumptions made about me</w:t>
      </w:r>
      <w:r>
        <w:t>’</w:t>
      </w:r>
      <w:r w:rsidRPr="34FEF777">
        <w:t xml:space="preserve">. While this may sound quite broad, during the focus group discussions, </w:t>
      </w:r>
      <w:r>
        <w:t xml:space="preserve">participants suggested </w:t>
      </w:r>
      <w:r w:rsidRPr="34FEF777">
        <w:t>such assumptions have impacts on people’s ability to work, feel included</w:t>
      </w:r>
      <w:r>
        <w:t xml:space="preserve"> and </w:t>
      </w:r>
      <w:r w:rsidRPr="34FEF777">
        <w:t>receive services</w:t>
      </w:r>
      <w:r>
        <w:t>,</w:t>
      </w:r>
      <w:r w:rsidRPr="34FEF777">
        <w:t xml:space="preserve"> and can often influence the </w:t>
      </w:r>
      <w:r>
        <w:t>health</w:t>
      </w:r>
      <w:r w:rsidRPr="34FEF777">
        <w:t>care that they receive</w:t>
      </w:r>
      <w:r>
        <w:t>.</w:t>
      </w:r>
    </w:p>
    <w:p w14:paraId="113C72CD" w14:textId="550F288C" w:rsidR="00CD5F88" w:rsidRDefault="007650C7" w:rsidP="00CC2C70">
      <w:pPr>
        <w:pStyle w:val="Blockquote"/>
      </w:pPr>
      <w:r>
        <w:t>‘</w:t>
      </w:r>
      <w:r w:rsidR="00CD5F88">
        <w:t xml:space="preserve">There is discrimination against younger </w:t>
      </w:r>
      <w:r w:rsidR="00CD5F88" w:rsidRPr="001C25C4">
        <w:t>people</w:t>
      </w:r>
      <w:r w:rsidR="00CD5F88">
        <w:t xml:space="preserve">. My [family member] is not yet 30, running his own business, and it </w:t>
      </w:r>
      <w:r w:rsidR="00CD5F88" w:rsidRPr="00B4364A">
        <w:t>is</w:t>
      </w:r>
      <w:r w:rsidR="00CD5F88">
        <w:t xml:space="preserve"> such a struggle to get people to accept he has the knowledge, skill, drive and determination to act as a supplier to other business. I stepped in and represented the business and doors opened.</w:t>
      </w:r>
      <w:r>
        <w:t>’</w:t>
      </w:r>
      <w:r>
        <w:br/>
        <w:t>—</w:t>
      </w:r>
      <w:r w:rsidR="00CD5F88" w:rsidRPr="007650C7">
        <w:rPr>
          <w:rStyle w:val="Enfasigrassetto"/>
        </w:rPr>
        <w:t>Older person</w:t>
      </w:r>
    </w:p>
    <w:p w14:paraId="25F9749A" w14:textId="77777777" w:rsidR="00CD5F88" w:rsidRPr="009A0340" w:rsidRDefault="00CD5F88" w:rsidP="00CC2C70">
      <w:pPr>
        <w:pStyle w:val="AHRCHeading50"/>
      </w:pPr>
      <w:r w:rsidRPr="00316BC5">
        <w:t xml:space="preserve">In the </w:t>
      </w:r>
      <w:r w:rsidRPr="00A90D37">
        <w:t>workplace</w:t>
      </w:r>
    </w:p>
    <w:p w14:paraId="6DFAFD8D" w14:textId="77777777" w:rsidR="00CD5F88" w:rsidRDefault="00CD5F88" w:rsidP="00CC2C70">
      <w:r>
        <w:t>O</w:t>
      </w:r>
      <w:r w:rsidRPr="005F3011">
        <w:t xml:space="preserve">lder and younger workers experience </w:t>
      </w:r>
      <w:r>
        <w:t xml:space="preserve">ageism and </w:t>
      </w:r>
      <w:r w:rsidRPr="005F3011">
        <w:t xml:space="preserve">discrimination of different kinds, which have </w:t>
      </w:r>
      <w:r>
        <w:t>diverse</w:t>
      </w:r>
      <w:r w:rsidRPr="005F3011">
        <w:t xml:space="preserve"> impacts on their </w:t>
      </w:r>
      <w:r>
        <w:t xml:space="preserve">ability to </w:t>
      </w:r>
      <w:r w:rsidRPr="005F3011">
        <w:t>obtain and retain work</w:t>
      </w:r>
      <w:r>
        <w:t>.</w:t>
      </w:r>
    </w:p>
    <w:p w14:paraId="50DE009C" w14:textId="77777777" w:rsidR="00CD5F88" w:rsidRPr="00401DFB" w:rsidRDefault="00CD5F88" w:rsidP="00CC2C70">
      <w:r>
        <w:t>The Commission’s survey data found that m</w:t>
      </w:r>
      <w:r w:rsidRPr="00401DFB">
        <w:t>iddle-aged adults are more likely to report being turned down for a job or position (35%), compared with 29% of younger adults and 17% of older adults.</w:t>
      </w:r>
      <w:r w:rsidRPr="00B4364A">
        <w:rPr>
          <w:rStyle w:val="Rimandonotadichiusura"/>
        </w:rPr>
        <w:endnoteReference w:id="299"/>
      </w:r>
    </w:p>
    <w:p w14:paraId="6FCA3A35" w14:textId="77777777" w:rsidR="00CD5F88" w:rsidRDefault="00CD5F88" w:rsidP="00CC2C70">
      <w:r>
        <w:t>International research suggests that even though young adults are less</w:t>
      </w:r>
      <w:r w:rsidRPr="008C4BFF">
        <w:t xml:space="preserve"> likely to </w:t>
      </w:r>
      <w:r>
        <w:t xml:space="preserve">report </w:t>
      </w:r>
      <w:r w:rsidRPr="008C4BFF">
        <w:t>experienc</w:t>
      </w:r>
      <w:r>
        <w:t xml:space="preserve">ing </w:t>
      </w:r>
      <w:r w:rsidRPr="008C4BFF">
        <w:t>discrimination in the recruitment process</w:t>
      </w:r>
      <w:r>
        <w:t>, they are more likely to report being ignored or condescended to in a workplace environment.</w:t>
      </w:r>
      <w:r w:rsidRPr="00B4364A">
        <w:rPr>
          <w:rStyle w:val="Rimandonotadichiusura"/>
        </w:rPr>
        <w:endnoteReference w:id="300"/>
      </w:r>
    </w:p>
    <w:p w14:paraId="6BC36501" w14:textId="77777777" w:rsidR="005C6001" w:rsidRDefault="00736649" w:rsidP="00CC2C70">
      <w:r>
        <w:t xml:space="preserve">The Commission’s 2016 </w:t>
      </w:r>
      <w:r w:rsidRPr="00B4364A">
        <w:rPr>
          <w:rStyle w:val="Enfasicorsivo"/>
        </w:rPr>
        <w:t>Willing to Work</w:t>
      </w:r>
      <w:r>
        <w:rPr>
          <w:rStyle w:val="Enfasicorsivo"/>
        </w:rPr>
        <w:t>:</w:t>
      </w:r>
      <w:r w:rsidRPr="00B4364A">
        <w:rPr>
          <w:rStyle w:val="Enfasicorsivo"/>
        </w:rPr>
        <w:t xml:space="preserve"> National Inquiry into Employment Discrimination against Older Australians and Australians with Disability</w:t>
      </w:r>
      <w:r>
        <w:t xml:space="preserve"> found that age discrimination can </w:t>
      </w:r>
      <w:r w:rsidRPr="007D1165">
        <w:t xml:space="preserve">occur </w:t>
      </w:r>
      <w:r>
        <w:t xml:space="preserve">throughout the employment cycle, resulting in older </w:t>
      </w:r>
      <w:r w:rsidRPr="007D1165">
        <w:t xml:space="preserve">Australians </w:t>
      </w:r>
      <w:r>
        <w:t>feeling</w:t>
      </w:r>
      <w:r w:rsidRPr="007D1165">
        <w:t xml:space="preserve"> ‘shut out’ of recruitment, </w:t>
      </w:r>
      <w:r>
        <w:t xml:space="preserve">receiving fewer </w:t>
      </w:r>
      <w:r w:rsidRPr="007D1165">
        <w:t>professional development opportunities, or perceiv</w:t>
      </w:r>
      <w:r>
        <w:t>ing</w:t>
      </w:r>
      <w:r w:rsidRPr="007D1165">
        <w:t xml:space="preserve"> that they are targeted for redundancy during periods of organisational restructure</w:t>
      </w:r>
      <w:r w:rsidR="00CD5F88">
        <w:t>.</w:t>
      </w:r>
      <w:r w:rsidR="00CD5F88" w:rsidRPr="00B4364A">
        <w:rPr>
          <w:rStyle w:val="Rimandonotadichiusura"/>
        </w:rPr>
        <w:endnoteReference w:id="301"/>
      </w:r>
      <w:r w:rsidR="00CD5F88">
        <w:t xml:space="preserve"> </w:t>
      </w:r>
    </w:p>
    <w:p w14:paraId="3C2805C8" w14:textId="40F0AA55" w:rsidR="00CD5F88" w:rsidRDefault="00CD5F88" w:rsidP="00CC2C70">
      <w:r>
        <w:t>These findings are supported by extensive global research showing that w</w:t>
      </w:r>
      <w:r w:rsidRPr="00735A6D">
        <w:t>hile</w:t>
      </w:r>
      <w:r>
        <w:t xml:space="preserve"> e</w:t>
      </w:r>
      <w:r w:rsidRPr="34FEF777">
        <w:t xml:space="preserve">mployers </w:t>
      </w:r>
      <w:r>
        <w:rPr>
          <w:iCs/>
        </w:rPr>
        <w:t>may</w:t>
      </w:r>
      <w:r>
        <w:t xml:space="preserve"> consider</w:t>
      </w:r>
      <w:r w:rsidRPr="00D05156">
        <w:t xml:space="preserve"> older workers </w:t>
      </w:r>
      <w:r>
        <w:t>to be</w:t>
      </w:r>
      <w:r w:rsidRPr="00D05156">
        <w:t xml:space="preserve"> loyal and reliable, with strong interpersonal </w:t>
      </w:r>
      <w:r w:rsidRPr="00735A6D">
        <w:t>skills</w:t>
      </w:r>
      <w:r>
        <w:t>, they are also likely to view them as rigid</w:t>
      </w:r>
      <w:r w:rsidRPr="00735A6D">
        <w:t xml:space="preserve">, </w:t>
      </w:r>
      <w:r>
        <w:t>resistant to learning and to using new technologies, and as less</w:t>
      </w:r>
      <w:r w:rsidRPr="00D05156">
        <w:t xml:space="preserve"> competent </w:t>
      </w:r>
      <w:r>
        <w:t>and productive than younger employees.</w:t>
      </w:r>
      <w:r w:rsidRPr="00B4364A">
        <w:rPr>
          <w:rStyle w:val="Rimandonotadichiusura"/>
        </w:rPr>
        <w:endnoteReference w:id="302"/>
      </w:r>
    </w:p>
    <w:p w14:paraId="61A0CEA1" w14:textId="5862D8AC" w:rsidR="00CC2C70" w:rsidRDefault="007650C7" w:rsidP="00351908">
      <w:pPr>
        <w:pStyle w:val="Blockquote"/>
      </w:pPr>
      <w:r>
        <w:t>‘</w:t>
      </w:r>
      <w:r w:rsidR="00CD5F88" w:rsidRPr="00703E7C">
        <w:t>In the workplace, old people are set in their ways, they don’t like change. Not all of them, just a few I have come across that don’t like to change.</w:t>
      </w:r>
      <w:r>
        <w:t>’</w:t>
      </w:r>
      <w:r w:rsidR="00CD5F88" w:rsidRPr="00703E7C">
        <w:t xml:space="preserve"> </w:t>
      </w:r>
      <w:r>
        <w:t>—</w:t>
      </w:r>
      <w:r w:rsidR="00CD5F88" w:rsidRPr="007650C7">
        <w:rPr>
          <w:rStyle w:val="Enfasigrassetto"/>
        </w:rPr>
        <w:t>Young adult</w:t>
      </w:r>
    </w:p>
    <w:p w14:paraId="0799BC18" w14:textId="77777777" w:rsidR="00B4317D" w:rsidRDefault="00B4317D" w:rsidP="00B4317D">
      <w:pPr>
        <w:pStyle w:val="TextBoxcontinued"/>
      </w:pPr>
      <w:r>
        <w:t>Spotlight 4 (continued)</w:t>
      </w:r>
    </w:p>
    <w:p w14:paraId="023BE627" w14:textId="2ED812FC" w:rsidR="00CC2C70" w:rsidRPr="00CC2C70" w:rsidRDefault="00CC2C70" w:rsidP="00CC2C70">
      <w:r>
        <w:rPr>
          <w:noProof/>
        </w:rPr>
        <mc:AlternateContent>
          <mc:Choice Requires="wps">
            <w:drawing>
              <wp:inline distT="0" distB="0" distL="0" distR="0" wp14:anchorId="597DDEE5" wp14:editId="2FD1890F">
                <wp:extent cx="5759450" cy="0"/>
                <wp:effectExtent l="0" t="25400" r="31750" b="38100"/>
                <wp:docPr id="386" name="Connettore 1 386" descr="START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D84AF42" id="Connettore 1 386" o:spid="_x0000_s1026" alt="START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" strokecolor="#8e4a4f" strokeweight="4.5pt">
                <v:stroke joinstyle="miter"/>
                <w10:anchorlock/>
              </v:line>
            </w:pict>
          </mc:Fallback>
        </mc:AlternateContent>
      </w:r>
    </w:p>
    <w:p w14:paraId="53A43717" w14:textId="48EA5A8E" w:rsidR="00CD5F88" w:rsidRPr="00D36C9D" w:rsidRDefault="00CD5F88" w:rsidP="005C7887">
      <w:pPr>
        <w:pStyle w:val="Didyouknow"/>
        <w:rPr>
          <w:lang w:val="en-US"/>
        </w:rPr>
      </w:pPr>
      <w:r w:rsidRPr="00D36C9D">
        <w:rPr>
          <w:lang w:val="en-US"/>
        </w:rPr>
        <w:t>Did you know?</w:t>
      </w:r>
    </w:p>
    <w:p w14:paraId="5DE23EF3" w14:textId="6BD6D788" w:rsidR="00CD5F88" w:rsidRDefault="00CD5F88" w:rsidP="005C7887">
      <w:r w:rsidRPr="34FEF777">
        <w:t>A 2017 report by the University of South Australia found that there is a strong, persistent perception that older workers are not suitable for employment. More than a third of workers over 50 have experienced age discrimination in the workforce.</w:t>
      </w:r>
      <w:r>
        <w:rPr>
          <w:rStyle w:val="Rimandonotadichiusura"/>
        </w:rPr>
        <w:endnoteReference w:id="303"/>
      </w:r>
    </w:p>
    <w:p w14:paraId="2C17745E" w14:textId="1AD80CA6" w:rsidR="00CC2C70" w:rsidRPr="00CC2C70" w:rsidRDefault="00CC2C70" w:rsidP="00CC2C70">
      <w:r w:rsidRPr="00CC2C70">
        <w:rPr>
          <w:noProof/>
        </w:rPr>
        <mc:AlternateContent>
          <mc:Choice Requires="wps">
            <w:drawing>
              <wp:inline distT="0" distB="0" distL="0" distR="0" wp14:anchorId="6D69EF41" wp14:editId="1483E1F6">
                <wp:extent cx="5759450" cy="0"/>
                <wp:effectExtent l="0" t="25400" r="31750" b="38100"/>
                <wp:docPr id="387" name="Connettore 1 387" descr="END OF TEXT BOX (WITHIN SPOTLIGHT)&#10;"/>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48844552" id="Connettore 1 387" o:spid="_x0000_s1026" alt="END OF TEXT BOX (WITHIN SPOTLIGHT)&#10;"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" strokecolor="#8e4a4f" strokeweight="4.5pt">
                <v:stroke joinstyle="miter"/>
                <w10:anchorlock/>
              </v:line>
            </w:pict>
          </mc:Fallback>
        </mc:AlternateContent>
      </w:r>
    </w:p>
    <w:p w14:paraId="511ADD28" w14:textId="77777777" w:rsidR="00CD5F88" w:rsidRDefault="00CD5F88" w:rsidP="005C7887">
      <w:r>
        <w:rPr>
          <w:iCs/>
        </w:rPr>
        <w:t>Even though the</w:t>
      </w:r>
      <w:r w:rsidRPr="00E929C6">
        <w:rPr>
          <w:iCs/>
        </w:rPr>
        <w:t xml:space="preserve"> Act </w:t>
      </w:r>
      <w:r w:rsidRPr="00651128">
        <w:rPr>
          <w:iCs/>
        </w:rPr>
        <w:t>prohibits discrimination in employment on the basis of age</w:t>
      </w:r>
      <w:r>
        <w:rPr>
          <w:iCs/>
        </w:rPr>
        <w:t>,</w:t>
      </w:r>
      <w:r>
        <w:rPr>
          <w:rStyle w:val="Rimandonotadichiusura"/>
          <w:iCs/>
        </w:rPr>
        <w:endnoteReference w:id="304"/>
      </w:r>
      <w:r>
        <w:rPr>
          <w:iCs/>
        </w:rPr>
        <w:t xml:space="preserve"> unchecked </w:t>
      </w:r>
      <w:r w:rsidRPr="34FEF777">
        <w:t>age</w:t>
      </w:r>
      <w:r>
        <w:t>-based</w:t>
      </w:r>
      <w:r w:rsidRPr="34FEF777">
        <w:t xml:space="preserve"> stereotypes</w:t>
      </w:r>
      <w:r>
        <w:t xml:space="preserve"> can and do </w:t>
      </w:r>
      <w:r w:rsidRPr="34FEF777">
        <w:t>inform hiring and recruitment practices.</w:t>
      </w:r>
      <w:r>
        <w:rPr>
          <w:rStyle w:val="Rimandonotadichiusura"/>
        </w:rPr>
        <w:endnoteReference w:id="305"/>
      </w:r>
      <w:r>
        <w:t xml:space="preserve"> </w:t>
      </w:r>
      <w:r w:rsidRPr="34FEF777">
        <w:t>They can underpin workplace policies about who is offered training and professional development, and assumptions about who is offered redundancies.</w:t>
      </w:r>
      <w:r>
        <w:rPr>
          <w:rStyle w:val="Rimandonotadichiusura"/>
        </w:rPr>
        <w:endnoteReference w:id="306"/>
      </w:r>
      <w:r w:rsidRPr="34FEF777">
        <w:t xml:space="preserve"> </w:t>
      </w:r>
      <w:r>
        <w:t>Ageism informs attitudes about a person’s competence and whether they are considered to be a ‘good ‘fit’ for the organisation.</w:t>
      </w:r>
      <w:r>
        <w:rPr>
          <w:rStyle w:val="Rimandonotadichiusura"/>
        </w:rPr>
        <w:endnoteReference w:id="307"/>
      </w:r>
    </w:p>
    <w:p w14:paraId="0EA33947" w14:textId="6ADED830" w:rsidR="00CD5F88" w:rsidRDefault="00CD5F88" w:rsidP="005C7887">
      <w:pPr>
        <w:rPr>
          <w:lang w:val="en-US"/>
        </w:rPr>
      </w:pPr>
      <w:r w:rsidRPr="00B577E3">
        <w:t xml:space="preserve">In this way, ageist attitudes and assumptions can result in discrimination, and become a </w:t>
      </w:r>
      <w:r w:rsidRPr="00B577E3">
        <w:rPr>
          <w:lang w:val="en-US"/>
        </w:rPr>
        <w:t>barrier to participation, access, and equality.</w:t>
      </w:r>
    </w:p>
    <w:p w14:paraId="02189138" w14:textId="2F276F23" w:rsidR="005C6001" w:rsidRDefault="005C6001" w:rsidP="005C7887">
      <w:pPr>
        <w:rPr>
          <w:lang w:val="en-US"/>
        </w:rPr>
      </w:pPr>
    </w:p>
    <w:p w14:paraId="16DF65DD" w14:textId="22806838" w:rsidR="005C6001" w:rsidRDefault="005C6001" w:rsidP="005C7887">
      <w:pPr>
        <w:rPr>
          <w:lang w:val="en-US"/>
        </w:rPr>
      </w:pPr>
    </w:p>
    <w:p w14:paraId="332AFB9E" w14:textId="1303BCFC" w:rsidR="00B4317D" w:rsidRDefault="00B4317D" w:rsidP="005C7887">
      <w:pPr>
        <w:rPr>
          <w:lang w:val="en-US"/>
        </w:rPr>
      </w:pPr>
    </w:p>
    <w:p w14:paraId="1175C832" w14:textId="6E8DE5ED" w:rsidR="00B4317D" w:rsidRDefault="00B4317D" w:rsidP="005C7887">
      <w:pPr>
        <w:rPr>
          <w:lang w:val="en-US"/>
        </w:rPr>
      </w:pPr>
    </w:p>
    <w:p w14:paraId="54BAA50A" w14:textId="175A58DC" w:rsidR="00B4317D" w:rsidRDefault="00B4317D" w:rsidP="005C7887">
      <w:pPr>
        <w:rPr>
          <w:lang w:val="en-US"/>
        </w:rPr>
      </w:pPr>
    </w:p>
    <w:p w14:paraId="000FBCCD" w14:textId="77777777" w:rsidR="00B4317D" w:rsidRDefault="00B4317D" w:rsidP="005C7887">
      <w:pPr>
        <w:rPr>
          <w:lang w:val="en-US"/>
        </w:rPr>
      </w:pPr>
    </w:p>
    <w:p w14:paraId="0823DA29" w14:textId="62750A95" w:rsidR="005C6001" w:rsidRDefault="005C6001" w:rsidP="005C7887">
      <w:pPr>
        <w:rPr>
          <w:lang w:val="en-US"/>
        </w:rPr>
      </w:pPr>
      <w:r>
        <w:rPr>
          <w:noProof/>
        </w:rPr>
        <w:drawing>
          <wp:inline distT="0" distB="0" distL="0" distR="0" wp14:anchorId="3F23F3D0" wp14:editId="715D9B9B">
            <wp:extent cx="5759450" cy="1987550"/>
            <wp:effectExtent l="0" t="0" r="6350" b="6350"/>
            <wp:docPr id="429" name="Immagine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magine 429">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70A4D943" w14:textId="77777777" w:rsidR="00B4317D" w:rsidRDefault="00B4317D" w:rsidP="00B4317D">
      <w:pPr>
        <w:pStyle w:val="TextBoxcontinued"/>
      </w:pPr>
      <w:r>
        <w:t>Spotlight 4 (continued)</w:t>
      </w:r>
    </w:p>
    <w:p w14:paraId="4BC1C168" w14:textId="5C165EE5" w:rsidR="005E1129" w:rsidRPr="005E1129" w:rsidRDefault="005C7887" w:rsidP="005E1129">
      <w:r>
        <w:rPr>
          <w:noProof/>
        </w:rPr>
        <mc:AlternateContent>
          <mc:Choice Requires="wps">
            <w:drawing>
              <wp:inline distT="0" distB="0" distL="0" distR="0" wp14:anchorId="1F6F8C80" wp14:editId="7F2FD799">
                <wp:extent cx="5759450" cy="0"/>
                <wp:effectExtent l="0" t="25400" r="31750" b="38100"/>
                <wp:docPr id="388" name="Connettore 1 388" descr="START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C483806" id="Connettore 1 388" o:spid="_x0000_s1026" alt="START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" strokecolor="#8e4a4f" strokeweight="4.5pt">
                <v:stroke joinstyle="miter"/>
                <w10:anchorlock/>
              </v:line>
            </w:pict>
          </mc:Fallback>
        </mc:AlternateContent>
      </w:r>
    </w:p>
    <w:p w14:paraId="26D901EE" w14:textId="77777777" w:rsidR="00CD5F88" w:rsidRPr="00D36C9D" w:rsidRDefault="00CD5F88" w:rsidP="005C7887">
      <w:pPr>
        <w:pStyle w:val="Didyouknow"/>
        <w:rPr>
          <w:lang w:val="en-US"/>
        </w:rPr>
      </w:pPr>
      <w:r w:rsidRPr="00D36C9D">
        <w:rPr>
          <w:lang w:val="en-US"/>
        </w:rPr>
        <w:t>Did you know?</w:t>
      </w:r>
    </w:p>
    <w:p w14:paraId="6E2BD695" w14:textId="13667CA9" w:rsidR="00CD5F88" w:rsidRDefault="00CD5F88" w:rsidP="005C7887">
      <w:r>
        <w:t xml:space="preserve">The 2021 joint Commission and Australian HR Institute survey, </w:t>
      </w:r>
      <w:r w:rsidRPr="00A90D37">
        <w:rPr>
          <w:rStyle w:val="Enfasicorsivo"/>
        </w:rPr>
        <w:t>Employing and retaining older workers</w:t>
      </w:r>
      <w:r>
        <w:t>, found that:</w:t>
      </w:r>
    </w:p>
    <w:p w14:paraId="22D40B24" w14:textId="77777777" w:rsidR="00CD5F88" w:rsidRPr="00A90D37" w:rsidRDefault="00CD5F88" w:rsidP="005C7887">
      <w:pPr>
        <w:pStyle w:val="Puntoelenco"/>
        <w:ind w:left="1077" w:hanging="357"/>
      </w:pPr>
      <w:r w:rsidRPr="00A90D37">
        <w:t>Almost half (46.7%) of Australian businesses say they are either reluctant to recruit older workers or ‘may be’ reluctant.</w:t>
      </w:r>
    </w:p>
    <w:p w14:paraId="3BBC250B" w14:textId="77777777" w:rsidR="00CD5F88" w:rsidRPr="00A90D37" w:rsidRDefault="00CD5F88" w:rsidP="005C7887">
      <w:pPr>
        <w:pStyle w:val="Puntoelenco"/>
        <w:ind w:left="1077" w:hanging="357"/>
      </w:pPr>
      <w:r w:rsidRPr="00A90D37">
        <w:t>In 2021, 28% of Australian businesses define older worker as aged 61–65, and 17% consider those aged 51–54 to be older workers.</w:t>
      </w:r>
    </w:p>
    <w:p w14:paraId="3BE5DCFB" w14:textId="77777777" w:rsidR="00CD5F88" w:rsidRPr="00437FC4" w:rsidRDefault="00CD5F88" w:rsidP="005C7887">
      <w:pPr>
        <w:pStyle w:val="Puntoelenco"/>
        <w:ind w:left="1077" w:hanging="357"/>
      </w:pPr>
      <w:r w:rsidRPr="00A90D37">
        <w:t>Despite this, 12.3% said more than half their workforce is aged over 50 (an increase of 6.3% since 2018).</w:t>
      </w:r>
      <w:r>
        <w:rPr>
          <w:rStyle w:val="Rimandonotadichiusura"/>
        </w:rPr>
        <w:endnoteReference w:id="308"/>
      </w:r>
    </w:p>
    <w:p w14:paraId="7C5B55AF" w14:textId="772754DB" w:rsidR="00CD5F88" w:rsidRPr="009A0340" w:rsidRDefault="005C7887" w:rsidP="00CD5F88">
      <w:r>
        <w:rPr>
          <w:noProof/>
        </w:rPr>
        <mc:AlternateContent>
          <mc:Choice Requires="wps">
            <w:drawing>
              <wp:inline distT="0" distB="0" distL="0" distR="0" wp14:anchorId="3AEF5B62" wp14:editId="696EF6F3">
                <wp:extent cx="5759450" cy="0"/>
                <wp:effectExtent l="0" t="25400" r="31750" b="38100"/>
                <wp:docPr id="389" name="Connettore 1 389" descr="END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9D87C24" id="Connettore 1 389" o:spid="_x0000_s1026" alt="END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" strokecolor="#8e4a4f" strokeweight="4.5pt">
                <v:stroke joinstyle="miter"/>
                <w10:anchorlock/>
              </v:line>
            </w:pict>
          </mc:Fallback>
        </mc:AlternateContent>
      </w:r>
    </w:p>
    <w:p w14:paraId="56F305DF" w14:textId="77777777" w:rsidR="00CD5F88" w:rsidRDefault="00CD5F88" w:rsidP="005C7887">
      <w:r w:rsidRPr="34FEF777">
        <w:t>Older workers take much longer</w:t>
      </w:r>
      <w:r>
        <w:t xml:space="preserve"> than younger workers</w:t>
      </w:r>
      <w:r w:rsidRPr="34FEF777">
        <w:t xml:space="preserve"> to find new employment</w:t>
      </w:r>
      <w:r>
        <w:t>.</w:t>
      </w:r>
      <w:r>
        <w:rPr>
          <w:rStyle w:val="Rimandonotadichiusura"/>
        </w:rPr>
        <w:endnoteReference w:id="309"/>
      </w:r>
      <w:r w:rsidRPr="34FEF777">
        <w:t xml:space="preserve"> In Australia, unemployed people aged </w:t>
      </w:r>
      <w:r w:rsidRPr="00A759AB">
        <w:t>over 55 spend on average 68 weeks looking for work, more than twice the length of time out of the workforce for those aged 15–24</w:t>
      </w:r>
      <w:r w:rsidRPr="000D38F0">
        <w:t>,</w:t>
      </w:r>
      <w:r>
        <w:rPr>
          <w:b/>
          <w:bCs/>
        </w:rPr>
        <w:t xml:space="preserve"> </w:t>
      </w:r>
      <w:r w:rsidRPr="00CE0375">
        <w:t>and older</w:t>
      </w:r>
      <w:r w:rsidRPr="34FEF777">
        <w:t xml:space="preserve"> workers are more likely to experience long term or permanent unemployment.</w:t>
      </w:r>
      <w:r>
        <w:rPr>
          <w:rStyle w:val="Rimandonotadichiusura"/>
        </w:rPr>
        <w:endnoteReference w:id="310"/>
      </w:r>
    </w:p>
    <w:p w14:paraId="44351A0C" w14:textId="6F7F2BEA" w:rsidR="00CD5F88" w:rsidRDefault="00CD5F88" w:rsidP="005C7887">
      <w:r>
        <w:t>This trend was also reflected in statements by participants.</w:t>
      </w:r>
    </w:p>
    <w:p w14:paraId="443516A0" w14:textId="002BEE57" w:rsidR="00CD5F88" w:rsidRPr="00620787" w:rsidRDefault="007650C7" w:rsidP="005C7887">
      <w:pPr>
        <w:pStyle w:val="Blockquote"/>
      </w:pPr>
      <w:r>
        <w:t>‘</w:t>
      </w:r>
      <w:r w:rsidR="00CD5F88" w:rsidRPr="00620787">
        <w:t xml:space="preserve">If you are older, if you are 70 </w:t>
      </w:r>
      <w:r w:rsidR="00CD5F88" w:rsidRPr="00630F07">
        <w:t>or</w:t>
      </w:r>
      <w:r w:rsidR="00CD5F88" w:rsidRPr="00620787">
        <w:t xml:space="preserve"> 80, you can’t easily go back into the workforce. Older people are more dependent, in a situation like that. Things can be tougher for them. If they are on a pension, there is not much they can do about that.</w:t>
      </w:r>
      <w:r>
        <w:t>’</w:t>
      </w:r>
      <w:r w:rsidR="00CD5F88" w:rsidRPr="00620787">
        <w:t xml:space="preserve"> </w:t>
      </w:r>
      <w:r>
        <w:t>—</w:t>
      </w:r>
      <w:r w:rsidR="00CD5F88" w:rsidRPr="007650C7">
        <w:rPr>
          <w:rStyle w:val="Enfasigrassetto"/>
        </w:rPr>
        <w:t>Younger person</w:t>
      </w:r>
    </w:p>
    <w:p w14:paraId="43B1D0EA" w14:textId="6104B78B" w:rsidR="00CD5F88" w:rsidRDefault="007650C7" w:rsidP="005C7887">
      <w:pPr>
        <w:pStyle w:val="Blockquote"/>
        <w:rPr>
          <w:rStyle w:val="Enfasigrassetto"/>
        </w:rPr>
      </w:pPr>
      <w:r>
        <w:t>‘</w:t>
      </w:r>
      <w:r w:rsidR="00CD5F88" w:rsidRPr="00065639">
        <w:t>The older you are</w:t>
      </w:r>
      <w:r w:rsidR="00CD5F88">
        <w:t>,</w:t>
      </w:r>
      <w:r w:rsidR="00CD5F88" w:rsidRPr="00065639">
        <w:t xml:space="preserve"> compared to a younger person</w:t>
      </w:r>
      <w:r w:rsidR="00CD5F88">
        <w:t>,</w:t>
      </w:r>
      <w:r w:rsidR="00CD5F88" w:rsidRPr="00065639">
        <w:t xml:space="preserve"> you’re knocked back for jobs</w:t>
      </w:r>
      <w:r w:rsidR="00CD5F88">
        <w:t>. E</w:t>
      </w:r>
      <w:r w:rsidR="00CD5F88" w:rsidRPr="00065639">
        <w:t>mployees label</w:t>
      </w:r>
      <w:r w:rsidR="00CD5F88">
        <w:t>led</w:t>
      </w:r>
      <w:r w:rsidR="00CD5F88" w:rsidRPr="00065639">
        <w:t xml:space="preserve"> </w:t>
      </w:r>
      <w:r w:rsidR="00CD5F88">
        <w:t>as</w:t>
      </w:r>
      <w:r w:rsidR="00CD5F88" w:rsidRPr="00065639">
        <w:t xml:space="preserve"> ‘older’ </w:t>
      </w:r>
      <w:r w:rsidR="00CD5F88">
        <w:t>are</w:t>
      </w:r>
      <w:r w:rsidR="00CD5F88" w:rsidRPr="00065639">
        <w:t xml:space="preserve"> </w:t>
      </w:r>
      <w:r w:rsidR="00CD5F88">
        <w:t xml:space="preserve">seen as </w:t>
      </w:r>
      <w:r w:rsidR="00CD5F88" w:rsidRPr="00065639">
        <w:t xml:space="preserve">not </w:t>
      </w:r>
      <w:r w:rsidR="00CD5F88">
        <w:t>being</w:t>
      </w:r>
      <w:r w:rsidR="00CD5F88" w:rsidRPr="00065639">
        <w:t xml:space="preserve"> quick or smart</w:t>
      </w:r>
      <w:r w:rsidR="00CD5F88">
        <w:t xml:space="preserve"> </w:t>
      </w:r>
      <w:r w:rsidR="00CD5F88" w:rsidRPr="00065639">
        <w:t>enough, whereas the younger are supposedly smarter and brighter and can think on the</w:t>
      </w:r>
      <w:r w:rsidR="00CD5F88">
        <w:t>ir</w:t>
      </w:r>
      <w:r w:rsidR="00CD5F88" w:rsidRPr="00065639">
        <w:t xml:space="preserve"> feet quickly and also [</w:t>
      </w:r>
      <w:r w:rsidR="00CD5F88">
        <w:t xml:space="preserve">are </w:t>
      </w:r>
      <w:r w:rsidR="00CD5F88" w:rsidRPr="00065639">
        <w:t>seen as more] cost effective by employer.</w:t>
      </w:r>
      <w:r>
        <w:t>’</w:t>
      </w:r>
      <w:r>
        <w:br/>
        <w:t>—</w:t>
      </w:r>
      <w:r w:rsidR="00CD5F88" w:rsidRPr="007650C7">
        <w:rPr>
          <w:rStyle w:val="Enfasigrassetto"/>
        </w:rPr>
        <w:t>Middle-aged person</w:t>
      </w:r>
    </w:p>
    <w:p w14:paraId="0D024596" w14:textId="10F4C379" w:rsidR="00C375DB" w:rsidRDefault="00C375DB">
      <w:pPr>
        <w:keepLines w:val="0"/>
        <w:spacing w:before="0" w:after="0"/>
      </w:pPr>
      <w:r>
        <w:br w:type="page"/>
      </w:r>
    </w:p>
    <w:p w14:paraId="0C9C92C6" w14:textId="77777777" w:rsidR="00C375DB" w:rsidRDefault="00C375DB" w:rsidP="00C375DB">
      <w:pPr>
        <w:pStyle w:val="TextBoxcontinued"/>
      </w:pPr>
      <w:r>
        <w:t>Spotlight 4 (continued)</w:t>
      </w:r>
    </w:p>
    <w:p w14:paraId="13109930" w14:textId="7ED1909D" w:rsidR="005C7887" w:rsidRPr="005C7887" w:rsidRDefault="005C7887" w:rsidP="005C7887">
      <w:r>
        <w:rPr>
          <w:noProof/>
        </w:rPr>
        <mc:AlternateContent>
          <mc:Choice Requires="wps">
            <w:drawing>
              <wp:inline distT="0" distB="0" distL="0" distR="0" wp14:anchorId="48A5D07E" wp14:editId="6DB75E50">
                <wp:extent cx="5759450" cy="0"/>
                <wp:effectExtent l="0" t="25400" r="31750" b="38100"/>
                <wp:docPr id="390" name="Connettore 1 390" descr="START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DD31641" id="Connettore 1 390" o:spid="_x0000_s1026" alt="START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" strokecolor="#8e4a4f" strokeweight="4.5pt">
                <v:stroke joinstyle="miter"/>
                <w10:anchorlock/>
              </v:line>
            </w:pict>
          </mc:Fallback>
        </mc:AlternateContent>
      </w:r>
    </w:p>
    <w:p w14:paraId="36E4F857" w14:textId="639CD7D3" w:rsidR="00CD5F88" w:rsidRPr="00D36C9D" w:rsidRDefault="00CD5F88" w:rsidP="005C7887">
      <w:pPr>
        <w:pStyle w:val="Didyouknow"/>
        <w:rPr>
          <w:lang w:val="en-US"/>
        </w:rPr>
      </w:pPr>
      <w:r w:rsidRPr="00D36C9D">
        <w:rPr>
          <w:lang w:val="en-US"/>
        </w:rPr>
        <w:t>Did you know?</w:t>
      </w:r>
    </w:p>
    <w:p w14:paraId="0917EA97" w14:textId="77777777" w:rsidR="00CD5F88" w:rsidRDefault="00CD5F88" w:rsidP="005C7887">
      <w:r w:rsidRPr="34FEF777">
        <w:t>Older people are exiting Jobseeker to the Age Pension, rather than a job.</w:t>
      </w:r>
      <w:r w:rsidRPr="009A0340">
        <w:rPr>
          <w:rStyle w:val="Rimandonotadichiusura"/>
        </w:rPr>
        <w:endnoteReference w:id="311"/>
      </w:r>
      <w:r w:rsidRPr="34FEF777">
        <w:t xml:space="preserve"> The increase in the age pension qualifying age to 67 is likely to reinforce JobSeeker functioning as a pre-age pension payment for some older Australians.</w:t>
      </w:r>
    </w:p>
    <w:p w14:paraId="758F532E" w14:textId="78089D7B" w:rsidR="00CD5F88" w:rsidRDefault="005C7887" w:rsidP="00CD5F88">
      <w:r>
        <w:rPr>
          <w:noProof/>
        </w:rPr>
        <mc:AlternateContent>
          <mc:Choice Requires="wps">
            <w:drawing>
              <wp:inline distT="0" distB="0" distL="0" distR="0" wp14:anchorId="7D8E7CFA" wp14:editId="2EAA1F98">
                <wp:extent cx="5759450" cy="0"/>
                <wp:effectExtent l="0" t="25400" r="31750" b="38100"/>
                <wp:docPr id="391" name="Connettore 1 391" descr="END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C4DC4EF" id="Connettore 1 391" o:spid="_x0000_s1026" alt="END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" strokecolor="#8e4a4f" strokeweight="4.5pt">
                <v:stroke joinstyle="miter"/>
                <w10:anchorlock/>
              </v:line>
            </w:pict>
          </mc:Fallback>
        </mc:AlternateContent>
      </w:r>
    </w:p>
    <w:p w14:paraId="70F9B734" w14:textId="77777777" w:rsidR="00CD5F88" w:rsidRPr="00316BC5" w:rsidRDefault="00CD5F88" w:rsidP="005C7887">
      <w:pPr>
        <w:pStyle w:val="AHRCHeading50"/>
      </w:pPr>
      <w:r w:rsidRPr="00316BC5">
        <w:t xml:space="preserve">Inclusion and </w:t>
      </w:r>
      <w:r>
        <w:t>e</w:t>
      </w:r>
      <w:r w:rsidRPr="00316BC5">
        <w:t>xclusion</w:t>
      </w:r>
    </w:p>
    <w:p w14:paraId="36F62ABF" w14:textId="3070C19B" w:rsidR="00CD5F88" w:rsidRDefault="009C56C9" w:rsidP="005C7887">
      <w:r w:rsidRPr="34FEF777">
        <w:t>Ageism and age discrimination affect people’s access to employment opportunities and their right to work</w:t>
      </w:r>
      <w:r>
        <w:t>.</w:t>
      </w:r>
      <w:r w:rsidRPr="34FEF777">
        <w:t xml:space="preserve"> </w:t>
      </w:r>
      <w:r>
        <w:t>E</w:t>
      </w:r>
      <w:r w:rsidRPr="34FEF777">
        <w:t>xcluding people from the workforce affect</w:t>
      </w:r>
      <w:r>
        <w:t>s</w:t>
      </w:r>
      <w:r w:rsidRPr="34FEF777">
        <w:t xml:space="preserve"> their economic security and</w:t>
      </w:r>
      <w:r>
        <w:t>,</w:t>
      </w:r>
      <w:r w:rsidRPr="34FEF777">
        <w:t xml:space="preserve"> potentially, their ability to realise other rights</w:t>
      </w:r>
      <w:r w:rsidR="00CD5F88" w:rsidRPr="34FEF777">
        <w:t>.</w:t>
      </w:r>
      <w:r w:rsidR="00CD5F88" w:rsidRPr="009A0340">
        <w:rPr>
          <w:rStyle w:val="Rimandonotadichiusura"/>
        </w:rPr>
        <w:endnoteReference w:id="312"/>
      </w:r>
      <w:r w:rsidR="00CD5F88">
        <w:t xml:space="preserve"> Ageism and age discrimination contribute to, and have impacts on, lack of inclusion.</w:t>
      </w:r>
      <w:r w:rsidR="00CD5F88">
        <w:rPr>
          <w:rStyle w:val="Rimandonotadichiusura"/>
        </w:rPr>
        <w:endnoteReference w:id="313"/>
      </w:r>
      <w:r w:rsidR="00CD5F88">
        <w:t xml:space="preserve"> In the focus groups, this was raised in relation to older age.</w:t>
      </w:r>
    </w:p>
    <w:p w14:paraId="1CD2A7BF" w14:textId="3A18300D" w:rsidR="00CD5F88" w:rsidRPr="00A90D37" w:rsidRDefault="007650C7" w:rsidP="005C7887">
      <w:pPr>
        <w:pStyle w:val="Blockquote"/>
      </w:pPr>
      <w:r>
        <w:t>‘</w:t>
      </w:r>
      <w:r w:rsidR="00CD5F88" w:rsidRPr="00A90D37">
        <w:t>In the news the elderly do not have a great deal of input. Commentary, political views and considerations are inclined to be by the middle-aged groups, the young are more inclined to activism and are concerned about government decisions and lack of immediate action. The elderly seem to be older than they really need to be, almost in care to prepare for the inevitable.</w:t>
      </w:r>
      <w:r>
        <w:t>’</w:t>
      </w:r>
      <w:r w:rsidR="00CD5F88" w:rsidRPr="00A90D37">
        <w:t xml:space="preserve"> </w:t>
      </w:r>
      <w:r>
        <w:t>—</w:t>
      </w:r>
      <w:r w:rsidR="00CD5F88" w:rsidRPr="007650C7">
        <w:rPr>
          <w:rStyle w:val="Enfasigrassetto"/>
        </w:rPr>
        <w:t>Older person</w:t>
      </w:r>
    </w:p>
    <w:p w14:paraId="587A135E" w14:textId="3AA230F4" w:rsidR="00CD5F88" w:rsidRDefault="00CD5F88" w:rsidP="005C7887">
      <w:r>
        <w:t xml:space="preserve">The perception that older people do not have many meaningful life </w:t>
      </w:r>
      <w:hyperlink w:anchor="Roles" w:history="1">
        <w:r w:rsidRPr="005E1129">
          <w:rPr>
            <w:rStyle w:val="Collegamentoipertestuale"/>
          </w:rPr>
          <w:t>roles</w:t>
        </w:r>
      </w:hyperlink>
      <w:r>
        <w:t xml:space="preserve">, or that they are limited to roles of declining importance, can contribute to their exclusion and experiences of discrimination, </w:t>
      </w:r>
      <w:r w:rsidRPr="0084330B">
        <w:t>as they are</w:t>
      </w:r>
      <w:r>
        <w:t>, ‘</w:t>
      </w:r>
      <w:r w:rsidRPr="0084330B">
        <w:t>estranged from positions of power and authority, encouraged into the shadows where they assume volunteer positions and suffer an increased dependence on the magnanimity of others</w:t>
      </w:r>
      <w:r>
        <w:t>’.</w:t>
      </w:r>
      <w:r>
        <w:rPr>
          <w:rStyle w:val="Rimandonotadichiusura"/>
        </w:rPr>
        <w:endnoteReference w:id="314"/>
      </w:r>
      <w:r>
        <w:t xml:space="preserve"> This perception was also evident in the focus groups.</w:t>
      </w:r>
    </w:p>
    <w:p w14:paraId="5E45D3D7" w14:textId="399BC038" w:rsidR="00CD5F88" w:rsidRPr="001F5444" w:rsidRDefault="007650C7" w:rsidP="005C7887">
      <w:pPr>
        <w:pStyle w:val="Blockquote"/>
      </w:pPr>
      <w:r>
        <w:t>‘</w:t>
      </w:r>
      <w:r w:rsidR="00CD5F88" w:rsidRPr="001F5444">
        <w:t xml:space="preserve">In social discussions on politics, young people’s views are brushed aside at times I think that also applies to old people too. People my age think </w:t>
      </w:r>
      <w:r w:rsidR="00CD5F88">
        <w:t>“</w:t>
      </w:r>
      <w:r w:rsidR="00CD5F88" w:rsidRPr="001F5444">
        <w:t>old people are close-minded or racist and young people are open-minded</w:t>
      </w:r>
      <w:r w:rsidR="00CD5F88">
        <w:t>”</w:t>
      </w:r>
      <w:r w:rsidR="00CD5F88" w:rsidRPr="001F5444">
        <w:t xml:space="preserve"> but some old people might see that as political correctness or craziness. Young </w:t>
      </w:r>
      <w:r w:rsidR="00CD5F88">
        <w:t>people,</w:t>
      </w:r>
      <w:r w:rsidR="00CD5F88" w:rsidRPr="001F5444">
        <w:t xml:space="preserve"> and to some extent old people</w:t>
      </w:r>
      <w:r w:rsidR="00CD5F88">
        <w:t>,</w:t>
      </w:r>
      <w:r w:rsidR="00CD5F88" w:rsidRPr="001F5444">
        <w:t xml:space="preserve"> are pushed to the side in those discussions.</w:t>
      </w:r>
      <w:r>
        <w:t>’</w:t>
      </w:r>
      <w:r>
        <w:br/>
        <w:t>—</w:t>
      </w:r>
      <w:r w:rsidR="00CD5F88" w:rsidRPr="007650C7">
        <w:rPr>
          <w:rStyle w:val="Enfasigrassetto"/>
        </w:rPr>
        <w:t>Young adult</w:t>
      </w:r>
    </w:p>
    <w:p w14:paraId="37DCBF04" w14:textId="429CA8F4" w:rsidR="00CD5F88" w:rsidRPr="001F5444" w:rsidRDefault="007650C7" w:rsidP="005C7887">
      <w:pPr>
        <w:pStyle w:val="Blockquote"/>
      </w:pPr>
      <w:r>
        <w:t>‘</w:t>
      </w:r>
      <w:r w:rsidR="00CD5F88" w:rsidRPr="001F5444">
        <w:t>Older people seem to be excluded both by media and governments. The media and government are more sympathetic towards younger and middle-aged people.</w:t>
      </w:r>
      <w:r>
        <w:t>’</w:t>
      </w:r>
      <w:r w:rsidR="00CD5F88" w:rsidRPr="001F5444">
        <w:t xml:space="preserve"> </w:t>
      </w:r>
      <w:r>
        <w:t>—</w:t>
      </w:r>
      <w:r w:rsidR="00CD5F88" w:rsidRPr="007650C7">
        <w:rPr>
          <w:rStyle w:val="Enfasigrassetto"/>
        </w:rPr>
        <w:t>Older person</w:t>
      </w:r>
      <w:bookmarkStart w:id="910" w:name="_Hlk79756700"/>
    </w:p>
    <w:bookmarkEnd w:id="910"/>
    <w:p w14:paraId="7B3F7821" w14:textId="4CF07536" w:rsidR="00C375DB" w:rsidRDefault="00C375DB">
      <w:pPr>
        <w:keepLines w:val="0"/>
        <w:spacing w:before="0" w:after="0"/>
      </w:pPr>
      <w:r>
        <w:br w:type="page"/>
      </w:r>
    </w:p>
    <w:p w14:paraId="3FCD6FC2" w14:textId="4807E7AC" w:rsidR="00C375DB" w:rsidRDefault="00C375DB" w:rsidP="00C375DB">
      <w:pPr>
        <w:pStyle w:val="TextBoxcontinued"/>
      </w:pPr>
      <w:r>
        <w:t>Spotlight 4 (continued)</w:t>
      </w:r>
    </w:p>
    <w:p w14:paraId="2A98C31D" w14:textId="70AB6B47" w:rsidR="00CD5F88" w:rsidRPr="00EA29D1" w:rsidRDefault="00CD5F88" w:rsidP="005C7887">
      <w:pPr>
        <w:rPr>
          <w:iCs/>
        </w:rPr>
      </w:pPr>
      <w:r w:rsidRPr="34FEF777">
        <w:t xml:space="preserve">One older participant mentioned that older people, particularly women, become, </w:t>
      </w:r>
      <w:r>
        <w:t>‘</w:t>
      </w:r>
      <w:r w:rsidRPr="34FEF777">
        <w:t>invisible, like in a shop, not [being] served</w:t>
      </w:r>
      <w:r>
        <w:t>’</w:t>
      </w:r>
      <w:r w:rsidRPr="34FEF777">
        <w:t xml:space="preserve">. Another older person expressed </w:t>
      </w:r>
      <w:r>
        <w:t>feeling</w:t>
      </w:r>
      <w:r w:rsidRPr="34FEF777">
        <w:t xml:space="preserve"> </w:t>
      </w:r>
      <w:r>
        <w:t>marginalised.</w:t>
      </w:r>
    </w:p>
    <w:p w14:paraId="4181EE07" w14:textId="1A98A857" w:rsidR="00CD5F88" w:rsidRDefault="007650C7" w:rsidP="005C7887">
      <w:pPr>
        <w:pStyle w:val="Blockquote"/>
      </w:pPr>
      <w:r>
        <w:t>‘</w:t>
      </w:r>
      <w:r w:rsidR="00CD5F88" w:rsidRPr="00A90D37">
        <w:t>[They] see us as unimportant, irrelevant sometimes – not everybody – but</w:t>
      </w:r>
      <w:r w:rsidR="00CD5F88">
        <w:t xml:space="preserve"> I do get the sense</w:t>
      </w:r>
      <w:r w:rsidR="00CD5F88" w:rsidRPr="00EA29D1">
        <w:t xml:space="preserve"> we haven’t got a voice with a lot of things.</w:t>
      </w:r>
      <w:r>
        <w:t>’</w:t>
      </w:r>
      <w:r w:rsidR="00CD5F88">
        <w:t xml:space="preserve"> </w:t>
      </w:r>
      <w:r>
        <w:t>—</w:t>
      </w:r>
      <w:r w:rsidR="00CD5F88" w:rsidRPr="007650C7">
        <w:rPr>
          <w:rStyle w:val="Enfasigrassetto"/>
        </w:rPr>
        <w:t>Older person</w:t>
      </w:r>
    </w:p>
    <w:p w14:paraId="05B265AE" w14:textId="4F8ADFDC" w:rsidR="005C6001" w:rsidRDefault="00CD5F88" w:rsidP="005C7887">
      <w:pPr>
        <w:rPr>
          <w:lang w:val="en-US"/>
        </w:rPr>
      </w:pPr>
      <w:r w:rsidRPr="00722F6F">
        <w:rPr>
          <w:lang w:val="en-US"/>
        </w:rPr>
        <w:t>Older adults can experience ageist attitudes as social exclusion and being condescended to or ignored. Valuing or devaluing the roles attached to each age group</w:t>
      </w:r>
      <w:r w:rsidRPr="009A0340">
        <w:rPr>
          <w:rStyle w:val="Rimandonotadichiusura"/>
        </w:rPr>
        <w:endnoteReference w:id="315"/>
      </w:r>
      <w:r w:rsidRPr="00722F6F">
        <w:rPr>
          <w:lang w:val="en-US"/>
        </w:rPr>
        <w:t xml:space="preserve"> can create age-based barriers which limit people’s access to resources and opportunities and result in age discrimination.</w:t>
      </w:r>
    </w:p>
    <w:p w14:paraId="6A14CF28" w14:textId="245A2815" w:rsidR="00CD5F88" w:rsidRPr="006947A5" w:rsidRDefault="005C7887" w:rsidP="00CD5F88">
      <w:r>
        <w:rPr>
          <w:noProof/>
        </w:rPr>
        <mc:AlternateContent>
          <mc:Choice Requires="wps">
            <w:drawing>
              <wp:inline distT="0" distB="0" distL="0" distR="0" wp14:anchorId="31C07E7A" wp14:editId="1DBAEC5E">
                <wp:extent cx="5759450" cy="0"/>
                <wp:effectExtent l="0" t="25400" r="31750" b="38100"/>
                <wp:docPr id="392" name="Connettore 1 392" descr="START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7BD895EF" id="Connettore 1 392" o:spid="_x0000_s1026" alt="START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" strokecolor="#8e4a4f" strokeweight="4.5pt">
                <v:stroke joinstyle="miter"/>
                <w10:anchorlock/>
              </v:line>
            </w:pict>
          </mc:Fallback>
        </mc:AlternateContent>
      </w:r>
    </w:p>
    <w:p w14:paraId="3B5C1077" w14:textId="77777777" w:rsidR="00CD5F88" w:rsidRPr="00D36C9D" w:rsidRDefault="00CD5F88" w:rsidP="005C7887">
      <w:pPr>
        <w:pStyle w:val="Didyouknow"/>
        <w:rPr>
          <w:lang w:val="en-US"/>
        </w:rPr>
      </w:pPr>
      <w:r w:rsidRPr="00D36C9D">
        <w:rPr>
          <w:lang w:val="en-US"/>
        </w:rPr>
        <w:t>Did you know?</w:t>
      </w:r>
    </w:p>
    <w:p w14:paraId="55F08463" w14:textId="35E410B6" w:rsidR="00CD5F88" w:rsidRDefault="00D410EB" w:rsidP="005C7887">
      <w:pPr>
        <w:rPr>
          <w:lang w:eastAsia="en-US"/>
        </w:rPr>
      </w:pPr>
      <w:r>
        <w:rPr>
          <w:lang w:eastAsia="en-US"/>
        </w:rPr>
        <w:t xml:space="preserve">Goal 3 of the UN Sustainable Development Goals aims to ‘ensure </w:t>
      </w:r>
      <w:r w:rsidRPr="00E93D86">
        <w:rPr>
          <w:lang w:eastAsia="en-US"/>
        </w:rPr>
        <w:t xml:space="preserve">healthy lives and promote wellbeing for </w:t>
      </w:r>
      <w:r>
        <w:rPr>
          <w:lang w:eastAsia="en-US"/>
        </w:rPr>
        <w:t xml:space="preserve">people of </w:t>
      </w:r>
      <w:r w:rsidRPr="00E93D86">
        <w:rPr>
          <w:lang w:eastAsia="en-US"/>
        </w:rPr>
        <w:t xml:space="preserve">all </w:t>
      </w:r>
      <w:r>
        <w:rPr>
          <w:lang w:eastAsia="en-US"/>
        </w:rPr>
        <w:t>ages.’ It can assist</w:t>
      </w:r>
      <w:r w:rsidRPr="00E93D86">
        <w:rPr>
          <w:lang w:eastAsia="en-US"/>
        </w:rPr>
        <w:t xml:space="preserve"> in </w:t>
      </w:r>
      <w:r>
        <w:rPr>
          <w:lang w:eastAsia="en-US"/>
        </w:rPr>
        <w:t>the fight against</w:t>
      </w:r>
      <w:r w:rsidRPr="00E93D86">
        <w:rPr>
          <w:lang w:eastAsia="en-US"/>
        </w:rPr>
        <w:t xml:space="preserve"> age discrimination within health systems </w:t>
      </w:r>
      <w:r>
        <w:rPr>
          <w:lang w:eastAsia="en-US"/>
        </w:rPr>
        <w:t>so people can</w:t>
      </w:r>
      <w:r w:rsidRPr="00E93D86">
        <w:rPr>
          <w:lang w:eastAsia="en-US"/>
        </w:rPr>
        <w:t xml:space="preserve"> enjoy their basic human right to the highest attainable standard of health and wellbeing as they age</w:t>
      </w:r>
      <w:r w:rsidR="00CD5F88" w:rsidRPr="00E93D86">
        <w:rPr>
          <w:lang w:eastAsia="en-US"/>
        </w:rPr>
        <w:t>.</w:t>
      </w:r>
      <w:r w:rsidR="00CD5F88">
        <w:rPr>
          <w:rStyle w:val="Rimandonotadichiusura"/>
          <w:rFonts w:eastAsia="Calibri"/>
          <w:bCs/>
          <w:szCs w:val="22"/>
          <w:lang w:eastAsia="en-US"/>
        </w:rPr>
        <w:endnoteReference w:id="316"/>
      </w:r>
    </w:p>
    <w:p w14:paraId="0713BE08" w14:textId="0B76AD85" w:rsidR="00CD5F88" w:rsidRPr="00E93D86" w:rsidRDefault="005C7887" w:rsidP="00CD5F88">
      <w:pPr>
        <w:keepNext/>
        <w:spacing w:before="0" w:after="160" w:line="259" w:lineRule="auto"/>
        <w:rPr>
          <w:rFonts w:eastAsia="Calibri"/>
          <w:bCs/>
          <w:szCs w:val="22"/>
          <w:lang w:eastAsia="en-US"/>
        </w:rPr>
      </w:pPr>
      <w:r>
        <w:rPr>
          <w:noProof/>
        </w:rPr>
        <mc:AlternateContent>
          <mc:Choice Requires="wps">
            <w:drawing>
              <wp:inline distT="0" distB="0" distL="0" distR="0" wp14:anchorId="62EB8F19" wp14:editId="270A85C7">
                <wp:extent cx="5759450" cy="0"/>
                <wp:effectExtent l="0" t="25400" r="31750" b="38100"/>
                <wp:docPr id="393" name="Connettore 1 393" descr="END OF TEXT BOX (WITHIN SPOTLIGHT)"/>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F5C3FBA" id="Connettore 1 393" o:spid="_x0000_s1026" alt="END OF TEXT BOX (WITHIN SPOTLIGHT)"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" strokecolor="#8e4a4f" strokeweight="4.5pt">
                <v:stroke joinstyle="miter"/>
                <w10:anchorlock/>
              </v:line>
            </w:pict>
          </mc:Fallback>
        </mc:AlternateContent>
      </w:r>
    </w:p>
    <w:p w14:paraId="1B6DFA3F" w14:textId="4206C74E" w:rsidR="00CD5F88" w:rsidRPr="00C0253C" w:rsidRDefault="00CD5F88" w:rsidP="00CD5F88">
      <w:pPr>
        <w:pStyle w:val="AHRCHeading50"/>
      </w:pPr>
      <w:r w:rsidRPr="00AC4492">
        <w:t>Health</w:t>
      </w:r>
    </w:p>
    <w:p w14:paraId="3CDFD9E2" w14:textId="3B0C7573" w:rsidR="005C7887" w:rsidRDefault="00CD5F88" w:rsidP="005C7887">
      <w:r>
        <w:t>Age</w:t>
      </w:r>
      <w:r w:rsidRPr="00DB4351">
        <w:t xml:space="preserve"> discrimination in health can manifest in indirect ways. </w:t>
      </w:r>
      <w:r>
        <w:t>Older people, for example, are often assumed to be being unwell or unhealthy, and perceived as a burden on the healthcare system, and this was reflected in how participants discussed the portrayal of older people in the media.</w:t>
      </w:r>
    </w:p>
    <w:p w14:paraId="7EA80597" w14:textId="491A87C8" w:rsidR="00CD5F88" w:rsidRPr="001F5444" w:rsidRDefault="007650C7" w:rsidP="005C7887">
      <w:pPr>
        <w:pStyle w:val="Blockquote"/>
      </w:pPr>
      <w:r>
        <w:t>‘</w:t>
      </w:r>
      <w:r w:rsidR="00CD5F88">
        <w:t>The majority of articles had to do with health. The majority of people over 65 are portrayed as having health issues.</w:t>
      </w:r>
      <w:r>
        <w:t>’</w:t>
      </w:r>
      <w:r w:rsidR="00CD5F88">
        <w:t xml:space="preserve"> </w:t>
      </w:r>
      <w:r>
        <w:t>—</w:t>
      </w:r>
      <w:r w:rsidR="00CD5F88" w:rsidRPr="007650C7">
        <w:rPr>
          <w:rStyle w:val="Enfasigrassetto"/>
        </w:rPr>
        <w:t>Older person</w:t>
      </w:r>
    </w:p>
    <w:p w14:paraId="0EEB5F08" w14:textId="7E547193" w:rsidR="00CD5F88" w:rsidRPr="001F5444" w:rsidRDefault="007650C7" w:rsidP="005C7887">
      <w:pPr>
        <w:pStyle w:val="Blockquote"/>
      </w:pPr>
      <w:r>
        <w:t>‘</w:t>
      </w:r>
      <w:r w:rsidR="00CD5F88">
        <w:t>I think that’s when they think you are old, so automatically you have health issues.</w:t>
      </w:r>
      <w:r>
        <w:t>’</w:t>
      </w:r>
      <w:r w:rsidR="00CD5F88">
        <w:t xml:space="preserve"> </w:t>
      </w:r>
      <w:r>
        <w:t>—</w:t>
      </w:r>
      <w:r w:rsidR="00CD5F88" w:rsidRPr="007650C7">
        <w:rPr>
          <w:rStyle w:val="Enfasigrassetto"/>
        </w:rPr>
        <w:t>Older person</w:t>
      </w:r>
    </w:p>
    <w:p w14:paraId="76A95C0B" w14:textId="5DDB8C1F" w:rsidR="00CD5F88" w:rsidRDefault="00CD5F88" w:rsidP="005C7887">
      <w:r w:rsidRPr="00805E2F">
        <w:t xml:space="preserve">There is substantial </w:t>
      </w:r>
      <w:r>
        <w:t>international</w:t>
      </w:r>
      <w:r w:rsidRPr="00805E2F">
        <w:t xml:space="preserve"> research that suggest</w:t>
      </w:r>
      <w:r>
        <w:t>s</w:t>
      </w:r>
      <w:r w:rsidRPr="00805E2F">
        <w:t xml:space="preserve"> ageism may inform who receives treatment and healthcare.</w:t>
      </w:r>
      <w:r>
        <w:t xml:space="preserve"> A</w:t>
      </w:r>
      <w:r w:rsidRPr="00FA2C8B">
        <w:t xml:space="preserve"> systematic review</w:t>
      </w:r>
      <w:r>
        <w:t xml:space="preserve"> of healthcare papers </w:t>
      </w:r>
      <w:r w:rsidRPr="00FA2C8B">
        <w:t>showed that in 85</w:t>
      </w:r>
      <w:r>
        <w:t>%</w:t>
      </w:r>
      <w:r w:rsidRPr="00FA2C8B">
        <w:t xml:space="preserve"> of 149 studies, age determined who received certain medical procedures or treatments</w:t>
      </w:r>
      <w:r>
        <w:t>.</w:t>
      </w:r>
      <w:r>
        <w:rPr>
          <w:rStyle w:val="Rimandonotadichiusura"/>
        </w:rPr>
        <w:endnoteReference w:id="317"/>
      </w:r>
      <w:r>
        <w:t xml:space="preserve"> Older people tend to be excluded from</w:t>
      </w:r>
      <w:r w:rsidRPr="00E77013">
        <w:t xml:space="preserve"> clinical trials</w:t>
      </w:r>
      <w:r>
        <w:t>, experience health rationing because they may be deemed too old for treatment or have symptoms, such as those indicating depression, dismissed as a</w:t>
      </w:r>
      <w:r w:rsidRPr="002F7C4A">
        <w:t xml:space="preserve"> normal feature of ageing</w:t>
      </w:r>
      <w:r>
        <w:t>.</w:t>
      </w:r>
      <w:r>
        <w:rPr>
          <w:rStyle w:val="Rimandonotadichiusura"/>
        </w:rPr>
        <w:endnoteReference w:id="318"/>
      </w:r>
    </w:p>
    <w:p w14:paraId="20C16EC4" w14:textId="77777777" w:rsidR="00C375DB" w:rsidRDefault="00C375DB" w:rsidP="00C375DB">
      <w:pPr>
        <w:pStyle w:val="TextBoxcontinued"/>
      </w:pPr>
      <w:r>
        <w:t>Spotlight 4 (continued)</w:t>
      </w:r>
    </w:p>
    <w:p w14:paraId="5A3CFD4B" w14:textId="724F9895" w:rsidR="00CD5F88" w:rsidRDefault="00CD5F88" w:rsidP="005C7887">
      <w:r w:rsidRPr="005036F9">
        <w:t xml:space="preserve">Other studies show that young </w:t>
      </w:r>
      <w:r>
        <w:t>adults</w:t>
      </w:r>
      <w:r w:rsidRPr="005036F9">
        <w:t xml:space="preserve"> tend to be given preference over older adults in access to some treatments (for example transplants) and on waiting lists.</w:t>
      </w:r>
      <w:r>
        <w:rPr>
          <w:rStyle w:val="Rimandonotadichiusura"/>
        </w:rPr>
        <w:endnoteReference w:id="319"/>
      </w:r>
      <w:r>
        <w:t xml:space="preserve"> Other research suggests that younger people are seen as more deserving of, and receiving more, psychosocial support or mental health services.</w:t>
      </w:r>
      <w:r>
        <w:rPr>
          <w:rStyle w:val="Rimandonotadichiusura"/>
        </w:rPr>
        <w:endnoteReference w:id="320"/>
      </w:r>
    </w:p>
    <w:p w14:paraId="70CE0447" w14:textId="77777777" w:rsidR="00CD5F88" w:rsidRDefault="00CD5F88" w:rsidP="005C7887">
      <w:pPr>
        <w:pStyle w:val="AHRCHeading50"/>
      </w:pPr>
      <w:r>
        <w:t xml:space="preserve">Institutional ageism and </w:t>
      </w:r>
      <w:r w:rsidRPr="00A90D37">
        <w:t>discrimination</w:t>
      </w:r>
    </w:p>
    <w:p w14:paraId="2A87166C" w14:textId="4A9B6BBC" w:rsidR="00CD5F88" w:rsidRPr="00D36BFC" w:rsidRDefault="00CD5F88" w:rsidP="005C7887">
      <w:r w:rsidRPr="00D36BFC">
        <w:t xml:space="preserve">Ageism can be </w:t>
      </w:r>
      <w:hyperlink w:anchor="Institutionalageism" w:history="1">
        <w:r w:rsidRPr="005E1129">
          <w:rPr>
            <w:rStyle w:val="Collegamentoipertestuale"/>
          </w:rPr>
          <w:t>institutional</w:t>
        </w:r>
      </w:hyperlink>
      <w:r>
        <w:t>, meaning ageist biases, assumptions and stereotypes are embedded</w:t>
      </w:r>
      <w:r w:rsidRPr="00D36BFC">
        <w:t xml:space="preserve"> in policies and legislation</w:t>
      </w:r>
      <w:r>
        <w:t xml:space="preserve"> and in the way organisations and services operate. When i</w:t>
      </w:r>
      <w:r w:rsidRPr="003A553B">
        <w:t>nstitutional norms and strategies support stereotypes</w:t>
      </w:r>
      <w:r>
        <w:t>, this</w:t>
      </w:r>
      <w:r w:rsidRPr="003A553B">
        <w:t xml:space="preserve"> </w:t>
      </w:r>
      <w:r w:rsidRPr="00A3328C">
        <w:t>can lead to systemic age discrimination.</w:t>
      </w:r>
      <w:r w:rsidRPr="006339B7">
        <w:t xml:space="preserve"> Age stereotypes, including negative </w:t>
      </w:r>
      <w:hyperlink w:anchor="Personalorselfdirectedageism" w:history="1">
        <w:r w:rsidRPr="00913570">
          <w:rPr>
            <w:rStyle w:val="Collegamentoipertestuale"/>
          </w:rPr>
          <w:t>self-perceptions</w:t>
        </w:r>
      </w:hyperlink>
      <w:r w:rsidRPr="006339B7">
        <w:t xml:space="preserve">, are associated with </w:t>
      </w:r>
      <w:r>
        <w:t>many individual and societal</w:t>
      </w:r>
      <w:r w:rsidRPr="006339B7">
        <w:t xml:space="preserve"> impacts across healthcare, employment, education and training, and </w:t>
      </w:r>
      <w:r>
        <w:t xml:space="preserve">in </w:t>
      </w:r>
      <w:r w:rsidRPr="006339B7">
        <w:t>policy settings</w:t>
      </w:r>
      <w:r>
        <w:t>.</w:t>
      </w:r>
      <w:r>
        <w:rPr>
          <w:rStyle w:val="Rimandonotadichiusura"/>
          <w:bCs/>
        </w:rPr>
        <w:endnoteReference w:id="321"/>
      </w:r>
    </w:p>
    <w:p w14:paraId="1B74062D" w14:textId="6625D7F4" w:rsidR="00CD5F88" w:rsidRDefault="00D410EB" w:rsidP="005C7887">
      <w:r>
        <w:t>A comprehensive body of research suggests that ageism</w:t>
      </w:r>
      <w:r w:rsidRPr="00FA2C8B">
        <w:t xml:space="preserve"> is present in health and long-term care, the workplace, the media, the legal system and other settings</w:t>
      </w:r>
      <w:r>
        <w:t>,</w:t>
      </w:r>
      <w:r w:rsidRPr="00FA2C8B">
        <w:t xml:space="preserve"> such as housing, technology, financial institutions, emergenc</w:t>
      </w:r>
      <w:r>
        <w:t>y services</w:t>
      </w:r>
      <w:r w:rsidRPr="00FA2C8B">
        <w:t xml:space="preserve"> and statistics and data</w:t>
      </w:r>
      <w:r w:rsidR="00CD5F88" w:rsidRPr="00FA2C8B">
        <w:t>.</w:t>
      </w:r>
      <w:r w:rsidR="00CD5F88">
        <w:rPr>
          <w:rStyle w:val="Rimandonotadichiusura"/>
        </w:rPr>
        <w:endnoteReference w:id="322"/>
      </w:r>
    </w:p>
    <w:p w14:paraId="4D1DB720" w14:textId="43BB4151" w:rsidR="00CD5F88" w:rsidRDefault="007650C7" w:rsidP="005C7887">
      <w:pPr>
        <w:pStyle w:val="Blockquote"/>
      </w:pPr>
      <w:r>
        <w:t>‘</w:t>
      </w:r>
      <w:r w:rsidR="00CD5F88">
        <w:t>I was told I was too old to insure my car. I was told I shouldn’t be driving a car like that at my age. I was told I was too old. My wife is younger than me and she had to insure it in her name.</w:t>
      </w:r>
      <w:r>
        <w:t>’</w:t>
      </w:r>
      <w:r w:rsidR="00CD5F88">
        <w:t xml:space="preserve"> </w:t>
      </w:r>
      <w:r>
        <w:t>—</w:t>
      </w:r>
      <w:r w:rsidR="00CD5F88" w:rsidRPr="007650C7">
        <w:rPr>
          <w:rStyle w:val="Enfasigrassetto"/>
        </w:rPr>
        <w:t>Older person</w:t>
      </w:r>
    </w:p>
    <w:p w14:paraId="1E4BFF87" w14:textId="667CBF4A" w:rsidR="005C7887" w:rsidRDefault="00CD5F88" w:rsidP="005C7887">
      <w:r>
        <w:t>Some older participants spoke of struggling to afford health insurance premiums, which were seen as unfairly expensive for older people, but also a necessity as they aged</w:t>
      </w:r>
      <w:r w:rsidRPr="00FA2C8B">
        <w:t>.</w:t>
      </w:r>
      <w:r w:rsidRPr="00A90D37">
        <w:rPr>
          <w:rStyle w:val="Rimandonotadichiusura"/>
        </w:rPr>
        <w:endnoteReference w:id="323"/>
      </w:r>
    </w:p>
    <w:p w14:paraId="160D748A" w14:textId="6A33B663" w:rsidR="00CD5F88" w:rsidRPr="001F5444" w:rsidRDefault="007650C7" w:rsidP="005C7887">
      <w:pPr>
        <w:pStyle w:val="Blockquote"/>
      </w:pPr>
      <w:r>
        <w:t>‘</w:t>
      </w:r>
      <w:r w:rsidR="00CD5F88">
        <w:t>The older you get, the more health problems you have, and the more expensive insurance gets, but if I stop paying, I could never get it again and would have to wait for years if I needed surgery.</w:t>
      </w:r>
      <w:r>
        <w:t>’</w:t>
      </w:r>
      <w:r w:rsidR="00CD5F88">
        <w:t xml:space="preserve"> </w:t>
      </w:r>
      <w:r>
        <w:t>—</w:t>
      </w:r>
      <w:r w:rsidR="00CD5F88" w:rsidRPr="007650C7">
        <w:rPr>
          <w:rStyle w:val="Enfasigrassetto"/>
        </w:rPr>
        <w:t>Older person</w:t>
      </w:r>
    </w:p>
    <w:p w14:paraId="1D3CA1C9" w14:textId="77777777" w:rsidR="00CD5F88" w:rsidRDefault="00CD5F88" w:rsidP="005C7887">
      <w:pPr>
        <w:rPr>
          <w:rStyle w:val="BlockquoteChar"/>
        </w:rPr>
      </w:pPr>
      <w:r w:rsidRPr="00C2024C">
        <w:t xml:space="preserve">Research </w:t>
      </w:r>
      <w:r>
        <w:t xml:space="preserve">by WHO </w:t>
      </w:r>
      <w:r w:rsidRPr="00C2024C">
        <w:t>suggests that institutional ageism also affects younger people, particularly at work</w:t>
      </w:r>
      <w:r w:rsidRPr="00C2024C">
        <w:rPr>
          <w:rStyle w:val="BlockquoteChar"/>
          <w:sz w:val="24"/>
        </w:rPr>
        <w:t xml:space="preserve"> </w:t>
      </w:r>
      <w:r>
        <w:rPr>
          <w:rStyle w:val="BlockquoteChar"/>
          <w:sz w:val="24"/>
        </w:rPr>
        <w:t>‘</w:t>
      </w:r>
      <w:r w:rsidRPr="00C2024C">
        <w:rPr>
          <w:rStyle w:val="BlockquoteChar"/>
          <w:sz w:val="24"/>
        </w:rPr>
        <w:t>in</w:t>
      </w:r>
      <w:r w:rsidRPr="00C2024C">
        <w:t xml:space="preserve"> </w:t>
      </w:r>
      <w:r w:rsidRPr="00C2024C">
        <w:rPr>
          <w:rStyle w:val="BlockquoteChar"/>
          <w:sz w:val="24"/>
        </w:rPr>
        <w:t xml:space="preserve">terms of pay and benefits; the legal system where crimes committed by younger people tend to be perceived as more severe transgressions </w:t>
      </w:r>
      <w:r>
        <w:rPr>
          <w:rStyle w:val="BlockquoteChar"/>
          <w:sz w:val="24"/>
        </w:rPr>
        <w:t>[deserving]</w:t>
      </w:r>
      <w:r w:rsidRPr="00C2024C">
        <w:rPr>
          <w:rStyle w:val="BlockquoteChar"/>
          <w:sz w:val="24"/>
        </w:rPr>
        <w:t xml:space="preserve"> harsher punishment than those committed by older offenders; and in politics where there is a tendency to deny or dismiss the voices and initiatives led by younger people.</w:t>
      </w:r>
      <w:r>
        <w:rPr>
          <w:rStyle w:val="BlockquoteChar"/>
          <w:sz w:val="24"/>
        </w:rPr>
        <w:t>’</w:t>
      </w:r>
      <w:r w:rsidRPr="009E6374">
        <w:rPr>
          <w:rStyle w:val="BlockquoteChar"/>
          <w:vertAlign w:val="superscript"/>
        </w:rPr>
        <w:endnoteReference w:id="324"/>
      </w:r>
    </w:p>
    <w:p w14:paraId="3A1752B8" w14:textId="5E8485DA" w:rsidR="00CD5F88" w:rsidRDefault="00CD5F88" w:rsidP="005C7887">
      <w:r>
        <w:t>The relationship between ageism and age discrimination indicates that both must be challenged interpersonally and systemically.</w:t>
      </w:r>
    </w:p>
    <w:p w14:paraId="098F4F99" w14:textId="436B74E1" w:rsidR="00E33D98" w:rsidRPr="00B27A7A" w:rsidRDefault="005C7887" w:rsidP="00B27A7A">
      <w:r>
        <w:rPr>
          <w:noProof/>
        </w:rPr>
        <mc:AlternateContent>
          <mc:Choice Requires="wps">
            <w:drawing>
              <wp:inline distT="0" distB="0" distL="0" distR="0" wp14:anchorId="5B786C54" wp14:editId="3AD7DF93">
                <wp:extent cx="5759450" cy="0"/>
                <wp:effectExtent l="0" t="25400" r="31750" b="38100"/>
                <wp:docPr id="394" name="Connettore 1 394" descr="END OF SPOTLIGHT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F8B65"/>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1C2CF91D" id="Connettore 1 394" o:spid="_x0000_s1026" alt="END OF SPOTLIGHT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" strokecolor="#8f8b65" strokeweight="4.5pt">
                <v:stroke joinstyle="miter"/>
                <w10:anchorlock/>
              </v:line>
            </w:pict>
          </mc:Fallback>
        </mc:AlternateContent>
      </w:r>
    </w:p>
    <w:p w14:paraId="12A07B53" w14:textId="0D5C86C5" w:rsidR="007C1AD2" w:rsidRPr="00934C70" w:rsidRDefault="007C1AD2" w:rsidP="007C1AD2">
      <w:pPr>
        <w:rPr>
          <w:rStyle w:val="Enfasigrassetto"/>
        </w:rPr>
      </w:pPr>
      <w:r w:rsidRPr="00934C70">
        <w:rPr>
          <w:rStyle w:val="Enfasigrassetto"/>
        </w:rPr>
        <w:t xml:space="preserve">Chapter </w:t>
      </w:r>
      <w:r>
        <w:rPr>
          <w:rStyle w:val="Enfasigrassetto"/>
        </w:rPr>
        <w:t>5</w:t>
      </w:r>
      <w:r w:rsidRPr="00934C70">
        <w:rPr>
          <w:rStyle w:val="Enfasigrassetto"/>
        </w:rPr>
        <w:t>: Endnotes</w:t>
      </w:r>
    </w:p>
    <w:p w14:paraId="2BCD2740" w14:textId="77777777" w:rsidR="00CD5F88" w:rsidRPr="00913570" w:rsidRDefault="00CD5F88" w:rsidP="00913570"/>
    <w:p w14:paraId="786783E2" w14:textId="77777777" w:rsidR="00CD5F88" w:rsidRPr="00913570" w:rsidRDefault="00CD5F88" w:rsidP="00913570">
      <w:pPr>
        <w:sectPr w:rsidR="00CD5F88" w:rsidRPr="00913570" w:rsidSect="00574C6D">
          <w:endnotePr>
            <w:numFmt w:val="decimal"/>
            <w:numRestart w:val="eachSect"/>
          </w:endnotePr>
          <w:pgSz w:w="11906" w:h="16838" w:code="9"/>
          <w:pgMar w:top="1134" w:right="1418" w:bottom="1134" w:left="1418" w:header="907" w:footer="851" w:gutter="0"/>
          <w:cols w:space="708"/>
          <w:docGrid w:linePitch="360"/>
        </w:sectPr>
      </w:pPr>
    </w:p>
    <w:p w14:paraId="363B79CD" w14:textId="77777777" w:rsidR="00CD5F88" w:rsidRDefault="00CD5F88" w:rsidP="004846AF">
      <w:pPr>
        <w:pStyle w:val="AHRCHeading1"/>
      </w:pPr>
      <w:bookmarkStart w:id="911" w:name="Chapter6"/>
      <w:bookmarkStart w:id="912" w:name="_Toc77843612"/>
      <w:bookmarkStart w:id="913" w:name="_Toc77961848"/>
      <w:bookmarkStart w:id="914" w:name="_Toc77961984"/>
      <w:bookmarkStart w:id="915" w:name="_Toc78453001"/>
      <w:bookmarkStart w:id="916" w:name="_Toc79709353"/>
      <w:bookmarkStart w:id="917" w:name="_Toc81938353"/>
      <w:bookmarkEnd w:id="911"/>
      <w:r w:rsidRPr="004846AF">
        <w:t>Conclusions</w:t>
      </w:r>
      <w:r>
        <w:t xml:space="preserve"> and ways forward</w:t>
      </w:r>
      <w:bookmarkEnd w:id="912"/>
      <w:bookmarkEnd w:id="913"/>
      <w:bookmarkEnd w:id="914"/>
      <w:bookmarkEnd w:id="915"/>
      <w:bookmarkEnd w:id="916"/>
      <w:bookmarkEnd w:id="917"/>
    </w:p>
    <w:p w14:paraId="22BC7B53" w14:textId="74B6E62E" w:rsidR="00CD5F88" w:rsidRDefault="00CD5F88" w:rsidP="004846AF">
      <w:pPr>
        <w:pStyle w:val="AHRCHeading2"/>
      </w:pPr>
      <w:bookmarkStart w:id="918" w:name="_Toc77843613"/>
      <w:bookmarkStart w:id="919" w:name="_Toc77961849"/>
      <w:bookmarkStart w:id="920" w:name="_Toc77961985"/>
      <w:bookmarkStart w:id="921" w:name="_Toc78453002"/>
      <w:bookmarkStart w:id="922" w:name="_Toc79709354"/>
      <w:bookmarkStart w:id="923" w:name="_Toc77073500"/>
      <w:bookmarkStart w:id="924" w:name="_Toc81938354"/>
      <w:r>
        <w:t xml:space="preserve">What </w:t>
      </w:r>
      <w:r w:rsidRPr="004846AF">
        <w:t>the</w:t>
      </w:r>
      <w:r>
        <w:t xml:space="preserve"> research found</w:t>
      </w:r>
      <w:bookmarkEnd w:id="918"/>
      <w:bookmarkEnd w:id="919"/>
      <w:bookmarkEnd w:id="920"/>
      <w:bookmarkEnd w:id="921"/>
      <w:bookmarkEnd w:id="922"/>
      <w:bookmarkEnd w:id="923"/>
      <w:bookmarkEnd w:id="924"/>
    </w:p>
    <w:p w14:paraId="33D3EE6D" w14:textId="77777777" w:rsidR="00CD5F88" w:rsidRDefault="00CD5F88" w:rsidP="00CD5F88">
      <w:pPr>
        <w:rPr>
          <w:iCs/>
          <w:lang w:val="en-US"/>
        </w:rPr>
      </w:pPr>
      <w:r>
        <w:rPr>
          <w:iCs/>
        </w:rPr>
        <w:t>The Commission’s research on ageism across the adult lifespan in Australia found that a</w:t>
      </w:r>
      <w:r w:rsidRPr="00F120BA">
        <w:rPr>
          <w:iCs/>
        </w:rPr>
        <w:t xml:space="preserve">geism </w:t>
      </w:r>
      <w:r w:rsidRPr="005A6ADF">
        <w:rPr>
          <w:iCs/>
        </w:rPr>
        <w:t xml:space="preserve">affects all adults, albeit in different ways and across all </w:t>
      </w:r>
      <w:r>
        <w:rPr>
          <w:iCs/>
        </w:rPr>
        <w:t xml:space="preserve">age groups. This is consistent with international research findings that ageism affects people across age groups, </w:t>
      </w:r>
      <w:r w:rsidRPr="005A6ADF">
        <w:rPr>
          <w:iCs/>
        </w:rPr>
        <w:t>including in early life stages.</w:t>
      </w:r>
      <w:r>
        <w:rPr>
          <w:rStyle w:val="Rimandonotadichiusura"/>
          <w:iCs/>
        </w:rPr>
        <w:endnoteReference w:id="325"/>
      </w:r>
    </w:p>
    <w:p w14:paraId="646EAC2E" w14:textId="77777777" w:rsidR="00CD5F88" w:rsidRPr="005A6ADF" w:rsidRDefault="00CD5F88" w:rsidP="00CD5F88">
      <w:pPr>
        <w:rPr>
          <w:iCs/>
        </w:rPr>
      </w:pPr>
      <w:r>
        <w:rPr>
          <w:iCs/>
          <w:lang w:val="en-US"/>
        </w:rPr>
        <w:t>The data builds a picture of the prevalence and nature of ageism in Australia. Ageist attitudes</w:t>
      </w:r>
      <w:r w:rsidRPr="005A6ADF">
        <w:rPr>
          <w:iCs/>
          <w:lang w:val="en-US"/>
        </w:rPr>
        <w:t xml:space="preserve"> underpin many of the stereotypes and assumptions people hold about life roles, </w:t>
      </w:r>
      <w:r>
        <w:rPr>
          <w:iCs/>
          <w:lang w:val="en-US"/>
        </w:rPr>
        <w:t xml:space="preserve">including at </w:t>
      </w:r>
      <w:r w:rsidRPr="005A6ADF">
        <w:rPr>
          <w:iCs/>
          <w:lang w:val="en-US"/>
        </w:rPr>
        <w:t>work</w:t>
      </w:r>
      <w:r>
        <w:rPr>
          <w:iCs/>
          <w:lang w:val="en-US"/>
        </w:rPr>
        <w:t xml:space="preserve"> and</w:t>
      </w:r>
      <w:r w:rsidRPr="005A6ADF">
        <w:rPr>
          <w:iCs/>
          <w:lang w:val="en-US"/>
        </w:rPr>
        <w:t xml:space="preserve"> </w:t>
      </w:r>
      <w:r>
        <w:rPr>
          <w:iCs/>
          <w:lang w:val="en-US"/>
        </w:rPr>
        <w:t xml:space="preserve">in </w:t>
      </w:r>
      <w:r w:rsidRPr="005A6ADF">
        <w:rPr>
          <w:iCs/>
          <w:lang w:val="en-US"/>
        </w:rPr>
        <w:t>relationships</w:t>
      </w:r>
      <w:r>
        <w:rPr>
          <w:iCs/>
          <w:lang w:val="en-US"/>
        </w:rPr>
        <w:t>,</w:t>
      </w:r>
      <w:r w:rsidRPr="005A6ADF">
        <w:rPr>
          <w:iCs/>
          <w:lang w:val="en-US"/>
        </w:rPr>
        <w:t xml:space="preserve"> and about ageing</w:t>
      </w:r>
      <w:r>
        <w:rPr>
          <w:iCs/>
          <w:lang w:val="en-US"/>
        </w:rPr>
        <w:t xml:space="preserve"> itself</w:t>
      </w:r>
      <w:r w:rsidRPr="005A6ADF">
        <w:rPr>
          <w:iCs/>
          <w:lang w:val="en-US"/>
        </w:rPr>
        <w:t xml:space="preserve">. </w:t>
      </w:r>
      <w:r>
        <w:rPr>
          <w:iCs/>
          <w:lang w:val="en-US"/>
        </w:rPr>
        <w:t>Ageism</w:t>
      </w:r>
      <w:r w:rsidRPr="005A6ADF">
        <w:rPr>
          <w:iCs/>
          <w:lang w:val="en-US"/>
        </w:rPr>
        <w:t xml:space="preserve"> can manifes</w:t>
      </w:r>
      <w:r>
        <w:rPr>
          <w:iCs/>
          <w:lang w:val="en-US"/>
        </w:rPr>
        <w:t>t</w:t>
      </w:r>
      <w:r w:rsidRPr="005A6ADF">
        <w:rPr>
          <w:iCs/>
          <w:lang w:val="en-US"/>
        </w:rPr>
        <w:t xml:space="preserve"> through attitudes that </w:t>
      </w:r>
      <w:r>
        <w:rPr>
          <w:iCs/>
          <w:lang w:val="en-US"/>
        </w:rPr>
        <w:t xml:space="preserve">affect </w:t>
      </w:r>
      <w:r w:rsidRPr="005A6ADF">
        <w:rPr>
          <w:iCs/>
          <w:lang w:val="en-US"/>
        </w:rPr>
        <w:t>individuals</w:t>
      </w:r>
      <w:r>
        <w:rPr>
          <w:iCs/>
          <w:lang w:val="en-US"/>
        </w:rPr>
        <w:t xml:space="preserve">, are present across institutions </w:t>
      </w:r>
      <w:r w:rsidRPr="005A6ADF">
        <w:rPr>
          <w:iCs/>
          <w:lang w:val="en-US"/>
        </w:rPr>
        <w:t>and</w:t>
      </w:r>
      <w:r>
        <w:rPr>
          <w:iCs/>
          <w:lang w:val="en-US"/>
        </w:rPr>
        <w:t xml:space="preserve"> </w:t>
      </w:r>
      <w:r w:rsidRPr="005A6ADF">
        <w:rPr>
          <w:iCs/>
          <w:lang w:val="en-US"/>
        </w:rPr>
        <w:t>can underpin discrimination.</w:t>
      </w:r>
    </w:p>
    <w:p w14:paraId="04D03FB9" w14:textId="77777777" w:rsidR="00CD5F88" w:rsidRPr="001734C1" w:rsidRDefault="00CD5F88" w:rsidP="004846AF">
      <w:pPr>
        <w:pStyle w:val="AHRCHeading3"/>
      </w:pPr>
      <w:bookmarkStart w:id="925" w:name="_Toc77073501"/>
      <w:bookmarkStart w:id="926" w:name="_Toc77843614"/>
      <w:bookmarkStart w:id="927" w:name="_Toc77961850"/>
      <w:bookmarkStart w:id="928" w:name="_Toc77961986"/>
      <w:bookmarkStart w:id="929" w:name="_Toc78453003"/>
      <w:bookmarkStart w:id="930" w:name="_Toc79709355"/>
      <w:bookmarkStart w:id="931" w:name="_Toc81938355"/>
      <w:r w:rsidRPr="004846AF">
        <w:t>There</w:t>
      </w:r>
      <w:r w:rsidRPr="001734C1">
        <w:t xml:space="preserve"> is limited research on </w:t>
      </w:r>
      <w:r>
        <w:t xml:space="preserve">the </w:t>
      </w:r>
      <w:r w:rsidRPr="001734C1">
        <w:t>impacts of ageism on younger people</w:t>
      </w:r>
      <w:bookmarkEnd w:id="925"/>
      <w:bookmarkEnd w:id="926"/>
      <w:bookmarkEnd w:id="927"/>
      <w:bookmarkEnd w:id="928"/>
      <w:bookmarkEnd w:id="929"/>
      <w:bookmarkEnd w:id="930"/>
      <w:bookmarkEnd w:id="931"/>
    </w:p>
    <w:p w14:paraId="44295BF9" w14:textId="77777777" w:rsidR="00CD5F88" w:rsidRDefault="00CD5F88" w:rsidP="00CD5F88">
      <w:pPr>
        <w:rPr>
          <w:iCs/>
        </w:rPr>
      </w:pPr>
      <w:r w:rsidRPr="007C7C76">
        <w:rPr>
          <w:iCs/>
        </w:rPr>
        <w:t>The Commission found that all age groups hold ageist attitudes and reported experiencing ageist attitudes, including young adults</w:t>
      </w:r>
      <w:r>
        <w:rPr>
          <w:iCs/>
        </w:rPr>
        <w:t>.</w:t>
      </w:r>
    </w:p>
    <w:p w14:paraId="01BA290A" w14:textId="77777777" w:rsidR="00CD5F88" w:rsidRDefault="00CD5F88" w:rsidP="00CD5F88">
      <w:pPr>
        <w:rPr>
          <w:iCs/>
        </w:rPr>
      </w:pPr>
      <w:r>
        <w:rPr>
          <w:iCs/>
        </w:rPr>
        <w:t>International and domestic research on a</w:t>
      </w:r>
      <w:r w:rsidRPr="00DC1BFE">
        <w:rPr>
          <w:iCs/>
        </w:rPr>
        <w:t xml:space="preserve">geism against older people </w:t>
      </w:r>
      <w:r>
        <w:rPr>
          <w:iCs/>
        </w:rPr>
        <w:t xml:space="preserve">highlights that this form of ageism is underpinned by </w:t>
      </w:r>
      <w:r w:rsidRPr="00DC1BFE">
        <w:rPr>
          <w:iCs/>
        </w:rPr>
        <w:t>assu</w:t>
      </w:r>
      <w:r>
        <w:rPr>
          <w:iCs/>
        </w:rPr>
        <w:t>mptions</w:t>
      </w:r>
      <w:r w:rsidRPr="00DC1BFE">
        <w:rPr>
          <w:iCs/>
        </w:rPr>
        <w:t xml:space="preserve"> that </w:t>
      </w:r>
      <w:r>
        <w:rPr>
          <w:iCs/>
        </w:rPr>
        <w:t>older people</w:t>
      </w:r>
      <w:r w:rsidRPr="00DC1BFE">
        <w:rPr>
          <w:iCs/>
        </w:rPr>
        <w:t xml:space="preserve"> are somehow lacking due to their age.</w:t>
      </w:r>
      <w:r>
        <w:rPr>
          <w:rStyle w:val="Rimandonotadichiusura"/>
          <w:iCs/>
        </w:rPr>
        <w:endnoteReference w:id="326"/>
      </w:r>
      <w:r w:rsidRPr="00DC1BFE">
        <w:rPr>
          <w:iCs/>
        </w:rPr>
        <w:t xml:space="preserve"> It leads to age discrimination and </w:t>
      </w:r>
      <w:r>
        <w:rPr>
          <w:iCs/>
        </w:rPr>
        <w:t>impedes the realisation and full enjoyment of rights by older people</w:t>
      </w:r>
      <w:r w:rsidRPr="00DC1BFE">
        <w:rPr>
          <w:iCs/>
        </w:rPr>
        <w:t>.</w:t>
      </w:r>
      <w:r>
        <w:rPr>
          <w:rStyle w:val="Rimandonotadichiusura"/>
          <w:iCs/>
        </w:rPr>
        <w:endnoteReference w:id="327"/>
      </w:r>
    </w:p>
    <w:p w14:paraId="5DC52658" w14:textId="03524525" w:rsidR="00CD5F88" w:rsidRDefault="006805BD" w:rsidP="00CD5F88">
      <w:pPr>
        <w:rPr>
          <w:iCs/>
        </w:rPr>
      </w:pPr>
      <w:r>
        <w:rPr>
          <w:iCs/>
        </w:rPr>
        <w:t>A</w:t>
      </w:r>
      <w:r w:rsidRPr="00F53C9E">
        <w:rPr>
          <w:iCs/>
        </w:rPr>
        <w:t xml:space="preserve">geism against younger people is </w:t>
      </w:r>
      <w:r>
        <w:rPr>
          <w:iCs/>
        </w:rPr>
        <w:t>far</w:t>
      </w:r>
      <w:r w:rsidRPr="00F53C9E">
        <w:rPr>
          <w:iCs/>
        </w:rPr>
        <w:t xml:space="preserve"> less researched and theorised</w:t>
      </w:r>
      <w:r>
        <w:rPr>
          <w:iCs/>
        </w:rPr>
        <w:t>. In line with preliminary findings by the Commission, e</w:t>
      </w:r>
      <w:r w:rsidRPr="00F53C9E">
        <w:rPr>
          <w:iCs/>
        </w:rPr>
        <w:t>vidence</w:t>
      </w:r>
      <w:r>
        <w:rPr>
          <w:iCs/>
        </w:rPr>
        <w:t xml:space="preserve"> is emerging that ageism</w:t>
      </w:r>
      <w:r w:rsidRPr="00F53C9E">
        <w:rPr>
          <w:iCs/>
        </w:rPr>
        <w:t xml:space="preserve"> can have negative impacts on young</w:t>
      </w:r>
      <w:r>
        <w:rPr>
          <w:iCs/>
        </w:rPr>
        <w:t xml:space="preserve"> adults</w:t>
      </w:r>
      <w:r w:rsidRPr="00F53C9E">
        <w:rPr>
          <w:iCs/>
        </w:rPr>
        <w:t xml:space="preserve">, </w:t>
      </w:r>
      <w:r>
        <w:rPr>
          <w:iCs/>
        </w:rPr>
        <w:t xml:space="preserve">for example </w:t>
      </w:r>
      <w:r w:rsidRPr="00F53C9E">
        <w:rPr>
          <w:iCs/>
        </w:rPr>
        <w:t>in relation to employment, health and social care,</w:t>
      </w:r>
      <w:r>
        <w:rPr>
          <w:iCs/>
        </w:rPr>
        <w:t xml:space="preserve"> </w:t>
      </w:r>
      <w:r w:rsidRPr="00F53C9E">
        <w:rPr>
          <w:iCs/>
        </w:rPr>
        <w:t xml:space="preserve">and inclusion, and </w:t>
      </w:r>
      <w:r w:rsidRPr="00B3515B">
        <w:t xml:space="preserve">contributes to </w:t>
      </w:r>
      <w:r>
        <w:t xml:space="preserve">perceptions of an </w:t>
      </w:r>
      <w:r w:rsidRPr="00B3515B">
        <w:t>intergenerational divi</w:t>
      </w:r>
      <w:r w:rsidRPr="00F17688">
        <w:t>de</w:t>
      </w:r>
      <w:r w:rsidR="00CD5F88">
        <w:t>.</w:t>
      </w:r>
      <w:r w:rsidR="00CD5F88">
        <w:rPr>
          <w:rStyle w:val="Rimandonotadichiusura"/>
        </w:rPr>
        <w:endnoteReference w:id="328"/>
      </w:r>
    </w:p>
    <w:p w14:paraId="6F5CE346" w14:textId="77777777" w:rsidR="00CD5F88" w:rsidRPr="007E3E79" w:rsidRDefault="00CD5F88" w:rsidP="004846AF">
      <w:pPr>
        <w:pStyle w:val="AHRCHeading3"/>
      </w:pPr>
      <w:bookmarkStart w:id="932" w:name="_Toc77843615"/>
      <w:bookmarkStart w:id="933" w:name="_Toc77961851"/>
      <w:bookmarkStart w:id="934" w:name="_Toc77961987"/>
      <w:bookmarkStart w:id="935" w:name="_Toc78453004"/>
      <w:bookmarkStart w:id="936" w:name="_Toc79709356"/>
      <w:bookmarkStart w:id="937" w:name="_Toc81938356"/>
      <w:r w:rsidRPr="007E3E79">
        <w:t xml:space="preserve">Life roles </w:t>
      </w:r>
      <w:r w:rsidRPr="004846AF">
        <w:t>and</w:t>
      </w:r>
      <w:r w:rsidRPr="007E3E79">
        <w:t xml:space="preserve"> life trajectories</w:t>
      </w:r>
      <w:bookmarkEnd w:id="932"/>
      <w:bookmarkEnd w:id="933"/>
      <w:bookmarkEnd w:id="934"/>
      <w:bookmarkEnd w:id="935"/>
      <w:bookmarkEnd w:id="936"/>
      <w:bookmarkEnd w:id="937"/>
    </w:p>
    <w:p w14:paraId="5987D516" w14:textId="240DCF6B" w:rsidR="00CD5F88" w:rsidRPr="002B25D3" w:rsidRDefault="00CD5F88" w:rsidP="00CD5F88">
      <w:r w:rsidRPr="007E3E79">
        <w:t xml:space="preserve">More people are following, or intending to follow, diverse </w:t>
      </w:r>
      <w:hyperlink w:anchor="Lifetrajectory" w:history="1">
        <w:r w:rsidRPr="00087E67">
          <w:rPr>
            <w:rStyle w:val="Collegamentoipertestuale"/>
          </w:rPr>
          <w:t>life trajectories</w:t>
        </w:r>
      </w:hyperlink>
      <w:r w:rsidRPr="007E3E79">
        <w:t xml:space="preserve">. Not all young women marry and have children in their </w:t>
      </w:r>
      <w:r>
        <w:t>20s</w:t>
      </w:r>
      <w:r w:rsidRPr="007E3E79">
        <w:t xml:space="preserve">; middle-aged people are not all paying off mortgages and contemplating an empty nest. Some older people are studying, starting new businesses or even taking up </w:t>
      </w:r>
      <w:r>
        <w:t>extreme sports</w:t>
      </w:r>
      <w:r w:rsidRPr="002B25D3">
        <w:t>.</w:t>
      </w:r>
    </w:p>
    <w:p w14:paraId="4B06931E" w14:textId="1FA18E08" w:rsidR="00CD5F88" w:rsidRPr="00053D4F" w:rsidRDefault="00CD5F88" w:rsidP="00CD5F88">
      <w:r w:rsidRPr="002B25D3">
        <w:t xml:space="preserve">These are activities and </w:t>
      </w:r>
      <w:hyperlink w:anchor="Milestones" w:history="1">
        <w:r w:rsidRPr="00087E67">
          <w:rPr>
            <w:rStyle w:val="Collegamentoipertestuale"/>
          </w:rPr>
          <w:t>milestones</w:t>
        </w:r>
      </w:hyperlink>
      <w:r w:rsidRPr="002B25D3">
        <w:t xml:space="preserve"> that may have once been accepted as essential and age specific, but, as the research participants discussed, this should no longer be the case.</w:t>
      </w:r>
    </w:p>
    <w:p w14:paraId="5646D5D7" w14:textId="77777777" w:rsidR="00CD5F88" w:rsidRPr="00B3515B" w:rsidRDefault="00CD5F88" w:rsidP="004846AF">
      <w:pPr>
        <w:pStyle w:val="AHRCHeading3"/>
      </w:pPr>
      <w:bookmarkStart w:id="938" w:name="_Toc77843616"/>
      <w:bookmarkStart w:id="939" w:name="_Toc77961852"/>
      <w:bookmarkStart w:id="940" w:name="_Toc77961988"/>
      <w:bookmarkStart w:id="941" w:name="_Toc78453005"/>
      <w:bookmarkStart w:id="942" w:name="_Toc79709357"/>
      <w:bookmarkStart w:id="943" w:name="_Toc81938357"/>
      <w:r>
        <w:t xml:space="preserve">Ageism and </w:t>
      </w:r>
      <w:r w:rsidRPr="004846AF">
        <w:t>intergenerational</w:t>
      </w:r>
      <w:r>
        <w:t xml:space="preserve"> relationships</w:t>
      </w:r>
      <w:bookmarkEnd w:id="938"/>
      <w:bookmarkEnd w:id="939"/>
      <w:bookmarkEnd w:id="940"/>
      <w:bookmarkEnd w:id="941"/>
      <w:bookmarkEnd w:id="942"/>
      <w:bookmarkEnd w:id="943"/>
    </w:p>
    <w:p w14:paraId="7686812E" w14:textId="5440A311" w:rsidR="00CD5F88" w:rsidRDefault="006805BD" w:rsidP="00CD5F88">
      <w:r>
        <w:t>The Commission found that the 3 age groups have more things in common than things that separate them. Australians are predominantly aware of narratives that focus on intergenerational conflict. However, the data demonstrates that they view these as media driven rather than as an accurate reflection of how Australians regard other age groups and relationships between the generations</w:t>
      </w:r>
      <w:r w:rsidR="00CD5F88">
        <w:t>.</w:t>
      </w:r>
    </w:p>
    <w:p w14:paraId="2116A704" w14:textId="77777777" w:rsidR="00CD5F88" w:rsidRDefault="00CD5F88" w:rsidP="00CD5F88">
      <w:r>
        <w:t>While some signs of tensions were observed, the research highlights that, overall, there is a strong sense of intergenerational empathy across the 3 age groups. This provides evidence of a strong foundation for building intergenerational relationships and cohesion as a basis for countering ageist attitudes.</w:t>
      </w:r>
    </w:p>
    <w:p w14:paraId="7D120E1B" w14:textId="574AE788" w:rsidR="00CD5F88" w:rsidRDefault="006805BD" w:rsidP="00CD5F88">
      <w:pPr>
        <w:rPr>
          <w:vertAlign w:val="superscript"/>
        </w:rPr>
      </w:pPr>
      <w:r w:rsidRPr="001220A9">
        <w:t>Increasing life expectancy</w:t>
      </w:r>
      <w:r>
        <w:t xml:space="preserve"> </w:t>
      </w:r>
      <w:r w:rsidRPr="001220A9">
        <w:t>and age</w:t>
      </w:r>
      <w:r>
        <w:t>-</w:t>
      </w:r>
      <w:r w:rsidRPr="001220A9">
        <w:t>diverse societies mean it will become imperative to identify develop and implement strategies</w:t>
      </w:r>
      <w:r>
        <w:t xml:space="preserve"> that</w:t>
      </w:r>
      <w:r w:rsidRPr="001220A9">
        <w:t xml:space="preserve"> counter ageism across age groups and support intergenerational cohesion</w:t>
      </w:r>
      <w:r w:rsidR="00CD5F88">
        <w:t>.</w:t>
      </w:r>
      <w:r w:rsidR="00CD5F88">
        <w:rPr>
          <w:rStyle w:val="Rimandonotadichiusura"/>
        </w:rPr>
        <w:endnoteReference w:id="329"/>
      </w:r>
    </w:p>
    <w:p w14:paraId="67D9CE48" w14:textId="15E33ECA" w:rsidR="005C7887" w:rsidRPr="005C7887" w:rsidRDefault="005C7887" w:rsidP="005C7887">
      <w:r>
        <w:rPr>
          <w:noProof/>
        </w:rPr>
        <mc:AlternateContent>
          <mc:Choice Requires="wps">
            <w:drawing>
              <wp:inline distT="0" distB="0" distL="0" distR="0" wp14:anchorId="49EC9124" wp14:editId="37C3200F">
                <wp:extent cx="5759450" cy="0"/>
                <wp:effectExtent l="0" t="25400" r="31750" b="38100"/>
                <wp:docPr id="395" name="Connettore 1 395" descr="START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393C72F6" id="Connettore 1 395" o:spid="_x0000_s1026" alt="START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" strokecolor="#8e4a4f" strokeweight="4.5pt">
                <v:stroke joinstyle="miter"/>
                <w10:anchorlock/>
              </v:line>
            </w:pict>
          </mc:Fallback>
        </mc:AlternateContent>
      </w:r>
    </w:p>
    <w:p w14:paraId="38B410DA" w14:textId="5598F41D" w:rsidR="00CD5F88" w:rsidRPr="00D36C9D" w:rsidRDefault="00CD5F88" w:rsidP="005C7887">
      <w:pPr>
        <w:pStyle w:val="Didyouknow"/>
        <w:rPr>
          <w:lang w:val="en-US"/>
        </w:rPr>
      </w:pPr>
      <w:r w:rsidRPr="00D36C9D">
        <w:rPr>
          <w:lang w:val="en-US"/>
        </w:rPr>
        <w:t>Did you know?</w:t>
      </w:r>
    </w:p>
    <w:p w14:paraId="6EF75C86" w14:textId="77777777" w:rsidR="00CD5F88" w:rsidRPr="00D91DBA" w:rsidRDefault="00CD5F88" w:rsidP="005C7887">
      <w:pPr>
        <w:rPr>
          <w:b/>
        </w:rPr>
      </w:pPr>
      <w:r w:rsidRPr="00D91DBA">
        <w:t>Th</w:t>
      </w:r>
      <w:r>
        <w:t xml:space="preserve">e Commission </w:t>
      </w:r>
      <w:r w:rsidRPr="00D91DBA">
        <w:t xml:space="preserve">survey asked respondents (n = 2,440) to rate </w:t>
      </w:r>
      <w:r>
        <w:t>8</w:t>
      </w:r>
      <w:r w:rsidRPr="00D91DBA">
        <w:t xml:space="preserve"> possible strategies they thought would be most effective to combat ageism in Australia:</w:t>
      </w:r>
      <w:r>
        <w:rPr>
          <w:rStyle w:val="Rimandonotadichiusura"/>
          <w:rFonts w:cs="Open Sans"/>
          <w:color w:val="000000" w:themeColor="text1"/>
        </w:rPr>
        <w:endnoteReference w:id="330"/>
      </w:r>
    </w:p>
    <w:p w14:paraId="22A57F03" w14:textId="77777777" w:rsidR="00CD5F88" w:rsidRPr="00D91DBA" w:rsidRDefault="00CD5F88" w:rsidP="005C7887">
      <w:pPr>
        <w:pStyle w:val="Puntoelenco"/>
        <w:ind w:left="1077" w:hanging="357"/>
      </w:pPr>
      <w:r w:rsidRPr="00D91DBA">
        <w:t>If ageing itself was seen as a more positive experience</w:t>
      </w:r>
      <w:r>
        <w:t>.</w:t>
      </w:r>
    </w:p>
    <w:p w14:paraId="42065328" w14:textId="77777777" w:rsidR="00CD5F88" w:rsidRPr="00D91DBA" w:rsidRDefault="00CD5F88" w:rsidP="005C7887">
      <w:pPr>
        <w:pStyle w:val="Puntoelenco"/>
        <w:ind w:left="1077" w:hanging="357"/>
      </w:pPr>
      <w:r w:rsidRPr="00D91DBA">
        <w:t>If younger and older people had more opportunities to mix socially</w:t>
      </w:r>
      <w:r>
        <w:t>.</w:t>
      </w:r>
    </w:p>
    <w:p w14:paraId="07B100CC" w14:textId="77777777" w:rsidR="00CD5F88" w:rsidRPr="00D91DBA" w:rsidRDefault="00CD5F88" w:rsidP="005C7887">
      <w:pPr>
        <w:pStyle w:val="Puntoelenco"/>
        <w:ind w:left="1077" w:hanging="357"/>
      </w:pPr>
      <w:r w:rsidRPr="00D91DBA">
        <w:t>If there was more educational/awareness of the positive aspects of each age group</w:t>
      </w:r>
      <w:r>
        <w:t>.</w:t>
      </w:r>
    </w:p>
    <w:p w14:paraId="2C784EBA" w14:textId="77777777" w:rsidR="00CD5F88" w:rsidRPr="00D91DBA" w:rsidRDefault="00CD5F88" w:rsidP="005C7887">
      <w:pPr>
        <w:pStyle w:val="Puntoelenco"/>
        <w:ind w:left="1077" w:hanging="357"/>
      </w:pPr>
      <w:r w:rsidRPr="00D91DBA">
        <w:t>If people were more aware of ageist language and behaviours</w:t>
      </w:r>
      <w:r>
        <w:t>.</w:t>
      </w:r>
    </w:p>
    <w:p w14:paraId="1E710D63" w14:textId="77777777" w:rsidR="00CD5F88" w:rsidRPr="00D91DBA" w:rsidRDefault="00CD5F88" w:rsidP="005C7887">
      <w:pPr>
        <w:pStyle w:val="Puntoelenco"/>
        <w:ind w:left="1077" w:hanging="357"/>
      </w:pPr>
      <w:r w:rsidRPr="00D91DBA">
        <w:t>If younger and older people had more opportunities to mix in the workplace</w:t>
      </w:r>
      <w:r>
        <w:t>.</w:t>
      </w:r>
    </w:p>
    <w:p w14:paraId="721B644E" w14:textId="77777777" w:rsidR="00CD5F88" w:rsidRPr="00D91DBA" w:rsidRDefault="00CD5F88" w:rsidP="005C7887">
      <w:pPr>
        <w:pStyle w:val="Puntoelenco"/>
        <w:ind w:left="1077" w:hanging="357"/>
      </w:pPr>
      <w:r w:rsidRPr="00D91DBA">
        <w:t>If different age groups were more accurately portrayed in the media</w:t>
      </w:r>
      <w:r>
        <w:t>.</w:t>
      </w:r>
    </w:p>
    <w:p w14:paraId="1FE40045" w14:textId="77777777" w:rsidR="00CD5F88" w:rsidRPr="00D91DBA" w:rsidRDefault="00CD5F88" w:rsidP="005C7887">
      <w:pPr>
        <w:pStyle w:val="Puntoelenco"/>
        <w:ind w:left="1077" w:hanging="357"/>
      </w:pPr>
      <w:r w:rsidRPr="00D91DBA">
        <w:t>If people were more aware of inaccurate age-based stereotypes</w:t>
      </w:r>
      <w:r>
        <w:t>.</w:t>
      </w:r>
    </w:p>
    <w:p w14:paraId="08EB1B54" w14:textId="77777777" w:rsidR="00CD5F88" w:rsidRPr="00D91DBA" w:rsidRDefault="00CD5F88" w:rsidP="005C7887">
      <w:pPr>
        <w:pStyle w:val="Puntoelenco"/>
        <w:ind w:left="1077" w:hanging="357"/>
        <w:rPr>
          <w:lang w:eastAsia="en-US"/>
        </w:rPr>
      </w:pPr>
      <w:r w:rsidRPr="00D91DBA">
        <w:rPr>
          <w:lang w:eastAsia="en-US"/>
        </w:rPr>
        <w:t>If ageism got more attention in the media</w:t>
      </w:r>
      <w:r>
        <w:rPr>
          <w:lang w:eastAsia="en-US"/>
        </w:rPr>
        <w:t>.</w:t>
      </w:r>
    </w:p>
    <w:p w14:paraId="3E842B33" w14:textId="2042A826" w:rsidR="00CD5F88" w:rsidRDefault="00CD5F88" w:rsidP="005C7887">
      <w:pPr>
        <w:spacing w:after="160" w:line="259" w:lineRule="auto"/>
        <w:ind w:right="-428"/>
        <w:rPr>
          <w:rFonts w:cs="Open Sans"/>
          <w:color w:val="000000" w:themeColor="text1"/>
        </w:rPr>
      </w:pPr>
      <w:r w:rsidRPr="00D91DBA">
        <w:rPr>
          <w:rFonts w:cs="Open Sans"/>
          <w:color w:val="000000" w:themeColor="text1"/>
        </w:rPr>
        <w:t xml:space="preserve">Of these, the highest percentage of respondents (42%) agreed that ‘if ageing itself was seen as a more positive experience’, this would be the most effective way to counter ageism. </w:t>
      </w:r>
      <w:r w:rsidRPr="00D91DBA">
        <w:rPr>
          <w:rFonts w:cs="Open Sans"/>
        </w:rPr>
        <w:t>Older people were more likely (53%) than other age groups to agree that this would be effective (compared to 44% middle-aged people and 33% young adults)</w:t>
      </w:r>
      <w:r w:rsidRPr="00D91DBA">
        <w:rPr>
          <w:rFonts w:cs="Open Sans"/>
          <w:color w:val="000000" w:themeColor="text1"/>
        </w:rPr>
        <w:t>.</w:t>
      </w:r>
    </w:p>
    <w:p w14:paraId="38397560" w14:textId="0F58A6DD" w:rsidR="005C7887" w:rsidRPr="00D91DBA" w:rsidRDefault="005C7887" w:rsidP="005C7887">
      <w:pPr>
        <w:rPr>
          <w:rFonts w:cs="Open Sans"/>
          <w:color w:val="000000" w:themeColor="text1"/>
        </w:rPr>
      </w:pPr>
      <w:r w:rsidRPr="005C7887">
        <w:rPr>
          <w:noProof/>
        </w:rPr>
        <mc:AlternateContent>
          <mc:Choice Requires="wps">
            <w:drawing>
              <wp:inline distT="0" distB="0" distL="0" distR="0" wp14:anchorId="57062E98" wp14:editId="53B1A488">
                <wp:extent cx="5759450" cy="0"/>
                <wp:effectExtent l="0" t="25400" r="31750" b="38100"/>
                <wp:docPr id="396" name="Connettore 1 396" descr="END OF TEXT BOX"/>
                <wp:cNvGraphicFramePr/>
                <a:graphic xmlns:a="http://schemas.openxmlformats.org/drawingml/2006/main">
                  <a:graphicData uri="http://schemas.microsoft.com/office/word/2010/wordprocessingShape">
                    <wps:wsp>
                      <wps:cNvCnPr/>
                      <wps:spPr>
                        <a:xfrm>
                          <a:off x="0" y="0"/>
                          <a:ext cx="5759450" cy="0"/>
                        </a:xfrm>
                        <a:prstGeom prst="line">
                          <a:avLst/>
                        </a:prstGeom>
                        <a:ln w="57150">
                          <a:solidFill>
                            <a:srgbClr val="8E4A4F"/>
                          </a:solidFill>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inline>
            </w:drawing>
          </mc:Choice>
          <mc:Fallback>
            <w:pict>
              <v:line w14:anchorId="5EA43672" id="Connettore 1 396" o:spid="_x0000_s1026" alt="END OF TEXT BOX" style="visibility:visible;mso-wrap-style:square;mso-left-percent:-10001;mso-top-percent:-10001;mso-position-horizontal:absolute;mso-position-horizontal-relative:char;mso-position-vertical:absolute;mso-position-vertical-relative:line;mso-left-percent:-10001;mso-top-percent:-10001" from="0,0" to="453.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" strokecolor="#8e4a4f" strokeweight="4.5pt">
                <v:stroke joinstyle="miter"/>
                <w10:anchorlock/>
              </v:line>
            </w:pict>
          </mc:Fallback>
        </mc:AlternateContent>
      </w:r>
    </w:p>
    <w:p w14:paraId="6F7A1A84" w14:textId="77777777" w:rsidR="00CD5F88" w:rsidRPr="00D91DBA" w:rsidRDefault="00CD5F88" w:rsidP="00CD5F88">
      <w:pPr>
        <w:keepNext/>
        <w:rPr>
          <w:rFonts w:cs="Open Sans"/>
          <w:b/>
          <w:color w:val="000000" w:themeColor="text1"/>
        </w:rPr>
      </w:pPr>
      <w:r w:rsidRPr="00D91DBA">
        <w:rPr>
          <w:rFonts w:cs="Open Sans"/>
          <w:b/>
          <w:color w:val="000000" w:themeColor="text1"/>
        </w:rPr>
        <w:t xml:space="preserve">Top </w:t>
      </w:r>
      <w:r>
        <w:rPr>
          <w:rFonts w:cs="Open Sans"/>
          <w:b/>
          <w:color w:val="000000" w:themeColor="text1"/>
        </w:rPr>
        <w:t>3</w:t>
      </w:r>
      <w:r w:rsidRPr="00D91DBA">
        <w:rPr>
          <w:rFonts w:cs="Open Sans"/>
          <w:b/>
          <w:color w:val="000000" w:themeColor="text1"/>
        </w:rPr>
        <w:t xml:space="preserve"> strategies to counter ageism</w:t>
      </w:r>
    </w:p>
    <w:p w14:paraId="2E0F0320" w14:textId="5B4A7FC8" w:rsidR="00795920" w:rsidRPr="00C375DB" w:rsidRDefault="00C375DB" w:rsidP="00C375DB">
      <w:pPr>
        <w:rPr>
          <w:highlight w:val="green"/>
        </w:rPr>
      </w:pPr>
      <w:r>
        <w:rPr>
          <w:noProof/>
        </w:rPr>
        <w:drawing>
          <wp:inline distT="0" distB="0" distL="0" distR="0" wp14:anchorId="5414F1F9" wp14:editId="540F4A0A">
            <wp:extent cx="5372100" cy="2184400"/>
            <wp:effectExtent l="0" t="0" r="0" b="0"/>
            <wp:docPr id="11" name="Immagine 11" descr="If ageing itself was seen as a more positive experience 42%&#10;&#10;If there was more education/awareness of the positive aspects of each age group 31%&#10;&#10;If young adults and older people had more opportunities to mix sociall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f ageing itself was seen as a more positive experience 42%&#10;&#10;If there was more education/awareness of the positive aspects of each age group 31%&#10;&#10;If young adults and older people had more opportunities to mix socially 3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72100" cy="2184400"/>
                    </a:xfrm>
                    <a:prstGeom prst="rect">
                      <a:avLst/>
                    </a:prstGeom>
                  </pic:spPr>
                </pic:pic>
              </a:graphicData>
            </a:graphic>
          </wp:inline>
        </w:drawing>
      </w:r>
    </w:p>
    <w:p w14:paraId="20301644" w14:textId="77777777" w:rsidR="00C375DB" w:rsidRPr="00C375DB" w:rsidRDefault="00C375DB" w:rsidP="00C375DB">
      <w:pPr>
        <w:rPr>
          <w:highlight w:val="green"/>
        </w:rPr>
      </w:pPr>
    </w:p>
    <w:p w14:paraId="651249D5" w14:textId="2B8BD249" w:rsidR="00CD5F88" w:rsidRPr="00550A55" w:rsidRDefault="00CD5F88" w:rsidP="00CD5F88">
      <w:r w:rsidRPr="00550A55">
        <w:t>This suggests that a multifaceted approach could be used to counter ageist</w:t>
      </w:r>
      <w:r>
        <w:rPr>
          <w:b/>
        </w:rPr>
        <w:t xml:space="preserve"> </w:t>
      </w:r>
      <w:r w:rsidRPr="00550A55">
        <w:t>attitudes in Australia.</w:t>
      </w:r>
    </w:p>
    <w:p w14:paraId="09A756BC" w14:textId="77777777" w:rsidR="00CD5F88" w:rsidRDefault="00CD5F88" w:rsidP="004846AF">
      <w:pPr>
        <w:pStyle w:val="AHRCHeading3"/>
      </w:pPr>
      <w:bookmarkStart w:id="944" w:name="_Toc76674294"/>
      <w:bookmarkStart w:id="945" w:name="_Toc76678144"/>
      <w:bookmarkStart w:id="946" w:name="_Toc76897061"/>
      <w:bookmarkStart w:id="947" w:name="_Toc77111720"/>
      <w:bookmarkStart w:id="948" w:name="_Toc77843617"/>
      <w:bookmarkStart w:id="949" w:name="_Toc77961853"/>
      <w:bookmarkStart w:id="950" w:name="_Toc77961989"/>
      <w:bookmarkStart w:id="951" w:name="_Toc78453006"/>
      <w:bookmarkStart w:id="952" w:name="_Toc79709358"/>
      <w:bookmarkStart w:id="953" w:name="_Toc81938358"/>
      <w:r w:rsidRPr="00C134DB">
        <w:t>Why do</w:t>
      </w:r>
      <w:r>
        <w:t xml:space="preserve"> these </w:t>
      </w:r>
      <w:r w:rsidRPr="004846AF">
        <w:t>findings</w:t>
      </w:r>
      <w:r>
        <w:t xml:space="preserve"> matter?</w:t>
      </w:r>
      <w:bookmarkEnd w:id="944"/>
      <w:bookmarkEnd w:id="945"/>
      <w:bookmarkEnd w:id="946"/>
      <w:bookmarkEnd w:id="947"/>
      <w:bookmarkEnd w:id="948"/>
      <w:bookmarkEnd w:id="949"/>
      <w:bookmarkEnd w:id="950"/>
      <w:bookmarkEnd w:id="951"/>
      <w:bookmarkEnd w:id="952"/>
      <w:bookmarkEnd w:id="953"/>
    </w:p>
    <w:p w14:paraId="73B7226A" w14:textId="6C5D6BAE" w:rsidR="00CD5F88" w:rsidRDefault="00CD5F88" w:rsidP="00CD5F88">
      <w:r>
        <w:t>These findings reveal that</w:t>
      </w:r>
      <w:r w:rsidR="00550392">
        <w:t>,</w:t>
      </w:r>
      <w:r>
        <w:t xml:space="preserve"> like many of the attitudes that are usually considered to be universal, age-specific truths are in fact based on attitudes that perpetuate age-based stereotypes and assumptions. </w:t>
      </w:r>
      <w:r w:rsidRPr="004C70F8">
        <w:t>Ageist attitudes underpin expectations and opportunities about what is appropriate at age</w:t>
      </w:r>
      <w:r>
        <w:t>-</w:t>
      </w:r>
      <w:r w:rsidRPr="004C70F8">
        <w:t>related milestones.</w:t>
      </w:r>
    </w:p>
    <w:p w14:paraId="53B03E95" w14:textId="77777777" w:rsidR="00CD5F88" w:rsidRDefault="00CD5F88" w:rsidP="00CD5F88">
      <w:r>
        <w:t>This</w:t>
      </w:r>
      <w:r w:rsidRPr="00373A15">
        <w:t xml:space="preserve"> is potentially discriminatory. Challenging the idea of age as the defining criterion can reveal other factors and ‘isms’ that determine access to resources and fairness, and influence people’s lives</w:t>
      </w:r>
      <w:r>
        <w:t>.</w:t>
      </w:r>
      <w:r w:rsidRPr="00373A15">
        <w:t xml:space="preserve"> </w:t>
      </w:r>
      <w:r>
        <w:t xml:space="preserve">Age, </w:t>
      </w:r>
      <w:r w:rsidRPr="00373A15">
        <w:t>(like gender, childhood, race and disability</w:t>
      </w:r>
      <w:r>
        <w:t>, for example</w:t>
      </w:r>
      <w:r w:rsidRPr="00373A15">
        <w:t xml:space="preserve">) does not </w:t>
      </w:r>
      <w:r>
        <w:t xml:space="preserve">‘of itself </w:t>
      </w:r>
      <w:r w:rsidRPr="00373A15">
        <w:t>make certain rights hard to enjoy</w:t>
      </w:r>
      <w:r>
        <w:t>.</w:t>
      </w:r>
      <w:r w:rsidRPr="00373A15">
        <w:t xml:space="preserve">’ </w:t>
      </w:r>
      <w:r>
        <w:t>Instead,</w:t>
      </w:r>
      <w:r w:rsidRPr="00373A15">
        <w:t xml:space="preserve"> it is</w:t>
      </w:r>
      <w:r>
        <w:t xml:space="preserve"> the ageism inherent in having</w:t>
      </w:r>
      <w:r w:rsidRPr="00373A15">
        <w:t xml:space="preserve"> a ‘particular view of age</w:t>
      </w:r>
      <w:r>
        <w:t>’</w:t>
      </w:r>
      <w:r w:rsidRPr="00373A15">
        <w:t xml:space="preserve"> that limits the full enjoyment of these rights.</w:t>
      </w:r>
      <w:r w:rsidRPr="00373A15">
        <w:rPr>
          <w:rStyle w:val="Rimandonotadichiusura"/>
        </w:rPr>
        <w:endnoteReference w:id="331"/>
      </w:r>
    </w:p>
    <w:p w14:paraId="377A042D" w14:textId="10F7BCD8" w:rsidR="00FC3671" w:rsidRDefault="00550392" w:rsidP="00CD5F88">
      <w:bookmarkStart w:id="954" w:name="_Toc73627637"/>
      <w:r w:rsidRPr="0035794D">
        <w:t xml:space="preserve">Ageism can change how we view ourselves, can pit one generation against another, can devalue or limit the ability to benefit from what younger and older </w:t>
      </w:r>
      <w:r>
        <w:t>people</w:t>
      </w:r>
      <w:r w:rsidRPr="0035794D">
        <w:t xml:space="preserve"> can contribute</w:t>
      </w:r>
      <w:r>
        <w:t>,</w:t>
      </w:r>
      <w:r w:rsidRPr="0035794D">
        <w:t xml:space="preserve"> and can reduce opportunities for health, longevity and wellbeing</w:t>
      </w:r>
      <w:r>
        <w:t>,</w:t>
      </w:r>
      <w:r w:rsidRPr="0035794D">
        <w:t xml:space="preserve"> while also having far-reaching economic consequences</w:t>
      </w:r>
      <w:r w:rsidR="00CD5F88" w:rsidRPr="0035794D">
        <w:t>.</w:t>
      </w:r>
      <w:r w:rsidR="00CD5F88" w:rsidRPr="0035794D">
        <w:rPr>
          <w:rStyle w:val="Rimandonotadichiusura"/>
        </w:rPr>
        <w:endnoteReference w:id="332"/>
      </w:r>
      <w:r w:rsidR="00CD5F88" w:rsidRPr="0035794D">
        <w:t xml:space="preserve"> </w:t>
      </w:r>
      <w:r w:rsidR="00660A85" w:rsidRPr="0035794D">
        <w:t xml:space="preserve">If </w:t>
      </w:r>
      <w:r w:rsidR="00660A85">
        <w:t>ageism</w:t>
      </w:r>
      <w:r w:rsidR="00660A85" w:rsidRPr="0035794D">
        <w:t xml:space="preserve"> underpins policies and frameworks which determine access to basic rights such as housing, employment, education and health, then it </w:t>
      </w:r>
      <w:r w:rsidR="00660A85">
        <w:t xml:space="preserve">may </w:t>
      </w:r>
      <w:r w:rsidR="00660A85" w:rsidRPr="0035794D">
        <w:t>lead to discrimination</w:t>
      </w:r>
      <w:r w:rsidR="00CD5F88" w:rsidRPr="0035794D">
        <w:t>.</w:t>
      </w:r>
      <w:bookmarkEnd w:id="954"/>
    </w:p>
    <w:p w14:paraId="0C82703A" w14:textId="77777777" w:rsidR="00CD5F88" w:rsidRPr="001253E0" w:rsidRDefault="00CD5F88" w:rsidP="004846AF">
      <w:pPr>
        <w:pStyle w:val="AHRCHeading2"/>
      </w:pPr>
      <w:bookmarkStart w:id="955" w:name="_Toc77843618"/>
      <w:bookmarkStart w:id="956" w:name="_Toc77961854"/>
      <w:bookmarkStart w:id="957" w:name="_Toc77961990"/>
      <w:bookmarkStart w:id="958" w:name="_Toc78453007"/>
      <w:bookmarkStart w:id="959" w:name="_Toc79709359"/>
      <w:bookmarkStart w:id="960" w:name="_Toc81938359"/>
      <w:r w:rsidRPr="00094C32">
        <w:rPr>
          <w:bCs/>
        </w:rPr>
        <w:t>Ways</w:t>
      </w:r>
      <w:r w:rsidRPr="001253E0">
        <w:t xml:space="preserve"> forward</w:t>
      </w:r>
      <w:bookmarkEnd w:id="955"/>
      <w:bookmarkEnd w:id="956"/>
      <w:bookmarkEnd w:id="957"/>
      <w:bookmarkEnd w:id="958"/>
      <w:bookmarkEnd w:id="959"/>
      <w:bookmarkEnd w:id="960"/>
    </w:p>
    <w:p w14:paraId="03182183" w14:textId="77777777" w:rsidR="00CD5F88" w:rsidRPr="009A2C28" w:rsidRDefault="00CD5F88" w:rsidP="00CD5F88">
      <w:r w:rsidRPr="00AC45E6">
        <w:t>The</w:t>
      </w:r>
      <w:r>
        <w:t xml:space="preserve"> key findings in this report highlight that ageist attitudes can underpin age discrimination. The following discussion suggests possible ways forward.</w:t>
      </w:r>
    </w:p>
    <w:p w14:paraId="4FCA5A28" w14:textId="77777777" w:rsidR="00CD5F88" w:rsidRPr="008923F7" w:rsidRDefault="00CD5F88" w:rsidP="004846AF">
      <w:pPr>
        <w:pStyle w:val="AHRCHeading3"/>
      </w:pPr>
      <w:bookmarkStart w:id="961" w:name="_Toc77073502"/>
      <w:bookmarkStart w:id="962" w:name="_Toc77843619"/>
      <w:bookmarkStart w:id="963" w:name="_Toc77961855"/>
      <w:bookmarkStart w:id="964" w:name="_Toc77961991"/>
      <w:bookmarkStart w:id="965" w:name="_Toc78453008"/>
      <w:bookmarkStart w:id="966" w:name="_Toc79709360"/>
      <w:bookmarkStart w:id="967" w:name="_Toc81938360"/>
      <w:r w:rsidRPr="004846AF">
        <w:t>Reducing</w:t>
      </w:r>
      <w:r w:rsidRPr="008923F7">
        <w:t xml:space="preserve"> ageism and age discrimination</w:t>
      </w:r>
      <w:bookmarkEnd w:id="961"/>
      <w:bookmarkEnd w:id="962"/>
      <w:bookmarkEnd w:id="963"/>
      <w:bookmarkEnd w:id="964"/>
      <w:bookmarkEnd w:id="965"/>
      <w:bookmarkEnd w:id="966"/>
      <w:bookmarkEnd w:id="967"/>
    </w:p>
    <w:p w14:paraId="20F199E3" w14:textId="77777777" w:rsidR="00CD5F88" w:rsidRDefault="00CD5F88" w:rsidP="00CD5F88">
      <w:r w:rsidRPr="00907330">
        <w:t xml:space="preserve">One of the aims of the </w:t>
      </w:r>
      <w:r w:rsidRPr="00907330">
        <w:rPr>
          <w:i/>
        </w:rPr>
        <w:t>Age Discrimination Act 2004</w:t>
      </w:r>
      <w:r w:rsidRPr="00907330">
        <w:t xml:space="preserve"> (Cth) is to eliminate discrimination against persons on the ground of age in many areas of public life. The relationship between ageism and age discrimination suggest</w:t>
      </w:r>
      <w:r>
        <w:t>s</w:t>
      </w:r>
      <w:r w:rsidRPr="00907330">
        <w:t xml:space="preserve"> that this needs to be approached systemically and interpersonally</w:t>
      </w:r>
      <w:r>
        <w:t>.</w:t>
      </w:r>
    </w:p>
    <w:p w14:paraId="6FA94C6A" w14:textId="17F253C4" w:rsidR="00CD5F88" w:rsidRDefault="00660A85" w:rsidP="00CD5F88">
      <w:r>
        <w:rPr>
          <w:rFonts w:cs="Open Sans"/>
          <w:color w:val="000000" w:themeColor="text1"/>
        </w:rPr>
        <w:t xml:space="preserve">The scope of the research focused on ageism in the form of attitudes, </w:t>
      </w:r>
      <w:r>
        <w:t>in order to highlight the role they can play in ageist behaviours and also in underpinning age discrimination</w:t>
      </w:r>
      <w:r>
        <w:rPr>
          <w:rFonts w:cs="Open Sans"/>
          <w:color w:val="000000" w:themeColor="text1"/>
        </w:rPr>
        <w:t xml:space="preserve">. </w:t>
      </w:r>
      <w:r>
        <w:t>More research could usefully be done to test strategies for reducing discrimination by tackling ageism</w:t>
      </w:r>
      <w:r w:rsidR="00CD5F88">
        <w:t>.</w:t>
      </w:r>
    </w:p>
    <w:p w14:paraId="4CE56C21" w14:textId="77777777" w:rsidR="00CD5F88" w:rsidRDefault="00CD5F88" w:rsidP="00CD5F88">
      <w:pPr>
        <w:rPr>
          <w:iCs/>
        </w:rPr>
      </w:pPr>
      <w:r>
        <w:rPr>
          <w:rFonts w:cs="Open Sans"/>
          <w:color w:val="000000" w:themeColor="text1"/>
        </w:rPr>
        <w:t>There is a body of research on the experiences of older Australians when attitudes cross over to become behaviours, resulting in age discrimination. However, much less is known about the prevalence and nature of age discrimination across the adult lifespan, particularly in relation to young adults.</w:t>
      </w:r>
    </w:p>
    <w:p w14:paraId="1871FDF1" w14:textId="77777777" w:rsidR="00CD5F88" w:rsidRPr="00AC0135" w:rsidRDefault="00CD5F88" w:rsidP="004846AF">
      <w:pPr>
        <w:pStyle w:val="AHRCHeading3"/>
      </w:pPr>
      <w:bookmarkStart w:id="968" w:name="_Toc77843620"/>
      <w:bookmarkStart w:id="969" w:name="_Toc77961856"/>
      <w:bookmarkStart w:id="970" w:name="_Toc77961992"/>
      <w:bookmarkStart w:id="971" w:name="_Toc78453009"/>
      <w:bookmarkStart w:id="972" w:name="_Toc79709361"/>
      <w:bookmarkStart w:id="973" w:name="_Toc81938361"/>
      <w:r w:rsidRPr="00AC0135">
        <w:t xml:space="preserve">Policies and laws </w:t>
      </w:r>
      <w:r>
        <w:t>to</w:t>
      </w:r>
      <w:r w:rsidRPr="00AC0135">
        <w:t xml:space="preserve"> </w:t>
      </w:r>
      <w:r w:rsidRPr="004846AF">
        <w:t>reduce</w:t>
      </w:r>
      <w:r w:rsidRPr="00AC0135">
        <w:t xml:space="preserve"> ageism</w:t>
      </w:r>
      <w:r>
        <w:rPr>
          <w:rStyle w:val="Rimandonotadichiusura"/>
        </w:rPr>
        <w:endnoteReference w:id="333"/>
      </w:r>
      <w:bookmarkEnd w:id="968"/>
      <w:bookmarkEnd w:id="969"/>
      <w:bookmarkEnd w:id="970"/>
      <w:bookmarkEnd w:id="971"/>
      <w:bookmarkEnd w:id="972"/>
      <w:bookmarkEnd w:id="973"/>
    </w:p>
    <w:p w14:paraId="6827B2C2" w14:textId="698DAA1B" w:rsidR="00CD5F88" w:rsidRDefault="00895E42" w:rsidP="00CD5F88">
      <w:r>
        <w:t xml:space="preserve">The WHO </w:t>
      </w:r>
      <w:r w:rsidRPr="00A91A40">
        <w:rPr>
          <w:iCs/>
        </w:rPr>
        <w:t>Global Report on Ageism</w:t>
      </w:r>
      <w:r>
        <w:t xml:space="preserve"> proposes a number of strategies to reduce ageism</w:t>
      </w:r>
      <w:r w:rsidR="00CD5F88">
        <w:t>:</w:t>
      </w:r>
    </w:p>
    <w:p w14:paraId="56019CC2" w14:textId="77777777" w:rsidR="00CD5F88" w:rsidRPr="002A3B97" w:rsidRDefault="00CD5F88" w:rsidP="00CD5F88">
      <w:pPr>
        <w:pStyle w:val="Puntoelenco"/>
        <w:ind w:left="1077" w:hanging="357"/>
      </w:pPr>
      <w:r w:rsidRPr="00A5018F">
        <w:rPr>
          <w:iCs/>
        </w:rPr>
        <w:t>Creating a clear social norm that ageism is socially unacceptable</w:t>
      </w:r>
      <w:r w:rsidRPr="00B47C2D">
        <w:t xml:space="preserve">. Being aware of the stance of one’s community has been shown to impact the extent of </w:t>
      </w:r>
      <w:r w:rsidRPr="002A3B97">
        <w:t>prejudice one expresses, even when attitudes are stated privately and there is no possibility of criticism.</w:t>
      </w:r>
    </w:p>
    <w:p w14:paraId="16E7A7FA" w14:textId="77777777" w:rsidR="00CD5F88" w:rsidRPr="002A3B97" w:rsidRDefault="00CD5F88" w:rsidP="00CD5F88">
      <w:pPr>
        <w:pStyle w:val="Puntoelenco"/>
        <w:ind w:left="1077" w:hanging="357"/>
      </w:pPr>
      <w:r w:rsidRPr="002A3B97">
        <w:t>Requiring people to change their behaviour, which can eventually also change people’s underlying attitudes.</w:t>
      </w:r>
    </w:p>
    <w:p w14:paraId="5023F211" w14:textId="77777777" w:rsidR="00CD5F88" w:rsidRPr="002A3B97" w:rsidRDefault="00CD5F88" w:rsidP="00CD5F88">
      <w:pPr>
        <w:pStyle w:val="Puntoelenco"/>
        <w:ind w:left="1077" w:hanging="357"/>
      </w:pPr>
      <w:r w:rsidRPr="002A3B97">
        <w:t xml:space="preserve">Increasing diversity in the surrounding population (for example, in the workplace), which helps to shape the physical and sensory </w:t>
      </w:r>
      <w:r>
        <w:t>environment</w:t>
      </w:r>
      <w:r w:rsidRPr="002A3B97">
        <w:t>. This, in turn, can affect the degree of implicit bias that individuals exhibit.</w:t>
      </w:r>
    </w:p>
    <w:p w14:paraId="0E0A64A0" w14:textId="77777777" w:rsidR="00CD5F88" w:rsidRDefault="00CD5F88" w:rsidP="00CD5F88">
      <w:pPr>
        <w:pStyle w:val="Puntoelenco"/>
        <w:ind w:left="1077" w:hanging="357"/>
      </w:pPr>
      <w:r>
        <w:rPr>
          <w:iCs/>
        </w:rPr>
        <w:t>Laws</w:t>
      </w:r>
      <w:r w:rsidRPr="00B47C2D">
        <w:t xml:space="preserve"> regulating discrimination in the workplace</w:t>
      </w:r>
      <w:r w:rsidRPr="002A3B97">
        <w:t xml:space="preserve"> can increase the presence of representatives of the protected groups, as well as prohibit the use of</w:t>
      </w:r>
      <w:r w:rsidRPr="00ED56FC">
        <w:t xml:space="preserve"> demeaning visual depictions of a particular group, which can lower implicit bias against members of that group.</w:t>
      </w:r>
      <w:r>
        <w:rPr>
          <w:rStyle w:val="Rimandonotadichiusura"/>
        </w:rPr>
        <w:endnoteReference w:id="334"/>
      </w:r>
    </w:p>
    <w:p w14:paraId="35A013F3" w14:textId="77777777" w:rsidR="00CD5F88" w:rsidRPr="00E63F93" w:rsidRDefault="00CD5F88" w:rsidP="004846AF">
      <w:pPr>
        <w:pStyle w:val="AHRCHeading3"/>
      </w:pPr>
      <w:bookmarkStart w:id="974" w:name="_Toc77843621"/>
      <w:bookmarkStart w:id="975" w:name="_Toc77961857"/>
      <w:bookmarkStart w:id="976" w:name="_Toc77961993"/>
      <w:bookmarkStart w:id="977" w:name="_Toc78453010"/>
      <w:bookmarkStart w:id="978" w:name="_Toc79709362"/>
      <w:bookmarkStart w:id="979" w:name="_Toc81938362"/>
      <w:r w:rsidRPr="00094C32">
        <w:t>Education</w:t>
      </w:r>
      <w:r w:rsidRPr="00E63F93">
        <w:t xml:space="preserve"> and </w:t>
      </w:r>
      <w:r w:rsidRPr="004846AF">
        <w:t>intergenerational</w:t>
      </w:r>
      <w:r w:rsidRPr="00E63F93">
        <w:t xml:space="preserve"> initiatives</w:t>
      </w:r>
      <w:bookmarkEnd w:id="974"/>
      <w:bookmarkEnd w:id="975"/>
      <w:bookmarkEnd w:id="976"/>
      <w:bookmarkEnd w:id="977"/>
      <w:bookmarkEnd w:id="978"/>
      <w:bookmarkEnd w:id="979"/>
    </w:p>
    <w:p w14:paraId="592A1370" w14:textId="77777777" w:rsidR="00CD5F88" w:rsidRDefault="00CD5F88" w:rsidP="00CD5F88">
      <w:r>
        <w:t>Another 2</w:t>
      </w:r>
      <w:r w:rsidRPr="00C76833">
        <w:t xml:space="preserve"> strategies </w:t>
      </w:r>
      <w:r>
        <w:t xml:space="preserve">which are </w:t>
      </w:r>
      <w:r w:rsidRPr="00C76833">
        <w:t>effective in reducing ageism</w:t>
      </w:r>
      <w:r>
        <w:t xml:space="preserve"> are </w:t>
      </w:r>
      <w:r w:rsidRPr="00C76833">
        <w:t>educational activities and intergenerational interventions</w:t>
      </w:r>
      <w:r>
        <w:t>.</w:t>
      </w:r>
      <w:r>
        <w:rPr>
          <w:rStyle w:val="Rimandonotadichiusura"/>
        </w:rPr>
        <w:endnoteReference w:id="335"/>
      </w:r>
    </w:p>
    <w:p w14:paraId="3E389870" w14:textId="7F6D0A39" w:rsidR="00CD5F88" w:rsidRDefault="00CD5F88" w:rsidP="00CD5F88">
      <w:r w:rsidRPr="00F8382D">
        <w:t>A meta-analysis by Cornell University</w:t>
      </w:r>
      <w:r>
        <w:t xml:space="preserve"> </w:t>
      </w:r>
      <w:r w:rsidRPr="00013BF2">
        <w:t>for</w:t>
      </w:r>
      <w:r w:rsidRPr="00F8382D">
        <w:t xml:space="preserve"> WHO found that combining education with programs to foster and support intergenerational relationships is the most effective strategy in combatting ageist attitudes.</w:t>
      </w:r>
      <w:r w:rsidRPr="004A18B0">
        <w:rPr>
          <w:rStyle w:val="Rimandonotadichiusura"/>
        </w:rPr>
        <w:endnoteReference w:id="336"/>
      </w:r>
    </w:p>
    <w:p w14:paraId="1C3CD7FB" w14:textId="77777777" w:rsidR="00CD5F88" w:rsidRDefault="00CD5F88" w:rsidP="00CD5F88">
      <w:r w:rsidRPr="00C76833">
        <w:t>Educational activities</w:t>
      </w:r>
      <w:r>
        <w:t xml:space="preserve"> which challenge stereotypes and misconceptions about all age groups can reduce prejudice and bias and</w:t>
      </w:r>
      <w:r w:rsidRPr="00C76833">
        <w:t xml:space="preserve"> </w:t>
      </w:r>
      <w:r>
        <w:t xml:space="preserve">strengthen </w:t>
      </w:r>
      <w:r w:rsidRPr="00C76833">
        <w:t>empathy</w:t>
      </w:r>
      <w:r>
        <w:t xml:space="preserve">, and can be </w:t>
      </w:r>
      <w:r w:rsidRPr="00C76833">
        <w:t>included</w:t>
      </w:r>
      <w:r>
        <w:t xml:space="preserve"> in both </w:t>
      </w:r>
      <w:r w:rsidRPr="00C76833">
        <w:t>formal and non-formal education.</w:t>
      </w:r>
      <w:r w:rsidRPr="00960B0B">
        <w:rPr>
          <w:rStyle w:val="Rimandonotadichiusura"/>
        </w:rPr>
        <w:endnoteReference w:id="337"/>
      </w:r>
    </w:p>
    <w:p w14:paraId="6536831C" w14:textId="77777777" w:rsidR="00CD5F88" w:rsidRDefault="00CD5F88" w:rsidP="00CD5F88">
      <w:r>
        <w:t>The Commission’s research identified ‘if ageing itself was seen to be a more positive experience’ as the top strategy to counter ageism. Taking an approach that includes both education and fostering intergenerational connections would contribute to implementing this strategy.</w:t>
      </w:r>
    </w:p>
    <w:p w14:paraId="7750BB96" w14:textId="77777777" w:rsidR="00CD5F88" w:rsidRPr="00B47C2D" w:rsidRDefault="00CD5F88" w:rsidP="00CD5F88">
      <w:r w:rsidRPr="00D44DD6">
        <w:rPr>
          <w:rFonts w:cs="Open Sans"/>
        </w:rPr>
        <w:t>This su</w:t>
      </w:r>
      <w:r>
        <w:rPr>
          <w:rFonts w:cs="Open Sans"/>
        </w:rPr>
        <w:t>pports</w:t>
      </w:r>
      <w:r w:rsidRPr="00D44DD6">
        <w:rPr>
          <w:rFonts w:cs="Open Sans"/>
        </w:rPr>
        <w:t xml:space="preserve"> </w:t>
      </w:r>
      <w:r>
        <w:rPr>
          <w:rFonts w:cs="Open Sans"/>
        </w:rPr>
        <w:t>the</w:t>
      </w:r>
      <w:r w:rsidRPr="00D44DD6">
        <w:rPr>
          <w:rFonts w:cs="Open Sans"/>
        </w:rPr>
        <w:t xml:space="preserve"> </w:t>
      </w:r>
      <w:r>
        <w:rPr>
          <w:rFonts w:cs="Open Sans"/>
        </w:rPr>
        <w:t>Cornell</w:t>
      </w:r>
      <w:r w:rsidRPr="00D44DD6">
        <w:rPr>
          <w:rFonts w:cs="Open Sans"/>
        </w:rPr>
        <w:t xml:space="preserve"> </w:t>
      </w:r>
      <w:r>
        <w:rPr>
          <w:rFonts w:cs="Open Sans"/>
        </w:rPr>
        <w:t xml:space="preserve">University finding that the best way to counter ageism is to </w:t>
      </w:r>
      <w:r w:rsidRPr="00D44DD6">
        <w:rPr>
          <w:rFonts w:cs="Open Sans"/>
          <w:bCs/>
        </w:rPr>
        <w:t>combin</w:t>
      </w:r>
      <w:r>
        <w:rPr>
          <w:rFonts w:cs="Open Sans"/>
          <w:bCs/>
        </w:rPr>
        <w:t xml:space="preserve">e educational activities with initiatives to foster intergenerational </w:t>
      </w:r>
      <w:r w:rsidRPr="00D44DD6">
        <w:rPr>
          <w:rFonts w:cs="Open Sans"/>
          <w:bCs/>
        </w:rPr>
        <w:t>connections</w:t>
      </w:r>
      <w:r>
        <w:rPr>
          <w:rFonts w:cs="Open Sans"/>
          <w:bCs/>
        </w:rPr>
        <w:t>; and suggests it c</w:t>
      </w:r>
      <w:r w:rsidRPr="00D44DD6">
        <w:rPr>
          <w:rFonts w:cs="Open Sans"/>
          <w:bCs/>
        </w:rPr>
        <w:t>ould form the basis of an anti-ageism campaign. This</w:t>
      </w:r>
      <w:r w:rsidRPr="00D44DD6">
        <w:rPr>
          <w:rFonts w:cs="Open Sans"/>
        </w:rPr>
        <w:t xml:space="preserve"> is consistent with previous research</w:t>
      </w:r>
      <w:r>
        <w:rPr>
          <w:rFonts w:cs="Open Sans"/>
        </w:rPr>
        <w:t xml:space="preserve"> </w:t>
      </w:r>
      <w:r w:rsidRPr="00D44DD6">
        <w:rPr>
          <w:rFonts w:cs="Open Sans"/>
        </w:rPr>
        <w:t xml:space="preserve">which </w:t>
      </w:r>
      <w:r>
        <w:rPr>
          <w:rFonts w:cs="Open Sans"/>
        </w:rPr>
        <w:t>conclude</w:t>
      </w:r>
      <w:r w:rsidRPr="00D44DD6">
        <w:rPr>
          <w:rFonts w:cs="Open Sans"/>
        </w:rPr>
        <w:t xml:space="preserve">d that amalgamating these </w:t>
      </w:r>
      <w:r>
        <w:rPr>
          <w:rFonts w:cs="Open Sans"/>
        </w:rPr>
        <w:t>2</w:t>
      </w:r>
      <w:r w:rsidRPr="00D44DD6">
        <w:rPr>
          <w:rFonts w:cs="Open Sans"/>
        </w:rPr>
        <w:t xml:space="preserve"> strategies is the most effective way to counter ageist attitudes.</w:t>
      </w:r>
      <w:r w:rsidRPr="004A18B0">
        <w:rPr>
          <w:rStyle w:val="Rimandonotadichiusura"/>
        </w:rPr>
        <w:endnoteReference w:id="338"/>
      </w:r>
    </w:p>
    <w:p w14:paraId="6F395157" w14:textId="77777777" w:rsidR="00CD5F88" w:rsidRDefault="00CD5F88" w:rsidP="00CD5F88">
      <w:pPr>
        <w:rPr>
          <w:rFonts w:cs="Open Sans"/>
        </w:rPr>
      </w:pPr>
      <w:r>
        <w:t>Interventions</w:t>
      </w:r>
      <w:r w:rsidRPr="00C76833">
        <w:t xml:space="preserve"> which bring people of different generations together can </w:t>
      </w:r>
      <w:r>
        <w:t>improve intergenerationa</w:t>
      </w:r>
      <w:r w:rsidRPr="00B11FFA">
        <w:t>l relations</w:t>
      </w:r>
      <w:r>
        <w:t xml:space="preserve"> and help reduce ageist </w:t>
      </w:r>
      <w:r w:rsidRPr="00C76833">
        <w:t>prejudice and stereotypes</w:t>
      </w:r>
      <w:r>
        <w:t xml:space="preserve">, especially interpersonal ageism. Evidence suggests that such strategies are effective in reducing </w:t>
      </w:r>
      <w:r w:rsidRPr="00C76833">
        <w:t>ageism against older people and show promise for reducing ageism against younger people</w:t>
      </w:r>
      <w:r>
        <w:t>.</w:t>
      </w:r>
      <w:r>
        <w:rPr>
          <w:rStyle w:val="Rimandonotadichiusura"/>
        </w:rPr>
        <w:endnoteReference w:id="339"/>
      </w:r>
    </w:p>
    <w:p w14:paraId="04F26D85" w14:textId="77777777" w:rsidR="00CD5F88" w:rsidRPr="004A18B0" w:rsidRDefault="00CD5F88" w:rsidP="00CD5F88">
      <w:pPr>
        <w:rPr>
          <w:iCs/>
        </w:rPr>
      </w:pPr>
      <w:r>
        <w:rPr>
          <w:iCs/>
        </w:rPr>
        <w:t>In relation to investigating potential campaigns and other strategies to counter ageism, it may be useful to review the effectiveness of strategies to counter other ’isms’, which have a longer history of education campaigns and strategies, such as those to combat sexism and racism.</w:t>
      </w:r>
    </w:p>
    <w:p w14:paraId="636044FB" w14:textId="77777777" w:rsidR="00CD5F88" w:rsidRPr="00094C32" w:rsidRDefault="00CD5F88" w:rsidP="004846AF">
      <w:pPr>
        <w:pStyle w:val="AHRCHeading3"/>
      </w:pPr>
      <w:bookmarkStart w:id="980" w:name="_Toc77843622"/>
      <w:bookmarkStart w:id="981" w:name="_Toc77961858"/>
      <w:bookmarkStart w:id="982" w:name="_Toc77961994"/>
      <w:bookmarkStart w:id="983" w:name="_Toc78453011"/>
      <w:bookmarkStart w:id="984" w:name="_Toc79709363"/>
      <w:bookmarkStart w:id="985" w:name="_Toc81938363"/>
      <w:r w:rsidRPr="00094C32">
        <w:t xml:space="preserve">Possible areas for </w:t>
      </w:r>
      <w:r w:rsidRPr="004846AF">
        <w:t>further</w:t>
      </w:r>
      <w:r w:rsidRPr="00094C32">
        <w:t xml:space="preserve"> research</w:t>
      </w:r>
      <w:bookmarkStart w:id="986" w:name="_Toc76947042"/>
      <w:bookmarkEnd w:id="980"/>
      <w:bookmarkEnd w:id="981"/>
      <w:bookmarkEnd w:id="982"/>
      <w:bookmarkEnd w:id="983"/>
      <w:bookmarkEnd w:id="984"/>
      <w:bookmarkEnd w:id="985"/>
      <w:bookmarkEnd w:id="986"/>
    </w:p>
    <w:p w14:paraId="7F433DD3" w14:textId="77777777" w:rsidR="00CD5F88" w:rsidRDefault="00CD5F88" w:rsidP="00CD5F88">
      <w:pPr>
        <w:rPr>
          <w:iCs/>
        </w:rPr>
      </w:pPr>
      <w:r>
        <w:rPr>
          <w:iCs/>
        </w:rPr>
        <w:t>The prevalence and nature of ageism across the adult lifespan is less researched and understood than other forms of discrimination, such as sexism and racism.</w:t>
      </w:r>
    </w:p>
    <w:p w14:paraId="51A7D664" w14:textId="77777777" w:rsidR="00CD5F88" w:rsidRDefault="00CD5F88" w:rsidP="00CD5F88">
      <w:pPr>
        <w:rPr>
          <w:iCs/>
        </w:rPr>
      </w:pPr>
      <w:r>
        <w:rPr>
          <w:iCs/>
        </w:rPr>
        <w:t>The Commission’s findings are a preliminary step towards building understanding of ageism in relation to young adults, middle-aged people and older people in Australia.</w:t>
      </w:r>
    </w:p>
    <w:p w14:paraId="2ED89538" w14:textId="77777777" w:rsidR="00CD5F88" w:rsidRDefault="00CD5F88" w:rsidP="00CD5F88">
      <w:pPr>
        <w:rPr>
          <w:iCs/>
        </w:rPr>
      </w:pPr>
      <w:r w:rsidRPr="00140DF5">
        <w:rPr>
          <w:iCs/>
        </w:rPr>
        <w:t>The research provides a basis for understanding how Australians view age and ageism and is a foundation for further research to remedy the gap in understanding ageism across age groups. The scope of this report is to provide a snapshot of ageism in Australia. It suggests issues that can be explored further in targeted research to identify how ageism drives inequality and perpetuates narratives of intergenerational conflict, which in themselves have the effect of stereotyping relationships across generations in terms of divisions.</w:t>
      </w:r>
    </w:p>
    <w:p w14:paraId="45E1457B" w14:textId="77777777" w:rsidR="00CD5F88" w:rsidRDefault="00CD5F88" w:rsidP="00CD5F88">
      <w:pPr>
        <w:rPr>
          <w:iCs/>
        </w:rPr>
      </w:pPr>
      <w:r>
        <w:rPr>
          <w:iCs/>
        </w:rPr>
        <w:t>While it is beyond the scope of this research to draw firm conclusions about ageism as a driver of elder abuse, this is an area that warrants further research.</w:t>
      </w:r>
    </w:p>
    <w:p w14:paraId="6E336C1A" w14:textId="77777777" w:rsidR="00CD5F88" w:rsidRDefault="00CD5F88" w:rsidP="00CD5F88">
      <w:pPr>
        <w:rPr>
          <w:iCs/>
        </w:rPr>
      </w:pPr>
      <w:r>
        <w:rPr>
          <w:iCs/>
        </w:rPr>
        <w:t xml:space="preserve">There is also a need for further research in ageism and its relationship with other forms of discrimination across the lifespan, and how it exacerbates – or is exacerbated by – other inequalities. For while there may be, </w:t>
      </w:r>
      <w:r w:rsidRPr="006D578C">
        <w:rPr>
          <w:iCs/>
        </w:rPr>
        <w:t>as</w:t>
      </w:r>
      <w:r>
        <w:rPr>
          <w:iCs/>
        </w:rPr>
        <w:t xml:space="preserve"> the WHO has stated, ‘</w:t>
      </w:r>
      <w:r w:rsidRPr="006D578C">
        <w:rPr>
          <w:iCs/>
        </w:rPr>
        <w:t xml:space="preserve">many intersections as there are forms of stereotypes, prejudice and discrimination’, </w:t>
      </w:r>
      <w:r>
        <w:rPr>
          <w:iCs/>
        </w:rPr>
        <w:t xml:space="preserve">there is limited </w:t>
      </w:r>
      <w:r w:rsidRPr="006D578C">
        <w:rPr>
          <w:iCs/>
        </w:rPr>
        <w:t>research exploring the intersection between ageism and other forms of bias.</w:t>
      </w:r>
      <w:r>
        <w:rPr>
          <w:rStyle w:val="Rimandonotadichiusura"/>
          <w:iCs/>
        </w:rPr>
        <w:endnoteReference w:id="340"/>
      </w:r>
    </w:p>
    <w:p w14:paraId="45C71B47" w14:textId="77777777" w:rsidR="00CD5F88" w:rsidRDefault="00CD5F88" w:rsidP="00CD5F88">
      <w:pPr>
        <w:rPr>
          <w:iCs/>
        </w:rPr>
      </w:pPr>
      <w:r>
        <w:rPr>
          <w:lang w:val="en-GB"/>
        </w:rPr>
        <w:t>This</w:t>
      </w:r>
      <w:r w:rsidRPr="002C4EF5">
        <w:rPr>
          <w:lang w:val="en-GB"/>
        </w:rPr>
        <w:t xml:space="preserve"> research also found that</w:t>
      </w:r>
      <w:r>
        <w:rPr>
          <w:lang w:val="en-GB"/>
        </w:rPr>
        <w:t xml:space="preserve"> while 70% of Australians overall did not agree that </w:t>
      </w:r>
      <w:r w:rsidRPr="0092110F">
        <w:rPr>
          <w:bCs/>
        </w:rPr>
        <w:t>today’s older generation is leaving the world in a worse state than it was before</w:t>
      </w:r>
      <w:r>
        <w:rPr>
          <w:bCs/>
        </w:rPr>
        <w:t>, young people were less likely to disagree with this statement. This topic provided the clearest indication of any tension across the generations and warrants further research.</w:t>
      </w:r>
    </w:p>
    <w:p w14:paraId="026E5A20" w14:textId="77777777" w:rsidR="00CD5F88" w:rsidRDefault="00CD5F88" w:rsidP="00CD5F88">
      <w:pPr>
        <w:rPr>
          <w:iCs/>
        </w:rPr>
      </w:pPr>
      <w:r>
        <w:rPr>
          <w:iCs/>
        </w:rPr>
        <w:t>The data indicates that the impacts of ageism are cumulative over the life course. This is an area that warrants further exploration in the Australian context. Developing a more detailed picture of ageism towards younger adults is key to establishing the prevalence of this problem and its impacts.</w:t>
      </w:r>
      <w:r>
        <w:rPr>
          <w:rStyle w:val="Rimandonotadichiusura"/>
          <w:iCs/>
        </w:rPr>
        <w:endnoteReference w:id="341"/>
      </w:r>
      <w:r>
        <w:rPr>
          <w:iCs/>
        </w:rPr>
        <w:t xml:space="preserve"> For example, while there is research on specific types of ageism, such as benevolent ageism and self-directed ageism in relation to older people, little is known about whether and how young adults are also affected by these manifestations of ageist attitudes.</w:t>
      </w:r>
    </w:p>
    <w:p w14:paraId="5E841D3E" w14:textId="77777777" w:rsidR="00CD5F88" w:rsidRDefault="00CD5F88" w:rsidP="00CD5F88">
      <w:pPr>
        <w:rPr>
          <w:rFonts w:cs="Open Sans"/>
          <w:color w:val="000000" w:themeColor="text1"/>
        </w:rPr>
      </w:pPr>
      <w:r>
        <w:rPr>
          <w:rFonts w:cs="Open Sans"/>
          <w:color w:val="000000" w:themeColor="text1"/>
        </w:rPr>
        <w:t xml:space="preserve">The Commission found a </w:t>
      </w:r>
      <w:r w:rsidRPr="00A554CF">
        <w:rPr>
          <w:rFonts w:cs="Open Sans"/>
          <w:bCs/>
          <w:color w:val="000000" w:themeColor="text1"/>
        </w:rPr>
        <w:t>disconnect</w:t>
      </w:r>
      <w:r>
        <w:rPr>
          <w:rFonts w:cs="Open Sans"/>
          <w:bCs/>
          <w:color w:val="000000" w:themeColor="text1"/>
        </w:rPr>
        <w:t>ion</w:t>
      </w:r>
      <w:r w:rsidRPr="00A554CF">
        <w:rPr>
          <w:rFonts w:cs="Open Sans"/>
          <w:bCs/>
          <w:color w:val="000000" w:themeColor="text1"/>
        </w:rPr>
        <w:t xml:space="preserve"> </w:t>
      </w:r>
      <w:r>
        <w:rPr>
          <w:rFonts w:cs="Open Sans"/>
          <w:bCs/>
          <w:color w:val="000000" w:themeColor="text1"/>
        </w:rPr>
        <w:t>between</w:t>
      </w:r>
      <w:r w:rsidRPr="00A554CF">
        <w:rPr>
          <w:rFonts w:cs="Open Sans"/>
          <w:bCs/>
          <w:color w:val="000000" w:themeColor="text1"/>
        </w:rPr>
        <w:t xml:space="preserve"> attitudes about age, ageing and ageism</w:t>
      </w:r>
      <w:r>
        <w:rPr>
          <w:rFonts w:cs="Open Sans"/>
          <w:bCs/>
          <w:color w:val="000000" w:themeColor="text1"/>
        </w:rPr>
        <w:t xml:space="preserve"> in people across the adult lifespan. This</w:t>
      </w:r>
      <w:r w:rsidRPr="00A554CF">
        <w:rPr>
          <w:rFonts w:cs="Open Sans"/>
          <w:bCs/>
          <w:color w:val="000000" w:themeColor="text1"/>
        </w:rPr>
        <w:t xml:space="preserve"> can be </w:t>
      </w:r>
      <w:r>
        <w:rPr>
          <w:rFonts w:cs="Open Sans"/>
          <w:bCs/>
          <w:color w:val="000000" w:themeColor="text1"/>
        </w:rPr>
        <w:t xml:space="preserve">considered </w:t>
      </w:r>
      <w:r w:rsidRPr="00A554CF">
        <w:rPr>
          <w:rFonts w:cs="Open Sans"/>
          <w:bCs/>
          <w:color w:val="000000" w:themeColor="text1"/>
        </w:rPr>
        <w:t xml:space="preserve">in </w:t>
      </w:r>
      <w:r>
        <w:rPr>
          <w:rFonts w:cs="Open Sans"/>
          <w:bCs/>
          <w:color w:val="000000" w:themeColor="text1"/>
        </w:rPr>
        <w:t xml:space="preserve">light of </w:t>
      </w:r>
      <w:r w:rsidRPr="00A554CF">
        <w:rPr>
          <w:rFonts w:cs="Open Sans"/>
          <w:bCs/>
          <w:color w:val="000000" w:themeColor="text1"/>
        </w:rPr>
        <w:t xml:space="preserve">early research on ageism towards older people </w:t>
      </w:r>
      <w:r>
        <w:rPr>
          <w:rFonts w:cs="Open Sans"/>
          <w:color w:val="000000" w:themeColor="text1"/>
        </w:rPr>
        <w:t>as a prejudice based on fear of one’s future self, including our mortality.</w:t>
      </w:r>
      <w:r>
        <w:rPr>
          <w:rStyle w:val="Rimandonotadichiusura"/>
          <w:rFonts w:cs="Open Sans"/>
          <w:color w:val="000000" w:themeColor="text1"/>
        </w:rPr>
        <w:endnoteReference w:id="342"/>
      </w:r>
      <w:r>
        <w:rPr>
          <w:rFonts w:cs="Open Sans"/>
          <w:color w:val="000000" w:themeColor="text1"/>
        </w:rPr>
        <w:t xml:space="preserve"> As this does not address ageism towards young adults, it is another area that warrants further examination.</w:t>
      </w:r>
    </w:p>
    <w:p w14:paraId="0D62C665" w14:textId="77777777" w:rsidR="00CD5F88" w:rsidRPr="002166E9" w:rsidRDefault="00CD5F88" w:rsidP="00CD5F88">
      <w:pPr>
        <w:rPr>
          <w:rFonts w:eastAsia="Calibri" w:cs="Open Sans"/>
          <w:color w:val="000000"/>
          <w:lang w:val="en-GB" w:eastAsia="en-US"/>
        </w:rPr>
      </w:pPr>
      <w:r>
        <w:rPr>
          <w:rFonts w:cs="Open Sans"/>
          <w:color w:val="000000" w:themeColor="text1"/>
        </w:rPr>
        <w:t xml:space="preserve">There is also limited existing research available in relation to ageism and middle-aged people. </w:t>
      </w:r>
      <w:r w:rsidRPr="002166E9">
        <w:rPr>
          <w:rFonts w:eastAsia="Calibri" w:cs="Open Sans"/>
          <w:color w:val="000000"/>
          <w:lang w:val="en-GB" w:eastAsia="en-US"/>
        </w:rPr>
        <w:t xml:space="preserve">The </w:t>
      </w:r>
      <w:r>
        <w:rPr>
          <w:rFonts w:eastAsia="Calibri" w:cs="Open Sans"/>
          <w:color w:val="000000"/>
          <w:lang w:val="en-GB" w:eastAsia="en-US"/>
        </w:rPr>
        <w:t>Commission found</w:t>
      </w:r>
      <w:r w:rsidRPr="002166E9">
        <w:rPr>
          <w:rFonts w:eastAsia="Calibri" w:cs="Open Sans"/>
          <w:color w:val="000000"/>
          <w:lang w:val="en-GB" w:eastAsia="en-US"/>
        </w:rPr>
        <w:t xml:space="preserve"> similar </w:t>
      </w:r>
      <w:r>
        <w:rPr>
          <w:rFonts w:eastAsia="Calibri" w:cs="Open Sans"/>
          <w:color w:val="000000"/>
          <w:lang w:val="en-GB" w:eastAsia="en-US"/>
        </w:rPr>
        <w:t xml:space="preserve">threads of </w:t>
      </w:r>
      <w:r w:rsidRPr="002166E9">
        <w:rPr>
          <w:rFonts w:eastAsia="Calibri" w:cs="Open Sans"/>
          <w:color w:val="000000"/>
          <w:lang w:val="en-GB" w:eastAsia="en-US"/>
        </w:rPr>
        <w:t xml:space="preserve">negative perceptions </w:t>
      </w:r>
      <w:r>
        <w:rPr>
          <w:rFonts w:eastAsia="Calibri" w:cs="Open Sans"/>
          <w:color w:val="000000"/>
          <w:lang w:val="en-GB" w:eastAsia="en-US"/>
        </w:rPr>
        <w:t xml:space="preserve">of </w:t>
      </w:r>
      <w:r w:rsidRPr="002166E9">
        <w:rPr>
          <w:rFonts w:eastAsia="Calibri" w:cs="Open Sans"/>
          <w:color w:val="000000"/>
          <w:lang w:val="en-GB" w:eastAsia="en-US"/>
        </w:rPr>
        <w:t xml:space="preserve">both middle-aged people and older people. </w:t>
      </w:r>
      <w:r>
        <w:rPr>
          <w:rFonts w:eastAsia="Calibri" w:cs="Open Sans"/>
          <w:color w:val="000000"/>
          <w:lang w:val="en-GB" w:eastAsia="en-US"/>
        </w:rPr>
        <w:t>As t</w:t>
      </w:r>
      <w:r w:rsidRPr="002166E9">
        <w:rPr>
          <w:rFonts w:eastAsia="Calibri" w:cs="Open Sans"/>
          <w:color w:val="000000"/>
          <w:lang w:val="en-GB" w:eastAsia="en-US"/>
        </w:rPr>
        <w:t xml:space="preserve">he scope of </w:t>
      </w:r>
      <w:r>
        <w:rPr>
          <w:rFonts w:eastAsia="Calibri" w:cs="Open Sans"/>
          <w:color w:val="000000"/>
          <w:lang w:val="en-GB" w:eastAsia="en-US"/>
        </w:rPr>
        <w:t xml:space="preserve">this research </w:t>
      </w:r>
      <w:r w:rsidRPr="002166E9">
        <w:rPr>
          <w:rFonts w:eastAsia="Calibri" w:cs="Open Sans"/>
          <w:color w:val="000000"/>
          <w:lang w:val="en-GB" w:eastAsia="en-US"/>
        </w:rPr>
        <w:t>does not allow for conclusions to be drawn about possible causes</w:t>
      </w:r>
      <w:r>
        <w:rPr>
          <w:rFonts w:eastAsia="Calibri" w:cs="Open Sans"/>
          <w:color w:val="000000"/>
          <w:lang w:val="en-GB" w:eastAsia="en-US"/>
        </w:rPr>
        <w:t>, f</w:t>
      </w:r>
      <w:r w:rsidRPr="002166E9">
        <w:rPr>
          <w:rFonts w:eastAsia="Calibri" w:cs="Open Sans"/>
          <w:color w:val="000000"/>
          <w:lang w:val="en-GB" w:eastAsia="en-US"/>
        </w:rPr>
        <w:t>urther exploration may be useful to build an understanding of the extent to which middle-aged and older people are seen as an amorphous group. For example, once people reach middle-age, are they already perceived as being the same as older people?</w:t>
      </w:r>
    </w:p>
    <w:p w14:paraId="2161C644" w14:textId="77777777" w:rsidR="00CD5F88" w:rsidRDefault="00CD5F88" w:rsidP="00CD5F88">
      <w:pPr>
        <w:rPr>
          <w:rFonts w:cs="Open Sans"/>
          <w:color w:val="000000" w:themeColor="text1"/>
        </w:rPr>
      </w:pPr>
      <w:r>
        <w:rPr>
          <w:rFonts w:eastAsia="Calibri" w:cs="Open Sans"/>
          <w:color w:val="000000"/>
          <w:lang w:val="en-GB" w:eastAsia="en-US"/>
        </w:rPr>
        <w:t xml:space="preserve">The Commission observed signs that </w:t>
      </w:r>
      <w:r w:rsidRPr="002166E9">
        <w:rPr>
          <w:rFonts w:eastAsia="Calibri" w:cs="Open Sans"/>
          <w:color w:val="000000"/>
          <w:lang w:val="en-GB" w:eastAsia="en-US"/>
        </w:rPr>
        <w:t>what is defined as ‘middle age</w:t>
      </w:r>
      <w:r>
        <w:rPr>
          <w:rFonts w:eastAsia="Calibri" w:cs="Open Sans"/>
          <w:color w:val="000000"/>
          <w:lang w:val="en-GB" w:eastAsia="en-US"/>
        </w:rPr>
        <w:t>’</w:t>
      </w:r>
      <w:r w:rsidRPr="002166E9">
        <w:rPr>
          <w:rFonts w:eastAsia="Calibri" w:cs="Open Sans"/>
          <w:color w:val="000000"/>
          <w:lang w:val="en-GB" w:eastAsia="en-US"/>
        </w:rPr>
        <w:t xml:space="preserve"> </w:t>
      </w:r>
      <w:r>
        <w:rPr>
          <w:rFonts w:eastAsia="Calibri" w:cs="Open Sans"/>
          <w:color w:val="000000"/>
          <w:lang w:val="en-GB" w:eastAsia="en-US"/>
        </w:rPr>
        <w:t xml:space="preserve">is perhaps </w:t>
      </w:r>
      <w:r w:rsidRPr="002166E9">
        <w:rPr>
          <w:rFonts w:eastAsia="Calibri" w:cs="Open Sans"/>
          <w:color w:val="000000"/>
          <w:lang w:val="en-GB" w:eastAsia="en-US"/>
        </w:rPr>
        <w:t xml:space="preserve">blurring, </w:t>
      </w:r>
      <w:r>
        <w:rPr>
          <w:rFonts w:eastAsia="Calibri" w:cs="Open Sans"/>
          <w:color w:val="000000"/>
          <w:lang w:val="en-GB" w:eastAsia="en-US"/>
        </w:rPr>
        <w:t>that</w:t>
      </w:r>
      <w:r w:rsidRPr="002166E9">
        <w:rPr>
          <w:rFonts w:eastAsia="Calibri" w:cs="Open Sans"/>
          <w:color w:val="000000"/>
          <w:lang w:val="en-GB" w:eastAsia="en-US"/>
        </w:rPr>
        <w:t xml:space="preserve"> middle-age </w:t>
      </w:r>
      <w:r>
        <w:rPr>
          <w:rFonts w:eastAsia="Calibri" w:cs="Open Sans"/>
          <w:color w:val="000000"/>
          <w:lang w:val="en-GB" w:eastAsia="en-US"/>
        </w:rPr>
        <w:t>i</w:t>
      </w:r>
      <w:r w:rsidRPr="002166E9">
        <w:rPr>
          <w:rFonts w:eastAsia="Calibri" w:cs="Open Sans"/>
          <w:color w:val="000000"/>
          <w:lang w:val="en-GB" w:eastAsia="en-US"/>
        </w:rPr>
        <w:t xml:space="preserve">s perhaps starting at a later age. This is connected to a </w:t>
      </w:r>
      <w:r>
        <w:rPr>
          <w:rFonts w:eastAsia="Calibri" w:cs="Open Sans"/>
          <w:color w:val="000000"/>
          <w:lang w:val="en-GB" w:eastAsia="en-US"/>
        </w:rPr>
        <w:t>perception</w:t>
      </w:r>
      <w:r w:rsidRPr="002166E9">
        <w:rPr>
          <w:rFonts w:eastAsia="Calibri" w:cs="Open Sans"/>
          <w:color w:val="000000"/>
          <w:lang w:val="en-GB" w:eastAsia="en-US"/>
        </w:rPr>
        <w:t xml:space="preserve"> that the young adulthood life stage is extending. In line with increased health-span, as well as increasing lifespan, there is an accompanying perception that middle age is expanding to capture those who have passed traditional retirement age – some refer to this group as the ‘young old’.</w:t>
      </w:r>
      <w:r>
        <w:rPr>
          <w:rStyle w:val="Rimandonotadichiusura"/>
          <w:rFonts w:eastAsia="Calibri" w:cs="Open Sans"/>
          <w:color w:val="000000"/>
          <w:lang w:val="en-GB" w:eastAsia="en-US"/>
        </w:rPr>
        <w:endnoteReference w:id="343"/>
      </w:r>
      <w:r>
        <w:rPr>
          <w:rFonts w:eastAsia="Calibri" w:cs="Open Sans"/>
          <w:color w:val="000000"/>
          <w:lang w:val="en-GB" w:eastAsia="en-US"/>
        </w:rPr>
        <w:t xml:space="preserve"> These areas that may also warrant further exploration.</w:t>
      </w:r>
    </w:p>
    <w:p w14:paraId="3EFFF3AC" w14:textId="77777777" w:rsidR="00CD5F88" w:rsidRPr="00DF671F" w:rsidRDefault="00CD5F88" w:rsidP="004846AF">
      <w:pPr>
        <w:pStyle w:val="AHRCHeading3"/>
      </w:pPr>
      <w:bookmarkStart w:id="987" w:name="_Toc77843623"/>
      <w:bookmarkStart w:id="988" w:name="_Toc77961859"/>
      <w:bookmarkStart w:id="989" w:name="_Toc77961995"/>
      <w:bookmarkStart w:id="990" w:name="_Toc78453012"/>
      <w:bookmarkStart w:id="991" w:name="_Toc79709364"/>
      <w:bookmarkStart w:id="992" w:name="_Toc81938364"/>
      <w:r w:rsidRPr="00DF671F">
        <w:t xml:space="preserve">Starting conversations </w:t>
      </w:r>
      <w:r w:rsidRPr="004846AF">
        <w:t>about</w:t>
      </w:r>
      <w:r w:rsidRPr="00DF671F">
        <w:t xml:space="preserve"> ageism</w:t>
      </w:r>
      <w:bookmarkEnd w:id="987"/>
      <w:bookmarkEnd w:id="988"/>
      <w:bookmarkEnd w:id="989"/>
      <w:bookmarkEnd w:id="990"/>
      <w:bookmarkEnd w:id="991"/>
      <w:bookmarkEnd w:id="992"/>
    </w:p>
    <w:p w14:paraId="7C33E692" w14:textId="77777777" w:rsidR="00CD5F88" w:rsidRDefault="00CD5F88" w:rsidP="00CD5F88">
      <w:r>
        <w:t>T</w:t>
      </w:r>
      <w:r w:rsidRPr="00CC7E67">
        <w:t>he data indicates a high level of acknowledgment that ageism exists and that this is a problem in Australian society</w:t>
      </w:r>
      <w:r>
        <w:t xml:space="preserve">, although there is less awareness of exactly what constitutes an ageist attitude. The research also illustrates </w:t>
      </w:r>
      <w:r w:rsidRPr="00CC7E67">
        <w:t xml:space="preserve">a significant degree of intergenerational empathy and underlying positive attitudes towards ageing. The </w:t>
      </w:r>
      <w:r>
        <w:t>Commission found indications</w:t>
      </w:r>
      <w:r w:rsidRPr="00CC7E67">
        <w:t xml:space="preserve"> that spending time with people from other age groups can increase positivity and decrease negativity</w:t>
      </w:r>
      <w:r>
        <w:t xml:space="preserve"> across the generations</w:t>
      </w:r>
      <w:r w:rsidRPr="00CC7E67">
        <w:t>.</w:t>
      </w:r>
    </w:p>
    <w:p w14:paraId="6E216E1D" w14:textId="77777777" w:rsidR="00CD5F88" w:rsidRPr="00381716" w:rsidRDefault="00CD5F88" w:rsidP="00CD5F88">
      <w:r w:rsidRPr="00CC7E67">
        <w:t>The</w:t>
      </w:r>
      <w:r>
        <w:t>se and other</w:t>
      </w:r>
      <w:r w:rsidRPr="00CC7E67">
        <w:t xml:space="preserve"> findings </w:t>
      </w:r>
      <w:r>
        <w:t xml:space="preserve">also </w:t>
      </w:r>
      <w:r w:rsidRPr="00CC7E67">
        <w:t>provide a sound foundation for exploring opportunities to re</w:t>
      </w:r>
      <w:r>
        <w:t>set</w:t>
      </w:r>
      <w:r w:rsidRPr="00CC7E67">
        <w:t xml:space="preserve"> a national conversation around ageism</w:t>
      </w:r>
      <w:r>
        <w:t xml:space="preserve">: </w:t>
      </w:r>
      <w:r w:rsidRPr="00CC7E67">
        <w:t>who experiences it and to what extent, the forms it takes and what can be done to counter it</w:t>
      </w:r>
      <w:r>
        <w:t xml:space="preserve">. </w:t>
      </w:r>
      <w:r>
        <w:rPr>
          <w:iCs/>
        </w:rPr>
        <w:t>There is fertile ground for initiating conversations to increase awareness of the nature and prevalence of ageism in Australia, including who it affects, what it looks like and how ageist attitudes impact people across the adult lifespan.</w:t>
      </w:r>
    </w:p>
    <w:p w14:paraId="138A5123" w14:textId="72CCB964" w:rsidR="00CD5F88" w:rsidRPr="001349BA" w:rsidRDefault="00895E42" w:rsidP="00CD5F88">
      <w:pPr>
        <w:rPr>
          <w:iCs/>
        </w:rPr>
      </w:pPr>
      <w:r w:rsidRPr="00B3515B">
        <w:t xml:space="preserve">Promotion and protection of all human </w:t>
      </w:r>
      <w:r w:rsidRPr="00F17688">
        <w:t xml:space="preserve">rights and fundamental freedoms is important to achieve a society for all ages. </w:t>
      </w:r>
      <w:r>
        <w:t>As Article 12 of the Madrid International Plan of Action on Ageing states,</w:t>
      </w:r>
      <w:r w:rsidRPr="00F17688">
        <w:t xml:space="preserve"> </w:t>
      </w:r>
      <w:r>
        <w:t>‘</w:t>
      </w:r>
      <w:r w:rsidRPr="00F17688">
        <w:t>the reciprocal relationship between and among generations must be nurtured, emphasi</w:t>
      </w:r>
      <w:r>
        <w:t>s</w:t>
      </w:r>
      <w:r w:rsidRPr="00F17688">
        <w:t>ed and encouraged</w:t>
      </w:r>
      <w:r>
        <w:t>,</w:t>
      </w:r>
      <w:r w:rsidRPr="00F17688">
        <w:t xml:space="preserve"> through a com</w:t>
      </w:r>
      <w:r w:rsidRPr="004B31AE">
        <w:t>prehensive and effective dialogue</w:t>
      </w:r>
      <w:r w:rsidR="00CD5F88">
        <w:t>.’</w:t>
      </w:r>
      <w:r w:rsidR="00CD5F88" w:rsidRPr="00D940FB">
        <w:rPr>
          <w:rStyle w:val="Rimandonotadichiusura"/>
        </w:rPr>
        <w:endnoteReference w:id="344"/>
      </w:r>
      <w:r w:rsidR="00CD5F88">
        <w:t xml:space="preserve"> </w:t>
      </w:r>
      <w:r>
        <w:t>The importance of addressing ageism as a multigenerational challenge is also supported by other research that talks of international cohesion and resource allocation between age groups</w:t>
      </w:r>
      <w:r w:rsidR="00CD5F88">
        <w:t>.</w:t>
      </w:r>
      <w:r w:rsidR="00CD5F88" w:rsidRPr="00D940FB">
        <w:rPr>
          <w:rStyle w:val="Rimandonotadichiusura"/>
        </w:rPr>
        <w:endnoteReference w:id="345"/>
      </w:r>
    </w:p>
    <w:p w14:paraId="3C577645" w14:textId="77777777" w:rsidR="00CD5F88" w:rsidRDefault="00CD5F88" w:rsidP="00CD5F88">
      <w:pPr>
        <w:rPr>
          <w:iCs/>
          <w:lang w:val="en-GB"/>
        </w:rPr>
      </w:pPr>
      <w:r w:rsidRPr="00A94E30">
        <w:rPr>
          <w:lang w:val="en-GB"/>
        </w:rPr>
        <w:t>A human</w:t>
      </w:r>
      <w:r>
        <w:rPr>
          <w:lang w:val="en-GB"/>
        </w:rPr>
        <w:t>-</w:t>
      </w:r>
      <w:r w:rsidRPr="00A94E30">
        <w:rPr>
          <w:lang w:val="en-GB"/>
        </w:rPr>
        <w:t xml:space="preserve">rights-based approach can </w:t>
      </w:r>
      <w:r>
        <w:rPr>
          <w:lang w:val="en-GB"/>
        </w:rPr>
        <w:t xml:space="preserve">help to </w:t>
      </w:r>
      <w:r w:rsidRPr="00A94E30">
        <w:rPr>
          <w:lang w:val="en-GB"/>
        </w:rPr>
        <w:t>address the social, cultural</w:t>
      </w:r>
      <w:r>
        <w:rPr>
          <w:lang w:val="en-GB"/>
        </w:rPr>
        <w:t xml:space="preserve"> and</w:t>
      </w:r>
      <w:r w:rsidRPr="00A94E30">
        <w:rPr>
          <w:lang w:val="en-GB"/>
        </w:rPr>
        <w:t xml:space="preserve"> economic factors that contribute to </w:t>
      </w:r>
      <w:r>
        <w:rPr>
          <w:lang w:val="en-GB"/>
        </w:rPr>
        <w:t xml:space="preserve">age </w:t>
      </w:r>
      <w:r w:rsidRPr="00A94E30">
        <w:rPr>
          <w:lang w:val="en-GB"/>
        </w:rPr>
        <w:t>discrimination. This can involve identifying, exploring, and questioning policies</w:t>
      </w:r>
      <w:r>
        <w:rPr>
          <w:lang w:val="en-GB"/>
        </w:rPr>
        <w:t>,</w:t>
      </w:r>
      <w:r w:rsidRPr="00A94E30">
        <w:rPr>
          <w:lang w:val="en-GB"/>
        </w:rPr>
        <w:t xml:space="preserve"> practices </w:t>
      </w:r>
      <w:r>
        <w:rPr>
          <w:lang w:val="en-GB"/>
        </w:rPr>
        <w:t xml:space="preserve">and media narratives </w:t>
      </w:r>
      <w:r w:rsidRPr="00A94E30">
        <w:rPr>
          <w:lang w:val="en-GB"/>
        </w:rPr>
        <w:t>that marginalise and continue the discrimination and exclusion of people because of their age</w:t>
      </w:r>
      <w:r>
        <w:rPr>
          <w:lang w:val="en-GB"/>
        </w:rPr>
        <w:t>. This will in turn challenge age-based stereotypes that categorise people and discount diversity within broad age groups</w:t>
      </w:r>
      <w:r>
        <w:rPr>
          <w:iCs/>
          <w:lang w:val="en-GB"/>
        </w:rPr>
        <w:t>.</w:t>
      </w:r>
    </w:p>
    <w:p w14:paraId="026104A5" w14:textId="4AA09DA3" w:rsidR="00CD5F88" w:rsidRDefault="00CD5F88" w:rsidP="00CD5F88">
      <w:pPr>
        <w:rPr>
          <w:iCs/>
          <w:lang w:val="en-GB"/>
        </w:rPr>
      </w:pPr>
      <w:r>
        <w:rPr>
          <w:iCs/>
          <w:lang w:val="en-GB"/>
        </w:rPr>
        <w:t>Overall, the Commission found signs of strong intergenerational connections and commonalties across the age groups that provide a sound foundation for strategies to counter ageism in Australia. As noted by WHO, strategies to address ageism need to work on an intergenerational level, as well as across age groups and for each generation.</w:t>
      </w:r>
      <w:r w:rsidRPr="00D940FB">
        <w:rPr>
          <w:rStyle w:val="Rimandonotadichiusura"/>
        </w:rPr>
        <w:endnoteReference w:id="346"/>
      </w:r>
    </w:p>
    <w:p w14:paraId="6FE1136C" w14:textId="55087737" w:rsidR="00E33D98" w:rsidRDefault="00E33D98" w:rsidP="00795920"/>
    <w:p w14:paraId="40D26421" w14:textId="62581616" w:rsidR="00795920" w:rsidRDefault="00795920" w:rsidP="00795920"/>
    <w:p w14:paraId="68542A7F" w14:textId="7FEF488A" w:rsidR="00795920" w:rsidRDefault="00795920" w:rsidP="00795920"/>
    <w:p w14:paraId="19BEC062" w14:textId="45E738F5" w:rsidR="00795920" w:rsidRDefault="00795920" w:rsidP="00795920"/>
    <w:p w14:paraId="5280E22C" w14:textId="3571A3A7" w:rsidR="00795920" w:rsidRDefault="00795920" w:rsidP="00795920"/>
    <w:p w14:paraId="63A00632" w14:textId="0D1AA5C7" w:rsidR="00795920" w:rsidRDefault="00795920" w:rsidP="00795920"/>
    <w:p w14:paraId="52566F33" w14:textId="58F4E24D" w:rsidR="00795920" w:rsidRDefault="00795920" w:rsidP="00795920"/>
    <w:p w14:paraId="459A7798" w14:textId="51EAD0F8" w:rsidR="00795920" w:rsidRDefault="00795920" w:rsidP="00795920"/>
    <w:p w14:paraId="385F9043" w14:textId="452E2FD5" w:rsidR="00795920" w:rsidRDefault="00795920" w:rsidP="00795920"/>
    <w:p w14:paraId="17EDE1E3" w14:textId="77777777" w:rsidR="00795920" w:rsidRPr="00795920" w:rsidRDefault="00795920" w:rsidP="00795920"/>
    <w:p w14:paraId="460A2A03" w14:textId="65AC373B" w:rsidR="00E33D98" w:rsidRDefault="00E33D98" w:rsidP="00795920">
      <w:r>
        <w:rPr>
          <w:noProof/>
          <w:lang w:val="en-GB"/>
        </w:rPr>
        <w:drawing>
          <wp:inline distT="0" distB="0" distL="0" distR="0" wp14:anchorId="56833A27" wp14:editId="0C6FC59E">
            <wp:extent cx="5759450" cy="1987550"/>
            <wp:effectExtent l="0" t="0" r="6350" b="6350"/>
            <wp:docPr id="432" name="Immagin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magine 432">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1987550"/>
                    </a:xfrm>
                    <a:prstGeom prst="rect">
                      <a:avLst/>
                    </a:prstGeom>
                  </pic:spPr>
                </pic:pic>
              </a:graphicData>
            </a:graphic>
          </wp:inline>
        </w:drawing>
      </w:r>
    </w:p>
    <w:p w14:paraId="1ACFC347" w14:textId="2F834366" w:rsidR="00795920" w:rsidRDefault="00795920">
      <w:pPr>
        <w:keepLines w:val="0"/>
        <w:spacing w:before="0" w:after="0"/>
      </w:pPr>
      <w:r>
        <w:br w:type="page"/>
      </w:r>
    </w:p>
    <w:p w14:paraId="31AADF40" w14:textId="4D310EE2" w:rsidR="007C1AD2" w:rsidRPr="00934C70" w:rsidRDefault="007C1AD2" w:rsidP="007C1AD2">
      <w:pPr>
        <w:rPr>
          <w:rStyle w:val="Enfasigrassetto"/>
        </w:rPr>
      </w:pPr>
      <w:r w:rsidRPr="00934C70">
        <w:rPr>
          <w:rStyle w:val="Enfasigrassetto"/>
        </w:rPr>
        <w:t xml:space="preserve">Chapter </w:t>
      </w:r>
      <w:r>
        <w:rPr>
          <w:rStyle w:val="Enfasigrassetto"/>
        </w:rPr>
        <w:t>6</w:t>
      </w:r>
      <w:r w:rsidRPr="00934C70">
        <w:rPr>
          <w:rStyle w:val="Enfasigrassetto"/>
        </w:rPr>
        <w:t>: Endnotes</w:t>
      </w:r>
    </w:p>
    <w:p w14:paraId="3FDFB5F8" w14:textId="0454C131" w:rsidR="004846AF" w:rsidRDefault="004846AF">
      <w:pPr>
        <w:keepLines w:val="0"/>
        <w:spacing w:before="0" w:after="0"/>
        <w:rPr>
          <w:iCs/>
          <w:lang w:val="en-GB"/>
        </w:rPr>
      </w:pPr>
      <w:r>
        <w:rPr>
          <w:iCs/>
          <w:lang w:val="en-GB"/>
        </w:rPr>
        <w:br w:type="page"/>
      </w:r>
    </w:p>
    <w:p w14:paraId="7F73DE02" w14:textId="77777777" w:rsidR="00CD5F88" w:rsidRPr="002352D5" w:rsidRDefault="00CD5F88" w:rsidP="00CD5F88">
      <w:pPr>
        <w:rPr>
          <w:iCs/>
          <w:lang w:val="en-GB"/>
        </w:rPr>
        <w:sectPr w:rsidR="00CD5F88" w:rsidRPr="002352D5" w:rsidSect="00574C6D">
          <w:footerReference w:type="default" r:id="rId79"/>
          <w:endnotePr>
            <w:numFmt w:val="decimal"/>
            <w:numRestart w:val="eachSect"/>
          </w:endnotePr>
          <w:pgSz w:w="11906" w:h="16838" w:code="9"/>
          <w:pgMar w:top="1134" w:right="1418" w:bottom="1134" w:left="1418" w:header="907" w:footer="851" w:gutter="0"/>
          <w:cols w:space="708"/>
          <w:docGrid w:linePitch="360"/>
        </w:sectPr>
      </w:pPr>
    </w:p>
    <w:p w14:paraId="64B6A22F" w14:textId="2C68BFCF" w:rsidR="0062521A" w:rsidRDefault="002B3A26" w:rsidP="002B3A26">
      <w:pPr>
        <w:pStyle w:val="AHRCHeading1"/>
        <w:numPr>
          <w:ilvl w:val="0"/>
          <w:numId w:val="0"/>
        </w:numPr>
      </w:pPr>
      <w:bookmarkStart w:id="993" w:name="_Toc76899975"/>
      <w:bookmarkStart w:id="994" w:name="_Toc76947045"/>
      <w:bookmarkStart w:id="995" w:name="_Toc81938365"/>
      <w:bookmarkEnd w:id="568"/>
      <w:bookmarkEnd w:id="993"/>
      <w:bookmarkEnd w:id="994"/>
      <w:r>
        <w:t>Appendices</w:t>
      </w:r>
      <w:bookmarkEnd w:id="995"/>
    </w:p>
    <w:p w14:paraId="49933C1E" w14:textId="73800114" w:rsidR="002B3A26" w:rsidRDefault="002B3A26" w:rsidP="002B3A26">
      <w:pPr>
        <w:pStyle w:val="AHRCHeading2"/>
        <w:numPr>
          <w:ilvl w:val="0"/>
          <w:numId w:val="0"/>
        </w:numPr>
      </w:pPr>
      <w:bookmarkStart w:id="996" w:name="_Toc81938366"/>
      <w:r>
        <w:t xml:space="preserve">Appendix 1 – </w:t>
      </w:r>
      <w:r w:rsidRPr="002B3A26">
        <w:t>Survey</w:t>
      </w:r>
      <w:r>
        <w:t xml:space="preserve"> instrument</w:t>
      </w:r>
      <w:bookmarkEnd w:id="996"/>
    </w:p>
    <w:p w14:paraId="115BDDE0" w14:textId="77777777" w:rsidR="003F7C10" w:rsidRPr="005C58B8" w:rsidRDefault="003F7C10" w:rsidP="005C58B8">
      <w:pPr>
        <w:pStyle w:val="Normal-Appendix10pt"/>
        <w:rPr>
          <w:rStyle w:val="Enfasigrassetto"/>
        </w:rPr>
      </w:pPr>
      <w:r w:rsidRPr="005C58B8">
        <w:rPr>
          <w:rStyle w:val="Enfasigrassetto"/>
        </w:rPr>
        <w:t>Audience</w:t>
      </w:r>
    </w:p>
    <w:p w14:paraId="0C5BA11C" w14:textId="77777777" w:rsidR="003F7C10" w:rsidRPr="00263B38" w:rsidRDefault="003F7C10" w:rsidP="005C58B8">
      <w:pPr>
        <w:pStyle w:val="PuntoElenco-Appendix1"/>
      </w:pPr>
      <w:r w:rsidRPr="00263B38">
        <w:t>2</w:t>
      </w:r>
      <w:r>
        <w:t>,</w:t>
      </w:r>
      <w:r w:rsidRPr="00263B38">
        <w:t>400 Australians</w:t>
      </w:r>
      <w:r>
        <w:t>.</w:t>
      </w:r>
    </w:p>
    <w:p w14:paraId="324074A2" w14:textId="6252FF86" w:rsidR="003F7C10" w:rsidRPr="003F7C10" w:rsidRDefault="003F7C10" w:rsidP="005C58B8">
      <w:pPr>
        <w:pStyle w:val="PuntoElenco-Appendix1"/>
      </w:pPr>
      <w:r>
        <w:t xml:space="preserve">Nationally representative </w:t>
      </w:r>
      <w:r w:rsidRPr="003F7C10">
        <w:t>by location/gender.</w:t>
      </w:r>
    </w:p>
    <w:p w14:paraId="6DC72CF0" w14:textId="083691D1" w:rsidR="003F7C10" w:rsidRDefault="003F7C10" w:rsidP="005C58B8">
      <w:pPr>
        <w:pStyle w:val="PuntoElenco-Appendix1"/>
      </w:pPr>
      <w:r w:rsidRPr="00263B38">
        <w:t>200 per each 5</w:t>
      </w:r>
      <w:r>
        <w:t>-</w:t>
      </w:r>
      <w:r w:rsidRPr="00263B38">
        <w:t>year age cohort</w:t>
      </w:r>
      <w:r>
        <w:t>.</w:t>
      </w:r>
    </w:p>
    <w:p w14:paraId="3084B3E7" w14:textId="77777777" w:rsidR="005C58B8" w:rsidRPr="00263B38" w:rsidRDefault="005C58B8" w:rsidP="005C58B8">
      <w:pPr>
        <w:pStyle w:val="Codes"/>
      </w:pPr>
    </w:p>
    <w:p w14:paraId="0D13D4F9" w14:textId="77777777" w:rsidR="003F7C10" w:rsidRPr="00263B38" w:rsidRDefault="003F7C10" w:rsidP="003F7C10">
      <w:pPr>
        <w:pStyle w:val="NewSection"/>
        <w:rPr>
          <w:rFonts w:ascii="Open Sans" w:hAnsi="Open Sans" w:cs="Open Sans"/>
          <w:color w:val="auto"/>
          <w:sz w:val="20"/>
        </w:rPr>
      </w:pPr>
      <w:r w:rsidRPr="00263B38">
        <w:rPr>
          <w:rFonts w:ascii="Open Sans" w:hAnsi="Open Sans" w:cs="Open Sans"/>
          <w:color w:val="auto"/>
          <w:sz w:val="20"/>
        </w:rPr>
        <w:t>Screener</w:t>
      </w:r>
    </w:p>
    <w:p w14:paraId="4CDE0995" w14:textId="77777777" w:rsidR="003F7C10" w:rsidRPr="00263B38" w:rsidRDefault="003F7C10" w:rsidP="005C58B8">
      <w:pPr>
        <w:pStyle w:val="Normal-Appendix10pt"/>
        <w:rPr>
          <w:rFonts w:eastAsiaTheme="minorEastAsia"/>
        </w:rPr>
      </w:pPr>
      <w:r w:rsidRPr="00263B38">
        <w:rPr>
          <w:rFonts w:eastAsiaTheme="minorEastAsia"/>
        </w:rPr>
        <w:t>Thank you for taking part in this survey.</w:t>
      </w:r>
    </w:p>
    <w:p w14:paraId="7D226AA6" w14:textId="77777777" w:rsidR="003F7C10" w:rsidRPr="00263B38" w:rsidRDefault="003F7C10" w:rsidP="005C58B8">
      <w:pPr>
        <w:pStyle w:val="Normal-Appendix10pt"/>
        <w:rPr>
          <w:rFonts w:eastAsiaTheme="minorEastAsia"/>
        </w:rPr>
      </w:pPr>
      <w:r w:rsidRPr="00263B38">
        <w:rPr>
          <w:rFonts w:eastAsiaTheme="minorEastAsia"/>
        </w:rPr>
        <w:t>This study is being conducted by Quantum Market Research, an independent third-party research agency, on behalf of a federal government-funded organisation to learn more about Australian opinions and attitudes.</w:t>
      </w:r>
    </w:p>
    <w:p w14:paraId="2C62541F" w14:textId="77777777" w:rsidR="003F7C10" w:rsidRPr="00263B38" w:rsidRDefault="003F7C10" w:rsidP="005C58B8">
      <w:pPr>
        <w:pStyle w:val="Normal-Appendix10pt"/>
        <w:rPr>
          <w:rFonts w:eastAsiaTheme="minorEastAsia"/>
        </w:rPr>
      </w:pPr>
      <w:r w:rsidRPr="00263B38">
        <w:rPr>
          <w:rFonts w:eastAsiaTheme="minorEastAsia"/>
        </w:rPr>
        <w:t>Please be assured that your responses to this survey are anonymous and strictly confidential. Your anonymous responses will be grouped and reported in aggregate only (i.e. we will never use your individual responses on their own). The results from this survey will be used for research purposes only. If you would like further information about the research or its findings, an email address will be provided at the end of the Survey.</w:t>
      </w:r>
    </w:p>
    <w:p w14:paraId="5341FFCE" w14:textId="77777777" w:rsidR="003F7C10" w:rsidRPr="00263B38" w:rsidRDefault="003F7C10" w:rsidP="005C58B8">
      <w:pPr>
        <w:pStyle w:val="Normal-Appendix10pt"/>
        <w:rPr>
          <w:rFonts w:eastAsiaTheme="minorEastAsia"/>
        </w:rPr>
      </w:pPr>
      <w:r w:rsidRPr="005C58B8">
        <w:rPr>
          <w:rStyle w:val="Enfasigrassetto"/>
          <w:rFonts w:eastAsiaTheme="minorEastAsia"/>
        </w:rPr>
        <w:t>The survey should take no more than 15 minutes to complete</w:t>
      </w:r>
      <w:r w:rsidRPr="00263B38">
        <w:rPr>
          <w:rFonts w:eastAsiaTheme="minorEastAsia"/>
        </w:rPr>
        <w:t>. We thank you for your time and look forward to receiving your feedback.</w:t>
      </w:r>
    </w:p>
    <w:p w14:paraId="25FF53CF" w14:textId="77777777" w:rsidR="003F7C10" w:rsidRPr="00263B38" w:rsidRDefault="003F7C10" w:rsidP="005C58B8">
      <w:pPr>
        <w:pStyle w:val="Normal-Appendix10pt"/>
        <w:rPr>
          <w:rFonts w:eastAsiaTheme="minorEastAsia"/>
        </w:rPr>
      </w:pPr>
      <w:r w:rsidRPr="00263B38">
        <w:rPr>
          <w:rFonts w:eastAsiaTheme="minorEastAsia"/>
        </w:rPr>
        <w:t xml:space="preserve">You can opt out of the Survey at any time by exiting the Survey. Incomplete responses will not be included in the data that is used to analyse this survey. </w:t>
      </w:r>
    </w:p>
    <w:p w14:paraId="4F3EFB19" w14:textId="77777777" w:rsidR="003F7C10" w:rsidRPr="00263B38" w:rsidRDefault="003F7C10" w:rsidP="005C58B8">
      <w:pPr>
        <w:pStyle w:val="Normal-Appendix10pt"/>
        <w:rPr>
          <w:rFonts w:eastAsiaTheme="minorEastAsia"/>
        </w:rPr>
      </w:pPr>
      <w:r w:rsidRPr="00263B38">
        <w:rPr>
          <w:rFonts w:eastAsiaTheme="minorEastAsia"/>
        </w:rPr>
        <w:t>If you experience any discomfort or distress relating to any of the questions, please contact Lifeline on 13 11 14 for support.</w:t>
      </w:r>
    </w:p>
    <w:p w14:paraId="3E33D230" w14:textId="77777777" w:rsidR="003F7C10" w:rsidRPr="00263B38" w:rsidRDefault="003F7C10" w:rsidP="005C58B8">
      <w:pPr>
        <w:pStyle w:val="Normal-Appendix10pt"/>
        <w:rPr>
          <w:rFonts w:eastAsiaTheme="minorEastAsia"/>
        </w:rPr>
      </w:pPr>
      <w:r w:rsidRPr="00263B38">
        <w:t>By completing this survey, we interpret this as your consent to participate in this research.</w:t>
      </w:r>
    </w:p>
    <w:p w14:paraId="651348B0" w14:textId="77777777" w:rsidR="003F7C10" w:rsidRPr="00263B38" w:rsidRDefault="003F7C10" w:rsidP="005C58B8">
      <w:pPr>
        <w:pStyle w:val="Normal-Appendix10pt"/>
        <w:rPr>
          <w:rFonts w:eastAsiaTheme="minorEastAsia"/>
        </w:rPr>
      </w:pPr>
      <w:r w:rsidRPr="00263B38">
        <w:rPr>
          <w:rFonts w:eastAsiaTheme="minorEastAsia"/>
          <w:shd w:val="clear" w:color="auto" w:fill="FFFFFF"/>
        </w:rPr>
        <w:t xml:space="preserve">Do not use your Back or Forward browser buttons while you are taking this survey. </w:t>
      </w:r>
    </w:p>
    <w:p w14:paraId="2FD86C31" w14:textId="77777777" w:rsidR="003F7C10" w:rsidRPr="005C58B8" w:rsidRDefault="003F7C10" w:rsidP="005C58B8">
      <w:pPr>
        <w:pStyle w:val="Normal-Appendix10pt"/>
        <w:rPr>
          <w:rStyle w:val="Enfasigrassetto"/>
          <w:rFonts w:eastAsiaTheme="minorEastAsia"/>
        </w:rPr>
      </w:pPr>
      <w:r w:rsidRPr="005C58B8">
        <w:rPr>
          <w:rStyle w:val="Enfasigrassetto"/>
          <w:rFonts w:eastAsiaTheme="minorEastAsia"/>
        </w:rPr>
        <w:t>About privacy:</w:t>
      </w:r>
    </w:p>
    <w:p w14:paraId="5D9DBBEC" w14:textId="1BFF7D56" w:rsidR="003F7C10" w:rsidRPr="00795920" w:rsidRDefault="003F7C10" w:rsidP="005C58B8">
      <w:pPr>
        <w:pStyle w:val="Normal-Appendix10pt"/>
      </w:pPr>
      <w:r w:rsidRPr="00795920">
        <w:t xml:space="preserve">All data and information collected from the Survey will be stored appropriately and in accordance with the Privacy Act 1988 and the Australian Privacy Principles. All responses are anonymous and confidential. Quantum upholds the requirements under the Australian Privacy Principles and also adheres to the AMSRO Privacy (Market and Social Research) Code 2014. </w:t>
      </w:r>
      <w:r w:rsidRPr="00795920">
        <w:rPr>
          <w:bdr w:val="none" w:sz="0" w:space="0" w:color="auto" w:frame="1"/>
        </w:rPr>
        <w:t xml:space="preserve">If you would like further information on Quantum’s privacy policy or wish to make a complaint, please email </w:t>
      </w:r>
      <w:hyperlink r:id="rId80" w:history="1">
        <w:r w:rsidRPr="00795920">
          <w:rPr>
            <w:rStyle w:val="Collegamentoipertestuale"/>
            <w:rFonts w:eastAsiaTheme="minorEastAsia"/>
            <w:bdr w:val="none" w:sz="0" w:space="0" w:color="auto" w:frame="1"/>
          </w:rPr>
          <w:t>surveys@qmr.com.au</w:t>
        </w:r>
      </w:hyperlink>
      <w:r w:rsidRPr="00795920">
        <w:rPr>
          <w:bdr w:val="none" w:sz="0" w:space="0" w:color="auto" w:frame="1"/>
        </w:rPr>
        <w:t xml:space="preserve">. </w:t>
      </w:r>
    </w:p>
    <w:p w14:paraId="1E5A9EDA" w14:textId="77777777" w:rsidR="00795920" w:rsidRDefault="00795920">
      <w:pPr>
        <w:keepLines w:val="0"/>
        <w:spacing w:before="0" w:after="0"/>
        <w:rPr>
          <w:rFonts w:eastAsiaTheme="minorEastAsia" w:cs="Open Sans"/>
          <w:b/>
          <w:bCs/>
          <w:sz w:val="20"/>
          <w:szCs w:val="20"/>
        </w:rPr>
      </w:pPr>
      <w:r>
        <w:rPr>
          <w:rFonts w:eastAsiaTheme="minorEastAsia" w:cs="Open Sans"/>
          <w:b/>
          <w:bCs/>
          <w:sz w:val="20"/>
          <w:szCs w:val="20"/>
        </w:rPr>
        <w:br w:type="page"/>
      </w:r>
    </w:p>
    <w:p w14:paraId="073F28AD" w14:textId="337804BD" w:rsidR="003F7C10" w:rsidRPr="007943B0" w:rsidRDefault="003F7C10" w:rsidP="007943B0">
      <w:pPr>
        <w:pStyle w:val="Normal-Appendix10pt"/>
        <w:rPr>
          <w:rStyle w:val="Enfasigrassetto"/>
          <w:rFonts w:eastAsiaTheme="minorEastAsia"/>
        </w:rPr>
      </w:pPr>
      <w:r w:rsidRPr="007943B0">
        <w:rPr>
          <w:rStyle w:val="Enfasigrassetto"/>
          <w:rFonts w:eastAsiaTheme="minorEastAsia"/>
        </w:rPr>
        <w:t>About Quantum Market Research:</w:t>
      </w:r>
    </w:p>
    <w:p w14:paraId="1D082375" w14:textId="3C4779A4" w:rsidR="003F7C10" w:rsidRPr="00795920" w:rsidRDefault="003F7C10" w:rsidP="007943B0">
      <w:pPr>
        <w:pStyle w:val="Normal-Appendix10pt"/>
        <w:rPr>
          <w:rFonts w:eastAsiaTheme="minorEastAsia"/>
        </w:rPr>
      </w:pPr>
      <w:r w:rsidRPr="00263B38">
        <w:rPr>
          <w:rFonts w:eastAsiaTheme="minorEastAsia"/>
        </w:rPr>
        <w:t xml:space="preserve">In order to verify the legitimate nature of this research project, you can visit the Research Society website and look up Quantum Market Research in the Research Society Company Directory to verify that we are a legitimate market and social research company. This can be found at </w:t>
      </w:r>
      <w:hyperlink r:id="rId81" w:history="1">
        <w:r w:rsidRPr="00795920">
          <w:rPr>
            <w:rStyle w:val="Collegamentoipertestuale"/>
            <w:rFonts w:eastAsiaTheme="minorEastAsia"/>
          </w:rPr>
          <w:t>https://researchsociety.com.au/research-company-directory</w:t>
        </w:r>
      </w:hyperlink>
      <w:r w:rsidR="00795920" w:rsidRPr="00263B38">
        <w:rPr>
          <w:rFonts w:eastAsiaTheme="minorEastAsia"/>
        </w:rPr>
        <w:t>.</w:t>
      </w:r>
    </w:p>
    <w:p w14:paraId="5C44F23B" w14:textId="77777777" w:rsidR="003F7C10" w:rsidRPr="004F6DE4" w:rsidRDefault="003F7C10" w:rsidP="004F6DE4">
      <w:pPr>
        <w:pStyle w:val="Codes"/>
      </w:pPr>
    </w:p>
    <w:p w14:paraId="10DF800B"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693FF079" w14:textId="77777777" w:rsidR="003F7C10" w:rsidRPr="00263B38" w:rsidRDefault="003F7C10" w:rsidP="007943B0">
      <w:pPr>
        <w:pStyle w:val="Question-Appendix1"/>
      </w:pPr>
      <w:bookmarkStart w:id="997" w:name="_Ref43289858"/>
      <w:r w:rsidRPr="00263B38">
        <w:t>Please enter your age [OPEN – AUTOCODE BELOW]</w:t>
      </w:r>
      <w:bookmarkEnd w:id="997"/>
    </w:p>
    <w:p w14:paraId="54F940ED" w14:textId="2B66C756" w:rsidR="003F7C10" w:rsidRPr="00030F13" w:rsidRDefault="003F7C10" w:rsidP="00543692">
      <w:pPr>
        <w:pStyle w:val="Codes"/>
      </w:pPr>
      <w:r w:rsidRPr="00030F13">
        <w:t>Under 18</w:t>
      </w:r>
      <w:r w:rsidR="00543692">
        <w:tab/>
      </w:r>
      <w:r w:rsidRPr="00030F13">
        <w:t>1</w:t>
      </w:r>
      <w:r w:rsidRPr="00030F13">
        <w:tab/>
        <w:t>TERMINATE</w:t>
      </w:r>
    </w:p>
    <w:p w14:paraId="793C9E4F" w14:textId="20F9F3DA" w:rsidR="003F7C10" w:rsidRPr="00543692" w:rsidRDefault="003F7C10" w:rsidP="00543692">
      <w:pPr>
        <w:pStyle w:val="Codes"/>
      </w:pPr>
      <w:r w:rsidRPr="00543692">
        <w:t>18-24</w:t>
      </w:r>
      <w:r w:rsidR="004F6DE4" w:rsidRPr="00543692">
        <w:tab/>
      </w:r>
      <w:r w:rsidRPr="00543692">
        <w:t>2</w:t>
      </w:r>
      <w:r w:rsidRPr="00543692">
        <w:tab/>
        <w:t>200</w:t>
      </w:r>
    </w:p>
    <w:p w14:paraId="25923137" w14:textId="300CC238" w:rsidR="003F7C10" w:rsidRPr="00543692" w:rsidRDefault="003F7C10" w:rsidP="00543692">
      <w:pPr>
        <w:pStyle w:val="Codes"/>
      </w:pPr>
      <w:r w:rsidRPr="00543692">
        <w:t>25-29</w:t>
      </w:r>
      <w:r w:rsidR="004F6DE4" w:rsidRPr="00543692">
        <w:tab/>
      </w:r>
      <w:r w:rsidRPr="00543692">
        <w:t>3</w:t>
      </w:r>
      <w:r w:rsidRPr="00543692">
        <w:tab/>
        <w:t>200</w:t>
      </w:r>
    </w:p>
    <w:p w14:paraId="7476CFD6" w14:textId="2AF3B314" w:rsidR="003F7C10" w:rsidRPr="00543692" w:rsidRDefault="003F7C10" w:rsidP="00543692">
      <w:pPr>
        <w:pStyle w:val="Codes"/>
      </w:pPr>
      <w:r w:rsidRPr="00543692">
        <w:t>30-34</w:t>
      </w:r>
      <w:r w:rsidR="004F6DE4" w:rsidRPr="00543692">
        <w:tab/>
      </w:r>
      <w:r w:rsidRPr="00543692">
        <w:t>4</w:t>
      </w:r>
      <w:r w:rsidRPr="00543692">
        <w:tab/>
        <w:t>200</w:t>
      </w:r>
    </w:p>
    <w:p w14:paraId="0D10422D" w14:textId="6229D982" w:rsidR="003F7C10" w:rsidRPr="00543692" w:rsidRDefault="003F7C10" w:rsidP="00543692">
      <w:pPr>
        <w:pStyle w:val="Codes"/>
      </w:pPr>
      <w:r w:rsidRPr="00543692">
        <w:t>35-39</w:t>
      </w:r>
      <w:r w:rsidR="004F6DE4" w:rsidRPr="00543692">
        <w:tab/>
      </w:r>
      <w:r w:rsidRPr="00543692">
        <w:t>5</w:t>
      </w:r>
      <w:r w:rsidRPr="00543692">
        <w:tab/>
        <w:t>200</w:t>
      </w:r>
    </w:p>
    <w:p w14:paraId="43C76E85" w14:textId="7483B7E1" w:rsidR="003F7C10" w:rsidRPr="00543692" w:rsidRDefault="003F7C10" w:rsidP="00543692">
      <w:pPr>
        <w:pStyle w:val="Codes"/>
      </w:pPr>
      <w:r w:rsidRPr="00543692">
        <w:t>40-44</w:t>
      </w:r>
      <w:r w:rsidR="004F6DE4" w:rsidRPr="00543692">
        <w:tab/>
      </w:r>
      <w:r w:rsidRPr="00543692">
        <w:t>6</w:t>
      </w:r>
      <w:r w:rsidRPr="00543692">
        <w:tab/>
        <w:t>200</w:t>
      </w:r>
    </w:p>
    <w:p w14:paraId="54E7CAAB" w14:textId="7C323543" w:rsidR="003F7C10" w:rsidRPr="00543692" w:rsidRDefault="003F7C10" w:rsidP="00543692">
      <w:pPr>
        <w:pStyle w:val="Codes"/>
      </w:pPr>
      <w:r w:rsidRPr="00543692">
        <w:t>45-49</w:t>
      </w:r>
      <w:r w:rsidR="004F6DE4" w:rsidRPr="00543692">
        <w:tab/>
      </w:r>
      <w:r w:rsidRPr="00543692">
        <w:t>7</w:t>
      </w:r>
      <w:r w:rsidRPr="00543692">
        <w:tab/>
        <w:t>200</w:t>
      </w:r>
    </w:p>
    <w:p w14:paraId="5B56E09B" w14:textId="2D32355D" w:rsidR="003F7C10" w:rsidRPr="00543692" w:rsidRDefault="003F7C10" w:rsidP="00543692">
      <w:pPr>
        <w:pStyle w:val="Codes"/>
      </w:pPr>
      <w:r w:rsidRPr="00543692">
        <w:t>50-54</w:t>
      </w:r>
      <w:r w:rsidR="004F6DE4" w:rsidRPr="00543692">
        <w:tab/>
      </w:r>
      <w:r w:rsidRPr="00543692">
        <w:t>8</w:t>
      </w:r>
      <w:r w:rsidRPr="00543692">
        <w:tab/>
        <w:t>200</w:t>
      </w:r>
    </w:p>
    <w:p w14:paraId="2EF37606" w14:textId="6F47F923" w:rsidR="003F7C10" w:rsidRPr="00543692" w:rsidRDefault="003F7C10" w:rsidP="00543692">
      <w:pPr>
        <w:pStyle w:val="Codes"/>
      </w:pPr>
      <w:r w:rsidRPr="00543692">
        <w:t>55-59</w:t>
      </w:r>
      <w:r w:rsidR="004F6DE4" w:rsidRPr="00543692">
        <w:tab/>
      </w:r>
      <w:r w:rsidRPr="00543692">
        <w:t>9</w:t>
      </w:r>
      <w:r w:rsidRPr="00543692">
        <w:tab/>
        <w:t>200</w:t>
      </w:r>
    </w:p>
    <w:p w14:paraId="4D03843E" w14:textId="372DAC20" w:rsidR="003F7C10" w:rsidRPr="00543692" w:rsidRDefault="003F7C10" w:rsidP="00543692">
      <w:pPr>
        <w:pStyle w:val="Codes"/>
      </w:pPr>
      <w:r w:rsidRPr="00543692">
        <w:t>60-64</w:t>
      </w:r>
      <w:r w:rsidR="004F6DE4" w:rsidRPr="00543692">
        <w:tab/>
      </w:r>
      <w:r w:rsidRPr="00543692">
        <w:t>10</w:t>
      </w:r>
      <w:r w:rsidRPr="00543692">
        <w:tab/>
        <w:t>200</w:t>
      </w:r>
    </w:p>
    <w:p w14:paraId="1AF523FB" w14:textId="6E311D91" w:rsidR="003F7C10" w:rsidRPr="00543692" w:rsidRDefault="003F7C10" w:rsidP="00543692">
      <w:pPr>
        <w:pStyle w:val="Codes"/>
      </w:pPr>
      <w:r w:rsidRPr="00543692">
        <w:t>65-69</w:t>
      </w:r>
      <w:r w:rsidR="004F6DE4" w:rsidRPr="00543692">
        <w:tab/>
      </w:r>
      <w:r w:rsidRPr="00543692">
        <w:t>11</w:t>
      </w:r>
      <w:r w:rsidRPr="00543692">
        <w:tab/>
        <w:t>200</w:t>
      </w:r>
    </w:p>
    <w:p w14:paraId="49720569" w14:textId="6D482AA0" w:rsidR="003F7C10" w:rsidRPr="00543692" w:rsidRDefault="003F7C10" w:rsidP="00543692">
      <w:pPr>
        <w:pStyle w:val="Codes"/>
      </w:pPr>
      <w:r w:rsidRPr="00543692">
        <w:t>70-74</w:t>
      </w:r>
      <w:r w:rsidR="004F6DE4" w:rsidRPr="00543692">
        <w:tab/>
      </w:r>
      <w:r w:rsidRPr="00543692">
        <w:t>12</w:t>
      </w:r>
      <w:r w:rsidRPr="00543692">
        <w:tab/>
        <w:t>200</w:t>
      </w:r>
    </w:p>
    <w:p w14:paraId="364673F2" w14:textId="04982C26" w:rsidR="003F7C10" w:rsidRPr="00543692" w:rsidRDefault="003F7C10" w:rsidP="00543692">
      <w:pPr>
        <w:pStyle w:val="Codes"/>
      </w:pPr>
      <w:r w:rsidRPr="00543692">
        <w:t>75+</w:t>
      </w:r>
      <w:r w:rsidR="004F6DE4" w:rsidRPr="00543692">
        <w:tab/>
      </w:r>
      <w:r w:rsidRPr="00543692">
        <w:t>13</w:t>
      </w:r>
      <w:r w:rsidRPr="00543692">
        <w:tab/>
        <w:t>200</w:t>
      </w:r>
    </w:p>
    <w:p w14:paraId="47DAECD8" w14:textId="77777777" w:rsidR="003F7C10" w:rsidRPr="004F6DE4" w:rsidRDefault="003F7C10" w:rsidP="004F6DE4">
      <w:pPr>
        <w:pStyle w:val="Codes"/>
      </w:pPr>
    </w:p>
    <w:p w14:paraId="34BD03D2"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5248519A" w14:textId="77777777" w:rsidR="003F7C10" w:rsidRPr="00263B38" w:rsidRDefault="003F7C10" w:rsidP="007943B0">
      <w:pPr>
        <w:pStyle w:val="Question-Appendix1"/>
      </w:pPr>
      <w:r w:rsidRPr="00263B38">
        <w:t>Do you identify as…</w:t>
      </w:r>
    </w:p>
    <w:p w14:paraId="3B6F5145" w14:textId="541BA870" w:rsidR="003F7C10" w:rsidRPr="00543692" w:rsidRDefault="003F7C10" w:rsidP="00543692">
      <w:pPr>
        <w:pStyle w:val="Codes"/>
      </w:pPr>
      <w:r w:rsidRPr="00543692">
        <w:t>Male</w:t>
      </w:r>
      <w:r w:rsidRPr="00543692">
        <w:tab/>
      </w:r>
      <w:fldSimple w:instr=" SEQ Code \r 1 \* MERGEFORMAT ">
        <w:r w:rsidR="00AB45D7">
          <w:rPr>
            <w:noProof/>
          </w:rPr>
          <w:t>1</w:t>
        </w:r>
      </w:fldSimple>
    </w:p>
    <w:p w14:paraId="388D931E" w14:textId="712B7650" w:rsidR="003F7C10" w:rsidRPr="00543692" w:rsidRDefault="003F7C10" w:rsidP="00543692">
      <w:pPr>
        <w:pStyle w:val="Codes"/>
      </w:pPr>
      <w:r w:rsidRPr="00543692">
        <w:t>Female</w:t>
      </w:r>
      <w:r w:rsidRPr="00543692">
        <w:tab/>
        <w:t>2</w:t>
      </w:r>
    </w:p>
    <w:p w14:paraId="2A51B194" w14:textId="3F4B2C3F" w:rsidR="003F7C10" w:rsidRPr="00543692" w:rsidRDefault="003F7C10" w:rsidP="00543692">
      <w:pPr>
        <w:pStyle w:val="Codes"/>
      </w:pPr>
      <w:r w:rsidRPr="00543692">
        <w:t xml:space="preserve">Other (please specify): </w:t>
      </w:r>
      <w:r w:rsidRPr="00543692">
        <w:tab/>
        <w:t>3</w:t>
      </w:r>
    </w:p>
    <w:p w14:paraId="1B163FC7" w14:textId="77777777" w:rsidR="003F7C10" w:rsidRPr="004F6DE4" w:rsidRDefault="003F7C10" w:rsidP="004F6DE4">
      <w:pPr>
        <w:pStyle w:val="Codes"/>
      </w:pPr>
    </w:p>
    <w:p w14:paraId="3F9973EF"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7D016BF7" w14:textId="77777777" w:rsidR="003F7C10" w:rsidRPr="00263B38" w:rsidRDefault="003F7C10" w:rsidP="007943B0">
      <w:pPr>
        <w:pStyle w:val="Question-Appendix1"/>
      </w:pPr>
      <w:bookmarkStart w:id="998" w:name="_Ref459974942"/>
      <w:r w:rsidRPr="00263B38">
        <w:t xml:space="preserve">Where do you live? </w:t>
      </w:r>
      <w:bookmarkEnd w:id="998"/>
    </w:p>
    <w:p w14:paraId="3A97E242" w14:textId="27AA0EFA" w:rsidR="003F7C10" w:rsidRPr="00543692" w:rsidRDefault="003F7C10" w:rsidP="00543692">
      <w:pPr>
        <w:pStyle w:val="Codes"/>
      </w:pPr>
      <w:r w:rsidRPr="00543692">
        <w:t>Sydney</w:t>
      </w:r>
      <w:r w:rsidRPr="00543692">
        <w:tab/>
      </w:r>
      <w:fldSimple w:instr=" SEQ Code \r 1 \* MERGEFORMAT ">
        <w:r w:rsidR="00AB45D7">
          <w:rPr>
            <w:noProof/>
          </w:rPr>
          <w:t>1</w:t>
        </w:r>
      </w:fldSimple>
    </w:p>
    <w:p w14:paraId="6FCFDDCF" w14:textId="27CBABE8" w:rsidR="003F7C10" w:rsidRPr="00543692" w:rsidRDefault="003F7C10" w:rsidP="00543692">
      <w:pPr>
        <w:pStyle w:val="Codes"/>
      </w:pPr>
      <w:r w:rsidRPr="00543692">
        <w:t>Other New South Wales</w:t>
      </w:r>
      <w:r w:rsidRPr="00543692">
        <w:tab/>
        <w:t>2</w:t>
      </w:r>
    </w:p>
    <w:p w14:paraId="147D3441" w14:textId="0664EC40" w:rsidR="003F7C10" w:rsidRPr="00543692" w:rsidRDefault="003F7C10" w:rsidP="00543692">
      <w:pPr>
        <w:pStyle w:val="Codes"/>
      </w:pPr>
      <w:r w:rsidRPr="00543692">
        <w:t>Melbourne</w:t>
      </w:r>
      <w:r w:rsidRPr="00543692">
        <w:tab/>
        <w:t>3</w:t>
      </w:r>
    </w:p>
    <w:p w14:paraId="224A6460" w14:textId="626F6477" w:rsidR="003F7C10" w:rsidRPr="00543692" w:rsidRDefault="003F7C10" w:rsidP="00543692">
      <w:pPr>
        <w:pStyle w:val="Codes"/>
      </w:pPr>
      <w:r w:rsidRPr="00543692">
        <w:t>Other Victoria</w:t>
      </w:r>
      <w:r w:rsidRPr="00543692">
        <w:tab/>
        <w:t>4</w:t>
      </w:r>
    </w:p>
    <w:p w14:paraId="1AF98AA6" w14:textId="68C7FB56" w:rsidR="003F7C10" w:rsidRPr="00543692" w:rsidRDefault="003F7C10" w:rsidP="00543692">
      <w:pPr>
        <w:pStyle w:val="Codes"/>
      </w:pPr>
      <w:r w:rsidRPr="00543692">
        <w:t>Brisbane</w:t>
      </w:r>
      <w:r w:rsidRPr="00543692">
        <w:tab/>
        <w:t>5</w:t>
      </w:r>
    </w:p>
    <w:p w14:paraId="7248B8A0" w14:textId="770B2390" w:rsidR="003F7C10" w:rsidRPr="00543692" w:rsidRDefault="003F7C10" w:rsidP="00543692">
      <w:pPr>
        <w:pStyle w:val="Codes"/>
      </w:pPr>
      <w:r w:rsidRPr="00543692">
        <w:t>Other Queensland</w:t>
      </w:r>
      <w:r w:rsidRPr="00543692">
        <w:tab/>
        <w:t>6</w:t>
      </w:r>
    </w:p>
    <w:p w14:paraId="6ADFC669" w14:textId="5B01F2E6" w:rsidR="003F7C10" w:rsidRPr="00543692" w:rsidRDefault="003F7C10" w:rsidP="00543692">
      <w:pPr>
        <w:pStyle w:val="Codes"/>
      </w:pPr>
      <w:r w:rsidRPr="00543692">
        <w:t>Perth</w:t>
      </w:r>
      <w:r w:rsidRPr="00543692">
        <w:tab/>
        <w:t>7</w:t>
      </w:r>
    </w:p>
    <w:p w14:paraId="25CBA6C1" w14:textId="6324B8AD" w:rsidR="003F7C10" w:rsidRPr="00543692" w:rsidRDefault="003F7C10" w:rsidP="00543692">
      <w:pPr>
        <w:pStyle w:val="Codes"/>
      </w:pPr>
      <w:r w:rsidRPr="00543692">
        <w:t>Other Western Australia</w:t>
      </w:r>
      <w:r w:rsidRPr="00543692">
        <w:tab/>
        <w:t>8</w:t>
      </w:r>
    </w:p>
    <w:p w14:paraId="10C8F04A" w14:textId="74D04787" w:rsidR="003F7C10" w:rsidRPr="00543692" w:rsidRDefault="003F7C10" w:rsidP="00543692">
      <w:pPr>
        <w:pStyle w:val="Codes"/>
      </w:pPr>
      <w:r w:rsidRPr="00543692">
        <w:t>Adelaide</w:t>
      </w:r>
      <w:r w:rsidRPr="00543692">
        <w:tab/>
        <w:t>9</w:t>
      </w:r>
    </w:p>
    <w:p w14:paraId="07B706E0" w14:textId="77777777" w:rsidR="003F7C10" w:rsidRPr="00543692" w:rsidRDefault="003F7C10" w:rsidP="00543692">
      <w:pPr>
        <w:pStyle w:val="Codes"/>
      </w:pPr>
      <w:r w:rsidRPr="00543692">
        <w:t>Other South Australia</w:t>
      </w:r>
      <w:r w:rsidRPr="00543692">
        <w:tab/>
        <w:t>10</w:t>
      </w:r>
    </w:p>
    <w:p w14:paraId="138F7780" w14:textId="129367D6" w:rsidR="003F7C10" w:rsidRPr="00543692" w:rsidRDefault="003F7C10" w:rsidP="00543692">
      <w:pPr>
        <w:pStyle w:val="Codes"/>
      </w:pPr>
      <w:r w:rsidRPr="00543692">
        <w:t>Hobart</w:t>
      </w:r>
      <w:r w:rsidRPr="00543692">
        <w:tab/>
      </w:r>
      <w:fldSimple w:instr=" SEQ Code \r 1 \* MERGEFORMAT ">
        <w:r w:rsidR="00AB45D7">
          <w:rPr>
            <w:noProof/>
          </w:rPr>
          <w:t>1</w:t>
        </w:r>
      </w:fldSimple>
      <w:r w:rsidRPr="00543692">
        <w:t>1</w:t>
      </w:r>
    </w:p>
    <w:p w14:paraId="01E81EDA" w14:textId="604F722C" w:rsidR="003F7C10" w:rsidRPr="00543692" w:rsidRDefault="003F7C10" w:rsidP="00543692">
      <w:pPr>
        <w:pStyle w:val="Codes"/>
      </w:pPr>
      <w:r w:rsidRPr="00543692">
        <w:t>Other Tasmania</w:t>
      </w:r>
      <w:r w:rsidRPr="00543692">
        <w:tab/>
      </w:r>
      <w:fldSimple w:instr=" SEQ Code \r 1 \* MERGEFORMAT ">
        <w:r w:rsidR="00AB45D7">
          <w:rPr>
            <w:noProof/>
          </w:rPr>
          <w:t>1</w:t>
        </w:r>
      </w:fldSimple>
      <w:r w:rsidRPr="00543692">
        <w:t>2</w:t>
      </w:r>
    </w:p>
    <w:p w14:paraId="40F45142" w14:textId="77777777" w:rsidR="003F7C10" w:rsidRPr="00543692" w:rsidRDefault="003F7C10" w:rsidP="00543692">
      <w:pPr>
        <w:pStyle w:val="Codes"/>
      </w:pPr>
      <w:r w:rsidRPr="00543692">
        <w:t>Australian Capital Territory</w:t>
      </w:r>
      <w:r w:rsidRPr="00543692">
        <w:tab/>
        <w:t>13</w:t>
      </w:r>
    </w:p>
    <w:p w14:paraId="77DE366E" w14:textId="77777777" w:rsidR="003F7C10" w:rsidRPr="00543692" w:rsidRDefault="003F7C10" w:rsidP="00543692">
      <w:pPr>
        <w:pStyle w:val="Codes"/>
      </w:pPr>
      <w:r w:rsidRPr="00543692">
        <w:t>Northern Territory</w:t>
      </w:r>
      <w:r w:rsidRPr="00543692">
        <w:tab/>
        <w:t>14</w:t>
      </w:r>
    </w:p>
    <w:p w14:paraId="22DB088F" w14:textId="5B16C276" w:rsidR="003F7C10" w:rsidRPr="00543692" w:rsidRDefault="003F7C10" w:rsidP="00543692">
      <w:pPr>
        <w:pStyle w:val="Codes"/>
      </w:pPr>
      <w:r w:rsidRPr="00543692">
        <w:t>Outside Australia</w:t>
      </w:r>
      <w:r w:rsidRPr="00543692">
        <w:tab/>
        <w:t>98</w:t>
      </w:r>
      <w:r w:rsidRPr="00543692">
        <w:tab/>
        <w:t>TERMINATE</w:t>
      </w:r>
    </w:p>
    <w:p w14:paraId="0BD52C9D" w14:textId="77777777" w:rsidR="00DB094F" w:rsidRPr="004F6DE4" w:rsidRDefault="00DB094F" w:rsidP="004F6DE4">
      <w:pPr>
        <w:pStyle w:val="Codes"/>
      </w:pPr>
    </w:p>
    <w:p w14:paraId="12DFE58C"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3275EEC6" w14:textId="77777777" w:rsidR="003F7C10" w:rsidRPr="00263B38" w:rsidRDefault="003F7C10" w:rsidP="007943B0">
      <w:pPr>
        <w:pStyle w:val="Question-Appendix1"/>
      </w:pPr>
      <w:r w:rsidRPr="00263B38">
        <w:t>This survey is about your attitudes and perceptions about people.</w:t>
      </w:r>
    </w:p>
    <w:p w14:paraId="7155DD45" w14:textId="77777777" w:rsidR="003F7C10" w:rsidRPr="00263B38" w:rsidRDefault="003F7C10" w:rsidP="007943B0">
      <w:pPr>
        <w:pStyle w:val="Question-Appendix1Indent"/>
      </w:pPr>
      <w:r w:rsidRPr="00263B38">
        <w:t>People are often referred to by broad age groups, such as being ‘older’, ‘middle aged’ or ‘younger’. If we consider these broad age groups:</w:t>
      </w:r>
    </w:p>
    <w:p w14:paraId="06169AE1" w14:textId="77777777" w:rsidR="003F7C10" w:rsidRPr="00263B38" w:rsidRDefault="003F7C10" w:rsidP="007943B0">
      <w:pPr>
        <w:pStyle w:val="PuntoElenco-Appendix1Indent"/>
      </w:pPr>
      <w:r w:rsidRPr="00263B38">
        <w:t>Young adult</w:t>
      </w:r>
    </w:p>
    <w:p w14:paraId="2C405220" w14:textId="77777777" w:rsidR="003F7C10" w:rsidRPr="00263B38" w:rsidRDefault="003F7C10" w:rsidP="007943B0">
      <w:pPr>
        <w:pStyle w:val="PuntoElenco-Appendix1Indent"/>
      </w:pPr>
      <w:r w:rsidRPr="00263B38">
        <w:t>Middle</w:t>
      </w:r>
      <w:r>
        <w:t>-</w:t>
      </w:r>
      <w:r w:rsidRPr="00263B38">
        <w:t xml:space="preserve">aged </w:t>
      </w:r>
      <w:r>
        <w:t>person</w:t>
      </w:r>
    </w:p>
    <w:p w14:paraId="3A9B6BCB" w14:textId="77777777" w:rsidR="003F7C10" w:rsidRPr="00263B38" w:rsidRDefault="003F7C10" w:rsidP="007943B0">
      <w:pPr>
        <w:pStyle w:val="PuntoElenco-Appendix1Indent"/>
      </w:pPr>
      <w:r w:rsidRPr="00263B38">
        <w:t xml:space="preserve">Older </w:t>
      </w:r>
      <w:r>
        <w:t>person</w:t>
      </w:r>
    </w:p>
    <w:p w14:paraId="7783203C" w14:textId="77777777" w:rsidR="003F7C10" w:rsidRPr="00263B38" w:rsidRDefault="003F7C10" w:rsidP="007943B0">
      <w:pPr>
        <w:pStyle w:val="Question-Appendix1Indent"/>
      </w:pPr>
      <w:r w:rsidRPr="00263B38">
        <w:t>Do you agree that these three broad age groups exist?</w:t>
      </w:r>
    </w:p>
    <w:p w14:paraId="7C78A7A9" w14:textId="132F0D80" w:rsidR="003F7C10" w:rsidRPr="00030F13" w:rsidRDefault="003F7C10" w:rsidP="003F7C10">
      <w:pPr>
        <w:pStyle w:val="Codes"/>
        <w:rPr>
          <w:rFonts w:cs="Open Sans"/>
          <w:szCs w:val="18"/>
        </w:rPr>
      </w:pPr>
      <w:r w:rsidRPr="00030F13">
        <w:rPr>
          <w:rFonts w:cs="Open Sans"/>
          <w:szCs w:val="18"/>
        </w:rPr>
        <w:t>Yes</w:t>
      </w:r>
      <w:r w:rsidRPr="00030F13">
        <w:rPr>
          <w:rFonts w:cs="Open Sans"/>
          <w:szCs w:val="18"/>
        </w:rPr>
        <w:tab/>
        <w:t>1</w:t>
      </w:r>
    </w:p>
    <w:p w14:paraId="3BC506FD" w14:textId="6F5FDC61" w:rsidR="003F7C10" w:rsidRPr="00030F13" w:rsidRDefault="003F7C10" w:rsidP="003F7C10">
      <w:pPr>
        <w:pStyle w:val="Codes"/>
        <w:rPr>
          <w:rFonts w:cs="Open Sans"/>
          <w:szCs w:val="18"/>
        </w:rPr>
      </w:pPr>
      <w:r w:rsidRPr="00030F13">
        <w:rPr>
          <w:rFonts w:cs="Open Sans"/>
          <w:szCs w:val="18"/>
        </w:rPr>
        <w:t>No</w:t>
      </w:r>
      <w:r w:rsidRPr="00030F13">
        <w:rPr>
          <w:rFonts w:cs="Open Sans"/>
          <w:szCs w:val="18"/>
        </w:rPr>
        <w:tab/>
        <w:t>2</w:t>
      </w:r>
      <w:r w:rsidRPr="00030F13">
        <w:rPr>
          <w:rFonts w:cs="Open Sans"/>
          <w:szCs w:val="18"/>
        </w:rPr>
        <w:tab/>
      </w:r>
      <w:r w:rsidRPr="00030F13">
        <w:rPr>
          <w:rFonts w:cs="Open Sans"/>
          <w:b/>
          <w:szCs w:val="18"/>
        </w:rPr>
        <w:t>TERMINATE</w:t>
      </w:r>
    </w:p>
    <w:p w14:paraId="10A9F6D9" w14:textId="77777777" w:rsidR="003F7C10" w:rsidRPr="00263B38" w:rsidRDefault="003F7C10" w:rsidP="004F6DE4">
      <w:pPr>
        <w:pStyle w:val="Codes"/>
      </w:pPr>
    </w:p>
    <w:p w14:paraId="636F9BA0" w14:textId="77777777" w:rsidR="003F7C10" w:rsidRPr="00263B38" w:rsidRDefault="003F7C10" w:rsidP="003F7C10">
      <w:pPr>
        <w:pStyle w:val="NewSection"/>
        <w:rPr>
          <w:rFonts w:ascii="Open Sans" w:hAnsi="Open Sans" w:cs="Open Sans"/>
          <w:color w:val="auto"/>
          <w:sz w:val="20"/>
        </w:rPr>
      </w:pPr>
      <w:r w:rsidRPr="00263B38">
        <w:rPr>
          <w:rFonts w:ascii="Open Sans" w:hAnsi="Open Sans" w:cs="Open Sans"/>
          <w:color w:val="auto"/>
          <w:sz w:val="20"/>
        </w:rPr>
        <w:t>Survey – introduction</w:t>
      </w:r>
    </w:p>
    <w:p w14:paraId="4BB23D30"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0FE24224" w14:textId="77777777" w:rsidR="003F7C10" w:rsidRPr="00263B38" w:rsidRDefault="003F7C10" w:rsidP="007943B0">
      <w:pPr>
        <w:pStyle w:val="Question-Appendix1"/>
      </w:pPr>
      <w:r w:rsidRPr="00263B38">
        <w:t xml:space="preserve">In your opinion, at what age does someone become a young adult? </w:t>
      </w:r>
    </w:p>
    <w:p w14:paraId="76102189" w14:textId="3DC132D3" w:rsidR="003F7C10" w:rsidRPr="007943B0" w:rsidRDefault="003F7C10" w:rsidP="00CA40A0">
      <w:pPr>
        <w:pStyle w:val="Question-Appendix1Indent"/>
        <w:rPr>
          <w:rStyle w:val="Enfasigrassetto"/>
        </w:rPr>
      </w:pPr>
      <w:r w:rsidRPr="007943B0">
        <w:rPr>
          <w:rStyle w:val="Enfasigrassetto"/>
        </w:rPr>
        <w:t>OPEN NUMERIC</w:t>
      </w:r>
    </w:p>
    <w:p w14:paraId="63E38964"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2B1AAEA6" w14:textId="77777777" w:rsidR="003F7C10" w:rsidRPr="00263B38" w:rsidRDefault="003F7C10" w:rsidP="007943B0">
      <w:pPr>
        <w:pStyle w:val="Question-Appendix1"/>
      </w:pPr>
      <w:bookmarkStart w:id="999" w:name="_Ref43364859"/>
      <w:r w:rsidRPr="00263B38">
        <w:t xml:space="preserve">At what age does someone become middle aged? </w:t>
      </w:r>
      <w:bookmarkEnd w:id="999"/>
    </w:p>
    <w:p w14:paraId="39AAF0AB" w14:textId="37C79FA5" w:rsidR="003F7C10" w:rsidRPr="00CA40A0" w:rsidRDefault="003F7C10" w:rsidP="00CA40A0">
      <w:pPr>
        <w:pStyle w:val="Question-Appendix1Indent"/>
        <w:rPr>
          <w:rStyle w:val="Enfasigrassetto"/>
        </w:rPr>
      </w:pPr>
      <w:r w:rsidRPr="00CA40A0">
        <w:rPr>
          <w:rStyle w:val="Enfasigrassetto"/>
        </w:rPr>
        <w:t>OPEN NUMERIC</w:t>
      </w:r>
    </w:p>
    <w:p w14:paraId="6DDFAC35"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38DE5029" w14:textId="77777777" w:rsidR="003F7C10" w:rsidRPr="00263B38" w:rsidRDefault="003F7C10" w:rsidP="00621FDA">
      <w:pPr>
        <w:pStyle w:val="Paragrafoelenco"/>
        <w:keepLines w:val="0"/>
        <w:numPr>
          <w:ilvl w:val="0"/>
          <w:numId w:val="29"/>
        </w:numPr>
        <w:spacing w:before="0" w:after="160" w:line="259" w:lineRule="auto"/>
        <w:ind w:left="567" w:hanging="567"/>
        <w:contextualSpacing/>
        <w:rPr>
          <w:rFonts w:cs="Open Sans"/>
          <w:sz w:val="20"/>
          <w:szCs w:val="20"/>
        </w:rPr>
      </w:pPr>
      <w:bookmarkStart w:id="1000" w:name="_Ref44512208"/>
      <w:bookmarkStart w:id="1001" w:name="_Ref43364875"/>
      <w:r w:rsidRPr="00263B38">
        <w:rPr>
          <w:rFonts w:cs="Open Sans"/>
          <w:sz w:val="20"/>
          <w:szCs w:val="20"/>
        </w:rPr>
        <w:t>At what age does someone become an older person?</w:t>
      </w:r>
      <w:bookmarkEnd w:id="1000"/>
      <w:r w:rsidRPr="00263B38">
        <w:rPr>
          <w:rFonts w:cs="Open Sans"/>
          <w:sz w:val="20"/>
          <w:szCs w:val="20"/>
        </w:rPr>
        <w:t xml:space="preserve"> </w:t>
      </w:r>
      <w:bookmarkEnd w:id="1001"/>
    </w:p>
    <w:p w14:paraId="3907237D" w14:textId="299A2F59" w:rsidR="003F7C10" w:rsidRPr="00CA40A0" w:rsidRDefault="003F7C10" w:rsidP="00CA40A0">
      <w:pPr>
        <w:pStyle w:val="Question-Appendix1Indent"/>
        <w:rPr>
          <w:rStyle w:val="Enfasigrassetto"/>
        </w:rPr>
      </w:pPr>
      <w:r w:rsidRPr="00CA40A0">
        <w:rPr>
          <w:rStyle w:val="Enfasigrassetto"/>
        </w:rPr>
        <w:t>OPEN NUMERIC</w:t>
      </w:r>
    </w:p>
    <w:p w14:paraId="61E9479A" w14:textId="77777777" w:rsidR="003F7C10" w:rsidRPr="00CA40A0" w:rsidRDefault="003F7C10" w:rsidP="00CA40A0">
      <w:pPr>
        <w:pStyle w:val="Normal-Appendix10pt"/>
        <w:rPr>
          <w:rStyle w:val="Enfasigrassetto"/>
        </w:rPr>
      </w:pPr>
      <w:r w:rsidRPr="00CA40A0">
        <w:rPr>
          <w:rStyle w:val="Enfasigrassetto"/>
        </w:rPr>
        <w:t>DATA CHECK – AGES GIVEN MUST BE IN CHRONOLOGICAL ORDER E.G. MIDDLE AGED MUST BE OLDER THAN YOUNG ADULT, OLDER PERSON MUST BE OLDER THAN MIDDLE AGED</w:t>
      </w:r>
    </w:p>
    <w:p w14:paraId="61FF05E7" w14:textId="77777777" w:rsidR="003F7C10" w:rsidRPr="00263B38" w:rsidRDefault="003F7C10" w:rsidP="003F7C10">
      <w:pPr>
        <w:pStyle w:val="NewSection"/>
        <w:rPr>
          <w:rFonts w:ascii="Open Sans" w:hAnsi="Open Sans" w:cs="Open Sans"/>
          <w:color w:val="auto"/>
          <w:sz w:val="20"/>
        </w:rPr>
      </w:pPr>
      <w:r w:rsidRPr="00263B38">
        <w:rPr>
          <w:rFonts w:ascii="Open Sans" w:hAnsi="Open Sans" w:cs="Open Sans"/>
          <w:color w:val="auto"/>
          <w:sz w:val="20"/>
        </w:rPr>
        <w:t>QUESTIONS BY AGE GROUP</w:t>
      </w:r>
    </w:p>
    <w:p w14:paraId="7A852611" w14:textId="100FFDD0" w:rsidR="003F7C10" w:rsidRPr="00CA40A0" w:rsidRDefault="003F7C10" w:rsidP="00CA40A0">
      <w:pPr>
        <w:pStyle w:val="Normal-Appendix10pt"/>
        <w:rPr>
          <w:rStyle w:val="Enfasigrassetto"/>
        </w:rPr>
      </w:pPr>
      <w:r w:rsidRPr="00CA40A0">
        <w:rPr>
          <w:rStyle w:val="Enfasigrassetto"/>
        </w:rPr>
        <w:t>RANDOMISE ORDER OF THREE SECTIONS (YOUNG ADULTS, MIDDLE-AGED PEOPLE, OLDER PEOPLE)</w:t>
      </w:r>
    </w:p>
    <w:p w14:paraId="6112580E" w14:textId="77777777" w:rsidR="003F7C10" w:rsidRPr="00CA40A0" w:rsidRDefault="003F7C10" w:rsidP="00CA40A0">
      <w:pPr>
        <w:pStyle w:val="Normal-Appendix10pt"/>
        <w:rPr>
          <w:rStyle w:val="Enfasigrassetto"/>
        </w:rPr>
      </w:pPr>
      <w:r w:rsidRPr="00CA40A0">
        <w:rPr>
          <w:rStyle w:val="Enfasigrassetto"/>
        </w:rPr>
        <w:t>Now we’re going to ask you some questions about people of different ages. You will be asked about each age group separately.</w:t>
      </w:r>
    </w:p>
    <w:p w14:paraId="12CF4D6D" w14:textId="60026656" w:rsidR="003F7C10" w:rsidRPr="00CA40A0" w:rsidRDefault="003F7C10" w:rsidP="00CA40A0">
      <w:pPr>
        <w:pStyle w:val="Normal-Appendix10pt"/>
      </w:pPr>
      <w:r w:rsidRPr="00CA40A0">
        <w:t>Please remember that your answers to the following questions are confidential. There are no right or wrong answers – it is your honest feedback and opinions that are important to us.</w:t>
      </w:r>
    </w:p>
    <w:p w14:paraId="571CDFE9" w14:textId="09C6D25A" w:rsidR="004F6DE4" w:rsidRDefault="004F6DE4">
      <w:pPr>
        <w:keepLines w:val="0"/>
        <w:spacing w:before="0" w:after="0"/>
        <w:rPr>
          <w:rFonts w:cs="Open Sans"/>
          <w:sz w:val="20"/>
          <w:szCs w:val="20"/>
        </w:rPr>
      </w:pPr>
      <w:r>
        <w:rPr>
          <w:rFonts w:cs="Open Sans"/>
          <w:sz w:val="20"/>
          <w:szCs w:val="20"/>
        </w:rPr>
        <w:br w:type="page"/>
      </w:r>
    </w:p>
    <w:p w14:paraId="35DA1136" w14:textId="77777777" w:rsidR="003F7C10" w:rsidRPr="00263B38" w:rsidRDefault="003F7C10" w:rsidP="003F7C10">
      <w:pPr>
        <w:pStyle w:val="NewSection"/>
        <w:rPr>
          <w:rFonts w:ascii="Open Sans" w:hAnsi="Open Sans" w:cs="Open Sans"/>
          <w:color w:val="auto"/>
          <w:sz w:val="20"/>
        </w:rPr>
      </w:pPr>
      <w:r w:rsidRPr="00263B38">
        <w:rPr>
          <w:rFonts w:ascii="Open Sans" w:hAnsi="Open Sans" w:cs="Open Sans"/>
          <w:color w:val="auto"/>
          <w:sz w:val="20"/>
        </w:rPr>
        <w:t xml:space="preserve">YOUNG ADULTS </w:t>
      </w:r>
    </w:p>
    <w:p w14:paraId="09D30A74" w14:textId="77777777" w:rsidR="003F7C10" w:rsidRPr="00263B38" w:rsidRDefault="003F7C10" w:rsidP="00CA40A0">
      <w:pPr>
        <w:pStyle w:val="Normal-Appendix10pt"/>
      </w:pPr>
      <w:r w:rsidRPr="00263B38">
        <w:t xml:space="preserve">This section is about your perceptions of </w:t>
      </w:r>
      <w:r w:rsidRPr="00CA40A0">
        <w:rPr>
          <w:rStyle w:val="Enfasigrassetto"/>
        </w:rPr>
        <w:t>young adults</w:t>
      </w:r>
      <w:r w:rsidRPr="00263B38">
        <w:t xml:space="preserve">. </w:t>
      </w:r>
    </w:p>
    <w:p w14:paraId="0044C2B6" w14:textId="77777777" w:rsidR="003F7C10" w:rsidRPr="00263B38" w:rsidRDefault="003F7C10" w:rsidP="00CA40A0">
      <w:pPr>
        <w:pStyle w:val="Normal-Appendix10pt"/>
      </w:pPr>
      <w:r w:rsidRPr="00263B38">
        <w:t>As a reminder, you said you believe that young adulthood starts at [AGE] and finishes at [AGE], which is the age at which you said someone becomes middle aged.</w:t>
      </w:r>
    </w:p>
    <w:p w14:paraId="68EE66EE" w14:textId="77777777" w:rsidR="003F7C10" w:rsidRPr="00CA40A0" w:rsidRDefault="003F7C10" w:rsidP="00CA40A0">
      <w:pPr>
        <w:pStyle w:val="Normal-Appendix10pt"/>
        <w:rPr>
          <w:rStyle w:val="Enfasigrassetto"/>
        </w:rPr>
      </w:pPr>
      <w:r w:rsidRPr="00CA40A0">
        <w:rPr>
          <w:rStyle w:val="Enfasigrassetto"/>
        </w:rPr>
        <w:t>RANDOMISE ORDER OF Q8 &amp; Q9 – SOME RESPONDENTS SHOULD SEE POSITIVE STATEMENTS FIRST, SOME SHOULD SEE NEGATIVE STATEMENTS FIRST</w:t>
      </w:r>
    </w:p>
    <w:p w14:paraId="1CEF95C0" w14:textId="77777777" w:rsidR="003F7C10" w:rsidRPr="00263B38" w:rsidRDefault="003F7C10" w:rsidP="003F7C10">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6C556E6C" w14:textId="2D2CEEF1" w:rsidR="004F6DE4" w:rsidRPr="004F6DE4" w:rsidRDefault="003F7C10" w:rsidP="00CA40A0">
      <w:pPr>
        <w:pStyle w:val="Question-Appendix1"/>
      </w:pPr>
      <w:r w:rsidRPr="00263B38">
        <w:t xml:space="preserve">Please look at the following statements about young adults and choose the extent to which you agree or disagree with each statement. Please read each statement carefully before you answer. Do you agree that </w:t>
      </w:r>
      <w:r w:rsidRPr="00263B38">
        <w:rPr>
          <w:b/>
        </w:rPr>
        <w:t>young adults…</w:t>
      </w:r>
      <w:r>
        <w:rPr>
          <w:b/>
        </w:rPr>
        <w:t>?</w:t>
      </w:r>
    </w:p>
    <w:tbl>
      <w:tblPr>
        <w:tblStyle w:val="Grigliatabella"/>
        <w:tblW w:w="9072" w:type="dxa"/>
        <w:tblInd w:w="-5" w:type="dxa"/>
        <w:tblLayout w:type="fixed"/>
        <w:tblLook w:val="04A0" w:firstRow="1" w:lastRow="0" w:firstColumn="1" w:lastColumn="0" w:noHBand="0" w:noVBand="1"/>
      </w:tblPr>
      <w:tblGrid>
        <w:gridCol w:w="3686"/>
        <w:gridCol w:w="1276"/>
        <w:gridCol w:w="1134"/>
        <w:gridCol w:w="850"/>
        <w:gridCol w:w="851"/>
        <w:gridCol w:w="1275"/>
      </w:tblGrid>
      <w:tr w:rsidR="0062521A" w:rsidRPr="00263B38" w14:paraId="18CCD61F" w14:textId="77777777" w:rsidTr="0082356F">
        <w:trPr>
          <w:tblHeader/>
        </w:trPr>
        <w:tc>
          <w:tcPr>
            <w:tcW w:w="3686" w:type="dxa"/>
          </w:tcPr>
          <w:p w14:paraId="1CE84BA1" w14:textId="62870BDC" w:rsidR="0062521A" w:rsidRPr="00263B38" w:rsidRDefault="0062521A" w:rsidP="00AE0E2C">
            <w:pPr>
              <w:pStyle w:val="Codes"/>
              <w:tabs>
                <w:tab w:val="clear" w:pos="7938"/>
                <w:tab w:val="clear" w:pos="10206"/>
              </w:tabs>
              <w:rPr>
                <w:rFonts w:cs="Open Sans"/>
                <w:b/>
                <w:kern w:val="28"/>
              </w:rPr>
            </w:pPr>
            <w:r w:rsidRPr="00263B38">
              <w:rPr>
                <w:rFonts w:cs="Open Sans"/>
                <w:b/>
                <w:kern w:val="28"/>
              </w:rPr>
              <w:t>RANDOMISE, SINGLE RESPONSE PER</w:t>
            </w:r>
            <w:r w:rsidR="00A831FC">
              <w:rPr>
                <w:rFonts w:cs="Open Sans"/>
                <w:b/>
                <w:kern w:val="28"/>
              </w:rPr>
              <w:t> </w:t>
            </w:r>
            <w:r w:rsidRPr="00263B38">
              <w:rPr>
                <w:rFonts w:cs="Open Sans"/>
                <w:b/>
                <w:kern w:val="28"/>
              </w:rPr>
              <w:t>ROW</w:t>
            </w:r>
          </w:p>
        </w:tc>
        <w:tc>
          <w:tcPr>
            <w:tcW w:w="1276" w:type="dxa"/>
            <w:vAlign w:val="center"/>
          </w:tcPr>
          <w:p w14:paraId="16AA15D0"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Completely disagree</w:t>
            </w:r>
          </w:p>
        </w:tc>
        <w:tc>
          <w:tcPr>
            <w:tcW w:w="1134" w:type="dxa"/>
            <w:vAlign w:val="center"/>
          </w:tcPr>
          <w:p w14:paraId="16139A7E" w14:textId="77777777" w:rsidR="0062521A" w:rsidRPr="00263B38" w:rsidRDefault="0062521A" w:rsidP="00AE0E2C">
            <w:pPr>
              <w:pStyle w:val="Codes"/>
              <w:tabs>
                <w:tab w:val="clear" w:pos="7938"/>
                <w:tab w:val="clear" w:pos="10206"/>
              </w:tabs>
              <w:jc w:val="center"/>
              <w:rPr>
                <w:rFonts w:cs="Open Sans"/>
              </w:rPr>
            </w:pPr>
            <w:r w:rsidRPr="00263B38">
              <w:rPr>
                <w:rFonts w:cs="Open Sans"/>
              </w:rPr>
              <w:t>Mostly disagree</w:t>
            </w:r>
          </w:p>
        </w:tc>
        <w:tc>
          <w:tcPr>
            <w:tcW w:w="850" w:type="dxa"/>
            <w:vAlign w:val="center"/>
          </w:tcPr>
          <w:p w14:paraId="091A83A8" w14:textId="77777777" w:rsidR="0062521A" w:rsidRPr="00263B38" w:rsidRDefault="0062521A" w:rsidP="00AE0E2C">
            <w:pPr>
              <w:pStyle w:val="Codes"/>
              <w:tabs>
                <w:tab w:val="clear" w:pos="7938"/>
                <w:tab w:val="clear" w:pos="10206"/>
              </w:tabs>
              <w:jc w:val="center"/>
              <w:rPr>
                <w:rFonts w:cs="Open Sans"/>
              </w:rPr>
            </w:pPr>
            <w:r w:rsidRPr="00263B38">
              <w:rPr>
                <w:rFonts w:cs="Open Sans"/>
              </w:rPr>
              <w:t>Neutral</w:t>
            </w:r>
          </w:p>
        </w:tc>
        <w:tc>
          <w:tcPr>
            <w:tcW w:w="851" w:type="dxa"/>
            <w:vAlign w:val="center"/>
          </w:tcPr>
          <w:p w14:paraId="59397A21" w14:textId="77777777" w:rsidR="0062521A" w:rsidRPr="00263B38" w:rsidRDefault="0062521A" w:rsidP="00AE0E2C">
            <w:pPr>
              <w:pStyle w:val="Codes"/>
              <w:tabs>
                <w:tab w:val="clear" w:pos="7938"/>
                <w:tab w:val="clear" w:pos="10206"/>
              </w:tabs>
              <w:jc w:val="center"/>
              <w:rPr>
                <w:rFonts w:cs="Open Sans"/>
              </w:rPr>
            </w:pPr>
            <w:r w:rsidRPr="00263B38">
              <w:rPr>
                <w:rFonts w:cs="Open Sans"/>
              </w:rPr>
              <w:t>Mostly agree</w:t>
            </w:r>
          </w:p>
        </w:tc>
        <w:tc>
          <w:tcPr>
            <w:tcW w:w="1275" w:type="dxa"/>
            <w:vAlign w:val="center"/>
          </w:tcPr>
          <w:p w14:paraId="0D0F2360" w14:textId="77777777" w:rsidR="0062521A" w:rsidRPr="00263B38" w:rsidRDefault="0062521A" w:rsidP="00AE0E2C">
            <w:pPr>
              <w:pStyle w:val="Codes"/>
              <w:tabs>
                <w:tab w:val="clear" w:pos="7938"/>
                <w:tab w:val="clear" w:pos="10206"/>
              </w:tabs>
              <w:jc w:val="center"/>
              <w:rPr>
                <w:rFonts w:cs="Open Sans"/>
              </w:rPr>
            </w:pPr>
            <w:r w:rsidRPr="00263B38">
              <w:rPr>
                <w:rFonts w:cs="Open Sans"/>
              </w:rPr>
              <w:t>Completely agree</w:t>
            </w:r>
          </w:p>
        </w:tc>
      </w:tr>
      <w:tr w:rsidR="0062521A" w:rsidRPr="00263B38" w14:paraId="7B45D3CA" w14:textId="77777777" w:rsidTr="00AE0E2C">
        <w:tc>
          <w:tcPr>
            <w:tcW w:w="3686" w:type="dxa"/>
          </w:tcPr>
          <w:p w14:paraId="053F183D" w14:textId="77777777" w:rsidR="0062521A" w:rsidRPr="00263B38" w:rsidRDefault="0062521A" w:rsidP="00AE0E2C">
            <w:pPr>
              <w:pStyle w:val="Codes"/>
              <w:tabs>
                <w:tab w:val="clear" w:pos="7938"/>
                <w:tab w:val="clear" w:pos="10206"/>
              </w:tabs>
              <w:rPr>
                <w:rFonts w:cs="Open Sans"/>
                <w:kern w:val="28"/>
              </w:rPr>
            </w:pPr>
            <w:r w:rsidRPr="00263B38">
              <w:rPr>
                <w:rFonts w:cs="Open Sans"/>
              </w:rPr>
              <w:t>Tend to be up to date with new technology</w:t>
            </w:r>
          </w:p>
        </w:tc>
        <w:tc>
          <w:tcPr>
            <w:tcW w:w="1276" w:type="dxa"/>
            <w:vAlign w:val="center"/>
          </w:tcPr>
          <w:p w14:paraId="60919FBE"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4DAA3615"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15E9995A"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3DACBD61"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26EA081C" w14:textId="77777777" w:rsidR="0062521A" w:rsidRPr="00263B38" w:rsidRDefault="0062521A" w:rsidP="00AE0E2C">
            <w:pPr>
              <w:pStyle w:val="Codes"/>
              <w:tabs>
                <w:tab w:val="clear" w:pos="7938"/>
                <w:tab w:val="clear" w:pos="10206"/>
              </w:tabs>
              <w:jc w:val="center"/>
              <w:rPr>
                <w:rFonts w:cs="Open Sans"/>
              </w:rPr>
            </w:pPr>
            <w:r w:rsidRPr="00263B38">
              <w:rPr>
                <w:rFonts w:cs="Open Sans"/>
                <w:kern w:val="28"/>
              </w:rPr>
              <w:t>5</w:t>
            </w:r>
          </w:p>
        </w:tc>
      </w:tr>
      <w:tr w:rsidR="0062521A" w:rsidRPr="00263B38" w14:paraId="7525A9B7" w14:textId="77777777" w:rsidTr="00AE0E2C">
        <w:tc>
          <w:tcPr>
            <w:tcW w:w="3686" w:type="dxa"/>
          </w:tcPr>
          <w:p w14:paraId="40DAE05F" w14:textId="77777777" w:rsidR="0062521A" w:rsidRPr="00263B38" w:rsidRDefault="0062521A" w:rsidP="00AE0E2C">
            <w:pPr>
              <w:pStyle w:val="Codes"/>
              <w:tabs>
                <w:tab w:val="clear" w:pos="7938"/>
                <w:tab w:val="clear" w:pos="10206"/>
              </w:tabs>
              <w:rPr>
                <w:rFonts w:cs="Open Sans"/>
                <w:kern w:val="28"/>
              </w:rPr>
            </w:pPr>
            <w:r w:rsidRPr="00263B38">
              <w:rPr>
                <w:rFonts w:cs="Open Sans"/>
              </w:rPr>
              <w:t>Are capable of understanding complex topics</w:t>
            </w:r>
          </w:p>
        </w:tc>
        <w:tc>
          <w:tcPr>
            <w:tcW w:w="1276" w:type="dxa"/>
            <w:vAlign w:val="center"/>
          </w:tcPr>
          <w:p w14:paraId="27DE7D3F"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1D77A079"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1153F97B"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5D96AE0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789E8A1E"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4057DBE9" w14:textId="77777777" w:rsidTr="00AE0E2C">
        <w:tc>
          <w:tcPr>
            <w:tcW w:w="3686" w:type="dxa"/>
          </w:tcPr>
          <w:p w14:paraId="40ECC565" w14:textId="77777777" w:rsidR="0062521A" w:rsidRPr="00263B38" w:rsidRDefault="0062521A" w:rsidP="00AE0E2C">
            <w:pPr>
              <w:pStyle w:val="Codes"/>
              <w:tabs>
                <w:tab w:val="clear" w:pos="7938"/>
                <w:tab w:val="clear" w:pos="10206"/>
              </w:tabs>
              <w:rPr>
                <w:rFonts w:cs="Open Sans"/>
                <w:kern w:val="28"/>
              </w:rPr>
            </w:pPr>
            <w:r w:rsidRPr="00263B38">
              <w:rPr>
                <w:rFonts w:cs="Open Sans"/>
              </w:rPr>
              <w:t>Make a valuable contribution to the Australian economy</w:t>
            </w:r>
          </w:p>
        </w:tc>
        <w:tc>
          <w:tcPr>
            <w:tcW w:w="1276" w:type="dxa"/>
            <w:vAlign w:val="center"/>
          </w:tcPr>
          <w:p w14:paraId="565D8D88"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5E0B6C14"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773E14A7"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23AB3F42"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7BA692BA"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1322DE0E" w14:textId="77777777" w:rsidTr="00AE0E2C">
        <w:tc>
          <w:tcPr>
            <w:tcW w:w="3686" w:type="dxa"/>
          </w:tcPr>
          <w:p w14:paraId="059C5AAE" w14:textId="77777777" w:rsidR="0062521A" w:rsidRPr="00263B38" w:rsidRDefault="0062521A" w:rsidP="00AE0E2C">
            <w:pPr>
              <w:pStyle w:val="Codes"/>
              <w:tabs>
                <w:tab w:val="clear" w:pos="7938"/>
                <w:tab w:val="clear" w:pos="10206"/>
              </w:tabs>
              <w:rPr>
                <w:rFonts w:cs="Open Sans"/>
                <w:kern w:val="28"/>
              </w:rPr>
            </w:pPr>
            <w:r w:rsidRPr="00263B38">
              <w:rPr>
                <w:rFonts w:cs="Open Sans"/>
              </w:rPr>
              <w:t>Are interesting to spend time with</w:t>
            </w:r>
          </w:p>
        </w:tc>
        <w:tc>
          <w:tcPr>
            <w:tcW w:w="1276" w:type="dxa"/>
            <w:vAlign w:val="center"/>
          </w:tcPr>
          <w:p w14:paraId="5A4F814D"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37205ABD"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6F45D07C"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645C1E5B"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3D0565E5" w14:textId="77777777" w:rsidR="0062521A" w:rsidRPr="00263B38" w:rsidRDefault="0062521A" w:rsidP="00AE0E2C">
            <w:pPr>
              <w:pStyle w:val="Codes"/>
              <w:tabs>
                <w:tab w:val="clear" w:pos="7938"/>
                <w:tab w:val="clear" w:pos="10206"/>
              </w:tabs>
              <w:jc w:val="center"/>
              <w:rPr>
                <w:rFonts w:cs="Open Sans"/>
              </w:rPr>
            </w:pPr>
            <w:r w:rsidRPr="00263B38">
              <w:rPr>
                <w:rFonts w:cs="Open Sans"/>
                <w:kern w:val="28"/>
              </w:rPr>
              <w:t>5</w:t>
            </w:r>
          </w:p>
        </w:tc>
      </w:tr>
      <w:tr w:rsidR="0062521A" w:rsidRPr="00263B38" w14:paraId="6459EEFC" w14:textId="77777777" w:rsidTr="00AE0E2C">
        <w:tc>
          <w:tcPr>
            <w:tcW w:w="3686" w:type="dxa"/>
          </w:tcPr>
          <w:p w14:paraId="3BAD8D16" w14:textId="77777777" w:rsidR="0062521A" w:rsidRPr="00263B38" w:rsidRDefault="0062521A" w:rsidP="00AE0E2C">
            <w:pPr>
              <w:pStyle w:val="Codes"/>
              <w:tabs>
                <w:tab w:val="clear" w:pos="7938"/>
                <w:tab w:val="clear" w:pos="10206"/>
              </w:tabs>
              <w:rPr>
                <w:rFonts w:cs="Open Sans"/>
                <w:kern w:val="28"/>
              </w:rPr>
            </w:pPr>
            <w:r w:rsidRPr="00263B38">
              <w:rPr>
                <w:rFonts w:cs="Open Sans"/>
              </w:rPr>
              <w:t>Make a valuable contribution to the Australian community</w:t>
            </w:r>
          </w:p>
        </w:tc>
        <w:tc>
          <w:tcPr>
            <w:tcW w:w="1276" w:type="dxa"/>
            <w:vAlign w:val="center"/>
          </w:tcPr>
          <w:p w14:paraId="0C0A6235"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05663D3C"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rPr>
              <w:t>2</w:t>
            </w:r>
          </w:p>
        </w:tc>
        <w:tc>
          <w:tcPr>
            <w:tcW w:w="850" w:type="dxa"/>
            <w:vAlign w:val="center"/>
          </w:tcPr>
          <w:p w14:paraId="3E47E031"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rPr>
              <w:t>3</w:t>
            </w:r>
          </w:p>
        </w:tc>
        <w:tc>
          <w:tcPr>
            <w:tcW w:w="851" w:type="dxa"/>
            <w:vAlign w:val="center"/>
          </w:tcPr>
          <w:p w14:paraId="667096E2"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0859493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58B4BB08" w14:textId="77777777" w:rsidTr="00AE0E2C">
        <w:tc>
          <w:tcPr>
            <w:tcW w:w="3686" w:type="dxa"/>
          </w:tcPr>
          <w:p w14:paraId="693221FF" w14:textId="77777777" w:rsidR="0062521A" w:rsidRPr="00263B38" w:rsidRDefault="0062521A" w:rsidP="00AE0E2C">
            <w:pPr>
              <w:pStyle w:val="Codes"/>
              <w:tabs>
                <w:tab w:val="clear" w:pos="7938"/>
                <w:tab w:val="clear" w:pos="10206"/>
              </w:tabs>
              <w:rPr>
                <w:rFonts w:cs="Open Sans"/>
                <w:kern w:val="28"/>
              </w:rPr>
            </w:pPr>
            <w:r w:rsidRPr="00263B38">
              <w:rPr>
                <w:rFonts w:cs="Open Sans"/>
              </w:rPr>
              <w:t>Have a great work ethic</w:t>
            </w:r>
          </w:p>
        </w:tc>
        <w:tc>
          <w:tcPr>
            <w:tcW w:w="1276" w:type="dxa"/>
            <w:vAlign w:val="center"/>
          </w:tcPr>
          <w:p w14:paraId="434F156B"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4BF58549" w14:textId="77777777" w:rsidR="0062521A" w:rsidRPr="00263B38" w:rsidRDefault="0062521A" w:rsidP="00AE0E2C">
            <w:pPr>
              <w:pStyle w:val="Codes"/>
              <w:tabs>
                <w:tab w:val="clear" w:pos="7938"/>
                <w:tab w:val="clear" w:pos="10206"/>
              </w:tabs>
              <w:jc w:val="center"/>
              <w:rPr>
                <w:rFonts w:cs="Open Sans"/>
                <w:b/>
                <w:smallCaps/>
                <w:kern w:val="28"/>
              </w:rPr>
            </w:pPr>
            <w:r w:rsidRPr="00263B38">
              <w:rPr>
                <w:rFonts w:cs="Open Sans"/>
              </w:rPr>
              <w:t>2</w:t>
            </w:r>
          </w:p>
        </w:tc>
        <w:tc>
          <w:tcPr>
            <w:tcW w:w="850" w:type="dxa"/>
            <w:vAlign w:val="center"/>
          </w:tcPr>
          <w:p w14:paraId="25070C1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rPr>
              <w:t>3</w:t>
            </w:r>
          </w:p>
        </w:tc>
        <w:tc>
          <w:tcPr>
            <w:tcW w:w="851" w:type="dxa"/>
            <w:vAlign w:val="center"/>
          </w:tcPr>
          <w:p w14:paraId="1A67047B"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7D239269"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14AD62B1" w14:textId="77777777" w:rsidTr="00AE0E2C">
        <w:tc>
          <w:tcPr>
            <w:tcW w:w="3686" w:type="dxa"/>
          </w:tcPr>
          <w:p w14:paraId="28780989" w14:textId="77777777" w:rsidR="0062521A" w:rsidRPr="00263B38" w:rsidRDefault="0062521A" w:rsidP="00AE0E2C">
            <w:pPr>
              <w:pStyle w:val="Codes"/>
              <w:tabs>
                <w:tab w:val="clear" w:pos="7938"/>
                <w:tab w:val="clear" w:pos="10206"/>
              </w:tabs>
              <w:rPr>
                <w:rFonts w:cs="Open Sans"/>
                <w:kern w:val="28"/>
              </w:rPr>
            </w:pPr>
            <w:r w:rsidRPr="00263B38">
              <w:rPr>
                <w:rFonts w:cs="Open Sans"/>
              </w:rPr>
              <w:t>Are good listeners</w:t>
            </w:r>
          </w:p>
        </w:tc>
        <w:tc>
          <w:tcPr>
            <w:tcW w:w="1276" w:type="dxa"/>
            <w:vAlign w:val="center"/>
          </w:tcPr>
          <w:p w14:paraId="20128844"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020254BA"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2E7903A4"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738D7A87"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15A2769F"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79D25705" w14:textId="77777777" w:rsidTr="00AE0E2C">
        <w:tc>
          <w:tcPr>
            <w:tcW w:w="3686" w:type="dxa"/>
          </w:tcPr>
          <w:p w14:paraId="5AAFEB3A" w14:textId="77777777" w:rsidR="0062521A" w:rsidRPr="00263B38" w:rsidRDefault="0062521A" w:rsidP="00AE0E2C">
            <w:pPr>
              <w:pStyle w:val="Codes"/>
              <w:tabs>
                <w:tab w:val="clear" w:pos="7938"/>
                <w:tab w:val="clear" w:pos="10206"/>
              </w:tabs>
              <w:rPr>
                <w:rFonts w:cs="Open Sans"/>
                <w:kern w:val="28"/>
              </w:rPr>
            </w:pPr>
            <w:r w:rsidRPr="00263B38">
              <w:rPr>
                <w:rFonts w:cs="Open Sans"/>
              </w:rPr>
              <w:t>Are polite and respectful to others</w:t>
            </w:r>
          </w:p>
        </w:tc>
        <w:tc>
          <w:tcPr>
            <w:tcW w:w="1276" w:type="dxa"/>
            <w:vAlign w:val="center"/>
          </w:tcPr>
          <w:p w14:paraId="29E0027D"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11CC36E7"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6262E5F3"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071C97A9"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6EF2F5F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6AB64EB4" w14:textId="77777777" w:rsidTr="00AE0E2C">
        <w:tc>
          <w:tcPr>
            <w:tcW w:w="3686" w:type="dxa"/>
          </w:tcPr>
          <w:p w14:paraId="156162D0" w14:textId="77777777" w:rsidR="0062521A" w:rsidRPr="00263B38" w:rsidRDefault="0062521A" w:rsidP="00AE0E2C">
            <w:pPr>
              <w:pStyle w:val="Codes"/>
              <w:tabs>
                <w:tab w:val="clear" w:pos="7938"/>
                <w:tab w:val="clear" w:pos="10206"/>
              </w:tabs>
              <w:rPr>
                <w:rFonts w:cs="Open Sans"/>
                <w:kern w:val="28"/>
              </w:rPr>
            </w:pPr>
            <w:r w:rsidRPr="00263B38">
              <w:rPr>
                <w:rFonts w:cs="Open Sans"/>
              </w:rPr>
              <w:t>Are energetic and dynamic</w:t>
            </w:r>
          </w:p>
        </w:tc>
        <w:tc>
          <w:tcPr>
            <w:tcW w:w="1276" w:type="dxa"/>
            <w:vAlign w:val="center"/>
          </w:tcPr>
          <w:p w14:paraId="5418931D"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4DD0994C"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5695E9AD"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50326F5C"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39E6EA46"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3B9BDD1D" w14:textId="77777777" w:rsidTr="00AE0E2C">
        <w:tc>
          <w:tcPr>
            <w:tcW w:w="3686" w:type="dxa"/>
          </w:tcPr>
          <w:p w14:paraId="6EF62FF8" w14:textId="77777777" w:rsidR="0062521A" w:rsidRPr="00263B38" w:rsidRDefault="0062521A" w:rsidP="00AE0E2C">
            <w:pPr>
              <w:pStyle w:val="Codes"/>
              <w:tabs>
                <w:tab w:val="clear" w:pos="7938"/>
                <w:tab w:val="clear" w:pos="10206"/>
              </w:tabs>
              <w:rPr>
                <w:rFonts w:cs="Open Sans"/>
                <w:kern w:val="28"/>
              </w:rPr>
            </w:pPr>
            <w:r w:rsidRPr="00263B38">
              <w:rPr>
                <w:rFonts w:cs="Open Sans"/>
              </w:rPr>
              <w:t>Are worth listening to on the issues that affect society</w:t>
            </w:r>
          </w:p>
        </w:tc>
        <w:tc>
          <w:tcPr>
            <w:tcW w:w="1276" w:type="dxa"/>
            <w:vAlign w:val="center"/>
          </w:tcPr>
          <w:p w14:paraId="759B4277"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6051B55B"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39A75414"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63514BF2"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40DB6419"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3FEBE9FE" w14:textId="77777777" w:rsidTr="00AE0E2C">
        <w:tc>
          <w:tcPr>
            <w:tcW w:w="3686" w:type="dxa"/>
          </w:tcPr>
          <w:p w14:paraId="657E66B1" w14:textId="77777777" w:rsidR="0062521A" w:rsidRPr="00263B38" w:rsidRDefault="0062521A" w:rsidP="00AE0E2C">
            <w:pPr>
              <w:pStyle w:val="Codes"/>
              <w:tabs>
                <w:tab w:val="clear" w:pos="7938"/>
                <w:tab w:val="clear" w:pos="10206"/>
              </w:tabs>
              <w:rPr>
                <w:rFonts w:cs="Open Sans"/>
                <w:kern w:val="28"/>
              </w:rPr>
            </w:pPr>
            <w:r w:rsidRPr="00263B38">
              <w:rPr>
                <w:rFonts w:cs="Open Sans"/>
              </w:rPr>
              <w:t>Are a diverse group of people with varied opinions and interests</w:t>
            </w:r>
          </w:p>
        </w:tc>
        <w:tc>
          <w:tcPr>
            <w:tcW w:w="1276" w:type="dxa"/>
            <w:vAlign w:val="center"/>
          </w:tcPr>
          <w:p w14:paraId="3D36873E"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6FEF216C"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43E22C83"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56D2763B"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630E8AB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7E492DC7" w14:textId="77777777" w:rsidTr="00AE0E2C">
        <w:tc>
          <w:tcPr>
            <w:tcW w:w="3686" w:type="dxa"/>
          </w:tcPr>
          <w:p w14:paraId="587C7D81" w14:textId="77777777" w:rsidR="0062521A" w:rsidRPr="00263B38" w:rsidRDefault="0062521A" w:rsidP="00AE0E2C">
            <w:pPr>
              <w:pStyle w:val="Codes"/>
              <w:tabs>
                <w:tab w:val="clear" w:pos="7938"/>
                <w:tab w:val="clear" w:pos="10206"/>
              </w:tabs>
              <w:rPr>
                <w:rFonts w:cs="Open Sans"/>
                <w:kern w:val="28"/>
              </w:rPr>
            </w:pPr>
            <w:r w:rsidRPr="00263B38">
              <w:rPr>
                <w:rFonts w:cs="Open Sans"/>
              </w:rPr>
              <w:t>Are flexible and open to new ideas</w:t>
            </w:r>
          </w:p>
        </w:tc>
        <w:tc>
          <w:tcPr>
            <w:tcW w:w="1276" w:type="dxa"/>
            <w:vAlign w:val="center"/>
          </w:tcPr>
          <w:p w14:paraId="3AE79B99"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62491F56"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2A440F85"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10141CAA"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6E9C53D6"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17F4A4EF" w14:textId="77777777" w:rsidTr="00AE0E2C">
        <w:tc>
          <w:tcPr>
            <w:tcW w:w="3686" w:type="dxa"/>
          </w:tcPr>
          <w:p w14:paraId="586E2101" w14:textId="77777777" w:rsidR="0062521A" w:rsidRPr="00263B38" w:rsidRDefault="0062521A" w:rsidP="00AE0E2C">
            <w:pPr>
              <w:pStyle w:val="Codes"/>
              <w:tabs>
                <w:tab w:val="clear" w:pos="7938"/>
                <w:tab w:val="clear" w:pos="10206"/>
              </w:tabs>
              <w:rPr>
                <w:rFonts w:cs="Open Sans"/>
                <w:kern w:val="28"/>
              </w:rPr>
            </w:pPr>
            <w:r w:rsidRPr="00263B38">
              <w:rPr>
                <w:rFonts w:cs="Open Sans"/>
              </w:rPr>
              <w:t>Deserve respect because of their age</w:t>
            </w:r>
          </w:p>
        </w:tc>
        <w:tc>
          <w:tcPr>
            <w:tcW w:w="1276" w:type="dxa"/>
            <w:vAlign w:val="center"/>
          </w:tcPr>
          <w:p w14:paraId="13F50AFE"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3AB36DC4"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1086DA96"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207C72ED"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6151BE0B"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2901D541" w14:textId="77777777" w:rsidTr="00AE0E2C">
        <w:tc>
          <w:tcPr>
            <w:tcW w:w="3686" w:type="dxa"/>
          </w:tcPr>
          <w:p w14:paraId="1F681EBF" w14:textId="77777777" w:rsidR="0062521A" w:rsidRPr="00263B38" w:rsidRDefault="0062521A" w:rsidP="00AE0E2C">
            <w:pPr>
              <w:pStyle w:val="Codes"/>
              <w:tabs>
                <w:tab w:val="clear" w:pos="7938"/>
                <w:tab w:val="clear" w:pos="10206"/>
              </w:tabs>
              <w:rPr>
                <w:rFonts w:cs="Open Sans"/>
                <w:kern w:val="28"/>
              </w:rPr>
            </w:pPr>
            <w:r w:rsidRPr="00263B38">
              <w:rPr>
                <w:rFonts w:cs="Open Sans"/>
              </w:rPr>
              <w:t>Are happier than other age groups</w:t>
            </w:r>
          </w:p>
        </w:tc>
        <w:tc>
          <w:tcPr>
            <w:tcW w:w="1276" w:type="dxa"/>
            <w:vAlign w:val="center"/>
          </w:tcPr>
          <w:p w14:paraId="78704885"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069B0CEF"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054BCE9F"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48425A2A"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3489E423"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r w:rsidR="0062521A" w:rsidRPr="00263B38" w14:paraId="241033D8" w14:textId="77777777" w:rsidTr="00AE0E2C">
        <w:tc>
          <w:tcPr>
            <w:tcW w:w="3686" w:type="dxa"/>
          </w:tcPr>
          <w:p w14:paraId="465EDD7A" w14:textId="77777777" w:rsidR="0062521A" w:rsidRPr="00263B38" w:rsidRDefault="0062521A" w:rsidP="00AE0E2C">
            <w:pPr>
              <w:pStyle w:val="Codes"/>
              <w:tabs>
                <w:tab w:val="clear" w:pos="7938"/>
                <w:tab w:val="clear" w:pos="10206"/>
              </w:tabs>
              <w:rPr>
                <w:rFonts w:cs="Open Sans"/>
                <w:kern w:val="28"/>
              </w:rPr>
            </w:pPr>
            <w:r w:rsidRPr="00263B38">
              <w:rPr>
                <w:rFonts w:cs="Open Sans"/>
              </w:rPr>
              <w:t>Have meaningful friendships and relationships</w:t>
            </w:r>
          </w:p>
        </w:tc>
        <w:tc>
          <w:tcPr>
            <w:tcW w:w="1276" w:type="dxa"/>
            <w:vAlign w:val="center"/>
          </w:tcPr>
          <w:p w14:paraId="40637A5F"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1</w:t>
            </w:r>
          </w:p>
        </w:tc>
        <w:tc>
          <w:tcPr>
            <w:tcW w:w="1134" w:type="dxa"/>
            <w:vAlign w:val="center"/>
          </w:tcPr>
          <w:p w14:paraId="435A5B50" w14:textId="77777777" w:rsidR="0062521A" w:rsidRPr="00263B38" w:rsidRDefault="0062521A" w:rsidP="00AE0E2C">
            <w:pPr>
              <w:pStyle w:val="Codes"/>
              <w:tabs>
                <w:tab w:val="clear" w:pos="7938"/>
                <w:tab w:val="clear" w:pos="10206"/>
              </w:tabs>
              <w:jc w:val="center"/>
              <w:rPr>
                <w:rFonts w:cs="Open Sans"/>
              </w:rPr>
            </w:pPr>
            <w:r w:rsidRPr="00263B38">
              <w:rPr>
                <w:rFonts w:cs="Open Sans"/>
              </w:rPr>
              <w:t>2</w:t>
            </w:r>
          </w:p>
        </w:tc>
        <w:tc>
          <w:tcPr>
            <w:tcW w:w="850" w:type="dxa"/>
            <w:vAlign w:val="center"/>
          </w:tcPr>
          <w:p w14:paraId="7C6DECDE" w14:textId="77777777" w:rsidR="0062521A" w:rsidRPr="00263B38" w:rsidRDefault="0062521A" w:rsidP="00AE0E2C">
            <w:pPr>
              <w:pStyle w:val="Codes"/>
              <w:tabs>
                <w:tab w:val="clear" w:pos="7938"/>
                <w:tab w:val="clear" w:pos="10206"/>
              </w:tabs>
              <w:jc w:val="center"/>
              <w:rPr>
                <w:rFonts w:cs="Open Sans"/>
              </w:rPr>
            </w:pPr>
            <w:r w:rsidRPr="00263B38">
              <w:rPr>
                <w:rFonts w:cs="Open Sans"/>
              </w:rPr>
              <w:t>3</w:t>
            </w:r>
          </w:p>
        </w:tc>
        <w:tc>
          <w:tcPr>
            <w:tcW w:w="851" w:type="dxa"/>
            <w:vAlign w:val="center"/>
          </w:tcPr>
          <w:p w14:paraId="2024F491"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4</w:t>
            </w:r>
          </w:p>
        </w:tc>
        <w:tc>
          <w:tcPr>
            <w:tcW w:w="1275" w:type="dxa"/>
            <w:vAlign w:val="center"/>
          </w:tcPr>
          <w:p w14:paraId="44C71227" w14:textId="77777777" w:rsidR="0062521A" w:rsidRPr="00263B38" w:rsidRDefault="0062521A" w:rsidP="00AE0E2C">
            <w:pPr>
              <w:pStyle w:val="Codes"/>
              <w:tabs>
                <w:tab w:val="clear" w:pos="7938"/>
                <w:tab w:val="clear" w:pos="10206"/>
              </w:tabs>
              <w:jc w:val="center"/>
              <w:rPr>
                <w:rFonts w:cs="Open Sans"/>
                <w:kern w:val="28"/>
              </w:rPr>
            </w:pPr>
            <w:r w:rsidRPr="00263B38">
              <w:rPr>
                <w:rFonts w:cs="Open Sans"/>
                <w:kern w:val="28"/>
              </w:rPr>
              <w:t>5</w:t>
            </w:r>
          </w:p>
        </w:tc>
      </w:tr>
    </w:tbl>
    <w:p w14:paraId="1CA1987F" w14:textId="247A0B83" w:rsidR="0062521A" w:rsidRDefault="0062521A" w:rsidP="004F6DE4">
      <w:pPr>
        <w:pStyle w:val="Codes"/>
      </w:pPr>
    </w:p>
    <w:p w14:paraId="7918782E" w14:textId="3AC76383" w:rsidR="004F6DE4" w:rsidRDefault="004F6DE4">
      <w:pPr>
        <w:keepLines w:val="0"/>
        <w:spacing w:before="0" w:after="0"/>
        <w:rPr>
          <w:rFonts w:eastAsia="Times New Roman"/>
          <w:sz w:val="18"/>
          <w:szCs w:val="20"/>
          <w:lang w:val="en-GB"/>
        </w:rPr>
      </w:pPr>
      <w:r>
        <w:br w:type="page"/>
      </w:r>
    </w:p>
    <w:p w14:paraId="5F87D189"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787E672F" w14:textId="77777777" w:rsidR="0062521A" w:rsidRPr="00263B38" w:rsidRDefault="0062521A" w:rsidP="00CA40A0">
      <w:pPr>
        <w:pStyle w:val="Question-Appendix1"/>
      </w:pPr>
      <w:r w:rsidRPr="00263B38">
        <w:t xml:space="preserve">Now please look at this second set of statements about </w:t>
      </w:r>
      <w:r w:rsidRPr="00263B38">
        <w:rPr>
          <w:b/>
        </w:rPr>
        <w:t>young adults</w:t>
      </w:r>
      <w:r w:rsidRPr="00263B38">
        <w:t xml:space="preserve"> and choose the extent to which you agree or disagree. Please read each statement carefully before you answer. Do you agree that young adults…</w:t>
      </w:r>
      <w:r>
        <w:t>?</w:t>
      </w:r>
    </w:p>
    <w:tbl>
      <w:tblPr>
        <w:tblStyle w:val="Grigliatabella"/>
        <w:tblW w:w="9072" w:type="dxa"/>
        <w:tblInd w:w="-5" w:type="dxa"/>
        <w:tblLayout w:type="fixed"/>
        <w:tblLook w:val="04A0" w:firstRow="1" w:lastRow="0" w:firstColumn="1" w:lastColumn="0" w:noHBand="0" w:noVBand="1"/>
      </w:tblPr>
      <w:tblGrid>
        <w:gridCol w:w="3686"/>
        <w:gridCol w:w="1276"/>
        <w:gridCol w:w="1134"/>
        <w:gridCol w:w="850"/>
        <w:gridCol w:w="851"/>
        <w:gridCol w:w="1275"/>
      </w:tblGrid>
      <w:tr w:rsidR="0062521A" w:rsidRPr="00263B38" w14:paraId="3D70D8DE" w14:textId="77777777" w:rsidTr="0082356F">
        <w:trPr>
          <w:tblHeader/>
        </w:trPr>
        <w:tc>
          <w:tcPr>
            <w:tcW w:w="3686" w:type="dxa"/>
          </w:tcPr>
          <w:p w14:paraId="24495DED"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2DA51DA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1134" w:type="dxa"/>
            <w:vAlign w:val="center"/>
          </w:tcPr>
          <w:p w14:paraId="326F26E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850" w:type="dxa"/>
            <w:vAlign w:val="center"/>
          </w:tcPr>
          <w:p w14:paraId="6D3404D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7FABA52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76EB56E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08EC7A2C" w14:textId="77777777" w:rsidTr="00AE0E2C">
        <w:tc>
          <w:tcPr>
            <w:tcW w:w="3686" w:type="dxa"/>
          </w:tcPr>
          <w:p w14:paraId="2D3CA27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Receive more than their fair share of government benefits</w:t>
            </w:r>
          </w:p>
        </w:tc>
        <w:tc>
          <w:tcPr>
            <w:tcW w:w="1276" w:type="dxa"/>
            <w:vAlign w:val="center"/>
          </w:tcPr>
          <w:p w14:paraId="0A31F66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9C62C8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02A6F47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9FE10C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2D6E3C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282DA265" w14:textId="77777777" w:rsidTr="00AE0E2C">
        <w:tc>
          <w:tcPr>
            <w:tcW w:w="3686" w:type="dxa"/>
          </w:tcPr>
          <w:p w14:paraId="7317A4A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 xml:space="preserve">Are more likely to take days off work for physical sickness </w:t>
            </w:r>
          </w:p>
        </w:tc>
        <w:tc>
          <w:tcPr>
            <w:tcW w:w="1276" w:type="dxa"/>
            <w:vAlign w:val="center"/>
          </w:tcPr>
          <w:p w14:paraId="6D14941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49831E6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46318D9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6109FB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6CCC1A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7D22377" w14:textId="77777777" w:rsidTr="00AE0E2C">
        <w:tc>
          <w:tcPr>
            <w:tcW w:w="3686" w:type="dxa"/>
          </w:tcPr>
          <w:p w14:paraId="79BBD33B"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more likely to take days off work for mental health</w:t>
            </w:r>
          </w:p>
        </w:tc>
        <w:tc>
          <w:tcPr>
            <w:tcW w:w="1276" w:type="dxa"/>
            <w:vAlign w:val="center"/>
          </w:tcPr>
          <w:p w14:paraId="35A376C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5B10329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1772A31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3E6FB4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F42916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A4EEE00" w14:textId="77777777" w:rsidTr="00AE0E2C">
        <w:tc>
          <w:tcPr>
            <w:tcW w:w="3686" w:type="dxa"/>
          </w:tcPr>
          <w:p w14:paraId="03A78BD6"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Take up more than their fair share of the public health service</w:t>
            </w:r>
          </w:p>
        </w:tc>
        <w:tc>
          <w:tcPr>
            <w:tcW w:w="1276" w:type="dxa"/>
            <w:vAlign w:val="center"/>
          </w:tcPr>
          <w:p w14:paraId="4DAC510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6AD73E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2744302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DF7E35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9DA648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5497450B" w14:textId="77777777" w:rsidTr="00AE0E2C">
        <w:tc>
          <w:tcPr>
            <w:tcW w:w="3686" w:type="dxa"/>
          </w:tcPr>
          <w:p w14:paraId="010D4BDF"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a burden on their family</w:t>
            </w:r>
          </w:p>
        </w:tc>
        <w:tc>
          <w:tcPr>
            <w:tcW w:w="1276" w:type="dxa"/>
            <w:vAlign w:val="center"/>
          </w:tcPr>
          <w:p w14:paraId="762463A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D0F0B7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538339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82013D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1A57C1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F0B0970" w14:textId="77777777" w:rsidTr="00AE0E2C">
        <w:tc>
          <w:tcPr>
            <w:tcW w:w="3686" w:type="dxa"/>
          </w:tcPr>
          <w:p w14:paraId="4A408F09"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a burden on the rest of society</w:t>
            </w:r>
          </w:p>
        </w:tc>
        <w:tc>
          <w:tcPr>
            <w:tcW w:w="1276" w:type="dxa"/>
            <w:vAlign w:val="center"/>
          </w:tcPr>
          <w:p w14:paraId="29BC368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484558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850" w:type="dxa"/>
            <w:vAlign w:val="center"/>
          </w:tcPr>
          <w:p w14:paraId="53D1BAE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2FFC768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35CED5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37C0AB4" w14:textId="77777777" w:rsidTr="00AE0E2C">
        <w:tc>
          <w:tcPr>
            <w:tcW w:w="3686" w:type="dxa"/>
          </w:tcPr>
          <w:p w14:paraId="0575E2C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too much say in the way society is run</w:t>
            </w:r>
          </w:p>
        </w:tc>
        <w:tc>
          <w:tcPr>
            <w:tcW w:w="1276" w:type="dxa"/>
            <w:vAlign w:val="center"/>
          </w:tcPr>
          <w:p w14:paraId="168ADFD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8BAF1C2"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850" w:type="dxa"/>
            <w:vAlign w:val="center"/>
          </w:tcPr>
          <w:p w14:paraId="66D97C7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4088A4A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521F9E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7828A51" w14:textId="77777777" w:rsidTr="00AE0E2C">
        <w:tc>
          <w:tcPr>
            <w:tcW w:w="3686" w:type="dxa"/>
          </w:tcPr>
          <w:p w14:paraId="18B3465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often lonely or isolated</w:t>
            </w:r>
          </w:p>
        </w:tc>
        <w:tc>
          <w:tcPr>
            <w:tcW w:w="1276" w:type="dxa"/>
            <w:vAlign w:val="center"/>
          </w:tcPr>
          <w:p w14:paraId="309DBB1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2E1E37A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58497ED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6931BE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4A1353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65DA490" w14:textId="77777777" w:rsidTr="00AE0E2C">
        <w:tc>
          <w:tcPr>
            <w:tcW w:w="3686" w:type="dxa"/>
          </w:tcPr>
          <w:p w14:paraId="4601266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Expect to have things handed to them on a platter</w:t>
            </w:r>
          </w:p>
        </w:tc>
        <w:tc>
          <w:tcPr>
            <w:tcW w:w="1276" w:type="dxa"/>
            <w:vAlign w:val="center"/>
          </w:tcPr>
          <w:p w14:paraId="352A591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4A898E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42FDBB3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B031D4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186AB1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26FB382" w14:textId="77777777" w:rsidTr="00AE0E2C">
        <w:tc>
          <w:tcPr>
            <w:tcW w:w="3686" w:type="dxa"/>
          </w:tcPr>
          <w:p w14:paraId="517EE5A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Don’t understand the pressures that people of other ages face</w:t>
            </w:r>
          </w:p>
        </w:tc>
        <w:tc>
          <w:tcPr>
            <w:tcW w:w="1276" w:type="dxa"/>
            <w:vAlign w:val="center"/>
          </w:tcPr>
          <w:p w14:paraId="0C3E14F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44B7DA0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5C34B14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C83115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B3C46A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4A2D4C8" w14:textId="77777777" w:rsidTr="00AE0E2C">
        <w:tc>
          <w:tcPr>
            <w:tcW w:w="3686" w:type="dxa"/>
          </w:tcPr>
          <w:p w14:paraId="224674A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bad at managing their finances</w:t>
            </w:r>
          </w:p>
        </w:tc>
        <w:tc>
          <w:tcPr>
            <w:tcW w:w="1276" w:type="dxa"/>
            <w:vAlign w:val="center"/>
          </w:tcPr>
          <w:p w14:paraId="03F59F6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00F20F5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144127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B84409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BAF718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5EE2162" w14:textId="77777777" w:rsidTr="00AE0E2C">
        <w:tc>
          <w:tcPr>
            <w:tcW w:w="3686" w:type="dxa"/>
          </w:tcPr>
          <w:p w14:paraId="35C9D20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lazy</w:t>
            </w:r>
          </w:p>
        </w:tc>
        <w:tc>
          <w:tcPr>
            <w:tcW w:w="1276" w:type="dxa"/>
            <w:vAlign w:val="center"/>
          </w:tcPr>
          <w:p w14:paraId="1A8A1F9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FE9E82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0B7BD7E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9170B3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4171E3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ED129E3" w14:textId="77777777" w:rsidTr="00AE0E2C">
        <w:tc>
          <w:tcPr>
            <w:tcW w:w="3686" w:type="dxa"/>
          </w:tcPr>
          <w:p w14:paraId="0B836F8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too sensitive</w:t>
            </w:r>
          </w:p>
        </w:tc>
        <w:tc>
          <w:tcPr>
            <w:tcW w:w="1276" w:type="dxa"/>
            <w:vAlign w:val="center"/>
          </w:tcPr>
          <w:p w14:paraId="4C59D64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2D7EF60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AB245C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42B190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46C6E5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0C86E3E" w14:textId="77777777" w:rsidTr="00AE0E2C">
        <w:tc>
          <w:tcPr>
            <w:tcW w:w="3686" w:type="dxa"/>
          </w:tcPr>
          <w:p w14:paraId="6940CB1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Complain a lot</w:t>
            </w:r>
          </w:p>
        </w:tc>
        <w:tc>
          <w:tcPr>
            <w:tcW w:w="1276" w:type="dxa"/>
            <w:vAlign w:val="center"/>
          </w:tcPr>
          <w:p w14:paraId="75BC4BA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53AE5F9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396FB4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231B1B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77AE5A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E8026DE" w14:textId="77777777" w:rsidTr="00AE0E2C">
        <w:tc>
          <w:tcPr>
            <w:tcW w:w="3686" w:type="dxa"/>
          </w:tcPr>
          <w:p w14:paraId="2439F3B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forgetful</w:t>
            </w:r>
          </w:p>
        </w:tc>
        <w:tc>
          <w:tcPr>
            <w:tcW w:w="1276" w:type="dxa"/>
            <w:vAlign w:val="center"/>
          </w:tcPr>
          <w:p w14:paraId="5E46F63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35F84D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276FAF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987136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DFF197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83DA78E" w14:textId="77777777" w:rsidTr="00AE0E2C">
        <w:tc>
          <w:tcPr>
            <w:tcW w:w="3686" w:type="dxa"/>
          </w:tcPr>
          <w:p w14:paraId="75600789"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selfish/self-centred</w:t>
            </w:r>
          </w:p>
        </w:tc>
        <w:tc>
          <w:tcPr>
            <w:tcW w:w="1276" w:type="dxa"/>
            <w:vAlign w:val="center"/>
          </w:tcPr>
          <w:p w14:paraId="000DFA6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34BD6A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F757B1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900D77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05782B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B87B777" w14:textId="77777777" w:rsidTr="00AE0E2C">
        <w:tc>
          <w:tcPr>
            <w:tcW w:w="3686" w:type="dxa"/>
          </w:tcPr>
          <w:p w14:paraId="4051B19A"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Have it easier/better than people of other age groups</w:t>
            </w:r>
          </w:p>
        </w:tc>
        <w:tc>
          <w:tcPr>
            <w:tcW w:w="1276" w:type="dxa"/>
            <w:vAlign w:val="center"/>
          </w:tcPr>
          <w:p w14:paraId="1917319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29D5729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C9A392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38EE09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B4AB17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20FABD1" w14:textId="77777777" w:rsidTr="00AE0E2C">
        <w:tc>
          <w:tcPr>
            <w:tcW w:w="3686" w:type="dxa"/>
          </w:tcPr>
          <w:p w14:paraId="00962CC5" w14:textId="77777777" w:rsidR="0062521A" w:rsidRPr="00263B38" w:rsidRDefault="0062521A" w:rsidP="00DB094F">
            <w:pPr>
              <w:pStyle w:val="Codes"/>
            </w:pPr>
            <w:r w:rsidRPr="00263B38">
              <w:t xml:space="preserve">Have more than their fair </w:t>
            </w:r>
            <w:r w:rsidRPr="00DB094F">
              <w:t>share</w:t>
            </w:r>
            <w:r w:rsidRPr="00263B38">
              <w:t xml:space="preserve"> of assets/material possessions</w:t>
            </w:r>
          </w:p>
        </w:tc>
        <w:tc>
          <w:tcPr>
            <w:tcW w:w="1276" w:type="dxa"/>
            <w:vAlign w:val="center"/>
          </w:tcPr>
          <w:p w14:paraId="1C40418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81FC31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258B70C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1716AC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71A969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FCC4E46" w14:textId="77777777" w:rsidTr="00AE0E2C">
        <w:tc>
          <w:tcPr>
            <w:tcW w:w="3686" w:type="dxa"/>
          </w:tcPr>
          <w:p w14:paraId="6E3F5B06"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Think they’re always right</w:t>
            </w:r>
          </w:p>
        </w:tc>
        <w:tc>
          <w:tcPr>
            <w:tcW w:w="1276" w:type="dxa"/>
            <w:vAlign w:val="center"/>
          </w:tcPr>
          <w:p w14:paraId="0F93D6D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5A4B71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0B11AD4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0322DA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00F235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847EDF3" w14:textId="77777777" w:rsidTr="00AE0E2C">
        <w:tc>
          <w:tcPr>
            <w:tcW w:w="3686" w:type="dxa"/>
          </w:tcPr>
          <w:p w14:paraId="1BE3A2B5"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less likely to contribute at work</w:t>
            </w:r>
          </w:p>
        </w:tc>
        <w:tc>
          <w:tcPr>
            <w:tcW w:w="1276" w:type="dxa"/>
            <w:vAlign w:val="center"/>
          </w:tcPr>
          <w:p w14:paraId="06E5B3F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536367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BD4595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C74E80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BF5303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0B13F713" w14:textId="2FD76526" w:rsidR="0062521A" w:rsidRPr="00263B38" w:rsidRDefault="0062521A" w:rsidP="004F6DE4">
      <w:pPr>
        <w:pStyle w:val="Codes"/>
        <w:pBdr>
          <w:top w:val="single" w:sz="18" w:space="1" w:color="808080"/>
        </w:pBdr>
        <w:spacing w:before="240"/>
        <w:rPr>
          <w:rStyle w:val="InterviewerNote"/>
          <w:rFonts w:eastAsiaTheme="majorEastAsia" w:cs="Open Sans"/>
        </w:rPr>
      </w:pPr>
      <w:r w:rsidRPr="00263B38">
        <w:rPr>
          <w:rStyle w:val="InterviewerNote"/>
          <w:rFonts w:eastAsiaTheme="majorEastAsia" w:cs="Open Sans"/>
        </w:rPr>
        <w:t>ask all - sc</w:t>
      </w:r>
    </w:p>
    <w:p w14:paraId="17FA5B16" w14:textId="77777777" w:rsidR="0062521A" w:rsidRPr="00263B38" w:rsidRDefault="0062521A" w:rsidP="00CA40A0">
      <w:pPr>
        <w:pStyle w:val="Question-Appendix1"/>
      </w:pPr>
      <w:r w:rsidRPr="00263B38">
        <w:t xml:space="preserve">How </w:t>
      </w:r>
      <w:r w:rsidRPr="00CA40A0">
        <w:t>positively</w:t>
      </w:r>
      <w:r w:rsidRPr="00263B38">
        <w:t xml:space="preserve"> or negatively do you feel overall towards young adults?</w:t>
      </w:r>
    </w:p>
    <w:p w14:paraId="7A8523E5" w14:textId="77777777" w:rsidR="0062521A" w:rsidRPr="00030F13" w:rsidRDefault="0062521A" w:rsidP="0062521A">
      <w:pPr>
        <w:pStyle w:val="Codes"/>
        <w:rPr>
          <w:rFonts w:cs="Open Sans"/>
          <w:szCs w:val="18"/>
        </w:rPr>
      </w:pPr>
      <w:r w:rsidRPr="00030F13">
        <w:rPr>
          <w:rFonts w:cs="Open Sans"/>
          <w:szCs w:val="18"/>
        </w:rPr>
        <w:t>Entirely negative</w:t>
      </w:r>
      <w:r w:rsidRPr="00030F13">
        <w:rPr>
          <w:rFonts w:cs="Open Sans"/>
          <w:szCs w:val="18"/>
        </w:rPr>
        <w:tab/>
        <w:t>1</w:t>
      </w:r>
    </w:p>
    <w:p w14:paraId="60BEFE47" w14:textId="77777777" w:rsidR="0062521A" w:rsidRPr="00030F13" w:rsidRDefault="0062521A" w:rsidP="0062521A">
      <w:pPr>
        <w:pStyle w:val="Codes"/>
        <w:rPr>
          <w:rFonts w:cs="Open Sans"/>
          <w:szCs w:val="18"/>
        </w:rPr>
      </w:pPr>
      <w:r w:rsidRPr="00030F13">
        <w:rPr>
          <w:rFonts w:cs="Open Sans"/>
          <w:szCs w:val="18"/>
        </w:rPr>
        <w:t>Mostly negative</w:t>
      </w:r>
      <w:r w:rsidRPr="00030F13">
        <w:rPr>
          <w:rFonts w:cs="Open Sans"/>
          <w:szCs w:val="18"/>
        </w:rPr>
        <w:tab/>
        <w:t>2</w:t>
      </w:r>
    </w:p>
    <w:p w14:paraId="1A2DCDD3" w14:textId="0F2598CE" w:rsidR="0062521A" w:rsidRPr="00030F13" w:rsidRDefault="0062521A" w:rsidP="0062521A">
      <w:pPr>
        <w:pStyle w:val="Codes"/>
        <w:rPr>
          <w:rFonts w:cs="Open Sans"/>
          <w:szCs w:val="18"/>
        </w:rPr>
      </w:pPr>
      <w:r w:rsidRPr="00030F13">
        <w:rPr>
          <w:rFonts w:cs="Open Sans"/>
          <w:szCs w:val="18"/>
        </w:rPr>
        <w:t>Neutral</w:t>
      </w:r>
      <w:r w:rsidRPr="00030F13">
        <w:rPr>
          <w:rFonts w:cs="Open Sans"/>
          <w:szCs w:val="18"/>
        </w:rPr>
        <w:tab/>
        <w:t>3</w:t>
      </w:r>
    </w:p>
    <w:p w14:paraId="6A3DDDEF" w14:textId="77777777" w:rsidR="0062521A" w:rsidRPr="00030F13" w:rsidRDefault="0062521A" w:rsidP="0062521A">
      <w:pPr>
        <w:pStyle w:val="Codes"/>
        <w:rPr>
          <w:rFonts w:cs="Open Sans"/>
          <w:szCs w:val="18"/>
        </w:rPr>
      </w:pPr>
      <w:r w:rsidRPr="00030F13">
        <w:rPr>
          <w:rFonts w:cs="Open Sans"/>
          <w:szCs w:val="18"/>
        </w:rPr>
        <w:t>Mostly positive</w:t>
      </w:r>
      <w:r w:rsidRPr="00030F13">
        <w:rPr>
          <w:rFonts w:cs="Open Sans"/>
          <w:szCs w:val="18"/>
        </w:rPr>
        <w:tab/>
        <w:t>4</w:t>
      </w:r>
    </w:p>
    <w:p w14:paraId="62780233" w14:textId="77777777" w:rsidR="0062521A" w:rsidRPr="00030F13" w:rsidRDefault="0062521A" w:rsidP="0062521A">
      <w:pPr>
        <w:pStyle w:val="Codes"/>
        <w:rPr>
          <w:rFonts w:cs="Open Sans"/>
          <w:szCs w:val="18"/>
        </w:rPr>
      </w:pPr>
      <w:r w:rsidRPr="00030F13">
        <w:rPr>
          <w:rFonts w:cs="Open Sans"/>
          <w:szCs w:val="18"/>
        </w:rPr>
        <w:t>Entirely positive</w:t>
      </w:r>
      <w:r w:rsidRPr="00030F13">
        <w:rPr>
          <w:rFonts w:cs="Open Sans"/>
          <w:szCs w:val="18"/>
        </w:rPr>
        <w:tab/>
        <w:t>5</w:t>
      </w:r>
    </w:p>
    <w:p w14:paraId="30F93957" w14:textId="77777777" w:rsidR="0062521A" w:rsidRPr="00263B38" w:rsidRDefault="0062521A" w:rsidP="0062521A">
      <w:pPr>
        <w:pStyle w:val="Codes"/>
        <w:rPr>
          <w:rFonts w:cs="Open Sans"/>
          <w:sz w:val="20"/>
        </w:rPr>
      </w:pPr>
    </w:p>
    <w:p w14:paraId="64199E23" w14:textId="77777777" w:rsidR="0062521A" w:rsidRPr="00263B38" w:rsidRDefault="0062521A" w:rsidP="004F6DE4">
      <w:pPr>
        <w:pStyle w:val="Codes"/>
        <w:pBdr>
          <w:top w:val="single" w:sz="18" w:space="2" w:color="808080"/>
        </w:pBdr>
        <w:rPr>
          <w:rFonts w:cs="Open Sans"/>
          <w:sz w:val="20"/>
        </w:rPr>
      </w:pPr>
      <w:r w:rsidRPr="00263B38">
        <w:rPr>
          <w:rStyle w:val="InterviewerNote"/>
          <w:rFonts w:eastAsiaTheme="majorEastAsia" w:cs="Open Sans"/>
        </w:rPr>
        <w:t>ask all</w:t>
      </w:r>
    </w:p>
    <w:p w14:paraId="076ED813" w14:textId="7D7F1D59" w:rsidR="0062521A" w:rsidRPr="005927F2" w:rsidRDefault="0062521A" w:rsidP="00CA40A0">
      <w:pPr>
        <w:pStyle w:val="Question-Appendix1"/>
      </w:pPr>
      <w:bookmarkStart w:id="1002" w:name="_Hlk43390517"/>
      <w:r w:rsidRPr="00263B38">
        <w:t xml:space="preserve">Over the past few months, life </w:t>
      </w:r>
      <w:r w:rsidRPr="00CA40A0">
        <w:t>has</w:t>
      </w:r>
      <w:r w:rsidRPr="00263B38">
        <w:t xml:space="preserve"> looked different for many of us due to COVID-19 (coronavirus). For this question, please think about ‘normal’ life, before any restrictions were implemented.</w:t>
      </w:r>
    </w:p>
    <w:p w14:paraId="148F91D1" w14:textId="1E4582B8" w:rsidR="0062521A" w:rsidRPr="005927F2" w:rsidRDefault="0062521A" w:rsidP="00CA40A0">
      <w:pPr>
        <w:pStyle w:val="Question-Appendix1Indent"/>
      </w:pPr>
      <w:r w:rsidRPr="00263B38">
        <w:t xml:space="preserve">How often do you </w:t>
      </w:r>
      <w:r w:rsidRPr="00CA40A0">
        <w:rPr>
          <w:rStyle w:val="Enfasicorsivo"/>
        </w:rPr>
        <w:t>usually</w:t>
      </w:r>
      <w:r w:rsidRPr="00263B38">
        <w:t xml:space="preserve"> spend time with young adults in each of the following settings, in ‘normal’ life?</w:t>
      </w:r>
    </w:p>
    <w:tbl>
      <w:tblPr>
        <w:tblStyle w:val="Grigliatabella"/>
        <w:tblW w:w="0" w:type="auto"/>
        <w:tblLook w:val="04A0" w:firstRow="1" w:lastRow="0" w:firstColumn="1" w:lastColumn="0" w:noHBand="0" w:noVBand="1"/>
      </w:tblPr>
      <w:tblGrid>
        <w:gridCol w:w="4531"/>
        <w:gridCol w:w="993"/>
        <w:gridCol w:w="1134"/>
        <w:gridCol w:w="1275"/>
        <w:gridCol w:w="1083"/>
      </w:tblGrid>
      <w:tr w:rsidR="0062521A" w:rsidRPr="00263B38" w14:paraId="5BC5740F" w14:textId="77777777" w:rsidTr="005C6001">
        <w:trPr>
          <w:tblHeader/>
        </w:trPr>
        <w:tc>
          <w:tcPr>
            <w:tcW w:w="4531" w:type="dxa"/>
          </w:tcPr>
          <w:bookmarkEnd w:id="1002"/>
          <w:p w14:paraId="62D9AB6E" w14:textId="77777777" w:rsidR="0062521A" w:rsidRPr="00DB094F" w:rsidRDefault="0062521A" w:rsidP="00DB094F">
            <w:pPr>
              <w:pStyle w:val="Codes"/>
              <w:rPr>
                <w:rStyle w:val="Enfasigrassetto"/>
              </w:rPr>
            </w:pPr>
            <w:r w:rsidRPr="00DB094F">
              <w:rPr>
                <w:rStyle w:val="Enfasigrassetto"/>
              </w:rPr>
              <w:t>RANDOMISE, SC PER ROW</w:t>
            </w:r>
          </w:p>
        </w:tc>
        <w:tc>
          <w:tcPr>
            <w:tcW w:w="993" w:type="dxa"/>
          </w:tcPr>
          <w:p w14:paraId="5392971E" w14:textId="77777777" w:rsidR="0062521A" w:rsidRPr="00263B38" w:rsidRDefault="0062521A" w:rsidP="00DB094F">
            <w:pPr>
              <w:pStyle w:val="Codes"/>
            </w:pPr>
            <w:r w:rsidRPr="00263B38">
              <w:t>Never</w:t>
            </w:r>
          </w:p>
        </w:tc>
        <w:tc>
          <w:tcPr>
            <w:tcW w:w="1134" w:type="dxa"/>
          </w:tcPr>
          <w:p w14:paraId="39BC32EA" w14:textId="77777777" w:rsidR="0062521A" w:rsidRPr="00263B38" w:rsidRDefault="0062521A" w:rsidP="00DB094F">
            <w:pPr>
              <w:pStyle w:val="Codes"/>
            </w:pPr>
            <w:r w:rsidRPr="00263B38">
              <w:t>Rarely</w:t>
            </w:r>
          </w:p>
        </w:tc>
        <w:tc>
          <w:tcPr>
            <w:tcW w:w="1275" w:type="dxa"/>
          </w:tcPr>
          <w:p w14:paraId="03FA0CC2" w14:textId="77777777" w:rsidR="0062521A" w:rsidRPr="00263B38" w:rsidRDefault="0062521A" w:rsidP="00DB094F">
            <w:pPr>
              <w:pStyle w:val="Codes"/>
            </w:pPr>
            <w:r w:rsidRPr="00263B38">
              <w:t>Sometimes</w:t>
            </w:r>
          </w:p>
        </w:tc>
        <w:tc>
          <w:tcPr>
            <w:tcW w:w="1083" w:type="dxa"/>
          </w:tcPr>
          <w:p w14:paraId="2AC82879" w14:textId="77777777" w:rsidR="0062521A" w:rsidRPr="00263B38" w:rsidRDefault="0062521A" w:rsidP="00DB094F">
            <w:pPr>
              <w:pStyle w:val="Codes"/>
            </w:pPr>
            <w:r w:rsidRPr="00263B38">
              <w:t>Often</w:t>
            </w:r>
          </w:p>
        </w:tc>
      </w:tr>
      <w:tr w:rsidR="0062521A" w:rsidRPr="00263B38" w14:paraId="2F2BE69A" w14:textId="77777777" w:rsidTr="00AE0E2C">
        <w:tc>
          <w:tcPr>
            <w:tcW w:w="4531" w:type="dxa"/>
          </w:tcPr>
          <w:p w14:paraId="410255F1" w14:textId="77777777" w:rsidR="0062521A" w:rsidRPr="00263B38" w:rsidRDefault="0062521A" w:rsidP="00DB094F">
            <w:pPr>
              <w:pStyle w:val="Codes"/>
            </w:pPr>
            <w:r w:rsidRPr="00263B38">
              <w:t>In my home e.g. immediate family</w:t>
            </w:r>
          </w:p>
        </w:tc>
        <w:tc>
          <w:tcPr>
            <w:tcW w:w="993" w:type="dxa"/>
          </w:tcPr>
          <w:p w14:paraId="11A7C702" w14:textId="77777777" w:rsidR="0062521A" w:rsidRPr="00263B38" w:rsidRDefault="0062521A" w:rsidP="00DB094F">
            <w:pPr>
              <w:pStyle w:val="Codes"/>
            </w:pPr>
          </w:p>
        </w:tc>
        <w:tc>
          <w:tcPr>
            <w:tcW w:w="1134" w:type="dxa"/>
          </w:tcPr>
          <w:p w14:paraId="6C8A6400" w14:textId="77777777" w:rsidR="0062521A" w:rsidRPr="00263B38" w:rsidRDefault="0062521A" w:rsidP="00DB094F">
            <w:pPr>
              <w:pStyle w:val="Codes"/>
            </w:pPr>
          </w:p>
        </w:tc>
        <w:tc>
          <w:tcPr>
            <w:tcW w:w="1275" w:type="dxa"/>
          </w:tcPr>
          <w:p w14:paraId="142B50C2" w14:textId="77777777" w:rsidR="0062521A" w:rsidRPr="00263B38" w:rsidRDefault="0062521A" w:rsidP="00DB094F">
            <w:pPr>
              <w:pStyle w:val="Codes"/>
            </w:pPr>
          </w:p>
        </w:tc>
        <w:tc>
          <w:tcPr>
            <w:tcW w:w="1083" w:type="dxa"/>
          </w:tcPr>
          <w:p w14:paraId="5CC5E696" w14:textId="77777777" w:rsidR="0062521A" w:rsidRPr="00263B38" w:rsidRDefault="0062521A" w:rsidP="00DB094F">
            <w:pPr>
              <w:pStyle w:val="Codes"/>
            </w:pPr>
          </w:p>
        </w:tc>
      </w:tr>
      <w:tr w:rsidR="0062521A" w:rsidRPr="00263B38" w14:paraId="28C8FB5A" w14:textId="77777777" w:rsidTr="00AE0E2C">
        <w:tc>
          <w:tcPr>
            <w:tcW w:w="4531" w:type="dxa"/>
          </w:tcPr>
          <w:p w14:paraId="423A812E" w14:textId="77777777" w:rsidR="0062521A" w:rsidRPr="00263B38" w:rsidRDefault="0062521A" w:rsidP="00DB094F">
            <w:pPr>
              <w:pStyle w:val="Codes"/>
            </w:pPr>
            <w:r w:rsidRPr="00263B38">
              <w:t>In my extended family</w:t>
            </w:r>
          </w:p>
        </w:tc>
        <w:tc>
          <w:tcPr>
            <w:tcW w:w="993" w:type="dxa"/>
          </w:tcPr>
          <w:p w14:paraId="597A9661" w14:textId="77777777" w:rsidR="0062521A" w:rsidRPr="00263B38" w:rsidRDefault="0062521A" w:rsidP="00DB094F">
            <w:pPr>
              <w:pStyle w:val="Codes"/>
            </w:pPr>
          </w:p>
        </w:tc>
        <w:tc>
          <w:tcPr>
            <w:tcW w:w="1134" w:type="dxa"/>
          </w:tcPr>
          <w:p w14:paraId="4EE7EAD1" w14:textId="77777777" w:rsidR="0062521A" w:rsidRPr="00263B38" w:rsidRDefault="0062521A" w:rsidP="00DB094F">
            <w:pPr>
              <w:pStyle w:val="Codes"/>
            </w:pPr>
          </w:p>
        </w:tc>
        <w:tc>
          <w:tcPr>
            <w:tcW w:w="1275" w:type="dxa"/>
          </w:tcPr>
          <w:p w14:paraId="32283D20" w14:textId="77777777" w:rsidR="0062521A" w:rsidRPr="00263B38" w:rsidRDefault="0062521A" w:rsidP="00DB094F">
            <w:pPr>
              <w:pStyle w:val="Codes"/>
            </w:pPr>
          </w:p>
        </w:tc>
        <w:tc>
          <w:tcPr>
            <w:tcW w:w="1083" w:type="dxa"/>
          </w:tcPr>
          <w:p w14:paraId="4CBDCF5D" w14:textId="77777777" w:rsidR="0062521A" w:rsidRPr="00263B38" w:rsidRDefault="0062521A" w:rsidP="00DB094F">
            <w:pPr>
              <w:pStyle w:val="Codes"/>
            </w:pPr>
          </w:p>
        </w:tc>
      </w:tr>
      <w:tr w:rsidR="0062521A" w:rsidRPr="00263B38" w14:paraId="0774F140" w14:textId="77777777" w:rsidTr="00AE0E2C">
        <w:tc>
          <w:tcPr>
            <w:tcW w:w="4531" w:type="dxa"/>
          </w:tcPr>
          <w:p w14:paraId="415F79FF" w14:textId="77777777" w:rsidR="0062521A" w:rsidRPr="00263B38" w:rsidRDefault="0062521A" w:rsidP="00DB094F">
            <w:pPr>
              <w:pStyle w:val="Codes"/>
            </w:pPr>
            <w:r w:rsidRPr="00263B38">
              <w:t>As friends</w:t>
            </w:r>
          </w:p>
        </w:tc>
        <w:tc>
          <w:tcPr>
            <w:tcW w:w="993" w:type="dxa"/>
          </w:tcPr>
          <w:p w14:paraId="06D7FE5D" w14:textId="77777777" w:rsidR="0062521A" w:rsidRPr="00263B38" w:rsidRDefault="0062521A" w:rsidP="00DB094F">
            <w:pPr>
              <w:pStyle w:val="Codes"/>
            </w:pPr>
          </w:p>
        </w:tc>
        <w:tc>
          <w:tcPr>
            <w:tcW w:w="1134" w:type="dxa"/>
          </w:tcPr>
          <w:p w14:paraId="2745D748" w14:textId="77777777" w:rsidR="0062521A" w:rsidRPr="00263B38" w:rsidRDefault="0062521A" w:rsidP="00DB094F">
            <w:pPr>
              <w:pStyle w:val="Codes"/>
            </w:pPr>
          </w:p>
        </w:tc>
        <w:tc>
          <w:tcPr>
            <w:tcW w:w="1275" w:type="dxa"/>
          </w:tcPr>
          <w:p w14:paraId="3D60A00D" w14:textId="77777777" w:rsidR="0062521A" w:rsidRPr="00263B38" w:rsidRDefault="0062521A" w:rsidP="00DB094F">
            <w:pPr>
              <w:pStyle w:val="Codes"/>
            </w:pPr>
          </w:p>
        </w:tc>
        <w:tc>
          <w:tcPr>
            <w:tcW w:w="1083" w:type="dxa"/>
          </w:tcPr>
          <w:p w14:paraId="3EE8E3B8" w14:textId="77777777" w:rsidR="0062521A" w:rsidRPr="00263B38" w:rsidRDefault="0062521A" w:rsidP="00DB094F">
            <w:pPr>
              <w:pStyle w:val="Codes"/>
            </w:pPr>
          </w:p>
        </w:tc>
      </w:tr>
      <w:tr w:rsidR="0062521A" w:rsidRPr="00263B38" w14:paraId="22D2504B" w14:textId="77777777" w:rsidTr="00AE0E2C">
        <w:tc>
          <w:tcPr>
            <w:tcW w:w="4531" w:type="dxa"/>
          </w:tcPr>
          <w:p w14:paraId="2C57CAD7" w14:textId="77777777" w:rsidR="0062521A" w:rsidRPr="00263B38" w:rsidRDefault="0062521A" w:rsidP="00DB094F">
            <w:pPr>
              <w:pStyle w:val="Codes"/>
            </w:pPr>
            <w:r w:rsidRPr="00263B38">
              <w:t>In my workplace</w:t>
            </w:r>
          </w:p>
        </w:tc>
        <w:tc>
          <w:tcPr>
            <w:tcW w:w="993" w:type="dxa"/>
          </w:tcPr>
          <w:p w14:paraId="3F0D627D" w14:textId="77777777" w:rsidR="0062521A" w:rsidRPr="00263B38" w:rsidRDefault="0062521A" w:rsidP="00DB094F">
            <w:pPr>
              <w:pStyle w:val="Codes"/>
            </w:pPr>
          </w:p>
        </w:tc>
        <w:tc>
          <w:tcPr>
            <w:tcW w:w="1134" w:type="dxa"/>
          </w:tcPr>
          <w:p w14:paraId="7F881AB7" w14:textId="77777777" w:rsidR="0062521A" w:rsidRPr="00263B38" w:rsidRDefault="0062521A" w:rsidP="00DB094F">
            <w:pPr>
              <w:pStyle w:val="Codes"/>
            </w:pPr>
          </w:p>
        </w:tc>
        <w:tc>
          <w:tcPr>
            <w:tcW w:w="1275" w:type="dxa"/>
          </w:tcPr>
          <w:p w14:paraId="2375DF5C" w14:textId="77777777" w:rsidR="0062521A" w:rsidRPr="00263B38" w:rsidRDefault="0062521A" w:rsidP="00DB094F">
            <w:pPr>
              <w:pStyle w:val="Codes"/>
            </w:pPr>
          </w:p>
        </w:tc>
        <w:tc>
          <w:tcPr>
            <w:tcW w:w="1083" w:type="dxa"/>
          </w:tcPr>
          <w:p w14:paraId="7C069014" w14:textId="77777777" w:rsidR="0062521A" w:rsidRPr="00263B38" w:rsidRDefault="0062521A" w:rsidP="00DB094F">
            <w:pPr>
              <w:pStyle w:val="Codes"/>
            </w:pPr>
          </w:p>
        </w:tc>
      </w:tr>
      <w:tr w:rsidR="0062521A" w:rsidRPr="00263B38" w14:paraId="3D9572A0" w14:textId="77777777" w:rsidTr="00AE0E2C">
        <w:tc>
          <w:tcPr>
            <w:tcW w:w="4531" w:type="dxa"/>
          </w:tcPr>
          <w:p w14:paraId="795F1EFD" w14:textId="77777777" w:rsidR="0062521A" w:rsidRPr="00263B38" w:rsidRDefault="0062521A" w:rsidP="00DB094F">
            <w:pPr>
              <w:pStyle w:val="Codes"/>
            </w:pPr>
            <w:r w:rsidRPr="00263B38">
              <w:t>In social settings</w:t>
            </w:r>
          </w:p>
        </w:tc>
        <w:tc>
          <w:tcPr>
            <w:tcW w:w="993" w:type="dxa"/>
          </w:tcPr>
          <w:p w14:paraId="5134D6A1" w14:textId="77777777" w:rsidR="0062521A" w:rsidRPr="00263B38" w:rsidRDefault="0062521A" w:rsidP="00DB094F">
            <w:pPr>
              <w:pStyle w:val="Codes"/>
            </w:pPr>
          </w:p>
        </w:tc>
        <w:tc>
          <w:tcPr>
            <w:tcW w:w="1134" w:type="dxa"/>
          </w:tcPr>
          <w:p w14:paraId="731ACF1A" w14:textId="77777777" w:rsidR="0062521A" w:rsidRPr="00263B38" w:rsidRDefault="0062521A" w:rsidP="00DB094F">
            <w:pPr>
              <w:pStyle w:val="Codes"/>
            </w:pPr>
          </w:p>
        </w:tc>
        <w:tc>
          <w:tcPr>
            <w:tcW w:w="1275" w:type="dxa"/>
          </w:tcPr>
          <w:p w14:paraId="668818DF" w14:textId="77777777" w:rsidR="0062521A" w:rsidRPr="00263B38" w:rsidRDefault="0062521A" w:rsidP="00DB094F">
            <w:pPr>
              <w:pStyle w:val="Codes"/>
            </w:pPr>
          </w:p>
        </w:tc>
        <w:tc>
          <w:tcPr>
            <w:tcW w:w="1083" w:type="dxa"/>
          </w:tcPr>
          <w:p w14:paraId="0E2F09BE" w14:textId="77777777" w:rsidR="0062521A" w:rsidRPr="00263B38" w:rsidRDefault="0062521A" w:rsidP="00DB094F">
            <w:pPr>
              <w:pStyle w:val="Codes"/>
            </w:pPr>
          </w:p>
        </w:tc>
      </w:tr>
      <w:tr w:rsidR="0062521A" w:rsidRPr="00263B38" w14:paraId="495A6010" w14:textId="77777777" w:rsidTr="00AE0E2C">
        <w:tc>
          <w:tcPr>
            <w:tcW w:w="4531" w:type="dxa"/>
          </w:tcPr>
          <w:p w14:paraId="295B2B3C" w14:textId="77777777" w:rsidR="0062521A" w:rsidRPr="00263B38" w:rsidRDefault="0062521A" w:rsidP="00DB094F">
            <w:pPr>
              <w:pStyle w:val="Codes"/>
            </w:pPr>
            <w:r w:rsidRPr="00263B38">
              <w:t>Serving me in a retail setting</w:t>
            </w:r>
          </w:p>
        </w:tc>
        <w:tc>
          <w:tcPr>
            <w:tcW w:w="993" w:type="dxa"/>
          </w:tcPr>
          <w:p w14:paraId="29965EBC" w14:textId="77777777" w:rsidR="0062521A" w:rsidRPr="00263B38" w:rsidRDefault="0062521A" w:rsidP="00DB094F">
            <w:pPr>
              <w:pStyle w:val="Codes"/>
            </w:pPr>
          </w:p>
        </w:tc>
        <w:tc>
          <w:tcPr>
            <w:tcW w:w="1134" w:type="dxa"/>
          </w:tcPr>
          <w:p w14:paraId="08BD2625" w14:textId="77777777" w:rsidR="0062521A" w:rsidRPr="00263B38" w:rsidRDefault="0062521A" w:rsidP="00DB094F">
            <w:pPr>
              <w:pStyle w:val="Codes"/>
            </w:pPr>
          </w:p>
        </w:tc>
        <w:tc>
          <w:tcPr>
            <w:tcW w:w="1275" w:type="dxa"/>
          </w:tcPr>
          <w:p w14:paraId="5B6D16BB" w14:textId="77777777" w:rsidR="0062521A" w:rsidRPr="00263B38" w:rsidRDefault="0062521A" w:rsidP="00DB094F">
            <w:pPr>
              <w:pStyle w:val="Codes"/>
            </w:pPr>
          </w:p>
        </w:tc>
        <w:tc>
          <w:tcPr>
            <w:tcW w:w="1083" w:type="dxa"/>
          </w:tcPr>
          <w:p w14:paraId="030DF41B" w14:textId="77777777" w:rsidR="0062521A" w:rsidRPr="00263B38" w:rsidRDefault="0062521A" w:rsidP="00DB094F">
            <w:pPr>
              <w:pStyle w:val="Codes"/>
            </w:pPr>
          </w:p>
        </w:tc>
      </w:tr>
      <w:tr w:rsidR="0062521A" w:rsidRPr="00263B38" w14:paraId="4DA50A04" w14:textId="77777777" w:rsidTr="00AE0E2C">
        <w:tc>
          <w:tcPr>
            <w:tcW w:w="4531" w:type="dxa"/>
          </w:tcPr>
          <w:p w14:paraId="2B241EC2" w14:textId="77777777" w:rsidR="0062521A" w:rsidRPr="00263B38" w:rsidRDefault="0062521A" w:rsidP="00DB094F">
            <w:pPr>
              <w:pStyle w:val="Codes"/>
            </w:pPr>
            <w:r w:rsidRPr="00263B38">
              <w:t>In a healthcare setting e.g. doctors, nurses etc</w:t>
            </w:r>
          </w:p>
        </w:tc>
        <w:tc>
          <w:tcPr>
            <w:tcW w:w="993" w:type="dxa"/>
          </w:tcPr>
          <w:p w14:paraId="23BCB3E6" w14:textId="77777777" w:rsidR="0062521A" w:rsidRPr="00263B38" w:rsidRDefault="0062521A" w:rsidP="00DB094F">
            <w:pPr>
              <w:pStyle w:val="Codes"/>
            </w:pPr>
          </w:p>
        </w:tc>
        <w:tc>
          <w:tcPr>
            <w:tcW w:w="1134" w:type="dxa"/>
          </w:tcPr>
          <w:p w14:paraId="194E339B" w14:textId="77777777" w:rsidR="0062521A" w:rsidRPr="00263B38" w:rsidRDefault="0062521A" w:rsidP="00DB094F">
            <w:pPr>
              <w:pStyle w:val="Codes"/>
            </w:pPr>
          </w:p>
        </w:tc>
        <w:tc>
          <w:tcPr>
            <w:tcW w:w="1275" w:type="dxa"/>
          </w:tcPr>
          <w:p w14:paraId="681E8BDC" w14:textId="77777777" w:rsidR="0062521A" w:rsidRPr="00263B38" w:rsidRDefault="0062521A" w:rsidP="00DB094F">
            <w:pPr>
              <w:pStyle w:val="Codes"/>
            </w:pPr>
          </w:p>
        </w:tc>
        <w:tc>
          <w:tcPr>
            <w:tcW w:w="1083" w:type="dxa"/>
          </w:tcPr>
          <w:p w14:paraId="76E86CDB" w14:textId="77777777" w:rsidR="0062521A" w:rsidRPr="00263B38" w:rsidRDefault="0062521A" w:rsidP="00DB094F">
            <w:pPr>
              <w:pStyle w:val="Codes"/>
            </w:pPr>
          </w:p>
        </w:tc>
      </w:tr>
      <w:tr w:rsidR="0062521A" w:rsidRPr="00263B38" w14:paraId="24C78B79" w14:textId="77777777" w:rsidTr="00AE0E2C">
        <w:tc>
          <w:tcPr>
            <w:tcW w:w="4531" w:type="dxa"/>
          </w:tcPr>
          <w:p w14:paraId="4F7E0A0D" w14:textId="77777777" w:rsidR="0062521A" w:rsidRPr="00263B38" w:rsidRDefault="0062521A" w:rsidP="00DB094F">
            <w:pPr>
              <w:pStyle w:val="Codes"/>
            </w:pPr>
            <w:r w:rsidRPr="00263B38">
              <w:t>As people providing a service e.g. teachers, mechanics, plumbers etc</w:t>
            </w:r>
          </w:p>
        </w:tc>
        <w:tc>
          <w:tcPr>
            <w:tcW w:w="993" w:type="dxa"/>
          </w:tcPr>
          <w:p w14:paraId="31548351" w14:textId="77777777" w:rsidR="0062521A" w:rsidRPr="00263B38" w:rsidRDefault="0062521A" w:rsidP="00DB094F">
            <w:pPr>
              <w:pStyle w:val="Codes"/>
            </w:pPr>
          </w:p>
        </w:tc>
        <w:tc>
          <w:tcPr>
            <w:tcW w:w="1134" w:type="dxa"/>
          </w:tcPr>
          <w:p w14:paraId="123E982A" w14:textId="77777777" w:rsidR="0062521A" w:rsidRPr="00263B38" w:rsidRDefault="0062521A" w:rsidP="00DB094F">
            <w:pPr>
              <w:pStyle w:val="Codes"/>
            </w:pPr>
          </w:p>
        </w:tc>
        <w:tc>
          <w:tcPr>
            <w:tcW w:w="1275" w:type="dxa"/>
          </w:tcPr>
          <w:p w14:paraId="06603FA7" w14:textId="77777777" w:rsidR="0062521A" w:rsidRPr="00263B38" w:rsidRDefault="0062521A" w:rsidP="00DB094F">
            <w:pPr>
              <w:pStyle w:val="Codes"/>
            </w:pPr>
          </w:p>
        </w:tc>
        <w:tc>
          <w:tcPr>
            <w:tcW w:w="1083" w:type="dxa"/>
          </w:tcPr>
          <w:p w14:paraId="3576AC94" w14:textId="77777777" w:rsidR="0062521A" w:rsidRPr="00263B38" w:rsidRDefault="0062521A" w:rsidP="00DB094F">
            <w:pPr>
              <w:pStyle w:val="Codes"/>
            </w:pPr>
          </w:p>
        </w:tc>
      </w:tr>
    </w:tbl>
    <w:p w14:paraId="0AA8484B" w14:textId="77777777" w:rsidR="005927F2" w:rsidRPr="004F6DE4" w:rsidRDefault="005927F2" w:rsidP="004F6DE4">
      <w:pPr>
        <w:pStyle w:val="Codes"/>
        <w:rPr>
          <w:rStyle w:val="InterviewerNote"/>
          <w:rFonts w:eastAsiaTheme="majorEastAsia"/>
          <w:b w:val="0"/>
          <w:caps w:val="0"/>
          <w:sz w:val="18"/>
          <w:lang w:val="en-GB"/>
        </w:rPr>
      </w:pPr>
    </w:p>
    <w:p w14:paraId="752ABF17" w14:textId="77777777" w:rsidR="0062521A" w:rsidRPr="00030F13" w:rsidRDefault="0062521A" w:rsidP="0062521A">
      <w:pPr>
        <w:pStyle w:val="Codes"/>
        <w:pBdr>
          <w:top w:val="single" w:sz="18" w:space="1" w:color="808080"/>
        </w:pBdr>
        <w:rPr>
          <w:rStyle w:val="InterviewerNote"/>
          <w:rFonts w:eastAsiaTheme="majorEastAsia"/>
        </w:rPr>
      </w:pPr>
      <w:r w:rsidRPr="00263B38">
        <w:rPr>
          <w:rStyle w:val="InterviewerNote"/>
          <w:rFonts w:eastAsiaTheme="majorEastAsia" w:cs="Open Sans"/>
        </w:rPr>
        <w:t>ask all - SC</w:t>
      </w:r>
    </w:p>
    <w:p w14:paraId="03F1CAEC" w14:textId="77777777" w:rsidR="0062521A" w:rsidRPr="00263B38" w:rsidRDefault="0062521A" w:rsidP="00040AC6">
      <w:pPr>
        <w:pStyle w:val="Question-Appendix1"/>
      </w:pPr>
      <w:r w:rsidRPr="00263B38">
        <w:t>Now let’s think about the media representation of young adults. By media, we mean any kind of TV, film, music, news, social media or similar that you read, listen to or watch. Do you feel young adults feature in the media…</w:t>
      </w:r>
    </w:p>
    <w:p w14:paraId="6E02730F" w14:textId="77777777" w:rsidR="0062521A" w:rsidRPr="00263B38" w:rsidRDefault="0062521A" w:rsidP="0062521A">
      <w:pPr>
        <w:pStyle w:val="Codes"/>
        <w:rPr>
          <w:rFonts w:cs="Open Sans"/>
          <w:szCs w:val="18"/>
        </w:rPr>
      </w:pPr>
      <w:r w:rsidRPr="00263B38">
        <w:rPr>
          <w:rFonts w:cs="Open Sans"/>
          <w:szCs w:val="18"/>
        </w:rPr>
        <w:t>Not enough</w:t>
      </w:r>
      <w:r w:rsidRPr="00263B38">
        <w:rPr>
          <w:rFonts w:cs="Open Sans"/>
          <w:szCs w:val="18"/>
        </w:rPr>
        <w:tab/>
        <w:t>1</w:t>
      </w:r>
    </w:p>
    <w:p w14:paraId="6F04F08C" w14:textId="77777777" w:rsidR="0062521A" w:rsidRPr="00263B38" w:rsidRDefault="0062521A" w:rsidP="0062521A">
      <w:pPr>
        <w:pStyle w:val="Codes"/>
        <w:rPr>
          <w:rFonts w:cs="Open Sans"/>
          <w:szCs w:val="18"/>
        </w:rPr>
      </w:pPr>
      <w:r w:rsidRPr="00263B38">
        <w:rPr>
          <w:rFonts w:cs="Open Sans"/>
          <w:szCs w:val="18"/>
        </w:rPr>
        <w:t>About the right amount</w:t>
      </w:r>
      <w:r w:rsidRPr="00263B38">
        <w:rPr>
          <w:rFonts w:cs="Open Sans"/>
          <w:szCs w:val="18"/>
        </w:rPr>
        <w:tab/>
        <w:t>2</w:t>
      </w:r>
    </w:p>
    <w:p w14:paraId="2B8D0C7E" w14:textId="3063DE3E" w:rsidR="0062521A" w:rsidRPr="00263B38" w:rsidRDefault="0062521A" w:rsidP="0062521A">
      <w:pPr>
        <w:pStyle w:val="Codes"/>
        <w:rPr>
          <w:rFonts w:cs="Open Sans"/>
          <w:szCs w:val="18"/>
        </w:rPr>
      </w:pPr>
      <w:r w:rsidRPr="00263B38">
        <w:rPr>
          <w:rFonts w:cs="Open Sans"/>
          <w:szCs w:val="18"/>
        </w:rPr>
        <w:t>Too much</w:t>
      </w:r>
      <w:r w:rsidRPr="00263B38">
        <w:rPr>
          <w:rFonts w:cs="Open Sans"/>
          <w:szCs w:val="18"/>
        </w:rPr>
        <w:tab/>
        <w:t>3</w:t>
      </w:r>
    </w:p>
    <w:p w14:paraId="5D250B53" w14:textId="77777777" w:rsidR="0062521A" w:rsidRPr="004F6DE4" w:rsidRDefault="0062521A" w:rsidP="004F6DE4">
      <w:pPr>
        <w:pStyle w:val="Codes"/>
        <w:rPr>
          <w:rStyle w:val="InterviewerNote"/>
          <w:rFonts w:eastAsiaTheme="majorEastAsia"/>
          <w:b w:val="0"/>
          <w:caps w:val="0"/>
          <w:sz w:val="18"/>
          <w:lang w:val="en-GB"/>
        </w:rPr>
      </w:pPr>
    </w:p>
    <w:p w14:paraId="713048EA"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646A2A13" w14:textId="77777777" w:rsidR="0062521A" w:rsidRPr="00263B38" w:rsidRDefault="0062521A" w:rsidP="00040AC6">
      <w:pPr>
        <w:pStyle w:val="Question-Appendix1"/>
      </w:pPr>
      <w:r w:rsidRPr="00263B38">
        <w:t>Now let’s think about how young adults are portrayed in the media. Do you feel they are portrayed…</w:t>
      </w:r>
    </w:p>
    <w:p w14:paraId="57DCF87D" w14:textId="77777777" w:rsidR="0062521A" w:rsidRPr="00263B38" w:rsidRDefault="0062521A" w:rsidP="0062521A">
      <w:pPr>
        <w:pStyle w:val="Codes"/>
        <w:rPr>
          <w:rFonts w:cs="Open Sans"/>
          <w:szCs w:val="18"/>
        </w:rPr>
      </w:pPr>
      <w:r w:rsidRPr="00263B38">
        <w:rPr>
          <w:rFonts w:cs="Open Sans"/>
          <w:szCs w:val="18"/>
        </w:rPr>
        <w:t>Entirely positively</w:t>
      </w:r>
      <w:r w:rsidRPr="00263B38">
        <w:rPr>
          <w:rFonts w:cs="Open Sans"/>
          <w:szCs w:val="18"/>
        </w:rPr>
        <w:tab/>
        <w:t>1</w:t>
      </w:r>
    </w:p>
    <w:p w14:paraId="5335A83A" w14:textId="77777777" w:rsidR="0062521A" w:rsidRPr="00263B38" w:rsidRDefault="0062521A" w:rsidP="0062521A">
      <w:pPr>
        <w:pStyle w:val="Codes"/>
        <w:rPr>
          <w:rFonts w:cs="Open Sans"/>
          <w:szCs w:val="18"/>
        </w:rPr>
      </w:pPr>
      <w:r w:rsidRPr="00263B38">
        <w:rPr>
          <w:rFonts w:cs="Open Sans"/>
          <w:szCs w:val="18"/>
        </w:rPr>
        <w:t>Mostly positively</w:t>
      </w:r>
      <w:r w:rsidRPr="00263B38">
        <w:rPr>
          <w:rFonts w:cs="Open Sans"/>
          <w:szCs w:val="18"/>
        </w:rPr>
        <w:tab/>
        <w:t>2</w:t>
      </w:r>
    </w:p>
    <w:p w14:paraId="4C83AA96" w14:textId="77777777" w:rsidR="0062521A" w:rsidRPr="00263B38" w:rsidRDefault="0062521A" w:rsidP="0062521A">
      <w:pPr>
        <w:pStyle w:val="Codes"/>
        <w:rPr>
          <w:rFonts w:cs="Open Sans"/>
          <w:szCs w:val="18"/>
        </w:rPr>
      </w:pPr>
      <w:r w:rsidRPr="00263B38">
        <w:rPr>
          <w:rFonts w:cs="Open Sans"/>
          <w:szCs w:val="18"/>
        </w:rPr>
        <w:t>Equally positively and negatively</w:t>
      </w:r>
      <w:r w:rsidRPr="00263B38">
        <w:rPr>
          <w:rFonts w:cs="Open Sans"/>
          <w:szCs w:val="18"/>
        </w:rPr>
        <w:tab/>
        <w:t>3</w:t>
      </w:r>
    </w:p>
    <w:p w14:paraId="72341D72" w14:textId="77777777" w:rsidR="0062521A" w:rsidRPr="00263B38" w:rsidRDefault="0062521A" w:rsidP="0062521A">
      <w:pPr>
        <w:pStyle w:val="Codes"/>
        <w:rPr>
          <w:rFonts w:cs="Open Sans"/>
          <w:szCs w:val="18"/>
        </w:rPr>
      </w:pPr>
      <w:r w:rsidRPr="00263B38">
        <w:rPr>
          <w:rFonts w:cs="Open Sans"/>
          <w:szCs w:val="18"/>
        </w:rPr>
        <w:t>Mostly negatively</w:t>
      </w:r>
      <w:r w:rsidRPr="00263B38">
        <w:rPr>
          <w:rFonts w:cs="Open Sans"/>
          <w:szCs w:val="18"/>
        </w:rPr>
        <w:tab/>
        <w:t>4</w:t>
      </w:r>
    </w:p>
    <w:p w14:paraId="33C3224D" w14:textId="4F80A4C0" w:rsidR="0062521A" w:rsidRDefault="0062521A" w:rsidP="005C6001">
      <w:pPr>
        <w:pStyle w:val="Codes"/>
        <w:rPr>
          <w:rFonts w:cs="Open Sans"/>
          <w:szCs w:val="18"/>
        </w:rPr>
      </w:pPr>
      <w:r w:rsidRPr="00263B38">
        <w:rPr>
          <w:rFonts w:cs="Open Sans"/>
          <w:szCs w:val="18"/>
        </w:rPr>
        <w:t>Entirely negatively</w:t>
      </w:r>
      <w:r w:rsidRPr="00263B38">
        <w:rPr>
          <w:rFonts w:cs="Open Sans"/>
          <w:szCs w:val="18"/>
        </w:rPr>
        <w:tab/>
        <w:t>5</w:t>
      </w:r>
    </w:p>
    <w:p w14:paraId="153D4C2B" w14:textId="77777777" w:rsidR="005C6001" w:rsidRPr="004F6DE4" w:rsidRDefault="005C6001" w:rsidP="004F6DE4">
      <w:pPr>
        <w:pStyle w:val="Codes"/>
        <w:rPr>
          <w:rStyle w:val="InterviewerNote"/>
          <w:b w:val="0"/>
          <w:caps w:val="0"/>
          <w:sz w:val="18"/>
          <w:lang w:val="en-GB"/>
        </w:rPr>
      </w:pPr>
    </w:p>
    <w:p w14:paraId="22ED130A"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w:t>
      </w:r>
    </w:p>
    <w:p w14:paraId="7C003202" w14:textId="77777777" w:rsidR="0062521A" w:rsidRPr="00263B38" w:rsidRDefault="0062521A" w:rsidP="00040AC6">
      <w:pPr>
        <w:pStyle w:val="Question-Appendix1"/>
      </w:pPr>
      <w:r w:rsidRPr="00263B38">
        <w:t>Thinking across the types of media you engage with, which words from the following list would you say are…</w:t>
      </w:r>
    </w:p>
    <w:p w14:paraId="2E8B6C97" w14:textId="11ACA928" w:rsidR="0062521A" w:rsidRPr="00263B38" w:rsidRDefault="0062521A" w:rsidP="004F33B8">
      <w:pPr>
        <w:pStyle w:val="Question-Appendix1Indent"/>
        <w:numPr>
          <w:ilvl w:val="0"/>
          <w:numId w:val="58"/>
        </w:numPr>
      </w:pPr>
      <w:bookmarkStart w:id="1003" w:name="_Ref57917076"/>
      <w:r w:rsidRPr="00263B38">
        <w:t>Often used to describe young adults in the media</w:t>
      </w:r>
      <w:bookmarkEnd w:id="1003"/>
    </w:p>
    <w:p w14:paraId="35D1AC0E" w14:textId="1C717715" w:rsidR="0062521A" w:rsidRPr="00263B38" w:rsidRDefault="0062521A" w:rsidP="004F33B8">
      <w:pPr>
        <w:pStyle w:val="Question-Appendix1Indent"/>
        <w:numPr>
          <w:ilvl w:val="0"/>
          <w:numId w:val="58"/>
        </w:numPr>
      </w:pPr>
      <w:r w:rsidRPr="00263B38">
        <w:t>Seldom or never used to describe young adults in the media</w:t>
      </w:r>
    </w:p>
    <w:p w14:paraId="72AA289F" w14:textId="77777777" w:rsidR="004F6DE4" w:rsidRDefault="004F6DE4" w:rsidP="004F6DE4">
      <w:pPr>
        <w:pStyle w:val="Codes"/>
      </w:pPr>
      <w:r>
        <w:br w:type="page"/>
      </w:r>
    </w:p>
    <w:p w14:paraId="47C26EB3" w14:textId="53BF72F6" w:rsidR="0062521A" w:rsidRPr="00040AC6" w:rsidRDefault="0062521A" w:rsidP="00040AC6">
      <w:pPr>
        <w:pStyle w:val="Normal-Appendix10pt"/>
        <w:rPr>
          <w:rStyle w:val="Enfasicorsivo"/>
        </w:rPr>
      </w:pPr>
      <w:r w:rsidRPr="00040AC6">
        <w:rPr>
          <w:rStyle w:val="Enfasicorsivo"/>
        </w:rPr>
        <w:t>Please choose up to 5 words</w:t>
      </w:r>
    </w:p>
    <w:p w14:paraId="091DAC29" w14:textId="77777777" w:rsidR="0062521A" w:rsidRPr="00040AC6" w:rsidRDefault="0062521A" w:rsidP="00040AC6">
      <w:pPr>
        <w:pStyle w:val="Normal-Appendix10pt"/>
        <w:rPr>
          <w:rStyle w:val="Enfasigrassetto"/>
        </w:rPr>
      </w:pPr>
      <w:r w:rsidRPr="00040AC6">
        <w:rPr>
          <w:rStyle w:val="Enfasigrassetto"/>
        </w:rPr>
        <w:t>PROGRAMMER NOTE: ROTATE ORDER OF Q14A AND Q14B, REMOVE WORDS CHOSEN IN FIRST QUESTION FROM LIST FOR SECOND QUESTION</w:t>
      </w:r>
    </w:p>
    <w:p w14:paraId="52626048" w14:textId="77777777" w:rsidR="0062521A" w:rsidRPr="00040AC6" w:rsidRDefault="0062521A" w:rsidP="00040AC6">
      <w:pPr>
        <w:pStyle w:val="Normal-Appendix10pt"/>
        <w:rPr>
          <w:rStyle w:val="Enfasigrassetto"/>
        </w:rPr>
      </w:pPr>
      <w:r w:rsidRPr="00040AC6">
        <w:rPr>
          <w:rStyle w:val="Enfasigrassetto"/>
        </w:rPr>
        <w:t>CARDS TO DRAG &amp; DROP (RANDOMISE ORDER)</w:t>
      </w:r>
    </w:p>
    <w:p w14:paraId="23149D9F"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Invisible</w:t>
      </w:r>
      <w:r w:rsidRPr="00263B38">
        <w:rPr>
          <w:rFonts w:cs="Open Sans"/>
          <w:iCs/>
          <w:sz w:val="18"/>
          <w:szCs w:val="18"/>
        </w:rPr>
        <w:tab/>
      </w:r>
    </w:p>
    <w:p w14:paraId="68EFB314"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A nuisance</w:t>
      </w:r>
    </w:p>
    <w:p w14:paraId="4EB5E9B2"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Care-giver</w:t>
      </w:r>
    </w:p>
    <w:p w14:paraId="33D32CEE"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Funny</w:t>
      </w:r>
    </w:p>
    <w:p w14:paraId="476F6314"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Risk-taking</w:t>
      </w:r>
    </w:p>
    <w:p w14:paraId="1738CE16"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Volunteer</w:t>
      </w:r>
    </w:p>
    <w:p w14:paraId="7946D0F8"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Friendly</w:t>
      </w:r>
      <w:r w:rsidRPr="00263B38">
        <w:rPr>
          <w:rFonts w:cs="Open Sans"/>
          <w:iCs/>
          <w:sz w:val="18"/>
          <w:szCs w:val="18"/>
        </w:rPr>
        <w:tab/>
        <w:t xml:space="preserve"> </w:t>
      </w:r>
    </w:p>
    <w:p w14:paraId="2CCBB607"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Lonely</w:t>
      </w:r>
      <w:r w:rsidRPr="00263B38">
        <w:rPr>
          <w:rFonts w:cs="Open Sans"/>
          <w:iCs/>
          <w:sz w:val="18"/>
          <w:szCs w:val="18"/>
        </w:rPr>
        <w:tab/>
      </w:r>
    </w:p>
    <w:p w14:paraId="1E12EECE"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Worker</w:t>
      </w:r>
    </w:p>
    <w:p w14:paraId="57601A85"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Competent</w:t>
      </w:r>
    </w:p>
    <w:p w14:paraId="1CE63750"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Afraid</w:t>
      </w:r>
    </w:p>
    <w:p w14:paraId="46E4A71E"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Skilled</w:t>
      </w:r>
    </w:p>
    <w:p w14:paraId="4CEC066F"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Knowledgeable</w:t>
      </w:r>
    </w:p>
    <w:p w14:paraId="15BFB6AE"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Irresponsible</w:t>
      </w:r>
    </w:p>
    <w:p w14:paraId="76CFE954"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Principled</w:t>
      </w:r>
    </w:p>
    <w:p w14:paraId="21373D98"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All the same</w:t>
      </w:r>
    </w:p>
    <w:p w14:paraId="5F42B048"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Happy</w:t>
      </w:r>
    </w:p>
    <w:p w14:paraId="1C719F9D"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Victims</w:t>
      </w:r>
    </w:p>
    <w:p w14:paraId="4E04FB43"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Ambitious</w:t>
      </w:r>
    </w:p>
    <w:p w14:paraId="30282025"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Attractive</w:t>
      </w:r>
    </w:p>
    <w:p w14:paraId="0E65E703"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Independent</w:t>
      </w:r>
    </w:p>
    <w:p w14:paraId="765C2113"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Carefree</w:t>
      </w:r>
    </w:p>
    <w:p w14:paraId="476DBE94"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Strong</w:t>
      </w:r>
    </w:p>
    <w:p w14:paraId="5835042A"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Unhealthy</w:t>
      </w:r>
    </w:p>
    <w:p w14:paraId="04ED9548"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Powerful</w:t>
      </w:r>
    </w:p>
    <w:p w14:paraId="29848C5A"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Upbeat</w:t>
      </w:r>
    </w:p>
    <w:p w14:paraId="5D091E14"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Naïve/gullible</w:t>
      </w:r>
    </w:p>
    <w:p w14:paraId="41D3C6BF"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Depressed</w:t>
      </w:r>
    </w:p>
    <w:p w14:paraId="747C7349" w14:textId="77777777" w:rsidR="0062521A" w:rsidRPr="00263B38"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Wise</w:t>
      </w:r>
    </w:p>
    <w:p w14:paraId="655FB8EB" w14:textId="3B2563B6" w:rsidR="0062521A" w:rsidRDefault="0062521A" w:rsidP="00621FDA">
      <w:pPr>
        <w:pStyle w:val="Paragrafoelenco"/>
        <w:keepLines w:val="0"/>
        <w:numPr>
          <w:ilvl w:val="0"/>
          <w:numId w:val="32"/>
        </w:numPr>
        <w:spacing w:before="0" w:after="160" w:line="259" w:lineRule="auto"/>
        <w:contextualSpacing/>
        <w:rPr>
          <w:rFonts w:cs="Open Sans"/>
          <w:iCs/>
          <w:sz w:val="18"/>
          <w:szCs w:val="18"/>
        </w:rPr>
      </w:pPr>
      <w:r w:rsidRPr="00263B38">
        <w:rPr>
          <w:rFonts w:cs="Open Sans"/>
          <w:iCs/>
          <w:sz w:val="18"/>
          <w:szCs w:val="18"/>
        </w:rPr>
        <w:t>Needy</w:t>
      </w:r>
    </w:p>
    <w:p w14:paraId="246F0FD7" w14:textId="77777777" w:rsidR="004F6DE4" w:rsidRPr="004F6DE4" w:rsidRDefault="004F6DE4" w:rsidP="004F6DE4">
      <w:pPr>
        <w:pStyle w:val="Codes"/>
      </w:pPr>
    </w:p>
    <w:p w14:paraId="2D0FE040" w14:textId="77777777" w:rsidR="0062521A" w:rsidRPr="00263B38" w:rsidRDefault="0062521A" w:rsidP="0062521A">
      <w:pPr>
        <w:pStyle w:val="NewSection"/>
        <w:rPr>
          <w:rFonts w:ascii="Open Sans" w:hAnsi="Open Sans" w:cs="Open Sans"/>
          <w:color w:val="auto"/>
          <w:sz w:val="20"/>
        </w:rPr>
      </w:pPr>
      <w:r w:rsidRPr="00263B38">
        <w:rPr>
          <w:rFonts w:ascii="Open Sans" w:hAnsi="Open Sans" w:cs="Open Sans"/>
          <w:color w:val="auto"/>
          <w:sz w:val="20"/>
        </w:rPr>
        <w:t>MIDDLE</w:t>
      </w:r>
      <w:r>
        <w:rPr>
          <w:rFonts w:ascii="Open Sans" w:hAnsi="Open Sans" w:cs="Open Sans"/>
          <w:color w:val="auto"/>
          <w:sz w:val="20"/>
        </w:rPr>
        <w:t>-</w:t>
      </w:r>
      <w:r w:rsidRPr="00263B38">
        <w:rPr>
          <w:rFonts w:ascii="Open Sans" w:hAnsi="Open Sans" w:cs="Open Sans"/>
          <w:color w:val="auto"/>
          <w:sz w:val="20"/>
        </w:rPr>
        <w:t>AGED PEOPLE</w:t>
      </w:r>
    </w:p>
    <w:p w14:paraId="551AC759" w14:textId="2C3C27A5" w:rsidR="0062521A" w:rsidRPr="00263B38" w:rsidRDefault="0062521A" w:rsidP="00040AC6">
      <w:pPr>
        <w:pStyle w:val="Normal-Appendix10pt"/>
      </w:pPr>
      <w:r w:rsidRPr="00263B38">
        <w:t xml:space="preserve">We are now going </w:t>
      </w:r>
      <w:r w:rsidRPr="00040AC6">
        <w:t>to</w:t>
      </w:r>
      <w:r w:rsidRPr="00263B38">
        <w:t xml:space="preserve"> ask you </w:t>
      </w:r>
      <w:r w:rsidRPr="00040AC6">
        <w:rPr>
          <w:rStyle w:val="Enfasigrassetto"/>
        </w:rPr>
        <w:t>two questions</w:t>
      </w:r>
      <w:r w:rsidRPr="00263B38">
        <w:t xml:space="preserve"> about your perceptions of </w:t>
      </w:r>
      <w:r w:rsidRPr="00040AC6">
        <w:rPr>
          <w:rStyle w:val="Enfasigrassetto"/>
        </w:rPr>
        <w:t>middle-aged people</w:t>
      </w:r>
      <w:r w:rsidRPr="00263B38">
        <w:t>. As a reminder, you said middle age begins at [</w:t>
      </w:r>
      <w:r w:rsidRPr="00263B38">
        <w:fldChar w:fldCharType="begin"/>
      </w:r>
      <w:r w:rsidRPr="00263B38">
        <w:instrText xml:space="preserve"> REF _Ref43364859 \r \h  \* MERGEFORMAT </w:instrText>
      </w:r>
      <w:r w:rsidRPr="00263B38">
        <w:fldChar w:fldCharType="separate"/>
      </w:r>
      <w:r w:rsidR="00AB45D7">
        <w:t>Q6</w:t>
      </w:r>
      <w:r w:rsidRPr="00263B38">
        <w:fldChar w:fldCharType="end"/>
      </w:r>
      <w:r w:rsidRPr="00263B38">
        <w:t>] and ends at [</w:t>
      </w:r>
      <w:r w:rsidRPr="00263B38">
        <w:fldChar w:fldCharType="begin"/>
      </w:r>
      <w:r w:rsidRPr="00263B38">
        <w:instrText xml:space="preserve"> REF _Ref43364875 \r \h  \* MERGEFORMAT </w:instrText>
      </w:r>
      <w:r w:rsidRPr="00263B38">
        <w:fldChar w:fldCharType="separate"/>
      </w:r>
      <w:r w:rsidR="00AB45D7">
        <w:t>Q7</w:t>
      </w:r>
      <w:r w:rsidRPr="00263B38">
        <w:fldChar w:fldCharType="end"/>
      </w:r>
      <w:r w:rsidRPr="00263B38">
        <w:t>]</w:t>
      </w:r>
    </w:p>
    <w:p w14:paraId="7F5E81D6" w14:textId="77777777" w:rsidR="0062521A" w:rsidRPr="00040AC6" w:rsidRDefault="0062521A" w:rsidP="00040AC6">
      <w:pPr>
        <w:pStyle w:val="Normal-Appendix10pt"/>
        <w:rPr>
          <w:rStyle w:val="Enfasigrassetto"/>
        </w:rPr>
      </w:pPr>
      <w:r w:rsidRPr="00040AC6">
        <w:rPr>
          <w:rStyle w:val="Enfasigrassetto"/>
        </w:rPr>
        <w:t>RANDOMISE ORDER OF Q15 &amp; Q16 – SOME RESPONDENTS SHOULD SEE POSITIVE STATEMENTS FIRST, SOME SHOULD SEE NEGATIVE STATEMENTS FIRST</w:t>
      </w:r>
    </w:p>
    <w:p w14:paraId="67A7ED25"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30418EC4" w14:textId="77777777" w:rsidR="0062521A" w:rsidRPr="00263B38" w:rsidRDefault="0062521A" w:rsidP="00040AC6">
      <w:pPr>
        <w:pStyle w:val="Question-Appendix1"/>
      </w:pPr>
      <w:r w:rsidRPr="00263B38">
        <w:t>Please look at the following statements about middle</w:t>
      </w:r>
      <w:r>
        <w:t>-</w:t>
      </w:r>
      <w:r w:rsidRPr="00263B38">
        <w:t xml:space="preserve">aged people and choose the extent to which you agree or disagree with each statement. Please read each statement carefully before you answer. Do you agree that </w:t>
      </w:r>
      <w:r w:rsidRPr="00040AC6">
        <w:rPr>
          <w:rStyle w:val="Enfasigrassetto"/>
        </w:rPr>
        <w:t>middle-aged people…?</w:t>
      </w:r>
    </w:p>
    <w:tbl>
      <w:tblPr>
        <w:tblStyle w:val="Grigliatabella"/>
        <w:tblW w:w="9072" w:type="dxa"/>
        <w:tblInd w:w="-5" w:type="dxa"/>
        <w:tblLayout w:type="fixed"/>
        <w:tblLook w:val="04A0" w:firstRow="1" w:lastRow="0" w:firstColumn="1" w:lastColumn="0" w:noHBand="0" w:noVBand="1"/>
      </w:tblPr>
      <w:tblGrid>
        <w:gridCol w:w="3686"/>
        <w:gridCol w:w="1276"/>
        <w:gridCol w:w="1134"/>
        <w:gridCol w:w="850"/>
        <w:gridCol w:w="851"/>
        <w:gridCol w:w="1275"/>
      </w:tblGrid>
      <w:tr w:rsidR="0062521A" w:rsidRPr="00263B38" w14:paraId="32C05C79" w14:textId="77777777" w:rsidTr="005C6001">
        <w:trPr>
          <w:tblHeader/>
        </w:trPr>
        <w:tc>
          <w:tcPr>
            <w:tcW w:w="3686" w:type="dxa"/>
          </w:tcPr>
          <w:p w14:paraId="5E0EC560"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77B6DB5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1134" w:type="dxa"/>
            <w:vAlign w:val="center"/>
          </w:tcPr>
          <w:p w14:paraId="3D09DF9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850" w:type="dxa"/>
            <w:vAlign w:val="center"/>
          </w:tcPr>
          <w:p w14:paraId="3ED474A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778C3D1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5A0FFF4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2FD1D9E7" w14:textId="77777777" w:rsidTr="00AE0E2C">
        <w:tc>
          <w:tcPr>
            <w:tcW w:w="3686" w:type="dxa"/>
          </w:tcPr>
          <w:p w14:paraId="18A84B1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Tend to be up to date with new technology</w:t>
            </w:r>
          </w:p>
        </w:tc>
        <w:tc>
          <w:tcPr>
            <w:tcW w:w="1276" w:type="dxa"/>
            <w:vAlign w:val="center"/>
          </w:tcPr>
          <w:p w14:paraId="0B55E05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788B3BE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1086A4E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871E9F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52AA39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35B54C79" w14:textId="77777777" w:rsidTr="00AE0E2C">
        <w:tc>
          <w:tcPr>
            <w:tcW w:w="3686" w:type="dxa"/>
          </w:tcPr>
          <w:p w14:paraId="20A13FCC"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capable of understanding complex topics</w:t>
            </w:r>
          </w:p>
        </w:tc>
        <w:tc>
          <w:tcPr>
            <w:tcW w:w="1276" w:type="dxa"/>
            <w:vAlign w:val="center"/>
          </w:tcPr>
          <w:p w14:paraId="6519368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134D7C1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1E9F185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8747C3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7CF45C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3446117" w14:textId="77777777" w:rsidTr="00AE0E2C">
        <w:tc>
          <w:tcPr>
            <w:tcW w:w="3686" w:type="dxa"/>
          </w:tcPr>
          <w:p w14:paraId="07437BA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Make a valuable contribution to the Australian economy</w:t>
            </w:r>
          </w:p>
        </w:tc>
        <w:tc>
          <w:tcPr>
            <w:tcW w:w="1276" w:type="dxa"/>
            <w:vAlign w:val="center"/>
          </w:tcPr>
          <w:p w14:paraId="42EA6F6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6C0D12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1E24C65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3D9FD8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CDF080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65B5AC6" w14:textId="77777777" w:rsidTr="00AE0E2C">
        <w:tc>
          <w:tcPr>
            <w:tcW w:w="3686" w:type="dxa"/>
          </w:tcPr>
          <w:p w14:paraId="214D9A0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interesting to spend time with</w:t>
            </w:r>
          </w:p>
        </w:tc>
        <w:tc>
          <w:tcPr>
            <w:tcW w:w="1276" w:type="dxa"/>
            <w:vAlign w:val="center"/>
          </w:tcPr>
          <w:p w14:paraId="391BD7B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7C30408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228773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571B89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6C45E1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21A9AAE6" w14:textId="77777777" w:rsidTr="00AE0E2C">
        <w:tc>
          <w:tcPr>
            <w:tcW w:w="3686" w:type="dxa"/>
          </w:tcPr>
          <w:p w14:paraId="19B62869"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Make a valuable contribution to the Australian community</w:t>
            </w:r>
          </w:p>
        </w:tc>
        <w:tc>
          <w:tcPr>
            <w:tcW w:w="1276" w:type="dxa"/>
            <w:vAlign w:val="center"/>
          </w:tcPr>
          <w:p w14:paraId="7C390CB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3AAFBF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850" w:type="dxa"/>
            <w:vAlign w:val="center"/>
          </w:tcPr>
          <w:p w14:paraId="419100E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72DBA2E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F04AE9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60B3545" w14:textId="77777777" w:rsidTr="00AE0E2C">
        <w:tc>
          <w:tcPr>
            <w:tcW w:w="3686" w:type="dxa"/>
          </w:tcPr>
          <w:p w14:paraId="050DF24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a great work ethic</w:t>
            </w:r>
          </w:p>
        </w:tc>
        <w:tc>
          <w:tcPr>
            <w:tcW w:w="1276" w:type="dxa"/>
            <w:vAlign w:val="center"/>
          </w:tcPr>
          <w:p w14:paraId="0314548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3DFB8480"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850" w:type="dxa"/>
            <w:vAlign w:val="center"/>
          </w:tcPr>
          <w:p w14:paraId="75170AF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100C051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82B092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5F5418B" w14:textId="77777777" w:rsidTr="00AE0E2C">
        <w:tc>
          <w:tcPr>
            <w:tcW w:w="3686" w:type="dxa"/>
          </w:tcPr>
          <w:p w14:paraId="57078DE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good listeners</w:t>
            </w:r>
          </w:p>
        </w:tc>
        <w:tc>
          <w:tcPr>
            <w:tcW w:w="1276" w:type="dxa"/>
            <w:vAlign w:val="center"/>
          </w:tcPr>
          <w:p w14:paraId="57DCB29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48BBF72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E04E0F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C37491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FFC87D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AD07E7F" w14:textId="77777777" w:rsidTr="00AE0E2C">
        <w:tc>
          <w:tcPr>
            <w:tcW w:w="3686" w:type="dxa"/>
          </w:tcPr>
          <w:p w14:paraId="7CE0289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polite and respectful to others</w:t>
            </w:r>
          </w:p>
        </w:tc>
        <w:tc>
          <w:tcPr>
            <w:tcW w:w="1276" w:type="dxa"/>
            <w:vAlign w:val="center"/>
          </w:tcPr>
          <w:p w14:paraId="3E812FE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7D18444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270045F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087E2A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80DF72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8173DE6" w14:textId="77777777" w:rsidTr="00AE0E2C">
        <w:tc>
          <w:tcPr>
            <w:tcW w:w="3686" w:type="dxa"/>
          </w:tcPr>
          <w:p w14:paraId="4B919F5C"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energetic and dynamic</w:t>
            </w:r>
          </w:p>
        </w:tc>
        <w:tc>
          <w:tcPr>
            <w:tcW w:w="1276" w:type="dxa"/>
            <w:vAlign w:val="center"/>
          </w:tcPr>
          <w:p w14:paraId="2C9B625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601970B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4B06CC2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ED3485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A8C013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00A4FDF" w14:textId="77777777" w:rsidTr="00AE0E2C">
        <w:tc>
          <w:tcPr>
            <w:tcW w:w="3686" w:type="dxa"/>
          </w:tcPr>
          <w:p w14:paraId="4EAE6CC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worth listening to on the issues that affect society</w:t>
            </w:r>
          </w:p>
        </w:tc>
        <w:tc>
          <w:tcPr>
            <w:tcW w:w="1276" w:type="dxa"/>
            <w:vAlign w:val="center"/>
          </w:tcPr>
          <w:p w14:paraId="148F1DE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517AEF1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743282A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0CBC0F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3B7DF9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6432451" w14:textId="77777777" w:rsidTr="00AE0E2C">
        <w:tc>
          <w:tcPr>
            <w:tcW w:w="3686" w:type="dxa"/>
          </w:tcPr>
          <w:p w14:paraId="16A6DC9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a diverse group of people with varied opinions and interests</w:t>
            </w:r>
          </w:p>
        </w:tc>
        <w:tc>
          <w:tcPr>
            <w:tcW w:w="1276" w:type="dxa"/>
            <w:vAlign w:val="center"/>
          </w:tcPr>
          <w:p w14:paraId="1A68E6F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457088D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093E590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7EB235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2B85FE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6856DB2" w14:textId="77777777" w:rsidTr="00AE0E2C">
        <w:tc>
          <w:tcPr>
            <w:tcW w:w="3686" w:type="dxa"/>
          </w:tcPr>
          <w:p w14:paraId="58D4E84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flexible and open to new ideas</w:t>
            </w:r>
          </w:p>
        </w:tc>
        <w:tc>
          <w:tcPr>
            <w:tcW w:w="1276" w:type="dxa"/>
            <w:vAlign w:val="center"/>
          </w:tcPr>
          <w:p w14:paraId="7ADFD61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78260D1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66D0532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113543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D919EC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346984E" w14:textId="77777777" w:rsidTr="00AE0E2C">
        <w:tc>
          <w:tcPr>
            <w:tcW w:w="3686" w:type="dxa"/>
          </w:tcPr>
          <w:p w14:paraId="17CE15F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Deserve respect because of their age</w:t>
            </w:r>
          </w:p>
        </w:tc>
        <w:tc>
          <w:tcPr>
            <w:tcW w:w="1276" w:type="dxa"/>
            <w:vAlign w:val="center"/>
          </w:tcPr>
          <w:p w14:paraId="582E59F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053DFE0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3647D75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D1E162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644AA5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1EC99F8" w14:textId="77777777" w:rsidTr="00AE0E2C">
        <w:tc>
          <w:tcPr>
            <w:tcW w:w="3686" w:type="dxa"/>
          </w:tcPr>
          <w:p w14:paraId="164DA8A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happier than other age groups</w:t>
            </w:r>
          </w:p>
        </w:tc>
        <w:tc>
          <w:tcPr>
            <w:tcW w:w="1276" w:type="dxa"/>
            <w:vAlign w:val="center"/>
          </w:tcPr>
          <w:p w14:paraId="3C4AD61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1E052E7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47D5595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ED10F9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550A59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B10C7C2" w14:textId="77777777" w:rsidTr="00AE0E2C">
        <w:tc>
          <w:tcPr>
            <w:tcW w:w="3686" w:type="dxa"/>
          </w:tcPr>
          <w:p w14:paraId="7CDBA75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meaningful friendships and relationships</w:t>
            </w:r>
          </w:p>
        </w:tc>
        <w:tc>
          <w:tcPr>
            <w:tcW w:w="1276" w:type="dxa"/>
            <w:vAlign w:val="center"/>
          </w:tcPr>
          <w:p w14:paraId="11AEC1A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1134" w:type="dxa"/>
            <w:vAlign w:val="center"/>
          </w:tcPr>
          <w:p w14:paraId="78487EA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850" w:type="dxa"/>
            <w:vAlign w:val="center"/>
          </w:tcPr>
          <w:p w14:paraId="1030D6F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CB2AD9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DBA9C7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7DCC5176" w14:textId="77777777" w:rsidR="0062521A" w:rsidRPr="00040AC6" w:rsidRDefault="0062521A" w:rsidP="00040AC6">
      <w:pPr>
        <w:pStyle w:val="Codes"/>
        <w:rPr>
          <w:rStyle w:val="InterviewerNote"/>
          <w:rFonts w:eastAsiaTheme="majorEastAsia"/>
          <w:b w:val="0"/>
          <w:caps w:val="0"/>
          <w:sz w:val="18"/>
          <w:lang w:val="en-GB"/>
        </w:rPr>
      </w:pPr>
    </w:p>
    <w:p w14:paraId="10702464"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3930CED2" w14:textId="77777777" w:rsidR="0062521A" w:rsidRPr="00263B38" w:rsidRDefault="0062521A" w:rsidP="00621FDA">
      <w:pPr>
        <w:pStyle w:val="Paragrafoelenco"/>
        <w:keepLines w:val="0"/>
        <w:numPr>
          <w:ilvl w:val="0"/>
          <w:numId w:val="29"/>
        </w:numPr>
        <w:spacing w:before="0" w:after="160" w:line="259" w:lineRule="auto"/>
        <w:ind w:left="567" w:hanging="567"/>
        <w:contextualSpacing/>
        <w:rPr>
          <w:rFonts w:cs="Open Sans"/>
          <w:sz w:val="20"/>
          <w:szCs w:val="20"/>
        </w:rPr>
      </w:pPr>
      <w:r w:rsidRPr="00263B38">
        <w:rPr>
          <w:rFonts w:cs="Open Sans"/>
          <w:sz w:val="20"/>
          <w:szCs w:val="20"/>
        </w:rPr>
        <w:t xml:space="preserve">Now please look at this set of statements about </w:t>
      </w:r>
      <w:r w:rsidRPr="00263B38">
        <w:rPr>
          <w:rFonts w:cs="Open Sans"/>
          <w:b/>
          <w:sz w:val="20"/>
          <w:szCs w:val="20"/>
        </w:rPr>
        <w:t>middle</w:t>
      </w:r>
      <w:r>
        <w:rPr>
          <w:rFonts w:cs="Open Sans"/>
          <w:b/>
          <w:sz w:val="20"/>
          <w:szCs w:val="20"/>
        </w:rPr>
        <w:t>-</w:t>
      </w:r>
      <w:r w:rsidRPr="00263B38">
        <w:rPr>
          <w:rFonts w:cs="Open Sans"/>
          <w:b/>
          <w:sz w:val="20"/>
          <w:szCs w:val="20"/>
        </w:rPr>
        <w:t>aged people</w:t>
      </w:r>
      <w:r w:rsidRPr="00263B38">
        <w:rPr>
          <w:rFonts w:cs="Open Sans"/>
          <w:sz w:val="20"/>
          <w:szCs w:val="20"/>
        </w:rPr>
        <w:t xml:space="preserve"> and choose the extent to which you agree or disagree. Please read each statement carefully before you answer. Do you agree that middle</w:t>
      </w:r>
      <w:r>
        <w:rPr>
          <w:rFonts w:cs="Open Sans"/>
          <w:sz w:val="20"/>
          <w:szCs w:val="20"/>
        </w:rPr>
        <w:t>-</w:t>
      </w:r>
      <w:r w:rsidRPr="00263B38">
        <w:rPr>
          <w:rFonts w:cs="Open Sans"/>
          <w:sz w:val="20"/>
          <w:szCs w:val="20"/>
        </w:rPr>
        <w:t>aged people…</w:t>
      </w:r>
      <w:r>
        <w:rPr>
          <w:rFonts w:cs="Open Sans"/>
          <w:sz w:val="20"/>
          <w:szCs w:val="20"/>
        </w:rPr>
        <w:t>?</w:t>
      </w:r>
    </w:p>
    <w:tbl>
      <w:tblPr>
        <w:tblStyle w:val="Grigliatabella"/>
        <w:tblW w:w="9072" w:type="dxa"/>
        <w:tblInd w:w="-5" w:type="dxa"/>
        <w:tblLayout w:type="fixed"/>
        <w:tblLook w:val="04A0" w:firstRow="1" w:lastRow="0" w:firstColumn="1" w:lastColumn="0" w:noHBand="0" w:noVBand="1"/>
      </w:tblPr>
      <w:tblGrid>
        <w:gridCol w:w="3686"/>
        <w:gridCol w:w="1276"/>
        <w:gridCol w:w="992"/>
        <w:gridCol w:w="992"/>
        <w:gridCol w:w="851"/>
        <w:gridCol w:w="1275"/>
      </w:tblGrid>
      <w:tr w:rsidR="0062521A" w:rsidRPr="00263B38" w14:paraId="72ECCEA6" w14:textId="77777777" w:rsidTr="005C6001">
        <w:trPr>
          <w:tblHeader/>
        </w:trPr>
        <w:tc>
          <w:tcPr>
            <w:tcW w:w="3686" w:type="dxa"/>
          </w:tcPr>
          <w:p w14:paraId="207B1480"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2CCE2D8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7CB60C6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6F07B71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1608EE1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6FA39DE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43AEEE91" w14:textId="77777777" w:rsidTr="00AE0E2C">
        <w:tc>
          <w:tcPr>
            <w:tcW w:w="3686" w:type="dxa"/>
          </w:tcPr>
          <w:p w14:paraId="01C0B7B6"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Receive more than their fair share of government benefits</w:t>
            </w:r>
          </w:p>
        </w:tc>
        <w:tc>
          <w:tcPr>
            <w:tcW w:w="1276" w:type="dxa"/>
            <w:vAlign w:val="center"/>
          </w:tcPr>
          <w:p w14:paraId="595468E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649511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5B7E04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A23DB3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C9E65A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09CECDF9" w14:textId="77777777" w:rsidTr="00AE0E2C">
        <w:tc>
          <w:tcPr>
            <w:tcW w:w="3686" w:type="dxa"/>
          </w:tcPr>
          <w:p w14:paraId="2903194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 xml:space="preserve">Are more likely to take days off work for physical sickness </w:t>
            </w:r>
          </w:p>
        </w:tc>
        <w:tc>
          <w:tcPr>
            <w:tcW w:w="1276" w:type="dxa"/>
            <w:vAlign w:val="center"/>
          </w:tcPr>
          <w:p w14:paraId="76ED822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0A6BEF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7F9484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1567BE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DDBF18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C025FD9" w14:textId="77777777" w:rsidTr="00AE0E2C">
        <w:tc>
          <w:tcPr>
            <w:tcW w:w="3686" w:type="dxa"/>
          </w:tcPr>
          <w:p w14:paraId="5DC086D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more likely to take days off work for mental health</w:t>
            </w:r>
          </w:p>
        </w:tc>
        <w:tc>
          <w:tcPr>
            <w:tcW w:w="1276" w:type="dxa"/>
            <w:vAlign w:val="center"/>
          </w:tcPr>
          <w:p w14:paraId="3E011D6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BD2B11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CE0BF0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50D838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27BA1F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CAD908D" w14:textId="77777777" w:rsidTr="00AE0E2C">
        <w:tc>
          <w:tcPr>
            <w:tcW w:w="3686" w:type="dxa"/>
          </w:tcPr>
          <w:p w14:paraId="5223C1E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Take up more than their fair share of the public health service</w:t>
            </w:r>
          </w:p>
        </w:tc>
        <w:tc>
          <w:tcPr>
            <w:tcW w:w="1276" w:type="dxa"/>
            <w:vAlign w:val="center"/>
          </w:tcPr>
          <w:p w14:paraId="40D28BF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851574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38E2DF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0870BA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7D760E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43EDABEC" w14:textId="77777777" w:rsidTr="00AE0E2C">
        <w:tc>
          <w:tcPr>
            <w:tcW w:w="3686" w:type="dxa"/>
          </w:tcPr>
          <w:p w14:paraId="398F5D1F"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a burden on their family</w:t>
            </w:r>
          </w:p>
        </w:tc>
        <w:tc>
          <w:tcPr>
            <w:tcW w:w="1276" w:type="dxa"/>
            <w:vAlign w:val="center"/>
          </w:tcPr>
          <w:p w14:paraId="4BF4375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2FAFC1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1A5B3C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CEEC6C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F4C0F2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837AAB9" w14:textId="77777777" w:rsidTr="00AE0E2C">
        <w:tc>
          <w:tcPr>
            <w:tcW w:w="3686" w:type="dxa"/>
          </w:tcPr>
          <w:p w14:paraId="0FE9606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a burden on the rest of society</w:t>
            </w:r>
          </w:p>
        </w:tc>
        <w:tc>
          <w:tcPr>
            <w:tcW w:w="1276" w:type="dxa"/>
            <w:vAlign w:val="center"/>
          </w:tcPr>
          <w:p w14:paraId="0723A62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DA93CF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6094CF0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47D7571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B362BB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ADA8990" w14:textId="77777777" w:rsidTr="00AE0E2C">
        <w:tc>
          <w:tcPr>
            <w:tcW w:w="3686" w:type="dxa"/>
          </w:tcPr>
          <w:p w14:paraId="6A9D719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too much say in the way society is run</w:t>
            </w:r>
          </w:p>
        </w:tc>
        <w:tc>
          <w:tcPr>
            <w:tcW w:w="1276" w:type="dxa"/>
            <w:vAlign w:val="center"/>
          </w:tcPr>
          <w:p w14:paraId="351BADC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1E5C7A4"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6728A21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1CDF191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5D22B7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C27184E" w14:textId="77777777" w:rsidTr="00AE0E2C">
        <w:tc>
          <w:tcPr>
            <w:tcW w:w="3686" w:type="dxa"/>
          </w:tcPr>
          <w:p w14:paraId="0CDC338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often lonely or isolated</w:t>
            </w:r>
          </w:p>
        </w:tc>
        <w:tc>
          <w:tcPr>
            <w:tcW w:w="1276" w:type="dxa"/>
            <w:vAlign w:val="center"/>
          </w:tcPr>
          <w:p w14:paraId="76B1903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4F592F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C13448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A38B71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CD6166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C62FE58" w14:textId="77777777" w:rsidTr="00AE0E2C">
        <w:tc>
          <w:tcPr>
            <w:tcW w:w="3686" w:type="dxa"/>
          </w:tcPr>
          <w:p w14:paraId="32DC57E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Expect to have things handed to them on a platter</w:t>
            </w:r>
          </w:p>
        </w:tc>
        <w:tc>
          <w:tcPr>
            <w:tcW w:w="1276" w:type="dxa"/>
            <w:vAlign w:val="center"/>
          </w:tcPr>
          <w:p w14:paraId="4A25249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DF98F5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9FDF32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E66B9A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5ECE6E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A7E7125" w14:textId="77777777" w:rsidTr="00AE0E2C">
        <w:tc>
          <w:tcPr>
            <w:tcW w:w="3686" w:type="dxa"/>
          </w:tcPr>
          <w:p w14:paraId="4CC421F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Don’t understand the pressures that people of other ages face</w:t>
            </w:r>
          </w:p>
        </w:tc>
        <w:tc>
          <w:tcPr>
            <w:tcW w:w="1276" w:type="dxa"/>
            <w:vAlign w:val="center"/>
          </w:tcPr>
          <w:p w14:paraId="1B57590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0FEE45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D89C68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992E1D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2EFF45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2044AEC" w14:textId="77777777" w:rsidTr="00AE0E2C">
        <w:tc>
          <w:tcPr>
            <w:tcW w:w="3686" w:type="dxa"/>
          </w:tcPr>
          <w:p w14:paraId="3FC77EB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bad at managing their finances</w:t>
            </w:r>
          </w:p>
        </w:tc>
        <w:tc>
          <w:tcPr>
            <w:tcW w:w="1276" w:type="dxa"/>
            <w:vAlign w:val="center"/>
          </w:tcPr>
          <w:p w14:paraId="6355305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62D194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B2EB8A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A6F3AB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82D042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9EE14B3" w14:textId="77777777" w:rsidTr="00AE0E2C">
        <w:tc>
          <w:tcPr>
            <w:tcW w:w="3686" w:type="dxa"/>
          </w:tcPr>
          <w:p w14:paraId="79BAE68B"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lazy</w:t>
            </w:r>
          </w:p>
        </w:tc>
        <w:tc>
          <w:tcPr>
            <w:tcW w:w="1276" w:type="dxa"/>
            <w:vAlign w:val="center"/>
          </w:tcPr>
          <w:p w14:paraId="122B662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5FA8FC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869B1B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9D266D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7C0C91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CFB0952" w14:textId="77777777" w:rsidTr="00AE0E2C">
        <w:tc>
          <w:tcPr>
            <w:tcW w:w="3686" w:type="dxa"/>
          </w:tcPr>
          <w:p w14:paraId="0D9CDF1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too sensitive</w:t>
            </w:r>
          </w:p>
        </w:tc>
        <w:tc>
          <w:tcPr>
            <w:tcW w:w="1276" w:type="dxa"/>
            <w:vAlign w:val="center"/>
          </w:tcPr>
          <w:p w14:paraId="562804F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853891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7BF1FE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A36E37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6C209B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1A043C0" w14:textId="77777777" w:rsidTr="00AE0E2C">
        <w:tc>
          <w:tcPr>
            <w:tcW w:w="3686" w:type="dxa"/>
          </w:tcPr>
          <w:p w14:paraId="65A15AD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Complain a lot</w:t>
            </w:r>
          </w:p>
        </w:tc>
        <w:tc>
          <w:tcPr>
            <w:tcW w:w="1276" w:type="dxa"/>
            <w:vAlign w:val="center"/>
          </w:tcPr>
          <w:p w14:paraId="7A26D1F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E51746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5EB698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33B951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FD4612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077A182" w14:textId="77777777" w:rsidTr="00AE0E2C">
        <w:tc>
          <w:tcPr>
            <w:tcW w:w="3686" w:type="dxa"/>
          </w:tcPr>
          <w:p w14:paraId="2C53FF2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forgetful</w:t>
            </w:r>
          </w:p>
        </w:tc>
        <w:tc>
          <w:tcPr>
            <w:tcW w:w="1276" w:type="dxa"/>
            <w:vAlign w:val="center"/>
          </w:tcPr>
          <w:p w14:paraId="2D6F81D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9D5ABD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052E258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663993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5FAC58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C3E3B2A" w14:textId="77777777" w:rsidTr="00AE0E2C">
        <w:tc>
          <w:tcPr>
            <w:tcW w:w="3686" w:type="dxa"/>
          </w:tcPr>
          <w:p w14:paraId="487BC22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selfish/self-centred</w:t>
            </w:r>
          </w:p>
        </w:tc>
        <w:tc>
          <w:tcPr>
            <w:tcW w:w="1276" w:type="dxa"/>
            <w:vAlign w:val="center"/>
          </w:tcPr>
          <w:p w14:paraId="4ED5434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682586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18632F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45D4B5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A20829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A864CBC" w14:textId="77777777" w:rsidTr="00AE0E2C">
        <w:tc>
          <w:tcPr>
            <w:tcW w:w="3686" w:type="dxa"/>
          </w:tcPr>
          <w:p w14:paraId="1A70741B"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Have it easier/better than people of other age groups</w:t>
            </w:r>
          </w:p>
        </w:tc>
        <w:tc>
          <w:tcPr>
            <w:tcW w:w="1276" w:type="dxa"/>
            <w:vAlign w:val="center"/>
          </w:tcPr>
          <w:p w14:paraId="6722EBF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1C3AA3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0A64E18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B2C0B8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3C3D31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D77D18F" w14:textId="77777777" w:rsidTr="00AE0E2C">
        <w:tc>
          <w:tcPr>
            <w:tcW w:w="3686" w:type="dxa"/>
          </w:tcPr>
          <w:p w14:paraId="1D3A9C4B"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Have more than their fair share of assets/material possessions</w:t>
            </w:r>
          </w:p>
        </w:tc>
        <w:tc>
          <w:tcPr>
            <w:tcW w:w="1276" w:type="dxa"/>
            <w:vAlign w:val="center"/>
          </w:tcPr>
          <w:p w14:paraId="6C8AB47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03A6DE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C964E8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D50035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19DCAB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BAF6C65" w14:textId="77777777" w:rsidTr="00AE0E2C">
        <w:tc>
          <w:tcPr>
            <w:tcW w:w="3686" w:type="dxa"/>
          </w:tcPr>
          <w:p w14:paraId="08AF4294"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Think they’re always right</w:t>
            </w:r>
          </w:p>
        </w:tc>
        <w:tc>
          <w:tcPr>
            <w:tcW w:w="1276" w:type="dxa"/>
            <w:vAlign w:val="center"/>
          </w:tcPr>
          <w:p w14:paraId="4699E34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8B03D5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C2EB8D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776798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72042C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B8D9EB9" w14:textId="77777777" w:rsidTr="00AE0E2C">
        <w:tc>
          <w:tcPr>
            <w:tcW w:w="3686" w:type="dxa"/>
          </w:tcPr>
          <w:p w14:paraId="53DE21D4"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less likely to contribute at work</w:t>
            </w:r>
          </w:p>
        </w:tc>
        <w:tc>
          <w:tcPr>
            <w:tcW w:w="1276" w:type="dxa"/>
            <w:vAlign w:val="center"/>
          </w:tcPr>
          <w:p w14:paraId="0BC4924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F2C02C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673A8D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E2044E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700FA4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20ABF0BA" w14:textId="77777777" w:rsidR="005927F2" w:rsidRDefault="005927F2" w:rsidP="004F6DE4">
      <w:pPr>
        <w:pStyle w:val="Codes"/>
      </w:pPr>
    </w:p>
    <w:p w14:paraId="75D8D507" w14:textId="76A5EED7" w:rsidR="0062521A" w:rsidRPr="00263B38" w:rsidRDefault="0062521A" w:rsidP="0062521A">
      <w:pPr>
        <w:pStyle w:val="NewSection"/>
        <w:rPr>
          <w:rFonts w:ascii="Open Sans" w:hAnsi="Open Sans" w:cs="Open Sans"/>
          <w:color w:val="auto"/>
          <w:sz w:val="20"/>
        </w:rPr>
      </w:pPr>
      <w:r w:rsidRPr="00263B38">
        <w:rPr>
          <w:rFonts w:ascii="Open Sans" w:hAnsi="Open Sans" w:cs="Open Sans"/>
          <w:color w:val="auto"/>
          <w:sz w:val="20"/>
        </w:rPr>
        <w:t>OLDER ADULTS</w:t>
      </w:r>
    </w:p>
    <w:p w14:paraId="1A715EB1" w14:textId="4BCA6F99" w:rsidR="0062521A" w:rsidRPr="00263B38" w:rsidRDefault="0062521A" w:rsidP="00040AC6">
      <w:pPr>
        <w:pStyle w:val="Normal-Appendix10pt"/>
      </w:pPr>
      <w:r w:rsidRPr="00263B38">
        <w:t xml:space="preserve">This section is about your perceptions of </w:t>
      </w:r>
      <w:r w:rsidRPr="00040AC6">
        <w:rPr>
          <w:rStyle w:val="Enfasigrassetto"/>
        </w:rPr>
        <w:t>older people</w:t>
      </w:r>
      <w:r w:rsidRPr="00040AC6">
        <w:rPr>
          <w:bCs/>
        </w:rPr>
        <w:t>.</w:t>
      </w:r>
    </w:p>
    <w:p w14:paraId="0A4A5B22" w14:textId="4652EB3A" w:rsidR="0062521A" w:rsidRPr="00263B38" w:rsidRDefault="0062521A" w:rsidP="001D7723">
      <w:pPr>
        <w:pStyle w:val="Normal-Appendix10pt"/>
      </w:pPr>
      <w:r w:rsidRPr="00263B38">
        <w:t>As a reminder, you said you believe that older adulthood starts at [</w:t>
      </w:r>
      <w:r w:rsidRPr="00263B38">
        <w:fldChar w:fldCharType="begin"/>
      </w:r>
      <w:r w:rsidRPr="00263B38">
        <w:instrText xml:space="preserve"> REF _Ref44512208 \r \h  \* MERGEFORMAT </w:instrText>
      </w:r>
      <w:r w:rsidRPr="00263B38">
        <w:fldChar w:fldCharType="separate"/>
      </w:r>
      <w:r w:rsidR="00AB45D7">
        <w:t>Q7</w:t>
      </w:r>
      <w:r w:rsidRPr="00263B38">
        <w:fldChar w:fldCharType="end"/>
      </w:r>
      <w:r w:rsidRPr="00263B38">
        <w:t>].</w:t>
      </w:r>
    </w:p>
    <w:p w14:paraId="6196EEFB" w14:textId="77777777" w:rsidR="0062521A" w:rsidRPr="00040AC6" w:rsidRDefault="0062521A" w:rsidP="00040AC6">
      <w:pPr>
        <w:pStyle w:val="Normal-Appendix10pt"/>
        <w:rPr>
          <w:rStyle w:val="Enfasigrassetto"/>
        </w:rPr>
      </w:pPr>
      <w:r w:rsidRPr="00040AC6">
        <w:rPr>
          <w:rStyle w:val="Enfasigrassetto"/>
        </w:rPr>
        <w:t>RANDOMISE ORDER OF Q17 &amp; Q18 – SOME RESPONDENTS SHOULD SEE POSITIVE STATEMENTS FIRST, SOME SHOULD SEE NEGATIVE STATEMENTS FIRST</w:t>
      </w:r>
    </w:p>
    <w:p w14:paraId="765B05E5"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1CFE25EB" w14:textId="77777777" w:rsidR="0062521A" w:rsidRPr="00263B38" w:rsidRDefault="0062521A" w:rsidP="001D7723">
      <w:pPr>
        <w:pStyle w:val="Question-Appendix1"/>
      </w:pPr>
      <w:r w:rsidRPr="00263B38">
        <w:t xml:space="preserve">Please look at the following statements about older people, and choose the extent to which you agree or disagree with each statement. Please read each statement carefully before you answer. Do you agree that </w:t>
      </w:r>
      <w:r w:rsidRPr="00263B38">
        <w:rPr>
          <w:b/>
        </w:rPr>
        <w:t>older people…</w:t>
      </w:r>
      <w:r>
        <w:rPr>
          <w:b/>
        </w:rPr>
        <w:t>?</w:t>
      </w:r>
    </w:p>
    <w:tbl>
      <w:tblPr>
        <w:tblStyle w:val="Grigliatabella"/>
        <w:tblW w:w="9072" w:type="dxa"/>
        <w:tblInd w:w="-5" w:type="dxa"/>
        <w:tblLayout w:type="fixed"/>
        <w:tblLook w:val="04A0" w:firstRow="1" w:lastRow="0" w:firstColumn="1" w:lastColumn="0" w:noHBand="0" w:noVBand="1"/>
      </w:tblPr>
      <w:tblGrid>
        <w:gridCol w:w="3686"/>
        <w:gridCol w:w="1276"/>
        <w:gridCol w:w="992"/>
        <w:gridCol w:w="992"/>
        <w:gridCol w:w="851"/>
        <w:gridCol w:w="1275"/>
      </w:tblGrid>
      <w:tr w:rsidR="0062521A" w:rsidRPr="00263B38" w14:paraId="44F06A63" w14:textId="77777777" w:rsidTr="005C6001">
        <w:trPr>
          <w:tblHeader/>
        </w:trPr>
        <w:tc>
          <w:tcPr>
            <w:tcW w:w="3686" w:type="dxa"/>
          </w:tcPr>
          <w:p w14:paraId="5D01686F"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1A104FC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7ED15CE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40E530E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3391EFD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00AB412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5CA5EE6E" w14:textId="77777777" w:rsidTr="00AE0E2C">
        <w:tc>
          <w:tcPr>
            <w:tcW w:w="3686" w:type="dxa"/>
          </w:tcPr>
          <w:p w14:paraId="562E284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Tend to be up to date with new technology</w:t>
            </w:r>
          </w:p>
        </w:tc>
        <w:tc>
          <w:tcPr>
            <w:tcW w:w="1276" w:type="dxa"/>
            <w:vAlign w:val="center"/>
          </w:tcPr>
          <w:p w14:paraId="43CC796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65A01B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600A42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1A5F10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61CDF0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43D1F089" w14:textId="77777777" w:rsidTr="00AE0E2C">
        <w:tc>
          <w:tcPr>
            <w:tcW w:w="3686" w:type="dxa"/>
          </w:tcPr>
          <w:p w14:paraId="64B8E3B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capable of understanding complex topics</w:t>
            </w:r>
          </w:p>
        </w:tc>
        <w:tc>
          <w:tcPr>
            <w:tcW w:w="1276" w:type="dxa"/>
            <w:vAlign w:val="center"/>
          </w:tcPr>
          <w:p w14:paraId="24043FE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213DCF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F104F4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FBE8AC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BDE8CF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F370390" w14:textId="77777777" w:rsidTr="00AE0E2C">
        <w:tc>
          <w:tcPr>
            <w:tcW w:w="3686" w:type="dxa"/>
          </w:tcPr>
          <w:p w14:paraId="6805A2B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Make a valuable contribution to the Australian economy</w:t>
            </w:r>
          </w:p>
        </w:tc>
        <w:tc>
          <w:tcPr>
            <w:tcW w:w="1276" w:type="dxa"/>
            <w:vAlign w:val="center"/>
          </w:tcPr>
          <w:p w14:paraId="3B3F41D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4CE5B6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B9661E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335C33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08DE92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9F03D47" w14:textId="77777777" w:rsidTr="00AE0E2C">
        <w:tc>
          <w:tcPr>
            <w:tcW w:w="3686" w:type="dxa"/>
          </w:tcPr>
          <w:p w14:paraId="2C90AF9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interesting to spend time with</w:t>
            </w:r>
          </w:p>
        </w:tc>
        <w:tc>
          <w:tcPr>
            <w:tcW w:w="1276" w:type="dxa"/>
            <w:vAlign w:val="center"/>
          </w:tcPr>
          <w:p w14:paraId="45ABF1B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064E17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92B0A0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32C2FA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12D826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3AFB69A4" w14:textId="77777777" w:rsidTr="00AE0E2C">
        <w:tc>
          <w:tcPr>
            <w:tcW w:w="3686" w:type="dxa"/>
          </w:tcPr>
          <w:p w14:paraId="606B857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Make a valuable contribution to the Australian community</w:t>
            </w:r>
          </w:p>
        </w:tc>
        <w:tc>
          <w:tcPr>
            <w:tcW w:w="1276" w:type="dxa"/>
            <w:vAlign w:val="center"/>
          </w:tcPr>
          <w:p w14:paraId="17EAFFD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D64BE8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0CED42F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052DD67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A8A696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1F0E237" w14:textId="77777777" w:rsidTr="00AE0E2C">
        <w:tc>
          <w:tcPr>
            <w:tcW w:w="3686" w:type="dxa"/>
          </w:tcPr>
          <w:p w14:paraId="5A1099C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a great work ethic</w:t>
            </w:r>
          </w:p>
        </w:tc>
        <w:tc>
          <w:tcPr>
            <w:tcW w:w="1276" w:type="dxa"/>
            <w:vAlign w:val="center"/>
          </w:tcPr>
          <w:p w14:paraId="49E797D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4BA0B2B"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004B639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6737573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119B2E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523292D" w14:textId="77777777" w:rsidTr="00AE0E2C">
        <w:tc>
          <w:tcPr>
            <w:tcW w:w="3686" w:type="dxa"/>
          </w:tcPr>
          <w:p w14:paraId="71234ED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good listeners</w:t>
            </w:r>
          </w:p>
        </w:tc>
        <w:tc>
          <w:tcPr>
            <w:tcW w:w="1276" w:type="dxa"/>
            <w:vAlign w:val="center"/>
          </w:tcPr>
          <w:p w14:paraId="729384E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05EC88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F3F631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DCA56B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66D2B4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B07712D" w14:textId="77777777" w:rsidTr="00AE0E2C">
        <w:tc>
          <w:tcPr>
            <w:tcW w:w="3686" w:type="dxa"/>
          </w:tcPr>
          <w:p w14:paraId="50EF750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polite and respectful to others</w:t>
            </w:r>
          </w:p>
        </w:tc>
        <w:tc>
          <w:tcPr>
            <w:tcW w:w="1276" w:type="dxa"/>
            <w:vAlign w:val="center"/>
          </w:tcPr>
          <w:p w14:paraId="0D691A3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41F317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0BBA077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ABC1FA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E179DA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14EA090" w14:textId="77777777" w:rsidTr="00AE0E2C">
        <w:tc>
          <w:tcPr>
            <w:tcW w:w="3686" w:type="dxa"/>
          </w:tcPr>
          <w:p w14:paraId="378D8199"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energetic and dynamic</w:t>
            </w:r>
          </w:p>
        </w:tc>
        <w:tc>
          <w:tcPr>
            <w:tcW w:w="1276" w:type="dxa"/>
            <w:vAlign w:val="center"/>
          </w:tcPr>
          <w:p w14:paraId="4AB1918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929358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CF6253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9FEDE9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1AEFDE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CB53013" w14:textId="77777777" w:rsidTr="00AE0E2C">
        <w:tc>
          <w:tcPr>
            <w:tcW w:w="3686" w:type="dxa"/>
          </w:tcPr>
          <w:p w14:paraId="2072B00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worth listening to on the issues that affect society</w:t>
            </w:r>
          </w:p>
        </w:tc>
        <w:tc>
          <w:tcPr>
            <w:tcW w:w="1276" w:type="dxa"/>
            <w:vAlign w:val="center"/>
          </w:tcPr>
          <w:p w14:paraId="6AD7856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924EB1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85B161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96B303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024BEB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B936667" w14:textId="77777777" w:rsidTr="00AE0E2C">
        <w:tc>
          <w:tcPr>
            <w:tcW w:w="3686" w:type="dxa"/>
          </w:tcPr>
          <w:p w14:paraId="3E02083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a diverse group of people with varied opinions and interests</w:t>
            </w:r>
          </w:p>
        </w:tc>
        <w:tc>
          <w:tcPr>
            <w:tcW w:w="1276" w:type="dxa"/>
            <w:vAlign w:val="center"/>
          </w:tcPr>
          <w:p w14:paraId="6F02127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D8BACC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26F719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8662D0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2DB8BE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02AE431" w14:textId="77777777" w:rsidTr="00AE0E2C">
        <w:tc>
          <w:tcPr>
            <w:tcW w:w="3686" w:type="dxa"/>
          </w:tcPr>
          <w:p w14:paraId="20CC417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flexible and open to new ideas</w:t>
            </w:r>
          </w:p>
        </w:tc>
        <w:tc>
          <w:tcPr>
            <w:tcW w:w="1276" w:type="dxa"/>
            <w:vAlign w:val="center"/>
          </w:tcPr>
          <w:p w14:paraId="56F7ED4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056E3D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06E515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332777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21D7C0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42BC104" w14:textId="77777777" w:rsidTr="00AE0E2C">
        <w:tc>
          <w:tcPr>
            <w:tcW w:w="3686" w:type="dxa"/>
          </w:tcPr>
          <w:p w14:paraId="4880FDA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Deserve respect because of their age</w:t>
            </w:r>
          </w:p>
        </w:tc>
        <w:tc>
          <w:tcPr>
            <w:tcW w:w="1276" w:type="dxa"/>
            <w:vAlign w:val="center"/>
          </w:tcPr>
          <w:p w14:paraId="178EBB1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9AC44A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0D1EE8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0B90F5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68EED2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A8354EC" w14:textId="77777777" w:rsidTr="00AE0E2C">
        <w:tc>
          <w:tcPr>
            <w:tcW w:w="3686" w:type="dxa"/>
          </w:tcPr>
          <w:p w14:paraId="6D98688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happier than other age groups</w:t>
            </w:r>
          </w:p>
        </w:tc>
        <w:tc>
          <w:tcPr>
            <w:tcW w:w="1276" w:type="dxa"/>
            <w:vAlign w:val="center"/>
          </w:tcPr>
          <w:p w14:paraId="0AEE039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80C92E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56C294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177F9E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2BA275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69E0D28" w14:textId="77777777" w:rsidTr="00AE0E2C">
        <w:tc>
          <w:tcPr>
            <w:tcW w:w="3686" w:type="dxa"/>
          </w:tcPr>
          <w:p w14:paraId="2B5DBD4C"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meaningful friendships and relationships</w:t>
            </w:r>
          </w:p>
        </w:tc>
        <w:tc>
          <w:tcPr>
            <w:tcW w:w="1276" w:type="dxa"/>
            <w:vAlign w:val="center"/>
          </w:tcPr>
          <w:p w14:paraId="4633E51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FE8DDC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390F22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AA5F03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AFC92F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686B76B2" w14:textId="77777777" w:rsidR="0062521A" w:rsidRPr="004F6DE4" w:rsidRDefault="0062521A" w:rsidP="004F6DE4">
      <w:pPr>
        <w:pStyle w:val="Codes"/>
      </w:pPr>
    </w:p>
    <w:p w14:paraId="33929264"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1906C259" w14:textId="77777777" w:rsidR="0062521A" w:rsidRPr="00263B38" w:rsidRDefault="0062521A" w:rsidP="001D7723">
      <w:pPr>
        <w:pStyle w:val="Question-Appendix1"/>
      </w:pPr>
      <w:r w:rsidRPr="00263B38">
        <w:t xml:space="preserve">Now please look at this set of statements about </w:t>
      </w:r>
      <w:r w:rsidRPr="00263B38">
        <w:rPr>
          <w:b/>
        </w:rPr>
        <w:t>older people</w:t>
      </w:r>
      <w:r w:rsidRPr="00263B38">
        <w:t>, and choose the extent to which you agree or disagree. Please read each statement carefully before you answer. Do you agree that older people…</w:t>
      </w:r>
      <w:r>
        <w:t>?</w:t>
      </w:r>
    </w:p>
    <w:tbl>
      <w:tblPr>
        <w:tblStyle w:val="Grigliatabella"/>
        <w:tblW w:w="9072" w:type="dxa"/>
        <w:tblInd w:w="-5" w:type="dxa"/>
        <w:tblLayout w:type="fixed"/>
        <w:tblLook w:val="04A0" w:firstRow="1" w:lastRow="0" w:firstColumn="1" w:lastColumn="0" w:noHBand="0" w:noVBand="1"/>
      </w:tblPr>
      <w:tblGrid>
        <w:gridCol w:w="3686"/>
        <w:gridCol w:w="1276"/>
        <w:gridCol w:w="992"/>
        <w:gridCol w:w="992"/>
        <w:gridCol w:w="851"/>
        <w:gridCol w:w="1275"/>
      </w:tblGrid>
      <w:tr w:rsidR="0062521A" w:rsidRPr="00263B38" w14:paraId="4CCEFE8A" w14:textId="77777777" w:rsidTr="005C6001">
        <w:trPr>
          <w:tblHeader/>
        </w:trPr>
        <w:tc>
          <w:tcPr>
            <w:tcW w:w="3686" w:type="dxa"/>
          </w:tcPr>
          <w:p w14:paraId="335A96C4"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3556AD2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593D83B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27F3C9F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4E970C0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13B61EF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6170E0DD" w14:textId="77777777" w:rsidTr="00AE0E2C">
        <w:tc>
          <w:tcPr>
            <w:tcW w:w="3686" w:type="dxa"/>
          </w:tcPr>
          <w:p w14:paraId="3C07C3E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Receive more than their fair share of government benefits</w:t>
            </w:r>
          </w:p>
        </w:tc>
        <w:tc>
          <w:tcPr>
            <w:tcW w:w="1276" w:type="dxa"/>
            <w:vAlign w:val="center"/>
          </w:tcPr>
          <w:p w14:paraId="10F46C7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BF1AD0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187CE4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201EA8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E8F7B0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4C29C068" w14:textId="77777777" w:rsidTr="00AE0E2C">
        <w:tc>
          <w:tcPr>
            <w:tcW w:w="3686" w:type="dxa"/>
          </w:tcPr>
          <w:p w14:paraId="426F6636"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 xml:space="preserve">Are more likely to take days off work for physical sickness </w:t>
            </w:r>
          </w:p>
        </w:tc>
        <w:tc>
          <w:tcPr>
            <w:tcW w:w="1276" w:type="dxa"/>
            <w:vAlign w:val="center"/>
          </w:tcPr>
          <w:p w14:paraId="46B0FCF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EE6217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D9DDA5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BCE4A3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4012D0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4F3A366" w14:textId="77777777" w:rsidTr="00AE0E2C">
        <w:tc>
          <w:tcPr>
            <w:tcW w:w="3686" w:type="dxa"/>
          </w:tcPr>
          <w:p w14:paraId="78C7459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more likely to take days off work for mental health</w:t>
            </w:r>
          </w:p>
        </w:tc>
        <w:tc>
          <w:tcPr>
            <w:tcW w:w="1276" w:type="dxa"/>
            <w:vAlign w:val="center"/>
          </w:tcPr>
          <w:p w14:paraId="0FC4F28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19985C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9AD0CF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ED8118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224B2F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EE47CFC" w14:textId="77777777" w:rsidTr="00AE0E2C">
        <w:tc>
          <w:tcPr>
            <w:tcW w:w="3686" w:type="dxa"/>
          </w:tcPr>
          <w:p w14:paraId="31D053D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Take up more than their fair share of the public health service</w:t>
            </w:r>
          </w:p>
        </w:tc>
        <w:tc>
          <w:tcPr>
            <w:tcW w:w="1276" w:type="dxa"/>
            <w:vAlign w:val="center"/>
          </w:tcPr>
          <w:p w14:paraId="202CA25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B5CB18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E1384A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DD4B0D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3910E7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23E37FC0" w14:textId="77777777" w:rsidTr="00AE0E2C">
        <w:tc>
          <w:tcPr>
            <w:tcW w:w="3686" w:type="dxa"/>
          </w:tcPr>
          <w:p w14:paraId="1E9BD1A0"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a burden on their family</w:t>
            </w:r>
          </w:p>
        </w:tc>
        <w:tc>
          <w:tcPr>
            <w:tcW w:w="1276" w:type="dxa"/>
            <w:vAlign w:val="center"/>
          </w:tcPr>
          <w:p w14:paraId="5AC5A73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BABC1E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73A1F6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BD432B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6ABB24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7CFC943" w14:textId="77777777" w:rsidTr="00AE0E2C">
        <w:tc>
          <w:tcPr>
            <w:tcW w:w="3686" w:type="dxa"/>
          </w:tcPr>
          <w:p w14:paraId="69A8AB6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a burden on the rest of society</w:t>
            </w:r>
          </w:p>
        </w:tc>
        <w:tc>
          <w:tcPr>
            <w:tcW w:w="1276" w:type="dxa"/>
            <w:vAlign w:val="center"/>
          </w:tcPr>
          <w:p w14:paraId="06C5B47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9AA003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39D731E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0FA1F7F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3B23CB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CFF5E41" w14:textId="77777777" w:rsidTr="00AE0E2C">
        <w:tc>
          <w:tcPr>
            <w:tcW w:w="3686" w:type="dxa"/>
          </w:tcPr>
          <w:p w14:paraId="7969038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Have too much say in the way society is run</w:t>
            </w:r>
          </w:p>
        </w:tc>
        <w:tc>
          <w:tcPr>
            <w:tcW w:w="1276" w:type="dxa"/>
            <w:vAlign w:val="center"/>
          </w:tcPr>
          <w:p w14:paraId="4CBA2DE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D811174"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7B874AA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10470B3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086C34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5FF90F7" w14:textId="77777777" w:rsidTr="00AE0E2C">
        <w:tc>
          <w:tcPr>
            <w:tcW w:w="3686" w:type="dxa"/>
          </w:tcPr>
          <w:p w14:paraId="0BCFB21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often lonely or isolated</w:t>
            </w:r>
          </w:p>
        </w:tc>
        <w:tc>
          <w:tcPr>
            <w:tcW w:w="1276" w:type="dxa"/>
            <w:vAlign w:val="center"/>
          </w:tcPr>
          <w:p w14:paraId="39EEF07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E8C119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E8AF00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327C65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7EFCFB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B88C496" w14:textId="77777777" w:rsidTr="00AE0E2C">
        <w:tc>
          <w:tcPr>
            <w:tcW w:w="3686" w:type="dxa"/>
          </w:tcPr>
          <w:p w14:paraId="1869418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Expect to have things handed to them on a platter</w:t>
            </w:r>
          </w:p>
        </w:tc>
        <w:tc>
          <w:tcPr>
            <w:tcW w:w="1276" w:type="dxa"/>
            <w:vAlign w:val="center"/>
          </w:tcPr>
          <w:p w14:paraId="1902A95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626256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076856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DE8090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9AFE24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CC8BFFD" w14:textId="77777777" w:rsidTr="00AE0E2C">
        <w:tc>
          <w:tcPr>
            <w:tcW w:w="3686" w:type="dxa"/>
          </w:tcPr>
          <w:p w14:paraId="78EAA60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Don’t understand the pressures that people of other ages face</w:t>
            </w:r>
          </w:p>
        </w:tc>
        <w:tc>
          <w:tcPr>
            <w:tcW w:w="1276" w:type="dxa"/>
            <w:vAlign w:val="center"/>
          </w:tcPr>
          <w:p w14:paraId="5CEF436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1FA054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FA8A75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427AF5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17D3E3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C75EF01" w14:textId="77777777" w:rsidTr="00AE0E2C">
        <w:tc>
          <w:tcPr>
            <w:tcW w:w="3686" w:type="dxa"/>
          </w:tcPr>
          <w:p w14:paraId="4C7A17F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bad at managing their finances</w:t>
            </w:r>
          </w:p>
        </w:tc>
        <w:tc>
          <w:tcPr>
            <w:tcW w:w="1276" w:type="dxa"/>
            <w:vAlign w:val="center"/>
          </w:tcPr>
          <w:p w14:paraId="02F71EE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D693D2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95C456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3DF8CC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227D07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CCAEF67" w14:textId="77777777" w:rsidTr="00AE0E2C">
        <w:tc>
          <w:tcPr>
            <w:tcW w:w="3686" w:type="dxa"/>
          </w:tcPr>
          <w:p w14:paraId="235EB78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lazy</w:t>
            </w:r>
          </w:p>
        </w:tc>
        <w:tc>
          <w:tcPr>
            <w:tcW w:w="1276" w:type="dxa"/>
            <w:vAlign w:val="center"/>
          </w:tcPr>
          <w:p w14:paraId="03B4934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183230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EE460C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A6238F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5313BA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CBD4AF8" w14:textId="77777777" w:rsidTr="00AE0E2C">
        <w:tc>
          <w:tcPr>
            <w:tcW w:w="3686" w:type="dxa"/>
          </w:tcPr>
          <w:p w14:paraId="404F2BEB"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too sensitive</w:t>
            </w:r>
          </w:p>
        </w:tc>
        <w:tc>
          <w:tcPr>
            <w:tcW w:w="1276" w:type="dxa"/>
            <w:vAlign w:val="center"/>
          </w:tcPr>
          <w:p w14:paraId="3854A69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288E9D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97FD34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7D8C2B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1B2358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2DB235D" w14:textId="77777777" w:rsidTr="00AE0E2C">
        <w:tc>
          <w:tcPr>
            <w:tcW w:w="3686" w:type="dxa"/>
          </w:tcPr>
          <w:p w14:paraId="04F209C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Complain a lot</w:t>
            </w:r>
          </w:p>
        </w:tc>
        <w:tc>
          <w:tcPr>
            <w:tcW w:w="1276" w:type="dxa"/>
            <w:vAlign w:val="center"/>
          </w:tcPr>
          <w:p w14:paraId="546CD5C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E51202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94A9C1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E52A27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32FFBC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98ACF10" w14:textId="77777777" w:rsidTr="00AE0E2C">
        <w:tc>
          <w:tcPr>
            <w:tcW w:w="3686" w:type="dxa"/>
          </w:tcPr>
          <w:p w14:paraId="4BE87C5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forgetful</w:t>
            </w:r>
          </w:p>
        </w:tc>
        <w:tc>
          <w:tcPr>
            <w:tcW w:w="1276" w:type="dxa"/>
            <w:vAlign w:val="center"/>
          </w:tcPr>
          <w:p w14:paraId="30F7732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00A16B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E16E32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F15BD4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00BA37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33FA1D0" w14:textId="77777777" w:rsidTr="00AE0E2C">
        <w:tc>
          <w:tcPr>
            <w:tcW w:w="3686" w:type="dxa"/>
          </w:tcPr>
          <w:p w14:paraId="0D3699EB"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Are selfish/self-centred</w:t>
            </w:r>
          </w:p>
        </w:tc>
        <w:tc>
          <w:tcPr>
            <w:tcW w:w="1276" w:type="dxa"/>
            <w:vAlign w:val="center"/>
          </w:tcPr>
          <w:p w14:paraId="02BB7E9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DF39BB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5A91B1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382067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E3F08C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98D2840" w14:textId="77777777" w:rsidTr="00AE0E2C">
        <w:tc>
          <w:tcPr>
            <w:tcW w:w="3686" w:type="dxa"/>
          </w:tcPr>
          <w:p w14:paraId="6B2F9043"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Have it easier/better than people of other age groups</w:t>
            </w:r>
          </w:p>
        </w:tc>
        <w:tc>
          <w:tcPr>
            <w:tcW w:w="1276" w:type="dxa"/>
            <w:vAlign w:val="center"/>
          </w:tcPr>
          <w:p w14:paraId="1ABE432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023809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D0914F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07742F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A4FFC4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2601D00" w14:textId="77777777" w:rsidTr="00AE0E2C">
        <w:tc>
          <w:tcPr>
            <w:tcW w:w="3686" w:type="dxa"/>
          </w:tcPr>
          <w:p w14:paraId="074DE28A"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Have more than their fair share of assets/material possessions</w:t>
            </w:r>
          </w:p>
        </w:tc>
        <w:tc>
          <w:tcPr>
            <w:tcW w:w="1276" w:type="dxa"/>
            <w:vAlign w:val="center"/>
          </w:tcPr>
          <w:p w14:paraId="51F87FF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55199D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687C40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177B16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7DDC87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7D5E343" w14:textId="77777777" w:rsidTr="00AE0E2C">
        <w:tc>
          <w:tcPr>
            <w:tcW w:w="3686" w:type="dxa"/>
          </w:tcPr>
          <w:p w14:paraId="7C456EE6"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Think they’re always right</w:t>
            </w:r>
          </w:p>
        </w:tc>
        <w:tc>
          <w:tcPr>
            <w:tcW w:w="1276" w:type="dxa"/>
            <w:vAlign w:val="center"/>
          </w:tcPr>
          <w:p w14:paraId="0EBC6EF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DF97B2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6F6725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78C5DA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EF27DE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402E407" w14:textId="77777777" w:rsidTr="00AE0E2C">
        <w:tc>
          <w:tcPr>
            <w:tcW w:w="3686" w:type="dxa"/>
          </w:tcPr>
          <w:p w14:paraId="537C45F9"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Are less likely to contribute at work</w:t>
            </w:r>
          </w:p>
        </w:tc>
        <w:tc>
          <w:tcPr>
            <w:tcW w:w="1276" w:type="dxa"/>
            <w:vAlign w:val="center"/>
          </w:tcPr>
          <w:p w14:paraId="619549F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7440AE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8644A1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A7C2BD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8AA301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0DF2B0F2" w14:textId="77777777" w:rsidR="0062521A" w:rsidRPr="00263B38" w:rsidRDefault="0062521A" w:rsidP="004F6DE4">
      <w:pPr>
        <w:pStyle w:val="Codes"/>
      </w:pPr>
    </w:p>
    <w:p w14:paraId="2F791F99"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54BDF5F7" w14:textId="77777777" w:rsidR="0062521A" w:rsidRPr="00263B38" w:rsidRDefault="0062521A" w:rsidP="001D7723">
      <w:pPr>
        <w:pStyle w:val="Question-Appendix1"/>
      </w:pPr>
      <w:r w:rsidRPr="00263B38">
        <w:t>How positively or negatively do you feel overall towards older people?</w:t>
      </w:r>
    </w:p>
    <w:p w14:paraId="1691E637" w14:textId="77777777" w:rsidR="0062521A" w:rsidRPr="00263B38" w:rsidRDefault="0062521A" w:rsidP="0062521A">
      <w:pPr>
        <w:pStyle w:val="Codes"/>
        <w:rPr>
          <w:rFonts w:cs="Open Sans"/>
          <w:szCs w:val="18"/>
        </w:rPr>
      </w:pPr>
      <w:r w:rsidRPr="00263B38">
        <w:rPr>
          <w:rFonts w:cs="Open Sans"/>
          <w:szCs w:val="18"/>
        </w:rPr>
        <w:t>Entirely negative</w:t>
      </w:r>
      <w:r w:rsidRPr="00263B38">
        <w:rPr>
          <w:rFonts w:cs="Open Sans"/>
          <w:szCs w:val="18"/>
        </w:rPr>
        <w:tab/>
        <w:t>1</w:t>
      </w:r>
    </w:p>
    <w:p w14:paraId="76398B84" w14:textId="77777777" w:rsidR="0062521A" w:rsidRPr="00263B38" w:rsidRDefault="0062521A" w:rsidP="0062521A">
      <w:pPr>
        <w:pStyle w:val="Codes"/>
        <w:rPr>
          <w:rFonts w:cs="Open Sans"/>
          <w:szCs w:val="18"/>
        </w:rPr>
      </w:pPr>
      <w:r w:rsidRPr="00263B38">
        <w:rPr>
          <w:rFonts w:cs="Open Sans"/>
          <w:szCs w:val="18"/>
        </w:rPr>
        <w:t>Mostly negative</w:t>
      </w:r>
      <w:r w:rsidRPr="00263B38">
        <w:rPr>
          <w:rFonts w:cs="Open Sans"/>
          <w:szCs w:val="18"/>
        </w:rPr>
        <w:tab/>
        <w:t>2</w:t>
      </w:r>
    </w:p>
    <w:p w14:paraId="18AA485B" w14:textId="77777777" w:rsidR="0062521A" w:rsidRPr="00263B38" w:rsidRDefault="0062521A" w:rsidP="0062521A">
      <w:pPr>
        <w:pStyle w:val="Codes"/>
        <w:rPr>
          <w:rFonts w:cs="Open Sans"/>
          <w:szCs w:val="18"/>
        </w:rPr>
      </w:pPr>
      <w:r w:rsidRPr="00263B38">
        <w:rPr>
          <w:rFonts w:cs="Open Sans"/>
          <w:szCs w:val="18"/>
        </w:rPr>
        <w:t>Neutral</w:t>
      </w:r>
      <w:r w:rsidRPr="00263B38">
        <w:rPr>
          <w:rFonts w:cs="Open Sans"/>
          <w:szCs w:val="18"/>
        </w:rPr>
        <w:tab/>
        <w:t>3</w:t>
      </w:r>
    </w:p>
    <w:p w14:paraId="57A69935" w14:textId="77777777" w:rsidR="0062521A" w:rsidRPr="00263B38" w:rsidRDefault="0062521A" w:rsidP="0062521A">
      <w:pPr>
        <w:pStyle w:val="Codes"/>
        <w:rPr>
          <w:rFonts w:cs="Open Sans"/>
          <w:szCs w:val="18"/>
        </w:rPr>
      </w:pPr>
      <w:r w:rsidRPr="00263B38">
        <w:rPr>
          <w:rFonts w:cs="Open Sans"/>
          <w:szCs w:val="18"/>
        </w:rPr>
        <w:t>Mostly positive</w:t>
      </w:r>
      <w:r w:rsidRPr="00263B38">
        <w:rPr>
          <w:rFonts w:cs="Open Sans"/>
          <w:szCs w:val="18"/>
        </w:rPr>
        <w:tab/>
        <w:t>4</w:t>
      </w:r>
    </w:p>
    <w:p w14:paraId="2D507167" w14:textId="77777777" w:rsidR="0062521A" w:rsidRPr="00263B38" w:rsidRDefault="0062521A" w:rsidP="0062521A">
      <w:pPr>
        <w:pStyle w:val="Codes"/>
        <w:rPr>
          <w:rFonts w:cs="Open Sans"/>
          <w:szCs w:val="18"/>
        </w:rPr>
      </w:pPr>
      <w:r w:rsidRPr="00263B38">
        <w:rPr>
          <w:rFonts w:cs="Open Sans"/>
          <w:szCs w:val="18"/>
        </w:rPr>
        <w:t>Entirely positive</w:t>
      </w:r>
      <w:r w:rsidRPr="00263B38">
        <w:rPr>
          <w:rFonts w:cs="Open Sans"/>
          <w:szCs w:val="18"/>
        </w:rPr>
        <w:tab/>
        <w:t>5</w:t>
      </w:r>
    </w:p>
    <w:p w14:paraId="021B4C85" w14:textId="77777777" w:rsidR="0062521A" w:rsidRPr="004F6DE4" w:rsidRDefault="0062521A" w:rsidP="004F6DE4">
      <w:pPr>
        <w:pStyle w:val="Codes"/>
      </w:pPr>
    </w:p>
    <w:p w14:paraId="6C534475"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w:t>
      </w:r>
    </w:p>
    <w:p w14:paraId="3FBED788" w14:textId="359B7D15" w:rsidR="0062521A" w:rsidRPr="004F6DE4" w:rsidRDefault="0062521A" w:rsidP="001D7723">
      <w:pPr>
        <w:pStyle w:val="Question-Appendix1"/>
      </w:pPr>
      <w:r w:rsidRPr="00263B38">
        <w:t>Over the past few months, life has looked different for many of us due to COVID-19 (coronavirus). For this question, please think about ‘normal’ life, before any restrictions were implemented.</w:t>
      </w:r>
    </w:p>
    <w:p w14:paraId="41624AB4" w14:textId="291A6420" w:rsidR="0062521A" w:rsidRPr="00263B38" w:rsidRDefault="0062521A" w:rsidP="001D7723">
      <w:pPr>
        <w:pStyle w:val="Question-Appendix1Indent"/>
      </w:pPr>
      <w:r w:rsidRPr="00263B38">
        <w:t xml:space="preserve">How often do you </w:t>
      </w:r>
      <w:r w:rsidRPr="006A2CDD">
        <w:rPr>
          <w:rStyle w:val="Enfasicorsivo"/>
        </w:rPr>
        <w:t>usually</w:t>
      </w:r>
      <w:r w:rsidRPr="00263B38">
        <w:t xml:space="preserve"> spend time with older people in each of the following settings, in ‘normal’ life?</w:t>
      </w:r>
    </w:p>
    <w:tbl>
      <w:tblPr>
        <w:tblStyle w:val="Grigliatabella"/>
        <w:tblW w:w="0" w:type="auto"/>
        <w:tblLook w:val="04A0" w:firstRow="1" w:lastRow="0" w:firstColumn="1" w:lastColumn="0" w:noHBand="0" w:noVBand="1"/>
      </w:tblPr>
      <w:tblGrid>
        <w:gridCol w:w="4531"/>
        <w:gridCol w:w="993"/>
        <w:gridCol w:w="1134"/>
        <w:gridCol w:w="1275"/>
        <w:gridCol w:w="1083"/>
      </w:tblGrid>
      <w:tr w:rsidR="0062521A" w:rsidRPr="00263B38" w14:paraId="65CB93AB" w14:textId="77777777" w:rsidTr="005C6001">
        <w:trPr>
          <w:tblHeader/>
        </w:trPr>
        <w:tc>
          <w:tcPr>
            <w:tcW w:w="4531" w:type="dxa"/>
          </w:tcPr>
          <w:p w14:paraId="72D8AEDC" w14:textId="77777777" w:rsidR="0062521A" w:rsidRPr="004F6DE4" w:rsidRDefault="0062521A" w:rsidP="004F6DE4">
            <w:pPr>
              <w:pStyle w:val="Codes"/>
              <w:rPr>
                <w:rStyle w:val="Enfasigrassetto"/>
              </w:rPr>
            </w:pPr>
            <w:r w:rsidRPr="004F6DE4">
              <w:rPr>
                <w:rStyle w:val="Enfasigrassetto"/>
              </w:rPr>
              <w:t>RANDOMISE, SC PER ROW</w:t>
            </w:r>
          </w:p>
        </w:tc>
        <w:tc>
          <w:tcPr>
            <w:tcW w:w="993" w:type="dxa"/>
          </w:tcPr>
          <w:p w14:paraId="7DB91518" w14:textId="77777777" w:rsidR="0062521A" w:rsidRPr="00263B38" w:rsidRDefault="0062521A" w:rsidP="004F6DE4">
            <w:pPr>
              <w:pStyle w:val="Codes"/>
            </w:pPr>
            <w:r w:rsidRPr="00263B38">
              <w:t>Never</w:t>
            </w:r>
          </w:p>
        </w:tc>
        <w:tc>
          <w:tcPr>
            <w:tcW w:w="1134" w:type="dxa"/>
          </w:tcPr>
          <w:p w14:paraId="406B3E91" w14:textId="77777777" w:rsidR="0062521A" w:rsidRPr="00263B38" w:rsidRDefault="0062521A" w:rsidP="004F6DE4">
            <w:pPr>
              <w:pStyle w:val="Codes"/>
            </w:pPr>
            <w:r w:rsidRPr="00263B38">
              <w:t>Rarely</w:t>
            </w:r>
          </w:p>
        </w:tc>
        <w:tc>
          <w:tcPr>
            <w:tcW w:w="1275" w:type="dxa"/>
          </w:tcPr>
          <w:p w14:paraId="6D4C1C76" w14:textId="77777777" w:rsidR="0062521A" w:rsidRPr="00263B38" w:rsidRDefault="0062521A" w:rsidP="004F6DE4">
            <w:pPr>
              <w:pStyle w:val="Codes"/>
            </w:pPr>
            <w:r w:rsidRPr="00263B38">
              <w:t>Sometimes</w:t>
            </w:r>
          </w:p>
        </w:tc>
        <w:tc>
          <w:tcPr>
            <w:tcW w:w="1083" w:type="dxa"/>
          </w:tcPr>
          <w:p w14:paraId="1BECC844" w14:textId="77777777" w:rsidR="0062521A" w:rsidRPr="00263B38" w:rsidRDefault="0062521A" w:rsidP="004F6DE4">
            <w:pPr>
              <w:pStyle w:val="Codes"/>
            </w:pPr>
            <w:r w:rsidRPr="00263B38">
              <w:t>Often</w:t>
            </w:r>
          </w:p>
        </w:tc>
      </w:tr>
      <w:tr w:rsidR="0062521A" w:rsidRPr="00263B38" w14:paraId="0E9A2830" w14:textId="77777777" w:rsidTr="00AE0E2C">
        <w:tc>
          <w:tcPr>
            <w:tcW w:w="4531" w:type="dxa"/>
          </w:tcPr>
          <w:p w14:paraId="4DED0573" w14:textId="77777777" w:rsidR="0062521A" w:rsidRPr="00263B38" w:rsidRDefault="0062521A" w:rsidP="004F6DE4">
            <w:pPr>
              <w:pStyle w:val="Codes"/>
            </w:pPr>
            <w:r w:rsidRPr="00263B38">
              <w:t>In my home e.g. immediate family</w:t>
            </w:r>
          </w:p>
        </w:tc>
        <w:tc>
          <w:tcPr>
            <w:tcW w:w="993" w:type="dxa"/>
          </w:tcPr>
          <w:p w14:paraId="18F6F00F" w14:textId="77777777" w:rsidR="0062521A" w:rsidRPr="00263B38" w:rsidRDefault="0062521A" w:rsidP="004F6DE4">
            <w:pPr>
              <w:pStyle w:val="Codes"/>
            </w:pPr>
          </w:p>
        </w:tc>
        <w:tc>
          <w:tcPr>
            <w:tcW w:w="1134" w:type="dxa"/>
          </w:tcPr>
          <w:p w14:paraId="54643CC6" w14:textId="77777777" w:rsidR="0062521A" w:rsidRPr="00263B38" w:rsidRDefault="0062521A" w:rsidP="004F6DE4">
            <w:pPr>
              <w:pStyle w:val="Codes"/>
            </w:pPr>
          </w:p>
        </w:tc>
        <w:tc>
          <w:tcPr>
            <w:tcW w:w="1275" w:type="dxa"/>
          </w:tcPr>
          <w:p w14:paraId="247C6327" w14:textId="77777777" w:rsidR="0062521A" w:rsidRPr="00263B38" w:rsidRDefault="0062521A" w:rsidP="004F6DE4">
            <w:pPr>
              <w:pStyle w:val="Codes"/>
            </w:pPr>
          </w:p>
        </w:tc>
        <w:tc>
          <w:tcPr>
            <w:tcW w:w="1083" w:type="dxa"/>
          </w:tcPr>
          <w:p w14:paraId="52F4A63C" w14:textId="77777777" w:rsidR="0062521A" w:rsidRPr="00263B38" w:rsidRDefault="0062521A" w:rsidP="004F6DE4">
            <w:pPr>
              <w:pStyle w:val="Codes"/>
            </w:pPr>
          </w:p>
        </w:tc>
      </w:tr>
      <w:tr w:rsidR="0062521A" w:rsidRPr="00263B38" w14:paraId="21E5AA6B" w14:textId="77777777" w:rsidTr="00AE0E2C">
        <w:tc>
          <w:tcPr>
            <w:tcW w:w="4531" w:type="dxa"/>
          </w:tcPr>
          <w:p w14:paraId="4B046B7D" w14:textId="77777777" w:rsidR="0062521A" w:rsidRPr="00263B38" w:rsidRDefault="0062521A" w:rsidP="004F6DE4">
            <w:pPr>
              <w:pStyle w:val="Codes"/>
            </w:pPr>
            <w:r w:rsidRPr="00263B38">
              <w:t>In my extended family</w:t>
            </w:r>
          </w:p>
        </w:tc>
        <w:tc>
          <w:tcPr>
            <w:tcW w:w="993" w:type="dxa"/>
          </w:tcPr>
          <w:p w14:paraId="039C8124" w14:textId="77777777" w:rsidR="0062521A" w:rsidRPr="00263B38" w:rsidRDefault="0062521A" w:rsidP="004F6DE4">
            <w:pPr>
              <w:pStyle w:val="Codes"/>
            </w:pPr>
          </w:p>
        </w:tc>
        <w:tc>
          <w:tcPr>
            <w:tcW w:w="1134" w:type="dxa"/>
          </w:tcPr>
          <w:p w14:paraId="2612F6AE" w14:textId="77777777" w:rsidR="0062521A" w:rsidRPr="00263B38" w:rsidRDefault="0062521A" w:rsidP="004F6DE4">
            <w:pPr>
              <w:pStyle w:val="Codes"/>
            </w:pPr>
          </w:p>
        </w:tc>
        <w:tc>
          <w:tcPr>
            <w:tcW w:w="1275" w:type="dxa"/>
          </w:tcPr>
          <w:p w14:paraId="408E3851" w14:textId="77777777" w:rsidR="0062521A" w:rsidRPr="00263B38" w:rsidRDefault="0062521A" w:rsidP="004F6DE4">
            <w:pPr>
              <w:pStyle w:val="Codes"/>
            </w:pPr>
          </w:p>
        </w:tc>
        <w:tc>
          <w:tcPr>
            <w:tcW w:w="1083" w:type="dxa"/>
          </w:tcPr>
          <w:p w14:paraId="2B1363BA" w14:textId="77777777" w:rsidR="0062521A" w:rsidRPr="00263B38" w:rsidRDefault="0062521A" w:rsidP="004F6DE4">
            <w:pPr>
              <w:pStyle w:val="Codes"/>
            </w:pPr>
          </w:p>
        </w:tc>
      </w:tr>
      <w:tr w:rsidR="0062521A" w:rsidRPr="00263B38" w14:paraId="35188294" w14:textId="77777777" w:rsidTr="00AE0E2C">
        <w:tc>
          <w:tcPr>
            <w:tcW w:w="4531" w:type="dxa"/>
          </w:tcPr>
          <w:p w14:paraId="02C7882B" w14:textId="77777777" w:rsidR="0062521A" w:rsidRPr="00263B38" w:rsidRDefault="0062521A" w:rsidP="004F6DE4">
            <w:pPr>
              <w:pStyle w:val="Codes"/>
            </w:pPr>
            <w:r w:rsidRPr="00263B38">
              <w:t>As friends</w:t>
            </w:r>
          </w:p>
        </w:tc>
        <w:tc>
          <w:tcPr>
            <w:tcW w:w="993" w:type="dxa"/>
          </w:tcPr>
          <w:p w14:paraId="3BBF7D10" w14:textId="77777777" w:rsidR="0062521A" w:rsidRPr="00263B38" w:rsidRDefault="0062521A" w:rsidP="004F6DE4">
            <w:pPr>
              <w:pStyle w:val="Codes"/>
            </w:pPr>
          </w:p>
        </w:tc>
        <w:tc>
          <w:tcPr>
            <w:tcW w:w="1134" w:type="dxa"/>
          </w:tcPr>
          <w:p w14:paraId="3C2DA56F" w14:textId="77777777" w:rsidR="0062521A" w:rsidRPr="00263B38" w:rsidRDefault="0062521A" w:rsidP="004F6DE4">
            <w:pPr>
              <w:pStyle w:val="Codes"/>
            </w:pPr>
          </w:p>
        </w:tc>
        <w:tc>
          <w:tcPr>
            <w:tcW w:w="1275" w:type="dxa"/>
          </w:tcPr>
          <w:p w14:paraId="3E305CE7" w14:textId="77777777" w:rsidR="0062521A" w:rsidRPr="00263B38" w:rsidRDefault="0062521A" w:rsidP="004F6DE4">
            <w:pPr>
              <w:pStyle w:val="Codes"/>
            </w:pPr>
          </w:p>
        </w:tc>
        <w:tc>
          <w:tcPr>
            <w:tcW w:w="1083" w:type="dxa"/>
          </w:tcPr>
          <w:p w14:paraId="6068F1FE" w14:textId="77777777" w:rsidR="0062521A" w:rsidRPr="00263B38" w:rsidRDefault="0062521A" w:rsidP="004F6DE4">
            <w:pPr>
              <w:pStyle w:val="Codes"/>
            </w:pPr>
          </w:p>
        </w:tc>
      </w:tr>
      <w:tr w:rsidR="0062521A" w:rsidRPr="00263B38" w14:paraId="37BF5B8C" w14:textId="77777777" w:rsidTr="00AE0E2C">
        <w:tc>
          <w:tcPr>
            <w:tcW w:w="4531" w:type="dxa"/>
          </w:tcPr>
          <w:p w14:paraId="0856316D" w14:textId="77777777" w:rsidR="0062521A" w:rsidRPr="00263B38" w:rsidRDefault="0062521A" w:rsidP="004F6DE4">
            <w:pPr>
              <w:pStyle w:val="Codes"/>
            </w:pPr>
            <w:r w:rsidRPr="00263B38">
              <w:t>In my workplace</w:t>
            </w:r>
          </w:p>
        </w:tc>
        <w:tc>
          <w:tcPr>
            <w:tcW w:w="993" w:type="dxa"/>
          </w:tcPr>
          <w:p w14:paraId="6DB2C4EA" w14:textId="77777777" w:rsidR="0062521A" w:rsidRPr="00263B38" w:rsidRDefault="0062521A" w:rsidP="004F6DE4">
            <w:pPr>
              <w:pStyle w:val="Codes"/>
            </w:pPr>
          </w:p>
        </w:tc>
        <w:tc>
          <w:tcPr>
            <w:tcW w:w="1134" w:type="dxa"/>
          </w:tcPr>
          <w:p w14:paraId="7E392630" w14:textId="77777777" w:rsidR="0062521A" w:rsidRPr="00263B38" w:rsidRDefault="0062521A" w:rsidP="004F6DE4">
            <w:pPr>
              <w:pStyle w:val="Codes"/>
            </w:pPr>
          </w:p>
        </w:tc>
        <w:tc>
          <w:tcPr>
            <w:tcW w:w="1275" w:type="dxa"/>
          </w:tcPr>
          <w:p w14:paraId="717AEFE7" w14:textId="77777777" w:rsidR="0062521A" w:rsidRPr="00263B38" w:rsidRDefault="0062521A" w:rsidP="004F6DE4">
            <w:pPr>
              <w:pStyle w:val="Codes"/>
            </w:pPr>
          </w:p>
        </w:tc>
        <w:tc>
          <w:tcPr>
            <w:tcW w:w="1083" w:type="dxa"/>
          </w:tcPr>
          <w:p w14:paraId="1452637C" w14:textId="77777777" w:rsidR="0062521A" w:rsidRPr="00263B38" w:rsidRDefault="0062521A" w:rsidP="004F6DE4">
            <w:pPr>
              <w:pStyle w:val="Codes"/>
            </w:pPr>
          </w:p>
        </w:tc>
      </w:tr>
      <w:tr w:rsidR="0062521A" w:rsidRPr="00263B38" w14:paraId="1A0BD61A" w14:textId="77777777" w:rsidTr="00AE0E2C">
        <w:tc>
          <w:tcPr>
            <w:tcW w:w="4531" w:type="dxa"/>
          </w:tcPr>
          <w:p w14:paraId="4327D8FC" w14:textId="77777777" w:rsidR="0062521A" w:rsidRPr="00263B38" w:rsidRDefault="0062521A" w:rsidP="004F6DE4">
            <w:pPr>
              <w:pStyle w:val="Codes"/>
            </w:pPr>
            <w:r w:rsidRPr="00263B38">
              <w:t>In social settings</w:t>
            </w:r>
          </w:p>
        </w:tc>
        <w:tc>
          <w:tcPr>
            <w:tcW w:w="993" w:type="dxa"/>
          </w:tcPr>
          <w:p w14:paraId="6ABC0E31" w14:textId="77777777" w:rsidR="0062521A" w:rsidRPr="00263B38" w:rsidRDefault="0062521A" w:rsidP="004F6DE4">
            <w:pPr>
              <w:pStyle w:val="Codes"/>
            </w:pPr>
          </w:p>
        </w:tc>
        <w:tc>
          <w:tcPr>
            <w:tcW w:w="1134" w:type="dxa"/>
          </w:tcPr>
          <w:p w14:paraId="4B79550D" w14:textId="77777777" w:rsidR="0062521A" w:rsidRPr="00263B38" w:rsidRDefault="0062521A" w:rsidP="004F6DE4">
            <w:pPr>
              <w:pStyle w:val="Codes"/>
            </w:pPr>
          </w:p>
        </w:tc>
        <w:tc>
          <w:tcPr>
            <w:tcW w:w="1275" w:type="dxa"/>
          </w:tcPr>
          <w:p w14:paraId="08C0B91B" w14:textId="77777777" w:rsidR="0062521A" w:rsidRPr="00263B38" w:rsidRDefault="0062521A" w:rsidP="004F6DE4">
            <w:pPr>
              <w:pStyle w:val="Codes"/>
            </w:pPr>
          </w:p>
        </w:tc>
        <w:tc>
          <w:tcPr>
            <w:tcW w:w="1083" w:type="dxa"/>
          </w:tcPr>
          <w:p w14:paraId="6489EB11" w14:textId="77777777" w:rsidR="0062521A" w:rsidRPr="00263B38" w:rsidRDefault="0062521A" w:rsidP="004F6DE4">
            <w:pPr>
              <w:pStyle w:val="Codes"/>
            </w:pPr>
          </w:p>
        </w:tc>
      </w:tr>
      <w:tr w:rsidR="0062521A" w:rsidRPr="00263B38" w14:paraId="709BA8DA" w14:textId="77777777" w:rsidTr="00AE0E2C">
        <w:tc>
          <w:tcPr>
            <w:tcW w:w="4531" w:type="dxa"/>
          </w:tcPr>
          <w:p w14:paraId="53215EA3" w14:textId="77777777" w:rsidR="0062521A" w:rsidRPr="00263B38" w:rsidRDefault="0062521A" w:rsidP="004F6DE4">
            <w:pPr>
              <w:pStyle w:val="Codes"/>
            </w:pPr>
            <w:r w:rsidRPr="00263B38">
              <w:t>Serving me in a retail setting</w:t>
            </w:r>
          </w:p>
        </w:tc>
        <w:tc>
          <w:tcPr>
            <w:tcW w:w="993" w:type="dxa"/>
          </w:tcPr>
          <w:p w14:paraId="42388016" w14:textId="77777777" w:rsidR="0062521A" w:rsidRPr="00263B38" w:rsidRDefault="0062521A" w:rsidP="004F6DE4">
            <w:pPr>
              <w:pStyle w:val="Codes"/>
            </w:pPr>
          </w:p>
        </w:tc>
        <w:tc>
          <w:tcPr>
            <w:tcW w:w="1134" w:type="dxa"/>
          </w:tcPr>
          <w:p w14:paraId="0C96A2EA" w14:textId="77777777" w:rsidR="0062521A" w:rsidRPr="00263B38" w:rsidRDefault="0062521A" w:rsidP="004F6DE4">
            <w:pPr>
              <w:pStyle w:val="Codes"/>
            </w:pPr>
          </w:p>
        </w:tc>
        <w:tc>
          <w:tcPr>
            <w:tcW w:w="1275" w:type="dxa"/>
          </w:tcPr>
          <w:p w14:paraId="09F49319" w14:textId="77777777" w:rsidR="0062521A" w:rsidRPr="00263B38" w:rsidRDefault="0062521A" w:rsidP="004F6DE4">
            <w:pPr>
              <w:pStyle w:val="Codes"/>
            </w:pPr>
          </w:p>
        </w:tc>
        <w:tc>
          <w:tcPr>
            <w:tcW w:w="1083" w:type="dxa"/>
          </w:tcPr>
          <w:p w14:paraId="06BBE061" w14:textId="77777777" w:rsidR="0062521A" w:rsidRPr="00263B38" w:rsidRDefault="0062521A" w:rsidP="004F6DE4">
            <w:pPr>
              <w:pStyle w:val="Codes"/>
            </w:pPr>
          </w:p>
        </w:tc>
      </w:tr>
      <w:tr w:rsidR="0062521A" w:rsidRPr="00263B38" w14:paraId="191E52DE" w14:textId="77777777" w:rsidTr="00AE0E2C">
        <w:tc>
          <w:tcPr>
            <w:tcW w:w="4531" w:type="dxa"/>
          </w:tcPr>
          <w:p w14:paraId="1EA99534" w14:textId="77777777" w:rsidR="0062521A" w:rsidRPr="00263B38" w:rsidRDefault="0062521A" w:rsidP="004F6DE4">
            <w:pPr>
              <w:pStyle w:val="Codes"/>
            </w:pPr>
            <w:r w:rsidRPr="00263B38">
              <w:t>In a healthcare setting e.g. doctors, nurses etc</w:t>
            </w:r>
          </w:p>
        </w:tc>
        <w:tc>
          <w:tcPr>
            <w:tcW w:w="993" w:type="dxa"/>
          </w:tcPr>
          <w:p w14:paraId="6ACDB5D8" w14:textId="77777777" w:rsidR="0062521A" w:rsidRPr="00263B38" w:rsidRDefault="0062521A" w:rsidP="004F6DE4">
            <w:pPr>
              <w:pStyle w:val="Codes"/>
            </w:pPr>
          </w:p>
        </w:tc>
        <w:tc>
          <w:tcPr>
            <w:tcW w:w="1134" w:type="dxa"/>
          </w:tcPr>
          <w:p w14:paraId="70C60405" w14:textId="77777777" w:rsidR="0062521A" w:rsidRPr="00263B38" w:rsidRDefault="0062521A" w:rsidP="004F6DE4">
            <w:pPr>
              <w:pStyle w:val="Codes"/>
            </w:pPr>
          </w:p>
        </w:tc>
        <w:tc>
          <w:tcPr>
            <w:tcW w:w="1275" w:type="dxa"/>
          </w:tcPr>
          <w:p w14:paraId="77952B06" w14:textId="77777777" w:rsidR="0062521A" w:rsidRPr="00263B38" w:rsidRDefault="0062521A" w:rsidP="004F6DE4">
            <w:pPr>
              <w:pStyle w:val="Codes"/>
            </w:pPr>
          </w:p>
        </w:tc>
        <w:tc>
          <w:tcPr>
            <w:tcW w:w="1083" w:type="dxa"/>
          </w:tcPr>
          <w:p w14:paraId="30A08515" w14:textId="77777777" w:rsidR="0062521A" w:rsidRPr="00263B38" w:rsidRDefault="0062521A" w:rsidP="004F6DE4">
            <w:pPr>
              <w:pStyle w:val="Codes"/>
            </w:pPr>
          </w:p>
        </w:tc>
      </w:tr>
      <w:tr w:rsidR="0062521A" w:rsidRPr="00263B38" w14:paraId="121A68E9" w14:textId="77777777" w:rsidTr="00AE0E2C">
        <w:tc>
          <w:tcPr>
            <w:tcW w:w="4531" w:type="dxa"/>
          </w:tcPr>
          <w:p w14:paraId="3B5DD921" w14:textId="77777777" w:rsidR="0062521A" w:rsidRPr="00263B38" w:rsidRDefault="0062521A" w:rsidP="004F6DE4">
            <w:pPr>
              <w:pStyle w:val="Codes"/>
            </w:pPr>
            <w:r w:rsidRPr="00263B38">
              <w:t>As people providing a service e.g. teachers, mechanics, plumbers etc</w:t>
            </w:r>
          </w:p>
        </w:tc>
        <w:tc>
          <w:tcPr>
            <w:tcW w:w="993" w:type="dxa"/>
          </w:tcPr>
          <w:p w14:paraId="1A5F8F99" w14:textId="77777777" w:rsidR="0062521A" w:rsidRPr="00263B38" w:rsidRDefault="0062521A" w:rsidP="004F6DE4">
            <w:pPr>
              <w:pStyle w:val="Codes"/>
            </w:pPr>
          </w:p>
        </w:tc>
        <w:tc>
          <w:tcPr>
            <w:tcW w:w="1134" w:type="dxa"/>
          </w:tcPr>
          <w:p w14:paraId="5F14946E" w14:textId="77777777" w:rsidR="0062521A" w:rsidRPr="00263B38" w:rsidRDefault="0062521A" w:rsidP="004F6DE4">
            <w:pPr>
              <w:pStyle w:val="Codes"/>
            </w:pPr>
          </w:p>
        </w:tc>
        <w:tc>
          <w:tcPr>
            <w:tcW w:w="1275" w:type="dxa"/>
          </w:tcPr>
          <w:p w14:paraId="338F347A" w14:textId="77777777" w:rsidR="0062521A" w:rsidRPr="00263B38" w:rsidRDefault="0062521A" w:rsidP="004F6DE4">
            <w:pPr>
              <w:pStyle w:val="Codes"/>
            </w:pPr>
          </w:p>
        </w:tc>
        <w:tc>
          <w:tcPr>
            <w:tcW w:w="1083" w:type="dxa"/>
          </w:tcPr>
          <w:p w14:paraId="17DCF11B" w14:textId="77777777" w:rsidR="0062521A" w:rsidRPr="00263B38" w:rsidRDefault="0062521A" w:rsidP="004F6DE4">
            <w:pPr>
              <w:pStyle w:val="Codes"/>
            </w:pPr>
          </w:p>
        </w:tc>
      </w:tr>
    </w:tbl>
    <w:p w14:paraId="1A376CCB" w14:textId="77777777" w:rsidR="0062521A" w:rsidRPr="00263B38" w:rsidRDefault="0062521A" w:rsidP="004F6DE4">
      <w:pPr>
        <w:pStyle w:val="Codes"/>
      </w:pPr>
    </w:p>
    <w:p w14:paraId="5B55596C"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74546E7B" w14:textId="77777777" w:rsidR="0062521A" w:rsidRPr="00263B38" w:rsidRDefault="0062521A" w:rsidP="001D7723">
      <w:pPr>
        <w:pStyle w:val="Question-Appendix1"/>
      </w:pPr>
      <w:r w:rsidRPr="00263B38">
        <w:t>Now let’s think about the media representation of older people. By media, we mean any kind of TV, film, music, news, social media or similar that you read, listen to or watch. Do you feel older people feature in the media…?</w:t>
      </w:r>
    </w:p>
    <w:p w14:paraId="661F5440" w14:textId="77777777" w:rsidR="0062521A" w:rsidRPr="00263B38" w:rsidRDefault="0062521A" w:rsidP="0062521A">
      <w:pPr>
        <w:pStyle w:val="Codes"/>
        <w:rPr>
          <w:rFonts w:cs="Open Sans"/>
          <w:szCs w:val="18"/>
        </w:rPr>
      </w:pPr>
      <w:r w:rsidRPr="00263B38">
        <w:rPr>
          <w:rFonts w:cs="Open Sans"/>
          <w:szCs w:val="18"/>
        </w:rPr>
        <w:t>Not enough</w:t>
      </w:r>
      <w:r w:rsidRPr="00263B38">
        <w:rPr>
          <w:rFonts w:cs="Open Sans"/>
          <w:szCs w:val="18"/>
        </w:rPr>
        <w:tab/>
        <w:t>1</w:t>
      </w:r>
    </w:p>
    <w:p w14:paraId="5AF006EC" w14:textId="77777777" w:rsidR="0062521A" w:rsidRPr="00263B38" w:rsidRDefault="0062521A" w:rsidP="0062521A">
      <w:pPr>
        <w:pStyle w:val="Codes"/>
        <w:rPr>
          <w:rFonts w:cs="Open Sans"/>
          <w:szCs w:val="18"/>
        </w:rPr>
      </w:pPr>
      <w:r w:rsidRPr="00263B38">
        <w:rPr>
          <w:rFonts w:cs="Open Sans"/>
          <w:szCs w:val="18"/>
        </w:rPr>
        <w:t>About the right amount</w:t>
      </w:r>
      <w:r w:rsidRPr="00263B38">
        <w:rPr>
          <w:rFonts w:cs="Open Sans"/>
          <w:szCs w:val="18"/>
        </w:rPr>
        <w:tab/>
        <w:t>2</w:t>
      </w:r>
    </w:p>
    <w:p w14:paraId="4546663F" w14:textId="77777777" w:rsidR="0062521A" w:rsidRPr="00263B38" w:rsidRDefault="0062521A" w:rsidP="0062521A">
      <w:pPr>
        <w:pStyle w:val="Codes"/>
        <w:rPr>
          <w:rFonts w:cs="Open Sans"/>
          <w:szCs w:val="18"/>
        </w:rPr>
      </w:pPr>
      <w:r w:rsidRPr="00263B38">
        <w:rPr>
          <w:rFonts w:cs="Open Sans"/>
          <w:szCs w:val="18"/>
        </w:rPr>
        <w:t>Too much</w:t>
      </w:r>
      <w:r w:rsidRPr="00263B38">
        <w:rPr>
          <w:rFonts w:cs="Open Sans"/>
          <w:szCs w:val="18"/>
        </w:rPr>
        <w:tab/>
        <w:t>3</w:t>
      </w:r>
    </w:p>
    <w:p w14:paraId="38CD68E9" w14:textId="747FDCC3" w:rsidR="004F6DE4" w:rsidRDefault="004F6DE4">
      <w:pPr>
        <w:keepLines w:val="0"/>
        <w:spacing w:before="0" w:after="0"/>
        <w:rPr>
          <w:rStyle w:val="InterviewerNote"/>
          <w:rFonts w:eastAsiaTheme="majorEastAsia"/>
          <w:b w:val="0"/>
          <w:smallCaps/>
          <w:sz w:val="18"/>
          <w:szCs w:val="20"/>
          <w:lang w:val="en-GB"/>
        </w:rPr>
      </w:pPr>
      <w:r>
        <w:rPr>
          <w:rStyle w:val="InterviewerNote"/>
          <w:rFonts w:eastAsiaTheme="majorEastAsia"/>
          <w:b w:val="0"/>
          <w:smallCaps/>
          <w:sz w:val="18"/>
          <w:lang w:val="en-GB"/>
        </w:rPr>
        <w:br w:type="page"/>
      </w:r>
    </w:p>
    <w:p w14:paraId="3B3E8D4F"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69BFE14B" w14:textId="77777777" w:rsidR="0062521A" w:rsidRPr="00263B38" w:rsidRDefault="0062521A" w:rsidP="001D7723">
      <w:pPr>
        <w:pStyle w:val="Question-Appendix1"/>
      </w:pPr>
      <w:r w:rsidRPr="00263B38">
        <w:t>Now let’s think about how older people are portrayed in the media. Do you feel they are portrayed …?</w:t>
      </w:r>
    </w:p>
    <w:p w14:paraId="0132F309" w14:textId="77777777" w:rsidR="0062521A" w:rsidRPr="00263B38" w:rsidRDefault="0062521A" w:rsidP="0062521A">
      <w:pPr>
        <w:pStyle w:val="Codes"/>
        <w:rPr>
          <w:rFonts w:cs="Open Sans"/>
          <w:szCs w:val="18"/>
        </w:rPr>
      </w:pPr>
      <w:r w:rsidRPr="00263B38">
        <w:rPr>
          <w:rFonts w:cs="Open Sans"/>
          <w:szCs w:val="18"/>
        </w:rPr>
        <w:t>Entirely positively</w:t>
      </w:r>
      <w:r w:rsidRPr="00263B38">
        <w:rPr>
          <w:rFonts w:cs="Open Sans"/>
          <w:szCs w:val="18"/>
        </w:rPr>
        <w:tab/>
        <w:t>1</w:t>
      </w:r>
    </w:p>
    <w:p w14:paraId="1AA24C41" w14:textId="77777777" w:rsidR="0062521A" w:rsidRPr="00263B38" w:rsidRDefault="0062521A" w:rsidP="0062521A">
      <w:pPr>
        <w:pStyle w:val="Codes"/>
        <w:rPr>
          <w:rFonts w:cs="Open Sans"/>
          <w:szCs w:val="18"/>
        </w:rPr>
      </w:pPr>
      <w:r w:rsidRPr="00263B38">
        <w:rPr>
          <w:rFonts w:cs="Open Sans"/>
          <w:szCs w:val="18"/>
        </w:rPr>
        <w:t>Mostly positively</w:t>
      </w:r>
      <w:r w:rsidRPr="00263B38">
        <w:rPr>
          <w:rFonts w:cs="Open Sans"/>
          <w:szCs w:val="18"/>
        </w:rPr>
        <w:tab/>
        <w:t>2</w:t>
      </w:r>
    </w:p>
    <w:p w14:paraId="5F5424FE" w14:textId="77777777" w:rsidR="0062521A" w:rsidRPr="00263B38" w:rsidRDefault="0062521A" w:rsidP="0062521A">
      <w:pPr>
        <w:pStyle w:val="Codes"/>
        <w:rPr>
          <w:rFonts w:cs="Open Sans"/>
          <w:szCs w:val="18"/>
        </w:rPr>
      </w:pPr>
      <w:r w:rsidRPr="00263B38">
        <w:rPr>
          <w:rFonts w:cs="Open Sans"/>
          <w:szCs w:val="18"/>
        </w:rPr>
        <w:t>Equally positively and negatively</w:t>
      </w:r>
      <w:r w:rsidRPr="00263B38">
        <w:rPr>
          <w:rFonts w:cs="Open Sans"/>
          <w:szCs w:val="18"/>
        </w:rPr>
        <w:tab/>
        <w:t>3</w:t>
      </w:r>
    </w:p>
    <w:p w14:paraId="3A1BFF46" w14:textId="77777777" w:rsidR="0062521A" w:rsidRPr="00263B38" w:rsidRDefault="0062521A" w:rsidP="0062521A">
      <w:pPr>
        <w:pStyle w:val="Codes"/>
        <w:rPr>
          <w:rFonts w:cs="Open Sans"/>
          <w:szCs w:val="18"/>
        </w:rPr>
      </w:pPr>
      <w:r w:rsidRPr="00263B38">
        <w:rPr>
          <w:rFonts w:cs="Open Sans"/>
          <w:szCs w:val="18"/>
        </w:rPr>
        <w:t>Mostly negatively</w:t>
      </w:r>
      <w:r w:rsidRPr="00263B38">
        <w:rPr>
          <w:rFonts w:cs="Open Sans"/>
          <w:szCs w:val="18"/>
        </w:rPr>
        <w:tab/>
        <w:t>4</w:t>
      </w:r>
    </w:p>
    <w:p w14:paraId="5F1CFE3D" w14:textId="77777777" w:rsidR="0062521A" w:rsidRDefault="0062521A" w:rsidP="0062521A">
      <w:pPr>
        <w:pStyle w:val="Codes"/>
        <w:rPr>
          <w:rFonts w:cs="Open Sans"/>
          <w:szCs w:val="18"/>
        </w:rPr>
      </w:pPr>
      <w:r w:rsidRPr="00263B38">
        <w:rPr>
          <w:rFonts w:cs="Open Sans"/>
          <w:szCs w:val="18"/>
        </w:rPr>
        <w:t>Entirely negatively</w:t>
      </w:r>
      <w:r w:rsidRPr="00263B38">
        <w:rPr>
          <w:rFonts w:cs="Open Sans"/>
          <w:szCs w:val="18"/>
        </w:rPr>
        <w:tab/>
        <w:t>5</w:t>
      </w:r>
    </w:p>
    <w:p w14:paraId="6CD93591" w14:textId="77777777" w:rsidR="005C6001" w:rsidRPr="005C6001" w:rsidRDefault="005C6001" w:rsidP="004F6DE4">
      <w:pPr>
        <w:pStyle w:val="Codes"/>
      </w:pPr>
    </w:p>
    <w:p w14:paraId="4F68EA41"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w:t>
      </w:r>
    </w:p>
    <w:p w14:paraId="06EFA1D9" w14:textId="77777777" w:rsidR="0062521A" w:rsidRPr="00263B38" w:rsidRDefault="0062521A" w:rsidP="001D7723">
      <w:pPr>
        <w:pStyle w:val="Question-Appendix1"/>
      </w:pPr>
      <w:r w:rsidRPr="00263B38">
        <w:t>Thinking across the types of media you engage with, which words from the following list would you say are…</w:t>
      </w:r>
    </w:p>
    <w:p w14:paraId="3220BA54" w14:textId="2E4E0AD3" w:rsidR="0062521A" w:rsidRPr="00263B38" w:rsidRDefault="0062521A" w:rsidP="004F33B8">
      <w:pPr>
        <w:pStyle w:val="Question-Appendix1Indent"/>
        <w:numPr>
          <w:ilvl w:val="0"/>
          <w:numId w:val="59"/>
        </w:numPr>
      </w:pPr>
      <w:r w:rsidRPr="00263B38">
        <w:t xml:space="preserve">Often used to describe older people in the media </w:t>
      </w:r>
    </w:p>
    <w:p w14:paraId="2C9900B5" w14:textId="400BDFB4" w:rsidR="0062521A" w:rsidRPr="00263B38" w:rsidRDefault="0062521A" w:rsidP="004F33B8">
      <w:pPr>
        <w:pStyle w:val="Question-Appendix1Indent"/>
        <w:numPr>
          <w:ilvl w:val="0"/>
          <w:numId w:val="59"/>
        </w:numPr>
      </w:pPr>
      <w:r w:rsidRPr="00263B38">
        <w:t>Seldom or never used to describe older people in the media</w:t>
      </w:r>
    </w:p>
    <w:p w14:paraId="04BCF194" w14:textId="77777777" w:rsidR="0062521A" w:rsidRPr="001D7723" w:rsidRDefault="0062521A" w:rsidP="001D7723">
      <w:pPr>
        <w:pStyle w:val="Normal-Appendix10pt"/>
        <w:rPr>
          <w:rStyle w:val="Enfasicorsivo"/>
        </w:rPr>
      </w:pPr>
      <w:r w:rsidRPr="001D7723">
        <w:rPr>
          <w:rStyle w:val="Enfasicorsivo"/>
        </w:rPr>
        <w:t>Please choose up to 5 words for each answer</w:t>
      </w:r>
    </w:p>
    <w:p w14:paraId="5F8C7BBA" w14:textId="77777777" w:rsidR="0062521A" w:rsidRPr="001D7723" w:rsidRDefault="0062521A" w:rsidP="001D7723">
      <w:pPr>
        <w:pStyle w:val="Normal-Appendix10pt"/>
        <w:rPr>
          <w:rStyle w:val="Enfasigrassetto"/>
        </w:rPr>
      </w:pPr>
      <w:r w:rsidRPr="001D7723">
        <w:rPr>
          <w:rStyle w:val="Enfasigrassetto"/>
        </w:rPr>
        <w:t>PROGRAMMER NOTE: ROTATE ORDER OF Q23A AND Q23B, REMOVE WORDS CHOSEN IN FIRST QUESTION FROM LIST FOR SECOND QUESTION</w:t>
      </w:r>
    </w:p>
    <w:p w14:paraId="2B737AEB" w14:textId="77777777" w:rsidR="0062521A" w:rsidRPr="001D7723" w:rsidRDefault="0062521A" w:rsidP="001D7723">
      <w:pPr>
        <w:pStyle w:val="Normal-Appendix10pt"/>
        <w:rPr>
          <w:rStyle w:val="Enfasigrassetto"/>
        </w:rPr>
      </w:pPr>
      <w:r w:rsidRPr="001D7723">
        <w:rPr>
          <w:rStyle w:val="Enfasigrassetto"/>
        </w:rPr>
        <w:t>CARDS TO DRAG &amp; DROP (RANDOMISE ORDER)</w:t>
      </w:r>
    </w:p>
    <w:p w14:paraId="083F55E0" w14:textId="77777777" w:rsidR="0062521A" w:rsidRPr="00263B38" w:rsidRDefault="0062521A" w:rsidP="001D7723">
      <w:pPr>
        <w:pStyle w:val="PuntoElenco-Appendix1"/>
      </w:pPr>
      <w:r w:rsidRPr="00263B38">
        <w:t>Invisible</w:t>
      </w:r>
    </w:p>
    <w:p w14:paraId="00CE3750" w14:textId="77777777" w:rsidR="0062521A" w:rsidRPr="00263B38" w:rsidRDefault="0062521A" w:rsidP="001D7723">
      <w:pPr>
        <w:pStyle w:val="PuntoElenco-Appendix1"/>
      </w:pPr>
      <w:r w:rsidRPr="00263B38">
        <w:t>A nuisance</w:t>
      </w:r>
    </w:p>
    <w:p w14:paraId="022CAFBD" w14:textId="77777777" w:rsidR="0062521A" w:rsidRPr="00263B38" w:rsidRDefault="0062521A" w:rsidP="001D7723">
      <w:pPr>
        <w:pStyle w:val="PuntoElenco-Appendix1"/>
      </w:pPr>
      <w:r w:rsidRPr="00263B38">
        <w:t>Care-giver</w:t>
      </w:r>
    </w:p>
    <w:p w14:paraId="075E9791" w14:textId="77777777" w:rsidR="0062521A" w:rsidRPr="00263B38" w:rsidRDefault="0062521A" w:rsidP="001D7723">
      <w:pPr>
        <w:pStyle w:val="PuntoElenco-Appendix1"/>
      </w:pPr>
      <w:r w:rsidRPr="00263B38">
        <w:t>Funny</w:t>
      </w:r>
    </w:p>
    <w:p w14:paraId="52E9539A" w14:textId="77777777" w:rsidR="0062521A" w:rsidRPr="00263B38" w:rsidRDefault="0062521A" w:rsidP="001D7723">
      <w:pPr>
        <w:pStyle w:val="PuntoElenco-Appendix1"/>
      </w:pPr>
      <w:r w:rsidRPr="00263B38">
        <w:t>Risk-taking</w:t>
      </w:r>
    </w:p>
    <w:p w14:paraId="5C3915CE" w14:textId="77777777" w:rsidR="0062521A" w:rsidRPr="00263B38" w:rsidRDefault="0062521A" w:rsidP="001D7723">
      <w:pPr>
        <w:pStyle w:val="PuntoElenco-Appendix1"/>
      </w:pPr>
      <w:r w:rsidRPr="00263B38">
        <w:t>Volunteer</w:t>
      </w:r>
    </w:p>
    <w:p w14:paraId="15065EEC" w14:textId="77777777" w:rsidR="0062521A" w:rsidRPr="00263B38" w:rsidRDefault="0062521A" w:rsidP="001D7723">
      <w:pPr>
        <w:pStyle w:val="PuntoElenco-Appendix1"/>
      </w:pPr>
      <w:r w:rsidRPr="00263B38">
        <w:t>Friendly</w:t>
      </w:r>
    </w:p>
    <w:p w14:paraId="30744A78" w14:textId="77777777" w:rsidR="0062521A" w:rsidRPr="00263B38" w:rsidRDefault="0062521A" w:rsidP="001D7723">
      <w:pPr>
        <w:pStyle w:val="PuntoElenco-Appendix1"/>
      </w:pPr>
      <w:r w:rsidRPr="00263B38">
        <w:t>Lonely</w:t>
      </w:r>
    </w:p>
    <w:p w14:paraId="7859A30D" w14:textId="77777777" w:rsidR="0062521A" w:rsidRPr="00263B38" w:rsidRDefault="0062521A" w:rsidP="001D7723">
      <w:pPr>
        <w:pStyle w:val="PuntoElenco-Appendix1"/>
      </w:pPr>
      <w:r w:rsidRPr="00263B38">
        <w:t>Worker</w:t>
      </w:r>
    </w:p>
    <w:p w14:paraId="21D1122D" w14:textId="77777777" w:rsidR="0062521A" w:rsidRPr="00263B38" w:rsidRDefault="0062521A" w:rsidP="001D7723">
      <w:pPr>
        <w:pStyle w:val="PuntoElenco-Appendix1"/>
      </w:pPr>
      <w:r w:rsidRPr="00263B38">
        <w:t>Competent</w:t>
      </w:r>
    </w:p>
    <w:p w14:paraId="6CB303EA" w14:textId="77777777" w:rsidR="0062521A" w:rsidRPr="00263B38" w:rsidRDefault="0062521A" w:rsidP="001D7723">
      <w:pPr>
        <w:pStyle w:val="PuntoElenco-Appendix1"/>
      </w:pPr>
      <w:r w:rsidRPr="00263B38">
        <w:t>Afraid</w:t>
      </w:r>
    </w:p>
    <w:p w14:paraId="2AAA115C" w14:textId="77777777" w:rsidR="0062521A" w:rsidRPr="00263B38" w:rsidRDefault="0062521A" w:rsidP="001D7723">
      <w:pPr>
        <w:pStyle w:val="PuntoElenco-Appendix1"/>
      </w:pPr>
      <w:r w:rsidRPr="00263B38">
        <w:t>Skilled</w:t>
      </w:r>
    </w:p>
    <w:p w14:paraId="5968B8E2" w14:textId="77777777" w:rsidR="0062521A" w:rsidRPr="00263B38" w:rsidRDefault="0062521A" w:rsidP="001D7723">
      <w:pPr>
        <w:pStyle w:val="PuntoElenco-Appendix1"/>
      </w:pPr>
      <w:r w:rsidRPr="00263B38">
        <w:t>Knowledgeable</w:t>
      </w:r>
    </w:p>
    <w:p w14:paraId="2189945D" w14:textId="77777777" w:rsidR="0062521A" w:rsidRPr="00263B38" w:rsidRDefault="0062521A" w:rsidP="001D7723">
      <w:pPr>
        <w:pStyle w:val="PuntoElenco-Appendix1"/>
      </w:pPr>
      <w:r w:rsidRPr="00263B38">
        <w:t>Irresponsible</w:t>
      </w:r>
    </w:p>
    <w:p w14:paraId="360D7A98" w14:textId="77777777" w:rsidR="0062521A" w:rsidRPr="00263B38" w:rsidRDefault="0062521A" w:rsidP="001D7723">
      <w:pPr>
        <w:pStyle w:val="PuntoElenco-Appendix1"/>
      </w:pPr>
      <w:r w:rsidRPr="00263B38">
        <w:t>Principled</w:t>
      </w:r>
    </w:p>
    <w:p w14:paraId="3E24E5A5" w14:textId="77777777" w:rsidR="0062521A" w:rsidRPr="00263B38" w:rsidRDefault="0062521A" w:rsidP="001D7723">
      <w:pPr>
        <w:pStyle w:val="PuntoElenco-Appendix1"/>
      </w:pPr>
      <w:r w:rsidRPr="00263B38">
        <w:t>All the same</w:t>
      </w:r>
    </w:p>
    <w:p w14:paraId="288ACF46" w14:textId="77777777" w:rsidR="0062521A" w:rsidRPr="00263B38" w:rsidRDefault="0062521A" w:rsidP="001D7723">
      <w:pPr>
        <w:pStyle w:val="PuntoElenco-Appendix1"/>
      </w:pPr>
      <w:r w:rsidRPr="00263B38">
        <w:t>Happy</w:t>
      </w:r>
    </w:p>
    <w:p w14:paraId="703E6C38" w14:textId="77777777" w:rsidR="0062521A" w:rsidRPr="00263B38" w:rsidRDefault="0062521A" w:rsidP="001D7723">
      <w:pPr>
        <w:pStyle w:val="PuntoElenco-Appendix1"/>
      </w:pPr>
      <w:r w:rsidRPr="00263B38">
        <w:t>Victims</w:t>
      </w:r>
    </w:p>
    <w:p w14:paraId="25CA9E9A" w14:textId="77777777" w:rsidR="0062521A" w:rsidRPr="00263B38" w:rsidRDefault="0062521A" w:rsidP="001D7723">
      <w:pPr>
        <w:pStyle w:val="PuntoElenco-Appendix1"/>
      </w:pPr>
      <w:r w:rsidRPr="00263B38">
        <w:t>Ambitious</w:t>
      </w:r>
    </w:p>
    <w:p w14:paraId="69332FF7" w14:textId="77777777" w:rsidR="0062521A" w:rsidRPr="00263B38" w:rsidRDefault="0062521A" w:rsidP="001D7723">
      <w:pPr>
        <w:pStyle w:val="PuntoElenco-Appendix1"/>
      </w:pPr>
      <w:r w:rsidRPr="00263B38">
        <w:t>Attractive</w:t>
      </w:r>
    </w:p>
    <w:p w14:paraId="6BC41582" w14:textId="77777777" w:rsidR="0062521A" w:rsidRPr="00263B38" w:rsidRDefault="0062521A" w:rsidP="001D7723">
      <w:pPr>
        <w:pStyle w:val="PuntoElenco-Appendix1"/>
      </w:pPr>
      <w:r w:rsidRPr="00263B38">
        <w:t>Independent</w:t>
      </w:r>
    </w:p>
    <w:p w14:paraId="5C7A02F4" w14:textId="77777777" w:rsidR="0062521A" w:rsidRPr="00263B38" w:rsidRDefault="0062521A" w:rsidP="001D7723">
      <w:pPr>
        <w:pStyle w:val="PuntoElenco-Appendix1"/>
      </w:pPr>
      <w:r w:rsidRPr="00263B38">
        <w:t>Carefree</w:t>
      </w:r>
    </w:p>
    <w:p w14:paraId="4FD025AE" w14:textId="77777777" w:rsidR="0062521A" w:rsidRPr="00263B38" w:rsidRDefault="0062521A" w:rsidP="001D7723">
      <w:pPr>
        <w:pStyle w:val="PuntoElenco-Appendix1"/>
      </w:pPr>
      <w:r w:rsidRPr="00263B38">
        <w:t>Strong</w:t>
      </w:r>
    </w:p>
    <w:p w14:paraId="7F425248" w14:textId="77777777" w:rsidR="0062521A" w:rsidRPr="00263B38" w:rsidRDefault="0062521A" w:rsidP="001D7723">
      <w:pPr>
        <w:pStyle w:val="PuntoElenco-Appendix1"/>
      </w:pPr>
      <w:r w:rsidRPr="00263B38">
        <w:t>Unhealthy</w:t>
      </w:r>
    </w:p>
    <w:p w14:paraId="2E5B9EB3" w14:textId="77777777" w:rsidR="0062521A" w:rsidRPr="00263B38" w:rsidRDefault="0062521A" w:rsidP="001D7723">
      <w:pPr>
        <w:pStyle w:val="PuntoElenco-Appendix1"/>
      </w:pPr>
      <w:r w:rsidRPr="00263B38">
        <w:t>Powerful</w:t>
      </w:r>
    </w:p>
    <w:p w14:paraId="0BE40D53" w14:textId="77777777" w:rsidR="0062521A" w:rsidRPr="00263B38" w:rsidRDefault="0062521A" w:rsidP="001D7723">
      <w:pPr>
        <w:pStyle w:val="PuntoElenco-Appendix1"/>
      </w:pPr>
      <w:r w:rsidRPr="00263B38">
        <w:t>Upbeat</w:t>
      </w:r>
    </w:p>
    <w:p w14:paraId="46DFE9E4" w14:textId="77777777" w:rsidR="0062521A" w:rsidRPr="00263B38" w:rsidRDefault="0062521A" w:rsidP="001D7723">
      <w:pPr>
        <w:pStyle w:val="PuntoElenco-Appendix1"/>
      </w:pPr>
      <w:r w:rsidRPr="00263B38">
        <w:t>Naïve/gullible</w:t>
      </w:r>
    </w:p>
    <w:p w14:paraId="171CA746" w14:textId="77777777" w:rsidR="0062521A" w:rsidRPr="00263B38" w:rsidRDefault="0062521A" w:rsidP="001D7723">
      <w:pPr>
        <w:pStyle w:val="PuntoElenco-Appendix1"/>
      </w:pPr>
      <w:r w:rsidRPr="00263B38">
        <w:t>Depressed</w:t>
      </w:r>
    </w:p>
    <w:p w14:paraId="4149DAEE" w14:textId="77777777" w:rsidR="0062521A" w:rsidRPr="00263B38" w:rsidRDefault="0062521A" w:rsidP="001D7723">
      <w:pPr>
        <w:pStyle w:val="PuntoElenco-Appendix1"/>
      </w:pPr>
      <w:r w:rsidRPr="00263B38">
        <w:t>Wise</w:t>
      </w:r>
    </w:p>
    <w:p w14:paraId="4960C6A2" w14:textId="77777777" w:rsidR="0062521A" w:rsidRPr="00263B38" w:rsidRDefault="0062521A" w:rsidP="001D7723">
      <w:pPr>
        <w:pStyle w:val="PuntoElenco-Appendix1"/>
      </w:pPr>
      <w:r w:rsidRPr="00263B38">
        <w:t>Needy</w:t>
      </w:r>
    </w:p>
    <w:p w14:paraId="20B11D74" w14:textId="77777777" w:rsidR="0062521A" w:rsidRPr="00263B38" w:rsidRDefault="0062521A" w:rsidP="006A2CDD">
      <w:pPr>
        <w:pStyle w:val="Codes"/>
      </w:pPr>
    </w:p>
    <w:p w14:paraId="7FF03F4E" w14:textId="77777777" w:rsidR="0062521A" w:rsidRPr="00263B38" w:rsidRDefault="0062521A" w:rsidP="0062521A">
      <w:pPr>
        <w:pStyle w:val="NewSection"/>
        <w:rPr>
          <w:rFonts w:ascii="Open Sans" w:hAnsi="Open Sans" w:cs="Open Sans"/>
          <w:color w:val="auto"/>
          <w:sz w:val="20"/>
        </w:rPr>
      </w:pPr>
      <w:r w:rsidRPr="00263B38">
        <w:rPr>
          <w:rFonts w:ascii="Open Sans" w:hAnsi="Open Sans" w:cs="Open Sans"/>
          <w:color w:val="auto"/>
          <w:sz w:val="20"/>
        </w:rPr>
        <w:t>Self-perception</w:t>
      </w:r>
    </w:p>
    <w:p w14:paraId="6E303FF7" w14:textId="77777777" w:rsidR="0062521A" w:rsidRPr="001D7723" w:rsidRDefault="0062521A" w:rsidP="001D7723">
      <w:pPr>
        <w:pStyle w:val="Normal-Appendix10pt"/>
        <w:rPr>
          <w:rStyle w:val="Enfasigrassetto"/>
        </w:rPr>
      </w:pPr>
      <w:r w:rsidRPr="001D7723">
        <w:rPr>
          <w:rStyle w:val="Enfasigrassetto"/>
        </w:rPr>
        <w:t>RANDOMISE ORDER OF Q24 &amp; Q25 – SOME RESPONDENTS SHOULD SEE POSITIVE STATEMENTS FIRST, SOME SHOULD SEE NEGATIVE STATEMENTS FIRST</w:t>
      </w:r>
    </w:p>
    <w:p w14:paraId="4C12E74F" w14:textId="77777777" w:rsidR="0062521A" w:rsidRPr="001D7723" w:rsidRDefault="0062521A" w:rsidP="001D7723">
      <w:pPr>
        <w:pStyle w:val="Normal-Appendix10pt"/>
        <w:rPr>
          <w:rStyle w:val="Enfasigrassetto"/>
        </w:rPr>
      </w:pPr>
      <w:r w:rsidRPr="001D7723">
        <w:rPr>
          <w:rStyle w:val="Enfasigrassetto"/>
        </w:rPr>
        <w:t>SHOW ALL:</w:t>
      </w:r>
    </w:p>
    <w:p w14:paraId="23DB62FB" w14:textId="7C3ACBB6" w:rsidR="0062521A" w:rsidRPr="005C58B8" w:rsidRDefault="0062521A" w:rsidP="001D7723">
      <w:pPr>
        <w:pStyle w:val="Normal-Appendix10pt"/>
      </w:pPr>
      <w:r w:rsidRPr="00263B38">
        <w:t xml:space="preserve">Now we’re going to show you this set of statements </w:t>
      </w:r>
      <w:r w:rsidRPr="001D7723">
        <w:t>for</w:t>
      </w:r>
      <w:r w:rsidRPr="00263B38">
        <w:t xml:space="preserve"> the final time. This time, please tell us how much you feel they apply to yourself.</w:t>
      </w:r>
    </w:p>
    <w:p w14:paraId="32710748"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RANDOMISE, SC PER ROW</w:t>
      </w:r>
    </w:p>
    <w:p w14:paraId="353135AA" w14:textId="77777777" w:rsidR="0062521A" w:rsidRPr="00263B38" w:rsidRDefault="0062521A" w:rsidP="001D7723">
      <w:pPr>
        <w:pStyle w:val="Question-Appendix1"/>
      </w:pPr>
      <w:r w:rsidRPr="00263B38">
        <w:t>To what extent do you agree or disagree with the following statements…</w:t>
      </w:r>
    </w:p>
    <w:p w14:paraId="4AE0865B" w14:textId="6938EA19" w:rsidR="0062521A" w:rsidRPr="001D7723" w:rsidRDefault="0062521A" w:rsidP="001D7723">
      <w:pPr>
        <w:pStyle w:val="Question-Appendix1Indent"/>
        <w:rPr>
          <w:rStyle w:val="Enfasicorsivo"/>
        </w:rPr>
      </w:pPr>
      <w:r w:rsidRPr="001D7723">
        <w:rPr>
          <w:rStyle w:val="Enfasicorsivo"/>
        </w:rPr>
        <w:t>Please read each statement carefully before you answer.</w:t>
      </w:r>
    </w:p>
    <w:tbl>
      <w:tblPr>
        <w:tblStyle w:val="Grigliatabella"/>
        <w:tblW w:w="9072" w:type="dxa"/>
        <w:tblInd w:w="-5" w:type="dxa"/>
        <w:tblLayout w:type="fixed"/>
        <w:tblLook w:val="04A0" w:firstRow="1" w:lastRow="0" w:firstColumn="1" w:lastColumn="0" w:noHBand="0" w:noVBand="1"/>
      </w:tblPr>
      <w:tblGrid>
        <w:gridCol w:w="3261"/>
        <w:gridCol w:w="1701"/>
        <w:gridCol w:w="992"/>
        <w:gridCol w:w="992"/>
        <w:gridCol w:w="851"/>
        <w:gridCol w:w="1275"/>
      </w:tblGrid>
      <w:tr w:rsidR="0062521A" w:rsidRPr="00263B38" w14:paraId="60F515B3" w14:textId="77777777" w:rsidTr="005C6001">
        <w:trPr>
          <w:tblHeader/>
        </w:trPr>
        <w:tc>
          <w:tcPr>
            <w:tcW w:w="3261" w:type="dxa"/>
          </w:tcPr>
          <w:p w14:paraId="228F40A1"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701" w:type="dxa"/>
            <w:vAlign w:val="center"/>
          </w:tcPr>
          <w:p w14:paraId="6CAF25B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1646FDC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3C819CF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536FB75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7FD9C8B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53A23797" w14:textId="77777777" w:rsidTr="00AE0E2C">
        <w:tc>
          <w:tcPr>
            <w:tcW w:w="3261" w:type="dxa"/>
          </w:tcPr>
          <w:p w14:paraId="354E675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tend to be up to date with new technology</w:t>
            </w:r>
          </w:p>
        </w:tc>
        <w:tc>
          <w:tcPr>
            <w:tcW w:w="1701" w:type="dxa"/>
            <w:vAlign w:val="center"/>
          </w:tcPr>
          <w:p w14:paraId="1BDF635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3F3390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04DEB5E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EF43C6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ABDEFB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7BC97410" w14:textId="77777777" w:rsidTr="00AE0E2C">
        <w:tc>
          <w:tcPr>
            <w:tcW w:w="3261" w:type="dxa"/>
          </w:tcPr>
          <w:p w14:paraId="113B7C3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capable of understanding complex topics</w:t>
            </w:r>
          </w:p>
        </w:tc>
        <w:tc>
          <w:tcPr>
            <w:tcW w:w="1701" w:type="dxa"/>
            <w:vAlign w:val="center"/>
          </w:tcPr>
          <w:p w14:paraId="3219141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7245C2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8EED9B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E23342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7935FA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5B9D75A" w14:textId="77777777" w:rsidTr="00AE0E2C">
        <w:tc>
          <w:tcPr>
            <w:tcW w:w="3261" w:type="dxa"/>
          </w:tcPr>
          <w:p w14:paraId="7A76875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make a valuable contribution to the Australian economy</w:t>
            </w:r>
          </w:p>
        </w:tc>
        <w:tc>
          <w:tcPr>
            <w:tcW w:w="1701" w:type="dxa"/>
            <w:vAlign w:val="center"/>
          </w:tcPr>
          <w:p w14:paraId="303211D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BE3D9E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F2B102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21708C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8B869A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A426698" w14:textId="77777777" w:rsidTr="00AE0E2C">
        <w:tc>
          <w:tcPr>
            <w:tcW w:w="3261" w:type="dxa"/>
          </w:tcPr>
          <w:p w14:paraId="55876DA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interesting to spend time with</w:t>
            </w:r>
          </w:p>
        </w:tc>
        <w:tc>
          <w:tcPr>
            <w:tcW w:w="1701" w:type="dxa"/>
            <w:vAlign w:val="center"/>
          </w:tcPr>
          <w:p w14:paraId="4785ED2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7E8541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6F030B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78A5F5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27915B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569CFB3D" w14:textId="77777777" w:rsidTr="00AE0E2C">
        <w:tc>
          <w:tcPr>
            <w:tcW w:w="3261" w:type="dxa"/>
          </w:tcPr>
          <w:p w14:paraId="2066A4A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make a valuable contribution to the Australian community</w:t>
            </w:r>
          </w:p>
        </w:tc>
        <w:tc>
          <w:tcPr>
            <w:tcW w:w="1701" w:type="dxa"/>
            <w:vAlign w:val="center"/>
          </w:tcPr>
          <w:p w14:paraId="1CC7161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CA793D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63DFD2B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1CA352A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0A6B5E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3170153" w14:textId="77777777" w:rsidTr="00AE0E2C">
        <w:tc>
          <w:tcPr>
            <w:tcW w:w="3261" w:type="dxa"/>
          </w:tcPr>
          <w:p w14:paraId="5F5F465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have a great work ethic</w:t>
            </w:r>
          </w:p>
        </w:tc>
        <w:tc>
          <w:tcPr>
            <w:tcW w:w="1701" w:type="dxa"/>
            <w:vAlign w:val="center"/>
          </w:tcPr>
          <w:p w14:paraId="6519BEF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7BFB0EB"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7FF3012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287F666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A88F47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4AE98C7" w14:textId="77777777" w:rsidTr="00AE0E2C">
        <w:tc>
          <w:tcPr>
            <w:tcW w:w="3261" w:type="dxa"/>
          </w:tcPr>
          <w:p w14:paraId="149A984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a good listener</w:t>
            </w:r>
          </w:p>
        </w:tc>
        <w:tc>
          <w:tcPr>
            <w:tcW w:w="1701" w:type="dxa"/>
            <w:vAlign w:val="center"/>
          </w:tcPr>
          <w:p w14:paraId="09D1C94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0241DB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49586D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761F1B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383DC7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DFE78E1" w14:textId="77777777" w:rsidTr="00AE0E2C">
        <w:tc>
          <w:tcPr>
            <w:tcW w:w="3261" w:type="dxa"/>
          </w:tcPr>
          <w:p w14:paraId="7927DD4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polite and respectful to others</w:t>
            </w:r>
          </w:p>
        </w:tc>
        <w:tc>
          <w:tcPr>
            <w:tcW w:w="1701" w:type="dxa"/>
            <w:vAlign w:val="center"/>
          </w:tcPr>
          <w:p w14:paraId="096229C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5EA219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2179DA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6F0917C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AE1A83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1429EF5" w14:textId="77777777" w:rsidTr="00AE0E2C">
        <w:tc>
          <w:tcPr>
            <w:tcW w:w="3261" w:type="dxa"/>
          </w:tcPr>
          <w:p w14:paraId="36702D1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energetic and dynamic</w:t>
            </w:r>
          </w:p>
        </w:tc>
        <w:tc>
          <w:tcPr>
            <w:tcW w:w="1701" w:type="dxa"/>
            <w:vAlign w:val="center"/>
          </w:tcPr>
          <w:p w14:paraId="087EFE5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AF0E6F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6D8650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6A856D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3196BA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AC9BA34" w14:textId="77777777" w:rsidTr="00AE0E2C">
        <w:tc>
          <w:tcPr>
            <w:tcW w:w="3261" w:type="dxa"/>
          </w:tcPr>
          <w:p w14:paraId="33D901E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worth listening to on the issues that affect society</w:t>
            </w:r>
          </w:p>
        </w:tc>
        <w:tc>
          <w:tcPr>
            <w:tcW w:w="1701" w:type="dxa"/>
            <w:vAlign w:val="center"/>
          </w:tcPr>
          <w:p w14:paraId="272BFB0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D490C4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56692BD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BC33FA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C6DC92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C129363" w14:textId="77777777" w:rsidTr="00AE0E2C">
        <w:tc>
          <w:tcPr>
            <w:tcW w:w="3261" w:type="dxa"/>
          </w:tcPr>
          <w:p w14:paraId="77F90DBE" w14:textId="77777777" w:rsidR="0062521A" w:rsidRPr="00263B38" w:rsidRDefault="0062521A" w:rsidP="00AE0E2C">
            <w:pPr>
              <w:pStyle w:val="Codes"/>
              <w:tabs>
                <w:tab w:val="clear" w:pos="7938"/>
                <w:tab w:val="clear" w:pos="10206"/>
              </w:tabs>
              <w:rPr>
                <w:rFonts w:cs="Open Sans"/>
                <w:kern w:val="28"/>
                <w:szCs w:val="18"/>
              </w:rPr>
            </w:pPr>
            <w:bookmarkStart w:id="1004" w:name="_Hlk49862922"/>
            <w:r w:rsidRPr="00263B38">
              <w:rPr>
                <w:rFonts w:cs="Open Sans"/>
                <w:szCs w:val="18"/>
              </w:rPr>
              <w:t>I have a diverse range of opinions and interests</w:t>
            </w:r>
            <w:bookmarkEnd w:id="1004"/>
          </w:p>
        </w:tc>
        <w:tc>
          <w:tcPr>
            <w:tcW w:w="1701" w:type="dxa"/>
            <w:vAlign w:val="center"/>
          </w:tcPr>
          <w:p w14:paraId="28911C5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1F9529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4E1E63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949756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722A4E8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F7DC141" w14:textId="77777777" w:rsidTr="00AE0E2C">
        <w:tc>
          <w:tcPr>
            <w:tcW w:w="3261" w:type="dxa"/>
          </w:tcPr>
          <w:p w14:paraId="4FAD25C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flexible and open to new ideas</w:t>
            </w:r>
          </w:p>
        </w:tc>
        <w:tc>
          <w:tcPr>
            <w:tcW w:w="1701" w:type="dxa"/>
            <w:vAlign w:val="center"/>
          </w:tcPr>
          <w:p w14:paraId="408F94A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F4644B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5C8462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F3910A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B419F0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37F4D14" w14:textId="77777777" w:rsidTr="00AE0E2C">
        <w:tc>
          <w:tcPr>
            <w:tcW w:w="3261" w:type="dxa"/>
          </w:tcPr>
          <w:p w14:paraId="566BB6ED"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deserve respect</w:t>
            </w:r>
          </w:p>
        </w:tc>
        <w:tc>
          <w:tcPr>
            <w:tcW w:w="1701" w:type="dxa"/>
            <w:vAlign w:val="center"/>
          </w:tcPr>
          <w:p w14:paraId="7D55738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23E865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3B4B8B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71ED05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42AA81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E8C57D1" w14:textId="77777777" w:rsidTr="00AE0E2C">
        <w:tc>
          <w:tcPr>
            <w:tcW w:w="3261" w:type="dxa"/>
          </w:tcPr>
          <w:p w14:paraId="35BCC01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happier than people in other age groups</w:t>
            </w:r>
          </w:p>
        </w:tc>
        <w:tc>
          <w:tcPr>
            <w:tcW w:w="1701" w:type="dxa"/>
            <w:vAlign w:val="center"/>
          </w:tcPr>
          <w:p w14:paraId="2523468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5552D5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FB83D7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A1ACB2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0F1927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E1D23B2" w14:textId="77777777" w:rsidTr="00AE0E2C">
        <w:tc>
          <w:tcPr>
            <w:tcW w:w="3261" w:type="dxa"/>
          </w:tcPr>
          <w:p w14:paraId="0911A11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have meaningful friendships and relationships</w:t>
            </w:r>
          </w:p>
        </w:tc>
        <w:tc>
          <w:tcPr>
            <w:tcW w:w="1701" w:type="dxa"/>
            <w:vAlign w:val="center"/>
          </w:tcPr>
          <w:p w14:paraId="045D3FE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86A41C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F69A76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349461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D13728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5EEF3350" w14:textId="587B03D9" w:rsidR="0062521A" w:rsidRDefault="0062521A" w:rsidP="006A2CDD">
      <w:pPr>
        <w:pStyle w:val="Codes"/>
      </w:pPr>
    </w:p>
    <w:p w14:paraId="024F8EA0" w14:textId="411F4E17" w:rsidR="006A2CDD" w:rsidRDefault="006A2CDD">
      <w:pPr>
        <w:keepLines w:val="0"/>
        <w:spacing w:before="0" w:after="0"/>
        <w:rPr>
          <w:rFonts w:eastAsia="Times New Roman"/>
          <w:sz w:val="18"/>
          <w:szCs w:val="20"/>
          <w:lang w:val="en-GB"/>
        </w:rPr>
      </w:pPr>
      <w:r>
        <w:br w:type="page"/>
      </w:r>
    </w:p>
    <w:p w14:paraId="52EAD307"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w:t>
      </w:r>
    </w:p>
    <w:p w14:paraId="669201D4" w14:textId="2D94EC6C" w:rsidR="0062521A" w:rsidRPr="006A2CDD" w:rsidRDefault="0062521A" w:rsidP="001D7723">
      <w:pPr>
        <w:pStyle w:val="Question-Appendix1"/>
      </w:pPr>
      <w:r w:rsidRPr="00263B38">
        <w:t>To what extent do you agree or disagree with the following statements…</w:t>
      </w:r>
    </w:p>
    <w:p w14:paraId="3027C4D7" w14:textId="360657E2" w:rsidR="0062521A" w:rsidRPr="001D7723" w:rsidRDefault="0062521A" w:rsidP="001D7723">
      <w:pPr>
        <w:pStyle w:val="Question-Appendix1Indent"/>
        <w:rPr>
          <w:rStyle w:val="Enfasicorsivo"/>
        </w:rPr>
      </w:pPr>
      <w:r w:rsidRPr="001D7723">
        <w:rPr>
          <w:rStyle w:val="Enfasicorsivo"/>
        </w:rPr>
        <w:t>Please read each statement carefully before you answer.</w:t>
      </w:r>
    </w:p>
    <w:tbl>
      <w:tblPr>
        <w:tblStyle w:val="Grigliatabella"/>
        <w:tblW w:w="9072" w:type="dxa"/>
        <w:tblInd w:w="-5" w:type="dxa"/>
        <w:tblLayout w:type="fixed"/>
        <w:tblLook w:val="04A0" w:firstRow="1" w:lastRow="0" w:firstColumn="1" w:lastColumn="0" w:noHBand="0" w:noVBand="1"/>
      </w:tblPr>
      <w:tblGrid>
        <w:gridCol w:w="3686"/>
        <w:gridCol w:w="1276"/>
        <w:gridCol w:w="992"/>
        <w:gridCol w:w="992"/>
        <w:gridCol w:w="851"/>
        <w:gridCol w:w="1275"/>
      </w:tblGrid>
      <w:tr w:rsidR="0062521A" w:rsidRPr="00263B38" w14:paraId="1CC8AB62" w14:textId="77777777" w:rsidTr="005C6001">
        <w:trPr>
          <w:tblHeader/>
        </w:trPr>
        <w:tc>
          <w:tcPr>
            <w:tcW w:w="3686" w:type="dxa"/>
          </w:tcPr>
          <w:p w14:paraId="00B72A73"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0DE4360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06FA540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4C75BA6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5B7D42F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6F80018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2C2AB1AA" w14:textId="77777777" w:rsidTr="00AE0E2C">
        <w:tc>
          <w:tcPr>
            <w:tcW w:w="3686" w:type="dxa"/>
          </w:tcPr>
          <w:p w14:paraId="59639FB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receive more than my fair share of government benefits</w:t>
            </w:r>
          </w:p>
        </w:tc>
        <w:tc>
          <w:tcPr>
            <w:tcW w:w="1276" w:type="dxa"/>
            <w:vAlign w:val="center"/>
          </w:tcPr>
          <w:p w14:paraId="5DF457B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1D63F4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346764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134B32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DC9A77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229B2462" w14:textId="77777777" w:rsidTr="00AE0E2C">
        <w:tc>
          <w:tcPr>
            <w:tcW w:w="3686" w:type="dxa"/>
          </w:tcPr>
          <w:p w14:paraId="7CEE7F07"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 xml:space="preserve">I am more likely than others to take days off work for physical sickness </w:t>
            </w:r>
          </w:p>
        </w:tc>
        <w:tc>
          <w:tcPr>
            <w:tcW w:w="1276" w:type="dxa"/>
            <w:vAlign w:val="center"/>
          </w:tcPr>
          <w:p w14:paraId="648C193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DAF4B2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8E24B7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C76E93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8DE48C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1AE82D8" w14:textId="77777777" w:rsidTr="00AE0E2C">
        <w:tc>
          <w:tcPr>
            <w:tcW w:w="3686" w:type="dxa"/>
          </w:tcPr>
          <w:p w14:paraId="34CF838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more likely than others to take days off work for mental health</w:t>
            </w:r>
          </w:p>
        </w:tc>
        <w:tc>
          <w:tcPr>
            <w:tcW w:w="1276" w:type="dxa"/>
            <w:vAlign w:val="center"/>
          </w:tcPr>
          <w:p w14:paraId="17F5367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537796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C3A30A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F69394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2C744F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C267F0E" w14:textId="77777777" w:rsidTr="00AE0E2C">
        <w:tc>
          <w:tcPr>
            <w:tcW w:w="3686" w:type="dxa"/>
          </w:tcPr>
          <w:p w14:paraId="1EDE3F49"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take up more than my fair share of the public health service</w:t>
            </w:r>
          </w:p>
        </w:tc>
        <w:tc>
          <w:tcPr>
            <w:tcW w:w="1276" w:type="dxa"/>
            <w:vAlign w:val="center"/>
          </w:tcPr>
          <w:p w14:paraId="4F2E8A7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782075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2614D5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9E17C5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A6BFF1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6511DE2E" w14:textId="77777777" w:rsidTr="00AE0E2C">
        <w:tc>
          <w:tcPr>
            <w:tcW w:w="3686" w:type="dxa"/>
          </w:tcPr>
          <w:p w14:paraId="7BE52A87"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 am a burden on my family</w:t>
            </w:r>
          </w:p>
        </w:tc>
        <w:tc>
          <w:tcPr>
            <w:tcW w:w="1276" w:type="dxa"/>
            <w:vAlign w:val="center"/>
          </w:tcPr>
          <w:p w14:paraId="219D7335" w14:textId="77777777" w:rsidR="0062521A" w:rsidRPr="00263B38" w:rsidRDefault="0062521A" w:rsidP="00AE0E2C">
            <w:pPr>
              <w:pStyle w:val="Codes"/>
              <w:tabs>
                <w:tab w:val="clear" w:pos="7938"/>
                <w:tab w:val="clear" w:pos="10206"/>
              </w:tabs>
              <w:jc w:val="center"/>
              <w:rPr>
                <w:rFonts w:cs="Open Sans"/>
                <w:kern w:val="28"/>
                <w:szCs w:val="18"/>
              </w:rPr>
            </w:pPr>
          </w:p>
        </w:tc>
        <w:tc>
          <w:tcPr>
            <w:tcW w:w="992" w:type="dxa"/>
            <w:vAlign w:val="center"/>
          </w:tcPr>
          <w:p w14:paraId="30597CF7" w14:textId="77777777" w:rsidR="0062521A" w:rsidRPr="00263B38" w:rsidRDefault="0062521A" w:rsidP="00AE0E2C">
            <w:pPr>
              <w:pStyle w:val="Codes"/>
              <w:tabs>
                <w:tab w:val="clear" w:pos="7938"/>
                <w:tab w:val="clear" w:pos="10206"/>
              </w:tabs>
              <w:jc w:val="center"/>
              <w:rPr>
                <w:rFonts w:cs="Open Sans"/>
                <w:szCs w:val="18"/>
              </w:rPr>
            </w:pPr>
          </w:p>
        </w:tc>
        <w:tc>
          <w:tcPr>
            <w:tcW w:w="992" w:type="dxa"/>
            <w:vAlign w:val="center"/>
          </w:tcPr>
          <w:p w14:paraId="741BD8DC" w14:textId="77777777" w:rsidR="0062521A" w:rsidRPr="00263B38" w:rsidRDefault="0062521A" w:rsidP="00AE0E2C">
            <w:pPr>
              <w:pStyle w:val="Codes"/>
              <w:tabs>
                <w:tab w:val="clear" w:pos="7938"/>
                <w:tab w:val="clear" w:pos="10206"/>
              </w:tabs>
              <w:jc w:val="center"/>
              <w:rPr>
                <w:rFonts w:cs="Open Sans"/>
                <w:szCs w:val="18"/>
              </w:rPr>
            </w:pPr>
          </w:p>
        </w:tc>
        <w:tc>
          <w:tcPr>
            <w:tcW w:w="851" w:type="dxa"/>
            <w:vAlign w:val="center"/>
          </w:tcPr>
          <w:p w14:paraId="6B5B548C" w14:textId="77777777" w:rsidR="0062521A" w:rsidRPr="00263B38" w:rsidRDefault="0062521A" w:rsidP="00AE0E2C">
            <w:pPr>
              <w:pStyle w:val="Codes"/>
              <w:tabs>
                <w:tab w:val="clear" w:pos="7938"/>
                <w:tab w:val="clear" w:pos="10206"/>
              </w:tabs>
              <w:jc w:val="center"/>
              <w:rPr>
                <w:rFonts w:cs="Open Sans"/>
                <w:kern w:val="28"/>
                <w:szCs w:val="18"/>
              </w:rPr>
            </w:pPr>
          </w:p>
        </w:tc>
        <w:tc>
          <w:tcPr>
            <w:tcW w:w="1275" w:type="dxa"/>
            <w:vAlign w:val="center"/>
          </w:tcPr>
          <w:p w14:paraId="29C77CF7" w14:textId="77777777" w:rsidR="0062521A" w:rsidRPr="00263B38" w:rsidRDefault="0062521A" w:rsidP="00AE0E2C">
            <w:pPr>
              <w:pStyle w:val="Codes"/>
              <w:tabs>
                <w:tab w:val="clear" w:pos="7938"/>
                <w:tab w:val="clear" w:pos="10206"/>
              </w:tabs>
              <w:jc w:val="center"/>
              <w:rPr>
                <w:rFonts w:cs="Open Sans"/>
                <w:kern w:val="28"/>
                <w:szCs w:val="18"/>
              </w:rPr>
            </w:pPr>
          </w:p>
        </w:tc>
      </w:tr>
      <w:tr w:rsidR="0062521A" w:rsidRPr="00263B38" w14:paraId="4BCE8F70" w14:textId="77777777" w:rsidTr="00AE0E2C">
        <w:tc>
          <w:tcPr>
            <w:tcW w:w="3686" w:type="dxa"/>
          </w:tcPr>
          <w:p w14:paraId="79856B5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a burden on the rest of society</w:t>
            </w:r>
          </w:p>
        </w:tc>
        <w:tc>
          <w:tcPr>
            <w:tcW w:w="1276" w:type="dxa"/>
            <w:vAlign w:val="center"/>
          </w:tcPr>
          <w:p w14:paraId="0E74DB2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4073CB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14B0BCA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5B43194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82DB03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6153E73" w14:textId="77777777" w:rsidTr="00AE0E2C">
        <w:tc>
          <w:tcPr>
            <w:tcW w:w="3686" w:type="dxa"/>
          </w:tcPr>
          <w:p w14:paraId="4E61AAE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have too much say in the way society is run</w:t>
            </w:r>
          </w:p>
        </w:tc>
        <w:tc>
          <w:tcPr>
            <w:tcW w:w="1276" w:type="dxa"/>
            <w:vAlign w:val="center"/>
          </w:tcPr>
          <w:p w14:paraId="13E568D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2F481B5"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5920E90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5E98771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A1D035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0F1F279" w14:textId="77777777" w:rsidTr="00AE0E2C">
        <w:tc>
          <w:tcPr>
            <w:tcW w:w="3686" w:type="dxa"/>
          </w:tcPr>
          <w:p w14:paraId="58099D9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often lonely or isolated</w:t>
            </w:r>
          </w:p>
        </w:tc>
        <w:tc>
          <w:tcPr>
            <w:tcW w:w="1276" w:type="dxa"/>
            <w:vAlign w:val="center"/>
          </w:tcPr>
          <w:p w14:paraId="03EE8AB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14C231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10EADAF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CDECC7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A55999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11C1F501" w14:textId="77777777" w:rsidTr="00AE0E2C">
        <w:tc>
          <w:tcPr>
            <w:tcW w:w="3686" w:type="dxa"/>
          </w:tcPr>
          <w:p w14:paraId="4CEFE3C6"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expect to have things handed to me on a platter</w:t>
            </w:r>
          </w:p>
        </w:tc>
        <w:tc>
          <w:tcPr>
            <w:tcW w:w="1276" w:type="dxa"/>
            <w:vAlign w:val="center"/>
          </w:tcPr>
          <w:p w14:paraId="2A01F84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289E6B0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07BA31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22D474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1E14746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235CBA9" w14:textId="77777777" w:rsidTr="00AE0E2C">
        <w:tc>
          <w:tcPr>
            <w:tcW w:w="3686" w:type="dxa"/>
          </w:tcPr>
          <w:p w14:paraId="58E0D538"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don’t understand the pressures that people of other ages face</w:t>
            </w:r>
          </w:p>
        </w:tc>
        <w:tc>
          <w:tcPr>
            <w:tcW w:w="1276" w:type="dxa"/>
            <w:vAlign w:val="center"/>
          </w:tcPr>
          <w:p w14:paraId="4460A57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AB914E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962FA9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534608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568D81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906D1BF" w14:textId="77777777" w:rsidTr="00AE0E2C">
        <w:tc>
          <w:tcPr>
            <w:tcW w:w="3686" w:type="dxa"/>
          </w:tcPr>
          <w:p w14:paraId="64D2D0CF"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bad at managing my finances</w:t>
            </w:r>
          </w:p>
        </w:tc>
        <w:tc>
          <w:tcPr>
            <w:tcW w:w="1276" w:type="dxa"/>
            <w:vAlign w:val="center"/>
          </w:tcPr>
          <w:p w14:paraId="06A17AC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BF1070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8A686D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790632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9381EE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E1B88DA" w14:textId="77777777" w:rsidTr="00AE0E2C">
        <w:tc>
          <w:tcPr>
            <w:tcW w:w="3686" w:type="dxa"/>
          </w:tcPr>
          <w:p w14:paraId="75A964F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lazy</w:t>
            </w:r>
          </w:p>
        </w:tc>
        <w:tc>
          <w:tcPr>
            <w:tcW w:w="1276" w:type="dxa"/>
            <w:vAlign w:val="center"/>
          </w:tcPr>
          <w:p w14:paraId="7E92B2F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CE79A5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C19173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99D168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A76796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3E03A15" w14:textId="77777777" w:rsidTr="00AE0E2C">
        <w:tc>
          <w:tcPr>
            <w:tcW w:w="3686" w:type="dxa"/>
          </w:tcPr>
          <w:p w14:paraId="015E14C0"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too sensitive</w:t>
            </w:r>
          </w:p>
        </w:tc>
        <w:tc>
          <w:tcPr>
            <w:tcW w:w="1276" w:type="dxa"/>
            <w:vAlign w:val="center"/>
          </w:tcPr>
          <w:p w14:paraId="114EBF7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51467D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AE165A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404DFF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A10DC4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ACEA63F" w14:textId="77777777" w:rsidTr="00AE0E2C">
        <w:tc>
          <w:tcPr>
            <w:tcW w:w="3686" w:type="dxa"/>
          </w:tcPr>
          <w:p w14:paraId="0C2115BE"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complain a lot</w:t>
            </w:r>
          </w:p>
        </w:tc>
        <w:tc>
          <w:tcPr>
            <w:tcW w:w="1276" w:type="dxa"/>
            <w:vAlign w:val="center"/>
          </w:tcPr>
          <w:p w14:paraId="6C4BD2E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3E66FD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A5E2EA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A308D7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3AEFA8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B0FA9F4" w14:textId="77777777" w:rsidTr="00AE0E2C">
        <w:tc>
          <w:tcPr>
            <w:tcW w:w="3686" w:type="dxa"/>
          </w:tcPr>
          <w:p w14:paraId="44CCB37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forgetful</w:t>
            </w:r>
          </w:p>
        </w:tc>
        <w:tc>
          <w:tcPr>
            <w:tcW w:w="1276" w:type="dxa"/>
            <w:vAlign w:val="center"/>
          </w:tcPr>
          <w:p w14:paraId="7C0E1B1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443173E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8375FC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F61EB0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A82129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010AA62" w14:textId="77777777" w:rsidTr="00AE0E2C">
        <w:tc>
          <w:tcPr>
            <w:tcW w:w="3686" w:type="dxa"/>
          </w:tcPr>
          <w:p w14:paraId="02F7EEF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am selfish/self-centred</w:t>
            </w:r>
          </w:p>
        </w:tc>
        <w:tc>
          <w:tcPr>
            <w:tcW w:w="1276" w:type="dxa"/>
            <w:vAlign w:val="center"/>
          </w:tcPr>
          <w:p w14:paraId="7C96BD0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DDEFD8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2EB10D2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952FE6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FF61F0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64821EBB" w14:textId="77777777" w:rsidTr="00AE0E2C">
        <w:tc>
          <w:tcPr>
            <w:tcW w:w="3686" w:type="dxa"/>
          </w:tcPr>
          <w:p w14:paraId="1A65217C"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 have it easier/better than people of other age groups</w:t>
            </w:r>
          </w:p>
        </w:tc>
        <w:tc>
          <w:tcPr>
            <w:tcW w:w="1276" w:type="dxa"/>
            <w:vAlign w:val="center"/>
          </w:tcPr>
          <w:p w14:paraId="34C2482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C56A07C"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2576BA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2ECA68E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627EB7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443B04C" w14:textId="77777777" w:rsidTr="00AE0E2C">
        <w:tc>
          <w:tcPr>
            <w:tcW w:w="3686" w:type="dxa"/>
          </w:tcPr>
          <w:p w14:paraId="6EE1E397"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 have more than my fair share of assets/material possessions</w:t>
            </w:r>
          </w:p>
        </w:tc>
        <w:tc>
          <w:tcPr>
            <w:tcW w:w="1276" w:type="dxa"/>
            <w:vAlign w:val="center"/>
          </w:tcPr>
          <w:p w14:paraId="6AE51B2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24EA3D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DEF793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70B242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176C3D7"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EC64904" w14:textId="77777777" w:rsidTr="00AE0E2C">
        <w:tc>
          <w:tcPr>
            <w:tcW w:w="3686" w:type="dxa"/>
          </w:tcPr>
          <w:p w14:paraId="73CF3F5B"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 think I’m always right</w:t>
            </w:r>
          </w:p>
        </w:tc>
        <w:tc>
          <w:tcPr>
            <w:tcW w:w="1276" w:type="dxa"/>
            <w:vAlign w:val="center"/>
          </w:tcPr>
          <w:p w14:paraId="70BE730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54ECB66"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ADDE065"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CF66273"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32BB4D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2065CA3" w14:textId="77777777" w:rsidTr="00AE0E2C">
        <w:tc>
          <w:tcPr>
            <w:tcW w:w="3686" w:type="dxa"/>
          </w:tcPr>
          <w:p w14:paraId="27EC0A47"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 am less likely to contribute at work</w:t>
            </w:r>
          </w:p>
        </w:tc>
        <w:tc>
          <w:tcPr>
            <w:tcW w:w="1276" w:type="dxa"/>
            <w:vAlign w:val="center"/>
          </w:tcPr>
          <w:p w14:paraId="255307E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7D62248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91FDDB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168A197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B009FFC"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791CCE1A" w14:textId="77777777" w:rsidR="0062521A" w:rsidRPr="001D7723" w:rsidRDefault="0062521A" w:rsidP="001D7723">
      <w:pPr>
        <w:pStyle w:val="Codes"/>
        <w:rPr>
          <w:rStyle w:val="InterviewerNote"/>
          <w:rFonts w:eastAsiaTheme="majorEastAsia"/>
          <w:b w:val="0"/>
          <w:caps w:val="0"/>
          <w:sz w:val="18"/>
          <w:lang w:val="en-GB"/>
        </w:rPr>
      </w:pPr>
    </w:p>
    <w:p w14:paraId="7C4BCB78"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02C9A3F2" w14:textId="77777777" w:rsidR="0062521A" w:rsidRPr="00263B38" w:rsidRDefault="0062521A" w:rsidP="001D7723">
      <w:pPr>
        <w:pStyle w:val="Question-Appendix1"/>
      </w:pPr>
      <w:r w:rsidRPr="00263B38">
        <w:t xml:space="preserve">Which of these </w:t>
      </w:r>
      <w:r w:rsidRPr="001D7723">
        <w:t>statements</w:t>
      </w:r>
      <w:r w:rsidRPr="00263B38">
        <w:t xml:space="preserve"> applies to you?</w:t>
      </w:r>
    </w:p>
    <w:p w14:paraId="0CA33D61" w14:textId="77777777" w:rsidR="0062521A" w:rsidRPr="00263B38" w:rsidRDefault="0062521A" w:rsidP="0062521A">
      <w:pPr>
        <w:pStyle w:val="Codes"/>
        <w:rPr>
          <w:rFonts w:cs="Open Sans"/>
          <w:szCs w:val="18"/>
        </w:rPr>
      </w:pPr>
      <w:r w:rsidRPr="00263B38">
        <w:rPr>
          <w:rFonts w:cs="Open Sans"/>
          <w:szCs w:val="18"/>
        </w:rPr>
        <w:t>I feel a lot older than my actual age</w:t>
      </w:r>
      <w:r w:rsidRPr="00263B38">
        <w:rPr>
          <w:rFonts w:cs="Open Sans"/>
          <w:szCs w:val="18"/>
        </w:rPr>
        <w:tab/>
        <w:t>1</w:t>
      </w:r>
    </w:p>
    <w:p w14:paraId="6D766A22" w14:textId="77777777" w:rsidR="0062521A" w:rsidRPr="00263B38" w:rsidRDefault="0062521A" w:rsidP="0062521A">
      <w:pPr>
        <w:pStyle w:val="Codes"/>
        <w:rPr>
          <w:rFonts w:cs="Open Sans"/>
          <w:szCs w:val="18"/>
        </w:rPr>
      </w:pPr>
      <w:r w:rsidRPr="00263B38">
        <w:rPr>
          <w:rFonts w:cs="Open Sans"/>
          <w:szCs w:val="18"/>
        </w:rPr>
        <w:t>I feel a little older than my actual age</w:t>
      </w:r>
      <w:r w:rsidRPr="00263B38">
        <w:rPr>
          <w:rFonts w:cs="Open Sans"/>
          <w:szCs w:val="18"/>
        </w:rPr>
        <w:tab/>
        <w:t>2</w:t>
      </w:r>
    </w:p>
    <w:p w14:paraId="72D29E83" w14:textId="77777777" w:rsidR="0062521A" w:rsidRPr="00263B38" w:rsidRDefault="0062521A" w:rsidP="0062521A">
      <w:pPr>
        <w:pStyle w:val="Codes"/>
        <w:rPr>
          <w:rFonts w:cs="Open Sans"/>
          <w:szCs w:val="18"/>
        </w:rPr>
      </w:pPr>
      <w:r w:rsidRPr="00263B38">
        <w:rPr>
          <w:rFonts w:cs="Open Sans"/>
          <w:szCs w:val="18"/>
        </w:rPr>
        <w:t>I feel my age</w:t>
      </w:r>
      <w:r w:rsidRPr="00263B38">
        <w:rPr>
          <w:rFonts w:cs="Open Sans"/>
          <w:szCs w:val="18"/>
        </w:rPr>
        <w:tab/>
        <w:t>3</w:t>
      </w:r>
    </w:p>
    <w:p w14:paraId="1518088B" w14:textId="77777777" w:rsidR="0062521A" w:rsidRPr="00263B38" w:rsidRDefault="0062521A" w:rsidP="0062521A">
      <w:pPr>
        <w:pStyle w:val="Codes"/>
        <w:rPr>
          <w:rFonts w:cs="Open Sans"/>
          <w:szCs w:val="18"/>
        </w:rPr>
      </w:pPr>
      <w:r w:rsidRPr="00263B38">
        <w:rPr>
          <w:rFonts w:cs="Open Sans"/>
          <w:szCs w:val="18"/>
        </w:rPr>
        <w:t>I feel a little younger than my actual age</w:t>
      </w:r>
      <w:r w:rsidRPr="00263B38">
        <w:rPr>
          <w:rFonts w:cs="Open Sans"/>
          <w:szCs w:val="18"/>
        </w:rPr>
        <w:tab/>
        <w:t>4</w:t>
      </w:r>
    </w:p>
    <w:p w14:paraId="560C8733" w14:textId="77777777" w:rsidR="0062521A" w:rsidRPr="00263B38" w:rsidRDefault="0062521A" w:rsidP="0062521A">
      <w:pPr>
        <w:pStyle w:val="Codes"/>
        <w:rPr>
          <w:rFonts w:cs="Open Sans"/>
          <w:szCs w:val="18"/>
        </w:rPr>
      </w:pPr>
      <w:r w:rsidRPr="00263B38">
        <w:rPr>
          <w:rFonts w:cs="Open Sans"/>
          <w:szCs w:val="18"/>
        </w:rPr>
        <w:t>I feel a lot younger than my actual age</w:t>
      </w:r>
      <w:r w:rsidRPr="00263B38">
        <w:rPr>
          <w:rFonts w:cs="Open Sans"/>
          <w:szCs w:val="18"/>
        </w:rPr>
        <w:tab/>
        <w:t>5</w:t>
      </w:r>
    </w:p>
    <w:p w14:paraId="39AB8D0A" w14:textId="7584A709" w:rsidR="0062521A" w:rsidRDefault="0062521A" w:rsidP="0062521A">
      <w:pPr>
        <w:pStyle w:val="Codes"/>
        <w:rPr>
          <w:rFonts w:cs="Open Sans"/>
          <w:szCs w:val="18"/>
        </w:rPr>
      </w:pPr>
      <w:r w:rsidRPr="00263B38">
        <w:rPr>
          <w:rFonts w:cs="Open Sans"/>
          <w:szCs w:val="18"/>
        </w:rPr>
        <w:t>Age isn’t something I think about/I don’t ‘feel’ any age</w:t>
      </w:r>
      <w:r w:rsidRPr="00263B38">
        <w:rPr>
          <w:rFonts w:cs="Open Sans"/>
          <w:szCs w:val="18"/>
        </w:rPr>
        <w:tab/>
        <w:t>6</w:t>
      </w:r>
    </w:p>
    <w:p w14:paraId="308A1253" w14:textId="77777777" w:rsidR="0062521A" w:rsidRPr="00263B38" w:rsidRDefault="0062521A" w:rsidP="0062521A">
      <w:pPr>
        <w:pStyle w:val="NewSection"/>
        <w:rPr>
          <w:rFonts w:ascii="Open Sans" w:hAnsi="Open Sans" w:cs="Open Sans"/>
          <w:color w:val="auto"/>
          <w:sz w:val="20"/>
        </w:rPr>
      </w:pPr>
      <w:r w:rsidRPr="00263B38">
        <w:rPr>
          <w:rFonts w:ascii="Open Sans" w:hAnsi="Open Sans" w:cs="Open Sans"/>
          <w:color w:val="auto"/>
          <w:sz w:val="20"/>
        </w:rPr>
        <w:t>ATTITUDES TO AGE</w:t>
      </w:r>
    </w:p>
    <w:p w14:paraId="3BEDB45F" w14:textId="757499F4" w:rsidR="0062521A" w:rsidRPr="00263B38" w:rsidRDefault="0062521A" w:rsidP="006A2CDD">
      <w:pPr>
        <w:pStyle w:val="Codes"/>
        <w:pBdr>
          <w:top w:val="single" w:sz="18" w:space="1" w:color="808080"/>
        </w:pBdr>
        <w:spacing w:before="240"/>
        <w:rPr>
          <w:rFonts w:cs="Open Sans"/>
          <w:sz w:val="20"/>
        </w:rPr>
      </w:pPr>
      <w:r w:rsidRPr="00263B38">
        <w:rPr>
          <w:rStyle w:val="InterviewerNote"/>
          <w:rFonts w:eastAsiaTheme="majorEastAsia" w:cs="Open Sans"/>
        </w:rPr>
        <w:t>ask all – RANDOMISE, MC PER ROW</w:t>
      </w:r>
    </w:p>
    <w:p w14:paraId="292D7F86" w14:textId="77777777" w:rsidR="0062521A" w:rsidRPr="00263B38" w:rsidRDefault="0062521A" w:rsidP="001D7723">
      <w:pPr>
        <w:pStyle w:val="Question-Appendix1"/>
      </w:pPr>
      <w:r w:rsidRPr="00263B38">
        <w:t>Which age group of people do you associate most closely with being the following</w:t>
      </w:r>
      <w:r>
        <w:t>…?</w:t>
      </w:r>
    </w:p>
    <w:p w14:paraId="7B83FEF3" w14:textId="5BDC31F9" w:rsidR="005C6001" w:rsidRPr="001D7723" w:rsidRDefault="0062521A" w:rsidP="001D7723">
      <w:pPr>
        <w:pStyle w:val="Question-Appendix1Indent"/>
        <w:rPr>
          <w:rStyle w:val="Enfasicorsivo"/>
        </w:rPr>
      </w:pPr>
      <w:r w:rsidRPr="001D7723">
        <w:rPr>
          <w:rStyle w:val="Enfasicorsivo"/>
        </w:rPr>
        <w:t>Please choose as many age groups as apply for each option, or choose the ‘age is irrelevant’ option if you feel that applies</w:t>
      </w:r>
      <w:r w:rsidR="001D7723" w:rsidRPr="001D7723">
        <w:rPr>
          <w:rStyle w:val="Enfasicorsivo"/>
        </w:rPr>
        <w:t>.</w:t>
      </w:r>
    </w:p>
    <w:tbl>
      <w:tblPr>
        <w:tblW w:w="8406" w:type="dxa"/>
        <w:tblInd w:w="53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3984"/>
        <w:gridCol w:w="1077"/>
        <w:gridCol w:w="1078"/>
        <w:gridCol w:w="1061"/>
        <w:gridCol w:w="1206"/>
      </w:tblGrid>
      <w:tr w:rsidR="0062521A" w:rsidRPr="006A2CDD" w14:paraId="690C71DF" w14:textId="77777777" w:rsidTr="00AE0E2C">
        <w:trPr>
          <w:trHeight w:val="77"/>
        </w:trPr>
        <w:tc>
          <w:tcPr>
            <w:tcW w:w="3984" w:type="dxa"/>
            <w:vMerge w:val="restart"/>
            <w:shd w:val="clear" w:color="auto" w:fill="auto"/>
          </w:tcPr>
          <w:p w14:paraId="1F668D5A" w14:textId="77777777" w:rsidR="0062521A" w:rsidRPr="006A2CDD" w:rsidRDefault="0062521A" w:rsidP="006A2CDD">
            <w:pPr>
              <w:pStyle w:val="Codes"/>
              <w:spacing w:line="240" w:lineRule="auto"/>
              <w:rPr>
                <w:rStyle w:val="Enfasigrassetto"/>
              </w:rPr>
            </w:pPr>
          </w:p>
        </w:tc>
        <w:tc>
          <w:tcPr>
            <w:tcW w:w="4422" w:type="dxa"/>
            <w:gridSpan w:val="4"/>
            <w:shd w:val="clear" w:color="auto" w:fill="auto"/>
            <w:vAlign w:val="center"/>
          </w:tcPr>
          <w:p w14:paraId="3C4974A3" w14:textId="77777777" w:rsidR="0062521A" w:rsidRPr="006A2CDD" w:rsidRDefault="0062521A" w:rsidP="006A2CDD">
            <w:pPr>
              <w:pStyle w:val="Codes"/>
              <w:spacing w:line="240" w:lineRule="auto"/>
              <w:rPr>
                <w:rStyle w:val="Enfasigrassetto"/>
              </w:rPr>
            </w:pPr>
            <w:r w:rsidRPr="006A2CDD">
              <w:rPr>
                <w:rStyle w:val="Enfasigrassetto"/>
              </w:rPr>
              <w:t>I associate this most closely with:</w:t>
            </w:r>
          </w:p>
        </w:tc>
      </w:tr>
      <w:tr w:rsidR="0062521A" w:rsidRPr="006A2CDD" w14:paraId="1D46E9FB" w14:textId="77777777" w:rsidTr="00AE0E2C">
        <w:trPr>
          <w:trHeight w:val="77"/>
        </w:trPr>
        <w:tc>
          <w:tcPr>
            <w:tcW w:w="3984" w:type="dxa"/>
            <w:vMerge/>
            <w:shd w:val="clear" w:color="auto" w:fill="auto"/>
          </w:tcPr>
          <w:p w14:paraId="1D795DFE" w14:textId="77777777" w:rsidR="0062521A" w:rsidRPr="006A2CDD" w:rsidRDefault="0062521A" w:rsidP="006A2CDD">
            <w:pPr>
              <w:pStyle w:val="Codes"/>
              <w:spacing w:line="240" w:lineRule="auto"/>
              <w:rPr>
                <w:rStyle w:val="Enfasigrassetto"/>
              </w:rPr>
            </w:pPr>
          </w:p>
        </w:tc>
        <w:tc>
          <w:tcPr>
            <w:tcW w:w="1077" w:type="dxa"/>
            <w:shd w:val="clear" w:color="auto" w:fill="auto"/>
            <w:vAlign w:val="center"/>
          </w:tcPr>
          <w:p w14:paraId="541794EA" w14:textId="77777777" w:rsidR="0062521A" w:rsidRPr="006A2CDD" w:rsidRDefault="0062521A" w:rsidP="006A2CDD">
            <w:pPr>
              <w:pStyle w:val="Codes"/>
              <w:spacing w:line="240" w:lineRule="auto"/>
              <w:rPr>
                <w:rStyle w:val="Enfasigrassetto"/>
              </w:rPr>
            </w:pPr>
            <w:r w:rsidRPr="006A2CDD">
              <w:rPr>
                <w:rStyle w:val="Enfasigrassetto"/>
              </w:rPr>
              <w:t>Younger</w:t>
            </w:r>
          </w:p>
          <w:p w14:paraId="27B8C554" w14:textId="77777777" w:rsidR="0062521A" w:rsidRPr="006A2CDD" w:rsidRDefault="0062521A" w:rsidP="006A2CDD">
            <w:pPr>
              <w:pStyle w:val="Codes"/>
              <w:spacing w:line="240" w:lineRule="auto"/>
              <w:rPr>
                <w:rStyle w:val="Enfasigrassetto"/>
              </w:rPr>
            </w:pPr>
            <w:r w:rsidRPr="006A2CDD">
              <w:rPr>
                <w:rStyle w:val="Enfasigrassetto"/>
              </w:rPr>
              <w:t>Age group</w:t>
            </w:r>
          </w:p>
        </w:tc>
        <w:tc>
          <w:tcPr>
            <w:tcW w:w="1078" w:type="dxa"/>
            <w:shd w:val="clear" w:color="auto" w:fill="auto"/>
          </w:tcPr>
          <w:p w14:paraId="7676E5B4" w14:textId="77777777" w:rsidR="0062521A" w:rsidRPr="006A2CDD" w:rsidRDefault="0062521A" w:rsidP="006A2CDD">
            <w:pPr>
              <w:pStyle w:val="Codes"/>
              <w:spacing w:line="240" w:lineRule="auto"/>
              <w:rPr>
                <w:rStyle w:val="Enfasigrassetto"/>
              </w:rPr>
            </w:pPr>
            <w:r w:rsidRPr="006A2CDD">
              <w:rPr>
                <w:rStyle w:val="Enfasigrassetto"/>
              </w:rPr>
              <w:t>Middle-aged</w:t>
            </w:r>
          </w:p>
          <w:p w14:paraId="4A572174" w14:textId="77777777" w:rsidR="0062521A" w:rsidRPr="006A2CDD" w:rsidRDefault="0062521A" w:rsidP="006A2CDD">
            <w:pPr>
              <w:pStyle w:val="Codes"/>
              <w:spacing w:line="240" w:lineRule="auto"/>
              <w:rPr>
                <w:rStyle w:val="Enfasigrassetto"/>
              </w:rPr>
            </w:pPr>
            <w:r w:rsidRPr="006A2CDD">
              <w:rPr>
                <w:rStyle w:val="Enfasigrassetto"/>
              </w:rPr>
              <w:t>Age group</w:t>
            </w:r>
          </w:p>
        </w:tc>
        <w:tc>
          <w:tcPr>
            <w:tcW w:w="1061" w:type="dxa"/>
            <w:shd w:val="clear" w:color="auto" w:fill="auto"/>
            <w:vAlign w:val="center"/>
          </w:tcPr>
          <w:p w14:paraId="0BAB2ABF" w14:textId="77777777" w:rsidR="0062521A" w:rsidRPr="006A2CDD" w:rsidRDefault="0062521A" w:rsidP="006A2CDD">
            <w:pPr>
              <w:pStyle w:val="Codes"/>
              <w:spacing w:line="240" w:lineRule="auto"/>
              <w:rPr>
                <w:rStyle w:val="Enfasigrassetto"/>
              </w:rPr>
            </w:pPr>
            <w:r w:rsidRPr="006A2CDD">
              <w:rPr>
                <w:rStyle w:val="Enfasigrassetto"/>
              </w:rPr>
              <w:t>Older</w:t>
            </w:r>
          </w:p>
          <w:p w14:paraId="40939F6D" w14:textId="77777777" w:rsidR="0062521A" w:rsidRPr="006A2CDD" w:rsidRDefault="0062521A" w:rsidP="006A2CDD">
            <w:pPr>
              <w:pStyle w:val="Codes"/>
              <w:spacing w:line="240" w:lineRule="auto"/>
              <w:rPr>
                <w:rStyle w:val="Enfasigrassetto"/>
              </w:rPr>
            </w:pPr>
            <w:r w:rsidRPr="006A2CDD">
              <w:rPr>
                <w:rStyle w:val="Enfasigrassetto"/>
              </w:rPr>
              <w:t>Age group</w:t>
            </w:r>
          </w:p>
        </w:tc>
        <w:tc>
          <w:tcPr>
            <w:tcW w:w="1206" w:type="dxa"/>
            <w:shd w:val="clear" w:color="auto" w:fill="auto"/>
            <w:vAlign w:val="center"/>
          </w:tcPr>
          <w:p w14:paraId="7A5801B8" w14:textId="77777777" w:rsidR="0062521A" w:rsidRPr="006A2CDD" w:rsidRDefault="0062521A" w:rsidP="006A2CDD">
            <w:pPr>
              <w:pStyle w:val="Codes"/>
              <w:spacing w:line="240" w:lineRule="auto"/>
              <w:rPr>
                <w:rStyle w:val="Enfasigrassetto"/>
              </w:rPr>
            </w:pPr>
            <w:r w:rsidRPr="006A2CDD">
              <w:rPr>
                <w:rStyle w:val="Enfasigrassetto"/>
              </w:rPr>
              <w:t>Age is irrelevant [SC]</w:t>
            </w:r>
          </w:p>
        </w:tc>
      </w:tr>
      <w:tr w:rsidR="0062521A" w:rsidRPr="00263B38" w14:paraId="1041F2B9" w14:textId="77777777" w:rsidTr="00AE0E2C">
        <w:trPr>
          <w:trHeight w:val="359"/>
        </w:trPr>
        <w:tc>
          <w:tcPr>
            <w:tcW w:w="3984" w:type="dxa"/>
          </w:tcPr>
          <w:p w14:paraId="448AF8A8" w14:textId="77777777" w:rsidR="0062521A" w:rsidRPr="00263B38" w:rsidRDefault="0062521A" w:rsidP="006A2CDD">
            <w:pPr>
              <w:pStyle w:val="Codes"/>
              <w:rPr>
                <w:iCs/>
              </w:rPr>
            </w:pPr>
            <w:r w:rsidRPr="00263B38">
              <w:rPr>
                <w:iCs/>
              </w:rPr>
              <w:t>An employer / manager</w:t>
            </w:r>
          </w:p>
        </w:tc>
        <w:tc>
          <w:tcPr>
            <w:tcW w:w="1077" w:type="dxa"/>
            <w:vAlign w:val="center"/>
          </w:tcPr>
          <w:p w14:paraId="227220E5" w14:textId="77777777" w:rsidR="0062521A" w:rsidRPr="00263B38" w:rsidRDefault="0062521A" w:rsidP="006A2CDD">
            <w:pPr>
              <w:pStyle w:val="Codes"/>
              <w:rPr>
                <w:lang w:val="en-AU"/>
              </w:rPr>
            </w:pPr>
            <w:r w:rsidRPr="00263B38">
              <w:rPr>
                <w:lang w:val="en-AU"/>
              </w:rPr>
              <w:t>1</w:t>
            </w:r>
          </w:p>
        </w:tc>
        <w:tc>
          <w:tcPr>
            <w:tcW w:w="1078" w:type="dxa"/>
            <w:vAlign w:val="center"/>
          </w:tcPr>
          <w:p w14:paraId="0F64BF32"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27079803" w14:textId="77777777" w:rsidR="0062521A" w:rsidRPr="00263B38" w:rsidRDefault="0062521A" w:rsidP="006A2CDD">
            <w:pPr>
              <w:pStyle w:val="Codes"/>
              <w:rPr>
                <w:lang w:val="en-AU"/>
              </w:rPr>
            </w:pPr>
            <w:r w:rsidRPr="00263B38">
              <w:rPr>
                <w:lang w:val="en-AU"/>
              </w:rPr>
              <w:t>3</w:t>
            </w:r>
          </w:p>
        </w:tc>
        <w:tc>
          <w:tcPr>
            <w:tcW w:w="1206" w:type="dxa"/>
            <w:vAlign w:val="center"/>
          </w:tcPr>
          <w:p w14:paraId="695F836E" w14:textId="77777777" w:rsidR="0062521A" w:rsidRPr="00263B38" w:rsidRDefault="0062521A" w:rsidP="006A2CDD">
            <w:pPr>
              <w:pStyle w:val="Codes"/>
            </w:pPr>
            <w:r w:rsidRPr="00263B38">
              <w:t>4</w:t>
            </w:r>
          </w:p>
        </w:tc>
      </w:tr>
      <w:tr w:rsidR="0062521A" w:rsidRPr="00263B38" w14:paraId="1EDB4E3B" w14:textId="77777777" w:rsidTr="00AE0E2C">
        <w:trPr>
          <w:trHeight w:val="359"/>
        </w:trPr>
        <w:tc>
          <w:tcPr>
            <w:tcW w:w="3984" w:type="dxa"/>
          </w:tcPr>
          <w:p w14:paraId="4D095BED" w14:textId="77777777" w:rsidR="0062521A" w:rsidRPr="00263B38" w:rsidRDefault="0062521A" w:rsidP="006A2CDD">
            <w:pPr>
              <w:pStyle w:val="Codes"/>
              <w:rPr>
                <w:iCs/>
              </w:rPr>
            </w:pPr>
            <w:r w:rsidRPr="00263B38">
              <w:rPr>
                <w:iCs/>
              </w:rPr>
              <w:t>An entrepreneur</w:t>
            </w:r>
          </w:p>
        </w:tc>
        <w:tc>
          <w:tcPr>
            <w:tcW w:w="1077" w:type="dxa"/>
            <w:vAlign w:val="center"/>
          </w:tcPr>
          <w:p w14:paraId="7B188031" w14:textId="77777777" w:rsidR="0062521A" w:rsidRPr="00263B38" w:rsidRDefault="0062521A" w:rsidP="006A2CDD">
            <w:pPr>
              <w:pStyle w:val="Codes"/>
              <w:rPr>
                <w:lang w:val="en-AU"/>
              </w:rPr>
            </w:pPr>
            <w:r w:rsidRPr="00263B38">
              <w:rPr>
                <w:lang w:val="en-AU"/>
              </w:rPr>
              <w:t>1</w:t>
            </w:r>
          </w:p>
        </w:tc>
        <w:tc>
          <w:tcPr>
            <w:tcW w:w="1078" w:type="dxa"/>
            <w:vAlign w:val="center"/>
          </w:tcPr>
          <w:p w14:paraId="75FAC39F"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302F934A" w14:textId="77777777" w:rsidR="0062521A" w:rsidRPr="00263B38" w:rsidRDefault="0062521A" w:rsidP="006A2CDD">
            <w:pPr>
              <w:pStyle w:val="Codes"/>
              <w:rPr>
                <w:lang w:val="en-AU"/>
              </w:rPr>
            </w:pPr>
            <w:r w:rsidRPr="00263B38">
              <w:rPr>
                <w:lang w:val="en-AU"/>
              </w:rPr>
              <w:t>3</w:t>
            </w:r>
          </w:p>
        </w:tc>
        <w:tc>
          <w:tcPr>
            <w:tcW w:w="1206" w:type="dxa"/>
            <w:vAlign w:val="center"/>
          </w:tcPr>
          <w:p w14:paraId="2C324059" w14:textId="77777777" w:rsidR="0062521A" w:rsidRPr="00263B38" w:rsidRDefault="0062521A" w:rsidP="006A2CDD">
            <w:pPr>
              <w:pStyle w:val="Codes"/>
            </w:pPr>
            <w:r w:rsidRPr="00263B38">
              <w:t>4</w:t>
            </w:r>
          </w:p>
        </w:tc>
      </w:tr>
      <w:tr w:rsidR="0062521A" w:rsidRPr="00263B38" w14:paraId="73CF2076" w14:textId="77777777" w:rsidTr="00AE0E2C">
        <w:trPr>
          <w:trHeight w:val="350"/>
        </w:trPr>
        <w:tc>
          <w:tcPr>
            <w:tcW w:w="3984" w:type="dxa"/>
          </w:tcPr>
          <w:p w14:paraId="5E54F43D" w14:textId="77777777" w:rsidR="0062521A" w:rsidRPr="00263B38" w:rsidRDefault="0062521A" w:rsidP="006A2CDD">
            <w:pPr>
              <w:pStyle w:val="Codes"/>
              <w:rPr>
                <w:iCs/>
              </w:rPr>
            </w:pPr>
            <w:r w:rsidRPr="00263B38">
              <w:rPr>
                <w:iCs/>
              </w:rPr>
              <w:t>A student</w:t>
            </w:r>
          </w:p>
        </w:tc>
        <w:tc>
          <w:tcPr>
            <w:tcW w:w="1077" w:type="dxa"/>
            <w:vAlign w:val="center"/>
          </w:tcPr>
          <w:p w14:paraId="7C2ABAF2" w14:textId="77777777" w:rsidR="0062521A" w:rsidRPr="00263B38" w:rsidRDefault="0062521A" w:rsidP="006A2CDD">
            <w:pPr>
              <w:pStyle w:val="Codes"/>
              <w:rPr>
                <w:lang w:val="en-AU"/>
              </w:rPr>
            </w:pPr>
            <w:r w:rsidRPr="00263B38">
              <w:rPr>
                <w:lang w:val="en-AU"/>
              </w:rPr>
              <w:t>1</w:t>
            </w:r>
          </w:p>
        </w:tc>
        <w:tc>
          <w:tcPr>
            <w:tcW w:w="1078" w:type="dxa"/>
            <w:vAlign w:val="center"/>
          </w:tcPr>
          <w:p w14:paraId="0E52E09C"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1C7F7C8B" w14:textId="77777777" w:rsidR="0062521A" w:rsidRPr="00263B38" w:rsidRDefault="0062521A" w:rsidP="006A2CDD">
            <w:pPr>
              <w:pStyle w:val="Codes"/>
              <w:rPr>
                <w:lang w:val="en-AU"/>
              </w:rPr>
            </w:pPr>
            <w:r w:rsidRPr="00263B38">
              <w:rPr>
                <w:lang w:val="en-AU"/>
              </w:rPr>
              <w:t>3</w:t>
            </w:r>
          </w:p>
        </w:tc>
        <w:tc>
          <w:tcPr>
            <w:tcW w:w="1206" w:type="dxa"/>
            <w:vAlign w:val="center"/>
          </w:tcPr>
          <w:p w14:paraId="61D998FE" w14:textId="77777777" w:rsidR="0062521A" w:rsidRPr="00263B38" w:rsidRDefault="0062521A" w:rsidP="006A2CDD">
            <w:pPr>
              <w:pStyle w:val="Codes"/>
            </w:pPr>
            <w:r w:rsidRPr="00263B38">
              <w:t>4</w:t>
            </w:r>
          </w:p>
        </w:tc>
      </w:tr>
      <w:tr w:rsidR="0062521A" w:rsidRPr="00263B38" w14:paraId="0B59B9F6" w14:textId="77777777" w:rsidTr="00AE0E2C">
        <w:trPr>
          <w:trHeight w:val="350"/>
        </w:trPr>
        <w:tc>
          <w:tcPr>
            <w:tcW w:w="3984" w:type="dxa"/>
          </w:tcPr>
          <w:p w14:paraId="6C1D470D" w14:textId="77777777" w:rsidR="0062521A" w:rsidRPr="00263B38" w:rsidRDefault="0062521A" w:rsidP="006A2CDD">
            <w:pPr>
              <w:pStyle w:val="Codes"/>
              <w:rPr>
                <w:iCs/>
              </w:rPr>
            </w:pPr>
            <w:r w:rsidRPr="00263B38">
              <w:rPr>
                <w:iCs/>
              </w:rPr>
              <w:t>A leader</w:t>
            </w:r>
          </w:p>
        </w:tc>
        <w:tc>
          <w:tcPr>
            <w:tcW w:w="1077" w:type="dxa"/>
            <w:vAlign w:val="center"/>
          </w:tcPr>
          <w:p w14:paraId="3A3BA50D" w14:textId="77777777" w:rsidR="0062521A" w:rsidRPr="00263B38" w:rsidRDefault="0062521A" w:rsidP="006A2CDD">
            <w:pPr>
              <w:pStyle w:val="Codes"/>
              <w:rPr>
                <w:rStyle w:val="JboxCharChar"/>
                <w:rFonts w:cs="Open Sans"/>
                <w:sz w:val="18"/>
                <w:szCs w:val="18"/>
                <w:lang w:val="en-AU"/>
              </w:rPr>
            </w:pPr>
            <w:r w:rsidRPr="00263B38">
              <w:rPr>
                <w:lang w:val="en-AU"/>
              </w:rPr>
              <w:t>1</w:t>
            </w:r>
          </w:p>
        </w:tc>
        <w:tc>
          <w:tcPr>
            <w:tcW w:w="1078" w:type="dxa"/>
            <w:vAlign w:val="center"/>
          </w:tcPr>
          <w:p w14:paraId="1D37A9C8"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7B793120" w14:textId="77777777" w:rsidR="0062521A" w:rsidRPr="00263B38" w:rsidRDefault="0062521A" w:rsidP="006A2CDD">
            <w:pPr>
              <w:pStyle w:val="Codes"/>
              <w:rPr>
                <w:rStyle w:val="JboxCharChar"/>
                <w:rFonts w:cs="Open Sans"/>
                <w:sz w:val="18"/>
                <w:szCs w:val="18"/>
                <w:lang w:val="en-AU"/>
              </w:rPr>
            </w:pPr>
            <w:r w:rsidRPr="00263B38">
              <w:rPr>
                <w:lang w:val="en-AU"/>
              </w:rPr>
              <w:t>3</w:t>
            </w:r>
          </w:p>
        </w:tc>
        <w:tc>
          <w:tcPr>
            <w:tcW w:w="1206" w:type="dxa"/>
            <w:vAlign w:val="center"/>
          </w:tcPr>
          <w:p w14:paraId="735E7FCC" w14:textId="77777777" w:rsidR="0062521A" w:rsidRPr="00263B38" w:rsidRDefault="0062521A" w:rsidP="006A2CDD">
            <w:pPr>
              <w:pStyle w:val="Codes"/>
            </w:pPr>
            <w:r w:rsidRPr="00263B38">
              <w:t>4</w:t>
            </w:r>
          </w:p>
        </w:tc>
      </w:tr>
      <w:tr w:rsidR="0062521A" w:rsidRPr="00263B38" w14:paraId="34E3899E" w14:textId="77777777" w:rsidTr="00AE0E2C">
        <w:trPr>
          <w:trHeight w:val="350"/>
        </w:trPr>
        <w:tc>
          <w:tcPr>
            <w:tcW w:w="3984" w:type="dxa"/>
          </w:tcPr>
          <w:p w14:paraId="0C3FC7CB" w14:textId="77777777" w:rsidR="0062521A" w:rsidRPr="00263B38" w:rsidRDefault="0062521A" w:rsidP="006A2CDD">
            <w:pPr>
              <w:pStyle w:val="Codes"/>
              <w:rPr>
                <w:iCs/>
              </w:rPr>
            </w:pPr>
            <w:r w:rsidRPr="00263B38">
              <w:rPr>
                <w:iCs/>
              </w:rPr>
              <w:t>Being unwell</w:t>
            </w:r>
          </w:p>
        </w:tc>
        <w:tc>
          <w:tcPr>
            <w:tcW w:w="1077" w:type="dxa"/>
            <w:vAlign w:val="center"/>
          </w:tcPr>
          <w:p w14:paraId="05E07DC8" w14:textId="77777777" w:rsidR="0062521A" w:rsidRPr="00263B38" w:rsidRDefault="0062521A" w:rsidP="006A2CDD">
            <w:pPr>
              <w:pStyle w:val="Codes"/>
              <w:rPr>
                <w:rStyle w:val="JboxCharChar"/>
                <w:rFonts w:cs="Open Sans"/>
                <w:sz w:val="18"/>
                <w:szCs w:val="18"/>
                <w:lang w:val="en-AU"/>
              </w:rPr>
            </w:pPr>
            <w:r w:rsidRPr="00263B38">
              <w:rPr>
                <w:lang w:val="en-AU"/>
              </w:rPr>
              <w:t>1</w:t>
            </w:r>
          </w:p>
        </w:tc>
        <w:tc>
          <w:tcPr>
            <w:tcW w:w="1078" w:type="dxa"/>
            <w:vAlign w:val="center"/>
          </w:tcPr>
          <w:p w14:paraId="10461CA1"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6CC4FE17" w14:textId="77777777" w:rsidR="0062521A" w:rsidRPr="00263B38" w:rsidRDefault="0062521A" w:rsidP="006A2CDD">
            <w:pPr>
              <w:pStyle w:val="Codes"/>
              <w:rPr>
                <w:rStyle w:val="JboxCharChar"/>
                <w:rFonts w:cs="Open Sans"/>
                <w:sz w:val="18"/>
                <w:szCs w:val="18"/>
                <w:lang w:val="en-AU"/>
              </w:rPr>
            </w:pPr>
            <w:r w:rsidRPr="00263B38">
              <w:rPr>
                <w:lang w:val="en-AU"/>
              </w:rPr>
              <w:t>3</w:t>
            </w:r>
          </w:p>
        </w:tc>
        <w:tc>
          <w:tcPr>
            <w:tcW w:w="1206" w:type="dxa"/>
            <w:vAlign w:val="center"/>
          </w:tcPr>
          <w:p w14:paraId="5C549BA2" w14:textId="77777777" w:rsidR="0062521A" w:rsidRPr="00263B38" w:rsidRDefault="0062521A" w:rsidP="006A2CDD">
            <w:pPr>
              <w:pStyle w:val="Codes"/>
            </w:pPr>
            <w:r w:rsidRPr="00263B38">
              <w:t>4</w:t>
            </w:r>
          </w:p>
        </w:tc>
      </w:tr>
      <w:tr w:rsidR="0062521A" w:rsidRPr="00263B38" w14:paraId="0DC975FA" w14:textId="77777777" w:rsidTr="00AE0E2C">
        <w:trPr>
          <w:trHeight w:val="350"/>
        </w:trPr>
        <w:tc>
          <w:tcPr>
            <w:tcW w:w="3984" w:type="dxa"/>
          </w:tcPr>
          <w:p w14:paraId="18233E3B" w14:textId="77777777" w:rsidR="0062521A" w:rsidRPr="00263B38" w:rsidRDefault="0062521A" w:rsidP="006A2CDD">
            <w:pPr>
              <w:pStyle w:val="Codes"/>
              <w:rPr>
                <w:iCs/>
              </w:rPr>
            </w:pPr>
            <w:r w:rsidRPr="00263B38">
              <w:rPr>
                <w:iCs/>
              </w:rPr>
              <w:t>Purchasing goods and services</w:t>
            </w:r>
          </w:p>
        </w:tc>
        <w:tc>
          <w:tcPr>
            <w:tcW w:w="1077" w:type="dxa"/>
            <w:vAlign w:val="center"/>
          </w:tcPr>
          <w:p w14:paraId="1B170A05" w14:textId="77777777" w:rsidR="0062521A" w:rsidRPr="00263B38" w:rsidRDefault="0062521A" w:rsidP="006A2CDD">
            <w:pPr>
              <w:pStyle w:val="Codes"/>
              <w:rPr>
                <w:rStyle w:val="JboxCharChar"/>
                <w:rFonts w:cs="Open Sans"/>
                <w:sz w:val="18"/>
                <w:szCs w:val="18"/>
                <w:lang w:val="en-AU"/>
              </w:rPr>
            </w:pPr>
            <w:r w:rsidRPr="00263B38">
              <w:rPr>
                <w:lang w:val="en-AU"/>
              </w:rPr>
              <w:t>1</w:t>
            </w:r>
          </w:p>
        </w:tc>
        <w:tc>
          <w:tcPr>
            <w:tcW w:w="1078" w:type="dxa"/>
            <w:vAlign w:val="center"/>
          </w:tcPr>
          <w:p w14:paraId="5DE81836"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2BF5CAE0" w14:textId="77777777" w:rsidR="0062521A" w:rsidRPr="00263B38" w:rsidRDefault="0062521A" w:rsidP="006A2CDD">
            <w:pPr>
              <w:pStyle w:val="Codes"/>
              <w:rPr>
                <w:rStyle w:val="JboxCharChar"/>
                <w:rFonts w:cs="Open Sans"/>
                <w:sz w:val="18"/>
                <w:szCs w:val="18"/>
                <w:lang w:val="en-AU"/>
              </w:rPr>
            </w:pPr>
            <w:r w:rsidRPr="00263B38">
              <w:rPr>
                <w:lang w:val="en-AU"/>
              </w:rPr>
              <w:t>3</w:t>
            </w:r>
          </w:p>
        </w:tc>
        <w:tc>
          <w:tcPr>
            <w:tcW w:w="1206" w:type="dxa"/>
            <w:vAlign w:val="center"/>
          </w:tcPr>
          <w:p w14:paraId="0F74C580" w14:textId="77777777" w:rsidR="0062521A" w:rsidRPr="00263B38" w:rsidRDefault="0062521A" w:rsidP="006A2CDD">
            <w:pPr>
              <w:pStyle w:val="Codes"/>
            </w:pPr>
            <w:r w:rsidRPr="00263B38">
              <w:t>4</w:t>
            </w:r>
          </w:p>
        </w:tc>
      </w:tr>
      <w:tr w:rsidR="0062521A" w:rsidRPr="00263B38" w14:paraId="610D48B5" w14:textId="77777777" w:rsidTr="00AE0E2C">
        <w:trPr>
          <w:trHeight w:val="350"/>
        </w:trPr>
        <w:tc>
          <w:tcPr>
            <w:tcW w:w="3984" w:type="dxa"/>
          </w:tcPr>
          <w:p w14:paraId="04BFAD53" w14:textId="77777777" w:rsidR="0062521A" w:rsidRPr="00263B38" w:rsidRDefault="0062521A" w:rsidP="006A2CDD">
            <w:pPr>
              <w:pStyle w:val="Codes"/>
              <w:rPr>
                <w:iCs/>
              </w:rPr>
            </w:pPr>
            <w:r w:rsidRPr="00263B38">
              <w:rPr>
                <w:iCs/>
              </w:rPr>
              <w:t>Making financial decisions</w:t>
            </w:r>
          </w:p>
        </w:tc>
        <w:tc>
          <w:tcPr>
            <w:tcW w:w="1077" w:type="dxa"/>
            <w:vAlign w:val="center"/>
          </w:tcPr>
          <w:p w14:paraId="4868F0CA" w14:textId="77777777" w:rsidR="0062521A" w:rsidRPr="00263B38" w:rsidRDefault="0062521A" w:rsidP="006A2CDD">
            <w:pPr>
              <w:pStyle w:val="Codes"/>
              <w:rPr>
                <w:rStyle w:val="JboxCharChar"/>
                <w:rFonts w:cs="Open Sans"/>
                <w:sz w:val="18"/>
                <w:szCs w:val="18"/>
                <w:lang w:val="en-AU"/>
              </w:rPr>
            </w:pPr>
            <w:r w:rsidRPr="00263B38">
              <w:rPr>
                <w:lang w:val="en-AU"/>
              </w:rPr>
              <w:t>1</w:t>
            </w:r>
          </w:p>
        </w:tc>
        <w:tc>
          <w:tcPr>
            <w:tcW w:w="1078" w:type="dxa"/>
            <w:vAlign w:val="center"/>
          </w:tcPr>
          <w:p w14:paraId="7CEA5297"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446F698F" w14:textId="77777777" w:rsidR="0062521A" w:rsidRPr="00263B38" w:rsidRDefault="0062521A" w:rsidP="006A2CDD">
            <w:pPr>
              <w:pStyle w:val="Codes"/>
              <w:rPr>
                <w:rStyle w:val="JboxCharChar"/>
                <w:rFonts w:cs="Open Sans"/>
                <w:sz w:val="18"/>
                <w:szCs w:val="18"/>
                <w:lang w:val="en-AU"/>
              </w:rPr>
            </w:pPr>
            <w:r w:rsidRPr="00263B38">
              <w:rPr>
                <w:lang w:val="en-AU"/>
              </w:rPr>
              <w:t>3</w:t>
            </w:r>
          </w:p>
        </w:tc>
        <w:tc>
          <w:tcPr>
            <w:tcW w:w="1206" w:type="dxa"/>
            <w:vAlign w:val="center"/>
          </w:tcPr>
          <w:p w14:paraId="013172C9" w14:textId="77777777" w:rsidR="0062521A" w:rsidRPr="00263B38" w:rsidRDefault="0062521A" w:rsidP="006A2CDD">
            <w:pPr>
              <w:pStyle w:val="Codes"/>
            </w:pPr>
            <w:r w:rsidRPr="00263B38">
              <w:t>4</w:t>
            </w:r>
          </w:p>
        </w:tc>
      </w:tr>
      <w:tr w:rsidR="0062521A" w:rsidRPr="00263B38" w14:paraId="5D9A1126" w14:textId="77777777" w:rsidTr="00AE0E2C">
        <w:trPr>
          <w:trHeight w:val="350"/>
        </w:trPr>
        <w:tc>
          <w:tcPr>
            <w:tcW w:w="3984" w:type="dxa"/>
          </w:tcPr>
          <w:p w14:paraId="55AB30BB" w14:textId="77777777" w:rsidR="0062521A" w:rsidRPr="00263B38" w:rsidRDefault="0062521A" w:rsidP="006A2CDD">
            <w:pPr>
              <w:pStyle w:val="Codes"/>
              <w:rPr>
                <w:iCs/>
              </w:rPr>
            </w:pPr>
            <w:r w:rsidRPr="00263B38">
              <w:rPr>
                <w:iCs/>
              </w:rPr>
              <w:t>Using new technology</w:t>
            </w:r>
          </w:p>
        </w:tc>
        <w:tc>
          <w:tcPr>
            <w:tcW w:w="1077" w:type="dxa"/>
            <w:vAlign w:val="center"/>
          </w:tcPr>
          <w:p w14:paraId="2379473C" w14:textId="77777777" w:rsidR="0062521A" w:rsidRPr="00263B38" w:rsidRDefault="0062521A" w:rsidP="006A2CDD">
            <w:pPr>
              <w:pStyle w:val="Codes"/>
              <w:rPr>
                <w:rStyle w:val="JboxCharChar"/>
                <w:rFonts w:cs="Open Sans"/>
                <w:sz w:val="18"/>
                <w:szCs w:val="18"/>
                <w:lang w:val="en-AU"/>
              </w:rPr>
            </w:pPr>
            <w:r w:rsidRPr="00263B38">
              <w:rPr>
                <w:lang w:val="en-AU"/>
              </w:rPr>
              <w:t>1</w:t>
            </w:r>
          </w:p>
        </w:tc>
        <w:tc>
          <w:tcPr>
            <w:tcW w:w="1078" w:type="dxa"/>
            <w:vAlign w:val="center"/>
          </w:tcPr>
          <w:p w14:paraId="7EAE7F57"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075835CE" w14:textId="77777777" w:rsidR="0062521A" w:rsidRPr="00263B38" w:rsidRDefault="0062521A" w:rsidP="006A2CDD">
            <w:pPr>
              <w:pStyle w:val="Codes"/>
              <w:rPr>
                <w:rStyle w:val="JboxCharChar"/>
                <w:rFonts w:cs="Open Sans"/>
                <w:sz w:val="18"/>
                <w:szCs w:val="18"/>
                <w:lang w:val="en-AU"/>
              </w:rPr>
            </w:pPr>
            <w:r w:rsidRPr="00263B38">
              <w:rPr>
                <w:lang w:val="en-AU"/>
              </w:rPr>
              <w:t>3</w:t>
            </w:r>
          </w:p>
        </w:tc>
        <w:tc>
          <w:tcPr>
            <w:tcW w:w="1206" w:type="dxa"/>
            <w:vAlign w:val="center"/>
          </w:tcPr>
          <w:p w14:paraId="5E14C36D" w14:textId="77777777" w:rsidR="0062521A" w:rsidRPr="00263B38" w:rsidRDefault="0062521A" w:rsidP="006A2CDD">
            <w:pPr>
              <w:pStyle w:val="Codes"/>
            </w:pPr>
            <w:r w:rsidRPr="00263B38">
              <w:t>4</w:t>
            </w:r>
          </w:p>
        </w:tc>
      </w:tr>
      <w:tr w:rsidR="0062521A" w:rsidRPr="00263B38" w14:paraId="4DDFFF45" w14:textId="77777777" w:rsidTr="00AE0E2C">
        <w:trPr>
          <w:trHeight w:val="350"/>
        </w:trPr>
        <w:tc>
          <w:tcPr>
            <w:tcW w:w="3984" w:type="dxa"/>
          </w:tcPr>
          <w:p w14:paraId="7A90D5DD" w14:textId="77777777" w:rsidR="0062521A" w:rsidRPr="00263B38" w:rsidRDefault="0062521A" w:rsidP="006A2CDD">
            <w:pPr>
              <w:pStyle w:val="Codes"/>
              <w:rPr>
                <w:iCs/>
              </w:rPr>
            </w:pPr>
            <w:r w:rsidRPr="00263B38">
              <w:rPr>
                <w:iCs/>
              </w:rPr>
              <w:t>Getting a promotion at work</w:t>
            </w:r>
          </w:p>
        </w:tc>
        <w:tc>
          <w:tcPr>
            <w:tcW w:w="1077" w:type="dxa"/>
            <w:vAlign w:val="center"/>
          </w:tcPr>
          <w:p w14:paraId="2169712E" w14:textId="77777777" w:rsidR="0062521A" w:rsidRPr="00263B38" w:rsidRDefault="0062521A" w:rsidP="006A2CDD">
            <w:pPr>
              <w:pStyle w:val="Codes"/>
            </w:pPr>
            <w:r w:rsidRPr="00263B38">
              <w:rPr>
                <w:lang w:val="en-AU"/>
              </w:rPr>
              <w:t>1</w:t>
            </w:r>
          </w:p>
        </w:tc>
        <w:tc>
          <w:tcPr>
            <w:tcW w:w="1078" w:type="dxa"/>
            <w:vAlign w:val="center"/>
          </w:tcPr>
          <w:p w14:paraId="6527A8C8" w14:textId="77777777" w:rsidR="0062521A" w:rsidRPr="00263B38" w:rsidRDefault="0062521A" w:rsidP="006A2CDD">
            <w:pPr>
              <w:pStyle w:val="Codes"/>
            </w:pPr>
            <w:r w:rsidRPr="00263B38">
              <w:rPr>
                <w:rStyle w:val="JboxCharChar"/>
                <w:rFonts w:cs="Open Sans"/>
                <w:sz w:val="18"/>
                <w:szCs w:val="18"/>
                <w:lang w:val="en-AU"/>
              </w:rPr>
              <w:t>2</w:t>
            </w:r>
          </w:p>
        </w:tc>
        <w:tc>
          <w:tcPr>
            <w:tcW w:w="1061" w:type="dxa"/>
            <w:vAlign w:val="center"/>
          </w:tcPr>
          <w:p w14:paraId="3D82EDE7" w14:textId="77777777" w:rsidR="0062521A" w:rsidRPr="00263B38" w:rsidRDefault="0062521A" w:rsidP="006A2CDD">
            <w:pPr>
              <w:pStyle w:val="Codes"/>
            </w:pPr>
            <w:r w:rsidRPr="00263B38">
              <w:rPr>
                <w:lang w:val="en-AU"/>
              </w:rPr>
              <w:t>3</w:t>
            </w:r>
          </w:p>
        </w:tc>
        <w:tc>
          <w:tcPr>
            <w:tcW w:w="1206" w:type="dxa"/>
            <w:vAlign w:val="center"/>
          </w:tcPr>
          <w:p w14:paraId="62ED8A50" w14:textId="77777777" w:rsidR="0062521A" w:rsidRPr="00263B38" w:rsidRDefault="0062521A" w:rsidP="006A2CDD">
            <w:pPr>
              <w:pStyle w:val="Codes"/>
              <w:rPr>
                <w:lang w:val="en-AU"/>
              </w:rPr>
            </w:pPr>
            <w:r w:rsidRPr="00263B38">
              <w:t>4</w:t>
            </w:r>
          </w:p>
        </w:tc>
      </w:tr>
      <w:tr w:rsidR="0062521A" w:rsidRPr="00263B38" w14:paraId="02D4D3F0" w14:textId="77777777" w:rsidTr="00AE0E2C">
        <w:trPr>
          <w:trHeight w:val="350"/>
        </w:trPr>
        <w:tc>
          <w:tcPr>
            <w:tcW w:w="3984" w:type="dxa"/>
          </w:tcPr>
          <w:p w14:paraId="2550DC99" w14:textId="77777777" w:rsidR="0062521A" w:rsidRPr="00263B38" w:rsidRDefault="0062521A" w:rsidP="006A2CDD">
            <w:pPr>
              <w:pStyle w:val="Codes"/>
              <w:rPr>
                <w:iCs/>
              </w:rPr>
            </w:pPr>
            <w:r w:rsidRPr="00263B38">
              <w:rPr>
                <w:iCs/>
              </w:rPr>
              <w:t>At the height of their competence</w:t>
            </w:r>
          </w:p>
        </w:tc>
        <w:tc>
          <w:tcPr>
            <w:tcW w:w="1077" w:type="dxa"/>
            <w:vAlign w:val="center"/>
          </w:tcPr>
          <w:p w14:paraId="2A2BADF4" w14:textId="77777777" w:rsidR="0062521A" w:rsidRPr="00263B38" w:rsidRDefault="0062521A" w:rsidP="006A2CDD">
            <w:pPr>
              <w:pStyle w:val="Codes"/>
            </w:pPr>
            <w:r w:rsidRPr="00263B38">
              <w:rPr>
                <w:lang w:val="en-AU"/>
              </w:rPr>
              <w:t>1</w:t>
            </w:r>
          </w:p>
        </w:tc>
        <w:tc>
          <w:tcPr>
            <w:tcW w:w="1078" w:type="dxa"/>
            <w:vAlign w:val="center"/>
          </w:tcPr>
          <w:p w14:paraId="68BD3158" w14:textId="77777777" w:rsidR="0062521A" w:rsidRPr="00263B38" w:rsidRDefault="0062521A" w:rsidP="006A2CDD">
            <w:pPr>
              <w:pStyle w:val="Codes"/>
            </w:pPr>
            <w:r w:rsidRPr="00263B38">
              <w:rPr>
                <w:rStyle w:val="JboxCharChar"/>
                <w:rFonts w:cs="Open Sans"/>
                <w:sz w:val="18"/>
                <w:szCs w:val="18"/>
                <w:lang w:val="en-AU"/>
              </w:rPr>
              <w:t>2</w:t>
            </w:r>
          </w:p>
        </w:tc>
        <w:tc>
          <w:tcPr>
            <w:tcW w:w="1061" w:type="dxa"/>
            <w:vAlign w:val="center"/>
          </w:tcPr>
          <w:p w14:paraId="3D1AF6A7" w14:textId="77777777" w:rsidR="0062521A" w:rsidRPr="00263B38" w:rsidRDefault="0062521A" w:rsidP="006A2CDD">
            <w:pPr>
              <w:pStyle w:val="Codes"/>
            </w:pPr>
            <w:r w:rsidRPr="00263B38">
              <w:rPr>
                <w:lang w:val="en-AU"/>
              </w:rPr>
              <w:t>3</w:t>
            </w:r>
          </w:p>
        </w:tc>
        <w:tc>
          <w:tcPr>
            <w:tcW w:w="1206" w:type="dxa"/>
            <w:vAlign w:val="center"/>
          </w:tcPr>
          <w:p w14:paraId="4E753DE8" w14:textId="77777777" w:rsidR="0062521A" w:rsidRPr="00263B38" w:rsidRDefault="0062521A" w:rsidP="006A2CDD">
            <w:pPr>
              <w:pStyle w:val="Codes"/>
              <w:rPr>
                <w:lang w:val="en-AU"/>
              </w:rPr>
            </w:pPr>
            <w:r w:rsidRPr="00263B38">
              <w:t>4</w:t>
            </w:r>
          </w:p>
        </w:tc>
      </w:tr>
      <w:tr w:rsidR="0062521A" w:rsidRPr="00263B38" w14:paraId="036C06B8" w14:textId="77777777" w:rsidTr="00AE0E2C">
        <w:trPr>
          <w:trHeight w:val="350"/>
        </w:trPr>
        <w:tc>
          <w:tcPr>
            <w:tcW w:w="3984" w:type="dxa"/>
          </w:tcPr>
          <w:p w14:paraId="39D34BD2" w14:textId="77777777" w:rsidR="0062521A" w:rsidRPr="00263B38" w:rsidRDefault="0062521A" w:rsidP="006A2CDD">
            <w:pPr>
              <w:pStyle w:val="Codes"/>
              <w:rPr>
                <w:iCs/>
              </w:rPr>
            </w:pPr>
            <w:r w:rsidRPr="00263B38">
              <w:rPr>
                <w:iCs/>
              </w:rPr>
              <w:t>Physically attractive</w:t>
            </w:r>
          </w:p>
        </w:tc>
        <w:tc>
          <w:tcPr>
            <w:tcW w:w="1077" w:type="dxa"/>
            <w:vAlign w:val="center"/>
          </w:tcPr>
          <w:p w14:paraId="7A108284" w14:textId="77777777" w:rsidR="0062521A" w:rsidRPr="00263B38" w:rsidRDefault="0062521A" w:rsidP="006A2CDD">
            <w:pPr>
              <w:pStyle w:val="Codes"/>
            </w:pPr>
            <w:r w:rsidRPr="00263B38">
              <w:rPr>
                <w:lang w:val="en-AU"/>
              </w:rPr>
              <w:t>1</w:t>
            </w:r>
          </w:p>
        </w:tc>
        <w:tc>
          <w:tcPr>
            <w:tcW w:w="1078" w:type="dxa"/>
            <w:vAlign w:val="center"/>
          </w:tcPr>
          <w:p w14:paraId="666C00E1" w14:textId="77777777" w:rsidR="0062521A" w:rsidRPr="00263B38" w:rsidRDefault="0062521A" w:rsidP="006A2CDD">
            <w:pPr>
              <w:pStyle w:val="Codes"/>
            </w:pPr>
            <w:r w:rsidRPr="00263B38">
              <w:rPr>
                <w:rStyle w:val="JboxCharChar"/>
                <w:rFonts w:cs="Open Sans"/>
                <w:sz w:val="18"/>
                <w:szCs w:val="18"/>
                <w:lang w:val="en-AU"/>
              </w:rPr>
              <w:t>2</w:t>
            </w:r>
          </w:p>
        </w:tc>
        <w:tc>
          <w:tcPr>
            <w:tcW w:w="1061" w:type="dxa"/>
            <w:vAlign w:val="center"/>
          </w:tcPr>
          <w:p w14:paraId="586AAC8D" w14:textId="77777777" w:rsidR="0062521A" w:rsidRPr="00263B38" w:rsidRDefault="0062521A" w:rsidP="006A2CDD">
            <w:pPr>
              <w:pStyle w:val="Codes"/>
            </w:pPr>
            <w:r w:rsidRPr="00263B38">
              <w:rPr>
                <w:lang w:val="en-AU"/>
              </w:rPr>
              <w:t>3</w:t>
            </w:r>
          </w:p>
        </w:tc>
        <w:tc>
          <w:tcPr>
            <w:tcW w:w="1206" w:type="dxa"/>
            <w:vAlign w:val="center"/>
          </w:tcPr>
          <w:p w14:paraId="0F6A7DE2" w14:textId="77777777" w:rsidR="0062521A" w:rsidRPr="00263B38" w:rsidRDefault="0062521A" w:rsidP="006A2CDD">
            <w:pPr>
              <w:pStyle w:val="Codes"/>
            </w:pPr>
            <w:r w:rsidRPr="00263B38">
              <w:t>4</w:t>
            </w:r>
          </w:p>
        </w:tc>
      </w:tr>
      <w:tr w:rsidR="0062521A" w:rsidRPr="00263B38" w14:paraId="3EFC59B9" w14:textId="77777777" w:rsidTr="00AE0E2C">
        <w:trPr>
          <w:trHeight w:val="350"/>
        </w:trPr>
        <w:tc>
          <w:tcPr>
            <w:tcW w:w="3984" w:type="dxa"/>
          </w:tcPr>
          <w:p w14:paraId="624A7C7C" w14:textId="77777777" w:rsidR="0062521A" w:rsidRPr="00263B38" w:rsidRDefault="0062521A" w:rsidP="006A2CDD">
            <w:pPr>
              <w:pStyle w:val="Codes"/>
              <w:rPr>
                <w:iCs/>
              </w:rPr>
            </w:pPr>
            <w:r w:rsidRPr="00263B38">
              <w:rPr>
                <w:iCs/>
              </w:rPr>
              <w:t>Sexually active</w:t>
            </w:r>
          </w:p>
        </w:tc>
        <w:tc>
          <w:tcPr>
            <w:tcW w:w="1077" w:type="dxa"/>
            <w:vAlign w:val="center"/>
          </w:tcPr>
          <w:p w14:paraId="5E96915D" w14:textId="77777777" w:rsidR="0062521A" w:rsidRPr="00263B38" w:rsidRDefault="0062521A" w:rsidP="006A2CDD">
            <w:pPr>
              <w:pStyle w:val="Codes"/>
              <w:rPr>
                <w:lang w:val="en-AU"/>
              </w:rPr>
            </w:pPr>
            <w:r w:rsidRPr="00263B38">
              <w:rPr>
                <w:lang w:val="en-AU"/>
              </w:rPr>
              <w:t>1</w:t>
            </w:r>
          </w:p>
        </w:tc>
        <w:tc>
          <w:tcPr>
            <w:tcW w:w="1078" w:type="dxa"/>
            <w:vAlign w:val="center"/>
          </w:tcPr>
          <w:p w14:paraId="51538157" w14:textId="77777777" w:rsidR="0062521A" w:rsidRPr="00263B38" w:rsidRDefault="0062521A" w:rsidP="006A2CDD">
            <w:pPr>
              <w:pStyle w:val="Codes"/>
              <w:rPr>
                <w:rStyle w:val="JboxCharChar"/>
                <w:rFonts w:cs="Open Sans"/>
                <w:sz w:val="18"/>
                <w:szCs w:val="18"/>
                <w:lang w:val="en-AU"/>
              </w:rPr>
            </w:pPr>
            <w:r w:rsidRPr="00263B38">
              <w:rPr>
                <w:rStyle w:val="JboxCharChar"/>
                <w:rFonts w:cs="Open Sans"/>
                <w:sz w:val="18"/>
                <w:szCs w:val="18"/>
                <w:lang w:val="en-AU"/>
              </w:rPr>
              <w:t>2</w:t>
            </w:r>
          </w:p>
        </w:tc>
        <w:tc>
          <w:tcPr>
            <w:tcW w:w="1061" w:type="dxa"/>
            <w:vAlign w:val="center"/>
          </w:tcPr>
          <w:p w14:paraId="0B95B74F" w14:textId="77777777" w:rsidR="0062521A" w:rsidRPr="00263B38" w:rsidRDefault="0062521A" w:rsidP="006A2CDD">
            <w:pPr>
              <w:pStyle w:val="Codes"/>
              <w:rPr>
                <w:lang w:val="en-AU"/>
              </w:rPr>
            </w:pPr>
            <w:r w:rsidRPr="00263B38">
              <w:rPr>
                <w:lang w:val="en-AU"/>
              </w:rPr>
              <w:t>3</w:t>
            </w:r>
          </w:p>
        </w:tc>
        <w:tc>
          <w:tcPr>
            <w:tcW w:w="1206" w:type="dxa"/>
            <w:vAlign w:val="center"/>
          </w:tcPr>
          <w:p w14:paraId="09A5F6DE" w14:textId="77777777" w:rsidR="0062521A" w:rsidRPr="00263B38" w:rsidRDefault="0062521A" w:rsidP="006A2CDD">
            <w:pPr>
              <w:pStyle w:val="Codes"/>
            </w:pPr>
            <w:r w:rsidRPr="00263B38">
              <w:t>4</w:t>
            </w:r>
          </w:p>
        </w:tc>
      </w:tr>
    </w:tbl>
    <w:p w14:paraId="720AD516" w14:textId="77777777" w:rsidR="0062521A" w:rsidRPr="00263B38" w:rsidRDefault="0062521A" w:rsidP="006A2CDD">
      <w:pPr>
        <w:pStyle w:val="Codes"/>
      </w:pPr>
    </w:p>
    <w:p w14:paraId="249DA6C1"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2528C068" w14:textId="00F37A75" w:rsidR="0062521A" w:rsidRPr="006A2CDD" w:rsidRDefault="0062521A" w:rsidP="001D7723">
      <w:pPr>
        <w:pStyle w:val="Question-Appendix1"/>
      </w:pPr>
      <w:r w:rsidRPr="00263B38">
        <w:t>Ageism is defined as stereotyping, prejudice, or discrimination against people on the basis of their age. Ageism can affect people at any age.</w:t>
      </w:r>
    </w:p>
    <w:p w14:paraId="276A2608" w14:textId="77777777" w:rsidR="0062521A" w:rsidRPr="001D7723" w:rsidRDefault="0062521A" w:rsidP="001D7723">
      <w:pPr>
        <w:pStyle w:val="Question-Appendix1Indent"/>
        <w:rPr>
          <w:rStyle w:val="Enfasicorsivo"/>
        </w:rPr>
      </w:pPr>
      <w:r w:rsidRPr="001D7723">
        <w:rPr>
          <w:rStyle w:val="Enfasicorsivo"/>
        </w:rPr>
        <w:t>Do you feel ageism exists in Australian society?</w:t>
      </w:r>
    </w:p>
    <w:p w14:paraId="2E41C8FD" w14:textId="77777777" w:rsidR="0062521A" w:rsidRPr="00263B38" w:rsidRDefault="0062521A" w:rsidP="0062521A">
      <w:pPr>
        <w:pStyle w:val="Codes"/>
        <w:rPr>
          <w:rFonts w:cs="Open Sans"/>
          <w:szCs w:val="18"/>
        </w:rPr>
      </w:pPr>
      <w:r w:rsidRPr="00263B38">
        <w:rPr>
          <w:rFonts w:cs="Open Sans"/>
          <w:szCs w:val="18"/>
        </w:rPr>
        <w:t>Yes, directed at older people only</w:t>
      </w:r>
      <w:r w:rsidRPr="00263B38">
        <w:rPr>
          <w:rFonts w:cs="Open Sans"/>
          <w:szCs w:val="18"/>
        </w:rPr>
        <w:tab/>
        <w:t>1</w:t>
      </w:r>
    </w:p>
    <w:p w14:paraId="2CC861B6" w14:textId="77777777" w:rsidR="0062521A" w:rsidRPr="00263B38" w:rsidRDefault="0062521A" w:rsidP="0062521A">
      <w:pPr>
        <w:pStyle w:val="Codes"/>
        <w:rPr>
          <w:rFonts w:cs="Open Sans"/>
          <w:szCs w:val="18"/>
        </w:rPr>
      </w:pPr>
      <w:r w:rsidRPr="00263B38">
        <w:rPr>
          <w:rFonts w:cs="Open Sans"/>
          <w:szCs w:val="18"/>
        </w:rPr>
        <w:t>Yes, directed at younger people only</w:t>
      </w:r>
      <w:r w:rsidRPr="00263B38">
        <w:rPr>
          <w:rFonts w:cs="Open Sans"/>
          <w:szCs w:val="18"/>
        </w:rPr>
        <w:tab/>
        <w:t>2</w:t>
      </w:r>
    </w:p>
    <w:p w14:paraId="1E5947C1" w14:textId="77777777" w:rsidR="0062521A" w:rsidRPr="00263B38" w:rsidRDefault="0062521A" w:rsidP="0062521A">
      <w:pPr>
        <w:pStyle w:val="Codes"/>
        <w:rPr>
          <w:rFonts w:cs="Open Sans"/>
          <w:szCs w:val="18"/>
        </w:rPr>
      </w:pPr>
      <w:r w:rsidRPr="00263B38">
        <w:rPr>
          <w:rFonts w:cs="Open Sans"/>
          <w:szCs w:val="18"/>
        </w:rPr>
        <w:t>Yes, directed at people across a range of age groups</w:t>
      </w:r>
      <w:r w:rsidRPr="00263B38">
        <w:rPr>
          <w:rFonts w:cs="Open Sans"/>
          <w:szCs w:val="18"/>
        </w:rPr>
        <w:tab/>
        <w:t>3</w:t>
      </w:r>
    </w:p>
    <w:p w14:paraId="62227946" w14:textId="31A2565F" w:rsidR="0062521A" w:rsidRDefault="0062521A" w:rsidP="0062521A">
      <w:pPr>
        <w:pStyle w:val="Codes"/>
        <w:rPr>
          <w:rFonts w:cs="Open Sans"/>
          <w:szCs w:val="18"/>
        </w:rPr>
      </w:pPr>
      <w:r w:rsidRPr="00263B38">
        <w:rPr>
          <w:rFonts w:cs="Open Sans"/>
          <w:szCs w:val="18"/>
        </w:rPr>
        <w:t>Ageism does not exist in Australian society</w:t>
      </w:r>
      <w:r w:rsidRPr="00263B38">
        <w:rPr>
          <w:rFonts w:cs="Open Sans"/>
          <w:szCs w:val="18"/>
        </w:rPr>
        <w:tab/>
        <w:t>4</w:t>
      </w:r>
    </w:p>
    <w:p w14:paraId="1411B00C" w14:textId="77777777" w:rsidR="005927F2" w:rsidRPr="00263B38" w:rsidRDefault="005927F2" w:rsidP="006A2CDD">
      <w:pPr>
        <w:pStyle w:val="Codes"/>
      </w:pPr>
    </w:p>
    <w:p w14:paraId="331DCB01"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1901B04B" w14:textId="77777777" w:rsidR="0062521A" w:rsidRPr="00263B38" w:rsidRDefault="0062521A" w:rsidP="001D7723">
      <w:pPr>
        <w:pStyle w:val="Question-Appendix1"/>
      </w:pPr>
      <w:r w:rsidRPr="00263B38">
        <w:t>Do you feel ageism is currently a problem in Australian society?</w:t>
      </w:r>
    </w:p>
    <w:p w14:paraId="70D4F94C" w14:textId="77777777" w:rsidR="0062521A" w:rsidRPr="00263B38" w:rsidRDefault="0062521A" w:rsidP="0062521A">
      <w:pPr>
        <w:pStyle w:val="Codes"/>
        <w:rPr>
          <w:rFonts w:cs="Open Sans"/>
          <w:szCs w:val="18"/>
        </w:rPr>
      </w:pPr>
      <w:r w:rsidRPr="00263B38">
        <w:rPr>
          <w:rFonts w:cs="Open Sans"/>
          <w:szCs w:val="18"/>
        </w:rPr>
        <w:t>Yes, but only when directed at older people</w:t>
      </w:r>
      <w:r w:rsidRPr="00263B38">
        <w:rPr>
          <w:rFonts w:cs="Open Sans"/>
          <w:szCs w:val="18"/>
        </w:rPr>
        <w:tab/>
        <w:t>1</w:t>
      </w:r>
    </w:p>
    <w:p w14:paraId="356CC076" w14:textId="77777777" w:rsidR="0062521A" w:rsidRPr="00263B38" w:rsidRDefault="0062521A" w:rsidP="0062521A">
      <w:pPr>
        <w:pStyle w:val="Codes"/>
        <w:rPr>
          <w:rFonts w:cs="Open Sans"/>
          <w:szCs w:val="18"/>
        </w:rPr>
      </w:pPr>
      <w:r w:rsidRPr="00263B38">
        <w:rPr>
          <w:rFonts w:cs="Open Sans"/>
          <w:szCs w:val="18"/>
        </w:rPr>
        <w:t>Yes, but only when directed at younger people</w:t>
      </w:r>
      <w:r w:rsidRPr="00263B38">
        <w:rPr>
          <w:rFonts w:cs="Open Sans"/>
          <w:szCs w:val="18"/>
        </w:rPr>
        <w:tab/>
        <w:t>2</w:t>
      </w:r>
    </w:p>
    <w:p w14:paraId="28203F6B" w14:textId="77777777" w:rsidR="0062521A" w:rsidRPr="00263B38" w:rsidRDefault="0062521A" w:rsidP="0062521A">
      <w:pPr>
        <w:pStyle w:val="Codes"/>
        <w:rPr>
          <w:rFonts w:cs="Open Sans"/>
          <w:szCs w:val="18"/>
        </w:rPr>
      </w:pPr>
      <w:r w:rsidRPr="00263B38">
        <w:rPr>
          <w:rFonts w:cs="Open Sans"/>
          <w:szCs w:val="18"/>
        </w:rPr>
        <w:t>Yes, ageism is a problem whoever it is directed at</w:t>
      </w:r>
      <w:r w:rsidRPr="00263B38">
        <w:rPr>
          <w:rFonts w:cs="Open Sans"/>
          <w:szCs w:val="18"/>
        </w:rPr>
        <w:tab/>
        <w:t>3</w:t>
      </w:r>
    </w:p>
    <w:p w14:paraId="782DA976" w14:textId="77777777" w:rsidR="0062521A" w:rsidRPr="00263B38" w:rsidRDefault="0062521A" w:rsidP="0062521A">
      <w:pPr>
        <w:pStyle w:val="Codes"/>
        <w:rPr>
          <w:rFonts w:cs="Open Sans"/>
          <w:szCs w:val="18"/>
        </w:rPr>
      </w:pPr>
      <w:r w:rsidRPr="00263B38">
        <w:rPr>
          <w:rFonts w:cs="Open Sans"/>
          <w:szCs w:val="18"/>
        </w:rPr>
        <w:t>Ageism is not a problem in Australian society</w:t>
      </w:r>
      <w:r w:rsidRPr="00263B38">
        <w:rPr>
          <w:rFonts w:cs="Open Sans"/>
          <w:szCs w:val="18"/>
        </w:rPr>
        <w:tab/>
        <w:t>4</w:t>
      </w:r>
    </w:p>
    <w:p w14:paraId="0ACAF98C" w14:textId="5EC39FC4" w:rsidR="0062521A" w:rsidRDefault="0062521A" w:rsidP="0062521A">
      <w:pPr>
        <w:pStyle w:val="Codes"/>
        <w:rPr>
          <w:rFonts w:cs="Open Sans"/>
          <w:sz w:val="20"/>
        </w:rPr>
      </w:pPr>
    </w:p>
    <w:p w14:paraId="25BA5C19" w14:textId="77777777" w:rsidR="002B3A26" w:rsidRPr="00263B38" w:rsidRDefault="002B3A26" w:rsidP="0062521A">
      <w:pPr>
        <w:pStyle w:val="Codes"/>
        <w:rPr>
          <w:rFonts w:cs="Open Sans"/>
          <w:sz w:val="20"/>
        </w:rPr>
      </w:pPr>
    </w:p>
    <w:p w14:paraId="27D43612"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RANDOMISE, SC PER ROW</w:t>
      </w:r>
    </w:p>
    <w:p w14:paraId="132B0B96" w14:textId="77777777" w:rsidR="0062521A" w:rsidRPr="00263B38" w:rsidRDefault="0062521A" w:rsidP="001D7723">
      <w:pPr>
        <w:pStyle w:val="Question-Appendix1"/>
      </w:pPr>
      <w:r w:rsidRPr="00263B38">
        <w:t>How much do you agree or disagree with the following statements?</w:t>
      </w:r>
    </w:p>
    <w:tbl>
      <w:tblPr>
        <w:tblStyle w:val="Grigliatabella"/>
        <w:tblW w:w="9072" w:type="dxa"/>
        <w:tblInd w:w="-5" w:type="dxa"/>
        <w:tblLayout w:type="fixed"/>
        <w:tblLook w:val="04A0" w:firstRow="1" w:lastRow="0" w:firstColumn="1" w:lastColumn="0" w:noHBand="0" w:noVBand="1"/>
      </w:tblPr>
      <w:tblGrid>
        <w:gridCol w:w="3686"/>
        <w:gridCol w:w="1276"/>
        <w:gridCol w:w="992"/>
        <w:gridCol w:w="992"/>
        <w:gridCol w:w="851"/>
        <w:gridCol w:w="1275"/>
      </w:tblGrid>
      <w:tr w:rsidR="0062521A" w:rsidRPr="00263B38" w14:paraId="0325A5B6" w14:textId="77777777" w:rsidTr="005C6001">
        <w:trPr>
          <w:tblHeader/>
        </w:trPr>
        <w:tc>
          <w:tcPr>
            <w:tcW w:w="3686" w:type="dxa"/>
          </w:tcPr>
          <w:p w14:paraId="7568320F" w14:textId="77777777" w:rsidR="0062521A" w:rsidRPr="00263B38" w:rsidRDefault="0062521A" w:rsidP="00AE0E2C">
            <w:pPr>
              <w:pStyle w:val="Codes"/>
              <w:tabs>
                <w:tab w:val="clear" w:pos="7938"/>
                <w:tab w:val="clear" w:pos="10206"/>
              </w:tabs>
              <w:rPr>
                <w:rFonts w:cs="Open Sans"/>
                <w:b/>
                <w:kern w:val="28"/>
                <w:szCs w:val="18"/>
              </w:rPr>
            </w:pPr>
            <w:r w:rsidRPr="00263B38">
              <w:rPr>
                <w:rFonts w:cs="Open Sans"/>
                <w:b/>
                <w:kern w:val="28"/>
                <w:szCs w:val="18"/>
              </w:rPr>
              <w:t>RANDOMISE, SINGLE RESPONSE PER ROW</w:t>
            </w:r>
          </w:p>
        </w:tc>
        <w:tc>
          <w:tcPr>
            <w:tcW w:w="1276" w:type="dxa"/>
            <w:vAlign w:val="center"/>
          </w:tcPr>
          <w:p w14:paraId="39556EF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Completely disagree</w:t>
            </w:r>
          </w:p>
        </w:tc>
        <w:tc>
          <w:tcPr>
            <w:tcW w:w="992" w:type="dxa"/>
            <w:vAlign w:val="center"/>
          </w:tcPr>
          <w:p w14:paraId="1D8F144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disagree</w:t>
            </w:r>
          </w:p>
        </w:tc>
        <w:tc>
          <w:tcPr>
            <w:tcW w:w="992" w:type="dxa"/>
            <w:vAlign w:val="center"/>
          </w:tcPr>
          <w:p w14:paraId="150AE9F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Neutral</w:t>
            </w:r>
          </w:p>
        </w:tc>
        <w:tc>
          <w:tcPr>
            <w:tcW w:w="851" w:type="dxa"/>
            <w:vAlign w:val="center"/>
          </w:tcPr>
          <w:p w14:paraId="5EBED60A"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Mostly agree</w:t>
            </w:r>
          </w:p>
        </w:tc>
        <w:tc>
          <w:tcPr>
            <w:tcW w:w="1275" w:type="dxa"/>
            <w:vAlign w:val="center"/>
          </w:tcPr>
          <w:p w14:paraId="5A261CA4"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Completely agree</w:t>
            </w:r>
          </w:p>
        </w:tc>
      </w:tr>
      <w:tr w:rsidR="0062521A" w:rsidRPr="00263B38" w14:paraId="17CAE43E" w14:textId="77777777" w:rsidTr="00AE0E2C">
        <w:tc>
          <w:tcPr>
            <w:tcW w:w="3686" w:type="dxa"/>
          </w:tcPr>
          <w:p w14:paraId="5652DA55"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Making jokes about age is more socially acceptable than making jokes about things like race or gender</w:t>
            </w:r>
          </w:p>
        </w:tc>
        <w:tc>
          <w:tcPr>
            <w:tcW w:w="1276" w:type="dxa"/>
            <w:vAlign w:val="center"/>
          </w:tcPr>
          <w:p w14:paraId="438ED6F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9D94AF2"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001D0CD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75836A2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D8C3B47"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kern w:val="28"/>
                <w:szCs w:val="18"/>
              </w:rPr>
              <w:t>5</w:t>
            </w:r>
          </w:p>
        </w:tc>
      </w:tr>
      <w:tr w:rsidR="0062521A" w:rsidRPr="00263B38" w14:paraId="58BFED4E" w14:textId="77777777" w:rsidTr="00AE0E2C">
        <w:tc>
          <w:tcPr>
            <w:tcW w:w="3686" w:type="dxa"/>
          </w:tcPr>
          <w:p w14:paraId="5DA2E302"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In their youth, people who are now older adults were probably just like today’s young adults</w:t>
            </w:r>
          </w:p>
        </w:tc>
        <w:tc>
          <w:tcPr>
            <w:tcW w:w="1276" w:type="dxa"/>
            <w:vAlign w:val="center"/>
          </w:tcPr>
          <w:p w14:paraId="4CEB9E5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625540F"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611673A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55EB97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DFDB2C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4CA1BCC6" w14:textId="77777777" w:rsidTr="00AE0E2C">
        <w:tc>
          <w:tcPr>
            <w:tcW w:w="3686" w:type="dxa"/>
          </w:tcPr>
          <w:p w14:paraId="55FFBCF3"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When I think about getting older, I can’t see any positives</w:t>
            </w:r>
          </w:p>
        </w:tc>
        <w:tc>
          <w:tcPr>
            <w:tcW w:w="1276" w:type="dxa"/>
            <w:vAlign w:val="center"/>
          </w:tcPr>
          <w:p w14:paraId="4F009A8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5352E9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449593B"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4CF1085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5DAF97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5DB52989" w14:textId="77777777" w:rsidTr="00AE0E2C">
        <w:tc>
          <w:tcPr>
            <w:tcW w:w="3686" w:type="dxa"/>
          </w:tcPr>
          <w:p w14:paraId="73D3D0A4"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People should embrace getting older, rather than fearing it</w:t>
            </w:r>
          </w:p>
        </w:tc>
        <w:tc>
          <w:tcPr>
            <w:tcW w:w="1276" w:type="dxa"/>
            <w:vAlign w:val="center"/>
          </w:tcPr>
          <w:p w14:paraId="1FF8262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DDD7D45"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2</w:t>
            </w:r>
          </w:p>
        </w:tc>
        <w:tc>
          <w:tcPr>
            <w:tcW w:w="992" w:type="dxa"/>
            <w:vAlign w:val="center"/>
          </w:tcPr>
          <w:p w14:paraId="051B694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07A29EE4"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04B638F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009FFE03" w14:textId="77777777" w:rsidTr="00AE0E2C">
        <w:tc>
          <w:tcPr>
            <w:tcW w:w="3686" w:type="dxa"/>
          </w:tcPr>
          <w:p w14:paraId="0A074EA1"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 have more in common with people in my own age group than people outside it</w:t>
            </w:r>
          </w:p>
        </w:tc>
        <w:tc>
          <w:tcPr>
            <w:tcW w:w="1276" w:type="dxa"/>
            <w:vAlign w:val="center"/>
          </w:tcPr>
          <w:p w14:paraId="55603281"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667E6BA8" w14:textId="77777777" w:rsidR="0062521A" w:rsidRPr="00263B38" w:rsidRDefault="0062521A" w:rsidP="00AE0E2C">
            <w:pPr>
              <w:pStyle w:val="Codes"/>
              <w:tabs>
                <w:tab w:val="clear" w:pos="7938"/>
                <w:tab w:val="clear" w:pos="10206"/>
              </w:tabs>
              <w:jc w:val="center"/>
              <w:rPr>
                <w:rFonts w:cs="Open Sans"/>
                <w:b/>
                <w:smallCaps/>
                <w:kern w:val="28"/>
                <w:szCs w:val="18"/>
              </w:rPr>
            </w:pPr>
            <w:r w:rsidRPr="00263B38">
              <w:rPr>
                <w:rFonts w:cs="Open Sans"/>
                <w:szCs w:val="18"/>
              </w:rPr>
              <w:t>2</w:t>
            </w:r>
          </w:p>
        </w:tc>
        <w:tc>
          <w:tcPr>
            <w:tcW w:w="992" w:type="dxa"/>
            <w:vAlign w:val="center"/>
          </w:tcPr>
          <w:p w14:paraId="1AF50258"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szCs w:val="18"/>
              </w:rPr>
              <w:t>3</w:t>
            </w:r>
          </w:p>
        </w:tc>
        <w:tc>
          <w:tcPr>
            <w:tcW w:w="851" w:type="dxa"/>
            <w:vAlign w:val="center"/>
          </w:tcPr>
          <w:p w14:paraId="4467BC8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5AB8DA6A"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354BFA15" w14:textId="77777777" w:rsidTr="00AE0E2C">
        <w:tc>
          <w:tcPr>
            <w:tcW w:w="3686" w:type="dxa"/>
          </w:tcPr>
          <w:p w14:paraId="14E062FA" w14:textId="77777777" w:rsidR="0062521A" w:rsidRPr="00263B38" w:rsidRDefault="0062521A" w:rsidP="00AE0E2C">
            <w:pPr>
              <w:pStyle w:val="Codes"/>
              <w:tabs>
                <w:tab w:val="clear" w:pos="7938"/>
                <w:tab w:val="clear" w:pos="10206"/>
              </w:tabs>
              <w:rPr>
                <w:rFonts w:cs="Open Sans"/>
                <w:kern w:val="28"/>
                <w:szCs w:val="18"/>
              </w:rPr>
            </w:pPr>
            <w:r w:rsidRPr="00263B38">
              <w:rPr>
                <w:rFonts w:cs="Open Sans"/>
                <w:szCs w:val="18"/>
              </w:rPr>
              <w:t>It’s wrong to make judgements about someone based on their age</w:t>
            </w:r>
          </w:p>
        </w:tc>
        <w:tc>
          <w:tcPr>
            <w:tcW w:w="1276" w:type="dxa"/>
            <w:vAlign w:val="center"/>
          </w:tcPr>
          <w:p w14:paraId="7F41D8E6"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1C2AF138"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3674C4BD"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38AC66D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48F3352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21105797" w14:textId="77777777" w:rsidTr="00AE0E2C">
        <w:tc>
          <w:tcPr>
            <w:tcW w:w="3686" w:type="dxa"/>
          </w:tcPr>
          <w:p w14:paraId="3EC5BF56"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It’s embarrassing when people don’t act their age</w:t>
            </w:r>
          </w:p>
        </w:tc>
        <w:tc>
          <w:tcPr>
            <w:tcW w:w="1276" w:type="dxa"/>
            <w:vAlign w:val="center"/>
          </w:tcPr>
          <w:p w14:paraId="434A1990"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0CC3828E"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37441E0"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E10025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2737C1B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67D7230" w14:textId="77777777" w:rsidTr="00AE0E2C">
        <w:tc>
          <w:tcPr>
            <w:tcW w:w="3686" w:type="dxa"/>
          </w:tcPr>
          <w:p w14:paraId="0AFCECDD"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Today’s older generation is leaving the world in a worse state than it was before</w:t>
            </w:r>
          </w:p>
        </w:tc>
        <w:tc>
          <w:tcPr>
            <w:tcW w:w="1276" w:type="dxa"/>
            <w:vAlign w:val="center"/>
          </w:tcPr>
          <w:p w14:paraId="241785D2"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3575913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7A50F991"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0F8322EB"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34DF52EF"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r w:rsidR="0062521A" w:rsidRPr="00263B38" w14:paraId="739C2DCB" w14:textId="77777777" w:rsidTr="00AE0E2C">
        <w:tc>
          <w:tcPr>
            <w:tcW w:w="3686" w:type="dxa"/>
          </w:tcPr>
          <w:p w14:paraId="459293B3" w14:textId="77777777" w:rsidR="0062521A" w:rsidRPr="00263B38" w:rsidRDefault="0062521A" w:rsidP="00AE0E2C">
            <w:pPr>
              <w:pStyle w:val="Codes"/>
              <w:tabs>
                <w:tab w:val="clear" w:pos="7938"/>
                <w:tab w:val="clear" w:pos="10206"/>
              </w:tabs>
              <w:rPr>
                <w:rFonts w:cs="Open Sans"/>
                <w:szCs w:val="18"/>
              </w:rPr>
            </w:pPr>
            <w:r w:rsidRPr="00263B38">
              <w:rPr>
                <w:rFonts w:cs="Open Sans"/>
                <w:szCs w:val="18"/>
              </w:rPr>
              <w:t>If they have the same work skills, younger adults should be prioritised over older people for employment opportunities</w:t>
            </w:r>
          </w:p>
        </w:tc>
        <w:tc>
          <w:tcPr>
            <w:tcW w:w="1276" w:type="dxa"/>
            <w:vAlign w:val="center"/>
          </w:tcPr>
          <w:p w14:paraId="23390209"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1</w:t>
            </w:r>
          </w:p>
        </w:tc>
        <w:tc>
          <w:tcPr>
            <w:tcW w:w="992" w:type="dxa"/>
            <w:vAlign w:val="center"/>
          </w:tcPr>
          <w:p w14:paraId="5D0FDC19"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2</w:t>
            </w:r>
          </w:p>
        </w:tc>
        <w:tc>
          <w:tcPr>
            <w:tcW w:w="992" w:type="dxa"/>
            <w:vAlign w:val="center"/>
          </w:tcPr>
          <w:p w14:paraId="447B9A33" w14:textId="77777777" w:rsidR="0062521A" w:rsidRPr="00263B38" w:rsidRDefault="0062521A" w:rsidP="00AE0E2C">
            <w:pPr>
              <w:pStyle w:val="Codes"/>
              <w:tabs>
                <w:tab w:val="clear" w:pos="7938"/>
                <w:tab w:val="clear" w:pos="10206"/>
              </w:tabs>
              <w:jc w:val="center"/>
              <w:rPr>
                <w:rFonts w:cs="Open Sans"/>
                <w:szCs w:val="18"/>
              </w:rPr>
            </w:pPr>
            <w:r w:rsidRPr="00263B38">
              <w:rPr>
                <w:rFonts w:cs="Open Sans"/>
                <w:szCs w:val="18"/>
              </w:rPr>
              <w:t>3</w:t>
            </w:r>
          </w:p>
        </w:tc>
        <w:tc>
          <w:tcPr>
            <w:tcW w:w="851" w:type="dxa"/>
            <w:vAlign w:val="center"/>
          </w:tcPr>
          <w:p w14:paraId="54D77EAD"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4</w:t>
            </w:r>
          </w:p>
        </w:tc>
        <w:tc>
          <w:tcPr>
            <w:tcW w:w="1275" w:type="dxa"/>
            <w:vAlign w:val="center"/>
          </w:tcPr>
          <w:p w14:paraId="6A239F1E" w14:textId="77777777" w:rsidR="0062521A" w:rsidRPr="00263B38" w:rsidRDefault="0062521A" w:rsidP="00AE0E2C">
            <w:pPr>
              <w:pStyle w:val="Codes"/>
              <w:tabs>
                <w:tab w:val="clear" w:pos="7938"/>
                <w:tab w:val="clear" w:pos="10206"/>
              </w:tabs>
              <w:jc w:val="center"/>
              <w:rPr>
                <w:rFonts w:cs="Open Sans"/>
                <w:kern w:val="28"/>
                <w:szCs w:val="18"/>
              </w:rPr>
            </w:pPr>
            <w:r w:rsidRPr="00263B38">
              <w:rPr>
                <w:rFonts w:cs="Open Sans"/>
                <w:kern w:val="28"/>
                <w:szCs w:val="18"/>
              </w:rPr>
              <w:t>5</w:t>
            </w:r>
          </w:p>
        </w:tc>
      </w:tr>
    </w:tbl>
    <w:p w14:paraId="4995B42A" w14:textId="77777777" w:rsidR="0062521A" w:rsidRPr="006A2CDD" w:rsidRDefault="0062521A" w:rsidP="006A2CDD">
      <w:pPr>
        <w:pStyle w:val="Codes"/>
        <w:rPr>
          <w:rStyle w:val="InterviewerNote"/>
          <w:rFonts w:eastAsiaTheme="majorEastAsia"/>
          <w:b w:val="0"/>
          <w:caps w:val="0"/>
          <w:sz w:val="18"/>
          <w:lang w:val="en-GB"/>
        </w:rPr>
      </w:pPr>
    </w:p>
    <w:p w14:paraId="0F2D8CFF" w14:textId="77777777"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ask all - SC</w:t>
      </w:r>
    </w:p>
    <w:p w14:paraId="6186CF07" w14:textId="77777777" w:rsidR="0062521A" w:rsidRPr="00263B38" w:rsidRDefault="0062521A" w:rsidP="001D7723">
      <w:pPr>
        <w:pStyle w:val="Question-Appendix1"/>
      </w:pPr>
      <w:bookmarkStart w:id="1005" w:name="_Ref43385124"/>
      <w:r w:rsidRPr="00263B38">
        <w:t>Do you feel ageism has affected you within the last five years? E.g., do you feel you have been treated differently because of your age?</w:t>
      </w:r>
      <w:bookmarkEnd w:id="1005"/>
    </w:p>
    <w:p w14:paraId="0BC128D2" w14:textId="0251CE56" w:rsidR="0062521A" w:rsidRPr="00263B38" w:rsidRDefault="0062521A" w:rsidP="0062521A">
      <w:pPr>
        <w:pStyle w:val="Codes"/>
        <w:rPr>
          <w:rFonts w:cs="Open Sans"/>
          <w:szCs w:val="18"/>
        </w:rPr>
      </w:pPr>
      <w:r w:rsidRPr="00263B38">
        <w:rPr>
          <w:rFonts w:cs="Open Sans"/>
          <w:szCs w:val="18"/>
        </w:rPr>
        <w:t>Yes, often</w:t>
      </w:r>
      <w:r w:rsidRPr="00263B38">
        <w:rPr>
          <w:rFonts w:cs="Open Sans"/>
          <w:szCs w:val="18"/>
        </w:rPr>
        <w:tab/>
        <w:t>1</w:t>
      </w:r>
    </w:p>
    <w:p w14:paraId="0C47BBA3" w14:textId="77777777" w:rsidR="0062521A" w:rsidRPr="00263B38" w:rsidRDefault="0062521A" w:rsidP="0062521A">
      <w:pPr>
        <w:pStyle w:val="Codes"/>
        <w:rPr>
          <w:rFonts w:cs="Open Sans"/>
          <w:szCs w:val="18"/>
        </w:rPr>
      </w:pPr>
      <w:r w:rsidRPr="00263B38">
        <w:rPr>
          <w:rFonts w:cs="Open Sans"/>
          <w:szCs w:val="18"/>
        </w:rPr>
        <w:t>Yes, sometimes</w:t>
      </w:r>
      <w:r w:rsidRPr="00263B38">
        <w:rPr>
          <w:rFonts w:cs="Open Sans"/>
          <w:szCs w:val="18"/>
        </w:rPr>
        <w:tab/>
        <w:t>2</w:t>
      </w:r>
    </w:p>
    <w:p w14:paraId="36F60A4C" w14:textId="77777777" w:rsidR="0062521A" w:rsidRPr="00263B38" w:rsidRDefault="0062521A" w:rsidP="0062521A">
      <w:pPr>
        <w:pStyle w:val="Codes"/>
        <w:rPr>
          <w:rFonts w:cs="Open Sans"/>
          <w:szCs w:val="18"/>
        </w:rPr>
      </w:pPr>
      <w:r w:rsidRPr="00263B38">
        <w:rPr>
          <w:rFonts w:cs="Open Sans"/>
          <w:szCs w:val="18"/>
        </w:rPr>
        <w:t>Yes, once or twice</w:t>
      </w:r>
      <w:r w:rsidRPr="00263B38">
        <w:rPr>
          <w:rFonts w:cs="Open Sans"/>
          <w:szCs w:val="18"/>
        </w:rPr>
        <w:tab/>
        <w:t>3</w:t>
      </w:r>
    </w:p>
    <w:p w14:paraId="17F5D449" w14:textId="17657C9B" w:rsidR="0062521A" w:rsidRDefault="0062521A" w:rsidP="0062521A">
      <w:pPr>
        <w:pStyle w:val="Codes"/>
        <w:rPr>
          <w:rFonts w:cs="Open Sans"/>
          <w:szCs w:val="18"/>
        </w:rPr>
      </w:pPr>
      <w:r w:rsidRPr="00263B38">
        <w:rPr>
          <w:rFonts w:cs="Open Sans"/>
          <w:szCs w:val="18"/>
        </w:rPr>
        <w:t>No, never</w:t>
      </w:r>
      <w:r w:rsidRPr="00263B38">
        <w:rPr>
          <w:rFonts w:cs="Open Sans"/>
          <w:szCs w:val="18"/>
        </w:rPr>
        <w:tab/>
        <w:t>4</w:t>
      </w:r>
    </w:p>
    <w:p w14:paraId="22D668C7" w14:textId="77777777" w:rsidR="006A2CDD" w:rsidRDefault="006A2CDD" w:rsidP="0062521A">
      <w:pPr>
        <w:pStyle w:val="Codes"/>
        <w:rPr>
          <w:rFonts w:cs="Open Sans"/>
          <w:szCs w:val="18"/>
        </w:rPr>
      </w:pPr>
    </w:p>
    <w:p w14:paraId="4CDDC3B8" w14:textId="6A010B54" w:rsidR="0062521A" w:rsidRPr="00263B38" w:rsidRDefault="0062521A" w:rsidP="0062521A">
      <w:pPr>
        <w:pStyle w:val="Codes"/>
        <w:pBdr>
          <w:top w:val="single" w:sz="18" w:space="1" w:color="808080"/>
        </w:pBdr>
        <w:rPr>
          <w:rStyle w:val="InterviewerNote"/>
          <w:rFonts w:eastAsiaTheme="majorEastAsia" w:cs="Open Sans"/>
        </w:rPr>
      </w:pPr>
      <w:r w:rsidRPr="00263B38">
        <w:rPr>
          <w:rStyle w:val="InterviewerNote"/>
          <w:rFonts w:eastAsiaTheme="majorEastAsia" w:cs="Open Sans"/>
        </w:rPr>
        <w:t xml:space="preserve">ask those saying yes [codes 1-3] in </w:t>
      </w:r>
      <w:r w:rsidRPr="00263B38">
        <w:rPr>
          <w:rStyle w:val="InterviewerNote"/>
          <w:rFonts w:eastAsiaTheme="majorEastAsia" w:cs="Open Sans"/>
        </w:rPr>
        <w:fldChar w:fldCharType="begin"/>
      </w:r>
      <w:r w:rsidRPr="00263B38">
        <w:rPr>
          <w:rStyle w:val="InterviewerNote"/>
          <w:rFonts w:eastAsiaTheme="majorEastAsia" w:cs="Open Sans"/>
        </w:rPr>
        <w:instrText xml:space="preserve"> REF _Ref43385124 \r \h  \* MERGEFORMAT </w:instrText>
      </w:r>
      <w:r w:rsidRPr="00263B38">
        <w:rPr>
          <w:rStyle w:val="InterviewerNote"/>
          <w:rFonts w:eastAsiaTheme="majorEastAsia" w:cs="Open Sans"/>
        </w:rPr>
      </w:r>
      <w:r w:rsidRPr="00263B38">
        <w:rPr>
          <w:rStyle w:val="InterviewerNote"/>
          <w:rFonts w:eastAsiaTheme="majorEastAsia" w:cs="Open Sans"/>
        </w:rPr>
        <w:fldChar w:fldCharType="separate"/>
      </w:r>
      <w:r w:rsidR="00AB45D7">
        <w:rPr>
          <w:rStyle w:val="InterviewerNote"/>
          <w:rFonts w:eastAsiaTheme="majorEastAsia" w:cs="Open Sans"/>
        </w:rPr>
        <w:t>Q31</w:t>
      </w:r>
      <w:r w:rsidRPr="00263B38">
        <w:rPr>
          <w:rStyle w:val="InterviewerNote"/>
          <w:rFonts w:eastAsiaTheme="majorEastAsia" w:cs="Open Sans"/>
        </w:rPr>
        <w:fldChar w:fldCharType="end"/>
      </w:r>
      <w:r w:rsidRPr="00263B38">
        <w:rPr>
          <w:rStyle w:val="InterviewerNote"/>
          <w:rFonts w:eastAsiaTheme="majorEastAsia" w:cs="Open Sans"/>
        </w:rPr>
        <w:t xml:space="preserve"> - SC</w:t>
      </w:r>
    </w:p>
    <w:p w14:paraId="72AA4375" w14:textId="77777777" w:rsidR="0062521A" w:rsidRPr="003832BC" w:rsidRDefault="0062521A" w:rsidP="001D7723">
      <w:pPr>
        <w:pStyle w:val="Question-Appendix1"/>
      </w:pPr>
      <w:r w:rsidRPr="00263B38">
        <w:t>In what way(s) do you feel you have been affected by ageism in the last five years? Please choose all that apply.</w:t>
      </w:r>
    </w:p>
    <w:p w14:paraId="08EAC2A3" w14:textId="77777777" w:rsidR="0062521A" w:rsidRPr="00543692" w:rsidRDefault="0062521A" w:rsidP="00543692">
      <w:pPr>
        <w:pStyle w:val="Codes"/>
      </w:pPr>
      <w:r w:rsidRPr="00543692">
        <w:t>Turned down for a job/position</w:t>
      </w:r>
      <w:r w:rsidRPr="00543692">
        <w:tab/>
        <w:t>1</w:t>
      </w:r>
    </w:p>
    <w:p w14:paraId="3139A6AE" w14:textId="77777777" w:rsidR="0062521A" w:rsidRPr="00543692" w:rsidRDefault="0062521A" w:rsidP="00543692">
      <w:pPr>
        <w:pStyle w:val="Codes"/>
      </w:pPr>
      <w:r w:rsidRPr="00543692">
        <w:t>Refused or passed over for a promotion</w:t>
      </w:r>
      <w:r w:rsidRPr="00543692">
        <w:tab/>
        <w:t>2</w:t>
      </w:r>
    </w:p>
    <w:p w14:paraId="0BBC3549" w14:textId="77777777" w:rsidR="0062521A" w:rsidRPr="00543692" w:rsidRDefault="0062521A" w:rsidP="00543692">
      <w:pPr>
        <w:pStyle w:val="Codes"/>
      </w:pPr>
      <w:r w:rsidRPr="00543692">
        <w:t>Not received training at work</w:t>
      </w:r>
      <w:r w:rsidRPr="00543692">
        <w:tab/>
        <w:t>3</w:t>
      </w:r>
    </w:p>
    <w:p w14:paraId="4E54DD5A" w14:textId="77777777" w:rsidR="0062521A" w:rsidRPr="00543692" w:rsidRDefault="0062521A" w:rsidP="00543692">
      <w:pPr>
        <w:pStyle w:val="Codes"/>
      </w:pPr>
      <w:r w:rsidRPr="00543692">
        <w:t>Ignored or talked down to in a workplace environment</w:t>
      </w:r>
      <w:r w:rsidRPr="00543692">
        <w:tab/>
        <w:t>4</w:t>
      </w:r>
    </w:p>
    <w:p w14:paraId="28BCA980" w14:textId="77777777" w:rsidR="0062521A" w:rsidRPr="00543692" w:rsidRDefault="0062521A" w:rsidP="00543692">
      <w:pPr>
        <w:pStyle w:val="Codes"/>
      </w:pPr>
      <w:r w:rsidRPr="00543692">
        <w:t>Ignored or talked down to in a retail environment</w:t>
      </w:r>
      <w:r w:rsidRPr="00543692">
        <w:tab/>
        <w:t>5</w:t>
      </w:r>
    </w:p>
    <w:p w14:paraId="68BF6B3D" w14:textId="77777777" w:rsidR="0062521A" w:rsidRPr="00543692" w:rsidRDefault="0062521A" w:rsidP="00543692">
      <w:pPr>
        <w:pStyle w:val="Codes"/>
      </w:pPr>
      <w:r w:rsidRPr="00543692">
        <w:t>Ignored or talked down to in a social environment</w:t>
      </w:r>
      <w:r w:rsidRPr="00543692">
        <w:tab/>
        <w:t>6</w:t>
      </w:r>
    </w:p>
    <w:p w14:paraId="1281F7E7" w14:textId="77777777" w:rsidR="0062521A" w:rsidRPr="00543692" w:rsidRDefault="0062521A" w:rsidP="00543692">
      <w:pPr>
        <w:pStyle w:val="Codes"/>
      </w:pPr>
      <w:r w:rsidRPr="00543692">
        <w:t xml:space="preserve">Not taken seriously by a doctor or healthcare professional when </w:t>
      </w:r>
      <w:r w:rsidRPr="00543692">
        <w:br/>
        <w:t>reporting a physical health issue</w:t>
      </w:r>
      <w:r w:rsidRPr="00543692">
        <w:tab/>
        <w:t>7</w:t>
      </w:r>
    </w:p>
    <w:p w14:paraId="1F100C3F" w14:textId="77777777" w:rsidR="0062521A" w:rsidRPr="00543692" w:rsidRDefault="0062521A" w:rsidP="00543692">
      <w:pPr>
        <w:pStyle w:val="Codes"/>
      </w:pPr>
      <w:r w:rsidRPr="00543692">
        <w:t xml:space="preserve">Not taken seriously by a doctor or healthcare professional when </w:t>
      </w:r>
      <w:r w:rsidRPr="00543692">
        <w:br/>
        <w:t>reporting a mental health issue</w:t>
      </w:r>
      <w:r w:rsidRPr="00543692">
        <w:tab/>
        <w:t>8</w:t>
      </w:r>
    </w:p>
    <w:p w14:paraId="45B2909F" w14:textId="77777777" w:rsidR="0062521A" w:rsidRPr="00543692" w:rsidRDefault="0062521A" w:rsidP="00543692">
      <w:pPr>
        <w:pStyle w:val="Codes"/>
      </w:pPr>
      <w:r w:rsidRPr="00543692">
        <w:t>Subjected to jokes about my age / ageing</w:t>
      </w:r>
      <w:r w:rsidRPr="00543692">
        <w:tab/>
        <w:t>9</w:t>
      </w:r>
    </w:p>
    <w:p w14:paraId="6E630564" w14:textId="77777777" w:rsidR="0062521A" w:rsidRPr="00543692" w:rsidRDefault="0062521A" w:rsidP="00543692">
      <w:pPr>
        <w:pStyle w:val="Codes"/>
      </w:pPr>
      <w:r w:rsidRPr="00543692">
        <w:t>Been condescended/talked down to</w:t>
      </w:r>
      <w:r w:rsidRPr="00543692">
        <w:tab/>
        <w:t>10</w:t>
      </w:r>
    </w:p>
    <w:p w14:paraId="67D2C12A" w14:textId="77777777" w:rsidR="0062521A" w:rsidRPr="00543692" w:rsidRDefault="0062521A" w:rsidP="00543692">
      <w:pPr>
        <w:pStyle w:val="Codes"/>
      </w:pPr>
      <w:r w:rsidRPr="00543692">
        <w:t>Been ‘helped’ without being asked</w:t>
      </w:r>
      <w:r w:rsidRPr="00543692">
        <w:tab/>
        <w:t>11</w:t>
      </w:r>
    </w:p>
    <w:p w14:paraId="1B496192" w14:textId="77777777" w:rsidR="0062521A" w:rsidRPr="00543692" w:rsidRDefault="0062521A" w:rsidP="00543692">
      <w:pPr>
        <w:pStyle w:val="Codes"/>
      </w:pPr>
      <w:r w:rsidRPr="00543692">
        <w:t>Have had assumptions made about me</w:t>
      </w:r>
      <w:r w:rsidRPr="00543692">
        <w:tab/>
        <w:t>12</w:t>
      </w:r>
    </w:p>
    <w:p w14:paraId="6930D46F" w14:textId="77777777" w:rsidR="0062521A" w:rsidRPr="00543692" w:rsidRDefault="0062521A" w:rsidP="00543692">
      <w:pPr>
        <w:pStyle w:val="Codes"/>
      </w:pPr>
      <w:r w:rsidRPr="00543692">
        <w:t>Been prevented from doing something I wanted to do</w:t>
      </w:r>
      <w:r w:rsidRPr="00543692">
        <w:tab/>
        <w:t>13</w:t>
      </w:r>
    </w:p>
    <w:p w14:paraId="1152A196" w14:textId="77777777" w:rsidR="0062521A" w:rsidRPr="00543692" w:rsidRDefault="0062521A" w:rsidP="00543692">
      <w:pPr>
        <w:pStyle w:val="Codes"/>
      </w:pPr>
      <w:r w:rsidRPr="00543692">
        <w:t>Refused service or had difficulty buying a product</w:t>
      </w:r>
      <w:r w:rsidRPr="00543692">
        <w:tab/>
        <w:t>14</w:t>
      </w:r>
    </w:p>
    <w:p w14:paraId="2A0DA341" w14:textId="77777777" w:rsidR="0062521A" w:rsidRPr="00543692" w:rsidRDefault="0062521A" w:rsidP="00543692">
      <w:pPr>
        <w:pStyle w:val="Codes"/>
      </w:pPr>
      <w:r w:rsidRPr="00543692">
        <w:t>Verbally insulted</w:t>
      </w:r>
      <w:r w:rsidRPr="00543692">
        <w:tab/>
        <w:t>15</w:t>
      </w:r>
    </w:p>
    <w:p w14:paraId="683CAB16" w14:textId="77777777" w:rsidR="0062521A" w:rsidRPr="00543692" w:rsidRDefault="0062521A" w:rsidP="00543692">
      <w:pPr>
        <w:pStyle w:val="Codes"/>
      </w:pPr>
      <w:r w:rsidRPr="00543692">
        <w:t>Other (SPECIFY)</w:t>
      </w:r>
      <w:r w:rsidRPr="00543692">
        <w:tab/>
        <w:t>16</w:t>
      </w:r>
    </w:p>
    <w:p w14:paraId="7A7C46DA" w14:textId="77777777" w:rsidR="0062521A" w:rsidRPr="006A2CDD" w:rsidRDefault="0062521A" w:rsidP="006A2CDD">
      <w:pPr>
        <w:pStyle w:val="Codes"/>
        <w:rPr>
          <w:rStyle w:val="InterviewerNote"/>
          <w:rFonts w:eastAsiaTheme="majorEastAsia"/>
          <w:b w:val="0"/>
          <w:caps w:val="0"/>
          <w:sz w:val="18"/>
          <w:lang w:val="en-GB"/>
        </w:rPr>
      </w:pPr>
    </w:p>
    <w:p w14:paraId="0CB70D90"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w:t>
      </w:r>
    </w:p>
    <w:p w14:paraId="60FF511B" w14:textId="4F0F0764" w:rsidR="0062521A" w:rsidRPr="006A2CDD" w:rsidRDefault="0062521A" w:rsidP="001D7723">
      <w:pPr>
        <w:pStyle w:val="Question-Appendix1"/>
      </w:pPr>
      <w:bookmarkStart w:id="1006" w:name="_Ref43744619"/>
      <w:bookmarkStart w:id="1007" w:name="_Ref43733729"/>
      <w:r w:rsidRPr="00263B38">
        <w:t>For the following questions, please remember this survey is anonymous and none of your answers will be linked to any personal details.</w:t>
      </w:r>
      <w:bookmarkEnd w:id="1006"/>
    </w:p>
    <w:p w14:paraId="08CF78E0" w14:textId="0969FEBA" w:rsidR="0062521A" w:rsidRPr="006A2CDD" w:rsidRDefault="0062521A" w:rsidP="001D7723">
      <w:pPr>
        <w:pStyle w:val="Question-Appendix1Indent"/>
      </w:pPr>
      <w:r w:rsidRPr="00263B38">
        <w:t>Do you feel you may have ever stereotyped or made assumptions about any of the following age groups of people because of their age?</w:t>
      </w:r>
      <w:bookmarkEnd w:id="1007"/>
    </w:p>
    <w:p w14:paraId="1A5CEC97" w14:textId="77777777" w:rsidR="0062521A" w:rsidRPr="005C58B8" w:rsidRDefault="0062521A" w:rsidP="005C58B8">
      <w:pPr>
        <w:pStyle w:val="Codes"/>
      </w:pPr>
      <w:r w:rsidRPr="005C58B8">
        <w:t>Young adults</w:t>
      </w:r>
      <w:r w:rsidRPr="005C58B8">
        <w:tab/>
        <w:t>1</w:t>
      </w:r>
    </w:p>
    <w:p w14:paraId="79ED0DB5" w14:textId="77777777" w:rsidR="0062521A" w:rsidRPr="005C58B8" w:rsidRDefault="0062521A" w:rsidP="005C58B8">
      <w:pPr>
        <w:pStyle w:val="Codes"/>
      </w:pPr>
      <w:r w:rsidRPr="005C58B8">
        <w:t>Middle-aged people</w:t>
      </w:r>
      <w:r w:rsidRPr="005C58B8">
        <w:tab/>
        <w:t>2</w:t>
      </w:r>
    </w:p>
    <w:p w14:paraId="1633C314" w14:textId="77777777" w:rsidR="0062521A" w:rsidRPr="005C58B8" w:rsidRDefault="0062521A" w:rsidP="005C58B8">
      <w:pPr>
        <w:pStyle w:val="Codes"/>
      </w:pPr>
      <w:r w:rsidRPr="005C58B8">
        <w:t>Older people</w:t>
      </w:r>
      <w:r w:rsidRPr="005C58B8">
        <w:tab/>
        <w:t>3</w:t>
      </w:r>
    </w:p>
    <w:p w14:paraId="5ACFA683" w14:textId="77777777" w:rsidR="0062521A" w:rsidRPr="005C58B8" w:rsidRDefault="0062521A" w:rsidP="005C58B8">
      <w:pPr>
        <w:pStyle w:val="Codes"/>
      </w:pPr>
      <w:r w:rsidRPr="005C58B8">
        <w:t>None of the above</w:t>
      </w:r>
      <w:r w:rsidRPr="005C58B8">
        <w:tab/>
        <w:t xml:space="preserve">4 </w:t>
      </w:r>
      <w:r w:rsidRPr="005C58B8">
        <w:tab/>
        <w:t>SC, ANCHOR</w:t>
      </w:r>
    </w:p>
    <w:p w14:paraId="6B33DE08" w14:textId="77777777" w:rsidR="0062521A" w:rsidRPr="006A2CDD" w:rsidRDefault="0062521A" w:rsidP="006A2CDD">
      <w:pPr>
        <w:pStyle w:val="Codes"/>
      </w:pPr>
    </w:p>
    <w:p w14:paraId="21E9AA40" w14:textId="7316179E"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 xml:space="preserve">ask those choosing any of code 1-3 in </w:t>
      </w:r>
      <w:r w:rsidRPr="00263B38">
        <w:rPr>
          <w:rStyle w:val="InterviewerNote"/>
          <w:rFonts w:eastAsiaTheme="majorEastAsia" w:cs="Open Sans"/>
        </w:rPr>
        <w:fldChar w:fldCharType="begin"/>
      </w:r>
      <w:r w:rsidRPr="00263B38">
        <w:rPr>
          <w:rStyle w:val="InterviewerNote"/>
          <w:rFonts w:eastAsiaTheme="majorEastAsia" w:cs="Open Sans"/>
        </w:rPr>
        <w:instrText xml:space="preserve"> REF _Ref43733729 \r \h  \* MERGEFORMAT </w:instrText>
      </w:r>
      <w:r w:rsidRPr="00263B38">
        <w:rPr>
          <w:rStyle w:val="InterviewerNote"/>
          <w:rFonts w:eastAsiaTheme="majorEastAsia" w:cs="Open Sans"/>
        </w:rPr>
      </w:r>
      <w:r w:rsidRPr="00263B38">
        <w:rPr>
          <w:rStyle w:val="InterviewerNote"/>
          <w:rFonts w:eastAsiaTheme="majorEastAsia" w:cs="Open Sans"/>
        </w:rPr>
        <w:fldChar w:fldCharType="separate"/>
      </w:r>
      <w:r w:rsidR="00AB45D7">
        <w:rPr>
          <w:rStyle w:val="InterviewerNote"/>
          <w:rFonts w:eastAsiaTheme="majorEastAsia" w:cs="Open Sans"/>
        </w:rPr>
        <w:t>Q33</w:t>
      </w:r>
      <w:r w:rsidRPr="00263B38">
        <w:rPr>
          <w:rStyle w:val="InterviewerNote"/>
          <w:rFonts w:eastAsiaTheme="majorEastAsia" w:cs="Open Sans"/>
        </w:rPr>
        <w:fldChar w:fldCharType="end"/>
      </w:r>
    </w:p>
    <w:p w14:paraId="3D74C7DE" w14:textId="0A7738E4" w:rsidR="0062521A" w:rsidRPr="005927F2" w:rsidRDefault="0062521A" w:rsidP="001D7723">
      <w:pPr>
        <w:pStyle w:val="Question-Appendix1"/>
      </w:pPr>
      <w:r w:rsidRPr="00263B38">
        <w:t>You said you feel you may have stereotyped or made assumptions about some people because of their age.</w:t>
      </w:r>
    </w:p>
    <w:p w14:paraId="439C55D5" w14:textId="0A99730A" w:rsidR="0062521A" w:rsidRDefault="0062521A" w:rsidP="001D7723">
      <w:pPr>
        <w:pStyle w:val="Question-Appendix1Indent"/>
      </w:pPr>
      <w:r w:rsidRPr="00263B38">
        <w:t>How often would you say you do this for each age group you mentioned?</w:t>
      </w:r>
    </w:p>
    <w:p w14:paraId="3BDEF28B" w14:textId="77777777" w:rsidR="001D7723" w:rsidRPr="00263B38" w:rsidRDefault="001D7723" w:rsidP="001D7723">
      <w:pPr>
        <w:pStyle w:val="Question-Appendix1Indent"/>
      </w:pPr>
    </w:p>
    <w:p w14:paraId="0BAEDD2A" w14:textId="3DA00BE2" w:rsidR="0062521A" w:rsidRPr="00263B38" w:rsidRDefault="0062521A" w:rsidP="001D7723">
      <w:pPr>
        <w:pStyle w:val="Question-Appendix1Indent"/>
      </w:pPr>
      <w:r w:rsidRPr="00263B38">
        <w:t xml:space="preserve">ONLY SHOW AGES MENTIONED IN </w:t>
      </w:r>
      <w:r w:rsidRPr="00263B38">
        <w:fldChar w:fldCharType="begin"/>
      </w:r>
      <w:r w:rsidRPr="00263B38">
        <w:instrText xml:space="preserve"> REF _Ref43744619 \r \h  \* MERGEFORMAT </w:instrText>
      </w:r>
      <w:r w:rsidRPr="00263B38">
        <w:fldChar w:fldCharType="separate"/>
      </w:r>
      <w:r w:rsidR="00AB45D7">
        <w:t>Q33</w:t>
      </w:r>
      <w:r w:rsidRPr="00263B38">
        <w:fldChar w:fldCharType="end"/>
      </w:r>
    </w:p>
    <w:tbl>
      <w:tblPr>
        <w:tblStyle w:val="Grigliatabella"/>
        <w:tblW w:w="0" w:type="auto"/>
        <w:tblInd w:w="720" w:type="dxa"/>
        <w:tblLook w:val="04A0" w:firstRow="1" w:lastRow="0" w:firstColumn="1" w:lastColumn="0" w:noHBand="0" w:noVBand="1"/>
      </w:tblPr>
      <w:tblGrid>
        <w:gridCol w:w="2005"/>
        <w:gridCol w:w="1483"/>
        <w:gridCol w:w="1640"/>
        <w:gridCol w:w="1330"/>
      </w:tblGrid>
      <w:tr w:rsidR="0062521A" w:rsidRPr="006A2CDD" w14:paraId="0EE18BE7" w14:textId="77777777" w:rsidTr="00AE0E2C">
        <w:tc>
          <w:tcPr>
            <w:tcW w:w="2005" w:type="dxa"/>
          </w:tcPr>
          <w:p w14:paraId="4E67530C" w14:textId="77777777" w:rsidR="0062521A" w:rsidRPr="006A2CDD" w:rsidRDefault="0062521A" w:rsidP="006A2CDD">
            <w:pPr>
              <w:pStyle w:val="Codes"/>
              <w:rPr>
                <w:rStyle w:val="Enfasigrassetto"/>
              </w:rPr>
            </w:pPr>
          </w:p>
        </w:tc>
        <w:tc>
          <w:tcPr>
            <w:tcW w:w="1483" w:type="dxa"/>
          </w:tcPr>
          <w:p w14:paraId="6CE9D570" w14:textId="77777777" w:rsidR="0062521A" w:rsidRPr="006A2CDD" w:rsidRDefault="0062521A" w:rsidP="006A2CDD">
            <w:pPr>
              <w:pStyle w:val="Codes"/>
              <w:jc w:val="center"/>
              <w:rPr>
                <w:rStyle w:val="Enfasigrassetto"/>
              </w:rPr>
            </w:pPr>
            <w:r w:rsidRPr="006A2CDD">
              <w:rPr>
                <w:rStyle w:val="Enfasigrassetto"/>
              </w:rPr>
              <w:t>Rarely</w:t>
            </w:r>
          </w:p>
        </w:tc>
        <w:tc>
          <w:tcPr>
            <w:tcW w:w="1640" w:type="dxa"/>
          </w:tcPr>
          <w:p w14:paraId="61AE20F9" w14:textId="77777777" w:rsidR="0062521A" w:rsidRPr="006A2CDD" w:rsidRDefault="0062521A" w:rsidP="006A2CDD">
            <w:pPr>
              <w:pStyle w:val="Codes"/>
              <w:jc w:val="center"/>
              <w:rPr>
                <w:rStyle w:val="Enfasigrassetto"/>
              </w:rPr>
            </w:pPr>
            <w:r w:rsidRPr="006A2CDD">
              <w:rPr>
                <w:rStyle w:val="Enfasigrassetto"/>
              </w:rPr>
              <w:t>Sometimes</w:t>
            </w:r>
          </w:p>
        </w:tc>
        <w:tc>
          <w:tcPr>
            <w:tcW w:w="1330" w:type="dxa"/>
          </w:tcPr>
          <w:p w14:paraId="7033D0E3" w14:textId="77777777" w:rsidR="0062521A" w:rsidRPr="006A2CDD" w:rsidRDefault="0062521A" w:rsidP="006A2CDD">
            <w:pPr>
              <w:pStyle w:val="Codes"/>
              <w:jc w:val="center"/>
              <w:rPr>
                <w:rStyle w:val="Enfasigrassetto"/>
              </w:rPr>
            </w:pPr>
            <w:r w:rsidRPr="006A2CDD">
              <w:rPr>
                <w:rStyle w:val="Enfasigrassetto"/>
              </w:rPr>
              <w:t>Often</w:t>
            </w:r>
          </w:p>
        </w:tc>
      </w:tr>
      <w:tr w:rsidR="0062521A" w:rsidRPr="00263B38" w14:paraId="17AEF9A7" w14:textId="77777777" w:rsidTr="00AE0E2C">
        <w:tc>
          <w:tcPr>
            <w:tcW w:w="2005" w:type="dxa"/>
          </w:tcPr>
          <w:p w14:paraId="7DC0E512" w14:textId="77777777" w:rsidR="0062521A" w:rsidRPr="00263B38" w:rsidRDefault="0062521A" w:rsidP="006A2CDD">
            <w:pPr>
              <w:pStyle w:val="Codes"/>
            </w:pPr>
            <w:r w:rsidRPr="00263B38">
              <w:t>Young adults</w:t>
            </w:r>
          </w:p>
        </w:tc>
        <w:tc>
          <w:tcPr>
            <w:tcW w:w="1483" w:type="dxa"/>
          </w:tcPr>
          <w:p w14:paraId="6C20E0AB" w14:textId="77777777" w:rsidR="0062521A" w:rsidRPr="00263B38" w:rsidRDefault="0062521A" w:rsidP="006A2CDD">
            <w:pPr>
              <w:pStyle w:val="Codes"/>
              <w:jc w:val="center"/>
            </w:pPr>
            <w:r w:rsidRPr="00263B38">
              <w:t>1</w:t>
            </w:r>
          </w:p>
        </w:tc>
        <w:tc>
          <w:tcPr>
            <w:tcW w:w="1640" w:type="dxa"/>
          </w:tcPr>
          <w:p w14:paraId="4457E726" w14:textId="77777777" w:rsidR="0062521A" w:rsidRPr="00263B38" w:rsidRDefault="0062521A" w:rsidP="006A2CDD">
            <w:pPr>
              <w:pStyle w:val="Codes"/>
              <w:jc w:val="center"/>
            </w:pPr>
            <w:r w:rsidRPr="00263B38">
              <w:t>2</w:t>
            </w:r>
          </w:p>
        </w:tc>
        <w:tc>
          <w:tcPr>
            <w:tcW w:w="1330" w:type="dxa"/>
          </w:tcPr>
          <w:p w14:paraId="7B4B6D59" w14:textId="77777777" w:rsidR="0062521A" w:rsidRPr="00263B38" w:rsidRDefault="0062521A" w:rsidP="006A2CDD">
            <w:pPr>
              <w:pStyle w:val="Codes"/>
              <w:jc w:val="center"/>
            </w:pPr>
            <w:r w:rsidRPr="00263B38">
              <w:t>3</w:t>
            </w:r>
          </w:p>
        </w:tc>
      </w:tr>
      <w:tr w:rsidR="0062521A" w:rsidRPr="00263B38" w14:paraId="158549F2" w14:textId="77777777" w:rsidTr="00AE0E2C">
        <w:tc>
          <w:tcPr>
            <w:tcW w:w="2005" w:type="dxa"/>
          </w:tcPr>
          <w:p w14:paraId="2EAC3B22" w14:textId="77777777" w:rsidR="0062521A" w:rsidRPr="00263B38" w:rsidRDefault="0062521A" w:rsidP="006A2CDD">
            <w:pPr>
              <w:pStyle w:val="Codes"/>
            </w:pPr>
            <w:r w:rsidRPr="00263B38">
              <w:t>Middle</w:t>
            </w:r>
            <w:r>
              <w:t>-</w:t>
            </w:r>
            <w:r w:rsidRPr="00263B38">
              <w:t>aged people</w:t>
            </w:r>
          </w:p>
        </w:tc>
        <w:tc>
          <w:tcPr>
            <w:tcW w:w="1483" w:type="dxa"/>
          </w:tcPr>
          <w:p w14:paraId="20655B6C" w14:textId="77777777" w:rsidR="0062521A" w:rsidRPr="00263B38" w:rsidRDefault="0062521A" w:rsidP="006A2CDD">
            <w:pPr>
              <w:pStyle w:val="Codes"/>
              <w:jc w:val="center"/>
            </w:pPr>
            <w:r w:rsidRPr="00263B38">
              <w:t>1</w:t>
            </w:r>
          </w:p>
        </w:tc>
        <w:tc>
          <w:tcPr>
            <w:tcW w:w="1640" w:type="dxa"/>
          </w:tcPr>
          <w:p w14:paraId="6B71106E" w14:textId="77777777" w:rsidR="0062521A" w:rsidRPr="00263B38" w:rsidRDefault="0062521A" w:rsidP="006A2CDD">
            <w:pPr>
              <w:pStyle w:val="Codes"/>
              <w:jc w:val="center"/>
            </w:pPr>
            <w:r w:rsidRPr="00263B38">
              <w:t>2</w:t>
            </w:r>
          </w:p>
        </w:tc>
        <w:tc>
          <w:tcPr>
            <w:tcW w:w="1330" w:type="dxa"/>
          </w:tcPr>
          <w:p w14:paraId="6B902FC3" w14:textId="77777777" w:rsidR="0062521A" w:rsidRPr="00263B38" w:rsidRDefault="0062521A" w:rsidP="006A2CDD">
            <w:pPr>
              <w:pStyle w:val="Codes"/>
              <w:jc w:val="center"/>
            </w:pPr>
            <w:r w:rsidRPr="00263B38">
              <w:t>3</w:t>
            </w:r>
          </w:p>
        </w:tc>
      </w:tr>
      <w:tr w:rsidR="0062521A" w:rsidRPr="00263B38" w14:paraId="4386F52D" w14:textId="77777777" w:rsidTr="00AE0E2C">
        <w:tc>
          <w:tcPr>
            <w:tcW w:w="2005" w:type="dxa"/>
          </w:tcPr>
          <w:p w14:paraId="3572975D" w14:textId="77777777" w:rsidR="0062521A" w:rsidRPr="00263B38" w:rsidRDefault="0062521A" w:rsidP="006A2CDD">
            <w:pPr>
              <w:pStyle w:val="Codes"/>
            </w:pPr>
            <w:r w:rsidRPr="00263B38">
              <w:t>Older people</w:t>
            </w:r>
          </w:p>
        </w:tc>
        <w:tc>
          <w:tcPr>
            <w:tcW w:w="1483" w:type="dxa"/>
          </w:tcPr>
          <w:p w14:paraId="0825AB72" w14:textId="77777777" w:rsidR="0062521A" w:rsidRPr="00263B38" w:rsidRDefault="0062521A" w:rsidP="006A2CDD">
            <w:pPr>
              <w:pStyle w:val="Codes"/>
              <w:jc w:val="center"/>
            </w:pPr>
            <w:r w:rsidRPr="00263B38">
              <w:t>1</w:t>
            </w:r>
          </w:p>
        </w:tc>
        <w:tc>
          <w:tcPr>
            <w:tcW w:w="1640" w:type="dxa"/>
          </w:tcPr>
          <w:p w14:paraId="282EF408" w14:textId="77777777" w:rsidR="0062521A" w:rsidRPr="00263B38" w:rsidRDefault="0062521A" w:rsidP="006A2CDD">
            <w:pPr>
              <w:pStyle w:val="Codes"/>
              <w:jc w:val="center"/>
            </w:pPr>
            <w:r w:rsidRPr="00263B38">
              <w:t>2</w:t>
            </w:r>
          </w:p>
        </w:tc>
        <w:tc>
          <w:tcPr>
            <w:tcW w:w="1330" w:type="dxa"/>
          </w:tcPr>
          <w:p w14:paraId="2C54928D" w14:textId="77777777" w:rsidR="0062521A" w:rsidRPr="00263B38" w:rsidRDefault="0062521A" w:rsidP="006A2CDD">
            <w:pPr>
              <w:pStyle w:val="Codes"/>
              <w:jc w:val="center"/>
            </w:pPr>
            <w:r w:rsidRPr="00263B38">
              <w:t>3</w:t>
            </w:r>
          </w:p>
        </w:tc>
      </w:tr>
    </w:tbl>
    <w:p w14:paraId="2B78A3E7" w14:textId="77777777" w:rsidR="0062521A" w:rsidRPr="005927F2" w:rsidRDefault="0062521A" w:rsidP="006A2CDD">
      <w:pPr>
        <w:pStyle w:val="Codes"/>
      </w:pPr>
    </w:p>
    <w:p w14:paraId="4E34A59D"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MC up to three - RANDOMISE</w:t>
      </w:r>
    </w:p>
    <w:p w14:paraId="54C269ED" w14:textId="77777777" w:rsidR="0062521A" w:rsidRPr="00263B38" w:rsidRDefault="0062521A" w:rsidP="001D7723">
      <w:pPr>
        <w:pStyle w:val="Question-Appendix1"/>
      </w:pPr>
      <w:r w:rsidRPr="00263B38">
        <w:t>Which of the following do you think would be most effective to combat ageism in Australia? Please choose up to three options</w:t>
      </w:r>
    </w:p>
    <w:p w14:paraId="41668689" w14:textId="77777777" w:rsidR="0062521A" w:rsidRPr="005C58B8" w:rsidRDefault="0062521A" w:rsidP="005C58B8">
      <w:pPr>
        <w:pStyle w:val="Codes"/>
      </w:pPr>
      <w:r w:rsidRPr="005C58B8">
        <w:t>If different age groups were more accurately portrayed in the media</w:t>
      </w:r>
      <w:r w:rsidRPr="005C58B8">
        <w:tab/>
        <w:t>1</w:t>
      </w:r>
    </w:p>
    <w:p w14:paraId="1543FCA8" w14:textId="77777777" w:rsidR="0062521A" w:rsidRPr="005C58B8" w:rsidRDefault="0062521A" w:rsidP="005C58B8">
      <w:pPr>
        <w:pStyle w:val="Codes"/>
      </w:pPr>
      <w:r w:rsidRPr="005C58B8">
        <w:t>If ageism got more attention in the media</w:t>
      </w:r>
      <w:r w:rsidRPr="005C58B8">
        <w:tab/>
        <w:t>2</w:t>
      </w:r>
    </w:p>
    <w:p w14:paraId="6C406610" w14:textId="77777777" w:rsidR="0062521A" w:rsidRPr="005C58B8" w:rsidRDefault="0062521A" w:rsidP="005C58B8">
      <w:pPr>
        <w:pStyle w:val="Codes"/>
      </w:pPr>
      <w:r w:rsidRPr="005C58B8">
        <w:t>If people were more aware of ageist language and behaviours</w:t>
      </w:r>
      <w:r w:rsidRPr="005C58B8">
        <w:tab/>
        <w:t>3</w:t>
      </w:r>
    </w:p>
    <w:p w14:paraId="7D985404" w14:textId="77777777" w:rsidR="0062521A" w:rsidRPr="005C58B8" w:rsidRDefault="0062521A" w:rsidP="005C58B8">
      <w:pPr>
        <w:pStyle w:val="Codes"/>
      </w:pPr>
      <w:r w:rsidRPr="005C58B8">
        <w:t>If people were more aware of inaccurate age-based stereotypes</w:t>
      </w:r>
      <w:r w:rsidRPr="005C58B8">
        <w:tab/>
        <w:t>4</w:t>
      </w:r>
    </w:p>
    <w:p w14:paraId="57DC2659" w14:textId="77777777" w:rsidR="0062521A" w:rsidRPr="005C58B8" w:rsidRDefault="0062521A" w:rsidP="005C58B8">
      <w:pPr>
        <w:pStyle w:val="Codes"/>
      </w:pPr>
      <w:r w:rsidRPr="005C58B8">
        <w:t>If people of different ages had more opportunities to mix socially</w:t>
      </w:r>
      <w:r w:rsidRPr="005C58B8">
        <w:tab/>
        <w:t xml:space="preserve">5 </w:t>
      </w:r>
    </w:p>
    <w:p w14:paraId="33B7F8C7" w14:textId="77777777" w:rsidR="0062521A" w:rsidRPr="005C58B8" w:rsidRDefault="0062521A" w:rsidP="005C58B8">
      <w:pPr>
        <w:pStyle w:val="Codes"/>
      </w:pPr>
      <w:r w:rsidRPr="005C58B8">
        <w:t>If younger and older people had more opportunities to mix in the workplace</w:t>
      </w:r>
      <w:r w:rsidRPr="005C58B8">
        <w:tab/>
        <w:t>6</w:t>
      </w:r>
    </w:p>
    <w:p w14:paraId="33CFB8F8" w14:textId="1AD0E44A" w:rsidR="0062521A" w:rsidRPr="005C58B8" w:rsidRDefault="0062521A" w:rsidP="005C58B8">
      <w:pPr>
        <w:pStyle w:val="Codes"/>
      </w:pPr>
      <w:r w:rsidRPr="005C58B8">
        <w:t xml:space="preserve">If there was more education/awareness of the positive aspects of </w:t>
      </w:r>
      <w:r w:rsidRPr="005C58B8">
        <w:br/>
        <w:t>each age group</w:t>
      </w:r>
      <w:r w:rsidRPr="005C58B8">
        <w:tab/>
        <w:t>7</w:t>
      </w:r>
    </w:p>
    <w:p w14:paraId="42F7D14B" w14:textId="77777777" w:rsidR="0062521A" w:rsidRPr="005C58B8" w:rsidRDefault="0062521A" w:rsidP="005C58B8">
      <w:pPr>
        <w:pStyle w:val="Codes"/>
      </w:pPr>
      <w:bookmarkStart w:id="1008" w:name="_Hlk45116088"/>
      <w:bookmarkStart w:id="1009" w:name="_Hlk45116017"/>
      <w:r w:rsidRPr="005C58B8">
        <w:t>If ageing itself was seen as a more positive experience</w:t>
      </w:r>
      <w:bookmarkEnd w:id="1008"/>
      <w:r w:rsidRPr="005C58B8">
        <w:tab/>
        <w:t>8</w:t>
      </w:r>
      <w:bookmarkEnd w:id="1009"/>
    </w:p>
    <w:p w14:paraId="382503DC" w14:textId="77777777" w:rsidR="0062521A" w:rsidRPr="005C58B8" w:rsidRDefault="0062521A" w:rsidP="005C58B8">
      <w:pPr>
        <w:pStyle w:val="Codes"/>
      </w:pPr>
      <w:r w:rsidRPr="005C58B8">
        <w:t>Other (specify)</w:t>
      </w:r>
      <w:r w:rsidRPr="005C58B8">
        <w:tab/>
        <w:t>9</w:t>
      </w:r>
    </w:p>
    <w:p w14:paraId="7F11F20C" w14:textId="77777777" w:rsidR="0062521A" w:rsidRPr="00263B38" w:rsidRDefault="0062521A" w:rsidP="006A2CDD">
      <w:pPr>
        <w:pStyle w:val="Codes"/>
        <w:rPr>
          <w:highlight w:val="yellow"/>
        </w:rPr>
      </w:pPr>
    </w:p>
    <w:p w14:paraId="6E7FC279"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Theme="majorEastAsia" w:cs="Open Sans"/>
        </w:rPr>
        <w:t>ask all – SC</w:t>
      </w:r>
    </w:p>
    <w:p w14:paraId="36548F93" w14:textId="77777777" w:rsidR="0062521A" w:rsidRPr="00263B38" w:rsidRDefault="0062521A" w:rsidP="001D7723">
      <w:pPr>
        <w:pStyle w:val="Question-Appendix1"/>
      </w:pPr>
      <w:r w:rsidRPr="00263B38">
        <w:t>Has COVID-19 (coronavirus) affected the way you feel about people of ages other than your own?</w:t>
      </w:r>
    </w:p>
    <w:p w14:paraId="6514B85E" w14:textId="77777777" w:rsidR="0062521A" w:rsidRPr="00263B38" w:rsidRDefault="0062521A" w:rsidP="0062521A">
      <w:pPr>
        <w:pStyle w:val="Codes"/>
        <w:rPr>
          <w:rFonts w:cs="Open Sans"/>
          <w:szCs w:val="18"/>
        </w:rPr>
      </w:pPr>
      <w:r w:rsidRPr="00263B38">
        <w:rPr>
          <w:rFonts w:cs="Open Sans"/>
          <w:szCs w:val="18"/>
        </w:rPr>
        <w:t>It’s made me feel closer to people of other ages – we’ve faced it together</w:t>
      </w:r>
      <w:r w:rsidRPr="00263B38">
        <w:rPr>
          <w:rFonts w:cs="Open Sans"/>
          <w:szCs w:val="18"/>
        </w:rPr>
        <w:tab/>
        <w:t>1</w:t>
      </w:r>
    </w:p>
    <w:p w14:paraId="66F1D04D" w14:textId="77777777" w:rsidR="0062521A" w:rsidRPr="00263B38" w:rsidRDefault="0062521A" w:rsidP="0062521A">
      <w:pPr>
        <w:pStyle w:val="Codes"/>
        <w:rPr>
          <w:rFonts w:cs="Open Sans"/>
          <w:szCs w:val="18"/>
        </w:rPr>
      </w:pPr>
      <w:r w:rsidRPr="00263B38">
        <w:rPr>
          <w:rFonts w:cs="Open Sans"/>
          <w:szCs w:val="18"/>
        </w:rPr>
        <w:t>It hasn’t changed the way I feel about people of other ages</w:t>
      </w:r>
      <w:r w:rsidRPr="00263B38">
        <w:rPr>
          <w:rFonts w:cs="Open Sans"/>
          <w:szCs w:val="18"/>
        </w:rPr>
        <w:tab/>
        <w:t>2</w:t>
      </w:r>
    </w:p>
    <w:p w14:paraId="219B4562" w14:textId="20831187" w:rsidR="0062521A" w:rsidRDefault="0062521A" w:rsidP="005927F2">
      <w:pPr>
        <w:pStyle w:val="Codes"/>
        <w:rPr>
          <w:rFonts w:cs="Open Sans"/>
          <w:szCs w:val="18"/>
        </w:rPr>
      </w:pPr>
      <w:r w:rsidRPr="00263B38">
        <w:rPr>
          <w:rFonts w:cs="Open Sans"/>
          <w:szCs w:val="18"/>
        </w:rPr>
        <w:t xml:space="preserve">It’s made me feel less close to people of other ages – it’s highlighted </w:t>
      </w:r>
      <w:r w:rsidRPr="00263B38">
        <w:rPr>
          <w:rFonts w:cs="Open Sans"/>
          <w:szCs w:val="18"/>
        </w:rPr>
        <w:br/>
        <w:t>our differences</w:t>
      </w:r>
      <w:r w:rsidRPr="00263B38">
        <w:rPr>
          <w:rFonts w:cs="Open Sans"/>
          <w:szCs w:val="18"/>
        </w:rPr>
        <w:tab/>
        <w:t>3</w:t>
      </w:r>
    </w:p>
    <w:p w14:paraId="313ACFF6" w14:textId="77777777" w:rsidR="005C6001" w:rsidRPr="006A2CDD" w:rsidRDefault="005C6001" w:rsidP="006A2CDD">
      <w:pPr>
        <w:pStyle w:val="Codes"/>
      </w:pPr>
    </w:p>
    <w:p w14:paraId="090CC136" w14:textId="5CE659AB" w:rsidR="0062521A" w:rsidRDefault="0062521A" w:rsidP="0062521A">
      <w:pPr>
        <w:pStyle w:val="NewSection"/>
        <w:rPr>
          <w:rFonts w:ascii="Open Sans" w:hAnsi="Open Sans" w:cs="Open Sans"/>
          <w:color w:val="auto"/>
          <w:sz w:val="20"/>
        </w:rPr>
      </w:pPr>
      <w:r w:rsidRPr="00263B38">
        <w:rPr>
          <w:rFonts w:ascii="Open Sans" w:hAnsi="Open Sans" w:cs="Open Sans"/>
          <w:color w:val="auto"/>
          <w:sz w:val="20"/>
        </w:rPr>
        <w:t>Final questions – about you</w:t>
      </w:r>
    </w:p>
    <w:p w14:paraId="0C0ACB4B" w14:textId="77777777" w:rsidR="001D7723" w:rsidRPr="001D7723" w:rsidRDefault="001D7723" w:rsidP="00FA1FE3">
      <w:pPr>
        <w:pStyle w:val="Codes"/>
      </w:pPr>
    </w:p>
    <w:p w14:paraId="495CE8D8" w14:textId="730B82E7" w:rsidR="0062521A" w:rsidRPr="00263B38" w:rsidRDefault="0062521A" w:rsidP="0062521A">
      <w:pPr>
        <w:pStyle w:val="Codes"/>
        <w:pBdr>
          <w:top w:val="single" w:sz="18" w:space="1" w:color="808080"/>
        </w:pBdr>
        <w:rPr>
          <w:rStyle w:val="InterviewerNote"/>
          <w:rFonts w:eastAsia="Arial" w:cs="Open Sans"/>
        </w:rPr>
      </w:pPr>
      <w:r w:rsidRPr="00263B38">
        <w:rPr>
          <w:rStyle w:val="InterviewerNote"/>
          <w:rFonts w:eastAsia="Arial" w:cs="Open Sans"/>
        </w:rPr>
        <w:t>Ask all</w:t>
      </w:r>
    </w:p>
    <w:p w14:paraId="0C5D711A" w14:textId="77777777" w:rsidR="0062521A" w:rsidRPr="00263B38" w:rsidRDefault="0062521A" w:rsidP="001D7723">
      <w:pPr>
        <w:pStyle w:val="Question-Appendix1"/>
      </w:pPr>
      <w:r w:rsidRPr="00263B38">
        <w:t xml:space="preserve">You’re nearly finished – thanks for </w:t>
      </w:r>
      <w:r w:rsidRPr="001D7723">
        <w:t>your</w:t>
      </w:r>
      <w:r w:rsidRPr="00263B38">
        <w:t xml:space="preserve"> responses so far. Now there are just a final few questions about you. During a typical week, how often do you watch, read or otherwise consume the following types of media?</w:t>
      </w:r>
    </w:p>
    <w:tbl>
      <w:tblPr>
        <w:tblStyle w:val="Grigliatabella"/>
        <w:tblW w:w="9162" w:type="dxa"/>
        <w:tblInd w:w="-90" w:type="dxa"/>
        <w:shd w:val="solid" w:color="FFFFFF" w:fill="auto"/>
        <w:tblLayout w:type="fixed"/>
        <w:tblCellMar>
          <w:left w:w="85" w:type="dxa"/>
          <w:right w:w="85" w:type="dxa"/>
        </w:tblCellMar>
        <w:tblLook w:val="01E0" w:firstRow="1" w:lastRow="1" w:firstColumn="1" w:lastColumn="1" w:noHBand="0" w:noVBand="0"/>
      </w:tblPr>
      <w:tblGrid>
        <w:gridCol w:w="4485"/>
        <w:gridCol w:w="851"/>
        <w:gridCol w:w="1276"/>
        <w:gridCol w:w="850"/>
        <w:gridCol w:w="850"/>
        <w:gridCol w:w="850"/>
      </w:tblGrid>
      <w:tr w:rsidR="0062521A" w:rsidRPr="006A2CDD" w14:paraId="6B147803" w14:textId="77777777" w:rsidTr="006A2CDD">
        <w:trPr>
          <w:trHeight w:val="246"/>
          <w:tblHeader/>
        </w:trPr>
        <w:tc>
          <w:tcPr>
            <w:tcW w:w="4485" w:type="dxa"/>
            <w:shd w:val="clear" w:color="auto" w:fill="E0E0E0"/>
            <w:vAlign w:val="bottom"/>
          </w:tcPr>
          <w:p w14:paraId="77C8A29F" w14:textId="77777777" w:rsidR="0062521A" w:rsidRPr="00322EAE" w:rsidRDefault="0062521A" w:rsidP="006A2CDD">
            <w:pPr>
              <w:pStyle w:val="Codes"/>
              <w:spacing w:line="240" w:lineRule="auto"/>
              <w:rPr>
                <w:rStyle w:val="Enfasigrassetto"/>
                <w:lang w:val="it-IT"/>
              </w:rPr>
            </w:pPr>
            <w:r w:rsidRPr="00322EAE">
              <w:rPr>
                <w:rStyle w:val="Enfasigrassetto"/>
                <w:lang w:val="it-IT"/>
              </w:rPr>
              <w:t>RANDOMISE, SINGLE CODE PER ROW</w:t>
            </w:r>
          </w:p>
        </w:tc>
        <w:tc>
          <w:tcPr>
            <w:tcW w:w="851" w:type="dxa"/>
            <w:shd w:val="clear" w:color="auto" w:fill="E0E0E0"/>
            <w:vAlign w:val="bottom"/>
          </w:tcPr>
          <w:p w14:paraId="6713A618" w14:textId="77777777" w:rsidR="0062521A" w:rsidRPr="006A2CDD" w:rsidRDefault="0062521A" w:rsidP="006A2CDD">
            <w:pPr>
              <w:pStyle w:val="Codes"/>
              <w:spacing w:line="240" w:lineRule="auto"/>
              <w:rPr>
                <w:rStyle w:val="Enfasigrassetto"/>
              </w:rPr>
            </w:pPr>
            <w:r w:rsidRPr="006A2CDD">
              <w:rPr>
                <w:rStyle w:val="Enfasigrassetto"/>
              </w:rPr>
              <w:t>Every day</w:t>
            </w:r>
          </w:p>
        </w:tc>
        <w:tc>
          <w:tcPr>
            <w:tcW w:w="1276" w:type="dxa"/>
            <w:shd w:val="clear" w:color="auto" w:fill="E0E0E0"/>
            <w:vAlign w:val="bottom"/>
          </w:tcPr>
          <w:p w14:paraId="77D7DC21" w14:textId="77777777" w:rsidR="0062521A" w:rsidRPr="006A2CDD" w:rsidRDefault="0062521A" w:rsidP="006A2CDD">
            <w:pPr>
              <w:pStyle w:val="Codes"/>
              <w:spacing w:line="240" w:lineRule="auto"/>
              <w:rPr>
                <w:rStyle w:val="Enfasigrassetto"/>
              </w:rPr>
            </w:pPr>
            <w:r w:rsidRPr="006A2CDD">
              <w:rPr>
                <w:rStyle w:val="Enfasigrassetto"/>
              </w:rPr>
              <w:t>Every couple of days</w:t>
            </w:r>
          </w:p>
        </w:tc>
        <w:tc>
          <w:tcPr>
            <w:tcW w:w="850" w:type="dxa"/>
            <w:shd w:val="clear" w:color="auto" w:fill="E0E0E0"/>
            <w:vAlign w:val="bottom"/>
          </w:tcPr>
          <w:p w14:paraId="2F24D008" w14:textId="77777777" w:rsidR="0062521A" w:rsidRPr="006A2CDD" w:rsidRDefault="0062521A" w:rsidP="006A2CDD">
            <w:pPr>
              <w:pStyle w:val="Codes"/>
              <w:spacing w:line="240" w:lineRule="auto"/>
              <w:rPr>
                <w:rStyle w:val="Enfasigrassetto"/>
              </w:rPr>
            </w:pPr>
            <w:r w:rsidRPr="006A2CDD">
              <w:rPr>
                <w:rStyle w:val="Enfasigrassetto"/>
              </w:rPr>
              <w:t>Weekly</w:t>
            </w:r>
          </w:p>
        </w:tc>
        <w:tc>
          <w:tcPr>
            <w:tcW w:w="850" w:type="dxa"/>
            <w:shd w:val="clear" w:color="auto" w:fill="E0E0E0"/>
            <w:vAlign w:val="bottom"/>
          </w:tcPr>
          <w:p w14:paraId="324D8811" w14:textId="77777777" w:rsidR="0062521A" w:rsidRPr="006A2CDD" w:rsidRDefault="0062521A" w:rsidP="006A2CDD">
            <w:pPr>
              <w:pStyle w:val="Codes"/>
              <w:spacing w:line="240" w:lineRule="auto"/>
              <w:rPr>
                <w:rStyle w:val="Enfasigrassetto"/>
              </w:rPr>
            </w:pPr>
            <w:r w:rsidRPr="006A2CDD">
              <w:rPr>
                <w:rStyle w:val="Enfasigrassetto"/>
              </w:rPr>
              <w:t>Less often</w:t>
            </w:r>
          </w:p>
        </w:tc>
        <w:tc>
          <w:tcPr>
            <w:tcW w:w="850" w:type="dxa"/>
            <w:shd w:val="clear" w:color="auto" w:fill="E0E0E0"/>
            <w:vAlign w:val="bottom"/>
          </w:tcPr>
          <w:p w14:paraId="6369C0C0" w14:textId="77777777" w:rsidR="0062521A" w:rsidRPr="006A2CDD" w:rsidRDefault="0062521A" w:rsidP="006A2CDD">
            <w:pPr>
              <w:pStyle w:val="Codes"/>
              <w:spacing w:line="240" w:lineRule="auto"/>
              <w:rPr>
                <w:rStyle w:val="Enfasigrassetto"/>
              </w:rPr>
            </w:pPr>
            <w:r w:rsidRPr="006A2CDD">
              <w:rPr>
                <w:rStyle w:val="Enfasigrassetto"/>
              </w:rPr>
              <w:t>Never</w:t>
            </w:r>
          </w:p>
        </w:tc>
      </w:tr>
      <w:tr w:rsidR="0062521A" w:rsidRPr="00263B38" w14:paraId="7C91D2CC" w14:textId="77777777" w:rsidTr="00AE0E2C">
        <w:trPr>
          <w:trHeight w:val="70"/>
        </w:trPr>
        <w:tc>
          <w:tcPr>
            <w:tcW w:w="4485" w:type="dxa"/>
            <w:shd w:val="solid" w:color="FFFFFF" w:fill="auto"/>
          </w:tcPr>
          <w:p w14:paraId="0B4D0B5F" w14:textId="77777777" w:rsidR="0062521A" w:rsidRPr="00263B38" w:rsidRDefault="0062521A" w:rsidP="006A2CDD">
            <w:pPr>
              <w:pStyle w:val="Codes"/>
            </w:pPr>
            <w:r w:rsidRPr="00263B38">
              <w:t>Watch Free to Air TV (e.g. Channel 7, Channel 9, ABC, SBS, GO!, MATE etc)</w:t>
            </w:r>
          </w:p>
        </w:tc>
        <w:tc>
          <w:tcPr>
            <w:tcW w:w="851" w:type="dxa"/>
            <w:shd w:val="solid" w:color="FFFFFF" w:fill="auto"/>
            <w:vAlign w:val="center"/>
          </w:tcPr>
          <w:p w14:paraId="25B9EDCA" w14:textId="77777777" w:rsidR="0062521A" w:rsidRPr="00263B38" w:rsidRDefault="0062521A" w:rsidP="006A2CDD">
            <w:pPr>
              <w:pStyle w:val="Codes"/>
            </w:pPr>
            <w:r w:rsidRPr="00263B38">
              <w:t>1</w:t>
            </w:r>
          </w:p>
        </w:tc>
        <w:tc>
          <w:tcPr>
            <w:tcW w:w="1276" w:type="dxa"/>
            <w:shd w:val="solid" w:color="FFFFFF" w:fill="auto"/>
            <w:vAlign w:val="center"/>
          </w:tcPr>
          <w:p w14:paraId="68E433A6" w14:textId="77777777" w:rsidR="0062521A" w:rsidRPr="00263B38" w:rsidRDefault="0062521A" w:rsidP="006A2CDD">
            <w:pPr>
              <w:pStyle w:val="Codes"/>
            </w:pPr>
            <w:r w:rsidRPr="00263B38">
              <w:t>2</w:t>
            </w:r>
          </w:p>
        </w:tc>
        <w:tc>
          <w:tcPr>
            <w:tcW w:w="850" w:type="dxa"/>
            <w:shd w:val="solid" w:color="FFFFFF" w:fill="auto"/>
            <w:vAlign w:val="center"/>
          </w:tcPr>
          <w:p w14:paraId="159E5C45" w14:textId="77777777" w:rsidR="0062521A" w:rsidRPr="00263B38" w:rsidRDefault="0062521A" w:rsidP="006A2CDD">
            <w:pPr>
              <w:pStyle w:val="Codes"/>
            </w:pPr>
            <w:r w:rsidRPr="00263B38">
              <w:t>3</w:t>
            </w:r>
          </w:p>
        </w:tc>
        <w:tc>
          <w:tcPr>
            <w:tcW w:w="850" w:type="dxa"/>
            <w:shd w:val="solid" w:color="FFFFFF" w:fill="auto"/>
            <w:vAlign w:val="center"/>
          </w:tcPr>
          <w:p w14:paraId="77468B4B" w14:textId="77777777" w:rsidR="0062521A" w:rsidRPr="00263B38" w:rsidRDefault="0062521A" w:rsidP="006A2CDD">
            <w:pPr>
              <w:pStyle w:val="Codes"/>
            </w:pPr>
            <w:r w:rsidRPr="00263B38">
              <w:t>4</w:t>
            </w:r>
          </w:p>
        </w:tc>
        <w:tc>
          <w:tcPr>
            <w:tcW w:w="850" w:type="dxa"/>
            <w:shd w:val="solid" w:color="FFFFFF" w:fill="auto"/>
            <w:vAlign w:val="center"/>
          </w:tcPr>
          <w:p w14:paraId="685AC058" w14:textId="77777777" w:rsidR="0062521A" w:rsidRPr="00263B38" w:rsidRDefault="0062521A" w:rsidP="006A2CDD">
            <w:pPr>
              <w:pStyle w:val="Codes"/>
            </w:pPr>
            <w:r w:rsidRPr="00263B38">
              <w:t>5</w:t>
            </w:r>
          </w:p>
        </w:tc>
      </w:tr>
      <w:tr w:rsidR="0062521A" w:rsidRPr="00263B38" w14:paraId="4F377D1E" w14:textId="77777777" w:rsidTr="00AE0E2C">
        <w:trPr>
          <w:trHeight w:val="70"/>
        </w:trPr>
        <w:tc>
          <w:tcPr>
            <w:tcW w:w="4485" w:type="dxa"/>
            <w:shd w:val="solid" w:color="FFFFFF" w:fill="auto"/>
          </w:tcPr>
          <w:p w14:paraId="0150CC5B" w14:textId="77777777" w:rsidR="0062521A" w:rsidRPr="00263B38" w:rsidRDefault="0062521A" w:rsidP="006A2CDD">
            <w:pPr>
              <w:pStyle w:val="Codes"/>
            </w:pPr>
            <w:r w:rsidRPr="00263B38">
              <w:t>Watch Pay TV (e.g. FOXTEL)</w:t>
            </w:r>
          </w:p>
        </w:tc>
        <w:tc>
          <w:tcPr>
            <w:tcW w:w="851" w:type="dxa"/>
            <w:shd w:val="solid" w:color="FFFFFF" w:fill="auto"/>
            <w:vAlign w:val="center"/>
          </w:tcPr>
          <w:p w14:paraId="13BC766F" w14:textId="77777777" w:rsidR="0062521A" w:rsidRPr="00263B38" w:rsidRDefault="0062521A" w:rsidP="006A2CDD">
            <w:pPr>
              <w:pStyle w:val="Codes"/>
            </w:pPr>
            <w:r w:rsidRPr="00263B38">
              <w:t>1</w:t>
            </w:r>
          </w:p>
        </w:tc>
        <w:tc>
          <w:tcPr>
            <w:tcW w:w="1276" w:type="dxa"/>
            <w:shd w:val="solid" w:color="FFFFFF" w:fill="auto"/>
            <w:vAlign w:val="center"/>
          </w:tcPr>
          <w:p w14:paraId="40183CB8" w14:textId="77777777" w:rsidR="0062521A" w:rsidRPr="00263B38" w:rsidRDefault="0062521A" w:rsidP="006A2CDD">
            <w:pPr>
              <w:pStyle w:val="Codes"/>
            </w:pPr>
            <w:r w:rsidRPr="00263B38">
              <w:t>2</w:t>
            </w:r>
          </w:p>
        </w:tc>
        <w:tc>
          <w:tcPr>
            <w:tcW w:w="850" w:type="dxa"/>
            <w:shd w:val="solid" w:color="FFFFFF" w:fill="auto"/>
            <w:vAlign w:val="center"/>
          </w:tcPr>
          <w:p w14:paraId="7CDE2D41" w14:textId="77777777" w:rsidR="0062521A" w:rsidRPr="00263B38" w:rsidRDefault="0062521A" w:rsidP="006A2CDD">
            <w:pPr>
              <w:pStyle w:val="Codes"/>
            </w:pPr>
            <w:r w:rsidRPr="00263B38">
              <w:t>3</w:t>
            </w:r>
          </w:p>
        </w:tc>
        <w:tc>
          <w:tcPr>
            <w:tcW w:w="850" w:type="dxa"/>
            <w:shd w:val="solid" w:color="FFFFFF" w:fill="auto"/>
            <w:vAlign w:val="center"/>
          </w:tcPr>
          <w:p w14:paraId="727B0701" w14:textId="77777777" w:rsidR="0062521A" w:rsidRPr="00263B38" w:rsidRDefault="0062521A" w:rsidP="006A2CDD">
            <w:pPr>
              <w:pStyle w:val="Codes"/>
            </w:pPr>
            <w:r w:rsidRPr="00263B38">
              <w:t>4</w:t>
            </w:r>
          </w:p>
        </w:tc>
        <w:tc>
          <w:tcPr>
            <w:tcW w:w="850" w:type="dxa"/>
            <w:shd w:val="solid" w:color="FFFFFF" w:fill="auto"/>
            <w:vAlign w:val="center"/>
          </w:tcPr>
          <w:p w14:paraId="74C89CE2" w14:textId="77777777" w:rsidR="0062521A" w:rsidRPr="00263B38" w:rsidRDefault="0062521A" w:rsidP="006A2CDD">
            <w:pPr>
              <w:pStyle w:val="Codes"/>
            </w:pPr>
            <w:r w:rsidRPr="00263B38">
              <w:t>5</w:t>
            </w:r>
          </w:p>
        </w:tc>
      </w:tr>
      <w:tr w:rsidR="0062521A" w:rsidRPr="00263B38" w14:paraId="05C6C5B3" w14:textId="77777777" w:rsidTr="00AE0E2C">
        <w:trPr>
          <w:trHeight w:val="70"/>
        </w:trPr>
        <w:tc>
          <w:tcPr>
            <w:tcW w:w="4485" w:type="dxa"/>
            <w:shd w:val="solid" w:color="FFFFFF" w:fill="auto"/>
          </w:tcPr>
          <w:p w14:paraId="1EC7BAD9" w14:textId="77777777" w:rsidR="0062521A" w:rsidRPr="00263B38" w:rsidRDefault="0062521A" w:rsidP="006A2CDD">
            <w:pPr>
              <w:pStyle w:val="Codes"/>
            </w:pPr>
            <w:r w:rsidRPr="00263B38">
              <w:t>Watch TV programs on streaming services like Netflix, Stan, Apple TV etc, excluding movies</w:t>
            </w:r>
          </w:p>
        </w:tc>
        <w:tc>
          <w:tcPr>
            <w:tcW w:w="851" w:type="dxa"/>
            <w:shd w:val="solid" w:color="FFFFFF" w:fill="auto"/>
            <w:vAlign w:val="center"/>
          </w:tcPr>
          <w:p w14:paraId="6F57CD3A" w14:textId="77777777" w:rsidR="0062521A" w:rsidRPr="00263B38" w:rsidRDefault="0062521A" w:rsidP="006A2CDD">
            <w:pPr>
              <w:pStyle w:val="Codes"/>
            </w:pPr>
            <w:r w:rsidRPr="00263B38">
              <w:t>1</w:t>
            </w:r>
          </w:p>
        </w:tc>
        <w:tc>
          <w:tcPr>
            <w:tcW w:w="1276" w:type="dxa"/>
            <w:shd w:val="solid" w:color="FFFFFF" w:fill="auto"/>
            <w:vAlign w:val="center"/>
          </w:tcPr>
          <w:p w14:paraId="16692555" w14:textId="77777777" w:rsidR="0062521A" w:rsidRPr="00263B38" w:rsidRDefault="0062521A" w:rsidP="006A2CDD">
            <w:pPr>
              <w:pStyle w:val="Codes"/>
            </w:pPr>
            <w:r w:rsidRPr="00263B38">
              <w:t>2</w:t>
            </w:r>
          </w:p>
        </w:tc>
        <w:tc>
          <w:tcPr>
            <w:tcW w:w="850" w:type="dxa"/>
            <w:shd w:val="solid" w:color="FFFFFF" w:fill="auto"/>
            <w:vAlign w:val="center"/>
          </w:tcPr>
          <w:p w14:paraId="5AC9D9B6" w14:textId="77777777" w:rsidR="0062521A" w:rsidRPr="00263B38" w:rsidRDefault="0062521A" w:rsidP="006A2CDD">
            <w:pPr>
              <w:pStyle w:val="Codes"/>
            </w:pPr>
            <w:r w:rsidRPr="00263B38">
              <w:t>3</w:t>
            </w:r>
          </w:p>
        </w:tc>
        <w:tc>
          <w:tcPr>
            <w:tcW w:w="850" w:type="dxa"/>
            <w:shd w:val="solid" w:color="FFFFFF" w:fill="auto"/>
            <w:vAlign w:val="center"/>
          </w:tcPr>
          <w:p w14:paraId="0CB1FEED" w14:textId="77777777" w:rsidR="0062521A" w:rsidRPr="00263B38" w:rsidRDefault="0062521A" w:rsidP="006A2CDD">
            <w:pPr>
              <w:pStyle w:val="Codes"/>
            </w:pPr>
            <w:r w:rsidRPr="00263B38">
              <w:t>4</w:t>
            </w:r>
          </w:p>
        </w:tc>
        <w:tc>
          <w:tcPr>
            <w:tcW w:w="850" w:type="dxa"/>
            <w:shd w:val="solid" w:color="FFFFFF" w:fill="auto"/>
            <w:vAlign w:val="center"/>
          </w:tcPr>
          <w:p w14:paraId="238D7B7A" w14:textId="77777777" w:rsidR="0062521A" w:rsidRPr="00263B38" w:rsidRDefault="0062521A" w:rsidP="006A2CDD">
            <w:pPr>
              <w:pStyle w:val="Codes"/>
            </w:pPr>
            <w:r w:rsidRPr="00263B38">
              <w:t>5</w:t>
            </w:r>
          </w:p>
        </w:tc>
      </w:tr>
      <w:tr w:rsidR="0062521A" w:rsidRPr="00263B38" w14:paraId="76EF8367" w14:textId="77777777" w:rsidTr="00AE0E2C">
        <w:trPr>
          <w:trHeight w:val="70"/>
        </w:trPr>
        <w:tc>
          <w:tcPr>
            <w:tcW w:w="4485" w:type="dxa"/>
            <w:shd w:val="solid" w:color="FFFFFF" w:fill="auto"/>
          </w:tcPr>
          <w:p w14:paraId="359B175B" w14:textId="77777777" w:rsidR="0062521A" w:rsidRPr="00263B38" w:rsidRDefault="0062521A" w:rsidP="006A2CDD">
            <w:pPr>
              <w:pStyle w:val="Codes"/>
            </w:pPr>
            <w:r w:rsidRPr="00263B38">
              <w:t>Listen to the radio</w:t>
            </w:r>
          </w:p>
        </w:tc>
        <w:tc>
          <w:tcPr>
            <w:tcW w:w="851" w:type="dxa"/>
            <w:shd w:val="solid" w:color="FFFFFF" w:fill="auto"/>
            <w:vAlign w:val="center"/>
          </w:tcPr>
          <w:p w14:paraId="19DBC1CC" w14:textId="77777777" w:rsidR="0062521A" w:rsidRPr="00263B38" w:rsidRDefault="0062521A" w:rsidP="006A2CDD">
            <w:pPr>
              <w:pStyle w:val="Codes"/>
            </w:pPr>
            <w:r w:rsidRPr="00263B38">
              <w:t>1</w:t>
            </w:r>
          </w:p>
        </w:tc>
        <w:tc>
          <w:tcPr>
            <w:tcW w:w="1276" w:type="dxa"/>
            <w:shd w:val="solid" w:color="FFFFFF" w:fill="auto"/>
            <w:vAlign w:val="center"/>
          </w:tcPr>
          <w:p w14:paraId="1EA66A61" w14:textId="77777777" w:rsidR="0062521A" w:rsidRPr="00263B38" w:rsidRDefault="0062521A" w:rsidP="006A2CDD">
            <w:pPr>
              <w:pStyle w:val="Codes"/>
            </w:pPr>
            <w:r w:rsidRPr="00263B38">
              <w:t>2</w:t>
            </w:r>
          </w:p>
        </w:tc>
        <w:tc>
          <w:tcPr>
            <w:tcW w:w="850" w:type="dxa"/>
            <w:shd w:val="solid" w:color="FFFFFF" w:fill="auto"/>
            <w:vAlign w:val="center"/>
          </w:tcPr>
          <w:p w14:paraId="714BD8B6" w14:textId="77777777" w:rsidR="0062521A" w:rsidRPr="00263B38" w:rsidRDefault="0062521A" w:rsidP="006A2CDD">
            <w:pPr>
              <w:pStyle w:val="Codes"/>
            </w:pPr>
            <w:r w:rsidRPr="00263B38">
              <w:t>3</w:t>
            </w:r>
          </w:p>
        </w:tc>
        <w:tc>
          <w:tcPr>
            <w:tcW w:w="850" w:type="dxa"/>
            <w:shd w:val="solid" w:color="FFFFFF" w:fill="auto"/>
            <w:vAlign w:val="center"/>
          </w:tcPr>
          <w:p w14:paraId="05C5B748" w14:textId="77777777" w:rsidR="0062521A" w:rsidRPr="00263B38" w:rsidRDefault="0062521A" w:rsidP="006A2CDD">
            <w:pPr>
              <w:pStyle w:val="Codes"/>
            </w:pPr>
            <w:r w:rsidRPr="00263B38">
              <w:t>4</w:t>
            </w:r>
          </w:p>
        </w:tc>
        <w:tc>
          <w:tcPr>
            <w:tcW w:w="850" w:type="dxa"/>
            <w:shd w:val="solid" w:color="FFFFFF" w:fill="auto"/>
            <w:vAlign w:val="center"/>
          </w:tcPr>
          <w:p w14:paraId="0D14EDB2" w14:textId="77777777" w:rsidR="0062521A" w:rsidRPr="00263B38" w:rsidRDefault="0062521A" w:rsidP="006A2CDD">
            <w:pPr>
              <w:pStyle w:val="Codes"/>
            </w:pPr>
            <w:r w:rsidRPr="00263B38">
              <w:t>5</w:t>
            </w:r>
          </w:p>
        </w:tc>
      </w:tr>
      <w:tr w:rsidR="0062521A" w:rsidRPr="00263B38" w14:paraId="4BC106BB" w14:textId="77777777" w:rsidTr="00AE0E2C">
        <w:trPr>
          <w:trHeight w:val="70"/>
        </w:trPr>
        <w:tc>
          <w:tcPr>
            <w:tcW w:w="4485" w:type="dxa"/>
            <w:shd w:val="solid" w:color="FFFFFF" w:fill="auto"/>
          </w:tcPr>
          <w:p w14:paraId="5D90FA08" w14:textId="77777777" w:rsidR="0062521A" w:rsidRPr="00263B38" w:rsidRDefault="0062521A" w:rsidP="006A2CDD">
            <w:pPr>
              <w:pStyle w:val="Codes"/>
            </w:pPr>
            <w:r w:rsidRPr="00263B38">
              <w:t>Read newspapers (either paper copies or online)</w:t>
            </w:r>
          </w:p>
        </w:tc>
        <w:tc>
          <w:tcPr>
            <w:tcW w:w="851" w:type="dxa"/>
            <w:shd w:val="solid" w:color="FFFFFF" w:fill="auto"/>
            <w:vAlign w:val="center"/>
          </w:tcPr>
          <w:p w14:paraId="1DD4E93D" w14:textId="77777777" w:rsidR="0062521A" w:rsidRPr="00263B38" w:rsidRDefault="0062521A" w:rsidP="006A2CDD">
            <w:pPr>
              <w:pStyle w:val="Codes"/>
            </w:pPr>
            <w:r w:rsidRPr="00263B38">
              <w:t>1</w:t>
            </w:r>
          </w:p>
        </w:tc>
        <w:tc>
          <w:tcPr>
            <w:tcW w:w="1276" w:type="dxa"/>
            <w:shd w:val="solid" w:color="FFFFFF" w:fill="auto"/>
            <w:vAlign w:val="center"/>
          </w:tcPr>
          <w:p w14:paraId="0C0484F5" w14:textId="77777777" w:rsidR="0062521A" w:rsidRPr="00263B38" w:rsidRDefault="0062521A" w:rsidP="006A2CDD">
            <w:pPr>
              <w:pStyle w:val="Codes"/>
            </w:pPr>
            <w:r w:rsidRPr="00263B38">
              <w:t>2</w:t>
            </w:r>
          </w:p>
        </w:tc>
        <w:tc>
          <w:tcPr>
            <w:tcW w:w="850" w:type="dxa"/>
            <w:shd w:val="solid" w:color="FFFFFF" w:fill="auto"/>
            <w:vAlign w:val="center"/>
          </w:tcPr>
          <w:p w14:paraId="246D5C89" w14:textId="77777777" w:rsidR="0062521A" w:rsidRPr="00263B38" w:rsidRDefault="0062521A" w:rsidP="006A2CDD">
            <w:pPr>
              <w:pStyle w:val="Codes"/>
            </w:pPr>
            <w:r w:rsidRPr="00263B38">
              <w:t>3</w:t>
            </w:r>
          </w:p>
        </w:tc>
        <w:tc>
          <w:tcPr>
            <w:tcW w:w="850" w:type="dxa"/>
            <w:shd w:val="solid" w:color="FFFFFF" w:fill="auto"/>
            <w:vAlign w:val="center"/>
          </w:tcPr>
          <w:p w14:paraId="1283A9B9" w14:textId="77777777" w:rsidR="0062521A" w:rsidRPr="00263B38" w:rsidRDefault="0062521A" w:rsidP="006A2CDD">
            <w:pPr>
              <w:pStyle w:val="Codes"/>
            </w:pPr>
            <w:r w:rsidRPr="00263B38">
              <w:t>4</w:t>
            </w:r>
          </w:p>
        </w:tc>
        <w:tc>
          <w:tcPr>
            <w:tcW w:w="850" w:type="dxa"/>
            <w:shd w:val="solid" w:color="FFFFFF" w:fill="auto"/>
            <w:vAlign w:val="center"/>
          </w:tcPr>
          <w:p w14:paraId="6012C94A" w14:textId="77777777" w:rsidR="0062521A" w:rsidRPr="00263B38" w:rsidRDefault="0062521A" w:rsidP="006A2CDD">
            <w:pPr>
              <w:pStyle w:val="Codes"/>
            </w:pPr>
            <w:r w:rsidRPr="00263B38">
              <w:t>5</w:t>
            </w:r>
          </w:p>
        </w:tc>
      </w:tr>
      <w:tr w:rsidR="0062521A" w:rsidRPr="00263B38" w14:paraId="5DCE2D22" w14:textId="77777777" w:rsidTr="00AE0E2C">
        <w:trPr>
          <w:trHeight w:val="70"/>
        </w:trPr>
        <w:tc>
          <w:tcPr>
            <w:tcW w:w="4485" w:type="dxa"/>
            <w:shd w:val="solid" w:color="FFFFFF" w:fill="auto"/>
          </w:tcPr>
          <w:p w14:paraId="472C0E86" w14:textId="77777777" w:rsidR="0062521A" w:rsidRPr="00263B38" w:rsidRDefault="0062521A" w:rsidP="006A2CDD">
            <w:pPr>
              <w:pStyle w:val="Codes"/>
            </w:pPr>
            <w:r w:rsidRPr="00263B38">
              <w:t>Use social media, including things like Facebook, Twitter, Instagram, Tiktok</w:t>
            </w:r>
          </w:p>
        </w:tc>
        <w:tc>
          <w:tcPr>
            <w:tcW w:w="851" w:type="dxa"/>
            <w:shd w:val="solid" w:color="FFFFFF" w:fill="auto"/>
            <w:vAlign w:val="center"/>
          </w:tcPr>
          <w:p w14:paraId="0035F550" w14:textId="77777777" w:rsidR="0062521A" w:rsidRPr="00263B38" w:rsidRDefault="0062521A" w:rsidP="006A2CDD">
            <w:pPr>
              <w:pStyle w:val="Codes"/>
            </w:pPr>
            <w:r w:rsidRPr="00263B38">
              <w:t>1</w:t>
            </w:r>
          </w:p>
        </w:tc>
        <w:tc>
          <w:tcPr>
            <w:tcW w:w="1276" w:type="dxa"/>
            <w:shd w:val="solid" w:color="FFFFFF" w:fill="auto"/>
            <w:vAlign w:val="center"/>
          </w:tcPr>
          <w:p w14:paraId="3110AE3E" w14:textId="77777777" w:rsidR="0062521A" w:rsidRPr="00263B38" w:rsidRDefault="0062521A" w:rsidP="006A2CDD">
            <w:pPr>
              <w:pStyle w:val="Codes"/>
            </w:pPr>
            <w:r w:rsidRPr="00263B38">
              <w:t>2</w:t>
            </w:r>
          </w:p>
        </w:tc>
        <w:tc>
          <w:tcPr>
            <w:tcW w:w="850" w:type="dxa"/>
            <w:shd w:val="solid" w:color="FFFFFF" w:fill="auto"/>
            <w:vAlign w:val="center"/>
          </w:tcPr>
          <w:p w14:paraId="67F9527F" w14:textId="77777777" w:rsidR="0062521A" w:rsidRPr="00263B38" w:rsidRDefault="0062521A" w:rsidP="006A2CDD">
            <w:pPr>
              <w:pStyle w:val="Codes"/>
            </w:pPr>
            <w:r w:rsidRPr="00263B38">
              <w:t>3</w:t>
            </w:r>
          </w:p>
        </w:tc>
        <w:tc>
          <w:tcPr>
            <w:tcW w:w="850" w:type="dxa"/>
            <w:shd w:val="solid" w:color="FFFFFF" w:fill="auto"/>
            <w:vAlign w:val="center"/>
          </w:tcPr>
          <w:p w14:paraId="62DEAF6C" w14:textId="77777777" w:rsidR="0062521A" w:rsidRPr="00263B38" w:rsidRDefault="0062521A" w:rsidP="006A2CDD">
            <w:pPr>
              <w:pStyle w:val="Codes"/>
            </w:pPr>
            <w:r w:rsidRPr="00263B38">
              <w:t>4</w:t>
            </w:r>
          </w:p>
        </w:tc>
        <w:tc>
          <w:tcPr>
            <w:tcW w:w="850" w:type="dxa"/>
            <w:shd w:val="solid" w:color="FFFFFF" w:fill="auto"/>
            <w:vAlign w:val="center"/>
          </w:tcPr>
          <w:p w14:paraId="13FCA18C" w14:textId="77777777" w:rsidR="0062521A" w:rsidRPr="00263B38" w:rsidRDefault="0062521A" w:rsidP="006A2CDD">
            <w:pPr>
              <w:pStyle w:val="Codes"/>
            </w:pPr>
            <w:r w:rsidRPr="00263B38">
              <w:t>5</w:t>
            </w:r>
          </w:p>
        </w:tc>
      </w:tr>
      <w:tr w:rsidR="0062521A" w:rsidRPr="00263B38" w14:paraId="25B73B5C" w14:textId="77777777" w:rsidTr="00AE0E2C">
        <w:trPr>
          <w:trHeight w:val="70"/>
        </w:trPr>
        <w:tc>
          <w:tcPr>
            <w:tcW w:w="4485" w:type="dxa"/>
            <w:shd w:val="solid" w:color="FFFFFF" w:fill="auto"/>
          </w:tcPr>
          <w:p w14:paraId="49A650CF" w14:textId="77777777" w:rsidR="0062521A" w:rsidRPr="00263B38" w:rsidRDefault="0062521A" w:rsidP="006A2CDD">
            <w:pPr>
              <w:pStyle w:val="Codes"/>
            </w:pPr>
            <w:r w:rsidRPr="00263B38">
              <w:t>Read magazines such as Take That, Taste, Women’s Weekly, GQ, New Idea, Better Homes &amp; Gardens, National Geographic, New Scientist, Open Road etc. (either paper copies or online)</w:t>
            </w:r>
          </w:p>
        </w:tc>
        <w:tc>
          <w:tcPr>
            <w:tcW w:w="851" w:type="dxa"/>
            <w:shd w:val="solid" w:color="FFFFFF" w:fill="auto"/>
            <w:vAlign w:val="center"/>
          </w:tcPr>
          <w:p w14:paraId="0C76FEC7" w14:textId="77777777" w:rsidR="0062521A" w:rsidRPr="00263B38" w:rsidRDefault="0062521A" w:rsidP="006A2CDD">
            <w:pPr>
              <w:pStyle w:val="Codes"/>
            </w:pPr>
            <w:r w:rsidRPr="00263B38">
              <w:t>1</w:t>
            </w:r>
          </w:p>
        </w:tc>
        <w:tc>
          <w:tcPr>
            <w:tcW w:w="1276" w:type="dxa"/>
            <w:shd w:val="solid" w:color="FFFFFF" w:fill="auto"/>
            <w:vAlign w:val="center"/>
          </w:tcPr>
          <w:p w14:paraId="4C18C925" w14:textId="77777777" w:rsidR="0062521A" w:rsidRPr="00263B38" w:rsidRDefault="0062521A" w:rsidP="006A2CDD">
            <w:pPr>
              <w:pStyle w:val="Codes"/>
            </w:pPr>
            <w:r w:rsidRPr="00263B38">
              <w:t>2</w:t>
            </w:r>
          </w:p>
        </w:tc>
        <w:tc>
          <w:tcPr>
            <w:tcW w:w="850" w:type="dxa"/>
            <w:shd w:val="solid" w:color="FFFFFF" w:fill="auto"/>
            <w:vAlign w:val="center"/>
          </w:tcPr>
          <w:p w14:paraId="6DE97AC3" w14:textId="77777777" w:rsidR="0062521A" w:rsidRPr="00263B38" w:rsidRDefault="0062521A" w:rsidP="006A2CDD">
            <w:pPr>
              <w:pStyle w:val="Codes"/>
            </w:pPr>
            <w:r w:rsidRPr="00263B38">
              <w:t>3</w:t>
            </w:r>
          </w:p>
        </w:tc>
        <w:tc>
          <w:tcPr>
            <w:tcW w:w="850" w:type="dxa"/>
            <w:shd w:val="solid" w:color="FFFFFF" w:fill="auto"/>
            <w:vAlign w:val="center"/>
          </w:tcPr>
          <w:p w14:paraId="31178161" w14:textId="77777777" w:rsidR="0062521A" w:rsidRPr="00263B38" w:rsidRDefault="0062521A" w:rsidP="006A2CDD">
            <w:pPr>
              <w:pStyle w:val="Codes"/>
            </w:pPr>
            <w:r w:rsidRPr="00263B38">
              <w:t>4</w:t>
            </w:r>
          </w:p>
        </w:tc>
        <w:tc>
          <w:tcPr>
            <w:tcW w:w="850" w:type="dxa"/>
            <w:shd w:val="solid" w:color="FFFFFF" w:fill="auto"/>
            <w:vAlign w:val="center"/>
          </w:tcPr>
          <w:p w14:paraId="6DCB2780" w14:textId="77777777" w:rsidR="0062521A" w:rsidRPr="00263B38" w:rsidRDefault="0062521A" w:rsidP="006A2CDD">
            <w:pPr>
              <w:pStyle w:val="Codes"/>
            </w:pPr>
            <w:r w:rsidRPr="00263B38">
              <w:t>5</w:t>
            </w:r>
          </w:p>
        </w:tc>
      </w:tr>
      <w:tr w:rsidR="0062521A" w:rsidRPr="00263B38" w14:paraId="63A1F2A5" w14:textId="77777777" w:rsidTr="00AE0E2C">
        <w:trPr>
          <w:trHeight w:val="70"/>
        </w:trPr>
        <w:tc>
          <w:tcPr>
            <w:tcW w:w="4485" w:type="dxa"/>
            <w:shd w:val="solid" w:color="FFFFFF" w:fill="auto"/>
          </w:tcPr>
          <w:p w14:paraId="016CF498" w14:textId="77777777" w:rsidR="0062521A" w:rsidRPr="00263B38" w:rsidRDefault="0062521A" w:rsidP="006A2CDD">
            <w:pPr>
              <w:pStyle w:val="Codes"/>
            </w:pPr>
            <w:r w:rsidRPr="00263B38">
              <w:t>Watch Movies (Rent, download, stream or go to the movies at a cinema)</w:t>
            </w:r>
          </w:p>
        </w:tc>
        <w:tc>
          <w:tcPr>
            <w:tcW w:w="851" w:type="dxa"/>
            <w:shd w:val="solid" w:color="FFFFFF" w:fill="auto"/>
            <w:vAlign w:val="center"/>
          </w:tcPr>
          <w:p w14:paraId="4BF01939" w14:textId="77777777" w:rsidR="0062521A" w:rsidRPr="00263B38" w:rsidRDefault="0062521A" w:rsidP="006A2CDD">
            <w:pPr>
              <w:pStyle w:val="Codes"/>
            </w:pPr>
            <w:r w:rsidRPr="00263B38">
              <w:t>1</w:t>
            </w:r>
          </w:p>
        </w:tc>
        <w:tc>
          <w:tcPr>
            <w:tcW w:w="1276" w:type="dxa"/>
            <w:shd w:val="solid" w:color="FFFFFF" w:fill="auto"/>
            <w:vAlign w:val="center"/>
          </w:tcPr>
          <w:p w14:paraId="55048DC7" w14:textId="77777777" w:rsidR="0062521A" w:rsidRPr="00263B38" w:rsidRDefault="0062521A" w:rsidP="006A2CDD">
            <w:pPr>
              <w:pStyle w:val="Codes"/>
            </w:pPr>
            <w:r w:rsidRPr="00263B38">
              <w:t>2</w:t>
            </w:r>
          </w:p>
        </w:tc>
        <w:tc>
          <w:tcPr>
            <w:tcW w:w="850" w:type="dxa"/>
            <w:shd w:val="solid" w:color="FFFFFF" w:fill="auto"/>
            <w:vAlign w:val="center"/>
          </w:tcPr>
          <w:p w14:paraId="2ABFEA14" w14:textId="77777777" w:rsidR="0062521A" w:rsidRPr="00263B38" w:rsidRDefault="0062521A" w:rsidP="006A2CDD">
            <w:pPr>
              <w:pStyle w:val="Codes"/>
            </w:pPr>
            <w:r w:rsidRPr="00263B38">
              <w:t>3</w:t>
            </w:r>
          </w:p>
        </w:tc>
        <w:tc>
          <w:tcPr>
            <w:tcW w:w="850" w:type="dxa"/>
            <w:shd w:val="solid" w:color="FFFFFF" w:fill="auto"/>
            <w:vAlign w:val="center"/>
          </w:tcPr>
          <w:p w14:paraId="1F83D27D" w14:textId="77777777" w:rsidR="0062521A" w:rsidRPr="00263B38" w:rsidRDefault="0062521A" w:rsidP="006A2CDD">
            <w:pPr>
              <w:pStyle w:val="Codes"/>
            </w:pPr>
            <w:r w:rsidRPr="00263B38">
              <w:t>4</w:t>
            </w:r>
          </w:p>
        </w:tc>
        <w:tc>
          <w:tcPr>
            <w:tcW w:w="850" w:type="dxa"/>
            <w:shd w:val="solid" w:color="FFFFFF" w:fill="auto"/>
            <w:vAlign w:val="center"/>
          </w:tcPr>
          <w:p w14:paraId="1F2EDB5B" w14:textId="77777777" w:rsidR="0062521A" w:rsidRPr="00263B38" w:rsidRDefault="0062521A" w:rsidP="006A2CDD">
            <w:pPr>
              <w:pStyle w:val="Codes"/>
            </w:pPr>
            <w:r w:rsidRPr="00263B38">
              <w:t>5</w:t>
            </w:r>
          </w:p>
        </w:tc>
      </w:tr>
      <w:tr w:rsidR="0062521A" w:rsidRPr="00263B38" w14:paraId="01475E10" w14:textId="77777777" w:rsidTr="00AE0E2C">
        <w:trPr>
          <w:trHeight w:val="70"/>
        </w:trPr>
        <w:tc>
          <w:tcPr>
            <w:tcW w:w="4485" w:type="dxa"/>
            <w:shd w:val="solid" w:color="FFFFFF" w:fill="auto"/>
          </w:tcPr>
          <w:p w14:paraId="56E693CF" w14:textId="77777777" w:rsidR="0062521A" w:rsidRPr="00263B38" w:rsidRDefault="0062521A" w:rsidP="006A2CDD">
            <w:pPr>
              <w:pStyle w:val="Codes"/>
            </w:pPr>
            <w:r w:rsidRPr="00263B38">
              <w:t>Other time online or on apps – e.g. watching YouTube, reading online content, using educational apps, etc.</w:t>
            </w:r>
          </w:p>
        </w:tc>
        <w:tc>
          <w:tcPr>
            <w:tcW w:w="851" w:type="dxa"/>
            <w:shd w:val="solid" w:color="FFFFFF" w:fill="auto"/>
            <w:vAlign w:val="center"/>
          </w:tcPr>
          <w:p w14:paraId="66C14D4E" w14:textId="77777777" w:rsidR="0062521A" w:rsidRPr="00263B38" w:rsidRDefault="0062521A" w:rsidP="006A2CDD">
            <w:pPr>
              <w:pStyle w:val="Codes"/>
            </w:pPr>
            <w:r w:rsidRPr="00263B38">
              <w:t>1</w:t>
            </w:r>
          </w:p>
        </w:tc>
        <w:tc>
          <w:tcPr>
            <w:tcW w:w="1276" w:type="dxa"/>
            <w:shd w:val="solid" w:color="FFFFFF" w:fill="auto"/>
            <w:vAlign w:val="center"/>
          </w:tcPr>
          <w:p w14:paraId="20BF92C3" w14:textId="77777777" w:rsidR="0062521A" w:rsidRPr="00263B38" w:rsidRDefault="0062521A" w:rsidP="006A2CDD">
            <w:pPr>
              <w:pStyle w:val="Codes"/>
            </w:pPr>
            <w:r w:rsidRPr="00263B38">
              <w:t>2</w:t>
            </w:r>
          </w:p>
        </w:tc>
        <w:tc>
          <w:tcPr>
            <w:tcW w:w="850" w:type="dxa"/>
            <w:shd w:val="solid" w:color="FFFFFF" w:fill="auto"/>
            <w:vAlign w:val="center"/>
          </w:tcPr>
          <w:p w14:paraId="706E0C1E" w14:textId="77777777" w:rsidR="0062521A" w:rsidRPr="00263B38" w:rsidRDefault="0062521A" w:rsidP="006A2CDD">
            <w:pPr>
              <w:pStyle w:val="Codes"/>
            </w:pPr>
            <w:r w:rsidRPr="00263B38">
              <w:t>3</w:t>
            </w:r>
          </w:p>
        </w:tc>
        <w:tc>
          <w:tcPr>
            <w:tcW w:w="850" w:type="dxa"/>
            <w:shd w:val="solid" w:color="FFFFFF" w:fill="auto"/>
            <w:vAlign w:val="center"/>
          </w:tcPr>
          <w:p w14:paraId="48D3CD77" w14:textId="77777777" w:rsidR="0062521A" w:rsidRPr="00263B38" w:rsidRDefault="0062521A" w:rsidP="006A2CDD">
            <w:pPr>
              <w:pStyle w:val="Codes"/>
            </w:pPr>
            <w:r w:rsidRPr="00263B38">
              <w:t>4</w:t>
            </w:r>
          </w:p>
        </w:tc>
        <w:tc>
          <w:tcPr>
            <w:tcW w:w="850" w:type="dxa"/>
            <w:shd w:val="solid" w:color="FFFFFF" w:fill="auto"/>
            <w:vAlign w:val="center"/>
          </w:tcPr>
          <w:p w14:paraId="007E1DBC" w14:textId="77777777" w:rsidR="0062521A" w:rsidRPr="00263B38" w:rsidRDefault="0062521A" w:rsidP="006A2CDD">
            <w:pPr>
              <w:pStyle w:val="Codes"/>
            </w:pPr>
            <w:r w:rsidRPr="00263B38">
              <w:t>5</w:t>
            </w:r>
          </w:p>
        </w:tc>
      </w:tr>
    </w:tbl>
    <w:p w14:paraId="29F03819" w14:textId="447303FC" w:rsidR="0062521A" w:rsidRDefault="0062521A" w:rsidP="006A2CDD">
      <w:pPr>
        <w:pStyle w:val="Codes"/>
        <w:rPr>
          <w:rStyle w:val="InterviewerNote"/>
          <w:rFonts w:eastAsia="Arial"/>
          <w:b w:val="0"/>
          <w:smallCaps/>
          <w:sz w:val="18"/>
          <w:lang w:val="en-GB"/>
        </w:rPr>
      </w:pPr>
    </w:p>
    <w:p w14:paraId="0B6CC3D3" w14:textId="66A130FE" w:rsidR="006A2CDD" w:rsidRDefault="006A2CDD">
      <w:pPr>
        <w:keepLines w:val="0"/>
        <w:spacing w:before="0" w:after="0"/>
        <w:rPr>
          <w:rStyle w:val="InterviewerNote"/>
          <w:rFonts w:eastAsia="Arial"/>
          <w:b w:val="0"/>
          <w:smallCaps/>
          <w:sz w:val="18"/>
          <w:szCs w:val="20"/>
          <w:lang w:val="en-GB"/>
        </w:rPr>
      </w:pPr>
      <w:r>
        <w:rPr>
          <w:rStyle w:val="InterviewerNote"/>
          <w:rFonts w:eastAsia="Arial"/>
          <w:b w:val="0"/>
          <w:smallCaps/>
          <w:sz w:val="18"/>
          <w:lang w:val="en-GB"/>
        </w:rPr>
        <w:br w:type="page"/>
      </w:r>
    </w:p>
    <w:p w14:paraId="7FA4E377" w14:textId="77777777" w:rsidR="0062521A" w:rsidRPr="005C58B8" w:rsidRDefault="0062521A" w:rsidP="0062521A">
      <w:pPr>
        <w:pStyle w:val="Corpotesto"/>
        <w:pBdr>
          <w:top w:val="single" w:sz="18" w:space="1" w:color="808080"/>
        </w:pBdr>
        <w:rPr>
          <w:rStyle w:val="InterviewerNote"/>
        </w:rPr>
      </w:pPr>
      <w:r w:rsidRPr="005C58B8">
        <w:rPr>
          <w:rStyle w:val="InterviewerNote"/>
        </w:rPr>
        <w:t>Ask all - SC</w:t>
      </w:r>
    </w:p>
    <w:p w14:paraId="73B74F9D" w14:textId="77777777" w:rsidR="0062521A" w:rsidRPr="00263B38" w:rsidRDefault="0062521A" w:rsidP="00FA1FE3">
      <w:pPr>
        <w:pStyle w:val="Question-Appendix1"/>
      </w:pPr>
      <w:r w:rsidRPr="00263B38">
        <w:t xml:space="preserve">What is the highest level of education you have completed? </w:t>
      </w:r>
    </w:p>
    <w:p w14:paraId="5A763A89" w14:textId="717F19D2" w:rsidR="0062521A" w:rsidRPr="00263B38" w:rsidRDefault="0062521A" w:rsidP="0062521A">
      <w:pPr>
        <w:pStyle w:val="Codes"/>
        <w:rPr>
          <w:rFonts w:cs="Open Sans"/>
          <w:szCs w:val="18"/>
        </w:rPr>
      </w:pPr>
      <w:r w:rsidRPr="00263B38">
        <w:rPr>
          <w:rFonts w:cs="Open Sans"/>
          <w:szCs w:val="18"/>
        </w:rPr>
        <w:t>Primary school</w:t>
      </w:r>
      <w:r w:rsidRPr="00263B38">
        <w:rPr>
          <w:rFonts w:cs="Open Sans"/>
          <w:szCs w:val="18"/>
        </w:rPr>
        <w:tab/>
        <w:t>1</w:t>
      </w:r>
    </w:p>
    <w:p w14:paraId="04B08765" w14:textId="77777777" w:rsidR="0062521A" w:rsidRPr="00263B38" w:rsidRDefault="0062521A" w:rsidP="0062521A">
      <w:pPr>
        <w:pStyle w:val="Codes"/>
        <w:rPr>
          <w:rFonts w:cs="Open Sans"/>
          <w:szCs w:val="18"/>
        </w:rPr>
      </w:pPr>
      <w:r w:rsidRPr="00263B38">
        <w:rPr>
          <w:rFonts w:cs="Open Sans"/>
          <w:szCs w:val="18"/>
        </w:rPr>
        <w:t>Secondary school</w:t>
      </w:r>
      <w:r w:rsidRPr="00263B38">
        <w:rPr>
          <w:rFonts w:cs="Open Sans"/>
          <w:szCs w:val="18"/>
        </w:rPr>
        <w:tab/>
        <w:t>2</w:t>
      </w:r>
    </w:p>
    <w:p w14:paraId="0346D735" w14:textId="51C91D22" w:rsidR="0062521A" w:rsidRPr="00263B38" w:rsidRDefault="0062521A" w:rsidP="0062521A">
      <w:pPr>
        <w:pStyle w:val="Codes"/>
        <w:rPr>
          <w:rFonts w:cs="Open Sans"/>
          <w:szCs w:val="18"/>
        </w:rPr>
      </w:pPr>
      <w:r w:rsidRPr="00263B38">
        <w:rPr>
          <w:rFonts w:cs="Open Sans"/>
          <w:szCs w:val="18"/>
        </w:rPr>
        <w:t>Trade qualification</w:t>
      </w:r>
      <w:r w:rsidRPr="00263B38">
        <w:rPr>
          <w:rFonts w:cs="Open Sans"/>
          <w:szCs w:val="18"/>
        </w:rPr>
        <w:tab/>
        <w:t xml:space="preserve">3 </w:t>
      </w:r>
    </w:p>
    <w:p w14:paraId="4FBAB17E" w14:textId="77777777" w:rsidR="0062521A" w:rsidRPr="00263B38" w:rsidRDefault="0062521A" w:rsidP="0062521A">
      <w:pPr>
        <w:pStyle w:val="Codes"/>
        <w:rPr>
          <w:rFonts w:cs="Open Sans"/>
          <w:szCs w:val="18"/>
        </w:rPr>
      </w:pPr>
      <w:r w:rsidRPr="00263B38">
        <w:rPr>
          <w:rFonts w:cs="Open Sans"/>
          <w:szCs w:val="18"/>
        </w:rPr>
        <w:t xml:space="preserve">Diploma / Certificate </w:t>
      </w:r>
      <w:r w:rsidRPr="00263B38">
        <w:rPr>
          <w:rFonts w:cs="Open Sans"/>
          <w:szCs w:val="18"/>
        </w:rPr>
        <w:tab/>
        <w:t>4</w:t>
      </w:r>
    </w:p>
    <w:p w14:paraId="4838132E" w14:textId="2B6F8CF3" w:rsidR="0062521A" w:rsidRPr="00263B38" w:rsidRDefault="0062521A" w:rsidP="0062521A">
      <w:pPr>
        <w:pStyle w:val="Codes"/>
        <w:rPr>
          <w:rFonts w:cs="Open Sans"/>
          <w:szCs w:val="18"/>
        </w:rPr>
      </w:pPr>
      <w:r w:rsidRPr="00263B38">
        <w:rPr>
          <w:rFonts w:cs="Open Sans"/>
          <w:szCs w:val="18"/>
        </w:rPr>
        <w:t>Bachelor’s degree</w:t>
      </w:r>
      <w:r w:rsidRPr="00263B38">
        <w:rPr>
          <w:rFonts w:cs="Open Sans"/>
          <w:szCs w:val="18"/>
        </w:rPr>
        <w:tab/>
        <w:t xml:space="preserve">5 </w:t>
      </w:r>
    </w:p>
    <w:p w14:paraId="2A44A57A" w14:textId="77777777" w:rsidR="0062521A" w:rsidRPr="00263B38" w:rsidRDefault="0062521A" w:rsidP="0062521A">
      <w:pPr>
        <w:pStyle w:val="Codes"/>
        <w:rPr>
          <w:rFonts w:cs="Open Sans"/>
          <w:szCs w:val="18"/>
        </w:rPr>
      </w:pPr>
      <w:r w:rsidRPr="00263B38">
        <w:rPr>
          <w:rFonts w:cs="Open Sans"/>
          <w:szCs w:val="18"/>
        </w:rPr>
        <w:t>Masters / Doctorate or above</w:t>
      </w:r>
      <w:r w:rsidRPr="00263B38">
        <w:rPr>
          <w:rFonts w:cs="Open Sans"/>
          <w:szCs w:val="18"/>
        </w:rPr>
        <w:tab/>
        <w:t>6</w:t>
      </w:r>
    </w:p>
    <w:p w14:paraId="268D0407" w14:textId="77777777" w:rsidR="0062521A" w:rsidRPr="00263B38" w:rsidRDefault="0062521A" w:rsidP="0062521A">
      <w:pPr>
        <w:pStyle w:val="Codes"/>
        <w:rPr>
          <w:rFonts w:cs="Open Sans"/>
          <w:szCs w:val="18"/>
        </w:rPr>
      </w:pPr>
      <w:r w:rsidRPr="00263B38">
        <w:rPr>
          <w:rFonts w:cs="Open Sans"/>
          <w:szCs w:val="18"/>
        </w:rPr>
        <w:t>Prefer not to answer</w:t>
      </w:r>
      <w:r w:rsidRPr="00263B38">
        <w:rPr>
          <w:rFonts w:cs="Open Sans"/>
          <w:szCs w:val="18"/>
        </w:rPr>
        <w:tab/>
        <w:t>7</w:t>
      </w:r>
    </w:p>
    <w:p w14:paraId="56C54F26" w14:textId="77777777" w:rsidR="0062521A" w:rsidRPr="00263B38" w:rsidRDefault="0062521A" w:rsidP="0062521A">
      <w:pPr>
        <w:pStyle w:val="Corpotesto"/>
        <w:pBdr>
          <w:top w:val="single" w:sz="18" w:space="1" w:color="808080"/>
        </w:pBdr>
        <w:rPr>
          <w:rFonts w:cs="Open Sans"/>
          <w:b/>
          <w:sz w:val="20"/>
          <w:szCs w:val="20"/>
        </w:rPr>
      </w:pPr>
      <w:r w:rsidRPr="00263B38">
        <w:rPr>
          <w:rFonts w:cs="Open Sans"/>
          <w:b/>
          <w:sz w:val="20"/>
          <w:szCs w:val="20"/>
        </w:rPr>
        <w:t>ASK ALL - SC</w:t>
      </w:r>
    </w:p>
    <w:p w14:paraId="6A7A5A71" w14:textId="77777777" w:rsidR="0062521A" w:rsidRPr="00263B38" w:rsidRDefault="0062521A" w:rsidP="00FA1FE3">
      <w:pPr>
        <w:pStyle w:val="Question-Appendix1"/>
      </w:pPr>
      <w:r w:rsidRPr="00263B38">
        <w:t>Which best describes your current employment type?</w:t>
      </w:r>
    </w:p>
    <w:p w14:paraId="72EC81A1" w14:textId="340E7B6F" w:rsidR="0062521A" w:rsidRPr="00263B38" w:rsidRDefault="0062521A" w:rsidP="0062521A">
      <w:pPr>
        <w:pStyle w:val="Codes"/>
        <w:rPr>
          <w:rFonts w:cs="Open Sans"/>
          <w:szCs w:val="18"/>
        </w:rPr>
      </w:pPr>
      <w:r w:rsidRPr="00263B38">
        <w:rPr>
          <w:rFonts w:cs="Open Sans"/>
          <w:szCs w:val="18"/>
        </w:rPr>
        <w:t>Full-time</w:t>
      </w:r>
      <w:r w:rsidRPr="00263B38">
        <w:rPr>
          <w:rFonts w:cs="Open Sans"/>
          <w:szCs w:val="18"/>
        </w:rPr>
        <w:tab/>
        <w:t>1</w:t>
      </w:r>
    </w:p>
    <w:p w14:paraId="763602DC" w14:textId="2AA22BC4" w:rsidR="0062521A" w:rsidRPr="00263B38" w:rsidRDefault="0062521A" w:rsidP="0062521A">
      <w:pPr>
        <w:pStyle w:val="Codes"/>
        <w:rPr>
          <w:rFonts w:cs="Open Sans"/>
          <w:szCs w:val="18"/>
        </w:rPr>
      </w:pPr>
      <w:r w:rsidRPr="00263B38">
        <w:rPr>
          <w:rFonts w:cs="Open Sans"/>
          <w:szCs w:val="18"/>
        </w:rPr>
        <w:t>Part-time (and was working part-time before COVID-19)</w:t>
      </w:r>
      <w:r w:rsidRPr="00263B38">
        <w:rPr>
          <w:rFonts w:cs="Open Sans"/>
          <w:szCs w:val="18"/>
        </w:rPr>
        <w:tab/>
        <w:t>2</w:t>
      </w:r>
    </w:p>
    <w:p w14:paraId="1118980D" w14:textId="2A75BAE6" w:rsidR="0062521A" w:rsidRPr="00263B38" w:rsidRDefault="0062521A" w:rsidP="0062521A">
      <w:pPr>
        <w:pStyle w:val="Codes"/>
        <w:rPr>
          <w:rFonts w:cs="Open Sans"/>
          <w:szCs w:val="18"/>
        </w:rPr>
      </w:pPr>
      <w:r w:rsidRPr="00263B38">
        <w:rPr>
          <w:rFonts w:cs="Open Sans"/>
          <w:szCs w:val="18"/>
        </w:rPr>
        <w:t>Reduced to part-time hours as a result of COVID-19</w:t>
      </w:r>
      <w:r w:rsidRPr="00263B38">
        <w:rPr>
          <w:rFonts w:cs="Open Sans"/>
          <w:szCs w:val="18"/>
        </w:rPr>
        <w:tab/>
        <w:t>3</w:t>
      </w:r>
    </w:p>
    <w:p w14:paraId="778DF460" w14:textId="018FC1FB" w:rsidR="0062521A" w:rsidRPr="00263B38" w:rsidRDefault="0062521A" w:rsidP="0062521A">
      <w:pPr>
        <w:pStyle w:val="Codes"/>
        <w:rPr>
          <w:rFonts w:cs="Open Sans"/>
          <w:szCs w:val="18"/>
        </w:rPr>
      </w:pPr>
      <w:r w:rsidRPr="00263B38">
        <w:rPr>
          <w:rFonts w:cs="Open Sans"/>
          <w:szCs w:val="18"/>
        </w:rPr>
        <w:t xml:space="preserve">Consultant/contractor/freelance </w:t>
      </w:r>
      <w:r w:rsidRPr="00263B38">
        <w:rPr>
          <w:rFonts w:cs="Open Sans"/>
          <w:szCs w:val="18"/>
        </w:rPr>
        <w:tab/>
        <w:t>4</w:t>
      </w:r>
    </w:p>
    <w:p w14:paraId="1BE4F5EC" w14:textId="0311650C" w:rsidR="0062521A" w:rsidRPr="00263B38" w:rsidRDefault="0062521A" w:rsidP="0062521A">
      <w:pPr>
        <w:pStyle w:val="Codes"/>
        <w:rPr>
          <w:rFonts w:cs="Open Sans"/>
          <w:szCs w:val="18"/>
        </w:rPr>
      </w:pPr>
      <w:r w:rsidRPr="00263B38">
        <w:rPr>
          <w:rFonts w:cs="Open Sans"/>
          <w:szCs w:val="18"/>
        </w:rPr>
        <w:t>Sole proprietor (no employees)</w:t>
      </w:r>
      <w:r w:rsidRPr="00263B38">
        <w:rPr>
          <w:rFonts w:cs="Open Sans"/>
          <w:szCs w:val="18"/>
        </w:rPr>
        <w:tab/>
        <w:t>5</w:t>
      </w:r>
    </w:p>
    <w:p w14:paraId="39BB19B4" w14:textId="4D5E2CF1" w:rsidR="0062521A" w:rsidRPr="00263B38" w:rsidRDefault="0062521A" w:rsidP="0062521A">
      <w:pPr>
        <w:pStyle w:val="Codes"/>
        <w:rPr>
          <w:rFonts w:cs="Open Sans"/>
          <w:szCs w:val="18"/>
        </w:rPr>
      </w:pPr>
      <w:r w:rsidRPr="00263B38">
        <w:rPr>
          <w:rFonts w:cs="Open Sans"/>
          <w:szCs w:val="18"/>
        </w:rPr>
        <w:t>Business owner (with employees)</w:t>
      </w:r>
      <w:r w:rsidRPr="00263B38">
        <w:rPr>
          <w:rFonts w:cs="Open Sans"/>
          <w:szCs w:val="18"/>
        </w:rPr>
        <w:tab/>
        <w:t>6</w:t>
      </w:r>
    </w:p>
    <w:p w14:paraId="59D5E65B" w14:textId="30EEE5A4" w:rsidR="0062521A" w:rsidRPr="00263B38" w:rsidRDefault="0062521A" w:rsidP="0062521A">
      <w:pPr>
        <w:pStyle w:val="Codes"/>
        <w:rPr>
          <w:rFonts w:cs="Open Sans"/>
          <w:szCs w:val="18"/>
        </w:rPr>
      </w:pPr>
      <w:r w:rsidRPr="00263B38">
        <w:rPr>
          <w:rFonts w:cs="Open Sans"/>
          <w:szCs w:val="18"/>
        </w:rPr>
        <w:t xml:space="preserve">Home duties (parental leave; caring for children etc.) </w:t>
      </w:r>
      <w:r w:rsidRPr="00263B38">
        <w:rPr>
          <w:rFonts w:cs="Open Sans"/>
          <w:szCs w:val="18"/>
        </w:rPr>
        <w:tab/>
        <w:t>7</w:t>
      </w:r>
    </w:p>
    <w:p w14:paraId="7DF31456" w14:textId="57EC85C4" w:rsidR="0062521A" w:rsidRPr="00263B38" w:rsidRDefault="0062521A" w:rsidP="0062521A">
      <w:pPr>
        <w:pStyle w:val="Codes"/>
        <w:rPr>
          <w:rFonts w:cs="Open Sans"/>
          <w:szCs w:val="18"/>
        </w:rPr>
      </w:pPr>
      <w:r w:rsidRPr="00263B38">
        <w:rPr>
          <w:rFonts w:cs="Open Sans"/>
          <w:szCs w:val="18"/>
        </w:rPr>
        <w:t xml:space="preserve">Student </w:t>
      </w:r>
      <w:r w:rsidRPr="00263B38">
        <w:rPr>
          <w:rFonts w:cs="Open Sans"/>
          <w:szCs w:val="18"/>
        </w:rPr>
        <w:tab/>
        <w:t>8</w:t>
      </w:r>
    </w:p>
    <w:p w14:paraId="71601AEE" w14:textId="27D48B18" w:rsidR="0062521A" w:rsidRPr="00263B38" w:rsidRDefault="0062521A" w:rsidP="0062521A">
      <w:pPr>
        <w:pStyle w:val="Codes"/>
        <w:rPr>
          <w:rFonts w:cs="Open Sans"/>
          <w:szCs w:val="18"/>
        </w:rPr>
      </w:pPr>
      <w:r w:rsidRPr="00263B38">
        <w:rPr>
          <w:rFonts w:cs="Open Sans"/>
          <w:szCs w:val="18"/>
        </w:rPr>
        <w:t xml:space="preserve">Unemployed before COVID-19 </w:t>
      </w:r>
      <w:r w:rsidRPr="00263B38">
        <w:rPr>
          <w:rFonts w:cs="Open Sans"/>
          <w:szCs w:val="18"/>
        </w:rPr>
        <w:tab/>
        <w:t>9</w:t>
      </w:r>
    </w:p>
    <w:p w14:paraId="0EF607B0" w14:textId="1FE8D7DC" w:rsidR="0062521A" w:rsidRPr="00263B38" w:rsidRDefault="0062521A" w:rsidP="0062521A">
      <w:pPr>
        <w:pStyle w:val="Codes"/>
        <w:rPr>
          <w:rFonts w:cs="Open Sans"/>
          <w:szCs w:val="18"/>
        </w:rPr>
      </w:pPr>
      <w:r w:rsidRPr="00263B38">
        <w:rPr>
          <w:rFonts w:cs="Open Sans"/>
          <w:szCs w:val="18"/>
        </w:rPr>
        <w:t>Recently unemployed due to COVID-19</w:t>
      </w:r>
      <w:r w:rsidRPr="00263B38">
        <w:rPr>
          <w:rFonts w:cs="Open Sans"/>
          <w:szCs w:val="18"/>
        </w:rPr>
        <w:tab/>
        <w:t>10</w:t>
      </w:r>
    </w:p>
    <w:p w14:paraId="0F919BB8" w14:textId="42ADD8FB" w:rsidR="0062521A" w:rsidRPr="00263B38" w:rsidRDefault="0062521A" w:rsidP="0062521A">
      <w:pPr>
        <w:pStyle w:val="Codes"/>
        <w:rPr>
          <w:rFonts w:cs="Open Sans"/>
          <w:szCs w:val="18"/>
        </w:rPr>
      </w:pPr>
      <w:r w:rsidRPr="00263B38">
        <w:rPr>
          <w:rFonts w:cs="Open Sans"/>
          <w:szCs w:val="18"/>
        </w:rPr>
        <w:t xml:space="preserve">Retired </w:t>
      </w:r>
      <w:r w:rsidRPr="00263B38">
        <w:rPr>
          <w:rFonts w:cs="Open Sans"/>
          <w:szCs w:val="18"/>
        </w:rPr>
        <w:tab/>
        <w:t>11</w:t>
      </w:r>
    </w:p>
    <w:p w14:paraId="600F9ED5" w14:textId="2269E8A8" w:rsidR="0062521A" w:rsidRPr="00263B38" w:rsidRDefault="0062521A" w:rsidP="0062521A">
      <w:pPr>
        <w:pStyle w:val="Codes"/>
        <w:rPr>
          <w:rFonts w:cs="Open Sans"/>
          <w:szCs w:val="18"/>
        </w:rPr>
      </w:pPr>
      <w:r w:rsidRPr="00263B38">
        <w:rPr>
          <w:rFonts w:cs="Open Sans"/>
          <w:szCs w:val="18"/>
        </w:rPr>
        <w:t xml:space="preserve">Other (please specify) </w:t>
      </w:r>
      <w:r w:rsidRPr="00263B38">
        <w:rPr>
          <w:rFonts w:cs="Open Sans"/>
          <w:szCs w:val="18"/>
        </w:rPr>
        <w:tab/>
        <w:t>12</w:t>
      </w:r>
    </w:p>
    <w:p w14:paraId="524D4C09" w14:textId="77777777" w:rsidR="0062521A" w:rsidRPr="005927F2" w:rsidRDefault="0062521A" w:rsidP="005927F2">
      <w:pPr>
        <w:pStyle w:val="Codes"/>
        <w:rPr>
          <w:rFonts w:eastAsia="Arial"/>
        </w:rPr>
      </w:pPr>
    </w:p>
    <w:p w14:paraId="7A6ADC5E" w14:textId="77777777" w:rsidR="0062521A" w:rsidRPr="00263B38" w:rsidRDefault="0062521A" w:rsidP="0062521A">
      <w:pPr>
        <w:pStyle w:val="Codes"/>
        <w:pBdr>
          <w:top w:val="single" w:sz="18" w:space="1" w:color="808080"/>
        </w:pBdr>
        <w:rPr>
          <w:rFonts w:cs="Open Sans"/>
          <w:sz w:val="20"/>
        </w:rPr>
      </w:pPr>
      <w:r w:rsidRPr="00263B38">
        <w:rPr>
          <w:rStyle w:val="InterviewerNote"/>
          <w:rFonts w:eastAsia="Arial" w:cs="Open Sans"/>
        </w:rPr>
        <w:t>Ask all - SC</w:t>
      </w:r>
    </w:p>
    <w:p w14:paraId="7094FFF3" w14:textId="77777777" w:rsidR="0062521A" w:rsidRPr="00263B38" w:rsidRDefault="0062521A" w:rsidP="00FA1FE3">
      <w:pPr>
        <w:pStyle w:val="Question-Appendix1"/>
      </w:pPr>
      <w:bookmarkStart w:id="1010" w:name="_Ref318042368"/>
      <w:bookmarkStart w:id="1011" w:name="_Ref318206930"/>
      <w:bookmarkStart w:id="1012" w:name="_Ref325973123"/>
      <w:bookmarkStart w:id="1013" w:name="_Ref450645783"/>
      <w:r w:rsidRPr="00263B38">
        <w:t>Which of the following best describes you?</w:t>
      </w:r>
      <w:bookmarkEnd w:id="1010"/>
      <w:bookmarkEnd w:id="1011"/>
      <w:bookmarkEnd w:id="1012"/>
      <w:bookmarkEnd w:id="1013"/>
    </w:p>
    <w:p w14:paraId="1F2C0C95" w14:textId="282F8357" w:rsidR="0062521A" w:rsidRPr="00263B38" w:rsidRDefault="0062521A" w:rsidP="0062521A">
      <w:pPr>
        <w:pStyle w:val="Codes"/>
        <w:rPr>
          <w:rFonts w:cs="Open Sans"/>
          <w:b/>
          <w:smallCaps/>
          <w:szCs w:val="18"/>
          <w:lang w:val="en-AU"/>
        </w:rPr>
      </w:pPr>
      <w:r w:rsidRPr="00263B38">
        <w:rPr>
          <w:rFonts w:cs="Open Sans"/>
          <w:szCs w:val="18"/>
        </w:rPr>
        <w:t>Single</w:t>
      </w:r>
      <w:r w:rsidR="006A2CDD">
        <w:rPr>
          <w:rFonts w:cs="Open Sans"/>
          <w:szCs w:val="18"/>
        </w:rPr>
        <w:tab/>
      </w:r>
      <w:r w:rsidRPr="00263B38">
        <w:rPr>
          <w:rFonts w:cs="Open Sans"/>
          <w:szCs w:val="18"/>
        </w:rPr>
        <w:fldChar w:fldCharType="begin"/>
      </w:r>
      <w:r w:rsidRPr="00263B38">
        <w:rPr>
          <w:rFonts w:cs="Open Sans"/>
          <w:szCs w:val="18"/>
        </w:rPr>
        <w:instrText xml:space="preserve"> SEQ Code \r 1 \* MERGEFORMAT </w:instrText>
      </w:r>
      <w:r w:rsidRPr="00263B38">
        <w:rPr>
          <w:rFonts w:cs="Open Sans"/>
          <w:szCs w:val="18"/>
        </w:rPr>
        <w:fldChar w:fldCharType="separate"/>
      </w:r>
      <w:r w:rsidR="00AB45D7">
        <w:rPr>
          <w:rFonts w:cs="Open Sans"/>
          <w:noProof/>
          <w:szCs w:val="18"/>
        </w:rPr>
        <w:t>1</w:t>
      </w:r>
      <w:r w:rsidRPr="00263B38">
        <w:rPr>
          <w:rFonts w:cs="Open Sans"/>
          <w:noProof/>
          <w:szCs w:val="18"/>
        </w:rPr>
        <w:fldChar w:fldCharType="end"/>
      </w:r>
    </w:p>
    <w:p w14:paraId="77EB7AFB" w14:textId="258A83A3" w:rsidR="0062521A" w:rsidRPr="00263B38" w:rsidRDefault="0062521A" w:rsidP="0062521A">
      <w:pPr>
        <w:pStyle w:val="Codes"/>
        <w:rPr>
          <w:rStyle w:val="InterviewerNote"/>
          <w:rFonts w:eastAsia="Arial" w:cs="Open Sans"/>
          <w:sz w:val="18"/>
          <w:szCs w:val="18"/>
        </w:rPr>
      </w:pPr>
      <w:r w:rsidRPr="00263B38">
        <w:rPr>
          <w:rFonts w:cs="Open Sans"/>
          <w:szCs w:val="18"/>
        </w:rPr>
        <w:t>Married</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2</w:t>
      </w:r>
      <w:r w:rsidRPr="00263B38">
        <w:rPr>
          <w:rFonts w:cs="Open Sans"/>
          <w:noProof/>
          <w:szCs w:val="18"/>
        </w:rPr>
        <w:fldChar w:fldCharType="end"/>
      </w:r>
    </w:p>
    <w:p w14:paraId="1FD9DAA2" w14:textId="75C19D1D" w:rsidR="0062521A" w:rsidRPr="00263B38" w:rsidRDefault="0062521A" w:rsidP="0062521A">
      <w:pPr>
        <w:pStyle w:val="Codes"/>
        <w:tabs>
          <w:tab w:val="clear" w:pos="10206"/>
          <w:tab w:val="left" w:pos="8995"/>
        </w:tabs>
        <w:rPr>
          <w:rFonts w:cs="Open Sans"/>
          <w:szCs w:val="18"/>
        </w:rPr>
      </w:pPr>
      <w:r w:rsidRPr="00263B38">
        <w:rPr>
          <w:rFonts w:cs="Open Sans"/>
          <w:szCs w:val="18"/>
        </w:rPr>
        <w:t>Living together with partner</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3</w:t>
      </w:r>
      <w:r w:rsidRPr="00263B38">
        <w:rPr>
          <w:rFonts w:cs="Open Sans"/>
          <w:noProof/>
          <w:szCs w:val="18"/>
        </w:rPr>
        <w:fldChar w:fldCharType="end"/>
      </w:r>
    </w:p>
    <w:p w14:paraId="03A53E9D" w14:textId="0B7F0C7A" w:rsidR="0062521A" w:rsidRPr="00263B38" w:rsidRDefault="0062521A" w:rsidP="0062521A">
      <w:pPr>
        <w:pStyle w:val="Codes"/>
        <w:tabs>
          <w:tab w:val="clear" w:pos="10206"/>
          <w:tab w:val="left" w:pos="8647"/>
          <w:tab w:val="right" w:pos="9356"/>
        </w:tabs>
        <w:rPr>
          <w:rFonts w:cs="Open Sans"/>
          <w:szCs w:val="18"/>
        </w:rPr>
      </w:pPr>
      <w:r w:rsidRPr="00263B38">
        <w:rPr>
          <w:rFonts w:cs="Open Sans"/>
          <w:szCs w:val="18"/>
        </w:rPr>
        <w:t>Divorced/separated</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4</w:t>
      </w:r>
      <w:r w:rsidRPr="00263B38">
        <w:rPr>
          <w:rFonts w:cs="Open Sans"/>
          <w:noProof/>
          <w:szCs w:val="18"/>
        </w:rPr>
        <w:fldChar w:fldCharType="end"/>
      </w:r>
    </w:p>
    <w:p w14:paraId="755FC4A1" w14:textId="5810FED6" w:rsidR="0062521A" w:rsidRPr="00263B38" w:rsidRDefault="0062521A" w:rsidP="0062521A">
      <w:pPr>
        <w:pStyle w:val="Codes"/>
        <w:rPr>
          <w:rStyle w:val="InterviewerNote"/>
          <w:rFonts w:eastAsia="Arial" w:cs="Open Sans"/>
          <w:sz w:val="18"/>
          <w:szCs w:val="18"/>
        </w:rPr>
      </w:pPr>
      <w:r w:rsidRPr="00263B38">
        <w:rPr>
          <w:rFonts w:cs="Open Sans"/>
          <w:szCs w:val="18"/>
        </w:rPr>
        <w:t>Widowed</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5</w:t>
      </w:r>
      <w:r w:rsidRPr="00263B38">
        <w:rPr>
          <w:rFonts w:cs="Open Sans"/>
          <w:noProof/>
          <w:szCs w:val="18"/>
        </w:rPr>
        <w:fldChar w:fldCharType="end"/>
      </w:r>
    </w:p>
    <w:p w14:paraId="76074C25" w14:textId="5AD1B4AB" w:rsidR="0062521A" w:rsidRPr="00263B38" w:rsidRDefault="0062521A" w:rsidP="0062521A">
      <w:pPr>
        <w:pStyle w:val="Codes"/>
        <w:rPr>
          <w:rFonts w:cs="Open Sans"/>
          <w:noProof/>
          <w:szCs w:val="18"/>
        </w:rPr>
      </w:pPr>
      <w:r w:rsidRPr="00263B38">
        <w:rPr>
          <w:rFonts w:cs="Open Sans"/>
          <w:szCs w:val="18"/>
        </w:rPr>
        <w:t>Other</w:t>
      </w:r>
      <w:r w:rsidR="006A2CDD">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6</w:t>
      </w:r>
      <w:r w:rsidRPr="00263B38">
        <w:rPr>
          <w:rFonts w:cs="Open Sans"/>
          <w:noProof/>
          <w:szCs w:val="18"/>
        </w:rPr>
        <w:fldChar w:fldCharType="end"/>
      </w:r>
    </w:p>
    <w:p w14:paraId="11012ACB" w14:textId="77777777" w:rsidR="0062521A" w:rsidRPr="006A2CDD" w:rsidRDefault="0062521A" w:rsidP="006A2CDD">
      <w:pPr>
        <w:pStyle w:val="Codes"/>
      </w:pPr>
    </w:p>
    <w:p w14:paraId="74D37141" w14:textId="77777777" w:rsidR="0062521A" w:rsidRPr="00263B38" w:rsidRDefault="0062521A" w:rsidP="0062521A">
      <w:pPr>
        <w:pStyle w:val="Codes"/>
        <w:pBdr>
          <w:top w:val="single" w:sz="18" w:space="1" w:color="808080"/>
        </w:pBdr>
        <w:rPr>
          <w:rStyle w:val="InterviewerNote"/>
          <w:rFonts w:eastAsia="Arial" w:cs="Open Sans"/>
        </w:rPr>
      </w:pPr>
      <w:r w:rsidRPr="00263B38">
        <w:rPr>
          <w:rStyle w:val="InterviewerNote"/>
          <w:rFonts w:eastAsia="Arial" w:cs="Open Sans"/>
        </w:rPr>
        <w:t>Ask all - SC</w:t>
      </w:r>
    </w:p>
    <w:p w14:paraId="6EACBDB3" w14:textId="77777777" w:rsidR="0062521A" w:rsidRPr="00263B38" w:rsidRDefault="0062521A" w:rsidP="00FA1FE3">
      <w:pPr>
        <w:pStyle w:val="Question-Appendix1"/>
      </w:pPr>
      <w:bookmarkStart w:id="1014" w:name="_Ref450662274"/>
      <w:r w:rsidRPr="00263B38">
        <w:t xml:space="preserve">Do you have any </w:t>
      </w:r>
      <w:r w:rsidRPr="00FA1FE3">
        <w:t>children</w:t>
      </w:r>
      <w:r w:rsidRPr="00263B38">
        <w:t>?</w:t>
      </w:r>
      <w:bookmarkEnd w:id="1014"/>
    </w:p>
    <w:p w14:paraId="73F67C3A" w14:textId="1A6F9AC2" w:rsidR="0062521A" w:rsidRPr="00263B38" w:rsidRDefault="0062521A" w:rsidP="0062521A">
      <w:pPr>
        <w:pStyle w:val="Codes"/>
        <w:rPr>
          <w:rFonts w:cs="Open Sans"/>
          <w:b/>
          <w:smallCaps/>
          <w:szCs w:val="18"/>
          <w:lang w:val="en-AU"/>
        </w:rPr>
      </w:pPr>
      <w:r w:rsidRPr="00263B38">
        <w:rPr>
          <w:rFonts w:cs="Open Sans"/>
          <w:szCs w:val="18"/>
        </w:rPr>
        <w:t>Yes</w:t>
      </w:r>
      <w:r w:rsidRPr="00263B38">
        <w:rPr>
          <w:rFonts w:cs="Open Sans"/>
          <w:szCs w:val="18"/>
        </w:rPr>
        <w:tab/>
      </w:r>
      <w:r w:rsidRPr="00263B38">
        <w:rPr>
          <w:rFonts w:cs="Open Sans"/>
          <w:szCs w:val="18"/>
        </w:rPr>
        <w:fldChar w:fldCharType="begin"/>
      </w:r>
      <w:r w:rsidRPr="00263B38">
        <w:rPr>
          <w:rFonts w:cs="Open Sans"/>
          <w:szCs w:val="18"/>
        </w:rPr>
        <w:instrText xml:space="preserve"> SEQ Code \r 1 \* MERGEFORMAT </w:instrText>
      </w:r>
      <w:r w:rsidRPr="00263B38">
        <w:rPr>
          <w:rFonts w:cs="Open Sans"/>
          <w:szCs w:val="18"/>
        </w:rPr>
        <w:fldChar w:fldCharType="separate"/>
      </w:r>
      <w:r w:rsidR="00AB45D7">
        <w:rPr>
          <w:rFonts w:cs="Open Sans"/>
          <w:noProof/>
          <w:szCs w:val="18"/>
        </w:rPr>
        <w:t>1</w:t>
      </w:r>
      <w:r w:rsidRPr="00263B38">
        <w:rPr>
          <w:rFonts w:cs="Open Sans"/>
          <w:noProof/>
          <w:szCs w:val="18"/>
        </w:rPr>
        <w:fldChar w:fldCharType="end"/>
      </w:r>
    </w:p>
    <w:p w14:paraId="5208B52E" w14:textId="3A552D26" w:rsidR="0062521A" w:rsidRPr="00263B38" w:rsidRDefault="0062521A" w:rsidP="0062521A">
      <w:pPr>
        <w:pStyle w:val="Codes"/>
        <w:rPr>
          <w:rStyle w:val="InterviewerNote"/>
          <w:rFonts w:eastAsia="Arial" w:cs="Open Sans"/>
          <w:sz w:val="18"/>
          <w:szCs w:val="18"/>
        </w:rPr>
      </w:pPr>
      <w:r w:rsidRPr="00263B38">
        <w:rPr>
          <w:rFonts w:cs="Open Sans"/>
          <w:szCs w:val="18"/>
        </w:rPr>
        <w:t>No</w:t>
      </w:r>
      <w:r w:rsidR="006A2CDD">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2</w:t>
      </w:r>
      <w:r w:rsidRPr="00263B38">
        <w:rPr>
          <w:rFonts w:cs="Open Sans"/>
          <w:noProof/>
          <w:szCs w:val="18"/>
        </w:rPr>
        <w:fldChar w:fldCharType="end"/>
      </w:r>
    </w:p>
    <w:p w14:paraId="00B9203B" w14:textId="591616E7" w:rsidR="0062521A" w:rsidRPr="006A2CDD" w:rsidRDefault="006A2CDD" w:rsidP="006A2CDD">
      <w:pPr>
        <w:keepLines w:val="0"/>
        <w:spacing w:before="0" w:after="0"/>
        <w:rPr>
          <w:rFonts w:eastAsia="Times New Roman" w:cs="Open Sans"/>
          <w:sz w:val="20"/>
          <w:szCs w:val="20"/>
          <w:lang w:val="en-GB"/>
        </w:rPr>
      </w:pPr>
      <w:r>
        <w:rPr>
          <w:rFonts w:cs="Open Sans"/>
          <w:sz w:val="20"/>
        </w:rPr>
        <w:br w:type="page"/>
      </w:r>
    </w:p>
    <w:p w14:paraId="41F60A84" w14:textId="71169CB5" w:rsidR="0062521A" w:rsidRPr="00263B38" w:rsidRDefault="0062521A" w:rsidP="0062521A">
      <w:pPr>
        <w:pStyle w:val="Codes"/>
        <w:pBdr>
          <w:top w:val="single" w:sz="18" w:space="1" w:color="808080"/>
        </w:pBdr>
        <w:rPr>
          <w:rFonts w:cs="Open Sans"/>
          <w:b/>
          <w:smallCaps/>
          <w:sz w:val="20"/>
          <w:lang w:val="en-AU"/>
        </w:rPr>
      </w:pPr>
      <w:r w:rsidRPr="00263B38">
        <w:rPr>
          <w:rStyle w:val="InterviewerNote"/>
          <w:rFonts w:eastAsia="Arial" w:cs="Open Sans"/>
        </w:rPr>
        <w:t xml:space="preserve">Ask if </w:t>
      </w:r>
      <w:r w:rsidRPr="00263B38">
        <w:rPr>
          <w:rStyle w:val="InterviewerNote"/>
          <w:rFonts w:eastAsia="Arial" w:cs="Open Sans"/>
        </w:rPr>
        <w:fldChar w:fldCharType="begin"/>
      </w:r>
      <w:r w:rsidRPr="00263B38">
        <w:rPr>
          <w:rStyle w:val="InterviewerNote"/>
          <w:rFonts w:eastAsia="Arial" w:cs="Open Sans"/>
        </w:rPr>
        <w:instrText xml:space="preserve"> REF _Ref450662274 \r \h  \* MERGEFORMAT </w:instrText>
      </w:r>
      <w:r w:rsidRPr="00263B38">
        <w:rPr>
          <w:rStyle w:val="InterviewerNote"/>
          <w:rFonts w:eastAsia="Arial" w:cs="Open Sans"/>
        </w:rPr>
      </w:r>
      <w:r w:rsidRPr="00263B38">
        <w:rPr>
          <w:rStyle w:val="InterviewerNote"/>
          <w:rFonts w:eastAsia="Arial" w:cs="Open Sans"/>
        </w:rPr>
        <w:fldChar w:fldCharType="separate"/>
      </w:r>
      <w:r w:rsidR="00AB45D7">
        <w:rPr>
          <w:rStyle w:val="InterviewerNote"/>
          <w:rFonts w:eastAsia="Arial" w:cs="Open Sans"/>
        </w:rPr>
        <w:t>Q41</w:t>
      </w:r>
      <w:r w:rsidRPr="00263B38">
        <w:rPr>
          <w:rStyle w:val="InterviewerNote"/>
          <w:rFonts w:eastAsia="Arial" w:cs="Open Sans"/>
        </w:rPr>
        <w:fldChar w:fldCharType="end"/>
      </w:r>
      <w:r w:rsidRPr="00263B38">
        <w:rPr>
          <w:rStyle w:val="InterviewerNote"/>
          <w:rFonts w:eastAsia="Arial" w:cs="Open Sans"/>
        </w:rPr>
        <w:t>=1 (have child) - SC</w:t>
      </w:r>
    </w:p>
    <w:p w14:paraId="16FE31F6" w14:textId="77777777" w:rsidR="0062521A" w:rsidRPr="00263B38" w:rsidRDefault="0062521A" w:rsidP="00FA1FE3">
      <w:pPr>
        <w:pStyle w:val="Question-Appendix1"/>
      </w:pPr>
      <w:bookmarkStart w:id="1015" w:name="_Ref450662428"/>
      <w:r w:rsidRPr="00263B38">
        <w:t xml:space="preserve">How old is your oldest child? </w:t>
      </w:r>
      <w:bookmarkEnd w:id="1015"/>
    </w:p>
    <w:p w14:paraId="30CF7333" w14:textId="4E36FD25" w:rsidR="0062521A" w:rsidRPr="00263B38" w:rsidRDefault="0062521A" w:rsidP="0062521A">
      <w:pPr>
        <w:pStyle w:val="Codes"/>
        <w:rPr>
          <w:rFonts w:cs="Open Sans"/>
          <w:b/>
          <w:smallCaps/>
          <w:szCs w:val="18"/>
          <w:lang w:val="en-AU"/>
        </w:rPr>
      </w:pPr>
      <w:r w:rsidRPr="00263B38">
        <w:rPr>
          <w:rFonts w:cs="Open Sans"/>
          <w:szCs w:val="18"/>
        </w:rPr>
        <w:t>Preschool age</w:t>
      </w:r>
      <w:r w:rsidRPr="00263B38">
        <w:rPr>
          <w:rFonts w:cs="Open Sans"/>
          <w:szCs w:val="18"/>
        </w:rPr>
        <w:tab/>
      </w:r>
      <w:r w:rsidRPr="00263B38">
        <w:rPr>
          <w:rFonts w:cs="Open Sans"/>
          <w:szCs w:val="18"/>
        </w:rPr>
        <w:fldChar w:fldCharType="begin"/>
      </w:r>
      <w:r w:rsidRPr="00263B38">
        <w:rPr>
          <w:rFonts w:cs="Open Sans"/>
          <w:szCs w:val="18"/>
        </w:rPr>
        <w:instrText xml:space="preserve"> SEQ Code \r 1 \* MERGEFORMAT </w:instrText>
      </w:r>
      <w:r w:rsidRPr="00263B38">
        <w:rPr>
          <w:rFonts w:cs="Open Sans"/>
          <w:szCs w:val="18"/>
        </w:rPr>
        <w:fldChar w:fldCharType="separate"/>
      </w:r>
      <w:r w:rsidR="00AB45D7">
        <w:rPr>
          <w:rFonts w:cs="Open Sans"/>
          <w:noProof/>
          <w:szCs w:val="18"/>
        </w:rPr>
        <w:t>1</w:t>
      </w:r>
      <w:r w:rsidRPr="00263B38">
        <w:rPr>
          <w:rFonts w:cs="Open Sans"/>
          <w:noProof/>
          <w:szCs w:val="18"/>
        </w:rPr>
        <w:fldChar w:fldCharType="end"/>
      </w:r>
    </w:p>
    <w:p w14:paraId="21833449" w14:textId="72CDB9E6" w:rsidR="0062521A" w:rsidRPr="00263B38" w:rsidRDefault="0062521A" w:rsidP="0062521A">
      <w:pPr>
        <w:pStyle w:val="Codes"/>
        <w:rPr>
          <w:rFonts w:cs="Open Sans"/>
          <w:noProof/>
          <w:szCs w:val="18"/>
        </w:rPr>
      </w:pPr>
      <w:r w:rsidRPr="00263B38">
        <w:rPr>
          <w:rFonts w:cs="Open Sans"/>
          <w:szCs w:val="18"/>
        </w:rPr>
        <w:t>Primary school age</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2</w:t>
      </w:r>
      <w:r w:rsidRPr="00263B38">
        <w:rPr>
          <w:rFonts w:cs="Open Sans"/>
          <w:noProof/>
          <w:szCs w:val="18"/>
        </w:rPr>
        <w:fldChar w:fldCharType="end"/>
      </w:r>
    </w:p>
    <w:p w14:paraId="4179964F" w14:textId="77777777" w:rsidR="0062521A" w:rsidRPr="00263B38" w:rsidRDefault="0062521A" w:rsidP="0062521A">
      <w:pPr>
        <w:pStyle w:val="Codes"/>
        <w:rPr>
          <w:rFonts w:cs="Open Sans"/>
          <w:b/>
          <w:smallCaps/>
          <w:szCs w:val="18"/>
          <w:lang w:val="en-AU"/>
        </w:rPr>
      </w:pPr>
      <w:r w:rsidRPr="00263B38">
        <w:rPr>
          <w:rFonts w:cs="Open Sans"/>
          <w:szCs w:val="18"/>
        </w:rPr>
        <w:t>Secondary school age</w:t>
      </w:r>
      <w:r w:rsidRPr="00263B38">
        <w:rPr>
          <w:rFonts w:cs="Open Sans"/>
          <w:szCs w:val="18"/>
        </w:rPr>
        <w:tab/>
        <w:t>3</w:t>
      </w:r>
    </w:p>
    <w:p w14:paraId="70881A9B" w14:textId="3F76B9CF" w:rsidR="0062521A" w:rsidRPr="00263B38" w:rsidRDefault="0062521A" w:rsidP="0062521A">
      <w:pPr>
        <w:pStyle w:val="Codes"/>
        <w:rPr>
          <w:rFonts w:cs="Open Sans"/>
          <w:szCs w:val="18"/>
        </w:rPr>
      </w:pPr>
      <w:r w:rsidRPr="00263B38">
        <w:rPr>
          <w:rFonts w:cs="Open Sans"/>
          <w:szCs w:val="18"/>
        </w:rPr>
        <w:t>Older than secondary school age</w:t>
      </w:r>
      <w:r w:rsidRPr="00263B38">
        <w:rPr>
          <w:rFonts w:cs="Open Sans"/>
          <w:szCs w:val="18"/>
        </w:rPr>
        <w:tab/>
        <w:t>4</w:t>
      </w:r>
    </w:p>
    <w:p w14:paraId="30719835" w14:textId="77777777" w:rsidR="0062521A" w:rsidRPr="00263B38" w:rsidRDefault="0062521A" w:rsidP="0062521A">
      <w:pPr>
        <w:pStyle w:val="Codes"/>
        <w:rPr>
          <w:rFonts w:cs="Open Sans"/>
          <w:sz w:val="20"/>
        </w:rPr>
      </w:pPr>
    </w:p>
    <w:p w14:paraId="10E8F250" w14:textId="7F167B21" w:rsidR="0062521A" w:rsidRPr="00263B38" w:rsidRDefault="0062521A" w:rsidP="0062521A">
      <w:pPr>
        <w:pStyle w:val="Codes"/>
        <w:pBdr>
          <w:top w:val="single" w:sz="18" w:space="1" w:color="808080"/>
        </w:pBdr>
        <w:rPr>
          <w:rStyle w:val="InterviewerNote"/>
          <w:rFonts w:eastAsia="Arial" w:cs="Open Sans"/>
        </w:rPr>
      </w:pPr>
      <w:r w:rsidRPr="00263B38">
        <w:rPr>
          <w:rStyle w:val="InterviewerNote"/>
          <w:rFonts w:eastAsia="Arial" w:cs="Open Sans"/>
        </w:rPr>
        <w:t xml:space="preserve">Ask if </w:t>
      </w:r>
      <w:r w:rsidRPr="00263B38">
        <w:rPr>
          <w:rStyle w:val="InterviewerNote"/>
          <w:rFonts w:eastAsia="Arial" w:cs="Open Sans"/>
        </w:rPr>
        <w:fldChar w:fldCharType="begin"/>
      </w:r>
      <w:r w:rsidRPr="00263B38">
        <w:rPr>
          <w:rStyle w:val="InterviewerNote"/>
          <w:rFonts w:eastAsia="Arial" w:cs="Open Sans"/>
        </w:rPr>
        <w:instrText xml:space="preserve"> REF _Ref450662428 \r \h  \* MERGEFORMAT </w:instrText>
      </w:r>
      <w:r w:rsidRPr="00263B38">
        <w:rPr>
          <w:rStyle w:val="InterviewerNote"/>
          <w:rFonts w:eastAsia="Arial" w:cs="Open Sans"/>
        </w:rPr>
      </w:r>
      <w:r w:rsidRPr="00263B38">
        <w:rPr>
          <w:rStyle w:val="InterviewerNote"/>
          <w:rFonts w:eastAsia="Arial" w:cs="Open Sans"/>
        </w:rPr>
        <w:fldChar w:fldCharType="separate"/>
      </w:r>
      <w:r w:rsidR="00AB45D7">
        <w:rPr>
          <w:rStyle w:val="InterviewerNote"/>
          <w:rFonts w:eastAsia="Arial" w:cs="Open Sans"/>
        </w:rPr>
        <w:t>Q42</w:t>
      </w:r>
      <w:r w:rsidRPr="00263B38">
        <w:rPr>
          <w:rStyle w:val="InterviewerNote"/>
          <w:rFonts w:eastAsia="Arial" w:cs="Open Sans"/>
        </w:rPr>
        <w:fldChar w:fldCharType="end"/>
      </w:r>
      <w:r w:rsidRPr="00263B38">
        <w:rPr>
          <w:rStyle w:val="InterviewerNote"/>
          <w:rFonts w:eastAsia="Arial" w:cs="Open Sans"/>
        </w:rPr>
        <w:t xml:space="preserve">=3 or 4 (secondary school age or older than secondary school age) AND </w:t>
      </w:r>
      <w:r w:rsidRPr="00263B38">
        <w:rPr>
          <w:rStyle w:val="InterviewerNote"/>
          <w:rFonts w:eastAsia="Arial" w:cs="Open Sans"/>
        </w:rPr>
        <w:fldChar w:fldCharType="begin"/>
      </w:r>
      <w:r w:rsidRPr="00263B38">
        <w:rPr>
          <w:rStyle w:val="InterviewerNote"/>
          <w:rFonts w:eastAsia="Arial" w:cs="Open Sans"/>
        </w:rPr>
        <w:instrText xml:space="preserve"> REF _Ref43289858 \r \h  \* MERGEFORMAT </w:instrText>
      </w:r>
      <w:r w:rsidRPr="00263B38">
        <w:rPr>
          <w:rStyle w:val="InterviewerNote"/>
          <w:rFonts w:eastAsia="Arial" w:cs="Open Sans"/>
        </w:rPr>
      </w:r>
      <w:r w:rsidRPr="00263B38">
        <w:rPr>
          <w:rStyle w:val="InterviewerNote"/>
          <w:rFonts w:eastAsia="Arial" w:cs="Open Sans"/>
        </w:rPr>
        <w:fldChar w:fldCharType="separate"/>
      </w:r>
      <w:r w:rsidR="00AB45D7">
        <w:rPr>
          <w:rStyle w:val="InterviewerNote"/>
          <w:rFonts w:eastAsia="Arial" w:cs="Open Sans"/>
        </w:rPr>
        <w:t>Q1</w:t>
      </w:r>
      <w:r w:rsidRPr="00263B38">
        <w:rPr>
          <w:rStyle w:val="InterviewerNote"/>
          <w:rFonts w:eastAsia="Arial" w:cs="Open Sans"/>
        </w:rPr>
        <w:fldChar w:fldCharType="end"/>
      </w:r>
      <w:r w:rsidRPr="00263B38">
        <w:rPr>
          <w:rStyle w:val="InterviewerNote"/>
          <w:rFonts w:eastAsia="Arial" w:cs="Open Sans"/>
        </w:rPr>
        <w:t>=AGED AT LEAST 30 - SC</w:t>
      </w:r>
    </w:p>
    <w:p w14:paraId="53A49E5C" w14:textId="77777777" w:rsidR="0062521A" w:rsidRPr="00263B38" w:rsidRDefault="0062521A" w:rsidP="00FA1FE3">
      <w:pPr>
        <w:pStyle w:val="Question-Appendix1"/>
      </w:pPr>
      <w:r w:rsidRPr="00263B38">
        <w:t xml:space="preserve">Do you have any grandchildren? </w:t>
      </w:r>
    </w:p>
    <w:p w14:paraId="6D5C0B35" w14:textId="425676D3" w:rsidR="0062521A" w:rsidRPr="00263B38" w:rsidRDefault="0062521A" w:rsidP="0062521A">
      <w:pPr>
        <w:pStyle w:val="Codes"/>
        <w:rPr>
          <w:rFonts w:cs="Open Sans"/>
          <w:b/>
          <w:smallCaps/>
          <w:szCs w:val="18"/>
          <w:lang w:val="en-AU"/>
        </w:rPr>
      </w:pPr>
      <w:r w:rsidRPr="00263B38">
        <w:rPr>
          <w:rFonts w:cs="Open Sans"/>
          <w:szCs w:val="18"/>
        </w:rPr>
        <w:t>Yes</w:t>
      </w:r>
      <w:r w:rsidRPr="00263B38">
        <w:rPr>
          <w:rFonts w:cs="Open Sans"/>
          <w:szCs w:val="18"/>
        </w:rPr>
        <w:tab/>
      </w:r>
      <w:r w:rsidRPr="00263B38">
        <w:rPr>
          <w:rFonts w:cs="Open Sans"/>
          <w:szCs w:val="18"/>
        </w:rPr>
        <w:fldChar w:fldCharType="begin"/>
      </w:r>
      <w:r w:rsidRPr="00263B38">
        <w:rPr>
          <w:rFonts w:cs="Open Sans"/>
          <w:szCs w:val="18"/>
        </w:rPr>
        <w:instrText xml:space="preserve"> SEQ Code \r 1 \* MERGEFORMAT </w:instrText>
      </w:r>
      <w:r w:rsidRPr="00263B38">
        <w:rPr>
          <w:rFonts w:cs="Open Sans"/>
          <w:szCs w:val="18"/>
        </w:rPr>
        <w:fldChar w:fldCharType="separate"/>
      </w:r>
      <w:r w:rsidR="00AB45D7">
        <w:rPr>
          <w:rFonts w:cs="Open Sans"/>
          <w:noProof/>
          <w:szCs w:val="18"/>
        </w:rPr>
        <w:t>1</w:t>
      </w:r>
      <w:r w:rsidRPr="00263B38">
        <w:rPr>
          <w:rFonts w:cs="Open Sans"/>
          <w:noProof/>
          <w:szCs w:val="18"/>
        </w:rPr>
        <w:fldChar w:fldCharType="end"/>
      </w:r>
    </w:p>
    <w:p w14:paraId="11120AA4" w14:textId="09099218" w:rsidR="0062521A" w:rsidRPr="005927F2" w:rsidRDefault="0062521A" w:rsidP="0062521A">
      <w:pPr>
        <w:pStyle w:val="Codes"/>
        <w:rPr>
          <w:rFonts w:eastAsia="Arial" w:cs="Open Sans"/>
          <w:b/>
          <w:smallCaps/>
          <w:szCs w:val="18"/>
          <w:lang w:val="en-AU"/>
        </w:rPr>
      </w:pPr>
      <w:r w:rsidRPr="00263B38">
        <w:rPr>
          <w:rFonts w:cs="Open Sans"/>
          <w:szCs w:val="18"/>
        </w:rPr>
        <w:t>No</w:t>
      </w:r>
      <w:r w:rsidRPr="00263B38">
        <w:rPr>
          <w:rFonts w:cs="Open Sans"/>
          <w:szCs w:val="18"/>
        </w:rPr>
        <w:tab/>
      </w:r>
      <w:r w:rsidRPr="00263B38">
        <w:rPr>
          <w:rFonts w:cs="Open Sans"/>
          <w:szCs w:val="18"/>
        </w:rPr>
        <w:fldChar w:fldCharType="begin"/>
      </w:r>
      <w:r w:rsidRPr="00263B38">
        <w:rPr>
          <w:rFonts w:cs="Open Sans"/>
          <w:szCs w:val="18"/>
        </w:rPr>
        <w:instrText xml:space="preserve"> SEQ Code \n  \* MERGEFORMAT </w:instrText>
      </w:r>
      <w:r w:rsidRPr="00263B38">
        <w:rPr>
          <w:rFonts w:cs="Open Sans"/>
          <w:szCs w:val="18"/>
        </w:rPr>
        <w:fldChar w:fldCharType="separate"/>
      </w:r>
      <w:r w:rsidR="00AB45D7">
        <w:rPr>
          <w:rFonts w:cs="Open Sans"/>
          <w:noProof/>
          <w:szCs w:val="18"/>
        </w:rPr>
        <w:t>2</w:t>
      </w:r>
      <w:r w:rsidRPr="00263B38">
        <w:rPr>
          <w:rFonts w:cs="Open Sans"/>
          <w:noProof/>
          <w:szCs w:val="18"/>
        </w:rPr>
        <w:fldChar w:fldCharType="end"/>
      </w:r>
    </w:p>
    <w:p w14:paraId="2E6A92DD" w14:textId="77777777" w:rsidR="0062521A" w:rsidRPr="00543692" w:rsidRDefault="0062521A" w:rsidP="0062521A">
      <w:pPr>
        <w:pStyle w:val="Corpotesto"/>
        <w:pBdr>
          <w:top w:val="single" w:sz="18" w:space="1" w:color="808080"/>
        </w:pBdr>
        <w:rPr>
          <w:rStyle w:val="InterviewerNote"/>
        </w:rPr>
      </w:pPr>
      <w:r w:rsidRPr="00543692">
        <w:rPr>
          <w:rStyle w:val="InterviewerNote"/>
        </w:rPr>
        <w:t>Ask all - SC</w:t>
      </w:r>
    </w:p>
    <w:p w14:paraId="4990F1A4" w14:textId="77777777" w:rsidR="0062521A" w:rsidRPr="00263B38" w:rsidRDefault="0062521A" w:rsidP="00FA1FE3">
      <w:pPr>
        <w:pStyle w:val="Question-Appendix1"/>
      </w:pPr>
      <w:r w:rsidRPr="00263B38">
        <w:t xml:space="preserve">What is your total household income </w:t>
      </w:r>
      <w:r w:rsidRPr="00FA1FE3">
        <w:t>before</w:t>
      </w:r>
      <w:r w:rsidRPr="00263B38">
        <w:t xml:space="preserve"> tax? </w:t>
      </w:r>
    </w:p>
    <w:p w14:paraId="5892F3BF" w14:textId="77777777" w:rsidR="0062521A" w:rsidRPr="00263B38" w:rsidRDefault="0062521A" w:rsidP="0062521A">
      <w:pPr>
        <w:pStyle w:val="Codes"/>
        <w:rPr>
          <w:rFonts w:cs="Open Sans"/>
          <w:szCs w:val="18"/>
        </w:rPr>
      </w:pPr>
      <w:r w:rsidRPr="00263B38">
        <w:rPr>
          <w:rFonts w:cs="Open Sans"/>
          <w:szCs w:val="18"/>
        </w:rPr>
        <w:t>Less than Up to $30,000</w:t>
      </w:r>
      <w:r w:rsidRPr="00263B38">
        <w:rPr>
          <w:rFonts w:cs="Open Sans"/>
          <w:szCs w:val="18"/>
        </w:rPr>
        <w:tab/>
        <w:t>1</w:t>
      </w:r>
    </w:p>
    <w:p w14:paraId="189DD80E" w14:textId="77777777" w:rsidR="0062521A" w:rsidRPr="00263B38" w:rsidRDefault="0062521A" w:rsidP="0062521A">
      <w:pPr>
        <w:pStyle w:val="Codes"/>
        <w:rPr>
          <w:rFonts w:cs="Open Sans"/>
          <w:szCs w:val="18"/>
        </w:rPr>
      </w:pPr>
      <w:r w:rsidRPr="00263B38">
        <w:rPr>
          <w:rFonts w:cs="Open Sans"/>
          <w:szCs w:val="18"/>
        </w:rPr>
        <w:t>$30,001 - $50,000</w:t>
      </w:r>
      <w:r w:rsidRPr="00263B38">
        <w:rPr>
          <w:rFonts w:cs="Open Sans"/>
          <w:szCs w:val="18"/>
        </w:rPr>
        <w:tab/>
        <w:t>2</w:t>
      </w:r>
    </w:p>
    <w:p w14:paraId="7A76599D" w14:textId="77777777" w:rsidR="0062521A" w:rsidRPr="00263B38" w:rsidRDefault="0062521A" w:rsidP="0062521A">
      <w:pPr>
        <w:pStyle w:val="Codes"/>
        <w:rPr>
          <w:rFonts w:cs="Open Sans"/>
          <w:szCs w:val="18"/>
        </w:rPr>
      </w:pPr>
      <w:r w:rsidRPr="00263B38">
        <w:rPr>
          <w:rFonts w:cs="Open Sans"/>
          <w:szCs w:val="18"/>
        </w:rPr>
        <w:t>$50,001 - $70,000</w:t>
      </w:r>
      <w:r w:rsidRPr="00263B38">
        <w:rPr>
          <w:rFonts w:cs="Open Sans"/>
          <w:szCs w:val="18"/>
        </w:rPr>
        <w:tab/>
        <w:t>3</w:t>
      </w:r>
    </w:p>
    <w:p w14:paraId="2958D5A5" w14:textId="77777777" w:rsidR="0062521A" w:rsidRPr="00263B38" w:rsidRDefault="0062521A" w:rsidP="0062521A">
      <w:pPr>
        <w:pStyle w:val="Codes"/>
        <w:rPr>
          <w:rFonts w:cs="Open Sans"/>
          <w:szCs w:val="18"/>
        </w:rPr>
      </w:pPr>
      <w:r w:rsidRPr="00263B38">
        <w:rPr>
          <w:rFonts w:cs="Open Sans"/>
          <w:szCs w:val="18"/>
        </w:rPr>
        <w:t>$70,001 - $100,000</w:t>
      </w:r>
      <w:r w:rsidRPr="00263B38">
        <w:rPr>
          <w:rFonts w:cs="Open Sans"/>
          <w:szCs w:val="18"/>
        </w:rPr>
        <w:tab/>
        <w:t>4</w:t>
      </w:r>
    </w:p>
    <w:p w14:paraId="5008ED49" w14:textId="77777777" w:rsidR="0062521A" w:rsidRPr="00263B38" w:rsidRDefault="0062521A" w:rsidP="0062521A">
      <w:pPr>
        <w:pStyle w:val="Codes"/>
        <w:rPr>
          <w:rFonts w:cs="Open Sans"/>
          <w:szCs w:val="18"/>
        </w:rPr>
      </w:pPr>
      <w:r w:rsidRPr="00263B38">
        <w:rPr>
          <w:rFonts w:cs="Open Sans"/>
          <w:szCs w:val="18"/>
        </w:rPr>
        <w:t>$100,001 - $130,000</w:t>
      </w:r>
      <w:r w:rsidRPr="00263B38">
        <w:rPr>
          <w:rFonts w:cs="Open Sans"/>
          <w:szCs w:val="18"/>
        </w:rPr>
        <w:tab/>
        <w:t>5</w:t>
      </w:r>
    </w:p>
    <w:p w14:paraId="0183FB44" w14:textId="77777777" w:rsidR="0062521A" w:rsidRPr="00263B38" w:rsidRDefault="0062521A" w:rsidP="0062521A">
      <w:pPr>
        <w:pStyle w:val="Codes"/>
        <w:rPr>
          <w:rFonts w:cs="Open Sans"/>
          <w:szCs w:val="18"/>
        </w:rPr>
      </w:pPr>
      <w:r w:rsidRPr="00263B38">
        <w:rPr>
          <w:rFonts w:cs="Open Sans"/>
          <w:szCs w:val="18"/>
        </w:rPr>
        <w:t>$130,000 - $200,000</w:t>
      </w:r>
      <w:r w:rsidRPr="00263B38">
        <w:rPr>
          <w:rFonts w:cs="Open Sans"/>
          <w:szCs w:val="18"/>
        </w:rPr>
        <w:tab/>
        <w:t>6</w:t>
      </w:r>
    </w:p>
    <w:p w14:paraId="3F4B08D7" w14:textId="77777777" w:rsidR="0062521A" w:rsidRPr="00263B38" w:rsidRDefault="0062521A" w:rsidP="0062521A">
      <w:pPr>
        <w:pStyle w:val="Codes"/>
        <w:rPr>
          <w:rFonts w:cs="Open Sans"/>
          <w:szCs w:val="18"/>
        </w:rPr>
      </w:pPr>
      <w:r w:rsidRPr="00263B38">
        <w:rPr>
          <w:rFonts w:cs="Open Sans"/>
          <w:szCs w:val="18"/>
        </w:rPr>
        <w:t>Over $200,000</w:t>
      </w:r>
      <w:r w:rsidRPr="00263B38">
        <w:rPr>
          <w:rFonts w:cs="Open Sans"/>
          <w:szCs w:val="18"/>
        </w:rPr>
        <w:tab/>
        <w:t>7</w:t>
      </w:r>
    </w:p>
    <w:p w14:paraId="384C888B" w14:textId="6EA5BFAB" w:rsidR="0062521A" w:rsidRPr="006A2CDD" w:rsidRDefault="0062521A" w:rsidP="006A2CDD">
      <w:pPr>
        <w:pStyle w:val="Codes"/>
        <w:rPr>
          <w:rStyle w:val="InterviewerNote"/>
          <w:rFonts w:cs="Open Sans"/>
          <w:b w:val="0"/>
          <w:noProof/>
          <w:sz w:val="18"/>
          <w:szCs w:val="18"/>
          <w:lang w:val="en-GB"/>
        </w:rPr>
      </w:pPr>
      <w:r w:rsidRPr="00263B38">
        <w:rPr>
          <w:rFonts w:cs="Open Sans"/>
          <w:szCs w:val="18"/>
        </w:rPr>
        <w:t>Prefer not to say</w:t>
      </w:r>
      <w:r w:rsidRPr="00263B38">
        <w:rPr>
          <w:rFonts w:cs="Open Sans"/>
          <w:szCs w:val="18"/>
        </w:rPr>
        <w:tab/>
        <w:t>8</w:t>
      </w:r>
    </w:p>
    <w:p w14:paraId="6B1F1BBA" w14:textId="77777777" w:rsidR="0062521A" w:rsidRPr="00543692" w:rsidRDefault="0062521A" w:rsidP="0062521A">
      <w:pPr>
        <w:pStyle w:val="Corpotesto"/>
        <w:pBdr>
          <w:top w:val="single" w:sz="18" w:space="1" w:color="808080"/>
        </w:pBdr>
        <w:rPr>
          <w:rStyle w:val="InterviewerNote"/>
        </w:rPr>
      </w:pPr>
      <w:r w:rsidRPr="00543692">
        <w:rPr>
          <w:rStyle w:val="InterviewerNote"/>
        </w:rPr>
        <w:t>Ask all - SC</w:t>
      </w:r>
    </w:p>
    <w:p w14:paraId="2377A99B" w14:textId="77777777" w:rsidR="0062521A" w:rsidRPr="00263B38" w:rsidRDefault="0062521A" w:rsidP="00FA1FE3">
      <w:pPr>
        <w:pStyle w:val="Question-Appendix1"/>
      </w:pPr>
      <w:r w:rsidRPr="00263B38">
        <w:t>Do you identify as...</w:t>
      </w:r>
      <w:r>
        <w:t>?</w:t>
      </w:r>
    </w:p>
    <w:p w14:paraId="40B25CAD" w14:textId="77777777" w:rsidR="0062521A" w:rsidRPr="00263B38" w:rsidRDefault="0062521A" w:rsidP="0062521A">
      <w:pPr>
        <w:pStyle w:val="Codes"/>
        <w:rPr>
          <w:rFonts w:cs="Open Sans"/>
          <w:szCs w:val="18"/>
        </w:rPr>
      </w:pPr>
      <w:r w:rsidRPr="00263B38">
        <w:rPr>
          <w:rFonts w:cs="Open Sans"/>
          <w:szCs w:val="18"/>
        </w:rPr>
        <w:t>Aboriginal</w:t>
      </w:r>
      <w:r w:rsidRPr="00263B38">
        <w:rPr>
          <w:rFonts w:cs="Open Sans"/>
          <w:szCs w:val="18"/>
        </w:rPr>
        <w:tab/>
        <w:t>1</w:t>
      </w:r>
    </w:p>
    <w:p w14:paraId="159A29A0" w14:textId="77777777" w:rsidR="0062521A" w:rsidRPr="00263B38" w:rsidRDefault="0062521A" w:rsidP="0062521A">
      <w:pPr>
        <w:pStyle w:val="Codes"/>
        <w:rPr>
          <w:rFonts w:cs="Open Sans"/>
          <w:szCs w:val="18"/>
        </w:rPr>
      </w:pPr>
      <w:r w:rsidRPr="00263B38">
        <w:rPr>
          <w:rFonts w:cs="Open Sans"/>
          <w:szCs w:val="18"/>
        </w:rPr>
        <w:t>Torres Strait Islander</w:t>
      </w:r>
      <w:r w:rsidRPr="00263B38">
        <w:rPr>
          <w:rFonts w:cs="Open Sans"/>
          <w:szCs w:val="18"/>
        </w:rPr>
        <w:tab/>
        <w:t>2</w:t>
      </w:r>
    </w:p>
    <w:p w14:paraId="563B8B42" w14:textId="77777777" w:rsidR="0062521A" w:rsidRPr="00263B38" w:rsidRDefault="0062521A" w:rsidP="0062521A">
      <w:pPr>
        <w:pStyle w:val="Codes"/>
        <w:rPr>
          <w:rFonts w:cs="Open Sans"/>
          <w:szCs w:val="18"/>
        </w:rPr>
      </w:pPr>
      <w:r w:rsidRPr="00263B38">
        <w:rPr>
          <w:rFonts w:cs="Open Sans"/>
          <w:szCs w:val="18"/>
        </w:rPr>
        <w:t>Both Aboriginal and Torres Strait Islander</w:t>
      </w:r>
      <w:r w:rsidRPr="00263B38">
        <w:rPr>
          <w:rFonts w:cs="Open Sans"/>
          <w:szCs w:val="18"/>
        </w:rPr>
        <w:tab/>
        <w:t>3</w:t>
      </w:r>
    </w:p>
    <w:p w14:paraId="31C7D081" w14:textId="7063D737" w:rsidR="0062521A" w:rsidRDefault="0062521A" w:rsidP="0062521A">
      <w:pPr>
        <w:pStyle w:val="Codes"/>
        <w:rPr>
          <w:rFonts w:cs="Open Sans"/>
          <w:szCs w:val="18"/>
        </w:rPr>
      </w:pPr>
      <w:r w:rsidRPr="00263B38">
        <w:rPr>
          <w:rFonts w:cs="Open Sans"/>
          <w:szCs w:val="18"/>
        </w:rPr>
        <w:t>None of these</w:t>
      </w:r>
      <w:r w:rsidRPr="00263B38">
        <w:rPr>
          <w:rFonts w:cs="Open Sans"/>
          <w:szCs w:val="18"/>
        </w:rPr>
        <w:tab/>
        <w:t>4</w:t>
      </w:r>
    </w:p>
    <w:p w14:paraId="41443BBC" w14:textId="77777777" w:rsidR="006A2CDD" w:rsidRPr="006A2CDD" w:rsidRDefault="006A2CDD" w:rsidP="006A2CDD">
      <w:pPr>
        <w:pStyle w:val="Codes"/>
      </w:pPr>
    </w:p>
    <w:p w14:paraId="5996B4BC" w14:textId="77777777" w:rsidR="0062521A" w:rsidRPr="00263B38" w:rsidRDefault="0062521A" w:rsidP="0062521A">
      <w:pPr>
        <w:pStyle w:val="Codes"/>
        <w:pBdr>
          <w:top w:val="single" w:sz="18" w:space="1" w:color="808080"/>
        </w:pBdr>
        <w:rPr>
          <w:rFonts w:cs="Open Sans"/>
          <w:noProof/>
          <w:sz w:val="20"/>
        </w:rPr>
      </w:pPr>
      <w:r w:rsidRPr="00263B38">
        <w:rPr>
          <w:rStyle w:val="InterviewerNote"/>
          <w:rFonts w:eastAsia="Arial" w:cs="Open Sans"/>
        </w:rPr>
        <w:t>Ask all – SC, RANDOMISE</w:t>
      </w:r>
    </w:p>
    <w:p w14:paraId="05A08244" w14:textId="77777777" w:rsidR="0062521A" w:rsidRPr="00263B38" w:rsidRDefault="0062521A" w:rsidP="00FA1FE3">
      <w:pPr>
        <w:pStyle w:val="Question-Appendix1"/>
      </w:pPr>
      <w:r w:rsidRPr="00263B38">
        <w:t>And finally, what is the main language spoken in your home?</w:t>
      </w:r>
    </w:p>
    <w:p w14:paraId="79B228BE" w14:textId="435938B7" w:rsidR="0062521A" w:rsidRPr="00263B38" w:rsidRDefault="0062521A" w:rsidP="0062521A">
      <w:pPr>
        <w:pStyle w:val="Codes"/>
        <w:tabs>
          <w:tab w:val="right" w:pos="8908"/>
        </w:tabs>
        <w:rPr>
          <w:rFonts w:cs="Open Sans"/>
          <w:szCs w:val="18"/>
        </w:rPr>
      </w:pPr>
      <w:r w:rsidRPr="00263B38">
        <w:rPr>
          <w:rFonts w:cs="Open Sans"/>
          <w:szCs w:val="18"/>
        </w:rPr>
        <w:t>English</w:t>
      </w:r>
      <w:r w:rsidRPr="00263B38">
        <w:rPr>
          <w:rFonts w:cs="Open Sans"/>
          <w:szCs w:val="18"/>
        </w:rPr>
        <w:tab/>
        <w:t>1</w:t>
      </w:r>
      <w:r w:rsidRPr="00263B38">
        <w:rPr>
          <w:rFonts w:cs="Open Sans"/>
          <w:szCs w:val="18"/>
        </w:rPr>
        <w:tab/>
        <w:t>ANCHOR</w:t>
      </w:r>
    </w:p>
    <w:p w14:paraId="42D1EA26" w14:textId="50E19EFE" w:rsidR="0062521A" w:rsidRPr="00263B38" w:rsidRDefault="0062521A" w:rsidP="0062521A">
      <w:pPr>
        <w:pStyle w:val="Codes"/>
        <w:rPr>
          <w:rFonts w:cs="Open Sans"/>
          <w:szCs w:val="18"/>
        </w:rPr>
      </w:pPr>
      <w:r w:rsidRPr="00263B38">
        <w:rPr>
          <w:rFonts w:cs="Open Sans"/>
          <w:szCs w:val="18"/>
        </w:rPr>
        <w:t>Italian</w:t>
      </w:r>
      <w:r w:rsidRPr="00263B38">
        <w:rPr>
          <w:rFonts w:cs="Open Sans"/>
          <w:szCs w:val="18"/>
        </w:rPr>
        <w:tab/>
        <w:t>2</w:t>
      </w:r>
    </w:p>
    <w:p w14:paraId="0A1087A7" w14:textId="7A9D604B" w:rsidR="0062521A" w:rsidRPr="00263B38" w:rsidRDefault="0062521A" w:rsidP="0062521A">
      <w:pPr>
        <w:pStyle w:val="Codes"/>
        <w:rPr>
          <w:rFonts w:cs="Open Sans"/>
          <w:szCs w:val="18"/>
        </w:rPr>
      </w:pPr>
      <w:r w:rsidRPr="00263B38">
        <w:rPr>
          <w:rFonts w:cs="Open Sans"/>
          <w:szCs w:val="18"/>
        </w:rPr>
        <w:t>Greek</w:t>
      </w:r>
      <w:r w:rsidRPr="00263B38">
        <w:rPr>
          <w:rFonts w:cs="Open Sans"/>
          <w:szCs w:val="18"/>
        </w:rPr>
        <w:tab/>
        <w:t>3</w:t>
      </w:r>
    </w:p>
    <w:p w14:paraId="3730CEF6" w14:textId="02841E47" w:rsidR="0062521A" w:rsidRPr="00263B38" w:rsidRDefault="0062521A" w:rsidP="0062521A">
      <w:pPr>
        <w:pStyle w:val="Codes"/>
        <w:rPr>
          <w:rFonts w:cs="Open Sans"/>
          <w:szCs w:val="18"/>
        </w:rPr>
      </w:pPr>
      <w:r w:rsidRPr="00263B38">
        <w:rPr>
          <w:rFonts w:cs="Open Sans"/>
          <w:szCs w:val="18"/>
        </w:rPr>
        <w:t>Cantonese</w:t>
      </w:r>
      <w:r w:rsidRPr="00263B38">
        <w:rPr>
          <w:rFonts w:cs="Open Sans"/>
          <w:szCs w:val="18"/>
        </w:rPr>
        <w:tab/>
        <w:t>4</w:t>
      </w:r>
    </w:p>
    <w:p w14:paraId="66807D2B" w14:textId="218A352E" w:rsidR="0062521A" w:rsidRPr="00263B38" w:rsidRDefault="0062521A" w:rsidP="0062521A">
      <w:pPr>
        <w:pStyle w:val="Codes"/>
        <w:rPr>
          <w:rFonts w:cs="Open Sans"/>
          <w:szCs w:val="18"/>
        </w:rPr>
      </w:pPr>
      <w:r w:rsidRPr="00263B38">
        <w:rPr>
          <w:rFonts w:cs="Open Sans"/>
          <w:szCs w:val="18"/>
        </w:rPr>
        <w:t>Mandarin</w:t>
      </w:r>
      <w:r w:rsidRPr="00263B38">
        <w:rPr>
          <w:rFonts w:cs="Open Sans"/>
          <w:szCs w:val="18"/>
        </w:rPr>
        <w:tab/>
        <w:t>5</w:t>
      </w:r>
    </w:p>
    <w:p w14:paraId="6A4ED799" w14:textId="4E26DFB5" w:rsidR="0062521A" w:rsidRPr="00263B38" w:rsidRDefault="0062521A" w:rsidP="0062521A">
      <w:pPr>
        <w:pStyle w:val="Codes"/>
        <w:rPr>
          <w:rFonts w:cs="Open Sans"/>
          <w:szCs w:val="18"/>
        </w:rPr>
      </w:pPr>
      <w:r w:rsidRPr="00263B38">
        <w:rPr>
          <w:rFonts w:cs="Open Sans"/>
          <w:szCs w:val="18"/>
        </w:rPr>
        <w:t>Arabic</w:t>
      </w:r>
      <w:r w:rsidRPr="00263B38">
        <w:rPr>
          <w:rFonts w:cs="Open Sans"/>
          <w:szCs w:val="18"/>
        </w:rPr>
        <w:tab/>
        <w:t>6</w:t>
      </w:r>
    </w:p>
    <w:p w14:paraId="6DB207E2" w14:textId="446103DC" w:rsidR="0062521A" w:rsidRPr="00263B38" w:rsidRDefault="0062521A" w:rsidP="0062521A">
      <w:pPr>
        <w:pStyle w:val="Codes"/>
        <w:rPr>
          <w:rFonts w:cs="Open Sans"/>
          <w:szCs w:val="18"/>
        </w:rPr>
      </w:pPr>
      <w:r w:rsidRPr="00263B38">
        <w:rPr>
          <w:rFonts w:cs="Open Sans"/>
          <w:szCs w:val="18"/>
        </w:rPr>
        <w:t>Vietnamese</w:t>
      </w:r>
      <w:r w:rsidRPr="00263B38">
        <w:rPr>
          <w:rFonts w:cs="Open Sans"/>
          <w:szCs w:val="18"/>
        </w:rPr>
        <w:tab/>
        <w:t>7</w:t>
      </w:r>
    </w:p>
    <w:p w14:paraId="61E55A3E" w14:textId="58DDF858" w:rsidR="0062521A" w:rsidRPr="00263B38" w:rsidRDefault="0062521A" w:rsidP="0062521A">
      <w:pPr>
        <w:pStyle w:val="Codes"/>
        <w:rPr>
          <w:rFonts w:cs="Open Sans"/>
          <w:szCs w:val="18"/>
        </w:rPr>
      </w:pPr>
      <w:r w:rsidRPr="00263B38">
        <w:rPr>
          <w:rFonts w:cs="Open Sans"/>
          <w:szCs w:val="18"/>
        </w:rPr>
        <w:t>Hindi</w:t>
      </w:r>
      <w:r w:rsidRPr="00263B38">
        <w:rPr>
          <w:rFonts w:cs="Open Sans"/>
          <w:szCs w:val="18"/>
        </w:rPr>
        <w:tab/>
        <w:t>8</w:t>
      </w:r>
    </w:p>
    <w:p w14:paraId="36C3E127" w14:textId="568D379C" w:rsidR="0062521A" w:rsidRPr="00263B38" w:rsidRDefault="0062521A" w:rsidP="0062521A">
      <w:pPr>
        <w:pStyle w:val="Codes"/>
        <w:rPr>
          <w:rFonts w:cs="Open Sans"/>
          <w:szCs w:val="18"/>
        </w:rPr>
      </w:pPr>
      <w:r w:rsidRPr="00263B38">
        <w:rPr>
          <w:rFonts w:cs="Open Sans"/>
          <w:szCs w:val="18"/>
        </w:rPr>
        <w:t>Punjabi</w:t>
      </w:r>
      <w:r w:rsidRPr="00263B38">
        <w:rPr>
          <w:rFonts w:cs="Open Sans"/>
          <w:szCs w:val="18"/>
        </w:rPr>
        <w:tab/>
        <w:t>9</w:t>
      </w:r>
    </w:p>
    <w:p w14:paraId="13A16CD6" w14:textId="029B4E3E" w:rsidR="0062521A" w:rsidRPr="00263B38" w:rsidRDefault="0062521A" w:rsidP="0062521A">
      <w:pPr>
        <w:pStyle w:val="Codes"/>
        <w:rPr>
          <w:rFonts w:cs="Open Sans"/>
          <w:szCs w:val="18"/>
        </w:rPr>
      </w:pPr>
      <w:r w:rsidRPr="00263B38">
        <w:rPr>
          <w:rFonts w:cs="Open Sans"/>
          <w:szCs w:val="18"/>
        </w:rPr>
        <w:t>Spanish</w:t>
      </w:r>
      <w:r w:rsidRPr="00263B38">
        <w:rPr>
          <w:rFonts w:cs="Open Sans"/>
          <w:szCs w:val="18"/>
        </w:rPr>
        <w:tab/>
        <w:t>10</w:t>
      </w:r>
    </w:p>
    <w:p w14:paraId="32D91526" w14:textId="1B154996" w:rsidR="0062521A" w:rsidRPr="00263B38" w:rsidRDefault="0062521A" w:rsidP="0062521A">
      <w:pPr>
        <w:pStyle w:val="Codes"/>
        <w:rPr>
          <w:rFonts w:cs="Open Sans"/>
          <w:szCs w:val="18"/>
        </w:rPr>
      </w:pPr>
      <w:r w:rsidRPr="00263B38">
        <w:rPr>
          <w:rFonts w:cs="Open Sans"/>
          <w:szCs w:val="18"/>
        </w:rPr>
        <w:t>Urdu</w:t>
      </w:r>
      <w:r w:rsidRPr="00263B38">
        <w:rPr>
          <w:rFonts w:cs="Open Sans"/>
          <w:szCs w:val="18"/>
        </w:rPr>
        <w:tab/>
        <w:t>11</w:t>
      </w:r>
    </w:p>
    <w:p w14:paraId="4D0D309D" w14:textId="77777777" w:rsidR="0062521A" w:rsidRPr="00263B38" w:rsidRDefault="0062521A" w:rsidP="0062521A">
      <w:pPr>
        <w:pStyle w:val="Codes"/>
        <w:tabs>
          <w:tab w:val="right" w:pos="8908"/>
        </w:tabs>
        <w:rPr>
          <w:rFonts w:cs="Open Sans"/>
          <w:szCs w:val="18"/>
        </w:rPr>
      </w:pPr>
      <w:r w:rsidRPr="00263B38">
        <w:rPr>
          <w:rFonts w:cs="Open Sans"/>
          <w:szCs w:val="18"/>
        </w:rPr>
        <w:t>Other [SPECIFY]</w:t>
      </w:r>
      <w:r w:rsidRPr="00263B38">
        <w:rPr>
          <w:rFonts w:cs="Open Sans"/>
          <w:szCs w:val="18"/>
        </w:rPr>
        <w:tab/>
        <w:t>12</w:t>
      </w:r>
      <w:r w:rsidRPr="00263B38">
        <w:rPr>
          <w:rFonts w:cs="Open Sans"/>
          <w:szCs w:val="18"/>
        </w:rPr>
        <w:tab/>
        <w:t>ANCHOR</w:t>
      </w:r>
    </w:p>
    <w:p w14:paraId="0E0EE0C3" w14:textId="1AB4C7A7" w:rsidR="0062521A" w:rsidRPr="00263B38" w:rsidRDefault="0062521A" w:rsidP="0062521A">
      <w:pPr>
        <w:pStyle w:val="Codes"/>
        <w:tabs>
          <w:tab w:val="right" w:pos="8908"/>
        </w:tabs>
        <w:rPr>
          <w:rFonts w:cs="Open Sans"/>
          <w:szCs w:val="18"/>
        </w:rPr>
      </w:pPr>
      <w:r w:rsidRPr="00263B38">
        <w:rPr>
          <w:rFonts w:cs="Open Sans"/>
          <w:szCs w:val="18"/>
        </w:rPr>
        <w:t>Don’t know</w:t>
      </w:r>
      <w:r w:rsidRPr="00263B38">
        <w:rPr>
          <w:rFonts w:cs="Open Sans"/>
          <w:szCs w:val="18"/>
        </w:rPr>
        <w:tab/>
        <w:t xml:space="preserve">13 </w:t>
      </w:r>
      <w:r w:rsidRPr="00263B38">
        <w:rPr>
          <w:rFonts w:cs="Open Sans"/>
          <w:szCs w:val="18"/>
        </w:rPr>
        <w:tab/>
        <w:t>ANCHOR</w:t>
      </w:r>
    </w:p>
    <w:p w14:paraId="6BD157A1" w14:textId="245C1914" w:rsidR="0062521A" w:rsidRPr="00263B38" w:rsidRDefault="0062521A" w:rsidP="0062521A">
      <w:pPr>
        <w:pStyle w:val="Codes"/>
        <w:tabs>
          <w:tab w:val="right" w:pos="8908"/>
        </w:tabs>
        <w:rPr>
          <w:rFonts w:cs="Open Sans"/>
          <w:szCs w:val="18"/>
        </w:rPr>
      </w:pPr>
      <w:r w:rsidRPr="00263B38">
        <w:rPr>
          <w:rFonts w:cs="Open Sans"/>
          <w:szCs w:val="18"/>
        </w:rPr>
        <w:t>Prefer not to say</w:t>
      </w:r>
      <w:r w:rsidRPr="00263B38">
        <w:rPr>
          <w:rFonts w:cs="Open Sans"/>
          <w:szCs w:val="18"/>
        </w:rPr>
        <w:tab/>
        <w:t>14</w:t>
      </w:r>
      <w:r w:rsidRPr="00263B38">
        <w:rPr>
          <w:rFonts w:cs="Open Sans"/>
          <w:szCs w:val="18"/>
        </w:rPr>
        <w:tab/>
        <w:t>ANCHOR</w:t>
      </w:r>
    </w:p>
    <w:p w14:paraId="3E4AF753" w14:textId="77777777" w:rsidR="0062521A" w:rsidRPr="00263B38" w:rsidRDefault="0062521A" w:rsidP="006A2CDD">
      <w:pPr>
        <w:pStyle w:val="Codes"/>
      </w:pPr>
    </w:p>
    <w:p w14:paraId="1378BB0A" w14:textId="77777777" w:rsidR="0062521A" w:rsidRPr="00263B38" w:rsidRDefault="0062521A" w:rsidP="0062521A">
      <w:pPr>
        <w:pStyle w:val="Codes"/>
        <w:pBdr>
          <w:top w:val="single" w:sz="18" w:space="1" w:color="808080"/>
        </w:pBdr>
        <w:rPr>
          <w:rStyle w:val="InterviewerNote"/>
          <w:rFonts w:eastAsia="Arial" w:cs="Open Sans"/>
          <w:b w:val="0"/>
        </w:rPr>
      </w:pPr>
      <w:r w:rsidRPr="00263B38">
        <w:rPr>
          <w:rStyle w:val="InterviewerNote"/>
          <w:rFonts w:eastAsia="Arial" w:cs="Open Sans"/>
        </w:rPr>
        <w:t>show all</w:t>
      </w:r>
    </w:p>
    <w:p w14:paraId="19AC2FAC" w14:textId="77777777" w:rsidR="0062521A" w:rsidRPr="00263B38" w:rsidRDefault="0062521A" w:rsidP="0078662D">
      <w:pPr>
        <w:pStyle w:val="Normal-Appendix10pt"/>
      </w:pPr>
      <w:r w:rsidRPr="00263B38">
        <w:t>Thank you very much for taking the time to answer our questions today. If you have anything else to add about any of the topics we’ve covered, please do so below. Otherwise, please press the ‘done’ button to submit your answers.</w:t>
      </w:r>
    </w:p>
    <w:p w14:paraId="09D6DF12" w14:textId="5A7E5D64" w:rsidR="0062521A" w:rsidRPr="00FA1FE3" w:rsidRDefault="0062521A" w:rsidP="00FA1FE3">
      <w:pPr>
        <w:pStyle w:val="Normal-Appendix10pt"/>
        <w:rPr>
          <w:rStyle w:val="Enfasigrassetto"/>
        </w:rPr>
      </w:pPr>
      <w:r w:rsidRPr="00FA1FE3">
        <w:rPr>
          <w:rStyle w:val="Enfasigrassetto"/>
        </w:rPr>
        <w:t>OPTIONAL TEXT BOX</w:t>
      </w:r>
    </w:p>
    <w:p w14:paraId="43639AF9" w14:textId="5F3D1A32" w:rsidR="006A2CDD" w:rsidRDefault="0062521A" w:rsidP="0078662D">
      <w:pPr>
        <w:pStyle w:val="Normal-Appendix10pt"/>
        <w:rPr>
          <w:rStyle w:val="Collegamentoipertestuale"/>
          <w:rFonts w:eastAsiaTheme="minorEastAsia"/>
        </w:rPr>
      </w:pPr>
      <w:bookmarkStart w:id="1016" w:name="_Hlk49782922"/>
      <w:r w:rsidRPr="00263B38">
        <w:rPr>
          <w:rFonts w:eastAsiaTheme="minorEastAsia"/>
        </w:rPr>
        <w:t xml:space="preserve">If you would like further information about the research or its findings, please email </w:t>
      </w:r>
      <w:hyperlink r:id="rId82" w:history="1">
        <w:r w:rsidRPr="001804AB">
          <w:rPr>
            <w:rStyle w:val="Collegamentoipertestuale"/>
            <w:rFonts w:eastAsiaTheme="minorEastAsia"/>
          </w:rPr>
          <w:t>surveys@qmr.com.au</w:t>
        </w:r>
        <w:bookmarkEnd w:id="1016"/>
      </w:hyperlink>
      <w:r w:rsidR="006A2CDD" w:rsidRPr="006A2CDD">
        <w:rPr>
          <w:rFonts w:eastAsiaTheme="minorEastAsia"/>
        </w:rPr>
        <w:t>.</w:t>
      </w:r>
    </w:p>
    <w:p w14:paraId="13387B00" w14:textId="64E86B27" w:rsidR="0062521A" w:rsidRPr="00B2452B" w:rsidRDefault="0062521A" w:rsidP="00FA1FE3">
      <w:pPr>
        <w:pStyle w:val="Normal-Appendix10pt"/>
        <w:rPr>
          <w:color w:val="FFFFFF" w:themeColor="background1"/>
        </w:rPr>
      </w:pPr>
      <w:r w:rsidRPr="00B2452B">
        <w:br w:type="page"/>
      </w:r>
    </w:p>
    <w:p w14:paraId="78D37115" w14:textId="3DECB57D" w:rsidR="0062521A" w:rsidRPr="00C64183" w:rsidRDefault="0062521A" w:rsidP="002B3A26">
      <w:pPr>
        <w:pStyle w:val="AHRCHeading2"/>
        <w:numPr>
          <w:ilvl w:val="0"/>
          <w:numId w:val="0"/>
        </w:numPr>
      </w:pPr>
      <w:bookmarkStart w:id="1017" w:name="Appendix2"/>
      <w:bookmarkStart w:id="1018" w:name="_Toc58961347"/>
      <w:bookmarkStart w:id="1019" w:name="_Toc80901123"/>
      <w:bookmarkStart w:id="1020" w:name="_Toc81938367"/>
      <w:bookmarkEnd w:id="1017"/>
      <w:r w:rsidRPr="00C64183">
        <w:t xml:space="preserve">Appendix </w:t>
      </w:r>
      <w:r>
        <w:t>2</w:t>
      </w:r>
      <w:r w:rsidR="002B3A26">
        <w:t xml:space="preserve"> –</w:t>
      </w:r>
      <w:r w:rsidRPr="00C64183">
        <w:t xml:space="preserve"> </w:t>
      </w:r>
      <w:r w:rsidR="00927BCB">
        <w:t>Survey c</w:t>
      </w:r>
      <w:r w:rsidRPr="00C64183">
        <w:t>harts</w:t>
      </w:r>
      <w:bookmarkEnd w:id="1018"/>
      <w:bookmarkEnd w:id="1019"/>
      <w:bookmarkEnd w:id="1020"/>
    </w:p>
    <w:p w14:paraId="0F2EBDB0" w14:textId="076E5951" w:rsidR="00927BCB" w:rsidRPr="00927BCB" w:rsidRDefault="00927BCB" w:rsidP="000B5EED">
      <w:pPr>
        <w:pStyle w:val="Normal-Appendix10pt"/>
      </w:pPr>
      <w:bookmarkStart w:id="1021" w:name="_Toc80901124"/>
      <w:bookmarkEnd w:id="1021"/>
      <w:r w:rsidRPr="00927BCB">
        <w:t>These charts contain the data captured by the online survey.</w:t>
      </w:r>
    </w:p>
    <w:p w14:paraId="1E29996B" w14:textId="3CFB4910" w:rsidR="0062521A" w:rsidRPr="000B5EED" w:rsidRDefault="0062521A" w:rsidP="000B5EED">
      <w:pPr>
        <w:pStyle w:val="Normal-Appendix10pt"/>
        <w:rPr>
          <w:rStyle w:val="Enfasicorsivo"/>
        </w:rPr>
      </w:pPr>
      <w:r w:rsidRPr="000B5EED">
        <w:rPr>
          <w:rStyle w:val="Enfasicorsivo"/>
        </w:rPr>
        <w:t>Base size</w:t>
      </w:r>
    </w:p>
    <w:p w14:paraId="3CEF6F65" w14:textId="77777777" w:rsidR="0062521A" w:rsidRPr="002813EC" w:rsidRDefault="0062521A" w:rsidP="000B5EED">
      <w:pPr>
        <w:pStyle w:val="PuntoElenco-Appendix"/>
      </w:pPr>
      <w:r w:rsidRPr="002813EC">
        <w:t>For all ‘Total’ charts base size is n = 2,440 (total sample) unless otherwise specified</w:t>
      </w:r>
    </w:p>
    <w:p w14:paraId="48914125" w14:textId="77777777" w:rsidR="0062521A" w:rsidRPr="002813EC" w:rsidRDefault="0062521A" w:rsidP="000B5EED">
      <w:pPr>
        <w:pStyle w:val="PuntoElenco-Appendix"/>
      </w:pPr>
      <w:r w:rsidRPr="002813EC">
        <w:t>For all charts split by age group, base sizes are (unless otherwise specified):</w:t>
      </w:r>
    </w:p>
    <w:p w14:paraId="077CFEEA" w14:textId="0EE48232" w:rsidR="0062521A" w:rsidRPr="002813EC" w:rsidRDefault="0062521A" w:rsidP="000B5EED">
      <w:pPr>
        <w:pStyle w:val="PuntoElenco2-Appendix"/>
      </w:pPr>
      <w:r w:rsidRPr="002813EC">
        <w:t>Young adults:</w:t>
      </w:r>
      <w:r w:rsidR="000B5EED">
        <w:t xml:space="preserve"> </w:t>
      </w:r>
      <w:r w:rsidRPr="002813EC">
        <w:t>809</w:t>
      </w:r>
    </w:p>
    <w:p w14:paraId="614BFBA5" w14:textId="6F635FE0" w:rsidR="0062521A" w:rsidRPr="002813EC" w:rsidRDefault="0062521A" w:rsidP="000B5EED">
      <w:pPr>
        <w:pStyle w:val="PuntoElenco2-Appendix"/>
      </w:pPr>
      <w:r>
        <w:t>Middle-</w:t>
      </w:r>
      <w:r w:rsidRPr="002813EC">
        <w:t xml:space="preserve">aged </w:t>
      </w:r>
      <w:r>
        <w:t>people</w:t>
      </w:r>
      <w:r w:rsidRPr="002813EC">
        <w:t>:</w:t>
      </w:r>
      <w:r w:rsidR="000B5EED">
        <w:t xml:space="preserve"> </w:t>
      </w:r>
      <w:r w:rsidRPr="002813EC">
        <w:t>902</w:t>
      </w:r>
    </w:p>
    <w:p w14:paraId="3B01E253" w14:textId="5261F88E" w:rsidR="0062521A" w:rsidRPr="002813EC" w:rsidRDefault="0062521A" w:rsidP="000B5EED">
      <w:pPr>
        <w:pStyle w:val="PuntoElenco2-Appendix"/>
      </w:pPr>
      <w:r w:rsidRPr="002813EC">
        <w:t xml:space="preserve">Older </w:t>
      </w:r>
      <w:r>
        <w:t>people</w:t>
      </w:r>
      <w:r w:rsidRPr="002813EC">
        <w:t>:</w:t>
      </w:r>
      <w:r w:rsidR="000B5EED">
        <w:t xml:space="preserve"> </w:t>
      </w:r>
      <w:r w:rsidRPr="002813EC">
        <w:t>729</w:t>
      </w:r>
    </w:p>
    <w:p w14:paraId="52546DE2" w14:textId="77777777" w:rsidR="0062521A" w:rsidRPr="002813EC" w:rsidRDefault="0062521A" w:rsidP="000B5EED">
      <w:pPr>
        <w:pStyle w:val="PuntoElenco-Appendix"/>
      </w:pPr>
      <w:r w:rsidRPr="002813EC">
        <w:t xml:space="preserve"> Where base size differs, n will be shown</w:t>
      </w:r>
    </w:p>
    <w:p w14:paraId="0C0847E1" w14:textId="77777777" w:rsidR="0062521A" w:rsidRPr="002813EC" w:rsidRDefault="0062521A" w:rsidP="004F33B8">
      <w:pPr>
        <w:pStyle w:val="Paragrafoelenco"/>
        <w:keepLines w:val="0"/>
        <w:numPr>
          <w:ilvl w:val="1"/>
          <w:numId w:val="34"/>
        </w:numPr>
        <w:spacing w:before="0" w:after="0"/>
        <w:contextualSpacing/>
        <w:rPr>
          <w:rFonts w:cs="Open Sans"/>
          <w:i/>
          <w:sz w:val="18"/>
          <w:szCs w:val="18"/>
        </w:rPr>
      </w:pPr>
      <w:r w:rsidRPr="002813EC">
        <w:rPr>
          <w:rFonts w:cs="Open Sans"/>
          <w:i/>
          <w:sz w:val="18"/>
          <w:szCs w:val="18"/>
        </w:rPr>
        <w:t>Please refer to survey text in Appendix 2 for description of audience.</w:t>
      </w:r>
    </w:p>
    <w:p w14:paraId="34BA2EDF" w14:textId="77777777" w:rsidR="0062521A" w:rsidRPr="000B5EED" w:rsidRDefault="0062521A" w:rsidP="000B5EED">
      <w:pPr>
        <w:pStyle w:val="Codes"/>
      </w:pPr>
    </w:p>
    <w:p w14:paraId="65A4FA53" w14:textId="77777777" w:rsidR="0062521A" w:rsidRPr="002813EC" w:rsidRDefault="0062521A" w:rsidP="000B5EED">
      <w:pPr>
        <w:pStyle w:val="PuntoElenco-AppendexChartNo"/>
      </w:pPr>
      <w:bookmarkStart w:id="1022" w:name="_Ref57637720"/>
      <w:r w:rsidRPr="002813EC">
        <w:t>Age</w:t>
      </w:r>
      <w:bookmarkEnd w:id="1022"/>
    </w:p>
    <w:p w14:paraId="05242FC7" w14:textId="77777777" w:rsidR="0062521A" w:rsidRPr="002813EC" w:rsidRDefault="0062521A" w:rsidP="0078662D">
      <w:pPr>
        <w:pStyle w:val="Question-Appendix"/>
      </w:pPr>
      <w:r w:rsidRPr="002813EC">
        <w:t>Q1. Please enter your age.</w:t>
      </w:r>
    </w:p>
    <w:p w14:paraId="58498ECD" w14:textId="77777777" w:rsidR="0062521A" w:rsidRPr="002813EC" w:rsidRDefault="0062521A" w:rsidP="000B5EED">
      <w:pPr>
        <w:pStyle w:val="Codes-Centred"/>
      </w:pPr>
      <w:r w:rsidRPr="002813EC">
        <w:rPr>
          <w:noProof/>
          <w:lang w:eastAsia="en-GB"/>
        </w:rPr>
        <w:drawing>
          <wp:inline distT="0" distB="0" distL="0" distR="0" wp14:anchorId="4FF2B3C7" wp14:editId="17F22349">
            <wp:extent cx="5770959" cy="1710000"/>
            <wp:effectExtent l="0" t="0" r="0" b="5080"/>
            <wp:docPr id="26" name="Picture 2" descr="Chart 1&#10;&#10;18-24&#9;12%&#13;&#10;25-29&#9;9%&#13;&#10;30 - 39&#9;18%&#13;&#10;40 - 49&#9;17%&#13;&#10;50 - 59&#9;16%&#13;&#10;60 - 69&#9;14%&#13;&#10;70+&#9;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descr="Chart 1&#10;&#10;18-24&#9;12%&#13;&#10;25-29&#9;9%&#13;&#10;30 - 39&#9;18%&#13;&#10;40 - 49&#9;17%&#13;&#10;50 - 59&#9;16%&#13;&#10;60 - 69&#9;14%&#13;&#10;70+&#9;         14%"/>
                    <pic:cNvPicPr/>
                  </pic:nvPicPr>
                  <pic:blipFill>
                    <a:blip r:embed="rId83"/>
                    <a:stretch>
                      <a:fillRect/>
                    </a:stretch>
                  </pic:blipFill>
                  <pic:spPr>
                    <a:xfrm>
                      <a:off x="0" y="0"/>
                      <a:ext cx="5770959" cy="1710000"/>
                    </a:xfrm>
                    <a:prstGeom prst="rect">
                      <a:avLst/>
                    </a:prstGeom>
                  </pic:spPr>
                </pic:pic>
              </a:graphicData>
            </a:graphic>
          </wp:inline>
        </w:drawing>
      </w:r>
    </w:p>
    <w:p w14:paraId="25E52513" w14:textId="77777777" w:rsidR="004B6509" w:rsidRPr="002813EC" w:rsidRDefault="004B6509" w:rsidP="006A2CDD">
      <w:pPr>
        <w:pStyle w:val="Codes"/>
      </w:pPr>
    </w:p>
    <w:p w14:paraId="06CCED18" w14:textId="77777777" w:rsidR="0062521A" w:rsidRPr="002813EC" w:rsidRDefault="0062521A" w:rsidP="000B5EED">
      <w:pPr>
        <w:pStyle w:val="PuntoElenco-AppendexChartNo"/>
      </w:pPr>
      <w:bookmarkStart w:id="1023" w:name="_Ref57637777"/>
      <w:r w:rsidRPr="002813EC">
        <w:t>Gender</w:t>
      </w:r>
      <w:bookmarkEnd w:id="1023"/>
    </w:p>
    <w:p w14:paraId="7EB0747A" w14:textId="77777777" w:rsidR="0062521A" w:rsidRPr="002813EC" w:rsidRDefault="0062521A" w:rsidP="0078662D">
      <w:pPr>
        <w:pStyle w:val="Question-Appendix"/>
      </w:pPr>
      <w:r w:rsidRPr="002813EC">
        <w:t>Q2. Do you identify as…</w:t>
      </w:r>
    </w:p>
    <w:p w14:paraId="52716674" w14:textId="77777777" w:rsidR="0062521A" w:rsidRPr="002813EC" w:rsidRDefault="0062521A" w:rsidP="000B5EED">
      <w:pPr>
        <w:pStyle w:val="Codes-Centred"/>
      </w:pPr>
      <w:r w:rsidRPr="002813EC">
        <w:rPr>
          <w:noProof/>
          <w:lang w:eastAsia="en-GB"/>
        </w:rPr>
        <w:drawing>
          <wp:inline distT="0" distB="0" distL="0" distR="0" wp14:anchorId="501D8D88" wp14:editId="33BF6FDC">
            <wp:extent cx="2867751" cy="2006221"/>
            <wp:effectExtent l="0" t="0" r="8890" b="0"/>
            <wp:docPr id="29" name="Picture 12" descr="Chart 2&#10;&#10;Male&#9;49%&#13;&#10;Femal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 descr="Chart 2&#10;&#10;Male&#9;49%&#13;&#10;Female 51%"/>
                    <pic:cNvPicPr/>
                  </pic:nvPicPr>
                  <pic:blipFill>
                    <a:blip r:embed="rId84"/>
                    <a:stretch>
                      <a:fillRect/>
                    </a:stretch>
                  </pic:blipFill>
                  <pic:spPr>
                    <a:xfrm>
                      <a:off x="0" y="0"/>
                      <a:ext cx="2877767" cy="2013228"/>
                    </a:xfrm>
                    <a:prstGeom prst="rect">
                      <a:avLst/>
                    </a:prstGeom>
                  </pic:spPr>
                </pic:pic>
              </a:graphicData>
            </a:graphic>
          </wp:inline>
        </w:drawing>
      </w:r>
    </w:p>
    <w:p w14:paraId="63744CFA" w14:textId="4622E4E7" w:rsidR="006A2CDD" w:rsidRDefault="006A2CDD" w:rsidP="000B5EED">
      <w:pPr>
        <w:pStyle w:val="Codes"/>
      </w:pPr>
      <w:r>
        <w:br w:type="page"/>
      </w:r>
    </w:p>
    <w:p w14:paraId="1B067D94" w14:textId="77777777" w:rsidR="0062521A" w:rsidRPr="002813EC" w:rsidRDefault="0062521A" w:rsidP="000B5EED">
      <w:pPr>
        <w:pStyle w:val="PuntoElenco-AppendexChartNo"/>
      </w:pPr>
      <w:r w:rsidRPr="002813EC">
        <w:t>Location</w:t>
      </w:r>
    </w:p>
    <w:p w14:paraId="630C4DB0" w14:textId="77777777" w:rsidR="0062521A" w:rsidRPr="007922F6" w:rsidRDefault="0062521A" w:rsidP="0078662D">
      <w:pPr>
        <w:pStyle w:val="Question-Appendix"/>
      </w:pPr>
      <w:r w:rsidRPr="002813EC">
        <w:t>Q3. Where do you live?</w:t>
      </w:r>
    </w:p>
    <w:p w14:paraId="6A0D383E" w14:textId="77777777" w:rsidR="0062521A" w:rsidRPr="002813EC" w:rsidRDefault="0062521A" w:rsidP="000B5EED">
      <w:pPr>
        <w:pStyle w:val="Codes-Centred"/>
        <w:rPr>
          <w:color w:val="0093D7"/>
        </w:rPr>
      </w:pPr>
      <w:r w:rsidRPr="002813EC">
        <w:rPr>
          <w:noProof/>
          <w:lang w:eastAsia="en-GB"/>
        </w:rPr>
        <w:drawing>
          <wp:inline distT="0" distB="0" distL="0" distR="0" wp14:anchorId="50B8C0BD" wp14:editId="24980A02">
            <wp:extent cx="5759640" cy="1609703"/>
            <wp:effectExtent l="0" t="0" r="0" b="3810"/>
            <wp:docPr id="22" name="Picture 22" descr="Chart 3&#10;&#10;Sydney&#9;20%&#13;&#10;Other New South Wales&#9;11%&#13;&#10;Melbourne&#9;19%&#13;&#10;Other Victoria&#9;6%&#13;&#10;Brisbane&#9;10%&#13;&#10;Other Queensland&#9;10%&#13;&#10;Perth&#9;9%&#13;&#10;Other Western Australia&#9;2%&#13;&#10;Adelaide&#9;7%&#13;&#10;Other South Australia&#9;1%&#13;&#10;Australian Capital Territory&#9;2%&#13;&#10;Hobart&#9;1%&#13;&#10;Other Tasmania&#9;1%&#13;&#10;Northern Territory&#9;0%&#13;&#10;Outside Australia&#9;0%&#13;&#10;&#13;&#10;Total sample; Weight: Weight; base n = 2440; effective sample size = 2050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3&#10;&#10;Sydney&#9;20%&#13;&#10;Other New South Wales&#9;11%&#13;&#10;Melbourne&#9;19%&#13;&#10;Other Victoria&#9;6%&#13;&#10;Brisbane&#9;10%&#13;&#10;Other Queensland&#9;10%&#13;&#10;Perth&#9;9%&#13;&#10;Other Western Australia&#9;2%&#13;&#10;Adelaide&#9;7%&#13;&#10;Other South Australia&#9;1%&#13;&#10;Australian Capital Territory&#9;2%&#13;&#10;Hobart&#9;1%&#13;&#10;Other Tasmania&#9;1%&#13;&#10;Northern Territory&#9;0%&#13;&#10;Outside Australia&#9;0%&#13;&#10;&#13;&#10;Total sample; Weight: Weight; base n = 2440; effective sample size = 2050 (84%)&#9;"/>
                    <pic:cNvPicPr/>
                  </pic:nvPicPr>
                  <pic:blipFill>
                    <a:blip r:embed="rId85"/>
                    <a:stretch>
                      <a:fillRect/>
                    </a:stretch>
                  </pic:blipFill>
                  <pic:spPr>
                    <a:xfrm>
                      <a:off x="0" y="0"/>
                      <a:ext cx="5759640" cy="1609703"/>
                    </a:xfrm>
                    <a:prstGeom prst="rect">
                      <a:avLst/>
                    </a:prstGeom>
                  </pic:spPr>
                </pic:pic>
              </a:graphicData>
            </a:graphic>
          </wp:inline>
        </w:drawing>
      </w:r>
    </w:p>
    <w:p w14:paraId="1833A487" w14:textId="77777777" w:rsidR="0062521A" w:rsidRPr="002813EC" w:rsidRDefault="0062521A" w:rsidP="006A2CDD">
      <w:pPr>
        <w:pStyle w:val="Codes"/>
      </w:pPr>
    </w:p>
    <w:p w14:paraId="103B8824" w14:textId="77777777" w:rsidR="0062521A" w:rsidRPr="002813EC" w:rsidRDefault="0062521A" w:rsidP="000B5EED">
      <w:pPr>
        <w:pStyle w:val="PuntoElenco-AppendexChartNo"/>
      </w:pPr>
      <w:r w:rsidRPr="002813EC">
        <w:t>Age become a young adult</w:t>
      </w:r>
    </w:p>
    <w:p w14:paraId="56E2904A" w14:textId="77777777" w:rsidR="0062521A" w:rsidRPr="002813EC" w:rsidRDefault="0062521A" w:rsidP="0078662D">
      <w:pPr>
        <w:pStyle w:val="Question-Appendix"/>
      </w:pPr>
      <w:r w:rsidRPr="002813EC">
        <w:t xml:space="preserve">Q5. In your opinion, at what age does someone become a young adult? </w:t>
      </w:r>
    </w:p>
    <w:p w14:paraId="4CC63E19" w14:textId="77777777" w:rsidR="0062521A" w:rsidRPr="002813EC" w:rsidRDefault="0062521A" w:rsidP="000B5EED">
      <w:pPr>
        <w:pStyle w:val="Codes-Centred"/>
      </w:pPr>
      <w:r w:rsidRPr="002813EC">
        <w:rPr>
          <w:noProof/>
          <w:lang w:eastAsia="en-GB"/>
        </w:rPr>
        <w:drawing>
          <wp:inline distT="0" distB="0" distL="0" distR="0" wp14:anchorId="1D4ED1F5" wp14:editId="4A28908B">
            <wp:extent cx="5759640" cy="1572553"/>
            <wp:effectExtent l="0" t="0" r="0" b="2540"/>
            <wp:docPr id="37" name="Picture 5" descr="Chart 4&#10;&#10;15 or under&#9;5%&#13;&#10;16 - 17&#9;10%&#13;&#10;18&#9;49%&#13;&#10;19&#9;2%&#13;&#10;20&#9;14%&#13;&#10;21&#9;13%&#13;&#10;22 or over&#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Chart 4&#10;&#10;15 or under&#9;5%&#13;&#10;16 - 17&#9;10%&#13;&#10;18&#9;49%&#13;&#10;19&#9;2%&#13;&#10;20&#9;14%&#13;&#10;21&#9;13%&#13;&#10;22 or over&#9;7%"/>
                    <pic:cNvPicPr/>
                  </pic:nvPicPr>
                  <pic:blipFill>
                    <a:blip r:embed="rId86"/>
                    <a:stretch>
                      <a:fillRect/>
                    </a:stretch>
                  </pic:blipFill>
                  <pic:spPr>
                    <a:xfrm>
                      <a:off x="0" y="0"/>
                      <a:ext cx="5759640" cy="1572553"/>
                    </a:xfrm>
                    <a:prstGeom prst="rect">
                      <a:avLst/>
                    </a:prstGeom>
                  </pic:spPr>
                </pic:pic>
              </a:graphicData>
            </a:graphic>
          </wp:inline>
        </w:drawing>
      </w:r>
    </w:p>
    <w:p w14:paraId="6C492F67" w14:textId="77777777" w:rsidR="0062521A" w:rsidRPr="002813EC" w:rsidRDefault="0062521A" w:rsidP="006A2CDD">
      <w:pPr>
        <w:pStyle w:val="Codes"/>
      </w:pPr>
    </w:p>
    <w:p w14:paraId="4EAC78F4" w14:textId="77777777" w:rsidR="0062521A" w:rsidRPr="002813EC" w:rsidRDefault="0062521A" w:rsidP="000B5EED">
      <w:pPr>
        <w:pStyle w:val="PuntoElenco-AppendexChartNo"/>
      </w:pPr>
      <w:r>
        <w:t>Age become a middle-</w:t>
      </w:r>
      <w:r w:rsidRPr="002813EC">
        <w:t>aged</w:t>
      </w:r>
      <w:r>
        <w:t xml:space="preserve"> person</w:t>
      </w:r>
    </w:p>
    <w:p w14:paraId="49A91044" w14:textId="77777777" w:rsidR="0062521A" w:rsidRPr="002813EC" w:rsidRDefault="0062521A" w:rsidP="0078662D">
      <w:pPr>
        <w:pStyle w:val="Question-Appendix"/>
      </w:pPr>
      <w:r w:rsidRPr="002813EC">
        <w:t>Q6. In your opinion, at what age does someone become middle aged?</w:t>
      </w:r>
    </w:p>
    <w:p w14:paraId="75E1E28E" w14:textId="77777777" w:rsidR="0062521A" w:rsidRPr="002813EC" w:rsidRDefault="0062521A" w:rsidP="000B5EED">
      <w:pPr>
        <w:pStyle w:val="Codes-Centred"/>
      </w:pPr>
      <w:r w:rsidRPr="002813EC">
        <w:rPr>
          <w:noProof/>
          <w:lang w:eastAsia="en-GB"/>
        </w:rPr>
        <w:drawing>
          <wp:inline distT="0" distB="0" distL="0" distR="0" wp14:anchorId="76E09A1E" wp14:editId="68695FEC">
            <wp:extent cx="5759640" cy="1452390"/>
            <wp:effectExtent l="0" t="0" r="0" b="0"/>
            <wp:docPr id="38" name="Picture 6" descr="Chart 5&#10;&#10;Under 30&#9;3%&#13;&#10;30&#9;11%&#13;&#10;31 - 34&#9;1%&#13;&#10;35&#9;14%&#13;&#10;36 - 39&#9;1%&#13;&#10;40&#9;34%&#13;&#10;41 - 44&#9;1%&#13;&#10;45&#9;15%&#13;&#10;46 - 49&#9;1%&#13;&#10;50&#9;15%&#13;&#10;Over 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descr="Chart 5&#10;&#10;Under 30&#9;3%&#13;&#10;30&#9;11%&#13;&#10;31 - 34&#9;1%&#13;&#10;35&#9;14%&#13;&#10;36 - 39&#9;1%&#13;&#10;40&#9;34%&#13;&#10;41 - 44&#9;1%&#13;&#10;45&#9;15%&#13;&#10;46 - 49&#9;1%&#13;&#10;50&#9;15%&#13;&#10;Over 50&#9;4%"/>
                    <pic:cNvPicPr/>
                  </pic:nvPicPr>
                  <pic:blipFill>
                    <a:blip r:embed="rId87"/>
                    <a:stretch>
                      <a:fillRect/>
                    </a:stretch>
                  </pic:blipFill>
                  <pic:spPr>
                    <a:xfrm>
                      <a:off x="0" y="0"/>
                      <a:ext cx="5759640" cy="1452390"/>
                    </a:xfrm>
                    <a:prstGeom prst="rect">
                      <a:avLst/>
                    </a:prstGeom>
                  </pic:spPr>
                </pic:pic>
              </a:graphicData>
            </a:graphic>
          </wp:inline>
        </w:drawing>
      </w:r>
    </w:p>
    <w:p w14:paraId="75BD6A54" w14:textId="77777777" w:rsidR="0062521A" w:rsidRPr="006A2CDD" w:rsidRDefault="0062521A" w:rsidP="006A2CDD">
      <w:pPr>
        <w:pStyle w:val="Codes"/>
      </w:pPr>
    </w:p>
    <w:p w14:paraId="7EA50562" w14:textId="77777777" w:rsidR="0062521A" w:rsidRPr="002813EC" w:rsidRDefault="0062521A" w:rsidP="006A2CDD">
      <w:pPr>
        <w:pStyle w:val="Codes"/>
      </w:pPr>
      <w:r w:rsidRPr="002813EC">
        <w:br w:type="page"/>
      </w:r>
    </w:p>
    <w:p w14:paraId="1BCC7DF6" w14:textId="77777777" w:rsidR="0062521A" w:rsidRPr="002813EC" w:rsidRDefault="0062521A" w:rsidP="000B5EED">
      <w:pPr>
        <w:pStyle w:val="PuntoElenco-AppendexChartNo"/>
      </w:pPr>
      <w:r w:rsidRPr="002813EC">
        <w:t xml:space="preserve">Age become an older </w:t>
      </w:r>
      <w:r>
        <w:t>person</w:t>
      </w:r>
    </w:p>
    <w:p w14:paraId="0F08F580" w14:textId="77777777" w:rsidR="0062521A" w:rsidRPr="002813EC" w:rsidRDefault="0062521A" w:rsidP="0078662D">
      <w:pPr>
        <w:pStyle w:val="Question-Appendix"/>
      </w:pPr>
      <w:r w:rsidRPr="002813EC">
        <w:t>Q7. In your opinion, at what age does someone become an older person?</w:t>
      </w:r>
    </w:p>
    <w:p w14:paraId="65BEECA4" w14:textId="77777777" w:rsidR="0062521A" w:rsidRPr="000B5EED" w:rsidRDefault="0062521A" w:rsidP="000B5EED">
      <w:pPr>
        <w:pStyle w:val="Codes"/>
      </w:pPr>
      <w:r w:rsidRPr="002813EC">
        <w:rPr>
          <w:noProof/>
          <w:lang w:eastAsia="en-GB"/>
        </w:rPr>
        <w:drawing>
          <wp:inline distT="0" distB="0" distL="0" distR="0" wp14:anchorId="13C46D10" wp14:editId="2587C3D5">
            <wp:extent cx="5758958" cy="1163076"/>
            <wp:effectExtent l="0" t="0" r="0" b="5715"/>
            <wp:docPr id="23" name="Picture 23" descr="Chart 6&#10;&#10;Under 50&#9;5%&#13;&#10;50&#9;10%&#13;&#10;51 - 54&#9;0%&#13;&#10;55&#9;7%&#13;&#10;56 - 59&#9;0%&#13;&#10;60&#9;30%&#13;&#10;61 - 64&#9;0%&#13;&#10;65&#9;19%&#13;&#10;66 - 69&#9;1%&#13;&#10;70&#9;18%&#13;&#10;71 - 74&#9;0%&#13;&#10;75&#9;5%&#13;&#10;Over 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6&#10;&#10;Under 50&#9;5%&#13;&#10;50&#9;10%&#13;&#10;51 - 54&#9;0%&#13;&#10;55&#9;7%&#13;&#10;56 - 59&#9;0%&#13;&#10;60&#9;30%&#13;&#10;61 - 64&#9;0%&#13;&#10;65&#9;19%&#13;&#10;66 - 69&#9;1%&#13;&#10;70&#9;18%&#13;&#10;71 - 74&#9;0%&#13;&#10;75&#9;5%&#13;&#10;Over 75&#9;4%"/>
                    <pic:cNvPicPr/>
                  </pic:nvPicPr>
                  <pic:blipFill rotWithShape="1">
                    <a:blip r:embed="rId88"/>
                    <a:srcRect t="13888"/>
                    <a:stretch/>
                  </pic:blipFill>
                  <pic:spPr bwMode="auto">
                    <a:xfrm>
                      <a:off x="0" y="0"/>
                      <a:ext cx="5759640" cy="1163214"/>
                    </a:xfrm>
                    <a:prstGeom prst="rect">
                      <a:avLst/>
                    </a:prstGeom>
                    <a:ln>
                      <a:noFill/>
                    </a:ln>
                    <a:extLst>
                      <a:ext uri="{53640926-AAD7-44D8-BBD7-CCE9431645EC}">
                        <a14:shadowObscured xmlns:a14="http://schemas.microsoft.com/office/drawing/2010/main"/>
                      </a:ext>
                    </a:extLst>
                  </pic:spPr>
                </pic:pic>
              </a:graphicData>
            </a:graphic>
          </wp:inline>
        </w:drawing>
      </w:r>
    </w:p>
    <w:p w14:paraId="688931CF" w14:textId="77777777" w:rsidR="0062521A" w:rsidRPr="00426417" w:rsidRDefault="0062521A" w:rsidP="00426417">
      <w:pPr>
        <w:pStyle w:val="Codes"/>
      </w:pPr>
    </w:p>
    <w:p w14:paraId="7248B10E" w14:textId="77777777" w:rsidR="0062521A" w:rsidRPr="002813EC" w:rsidRDefault="0062521A" w:rsidP="000B5EED">
      <w:pPr>
        <w:pStyle w:val="PuntoElenco-AppendexChartNo"/>
      </w:pPr>
      <w:bookmarkStart w:id="1024" w:name="_Ref57837762"/>
      <w:bookmarkStart w:id="1025" w:name="_Ref57926713"/>
      <w:bookmarkStart w:id="1026" w:name="_Ref57811549"/>
      <w:r w:rsidRPr="002813EC">
        <w:t xml:space="preserve">Agreement with positive statements – </w:t>
      </w:r>
      <w:bookmarkEnd w:id="1024"/>
      <w:r w:rsidRPr="002813EC">
        <w:t>Total sample view of each age group</w:t>
      </w:r>
      <w:bookmarkEnd w:id="1025"/>
    </w:p>
    <w:p w14:paraId="69BD64A3" w14:textId="77777777" w:rsidR="0062521A" w:rsidRPr="002813EC" w:rsidRDefault="0062521A" w:rsidP="0078662D">
      <w:pPr>
        <w:pStyle w:val="Question-Appendix"/>
      </w:pPr>
      <w:r w:rsidRPr="002813EC">
        <w:t>Q8/Q15/Q17. Please look at the following statements about young/middle</w:t>
      </w:r>
      <w:r>
        <w:t>-</w:t>
      </w:r>
      <w:r w:rsidRPr="002813EC">
        <w:t>aged/older adults and choose the extent to which you agree or disagree with each statement. Please read each statement carefully before you answer. Do you agree that young/middle</w:t>
      </w:r>
      <w:r>
        <w:t>-</w:t>
      </w:r>
      <w:r w:rsidRPr="002813EC">
        <w:t>aged/older adults…?</w:t>
      </w:r>
    </w:p>
    <w:p w14:paraId="21CAB97A" w14:textId="77777777" w:rsidR="0062521A" w:rsidRPr="002813EC" w:rsidRDefault="0062521A" w:rsidP="00426417">
      <w:pPr>
        <w:pStyle w:val="Codes-Centred"/>
        <w:rPr>
          <w:rFonts w:cs="Open Sans"/>
          <w:szCs w:val="18"/>
        </w:rPr>
      </w:pPr>
      <w:r>
        <w:rPr>
          <w:noProof/>
          <w:lang w:eastAsia="en-GB"/>
        </w:rPr>
        <w:drawing>
          <wp:inline distT="0" distB="0" distL="0" distR="0" wp14:anchorId="0AA62AEE" wp14:editId="417D6D2C">
            <wp:extent cx="5727700" cy="3928745"/>
            <wp:effectExtent l="0" t="0" r="6350" b="0"/>
            <wp:docPr id="439" name="Picture 439" descr="Chart 7&#10;&#10;Up to date w/ tech&#9;&#10;Young adults 90%&#10;Middle-aged people 58%&#10;Older people 17%&#10;&#13;&#10;Diverse people, varied opinions&#9;&#10;Young adults 77%&#10;Middle-aged people 82%&#10;Older people 79%&#10;&#13;&#10;Energetic &amp; dynamic&#10;Young adults 74%&#10;Middle-aged people 59%&#10;Older people 30%&#10;&#13;&#10;Flexible &amp; open to new ideas&#10;Young adults 69%&#10;Middle-aged people 62%&#10;Older people  32%&#10;&#13;&#10;Interesting to spend time with&#10;Young adults 62%&#10;Middle-aged people 74%&#10;Older people 77%&#13;&#10;&#10;Meaningful friend/relationships&#10;Young adults 61%&#10;Middle-aged people 79%&#10;Older people 79%&#10;&#13;&#10;Valuable contribution to economy&#10;Young adults 60%&#10;Middle-aged people 83%&#10;Older people  64%&#10;&#13;&#10;Valuable contribution to community&#10;Young adults 60%&#10;Middle-aged people 83%&#10;Older people  74%&#10;&#13;&#10;Can understand complex topics&#10;Young adults 59%&#10;Middle-aged people 79%&#10;Older people 64%&#10;&#13;&#10;Worth listening to on issues&#10;Young adults 59%&#10;Middle-aged people 78%&#10;Older people 76%&#13;&#10;&#10;Polite &amp; respectful&#10;Young adults 35%&#10;Middle-aged people 65%&#10;Older people 72%&#10;&#13;&#10;Happier than other age groups&#10;Young adults 35%&#10;Middle-aged people 42%&#10;Older people 45%&#10;&#13;&#10;Great work ethic&#10;Young adults 34%&#10;Middle-aged people 73%&#10;Older people 71%&#10;&#13;&#10;Deserve respect because of age&#10;Young adults 33%&#9;&#10;Middle-aged people 55%&#10;Older people 72%&#10;&#13;&#10;Good listeners&#10;Young adults 27%&#10;Middle-aged people 60%&#10;Older peopl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Chart 7&#10;&#10;Up to date w/ tech&#9;&#10;Young adults 90%&#10;Middle-aged people 58%&#10;Older people 17%&#10;&#13;&#10;Diverse people, varied opinions&#9;&#10;Young adults 77%&#10;Middle-aged people 82%&#10;Older people 79%&#10;&#13;&#10;Energetic &amp; dynamic&#10;Young adults 74%&#10;Middle-aged people 59%&#10;Older people 30%&#10;&#13;&#10;Flexible &amp; open to new ideas&#10;Young adults 69%&#10;Middle-aged people 62%&#10;Older people  32%&#10;&#13;&#10;Interesting to spend time with&#10;Young adults 62%&#10;Middle-aged people 74%&#10;Older people 77%&#13;&#10;&#10;Meaningful friend/relationships&#10;Young adults 61%&#10;Middle-aged people 79%&#10;Older people 79%&#10;&#13;&#10;Valuable contribution to economy&#10;Young adults 60%&#10;Middle-aged people 83%&#10;Older people  64%&#10;&#13;&#10;Valuable contribution to community&#10;Young adults 60%&#10;Middle-aged people 83%&#10;Older people  74%&#10;&#13;&#10;Can understand complex topics&#10;Young adults 59%&#10;Middle-aged people 79%&#10;Older people 64%&#10;&#13;&#10;Worth listening to on issues&#10;Young adults 59%&#10;Middle-aged people 78%&#10;Older people 76%&#13;&#10;&#10;Polite &amp; respectful&#10;Young adults 35%&#10;Middle-aged people 65%&#10;Older people 72%&#10;&#13;&#10;Happier than other age groups&#10;Young adults 35%&#10;Middle-aged people 42%&#10;Older people 45%&#10;&#13;&#10;Great work ethic&#10;Young adults 34%&#10;Middle-aged people 73%&#10;Older people 71%&#10;&#13;&#10;Deserve respect because of age&#10;Young adults 33%&#9;&#10;Middle-aged people 55%&#10;Older people 72%&#10;&#13;&#10;Good listeners&#10;Young adults 27%&#10;Middle-aged people 60%&#10;Older people 68%"/>
                    <pic:cNvPicPr/>
                  </pic:nvPicPr>
                  <pic:blipFill>
                    <a:blip r:embed="rId89"/>
                    <a:stretch>
                      <a:fillRect/>
                    </a:stretch>
                  </pic:blipFill>
                  <pic:spPr>
                    <a:xfrm>
                      <a:off x="0" y="0"/>
                      <a:ext cx="5727700" cy="3928745"/>
                    </a:xfrm>
                    <a:prstGeom prst="rect">
                      <a:avLst/>
                    </a:prstGeom>
                  </pic:spPr>
                </pic:pic>
              </a:graphicData>
            </a:graphic>
          </wp:inline>
        </w:drawing>
      </w:r>
    </w:p>
    <w:p w14:paraId="4B7F907A" w14:textId="77777777" w:rsidR="0062521A" w:rsidRPr="000B5EED" w:rsidRDefault="0062521A" w:rsidP="000B5EED">
      <w:pPr>
        <w:pStyle w:val="Codes"/>
      </w:pPr>
    </w:p>
    <w:p w14:paraId="77D66545" w14:textId="77777777" w:rsidR="0062521A" w:rsidRPr="000B5EED" w:rsidRDefault="0062521A" w:rsidP="000B5EED">
      <w:pPr>
        <w:pStyle w:val="Codes"/>
      </w:pPr>
      <w:bookmarkStart w:id="1027" w:name="_Ref57837794"/>
      <w:r w:rsidRPr="000B5EED">
        <w:br w:type="page"/>
      </w:r>
    </w:p>
    <w:p w14:paraId="76F7F6CF" w14:textId="77777777" w:rsidR="0062521A" w:rsidRPr="002813EC" w:rsidRDefault="0062521A" w:rsidP="000B5EED">
      <w:pPr>
        <w:pStyle w:val="PuntoElenco-AppendexChartNo"/>
      </w:pPr>
      <w:bookmarkStart w:id="1028" w:name="_Ref57922271"/>
      <w:r w:rsidRPr="002813EC">
        <w:t xml:space="preserve">Agreement with negative statements - </w:t>
      </w:r>
      <w:bookmarkEnd w:id="1027"/>
      <w:r w:rsidRPr="002813EC">
        <w:t>Total sample view of each age group</w:t>
      </w:r>
      <w:bookmarkEnd w:id="1028"/>
    </w:p>
    <w:p w14:paraId="03185B58" w14:textId="674FA87F" w:rsidR="0062521A" w:rsidRPr="002813EC" w:rsidRDefault="0062521A" w:rsidP="0078662D">
      <w:pPr>
        <w:pStyle w:val="Question-Appendix"/>
      </w:pPr>
      <w:r w:rsidRPr="002813EC">
        <w:t>Q9/Q16/Q18. Please look at the following statements about young/middle</w:t>
      </w:r>
      <w:r>
        <w:t>-</w:t>
      </w:r>
      <w:r w:rsidRPr="002813EC">
        <w:t>aged/older adults and choose the extent to which you agree or disagree with each statement. Please read each statement carefully before you answer. Do you agree that young/middle</w:t>
      </w:r>
      <w:r>
        <w:t>-</w:t>
      </w:r>
      <w:r w:rsidRPr="002813EC">
        <w:t>aged/older adults…?</w:t>
      </w:r>
    </w:p>
    <w:p w14:paraId="5875015B" w14:textId="760001CD" w:rsidR="0062521A" w:rsidRDefault="0062521A" w:rsidP="00426417">
      <w:pPr>
        <w:pStyle w:val="Codes-Centred"/>
        <w:rPr>
          <w:rFonts w:cs="Open Sans"/>
          <w:szCs w:val="18"/>
        </w:rPr>
      </w:pPr>
      <w:r>
        <w:rPr>
          <w:noProof/>
          <w:lang w:eastAsia="en-GB"/>
        </w:rPr>
        <w:drawing>
          <wp:inline distT="0" distB="0" distL="0" distR="0" wp14:anchorId="0709E2E2" wp14:editId="1C9A9EFE">
            <wp:extent cx="4488397" cy="3907693"/>
            <wp:effectExtent l="0" t="0" r="0" b="4445"/>
            <wp:docPr id="440" name="Picture 440" descr="Chart 8&#10;&#13;&#10;Think they’re always right&#10;Young adults 62%&#10;Middle-age people 39%&#10;Older people 41%&#10;&#13;&#10;More than share of assets&#9;&#10;Young adults 24%&#10;Middle-age people 35%&#10;Older people 39%&#10;&#13;&#10;Too much say in society&#10;Young adults 31%&#10;Middle-age people 28%&#10;Older people 26%&#10;&#13;&#10;Have it easier than other ages&#10;Young adults 36%&#10;Middle-age people 27%&#10;Older people 24%&#10;&#13;&#10;Complain a lot&#10;Young adults 53%&#10;Middle-age people 26%&#10;Older people 32%&#13;&#10;&#10;Don't understand pressures other ages&#10;Young adults 60%&#10;Middle-age people 25%&#10;Older people 32%&#13;&#10;&#10;More days off physical sickness&#10;Young adults 46%&#10;Middle-age people 22%&#10;Older people 29%&#13;&#10;&#10;More days off mental health&#10;Young adults 54%&#10;Middle-age people 21%&#10;Older people 15%&#13;&#10;&#10;Often lonely/isolated&#10;Young adults 23%&#10;Middle-age people 20%&#10;Older people 60%&#13;&#10;&#10;Expect things on platter&#10;Young adults 56%&#10;Middle-age people 16%&#10;Older people 15%&#13;&#10;&#10;Selfish/self-centred&#10;Young adults 50%&#10;Middle-age people 16%&#10;Older people 13%&#13;&#10;&#10;Too sensitive&#10;Young adults 48%&#10;Middle-age people 16%&#10;Older people 18%&#13;&#10;&#10;More than share of gov benefits&#10;Young adults 33%&#10;Middle-age people 15%&#10;Older people 25%&#13;&#10;&#10;More than share public health&#10;Young adults 16%&#10;Middle-age people 15%&#10;Older people 32%&#13;&#10;&#10;Bad managing finances&#10;Young adults 53%&#10;Middle-age people 13%&#10;Older people 10%&#13;&#10;&#10;Forgetful&#10;Young adults 18%&#10;Middle-age people 13%&#10;Older people 43%&#13;&#10;&#10;Contribute less at work&#10;Young adults 28%&#10;Middle-age people 11%&#10;Older people 21%&#13;&#10;&#10;Lazy&#10;Young adults 35%&#10;Middle-age people 8%&#10;Older people 7%&#13;&#10;&#10;Burden on family&#10;Young adults 17%&#10;Middle-age people 7%&#10;Older people 11%&#13;&#10;&#10;Burden on rest of society&#10;Young adults 14%&#10;Middle-age people 7%&#10;Older peopl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Chart 8&#10;&#13;&#10;Think they’re always right&#10;Young adults 62%&#10;Middle-age people 39%&#10;Older people 41%&#10;&#13;&#10;More than share of assets&#9;&#10;Young adults 24%&#10;Middle-age people 35%&#10;Older people 39%&#10;&#13;&#10;Too much say in society&#10;Young adults 31%&#10;Middle-age people 28%&#10;Older people 26%&#10;&#13;&#10;Have it easier than other ages&#10;Young adults 36%&#10;Middle-age people 27%&#10;Older people 24%&#10;&#13;&#10;Complain a lot&#10;Young adults 53%&#10;Middle-age people 26%&#10;Older people 32%&#13;&#10;&#10;Don't understand pressures other ages&#10;Young adults 60%&#10;Middle-age people 25%&#10;Older people 32%&#13;&#10;&#10;More days off physical sickness&#10;Young adults 46%&#10;Middle-age people 22%&#10;Older people 29%&#13;&#10;&#10;More days off mental health&#10;Young adults 54%&#10;Middle-age people 21%&#10;Older people 15%&#13;&#10;&#10;Often lonely/isolated&#10;Young adults 23%&#10;Middle-age people 20%&#10;Older people 60%&#13;&#10;&#10;Expect things on platter&#10;Young adults 56%&#10;Middle-age people 16%&#10;Older people 15%&#13;&#10;&#10;Selfish/self-centred&#10;Young adults 50%&#10;Middle-age people 16%&#10;Older people 13%&#13;&#10;&#10;Too sensitive&#10;Young adults 48%&#10;Middle-age people 16%&#10;Older people 18%&#13;&#10;&#10;More than share of gov benefits&#10;Young adults 33%&#10;Middle-age people 15%&#10;Older people 25%&#13;&#10;&#10;More than share public health&#10;Young adults 16%&#10;Middle-age people 15%&#10;Older people 32%&#13;&#10;&#10;Bad managing finances&#10;Young adults 53%&#10;Middle-age people 13%&#10;Older people 10%&#13;&#10;&#10;Forgetful&#10;Young adults 18%&#10;Middle-age people 13%&#10;Older people 43%&#13;&#10;&#10;Contribute less at work&#10;Young adults 28%&#10;Middle-age people 11%&#10;Older people 21%&#13;&#10;&#10;Lazy&#10;Young adults 35%&#10;Middle-age people 8%&#10;Older people 7%&#13;&#10;&#10;Burden on family&#10;Young adults 17%&#10;Middle-age people 7%&#10;Older people 11%&#13;&#10;&#10;Burden on rest of society&#10;Young adults 14%&#10;Middle-age people 7%&#10;Older people 12%"/>
                    <pic:cNvPicPr/>
                  </pic:nvPicPr>
                  <pic:blipFill>
                    <a:blip r:embed="rId90"/>
                    <a:stretch>
                      <a:fillRect/>
                    </a:stretch>
                  </pic:blipFill>
                  <pic:spPr>
                    <a:xfrm>
                      <a:off x="0" y="0"/>
                      <a:ext cx="4504278" cy="3921519"/>
                    </a:xfrm>
                    <a:prstGeom prst="rect">
                      <a:avLst/>
                    </a:prstGeom>
                  </pic:spPr>
                </pic:pic>
              </a:graphicData>
            </a:graphic>
          </wp:inline>
        </w:drawing>
      </w:r>
    </w:p>
    <w:p w14:paraId="7952045D" w14:textId="77777777" w:rsidR="001D75A7" w:rsidRPr="00426417" w:rsidRDefault="001D75A7" w:rsidP="00426417">
      <w:pPr>
        <w:pStyle w:val="Codes"/>
      </w:pPr>
    </w:p>
    <w:p w14:paraId="766F79A0" w14:textId="77777777" w:rsidR="0062521A" w:rsidRPr="002813EC" w:rsidRDefault="0062521A" w:rsidP="000B5EED">
      <w:pPr>
        <w:pStyle w:val="PuntoElenco-AppendexChartNo"/>
      </w:pPr>
      <w:r w:rsidRPr="002813EC">
        <w:t>Agreement with positive statements about young adults</w:t>
      </w:r>
      <w:bookmarkEnd w:id="1026"/>
      <w:r w:rsidRPr="002813EC">
        <w:t xml:space="preserve"> (by total sample)</w:t>
      </w:r>
    </w:p>
    <w:p w14:paraId="2D99D87A" w14:textId="77777777" w:rsidR="0062521A" w:rsidRPr="002813EC" w:rsidRDefault="0062521A" w:rsidP="0078662D">
      <w:pPr>
        <w:pStyle w:val="Question-Appendix"/>
      </w:pPr>
      <w:r w:rsidRPr="002813EC">
        <w:t>Q8. Please look at the following statements about young adults and choose the extent to which you agree or disagree with each statement. Please read each statement carefully before you answer. Do you agree that young adults…?</w:t>
      </w:r>
    </w:p>
    <w:p w14:paraId="021282C9" w14:textId="2B82A2FA" w:rsidR="0062521A" w:rsidRDefault="0062521A" w:rsidP="00512971">
      <w:pPr>
        <w:pStyle w:val="Codes-Centred"/>
      </w:pPr>
      <w:r w:rsidRPr="002813EC">
        <w:rPr>
          <w:noProof/>
          <w:lang w:eastAsia="en-GB"/>
        </w:rPr>
        <w:drawing>
          <wp:inline distT="0" distB="0" distL="0" distR="0" wp14:anchorId="55D11732" wp14:editId="7E663746">
            <wp:extent cx="4970585" cy="2704211"/>
            <wp:effectExtent l="0" t="0" r="0" b="1270"/>
            <wp:docPr id="25" name="Picture 25" descr="Chart 9&#10;&#10;Tend to be up to date with new tech&#9;90%&#13;&#10;Diverse people, varied opinions&#9;77%&#13;&#10;Energetic &amp; dynamic&#9;74%&#13;&#10;Flexible &amp; open to new ideas&#9;69%&#13;&#10;Interesting to spend time with&#9;62%&#13;&#10;Meaningful friend/relationships&#9;61%&#13;&#10;Valuable contribution to economy&#9;60%&#13;&#10;Valuable contribution to community&#9;60%&#13;&#10;Can understand complex topics&#9;59%&#13;&#10;Worth listening to on issues&#9;59%&#13;&#10;Polite &amp; respectful&#9;35%&#13;&#10;Happier than other age groups&#9;35%&#13;&#10;Great work ethic&#9;34%&#13;&#10;Deserve respect because of age&#9;33%&#13;&#10;Good listeners&#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9&#10;&#10;Tend to be up to date with new tech&#9;90%&#13;&#10;Diverse people, varied opinions&#9;77%&#13;&#10;Energetic &amp; dynamic&#9;74%&#13;&#10;Flexible &amp; open to new ideas&#9;69%&#13;&#10;Interesting to spend time with&#9;62%&#13;&#10;Meaningful friend/relationships&#9;61%&#13;&#10;Valuable contribution to economy&#9;60%&#13;&#10;Valuable contribution to community&#9;60%&#13;&#10;Can understand complex topics&#9;59%&#13;&#10;Worth listening to on issues&#9;59%&#13;&#10;Polite &amp; respectful&#9;35%&#13;&#10;Happier than other age groups&#9;35%&#13;&#10;Great work ethic&#9;34%&#13;&#10;Deserve respect because of age&#9;33%&#13;&#10;Good listeners&#9;27%"/>
                    <pic:cNvPicPr/>
                  </pic:nvPicPr>
                  <pic:blipFill>
                    <a:blip r:embed="rId91">
                      <a:extLst>
                        <a:ext uri="{28A0092B-C50C-407E-A947-70E740481C1C}">
                          <a14:useLocalDpi xmlns:a14="http://schemas.microsoft.com/office/drawing/2010/main" val="0"/>
                        </a:ext>
                      </a:extLst>
                    </a:blip>
                    <a:stretch>
                      <a:fillRect/>
                    </a:stretch>
                  </pic:blipFill>
                  <pic:spPr>
                    <a:xfrm>
                      <a:off x="0" y="0"/>
                      <a:ext cx="4989814" cy="2714672"/>
                    </a:xfrm>
                    <a:prstGeom prst="rect">
                      <a:avLst/>
                    </a:prstGeom>
                  </pic:spPr>
                </pic:pic>
              </a:graphicData>
            </a:graphic>
          </wp:inline>
        </w:drawing>
      </w:r>
    </w:p>
    <w:p w14:paraId="1B3010EB" w14:textId="6ED8D10C" w:rsidR="0062521A" w:rsidRPr="002813EC" w:rsidRDefault="0062521A" w:rsidP="000B5EED">
      <w:pPr>
        <w:pStyle w:val="PuntoElenco-AppendexChartNo"/>
      </w:pPr>
      <w:bookmarkStart w:id="1029" w:name="_Ref57892588"/>
      <w:r w:rsidRPr="002813EC">
        <w:t xml:space="preserve">Agreement with positive statements about young adults (by age group </w:t>
      </w:r>
      <w:r w:rsidR="005B222E">
        <w:t>and</w:t>
      </w:r>
      <w:r w:rsidRPr="002813EC">
        <w:t xml:space="preserve"> self)</w:t>
      </w:r>
      <w:bookmarkEnd w:id="1029"/>
    </w:p>
    <w:p w14:paraId="1E05CE2F" w14:textId="77777777" w:rsidR="0062521A" w:rsidRPr="002813EC" w:rsidRDefault="0062521A" w:rsidP="0078662D">
      <w:pPr>
        <w:pStyle w:val="Question-Appendix"/>
      </w:pPr>
      <w:r w:rsidRPr="002813EC">
        <w:t>Q8. Please look at the following statements about young adults and choose the extent to which you agree or disagree with each statement. Please read each statement carefully before you answer. Do you agree that young adults…?</w:t>
      </w:r>
    </w:p>
    <w:p w14:paraId="5FC39E24" w14:textId="77777777" w:rsidR="0062521A" w:rsidRPr="002813EC" w:rsidRDefault="0062521A" w:rsidP="0062521A">
      <w:pPr>
        <w:jc w:val="center"/>
        <w:rPr>
          <w:rFonts w:cs="Open Sans"/>
          <w:sz w:val="18"/>
          <w:szCs w:val="18"/>
        </w:rPr>
      </w:pPr>
      <w:r>
        <w:rPr>
          <w:noProof/>
          <w:lang w:val="en-GB" w:eastAsia="en-GB"/>
        </w:rPr>
        <w:drawing>
          <wp:inline distT="0" distB="0" distL="0" distR="0" wp14:anchorId="5E7EC0D8" wp14:editId="168E3906">
            <wp:extent cx="4611077" cy="3482335"/>
            <wp:effectExtent l="0" t="0" r="0" b="0"/>
            <wp:docPr id="441" name="Picture 441" descr="Chart 10&#10;&#10;Up to date with technology&#10;Young adults 85%&#10;Middle-aged people 92%&#10;Older people 97%&#10;'Myself' (Young adults) 69%&#10;&#13;&#10;Diverse people, varied opinions&#9;&#10;Young adults 74%&#10;Middle-aged people 74%&#10;Older people 85%&#10;'Myself' (Young adults) 75%&#10;&#13;&#10;Energetic &amp; dynamic&#10;Young adults 76%&#10;Middle-aged people 74%&#10;Older people 73%&#10;'Myself' (Young adults) 62%&#13;&#10;&#10;Flexible and open to new ideas&#10;Young adults 74%&#10;Middle-aged people 64%&#10;Older people 68%&#10;'Myself' (Young adults) 80%&#13;&#10;&#10;Interesting to spend time with&#10;Young adults 65%&#10;Middle-aged people 58%&#10;Older people 62%&#10;'Myself' (Young adults) 61%&#10;&#13;&#10;Meaningful friend/relationships&#10;Young adults 63%&#10;Middle-aged people 58%&#10;Older people 62%&#10;'Myself' (Young adults) 72%&#13;&#10;&#10;Valuable contribution to economy&#10;Young adults 61%&#10;Middle-aged people 61%&#10;Older people 59%&#10;'Myself' (Young adults) 64%&#13;&#10;&#10;Valuable contribution to community&#10;Young adults 61%&#10;Middle-aged people 59%&#10;Older people 60%&#10;'Myself' (Young adults) 64%&#13;&#10;&#10;Can understand complex topics&#10;Young adults 61%&#10;Middle-aged people 55%&#10;Older people 64%&#10;'Myself' (Young adults) 78%&#13;&#10;&#10;Worth listening to on issues&#10;Young adults 64%&#10;Middle-aged people 55%&#10;Older people 56%&#10;'Myself' (Young adults) 66%&#13;&#10;&#10;Polite and respectful&#10;Young adults 40%&#10;Middle-aged people 32%&#10;Older people 31%&#10;'Myself' (Young adults) 87%&#13;&#10;&#10;Happier than other age groups&#10;Young adults 40%&#10;Middle-aged people 34%&#10;Older people 27%&#10;'Myself' (Young adults) 41%&#10;&#13;&#10;Great work ethic&#10;Young adults 43%&#10;Middle-aged people 29%&#10;Older people 28%&#10;'Myself' (Young adults) 79%&#10;&#13;&#10;Deserve respect because of age&#10;Young adults 34%&#10;Middle-aged people 32%&#10;Older people 35%&#10;'Myself' (Young adults) 33%&#10;&#13;&#10;Good listeners&#10;Young adults 38%&#10;Middle-aged people 21%&#10;Older people 17%&#10;'Myself' (Young adult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Chart 10&#10;&#10;Up to date with technology&#10;Young adults 85%&#10;Middle-aged people 92%&#10;Older people 97%&#10;'Myself' (Young adults) 69%&#10;&#13;&#10;Diverse people, varied opinions&#9;&#10;Young adults 74%&#10;Middle-aged people 74%&#10;Older people 85%&#10;'Myself' (Young adults) 75%&#10;&#13;&#10;Energetic &amp; dynamic&#10;Young adults 76%&#10;Middle-aged people 74%&#10;Older people 73%&#10;'Myself' (Young adults) 62%&#13;&#10;&#10;Flexible and open to new ideas&#10;Young adults 74%&#10;Middle-aged people 64%&#10;Older people 68%&#10;'Myself' (Young adults) 80%&#13;&#10;&#10;Interesting to spend time with&#10;Young adults 65%&#10;Middle-aged people 58%&#10;Older people 62%&#10;'Myself' (Young adults) 61%&#10;&#13;&#10;Meaningful friend/relationships&#10;Young adults 63%&#10;Middle-aged people 58%&#10;Older people 62%&#10;'Myself' (Young adults) 72%&#13;&#10;&#10;Valuable contribution to economy&#10;Young adults 61%&#10;Middle-aged people 61%&#10;Older people 59%&#10;'Myself' (Young adults) 64%&#13;&#10;&#10;Valuable contribution to community&#10;Young adults 61%&#10;Middle-aged people 59%&#10;Older people 60%&#10;'Myself' (Young adults) 64%&#13;&#10;&#10;Can understand complex topics&#10;Young adults 61%&#10;Middle-aged people 55%&#10;Older people 64%&#10;'Myself' (Young adults) 78%&#13;&#10;&#10;Worth listening to on issues&#10;Young adults 64%&#10;Middle-aged people 55%&#10;Older people 56%&#10;'Myself' (Young adults) 66%&#13;&#10;&#10;Polite and respectful&#10;Young adults 40%&#10;Middle-aged people 32%&#10;Older people 31%&#10;'Myself' (Young adults) 87%&#13;&#10;&#10;Happier than other age groups&#10;Young adults 40%&#10;Middle-aged people 34%&#10;Older people 27%&#10;'Myself' (Young adults) 41%&#10;&#13;&#10;Great work ethic&#10;Young adults 43%&#10;Middle-aged people 29%&#10;Older people 28%&#10;'Myself' (Young adults) 79%&#10;&#13;&#10;Deserve respect because of age&#10;Young adults 34%&#10;Middle-aged people 32%&#10;Older people 35%&#10;'Myself' (Young adults) 33%&#10;&#13;&#10;Good listeners&#10;Young adults 38%&#10;Middle-aged people 21%&#10;Older people 17%&#10;'Myself' (Young adults) 79%"/>
                    <pic:cNvPicPr/>
                  </pic:nvPicPr>
                  <pic:blipFill>
                    <a:blip r:embed="rId92"/>
                    <a:stretch>
                      <a:fillRect/>
                    </a:stretch>
                  </pic:blipFill>
                  <pic:spPr>
                    <a:xfrm>
                      <a:off x="0" y="0"/>
                      <a:ext cx="4630781" cy="3497216"/>
                    </a:xfrm>
                    <a:prstGeom prst="rect">
                      <a:avLst/>
                    </a:prstGeom>
                  </pic:spPr>
                </pic:pic>
              </a:graphicData>
            </a:graphic>
          </wp:inline>
        </w:drawing>
      </w:r>
    </w:p>
    <w:p w14:paraId="4DE102FB" w14:textId="77777777" w:rsidR="001D75A7" w:rsidRDefault="001D75A7" w:rsidP="006A2CDD">
      <w:pPr>
        <w:pStyle w:val="Codes"/>
      </w:pPr>
    </w:p>
    <w:p w14:paraId="24783A96" w14:textId="77777777" w:rsidR="0062521A" w:rsidRPr="002813EC" w:rsidRDefault="0062521A" w:rsidP="004F33B8">
      <w:pPr>
        <w:pStyle w:val="Paragrafoelenco"/>
        <w:keepLines w:val="0"/>
        <w:numPr>
          <w:ilvl w:val="0"/>
          <w:numId w:val="33"/>
        </w:numPr>
        <w:spacing w:before="0" w:after="0"/>
        <w:ind w:left="993" w:hanging="993"/>
        <w:contextualSpacing/>
        <w:rPr>
          <w:rFonts w:cs="Open Sans"/>
          <w:b/>
          <w:sz w:val="18"/>
          <w:szCs w:val="18"/>
        </w:rPr>
      </w:pPr>
      <w:bookmarkStart w:id="1030" w:name="_Ref57916653"/>
      <w:r w:rsidRPr="002813EC">
        <w:rPr>
          <w:rFonts w:cs="Open Sans"/>
          <w:b/>
          <w:sz w:val="18"/>
          <w:szCs w:val="18"/>
        </w:rPr>
        <w:t>Agreement with positive statements about young adults (Men vs women)</w:t>
      </w:r>
      <w:bookmarkEnd w:id="1030"/>
    </w:p>
    <w:p w14:paraId="336C6462" w14:textId="77777777" w:rsidR="0062521A" w:rsidRPr="002813EC" w:rsidRDefault="0062521A" w:rsidP="0078662D">
      <w:pPr>
        <w:pStyle w:val="Question-Appendix"/>
      </w:pPr>
      <w:r w:rsidRPr="002813EC">
        <w:t>Q8. Please look at the following statements about young adults and choose the extent to which you agree or disagree with each statement. Please read each statement carefully before you answer. Do you agree that young adults…? Men = 1,213 Women = 1,226</w:t>
      </w:r>
    </w:p>
    <w:p w14:paraId="6053DFE9" w14:textId="6EC963D8" w:rsidR="0062521A" w:rsidRDefault="0062521A" w:rsidP="00512971">
      <w:pPr>
        <w:pStyle w:val="Codes-Centred"/>
      </w:pPr>
      <w:bookmarkStart w:id="1031" w:name="_Ref57811919"/>
      <w:r w:rsidRPr="002813EC">
        <w:rPr>
          <w:noProof/>
          <w:lang w:eastAsia="en-GB"/>
        </w:rPr>
        <w:drawing>
          <wp:inline distT="0" distB="0" distL="0" distR="0" wp14:anchorId="38EF1FC8" wp14:editId="587D260E">
            <wp:extent cx="3446585" cy="3027473"/>
            <wp:effectExtent l="0" t="0" r="0" b="0"/>
            <wp:docPr id="39" name="Picture 7" descr="Chart 11&#13;&#10;&#10;Up to date with tech&#10;Men 87%&#10;Women 94%&#13;&#10;&#10;Energetic and dynamic&#10;Men 71%&#10;Women 77%&#10;&#13;&#10;Diverse people, varied opinions&#9;&#10;Men 71%&#10;Women 81%&#10;&#13;&#10;Flexible and open to new ideas&#10;Men 64%&#10;Women 73%&#10;&#13;&#10;Valuable contribution to economy&#10;Men 58%&#10;Women 63%&#10;&#13;&#10;Interesting to spend time with&#10;Men 58%&#10;Women 65%&#10;&#13;&#10;Meaningful friend/relationships&#10;Men 58%&#10;Women 64%&#13;&#10;&#10;Can understand complex topics&#10;Men 57%&#10;Women 62%&#13;&#10;&#10;Valuable contribution to community&#10;Men 57%&#10;Women 62%&#13;&#10;&#10;Worth listening to on issues&#10;Men 53%&#10;Women 64%&#13;&#10;&#10;Happier than other age groups&#10;Men 39%&#10;Women 31%&#13;&#10;&#10;Great work ethic&#10;Men 35%&#10;Women 34%&#13;&#10;&#10;Polite and respectful&#10;Men 32%&#10;Women 38%&#10;&#13;&#10;Deserve respect because of age&#10;Men 31%&#10;Women 36%&#13;&#10;&#10;Good listeners&#10;Men 25%&#10;Wom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7" descr="Chart 11&#13;&#10;&#10;Up to date with tech&#10;Men 87%&#10;Women 94%&#13;&#10;&#10;Energetic and dynamic&#10;Men 71%&#10;Women 77%&#10;&#13;&#10;Diverse people, varied opinions&#9;&#10;Men 71%&#10;Women 81%&#10;&#13;&#10;Flexible and open to new ideas&#10;Men 64%&#10;Women 73%&#10;&#13;&#10;Valuable contribution to economy&#10;Men 58%&#10;Women 63%&#10;&#13;&#10;Interesting to spend time with&#10;Men 58%&#10;Women 65%&#10;&#13;&#10;Meaningful friend/relationships&#10;Men 58%&#10;Women 64%&#13;&#10;&#10;Can understand complex topics&#10;Men 57%&#10;Women 62%&#13;&#10;&#10;Valuable contribution to community&#10;Men 57%&#10;Women 62%&#13;&#10;&#10;Worth listening to on issues&#10;Men 53%&#10;Women 64%&#13;&#10;&#10;Happier than other age groups&#10;Men 39%&#10;Women 31%&#13;&#10;&#10;Great work ethic&#10;Men 35%&#10;Women 34%&#13;&#10;&#10;Polite and respectful&#10;Men 32%&#10;Women 38%&#10;&#13;&#10;Deserve respect because of age&#10;Men 31%&#10;Women 36%&#13;&#10;&#10;Good listeners&#10;Men 25%&#10;Women 28%"/>
                    <pic:cNvPicPr/>
                  </pic:nvPicPr>
                  <pic:blipFill rotWithShape="1">
                    <a:blip r:embed="rId93"/>
                    <a:srcRect t="3564"/>
                    <a:stretch/>
                  </pic:blipFill>
                  <pic:spPr bwMode="auto">
                    <a:xfrm>
                      <a:off x="0" y="0"/>
                      <a:ext cx="3447984" cy="3028702"/>
                    </a:xfrm>
                    <a:prstGeom prst="rect">
                      <a:avLst/>
                    </a:prstGeom>
                    <a:ln>
                      <a:noFill/>
                    </a:ln>
                    <a:extLst>
                      <a:ext uri="{53640926-AAD7-44D8-BBD7-CCE9431645EC}">
                        <a14:shadowObscured xmlns:a14="http://schemas.microsoft.com/office/drawing/2010/main"/>
                      </a:ext>
                    </a:extLst>
                  </pic:spPr>
                </pic:pic>
              </a:graphicData>
            </a:graphic>
          </wp:inline>
        </w:drawing>
      </w:r>
    </w:p>
    <w:p w14:paraId="3F085512" w14:textId="77777777" w:rsidR="001D75A7" w:rsidRPr="001D75A7" w:rsidRDefault="001D75A7" w:rsidP="006A2CDD">
      <w:pPr>
        <w:pStyle w:val="Codes"/>
      </w:pPr>
    </w:p>
    <w:p w14:paraId="058C7DFE" w14:textId="77777777" w:rsidR="0062521A" w:rsidRPr="002813EC" w:rsidRDefault="0062521A" w:rsidP="00E96159">
      <w:pPr>
        <w:pStyle w:val="PuntoElenco-AppendexChartNo"/>
      </w:pPr>
      <w:r w:rsidRPr="002813EC">
        <w:t>Agreement with negative statements about young adults</w:t>
      </w:r>
      <w:bookmarkEnd w:id="1031"/>
      <w:r w:rsidRPr="002813EC">
        <w:t xml:space="preserve"> (by total sample)</w:t>
      </w:r>
    </w:p>
    <w:p w14:paraId="79CA2D7F" w14:textId="77777777" w:rsidR="0062521A" w:rsidRPr="002813EC" w:rsidRDefault="0062521A" w:rsidP="0078662D">
      <w:pPr>
        <w:pStyle w:val="Question-Appendix"/>
      </w:pPr>
      <w:r w:rsidRPr="002813EC">
        <w:t>Q9. Now please look at this second set of statements about young adults</w:t>
      </w:r>
      <w:r>
        <w:t xml:space="preserve"> </w:t>
      </w:r>
      <w:r w:rsidRPr="002813EC">
        <w:t>and choose the extent to which you agree or disagree. Please read each statement carefully before you answer. Do you agree that young adults…?</w:t>
      </w:r>
    </w:p>
    <w:p w14:paraId="5C405221" w14:textId="7BC100F6" w:rsidR="0062521A" w:rsidRDefault="0062521A" w:rsidP="00512971">
      <w:pPr>
        <w:pStyle w:val="Codes-Centred"/>
      </w:pPr>
      <w:r w:rsidRPr="002813EC">
        <w:rPr>
          <w:noProof/>
          <w:lang w:eastAsia="en-GB"/>
        </w:rPr>
        <w:drawing>
          <wp:inline distT="0" distB="0" distL="0" distR="0" wp14:anchorId="3303C03E" wp14:editId="04066F1A">
            <wp:extent cx="4345353" cy="2904932"/>
            <wp:effectExtent l="0" t="0" r="0" b="3810"/>
            <wp:docPr id="41" name="Picture 9" descr="Chart 12&#10;&#10;Think they’re always right&#9;62%&#13;&#10;Don't understand pressures other ages face&#9;60%&#13;&#10;Expect things on platter&#9;56%&#13;&#10;More days off mental health&#9;54%&#13;&#10;Bad managing finances&#9;53%&#13;&#10;Complain a lot&#9;53%&#13;&#10;Selfish/self-centred&#9;50%&#13;&#10;Too sensitive&#9;48%&#13;&#10;More days off physical sickness&#9;46%&#13;&#10;Have it easier than other ages&#9;36%&#13;&#10;Lazy&#9;35%&#13;&#10;More than share of gov benefits&#9;33%&#13;&#10;Too much say in society&#9;31%&#13;&#10;Contribute less at work&#9;28%&#13;&#10;More than share of assets&#9;24%&#13;&#10;Often lonely/isolated&#9;23%&#13;&#10;Forgetful&#9;18%&#13;&#10;Burden on family&#9;17%&#13;&#10;More than share public health&#9;16%&#13;&#10;Burden on rest of society&#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descr="Chart 12&#10;&#10;Think they’re always right&#9;62%&#13;&#10;Don't understand pressures other ages face&#9;60%&#13;&#10;Expect things on platter&#9;56%&#13;&#10;More days off mental health&#9;54%&#13;&#10;Bad managing finances&#9;53%&#13;&#10;Complain a lot&#9;53%&#13;&#10;Selfish/self-centred&#9;50%&#13;&#10;Too sensitive&#9;48%&#13;&#10;More days off physical sickness&#9;46%&#13;&#10;Have it easier than other ages&#9;36%&#13;&#10;Lazy&#9;35%&#13;&#10;More than share of gov benefits&#9;33%&#13;&#10;Too much say in society&#9;31%&#13;&#10;Contribute less at work&#9;28%&#13;&#10;More than share of assets&#9;24%&#13;&#10;Often lonely/isolated&#9;23%&#13;&#10;Forgetful&#9;18%&#13;&#10;Burden on family&#9;17%&#13;&#10;More than share public health&#9;16%&#13;&#10;Burden on rest of society&#9;14%"/>
                    <pic:cNvPicPr/>
                  </pic:nvPicPr>
                  <pic:blipFill>
                    <a:blip r:embed="rId94"/>
                    <a:stretch>
                      <a:fillRect/>
                    </a:stretch>
                  </pic:blipFill>
                  <pic:spPr>
                    <a:xfrm>
                      <a:off x="0" y="0"/>
                      <a:ext cx="4393106" cy="2936856"/>
                    </a:xfrm>
                    <a:prstGeom prst="rect">
                      <a:avLst/>
                    </a:prstGeom>
                  </pic:spPr>
                </pic:pic>
              </a:graphicData>
            </a:graphic>
          </wp:inline>
        </w:drawing>
      </w:r>
    </w:p>
    <w:p w14:paraId="364ED09C" w14:textId="77777777" w:rsidR="00E96159" w:rsidRDefault="00E96159" w:rsidP="0078662D">
      <w:pPr>
        <w:pStyle w:val="Codes"/>
      </w:pPr>
    </w:p>
    <w:p w14:paraId="2A9B9288" w14:textId="26BF22AE" w:rsidR="0062521A" w:rsidRPr="002813EC" w:rsidRDefault="0062521A" w:rsidP="00E96159">
      <w:pPr>
        <w:pStyle w:val="PuntoElenco-AppendexChartNo"/>
      </w:pPr>
      <w:bookmarkStart w:id="1032" w:name="_Ref57893208"/>
      <w:r w:rsidRPr="002813EC">
        <w:t xml:space="preserve">Agreement with negative statements about young adults (by age group </w:t>
      </w:r>
      <w:r w:rsidR="006B4C73">
        <w:t>and</w:t>
      </w:r>
      <w:r w:rsidRPr="002813EC">
        <w:t xml:space="preserve"> self)</w:t>
      </w:r>
      <w:bookmarkEnd w:id="1032"/>
    </w:p>
    <w:p w14:paraId="2D513D61" w14:textId="77777777" w:rsidR="0062521A" w:rsidRPr="002813EC" w:rsidRDefault="0062521A" w:rsidP="0062521A">
      <w:pPr>
        <w:spacing w:after="160" w:line="259" w:lineRule="auto"/>
        <w:rPr>
          <w:rFonts w:cs="Open Sans"/>
          <w:i/>
          <w:sz w:val="18"/>
          <w:szCs w:val="18"/>
        </w:rPr>
      </w:pPr>
      <w:r w:rsidRPr="002813EC">
        <w:rPr>
          <w:rFonts w:cs="Open Sans"/>
          <w:i/>
          <w:sz w:val="18"/>
          <w:szCs w:val="18"/>
        </w:rPr>
        <w:t>Q9. Now please look at this second set of statements about young adults and choose the extent to which you agree or disagree. Please read each statement carefully before you answer. Do you agree that young adults…?</w:t>
      </w:r>
    </w:p>
    <w:p w14:paraId="20AC8124" w14:textId="77777777" w:rsidR="0062521A" w:rsidRDefault="0062521A" w:rsidP="00512971">
      <w:pPr>
        <w:pStyle w:val="Codes-Centred"/>
        <w:rPr>
          <w:rFonts w:cs="Open Sans"/>
          <w:szCs w:val="18"/>
        </w:rPr>
      </w:pPr>
      <w:r>
        <w:rPr>
          <w:noProof/>
          <w:lang w:eastAsia="en-GB"/>
        </w:rPr>
        <w:drawing>
          <wp:inline distT="0" distB="0" distL="0" distR="0" wp14:anchorId="4B4FB690" wp14:editId="5BBBC66D">
            <wp:extent cx="4556369" cy="3899180"/>
            <wp:effectExtent l="0" t="0" r="3175" b="0"/>
            <wp:docPr id="442" name="Picture 442" descr="Chart 13&#10;&#10;Think they’re always right&#10;Young adults 50%&#10;Middle-aged people 67%&#10;Older people 73%&#10;'Myself' (Young adults) 23%&#10;&#13;&#10;Don't understand pressures other ages&#10;Young adults 48%&#10;Middle-aged people 65%&#10;Older people 72%&#10;'Myself' (Young adults) 22%&#10;&#13;&#10;Expect things on platter&#10;Young adults 44%&#10;Middle-aged people 61%&#10;Older people 66%&#10;'Myself' (Young adults) 12%&#13;&#10;&#10;More days off mental health&#10;Young adults 59%&#10;Middle-aged people 54%&#10;Older people 47%&#10;'Myself' (Young adults) 22%&#13;&#10;&#10;Bad managing finances&#10;Young adults 52%&#10;Middle-aged people 52%&#10;Older people 57%&#10;'Myself' (Young adults) 20%&#13;&#10;&#10;Complain a lot&#10;Young adults 50%&#10;Middle-aged people 56%&#10;Older people 55%&#10;'Myself' (Young adults) 24%&#13;&#10;&#10;Selfish/self-centred&#10;Young adults 41%&#10;Middle-aged people 56%&#10;Older people 55%&#10;'Myself' (Young adults) 17%&#10;&#13;&#10;Too sensitive&#10;Young adults 44%&#10;Middle-aged people 52%&#10;Older people 49%&#10;'Myself' (Young adults) 30%&#13;&#10;&#10;More days off physical sickness&#10;Young adults 41%&#10;Middle-aged people 49%&#10;Older people 50%&#10;'Myself' (Young adults) 19%&#10;&#13;&#10;Have it easier than other ages&#10;Young adults 33%&#10;Middle-aged people 36%&#10;Older people 42%&#10;'Myself' (Young adults) 26%&#10;&#13;&#10;Lazy&#10;Young adults 35%&#10;Middle-aged people 37%&#10;Older people 31%&#10;'Myself' (Young adults) 19%&#13;&#10;&#10;More than share of gov benefits&#10;Young adults 29%&#10;Middle-aged people 35%&#10;Older people 34%&#10;'Myself' (Young adults) 15%&#10;&#13;&#10;Too much say in society&#10;Young adults 26%&#10;Middle-aged people 31%&#10;Older people 38%&#10;'Myself' (Young adults) 14%&#13;&#10;&#10;Contribute less at work&#10;Young adults 25%&#10;Middle-aged people 29%&#10;Older people 29%&#10;'Myself' (Young adults) 11%&#13;&#10;&#10;More than share of assets&#10;Young adults 22%&#10;Middle-aged people 25%&#10;Older people 25%&#10;'Myself' (Young adults) 22%&#10;&#13;&#10;Often lonely/isolated&#10;Young adults 32%&#10;Middle-aged people 18%&#10;Older people 18%&#10;'Myself' (Young adults) 36%&#13;&#10;&#10;Forgetful&#10;Young adults 20%&#10;Middle-aged people 17%&#10;Older people 15%&#10;'Myself' (Young adults) 27%&#13;&#10;&#10;Burden on family&#10;Young adults 18%&#10;Middle-aged people 15%&#10;Older people 18%&#10;'Myself' (Young adults) 13%&#13;&#10;&#10;More than share public health&#10;Young adults 19%&#10;Middle-aged people 15%&#10;Older people 14%&#10;'Myself' (Young adults) 12%&#13;&#10;&#10;Burden on rest of society&#10;Young adults 17%&#10;Middle-aged people 12%&#10;Older people 12%&#10;'Myself' (Young adult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Chart 13&#10;&#10;Think they’re always right&#10;Young adults 50%&#10;Middle-aged people 67%&#10;Older people 73%&#10;'Myself' (Young adults) 23%&#10;&#13;&#10;Don't understand pressures other ages&#10;Young adults 48%&#10;Middle-aged people 65%&#10;Older people 72%&#10;'Myself' (Young adults) 22%&#10;&#13;&#10;Expect things on platter&#10;Young adults 44%&#10;Middle-aged people 61%&#10;Older people 66%&#10;'Myself' (Young adults) 12%&#13;&#10;&#10;More days off mental health&#10;Young adults 59%&#10;Middle-aged people 54%&#10;Older people 47%&#10;'Myself' (Young adults) 22%&#13;&#10;&#10;Bad managing finances&#10;Young adults 52%&#10;Middle-aged people 52%&#10;Older people 57%&#10;'Myself' (Young adults) 20%&#13;&#10;&#10;Complain a lot&#10;Young adults 50%&#10;Middle-aged people 56%&#10;Older people 55%&#10;'Myself' (Young adults) 24%&#13;&#10;&#10;Selfish/self-centred&#10;Young adults 41%&#10;Middle-aged people 56%&#10;Older people 55%&#10;'Myself' (Young adults) 17%&#10;&#13;&#10;Too sensitive&#10;Young adults 44%&#10;Middle-aged people 52%&#10;Older people 49%&#10;'Myself' (Young adults) 30%&#13;&#10;&#10;More days off physical sickness&#10;Young adults 41%&#10;Middle-aged people 49%&#10;Older people 50%&#10;'Myself' (Young adults) 19%&#10;&#13;&#10;Have it easier than other ages&#10;Young adults 33%&#10;Middle-aged people 36%&#10;Older people 42%&#10;'Myself' (Young adults) 26%&#10;&#13;&#10;Lazy&#10;Young adults 35%&#10;Middle-aged people 37%&#10;Older people 31%&#10;'Myself' (Young adults) 19%&#13;&#10;&#10;More than share of gov benefits&#10;Young adults 29%&#10;Middle-aged people 35%&#10;Older people 34%&#10;'Myself' (Young adults) 15%&#10;&#13;&#10;Too much say in society&#10;Young adults 26%&#10;Middle-aged people 31%&#10;Older people 38%&#10;'Myself' (Young adults) 14%&#13;&#10;&#10;Contribute less at work&#10;Young adults 25%&#10;Middle-aged people 29%&#10;Older people 29%&#10;'Myself' (Young adults) 11%&#13;&#10;&#10;More than share of assets&#10;Young adults 22%&#10;Middle-aged people 25%&#10;Older people 25%&#10;'Myself' (Young adults) 22%&#10;&#13;&#10;Often lonely/isolated&#10;Young adults 32%&#10;Middle-aged people 18%&#10;Older people 18%&#10;'Myself' (Young adults) 36%&#13;&#10;&#10;Forgetful&#10;Young adults 20%&#10;Middle-aged people 17%&#10;Older people 15%&#10;'Myself' (Young adults) 27%&#13;&#10;&#10;Burden on family&#10;Young adults 18%&#10;Middle-aged people 15%&#10;Older people 18%&#10;'Myself' (Young adults) 13%&#13;&#10;&#10;More than share public health&#10;Young adults 19%&#10;Middle-aged people 15%&#10;Older people 14%&#10;'Myself' (Young adults) 12%&#13;&#10;&#10;Burden on rest of society&#10;Young adults 17%&#10;Middle-aged people 12%&#10;Older people 12%&#10;'Myself' (Young adults) 13%"/>
                    <pic:cNvPicPr/>
                  </pic:nvPicPr>
                  <pic:blipFill>
                    <a:blip r:embed="rId95"/>
                    <a:stretch>
                      <a:fillRect/>
                    </a:stretch>
                  </pic:blipFill>
                  <pic:spPr>
                    <a:xfrm>
                      <a:off x="0" y="0"/>
                      <a:ext cx="4578906" cy="3918466"/>
                    </a:xfrm>
                    <a:prstGeom prst="rect">
                      <a:avLst/>
                    </a:prstGeom>
                  </pic:spPr>
                </pic:pic>
              </a:graphicData>
            </a:graphic>
          </wp:inline>
        </w:drawing>
      </w:r>
    </w:p>
    <w:p w14:paraId="637CE88A" w14:textId="77777777" w:rsidR="0062521A" w:rsidRPr="002813EC" w:rsidRDefault="0062521A" w:rsidP="00E96159">
      <w:pPr>
        <w:pStyle w:val="PuntoElenco-AppendexChartNo"/>
      </w:pPr>
      <w:bookmarkStart w:id="1033" w:name="_Ref57898835"/>
      <w:r w:rsidRPr="002813EC">
        <w:t>Positivity towards young adults</w:t>
      </w:r>
      <w:bookmarkEnd w:id="1033"/>
    </w:p>
    <w:p w14:paraId="49F1DA63" w14:textId="77777777" w:rsidR="0062521A" w:rsidRPr="002813EC" w:rsidRDefault="0062521A" w:rsidP="0078662D">
      <w:pPr>
        <w:pStyle w:val="Question-Appendix"/>
      </w:pPr>
      <w:r w:rsidRPr="002813EC">
        <w:t>Q10. How positively or negatively do you feel overall towards young adults?</w:t>
      </w:r>
    </w:p>
    <w:p w14:paraId="5E53E327" w14:textId="00F402E7" w:rsidR="0062521A" w:rsidRDefault="0062521A" w:rsidP="00512971">
      <w:pPr>
        <w:pStyle w:val="Codes-Centred"/>
      </w:pPr>
      <w:r w:rsidRPr="002813EC">
        <w:rPr>
          <w:noProof/>
          <w:lang w:eastAsia="en-GB"/>
        </w:rPr>
        <w:drawing>
          <wp:inline distT="0" distB="0" distL="0" distR="0" wp14:anchorId="5AAB2582" wp14:editId="75DB767E">
            <wp:extent cx="4652464" cy="1292299"/>
            <wp:effectExtent l="0" t="0" r="0" b="3175"/>
            <wp:docPr id="42" name="Picture 10" descr="Chart 14&#10;&#10;Entirely negative 1%&#10;Mostly negative&#9; 12%&#10;Neutral 33%&#10;Mostly positive 49%&#10;Entirely positiv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0" descr="Chart 14&#10;&#10;Entirely negative 1%&#10;Mostly negative&#9; 12%&#10;Neutral 33%&#10;Mostly positive 49%&#10;Entirely positive 6%"/>
                    <pic:cNvPicPr/>
                  </pic:nvPicPr>
                  <pic:blipFill>
                    <a:blip r:embed="rId96"/>
                    <a:stretch>
                      <a:fillRect/>
                    </a:stretch>
                  </pic:blipFill>
                  <pic:spPr>
                    <a:xfrm>
                      <a:off x="0" y="0"/>
                      <a:ext cx="4694420" cy="1303953"/>
                    </a:xfrm>
                    <a:prstGeom prst="rect">
                      <a:avLst/>
                    </a:prstGeom>
                  </pic:spPr>
                </pic:pic>
              </a:graphicData>
            </a:graphic>
          </wp:inline>
        </w:drawing>
      </w:r>
    </w:p>
    <w:p w14:paraId="2C1FF5D1" w14:textId="77777777" w:rsidR="001D75A7" w:rsidRPr="00512971" w:rsidRDefault="001D75A7" w:rsidP="00512971">
      <w:pPr>
        <w:pStyle w:val="Codes"/>
      </w:pPr>
    </w:p>
    <w:p w14:paraId="533E2B2E" w14:textId="77777777" w:rsidR="0062521A" w:rsidRPr="002813EC" w:rsidRDefault="0062521A" w:rsidP="00E96159">
      <w:pPr>
        <w:pStyle w:val="PuntoElenco-AppendexChartNo"/>
      </w:pPr>
      <w:r w:rsidRPr="002813EC">
        <w:t>Time spent with young adults</w:t>
      </w:r>
    </w:p>
    <w:p w14:paraId="130B5FA7" w14:textId="77777777" w:rsidR="0062521A" w:rsidRPr="002813EC" w:rsidRDefault="0062521A" w:rsidP="0078662D">
      <w:pPr>
        <w:pStyle w:val="Question-Appendix"/>
      </w:pPr>
      <w:r w:rsidRPr="002813EC">
        <w:t>Q11. Over the past few months, life has looked different for many of us due to COVID-19 (coronavirus). For this question, please think about ‘</w:t>
      </w:r>
      <w:r>
        <w:t>regular</w:t>
      </w:r>
      <w:r w:rsidRPr="002813EC">
        <w:t>l’ life, before any restrictions were implemented.</w:t>
      </w:r>
    </w:p>
    <w:p w14:paraId="36613846" w14:textId="77777777" w:rsidR="0062521A" w:rsidRPr="002813EC" w:rsidRDefault="0062521A" w:rsidP="0078662D">
      <w:pPr>
        <w:pStyle w:val="Question-Appendix"/>
      </w:pPr>
      <w:r w:rsidRPr="002813EC">
        <w:t>How often do you usually spend time with young adults in each of the following settings, in ‘normal’ life?</w:t>
      </w:r>
    </w:p>
    <w:p w14:paraId="4AB8AE85" w14:textId="5D8FD268" w:rsidR="0062521A" w:rsidRDefault="0062521A" w:rsidP="00512971">
      <w:pPr>
        <w:pStyle w:val="Codes-Centred"/>
      </w:pPr>
      <w:r w:rsidRPr="002813EC">
        <w:rPr>
          <w:noProof/>
          <w:lang w:eastAsia="en-GB"/>
        </w:rPr>
        <w:drawing>
          <wp:inline distT="0" distB="0" distL="0" distR="0" wp14:anchorId="68E0C30D" wp14:editId="05C6A974">
            <wp:extent cx="5532120" cy="2085278"/>
            <wp:effectExtent l="0" t="0" r="0" b="0"/>
            <wp:docPr id="288" name="Picture 288" descr="Chart 15&#10;&#13;&#10;Serving me (retail)&#10;Never 3%&#10;Rarely 10%&#10;Sometimes 38%&#10;Often 49%&#10;&#13;&#10;Immediate family&#10;Never 16%&#10;Rarely 20%&#10;Sometimes 32%&#10;Often 32%&#13;&#10;&#10;In my workplace&#10;Never 28%&#10;Rarely 14%&#10;Sometimes 30%&#10;Often 29%&#10;&#13;&#10;In my extended family&#10;Never 9%&#10;Rarely 23%&#10;Sometimes 42%&#10;Often 26%&#13;&#10;&#10;As friends&#10;Never 10%&#10;Rarely 28%&#10;Sometimes 37%&#10;Often 25%&#10;&#13;&#10;In social settings&#10;Never 7%&#10;Rarely 26%&#10;Sometimes 43%&#10;Often 24%&#10;&#13;&#10;Providing service&#10;Never 11%&#10;Rarely 29%&#10;Sometimes 45%&#10;Often 16%&#13;&#10;&#10;Healthcare&#10;Never 14%&#10;Rarely 35%&#10;Sometimes 39%&#10;Oft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Chart 15&#10;&#13;&#10;Serving me (retail)&#10;Never 3%&#10;Rarely 10%&#10;Sometimes 38%&#10;Often 49%&#10;&#13;&#10;Immediate family&#10;Never 16%&#10;Rarely 20%&#10;Sometimes 32%&#10;Often 32%&#13;&#10;&#10;In my workplace&#10;Never 28%&#10;Rarely 14%&#10;Sometimes 30%&#10;Often 29%&#10;&#13;&#10;In my extended family&#10;Never 9%&#10;Rarely 23%&#10;Sometimes 42%&#10;Often 26%&#13;&#10;&#10;As friends&#10;Never 10%&#10;Rarely 28%&#10;Sometimes 37%&#10;Often 25%&#10;&#13;&#10;In social settings&#10;Never 7%&#10;Rarely 26%&#10;Sometimes 43%&#10;Often 24%&#10;&#13;&#10;Providing service&#10;Never 11%&#10;Rarely 29%&#10;Sometimes 45%&#10;Often 16%&#13;&#10;&#10;Healthcare&#10;Never 14%&#10;Rarely 35%&#10;Sometimes 39%&#10;Often 12%"/>
                    <pic:cNvPicPr/>
                  </pic:nvPicPr>
                  <pic:blipFill>
                    <a:blip r:embed="rId97"/>
                    <a:stretch>
                      <a:fillRect/>
                    </a:stretch>
                  </pic:blipFill>
                  <pic:spPr>
                    <a:xfrm>
                      <a:off x="0" y="0"/>
                      <a:ext cx="5547103" cy="2090926"/>
                    </a:xfrm>
                    <a:prstGeom prst="rect">
                      <a:avLst/>
                    </a:prstGeom>
                  </pic:spPr>
                </pic:pic>
              </a:graphicData>
            </a:graphic>
          </wp:inline>
        </w:drawing>
      </w:r>
    </w:p>
    <w:p w14:paraId="7187C741" w14:textId="77777777" w:rsidR="001D75A7" w:rsidRPr="001D75A7" w:rsidRDefault="001D75A7" w:rsidP="006A2CDD">
      <w:pPr>
        <w:pStyle w:val="Codes"/>
      </w:pPr>
    </w:p>
    <w:p w14:paraId="2A0BFD08" w14:textId="5013BE75" w:rsidR="0062521A" w:rsidRDefault="0062521A" w:rsidP="00E96159">
      <w:pPr>
        <w:pStyle w:val="PuntoElenco-AppendexChartNo"/>
      </w:pPr>
      <w:bookmarkStart w:id="1034" w:name="_Ref57900068"/>
      <w:r w:rsidRPr="002813EC">
        <w:t>Impact of time spent with young adults on agreement with positive statements</w:t>
      </w:r>
      <w:bookmarkEnd w:id="1034"/>
    </w:p>
    <w:p w14:paraId="207E711D" w14:textId="77777777" w:rsidR="00512971" w:rsidRPr="002813EC" w:rsidRDefault="00512971" w:rsidP="00512971">
      <w:pPr>
        <w:pStyle w:val="Codes"/>
      </w:pPr>
    </w:p>
    <w:p w14:paraId="28F6F825" w14:textId="77777777" w:rsidR="0062521A" w:rsidRPr="002813EC" w:rsidRDefault="0062521A" w:rsidP="00512971">
      <w:pPr>
        <w:pStyle w:val="Codes-Centred"/>
        <w:rPr>
          <w:rFonts w:cs="Open Sans"/>
          <w:szCs w:val="18"/>
        </w:rPr>
      </w:pPr>
      <w:r>
        <w:rPr>
          <w:noProof/>
          <w:lang w:eastAsia="en-GB"/>
        </w:rPr>
        <w:drawing>
          <wp:inline distT="0" distB="0" distL="0" distR="0" wp14:anchorId="6B2E6F76" wp14:editId="1B31274F">
            <wp:extent cx="5727700" cy="1875155"/>
            <wp:effectExtent l="0" t="0" r="6350" b="0"/>
            <wp:docPr id="443" name="Picture 443" descr="Chart 16&#10;&#10;Have a great work ethic&#10;Often spend time with young people as friends 51%&#10;Never spent time with young people as friends 17%&#13;&#10;&#10;Polite and respectful&#10;Often spend time with young people as friends 49%&#10;Never spent time with young people as friends 21%&#10;&#13;&#10;Good listeners&#10;Often spend time with young people as friends 42%&#10;Never spent time with young people as friend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Chart 16&#10;&#10;Have a great work ethic&#10;Often spend time with young people as friends 51%&#10;Never spent time with young people as friends 17%&#13;&#10;&#10;Polite and respectful&#10;Often spend time with young people as friends 49%&#10;Never spent time with young people as friends 21%&#10;&#13;&#10;Good listeners&#10;Often spend time with young people as friends 42%&#10;Never spent time with young people as friends 13%"/>
                    <pic:cNvPicPr/>
                  </pic:nvPicPr>
                  <pic:blipFill>
                    <a:blip r:embed="rId98"/>
                    <a:stretch>
                      <a:fillRect/>
                    </a:stretch>
                  </pic:blipFill>
                  <pic:spPr>
                    <a:xfrm>
                      <a:off x="0" y="0"/>
                      <a:ext cx="5727700" cy="1875155"/>
                    </a:xfrm>
                    <a:prstGeom prst="rect">
                      <a:avLst/>
                    </a:prstGeom>
                  </pic:spPr>
                </pic:pic>
              </a:graphicData>
            </a:graphic>
          </wp:inline>
        </w:drawing>
      </w:r>
    </w:p>
    <w:p w14:paraId="0D836E6B" w14:textId="062FA610" w:rsidR="006A2CDD" w:rsidRDefault="006A2CDD" w:rsidP="00512971">
      <w:pPr>
        <w:pStyle w:val="Codes"/>
      </w:pPr>
      <w:bookmarkStart w:id="1035" w:name="_Ref57916871"/>
      <w:bookmarkStart w:id="1036" w:name="_Ref57929648"/>
      <w:r>
        <w:br w:type="page"/>
      </w:r>
    </w:p>
    <w:p w14:paraId="3077BF57" w14:textId="76C56367" w:rsidR="0062521A" w:rsidRPr="002813EC" w:rsidRDefault="0062521A" w:rsidP="00E96159">
      <w:pPr>
        <w:pStyle w:val="PuntoElenco-AppendexChartNo"/>
      </w:pPr>
      <w:r w:rsidRPr="002813EC">
        <w:t>Frequency of media representation of young adults</w:t>
      </w:r>
      <w:bookmarkEnd w:id="1035"/>
      <w:bookmarkEnd w:id="1036"/>
    </w:p>
    <w:p w14:paraId="7CF446D1" w14:textId="77777777" w:rsidR="0062521A" w:rsidRPr="002813EC" w:rsidRDefault="0062521A" w:rsidP="0078662D">
      <w:pPr>
        <w:pStyle w:val="Question-Appendix"/>
      </w:pPr>
      <w:r w:rsidRPr="002813EC">
        <w:t>Q12. Now let’s think about the media representation of young adults. By media, we mean any kind of TV, film, music, news, social media or similar that you read, listen to or watch. Do you feel young adults feature in the media</w:t>
      </w:r>
      <w:r>
        <w:t xml:space="preserve"> </w:t>
      </w:r>
      <w:r w:rsidRPr="002813EC">
        <w:t>…?</w:t>
      </w:r>
    </w:p>
    <w:p w14:paraId="424DB471" w14:textId="28A2406B" w:rsidR="0062521A" w:rsidRDefault="0062521A" w:rsidP="00512971">
      <w:pPr>
        <w:pStyle w:val="Codes-Centred"/>
      </w:pPr>
      <w:r w:rsidRPr="002813EC">
        <w:rPr>
          <w:noProof/>
          <w:lang w:eastAsia="en-GB"/>
        </w:rPr>
        <w:drawing>
          <wp:inline distT="0" distB="0" distL="0" distR="0" wp14:anchorId="3EDA34DD" wp14:editId="24686ABD">
            <wp:extent cx="4954197" cy="1250899"/>
            <wp:effectExtent l="0" t="0" r="0" b="6985"/>
            <wp:docPr id="289" name="Picture 289" descr="Chart 17&#10;&#10;Not enough&#9;6%&#13;&#10;About the right amount&#9;68%&#13;&#10;Too much&#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Chart 17&#10;&#10;Not enough&#9;6%&#13;&#10;About the right amount&#9;68%&#13;&#10;Too much&#9;26%"/>
                    <pic:cNvPicPr/>
                  </pic:nvPicPr>
                  <pic:blipFill rotWithShape="1">
                    <a:blip r:embed="rId99"/>
                    <a:srcRect b="14759"/>
                    <a:stretch/>
                  </pic:blipFill>
                  <pic:spPr bwMode="auto">
                    <a:xfrm>
                      <a:off x="0" y="0"/>
                      <a:ext cx="4991653" cy="1260356"/>
                    </a:xfrm>
                    <a:prstGeom prst="rect">
                      <a:avLst/>
                    </a:prstGeom>
                    <a:ln>
                      <a:noFill/>
                    </a:ln>
                    <a:extLst>
                      <a:ext uri="{53640926-AAD7-44D8-BBD7-CCE9431645EC}">
                        <a14:shadowObscured xmlns:a14="http://schemas.microsoft.com/office/drawing/2010/main"/>
                      </a:ext>
                    </a:extLst>
                  </pic:spPr>
                </pic:pic>
              </a:graphicData>
            </a:graphic>
          </wp:inline>
        </w:drawing>
      </w:r>
    </w:p>
    <w:p w14:paraId="738E204F" w14:textId="77777777" w:rsidR="001D75A7" w:rsidRPr="00512971" w:rsidRDefault="001D75A7" w:rsidP="00512971">
      <w:pPr>
        <w:pStyle w:val="Codes"/>
      </w:pPr>
    </w:p>
    <w:p w14:paraId="3A1017E9" w14:textId="77777777" w:rsidR="0062521A" w:rsidRPr="002813EC" w:rsidRDefault="0062521A" w:rsidP="00E96159">
      <w:pPr>
        <w:pStyle w:val="PuntoElenco-AppendexChartNo"/>
      </w:pPr>
      <w:r w:rsidRPr="002813EC">
        <w:t>Positivity of media representation of young adults</w:t>
      </w:r>
    </w:p>
    <w:p w14:paraId="16721CB7" w14:textId="77777777" w:rsidR="0062521A" w:rsidRPr="002813EC" w:rsidRDefault="0062521A" w:rsidP="0078662D">
      <w:pPr>
        <w:pStyle w:val="Question-Appendix"/>
      </w:pPr>
      <w:r w:rsidRPr="002813EC">
        <w:t>Q13. Now let’s think about how young adults are portrayed in the media. Do you feel they are portrayed…?</w:t>
      </w:r>
    </w:p>
    <w:p w14:paraId="32C44E81" w14:textId="265BF9FB" w:rsidR="0062521A" w:rsidRDefault="0062521A" w:rsidP="00512971">
      <w:pPr>
        <w:pStyle w:val="Codes-Centred"/>
      </w:pPr>
      <w:r w:rsidRPr="002813EC">
        <w:rPr>
          <w:noProof/>
          <w:lang w:eastAsia="en-GB"/>
        </w:rPr>
        <w:drawing>
          <wp:inline distT="0" distB="0" distL="0" distR="0" wp14:anchorId="08716A26" wp14:editId="587E31FF">
            <wp:extent cx="4839970" cy="1263895"/>
            <wp:effectExtent l="0" t="0" r="0" b="0"/>
            <wp:docPr id="342" name="Picture 342" descr="Chart 18&#10;&#10;Entirely negatively&#9;1%&#13;&#10;Mostly negatively&#9;18%&#13;&#10;Equally positively and negatively&#9;58%&#13;&#10;Mostly positively&#9;19%&#13;&#10;Entirely positively&#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Chart 18&#10;&#10;Entirely negatively&#9;1%&#13;&#10;Mostly negatively&#9;18%&#13;&#10;Equally positively and negatively&#9;58%&#13;&#10;Mostly positively&#9;19%&#13;&#10;Entirely positively&#9;3%"/>
                    <pic:cNvPicPr/>
                  </pic:nvPicPr>
                  <pic:blipFill>
                    <a:blip r:embed="rId100"/>
                    <a:stretch>
                      <a:fillRect/>
                    </a:stretch>
                  </pic:blipFill>
                  <pic:spPr>
                    <a:xfrm>
                      <a:off x="0" y="0"/>
                      <a:ext cx="4887050" cy="1276189"/>
                    </a:xfrm>
                    <a:prstGeom prst="rect">
                      <a:avLst/>
                    </a:prstGeom>
                  </pic:spPr>
                </pic:pic>
              </a:graphicData>
            </a:graphic>
          </wp:inline>
        </w:drawing>
      </w:r>
    </w:p>
    <w:p w14:paraId="3191E954" w14:textId="77777777" w:rsidR="001D75A7" w:rsidRPr="001D75A7" w:rsidRDefault="001D75A7" w:rsidP="006A2CDD">
      <w:pPr>
        <w:pStyle w:val="Codes"/>
      </w:pPr>
    </w:p>
    <w:p w14:paraId="30048348" w14:textId="77777777" w:rsidR="0062521A" w:rsidRPr="002813EC" w:rsidRDefault="0062521A" w:rsidP="00E96159">
      <w:pPr>
        <w:pStyle w:val="PuntoElenco-AppendexChartNo"/>
      </w:pPr>
      <w:bookmarkStart w:id="1037" w:name="_Ref57917196"/>
      <w:r w:rsidRPr="002813EC">
        <w:t xml:space="preserve">Words </w:t>
      </w:r>
      <w:r w:rsidRPr="00E96159">
        <w:t>often</w:t>
      </w:r>
      <w:r w:rsidRPr="002813EC">
        <w:t xml:space="preserve"> used to describe young adults in the media</w:t>
      </w:r>
      <w:bookmarkEnd w:id="1037"/>
    </w:p>
    <w:p w14:paraId="382D2185" w14:textId="77777777" w:rsidR="0062521A" w:rsidRPr="002813EC" w:rsidRDefault="0062521A" w:rsidP="0078662D">
      <w:pPr>
        <w:pStyle w:val="Question-Appendix"/>
      </w:pPr>
      <w:r w:rsidRPr="002813EC">
        <w:t>Q14a). Thinking across the types of media you engage with, which words from the following list would you say are often used to describe young adults in the media?</w:t>
      </w:r>
    </w:p>
    <w:p w14:paraId="366BC648" w14:textId="3FE3629C" w:rsidR="0062521A" w:rsidRDefault="0062521A" w:rsidP="00512971">
      <w:pPr>
        <w:pStyle w:val="Codes-Centred"/>
      </w:pPr>
      <w:r w:rsidRPr="002813EC">
        <w:rPr>
          <w:noProof/>
          <w:lang w:eastAsia="en-GB"/>
        </w:rPr>
        <w:drawing>
          <wp:inline distT="0" distB="0" distL="0" distR="0" wp14:anchorId="1FA4F4BA" wp14:editId="6A5CFDB3">
            <wp:extent cx="5759640" cy="1871506"/>
            <wp:effectExtent l="0" t="0" r="0" b="0"/>
            <wp:docPr id="43" name="Picture 14" descr="Chart 19&#10;&#10;Risk taking&#9;39%&#13;&#10;Irresponsible&#9;36%&#13;&#10;Carefree&#9;31%&#13;&#10;Ambitious&#9;27%&#13;&#10;Attractive&#9;22%&#13;&#10;Depressed&#9;20%&#13;&#10;Needy&#9;17%&#13;&#10;Independent&#9;17%&#13;&#10;Happy&#9;17%&#13;&#10;Naïve/gullible&#9;17%&#13;&#10;Friendly&#9;16%&#13;&#10;A nuisance&#9;15%&#13;&#10;Upbeat&#9;15%&#13;&#10;Victims&#9;12%&#13;&#10;All the same&#9;12%&#13;&#10;Funny&#9;11%&#13;&#10;Skilled&#9;10%&#13;&#10;Knowledgeable&#9;10%&#13;&#10;Strong&#9;9%&#13;&#10;Lonely&#9;8%&#13;&#10;Competent&#9;8%&#13;&#10;Worker&#9;8%&#13;&#10;Unhealthy&#9;8%&#13;&#10;Powerful&#9;6%&#13;&#10;Afraid&#9;4%&#13;&#10;Volunteer&#9;4%&#13;&#10;Wise&#9;3%&#13;&#10;Principled&#9;3%&#13;&#10;Invisible&#9;3%&#13;&#10;Care-give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4" descr="Chart 19&#10;&#10;Risk taking&#9;39%&#13;&#10;Irresponsible&#9;36%&#13;&#10;Carefree&#9;31%&#13;&#10;Ambitious&#9;27%&#13;&#10;Attractive&#9;22%&#13;&#10;Depressed&#9;20%&#13;&#10;Needy&#9;17%&#13;&#10;Independent&#9;17%&#13;&#10;Happy&#9;17%&#13;&#10;Naïve/gullible&#9;17%&#13;&#10;Friendly&#9;16%&#13;&#10;A nuisance&#9;15%&#13;&#10;Upbeat&#9;15%&#13;&#10;Victims&#9;12%&#13;&#10;All the same&#9;12%&#13;&#10;Funny&#9;11%&#13;&#10;Skilled&#9;10%&#13;&#10;Knowledgeable&#9;10%&#13;&#10;Strong&#9;9%&#13;&#10;Lonely&#9;8%&#13;&#10;Competent&#9;8%&#13;&#10;Worker&#9;8%&#13;&#10;Unhealthy&#9;8%&#13;&#10;Powerful&#9;6%&#13;&#10;Afraid&#9;4%&#13;&#10;Volunteer&#9;4%&#13;&#10;Wise&#9;3%&#13;&#10;Principled&#9;3%&#13;&#10;Invisible&#9;3%&#13;&#10;Care-giver&#9;2%"/>
                    <pic:cNvPicPr/>
                  </pic:nvPicPr>
                  <pic:blipFill>
                    <a:blip r:embed="rId101"/>
                    <a:stretch>
                      <a:fillRect/>
                    </a:stretch>
                  </pic:blipFill>
                  <pic:spPr>
                    <a:xfrm>
                      <a:off x="0" y="0"/>
                      <a:ext cx="5759640" cy="1871506"/>
                    </a:xfrm>
                    <a:prstGeom prst="rect">
                      <a:avLst/>
                    </a:prstGeom>
                  </pic:spPr>
                </pic:pic>
              </a:graphicData>
            </a:graphic>
          </wp:inline>
        </w:drawing>
      </w:r>
    </w:p>
    <w:p w14:paraId="114ABFFC" w14:textId="7BB3DAB2" w:rsidR="002B3A26" w:rsidRDefault="002B3A26" w:rsidP="006A2CDD">
      <w:pPr>
        <w:pStyle w:val="Codes"/>
      </w:pPr>
      <w:r>
        <w:br w:type="page"/>
      </w:r>
    </w:p>
    <w:p w14:paraId="5FA27F43" w14:textId="77777777" w:rsidR="0062521A" w:rsidRPr="002813EC" w:rsidRDefault="0062521A" w:rsidP="00E96159">
      <w:pPr>
        <w:pStyle w:val="PuntoElenco-AppendexChartNo"/>
      </w:pPr>
      <w:bookmarkStart w:id="1038" w:name="_Ref57916881"/>
      <w:r w:rsidRPr="002813EC">
        <w:t>Words seldom or never used to describe young adults in the media</w:t>
      </w:r>
      <w:bookmarkEnd w:id="1038"/>
    </w:p>
    <w:p w14:paraId="77F915A3" w14:textId="77777777" w:rsidR="0062521A" w:rsidRPr="002813EC" w:rsidRDefault="0062521A" w:rsidP="0078662D">
      <w:pPr>
        <w:pStyle w:val="Question-Appendix"/>
      </w:pPr>
      <w:r w:rsidRPr="002813EC">
        <w:t>Q14b). Thinking across the types of media you engage with, which words from the following list would you say are seldom or never used to describe young adults in the media?</w:t>
      </w:r>
    </w:p>
    <w:p w14:paraId="29C0086D" w14:textId="79C6538B" w:rsidR="0062521A" w:rsidRDefault="0062521A" w:rsidP="00512971">
      <w:pPr>
        <w:pStyle w:val="Codes-Centred"/>
      </w:pPr>
      <w:r w:rsidRPr="002813EC">
        <w:rPr>
          <w:noProof/>
          <w:lang w:eastAsia="en-GB"/>
        </w:rPr>
        <w:drawing>
          <wp:inline distT="0" distB="0" distL="0" distR="0" wp14:anchorId="2AFAF366" wp14:editId="5B4C870A">
            <wp:extent cx="5759640" cy="1599835"/>
            <wp:effectExtent l="0" t="0" r="0" b="635"/>
            <wp:docPr id="48" name="Picture 15" descr="Chart 20&#10;&#10;Wise&#9;31%&#13;&#10;Care-giver&#9;21%&#13;&#10;Principled&#9;21%&#13;&#10;Knowledgeable&#9;20%&#13;&#10;Powerful&#9;19%&#13;&#10;Volunteer&#9;18%&#13;&#10;Invisible&#9;18%&#13;&#10;Skilled&#9;16%&#13;&#10;Competent&#9;15%&#13;&#10;Independent&#9;15%&#13;&#10;Unhealthy&#9;13%&#13;&#10;A nuisance&#9;13%&#13;&#10;Naïve/gullible&#9;13%&#13;&#10;Lonely&#9;12%&#13;&#10;All the same&#9;11%&#13;&#10;Needy&#9;11%&#13;&#10;Ambitious&#9;11%&#13;&#10;Strong&#9;11%&#13;&#10;Afraid&#9;10%&#13;&#10;Worker&#9;10%&#13;&#10;Victims&#9;10%&#13;&#10;Friendly&#9;9%&#13;&#10;Irresponsible&#9;8%&#13;&#10;Happy&#9;8%&#13;&#10;Risk-taking&#9;8%&#13;&#10;Depressed&#9;7%&#13;&#10;Carefree&#9;7%&#13;&#10;Funny&#9;6%&#13;&#10;Upbeat&#9;6%&#13;&#10;Attractiv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5" descr="Chart 20&#10;&#10;Wise&#9;31%&#13;&#10;Care-giver&#9;21%&#13;&#10;Principled&#9;21%&#13;&#10;Knowledgeable&#9;20%&#13;&#10;Powerful&#9;19%&#13;&#10;Volunteer&#9;18%&#13;&#10;Invisible&#9;18%&#13;&#10;Skilled&#9;16%&#13;&#10;Competent&#9;15%&#13;&#10;Independent&#9;15%&#13;&#10;Unhealthy&#9;13%&#13;&#10;A nuisance&#9;13%&#13;&#10;Naïve/gullible&#9;13%&#13;&#10;Lonely&#9;12%&#13;&#10;All the same&#9;11%&#13;&#10;Needy&#9;11%&#13;&#10;Ambitious&#9;11%&#13;&#10;Strong&#9;11%&#13;&#10;Afraid&#9;10%&#13;&#10;Worker&#9;10%&#13;&#10;Victims&#9;10%&#13;&#10;Friendly&#9;9%&#13;&#10;Irresponsible&#9;8%&#13;&#10;Happy&#9;8%&#13;&#10;Risk-taking&#9;8%&#13;&#10;Depressed&#9;7%&#13;&#10;Carefree&#9;7%&#13;&#10;Funny&#9;6%&#13;&#10;Upbeat&#9;6%&#13;&#10;Attractive&#9;5%"/>
                    <pic:cNvPicPr/>
                  </pic:nvPicPr>
                  <pic:blipFill>
                    <a:blip r:embed="rId102"/>
                    <a:stretch>
                      <a:fillRect/>
                    </a:stretch>
                  </pic:blipFill>
                  <pic:spPr>
                    <a:xfrm>
                      <a:off x="0" y="0"/>
                      <a:ext cx="5759640" cy="1599835"/>
                    </a:xfrm>
                    <a:prstGeom prst="rect">
                      <a:avLst/>
                    </a:prstGeom>
                  </pic:spPr>
                </pic:pic>
              </a:graphicData>
            </a:graphic>
          </wp:inline>
        </w:drawing>
      </w:r>
    </w:p>
    <w:p w14:paraId="4880024B" w14:textId="77777777" w:rsidR="001D75A7" w:rsidRPr="00512971" w:rsidRDefault="001D75A7" w:rsidP="00512971">
      <w:pPr>
        <w:pStyle w:val="Codes"/>
      </w:pPr>
    </w:p>
    <w:p w14:paraId="4B1BA681" w14:textId="77777777" w:rsidR="0062521A" w:rsidRPr="002813EC" w:rsidRDefault="0062521A" w:rsidP="00E96159">
      <w:pPr>
        <w:pStyle w:val="PuntoElenco-AppendexChartNo"/>
      </w:pPr>
      <w:bookmarkStart w:id="1039" w:name="_Ref57811616"/>
      <w:r w:rsidRPr="002813EC">
        <w:t>Agreement with p</w:t>
      </w:r>
      <w:r>
        <w:t>ositive statements about middle-</w:t>
      </w:r>
      <w:r w:rsidRPr="002813EC">
        <w:t>aged people</w:t>
      </w:r>
      <w:bookmarkEnd w:id="1039"/>
      <w:r w:rsidRPr="002813EC">
        <w:t xml:space="preserve"> (by total sample)</w:t>
      </w:r>
    </w:p>
    <w:p w14:paraId="7ECF755B" w14:textId="77777777" w:rsidR="0062521A" w:rsidRPr="002813EC" w:rsidRDefault="0062521A" w:rsidP="0078662D">
      <w:pPr>
        <w:pStyle w:val="Question-Appendix"/>
      </w:pPr>
      <w:r w:rsidRPr="002813EC">
        <w:t>Q15. Please look at the following statements about middle</w:t>
      </w:r>
      <w:r>
        <w:t>-</w:t>
      </w:r>
      <w:r w:rsidRPr="002813EC">
        <w:t>aged people and choose the extent to which you agree or disagree with each statement. Please read each statement carefully before you answer. Do you agree that middle</w:t>
      </w:r>
      <w:r>
        <w:t>-</w:t>
      </w:r>
      <w:r w:rsidRPr="002813EC">
        <w:t>aged people…?</w:t>
      </w:r>
    </w:p>
    <w:p w14:paraId="77D623BC" w14:textId="4EF0DB53" w:rsidR="0062521A" w:rsidRDefault="0062521A" w:rsidP="00512971">
      <w:pPr>
        <w:pStyle w:val="Codes-Centred"/>
      </w:pPr>
      <w:r w:rsidRPr="002813EC">
        <w:rPr>
          <w:noProof/>
          <w:lang w:eastAsia="en-GB"/>
        </w:rPr>
        <w:drawing>
          <wp:inline distT="0" distB="0" distL="0" distR="0" wp14:anchorId="704585FE" wp14:editId="4A94A42E">
            <wp:extent cx="4433978" cy="2736715"/>
            <wp:effectExtent l="0" t="0" r="5080" b="6985"/>
            <wp:docPr id="49" name="Picture 16" descr="Chart 21&#10;&#10;Valuable contribution to economy&#9;83%&#13;&#10;Valuable contribution to community&#9;83%&#13;&#10;Diverse people, varied opinions&#9; 82%&#13;&#10;Meaningful friend/relationships&#9;79%&#13;&#10;Can understand complex topics&#9;79%&#13;&#10;Worth listening to on issues&#9;78%&#13;&#10;Interesting to spend time with&#9;74%&#13;&#10;Great work ethic&#9;73%&#13;&#10;Polite &amp; respectful&#9;65%&#13;&#10;Flexible &amp; open to new ideas&#9;62%&#13;&#10;Good listeners&#9;60%&#13;&#10;Energetic &amp; dynamic&#9;59%&#13;&#10;Tend to be up to date w/new tech&#9;58%&#13;&#10;Deserve respect because of age&#9;55%&#13;&#10;Happier than other age groups&#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6" descr="Chart 21&#10;&#10;Valuable contribution to economy&#9;83%&#13;&#10;Valuable contribution to community&#9;83%&#13;&#10;Diverse people, varied opinions&#9; 82%&#13;&#10;Meaningful friend/relationships&#9;79%&#13;&#10;Can understand complex topics&#9;79%&#13;&#10;Worth listening to on issues&#9;78%&#13;&#10;Interesting to spend time with&#9;74%&#13;&#10;Great work ethic&#9;73%&#13;&#10;Polite &amp; respectful&#9;65%&#13;&#10;Flexible &amp; open to new ideas&#9;62%&#13;&#10;Good listeners&#9;60%&#13;&#10;Energetic &amp; dynamic&#9;59%&#13;&#10;Tend to be up to date w/new tech&#9;58%&#13;&#10;Deserve respect because of age&#9;55%&#13;&#10;Happier than other age groups&#9;42%"/>
                    <pic:cNvPicPr/>
                  </pic:nvPicPr>
                  <pic:blipFill>
                    <a:blip r:embed="rId103"/>
                    <a:stretch>
                      <a:fillRect/>
                    </a:stretch>
                  </pic:blipFill>
                  <pic:spPr>
                    <a:xfrm>
                      <a:off x="0" y="0"/>
                      <a:ext cx="4448293" cy="2745551"/>
                    </a:xfrm>
                    <a:prstGeom prst="rect">
                      <a:avLst/>
                    </a:prstGeom>
                  </pic:spPr>
                </pic:pic>
              </a:graphicData>
            </a:graphic>
          </wp:inline>
        </w:drawing>
      </w:r>
    </w:p>
    <w:p w14:paraId="091AE8E1" w14:textId="77777777" w:rsidR="001D75A7" w:rsidRPr="00512971" w:rsidRDefault="001D75A7" w:rsidP="00512971">
      <w:pPr>
        <w:pStyle w:val="Codes"/>
      </w:pPr>
    </w:p>
    <w:p w14:paraId="6D25D0EA" w14:textId="788FB3CE" w:rsidR="002B3A26" w:rsidRPr="00512971" w:rsidRDefault="002B3A26" w:rsidP="00512971">
      <w:pPr>
        <w:pStyle w:val="Codes"/>
      </w:pPr>
      <w:bookmarkStart w:id="1040" w:name="_Ref57893451"/>
      <w:r w:rsidRPr="00512971">
        <w:br w:type="page"/>
      </w:r>
    </w:p>
    <w:p w14:paraId="5ECC9751" w14:textId="2FA26451" w:rsidR="0062521A" w:rsidRPr="002813EC" w:rsidRDefault="0062521A" w:rsidP="00E96159">
      <w:pPr>
        <w:pStyle w:val="PuntoElenco-AppendexChartNo"/>
      </w:pPr>
      <w:bookmarkStart w:id="1041" w:name="_Ref58958929"/>
      <w:r w:rsidRPr="002813EC">
        <w:t>Agreement with p</w:t>
      </w:r>
      <w:r>
        <w:t>ositive statements about middle-</w:t>
      </w:r>
      <w:r w:rsidRPr="002813EC">
        <w:t xml:space="preserve">aged people (by age group </w:t>
      </w:r>
      <w:r w:rsidR="005B222E">
        <w:t>and</w:t>
      </w:r>
      <w:r w:rsidRPr="002813EC">
        <w:t xml:space="preserve"> self)</w:t>
      </w:r>
      <w:bookmarkEnd w:id="1040"/>
      <w:bookmarkEnd w:id="1041"/>
    </w:p>
    <w:p w14:paraId="69D5F76F" w14:textId="77777777" w:rsidR="0062521A" w:rsidRPr="002813EC" w:rsidRDefault="0062521A" w:rsidP="0078662D">
      <w:pPr>
        <w:pStyle w:val="Question-Appendix"/>
      </w:pPr>
      <w:r w:rsidRPr="002813EC">
        <w:t>Q15. Please look at the following statements about middle</w:t>
      </w:r>
      <w:r>
        <w:t>-</w:t>
      </w:r>
      <w:r w:rsidRPr="002813EC">
        <w:t>aged people and choose the extent to which you agree or disagree with each statement. Please read each statement carefully before you answer. Do you agree that middle</w:t>
      </w:r>
      <w:r>
        <w:t>-</w:t>
      </w:r>
      <w:r w:rsidRPr="002813EC">
        <w:t>aged people…?</w:t>
      </w:r>
    </w:p>
    <w:p w14:paraId="50824493" w14:textId="77777777" w:rsidR="0062521A" w:rsidRPr="002813EC" w:rsidRDefault="0062521A" w:rsidP="00512971">
      <w:pPr>
        <w:pStyle w:val="Codes-Centred"/>
        <w:rPr>
          <w:rFonts w:cs="Open Sans"/>
          <w:szCs w:val="18"/>
        </w:rPr>
      </w:pPr>
      <w:r>
        <w:rPr>
          <w:noProof/>
          <w:lang w:eastAsia="en-GB"/>
        </w:rPr>
        <w:drawing>
          <wp:inline distT="0" distB="0" distL="0" distR="0" wp14:anchorId="45EF15C6" wp14:editId="0CC7CE8A">
            <wp:extent cx="4681415" cy="3581127"/>
            <wp:effectExtent l="0" t="0" r="5080" b="635"/>
            <wp:docPr id="444" name="Picture 444" descr="Chart 22&#10;&#10;Young adults &#10;Middle-aged people &#10;Older people &#10;'Myself' (Middle-aged people) &#13;&#10;&#10;Valuable contribution to economy&#10;Young adults 74%&#10;Middle-aged people 88%&#10;Older people 91%&#10;'Myself' (Middle-aged people) 70%&#13;&#10;&#10;Valuable contribution to community&#10;Young adults 74%&#10;Middle-aged people 86%&#10;Older people 91%&#10;'Myself' (Middle-aged people) 67%&#13;&#10;&#10;Diverse people, varied opinions&#9;&#10;Young adults 70%&#10;Middle-aged people 86%&#10;Older people 93%&#10;'Myself' (Middle-aged people) 80%&#10;&#13;&#10;Can understand complex topics&#10;Young adults 73%&#10;Middle-aged people 82%&#10;Older people 84%&#10;'Myself' (Middle-aged people) 80%&#10;&#13;&#10;Meaningful friend/relationships&#10;Young adults 72%&#10;Middle-aged people 82%&#10;Older people 88%&#10;'Myself' (Middle-aged people) 72%&#10;&#13;&#10;Worth listening to on issues&#10;Young adults 69%&#10;Middle-aged people 81%&#10;Older people 87%&#10;'Myself' (Middle-aged people) 68%&#10;&#13;&#10;Interesting to spend time with&#10;Young adults 62%&#10;Middle-aged people 80%&#10;Older people 84%&#10;'Myself' (Middle-aged people) 59%&#13;&#10;&#10;Great work ethic&#10;Young adults 66%&#10;Middle-aged people 76%&#10;Older people 80%&#10;'Myself' (Middle-aged people) 82%&#10;&#13;&#10;Polite and respectful&#10;Young adults 56%&#10;Middle-aged people 69%&#10;Older people 72%&#10;'Myself' (Middle-aged people) 92%&#10;&#13;&#10;Flexible and open to new ideas&#10;Young adults 54%&#10;Middle-aged people 65%&#10;Older people 73%&#10;'Myself' (Middle-aged people) 83%&#10;&#13;&#10;Good listeners&#10;Young adults 53%&#10;Middle-aged people 64%&#10;Older people 63%&#10;'Myself' (Middle-aged people) 80%&#10;&#13;&#10;Energetic and dynamic&#10;Young adults 52%&#10;Middle-aged people 61%&#10;Older people 69%&#10;'Myself' (Middle-aged people) 49%&#13;&#10;&#10;Up to date with technology&#10;Young adults 48%&#10;Middle-aged people 60%&#10;Older people 72%&#10;'Myself' (Middle-aged people) 57%&#10;&#13;&#10;Deserve respect because of age&#10;Young adults 46%&#10;Middle-aged people 60%&#10;Older people 62%&#10;'Myself' (Middle-aged people) 0%&#13;&#10;&#10;Happier than other age groups&#10;Young adults 39%&#10;Middle-aged people 43%&#10;Older people 45%&#10;'Myself' (Middle-aged peopl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Chart 22&#10;&#10;Young adults &#10;Middle-aged people &#10;Older people &#10;'Myself' (Middle-aged people) &#13;&#10;&#10;Valuable contribution to economy&#10;Young adults 74%&#10;Middle-aged people 88%&#10;Older people 91%&#10;'Myself' (Middle-aged people) 70%&#13;&#10;&#10;Valuable contribution to community&#10;Young adults 74%&#10;Middle-aged people 86%&#10;Older people 91%&#10;'Myself' (Middle-aged people) 67%&#13;&#10;&#10;Diverse people, varied opinions&#9;&#10;Young adults 70%&#10;Middle-aged people 86%&#10;Older people 93%&#10;'Myself' (Middle-aged people) 80%&#10;&#13;&#10;Can understand complex topics&#10;Young adults 73%&#10;Middle-aged people 82%&#10;Older people 84%&#10;'Myself' (Middle-aged people) 80%&#10;&#13;&#10;Meaningful friend/relationships&#10;Young adults 72%&#10;Middle-aged people 82%&#10;Older people 88%&#10;'Myself' (Middle-aged people) 72%&#10;&#13;&#10;Worth listening to on issues&#10;Young adults 69%&#10;Middle-aged people 81%&#10;Older people 87%&#10;'Myself' (Middle-aged people) 68%&#10;&#13;&#10;Interesting to spend time with&#10;Young adults 62%&#10;Middle-aged people 80%&#10;Older people 84%&#10;'Myself' (Middle-aged people) 59%&#13;&#10;&#10;Great work ethic&#10;Young adults 66%&#10;Middle-aged people 76%&#10;Older people 80%&#10;'Myself' (Middle-aged people) 82%&#10;&#13;&#10;Polite and respectful&#10;Young adults 56%&#10;Middle-aged people 69%&#10;Older people 72%&#10;'Myself' (Middle-aged people) 92%&#10;&#13;&#10;Flexible and open to new ideas&#10;Young adults 54%&#10;Middle-aged people 65%&#10;Older people 73%&#10;'Myself' (Middle-aged people) 83%&#10;&#13;&#10;Good listeners&#10;Young adults 53%&#10;Middle-aged people 64%&#10;Older people 63%&#10;'Myself' (Middle-aged people) 80%&#10;&#13;&#10;Energetic and dynamic&#10;Young adults 52%&#10;Middle-aged people 61%&#10;Older people 69%&#10;'Myself' (Middle-aged people) 49%&#13;&#10;&#10;Up to date with technology&#10;Young adults 48%&#10;Middle-aged people 60%&#10;Older people 72%&#10;'Myself' (Middle-aged people) 57%&#10;&#13;&#10;Deserve respect because of age&#10;Young adults 46%&#10;Middle-aged people 60%&#10;Older people 62%&#10;'Myself' (Middle-aged people) 0%&#13;&#10;&#10;Happier than other age groups&#10;Young adults 39%&#10;Middle-aged people 43%&#10;Older people 45%&#10;'Myself' (Middle-aged people) 39%"/>
                    <pic:cNvPicPr/>
                  </pic:nvPicPr>
                  <pic:blipFill>
                    <a:blip r:embed="rId104"/>
                    <a:stretch>
                      <a:fillRect/>
                    </a:stretch>
                  </pic:blipFill>
                  <pic:spPr>
                    <a:xfrm>
                      <a:off x="0" y="0"/>
                      <a:ext cx="4711766" cy="3604344"/>
                    </a:xfrm>
                    <a:prstGeom prst="rect">
                      <a:avLst/>
                    </a:prstGeom>
                  </pic:spPr>
                </pic:pic>
              </a:graphicData>
            </a:graphic>
          </wp:inline>
        </w:drawing>
      </w:r>
    </w:p>
    <w:p w14:paraId="74E6A264" w14:textId="77777777" w:rsidR="001D75A7" w:rsidRDefault="001D75A7" w:rsidP="006A2CDD">
      <w:pPr>
        <w:pStyle w:val="Codes"/>
      </w:pPr>
      <w:bookmarkStart w:id="1042" w:name="_Ref57811928"/>
      <w:bookmarkStart w:id="1043" w:name="_Ref57893456"/>
    </w:p>
    <w:p w14:paraId="445DE947" w14:textId="77777777" w:rsidR="0062521A" w:rsidRPr="007922F6" w:rsidRDefault="0062521A" w:rsidP="00E96159">
      <w:pPr>
        <w:pStyle w:val="PuntoElenco-AppendexChartNo"/>
      </w:pPr>
      <w:r w:rsidRPr="002813EC">
        <w:t>Agreement with n</w:t>
      </w:r>
      <w:r>
        <w:t>egative statements about middle-</w:t>
      </w:r>
      <w:r w:rsidRPr="002813EC">
        <w:t>aged people</w:t>
      </w:r>
      <w:bookmarkEnd w:id="1042"/>
      <w:r w:rsidRPr="002813EC">
        <w:t xml:space="preserve"> (by total sample)</w:t>
      </w:r>
      <w:bookmarkEnd w:id="1043"/>
    </w:p>
    <w:p w14:paraId="61CB33B7" w14:textId="77777777" w:rsidR="0062521A" w:rsidRPr="002813EC" w:rsidRDefault="0062521A" w:rsidP="0078662D">
      <w:pPr>
        <w:pStyle w:val="Question-Appendix"/>
      </w:pPr>
      <w:r w:rsidRPr="002813EC">
        <w:t>Q16. Now please look at this set of statements about middle</w:t>
      </w:r>
      <w:r>
        <w:t>-</w:t>
      </w:r>
      <w:r w:rsidRPr="002813EC">
        <w:t>aged people and choose the extent to which you agree or disagree. Please read each statement carefully before you answer. Do you agree that middle</w:t>
      </w:r>
      <w:r>
        <w:t>-</w:t>
      </w:r>
      <w:r w:rsidRPr="002813EC">
        <w:t>aged people…?</w:t>
      </w:r>
    </w:p>
    <w:p w14:paraId="4B8BD509" w14:textId="77777777" w:rsidR="0062521A" w:rsidRDefault="0062521A" w:rsidP="00512971">
      <w:pPr>
        <w:pStyle w:val="Codes-Centred"/>
      </w:pPr>
      <w:r w:rsidRPr="002813EC">
        <w:rPr>
          <w:noProof/>
          <w:lang w:eastAsia="en-GB"/>
        </w:rPr>
        <w:drawing>
          <wp:inline distT="0" distB="0" distL="0" distR="0" wp14:anchorId="601FFEE6" wp14:editId="0B2C114F">
            <wp:extent cx="4579816" cy="3048866"/>
            <wp:effectExtent l="0" t="0" r="5080" b="0"/>
            <wp:docPr id="51" name="Picture 17" descr="Chart 23&#10;&#10;Think they’re always right&#9;34%&#13;&#10;More than share of assets&#9;34%&#13;&#10;Have it easier than other ages&#9;26%&#13;&#10;Too much say in society&#9;22%&#13;&#10;Complain a lot&#9;22%&#13;&#10;Don't understand pressures other ages face&#9;20%&#13;&#10;More days off physical sickness&#9;18%&#13;&#10;More days off mental health&#9;16%&#13;&#10;Often lonely/isolated&#9;15%&#13;&#10;Expect things on platter&#9;13%&#13;&#10;Too sensitive&#9;13%&#13;&#10;Selfish/self-centred&#9;12%&#13;&#10;Bad managing finances&#9;11%&#13;&#10;More than share public health&#9;11%&#13;&#10;More than share of gov benefits&#9;9%&#13;&#10;Forgetful&#9;8%&#13;&#10;Contribute less at work&#9;5%&#13;&#10;Lazy&#9;3%&#13;&#10;Burden on family&#9;3%&#13;&#10;Burden on rest of society&#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7" descr="Chart 23&#10;&#10;Think they’re always right&#9;34%&#13;&#10;More than share of assets&#9;34%&#13;&#10;Have it easier than other ages&#9;26%&#13;&#10;Too much say in society&#9;22%&#13;&#10;Complain a lot&#9;22%&#13;&#10;Don't understand pressures other ages face&#9;20%&#13;&#10;More days off physical sickness&#9;18%&#13;&#10;More days off mental health&#9;16%&#13;&#10;Often lonely/isolated&#9;15%&#13;&#10;Expect things on platter&#9;13%&#13;&#10;Too sensitive&#9;13%&#13;&#10;Selfish/self-centred&#9;12%&#13;&#10;Bad managing finances&#9;11%&#13;&#10;More than share public health&#9;11%&#13;&#10;More than share of gov benefits&#9;9%&#13;&#10;Forgetful&#9;8%&#13;&#10;Contribute less at work&#9;5%&#13;&#10;Lazy&#9;3%&#13;&#10;Burden on family&#9;3%&#13;&#10;Burden on rest of society&#9;2%"/>
                    <pic:cNvPicPr/>
                  </pic:nvPicPr>
                  <pic:blipFill rotWithShape="1">
                    <a:blip r:embed="rId105">
                      <a:extLst>
                        <a:ext uri="{28A0092B-C50C-407E-A947-70E740481C1C}">
                          <a14:useLocalDpi xmlns:a14="http://schemas.microsoft.com/office/drawing/2010/main" val="0"/>
                        </a:ext>
                      </a:extLst>
                    </a:blip>
                    <a:srcRect t="2559"/>
                    <a:stretch/>
                  </pic:blipFill>
                  <pic:spPr bwMode="auto">
                    <a:xfrm>
                      <a:off x="0" y="0"/>
                      <a:ext cx="4587200" cy="3053781"/>
                    </a:xfrm>
                    <a:prstGeom prst="rect">
                      <a:avLst/>
                    </a:prstGeom>
                    <a:ln>
                      <a:noFill/>
                    </a:ln>
                    <a:extLst>
                      <a:ext uri="{53640926-AAD7-44D8-BBD7-CCE9431645EC}">
                        <a14:shadowObscured xmlns:a14="http://schemas.microsoft.com/office/drawing/2010/main"/>
                      </a:ext>
                    </a:extLst>
                  </pic:spPr>
                </pic:pic>
              </a:graphicData>
            </a:graphic>
          </wp:inline>
        </w:drawing>
      </w:r>
    </w:p>
    <w:p w14:paraId="4E78A724" w14:textId="4901CB97" w:rsidR="0062521A" w:rsidRPr="00512971" w:rsidRDefault="0062521A" w:rsidP="00512971">
      <w:pPr>
        <w:pStyle w:val="Codes"/>
      </w:pPr>
    </w:p>
    <w:p w14:paraId="05B0E700" w14:textId="62CF770F" w:rsidR="0062521A" w:rsidRPr="002813EC" w:rsidRDefault="0062521A" w:rsidP="00E96159">
      <w:pPr>
        <w:pStyle w:val="PuntoElenco-AppendexChartNo"/>
      </w:pPr>
      <w:bookmarkStart w:id="1044" w:name="_Ref58958945"/>
      <w:r w:rsidRPr="002813EC">
        <w:t>Agreement with n</w:t>
      </w:r>
      <w:r>
        <w:t>egative statements about middle-</w:t>
      </w:r>
      <w:r w:rsidRPr="002813EC">
        <w:t xml:space="preserve">aged people (by age group </w:t>
      </w:r>
      <w:r w:rsidR="005B222E">
        <w:t>and</w:t>
      </w:r>
      <w:r w:rsidRPr="002813EC">
        <w:t xml:space="preserve"> self)</w:t>
      </w:r>
      <w:bookmarkEnd w:id="1044"/>
    </w:p>
    <w:p w14:paraId="6E9A9316" w14:textId="77777777" w:rsidR="0062521A" w:rsidRPr="002813EC" w:rsidRDefault="0062521A" w:rsidP="0078662D">
      <w:pPr>
        <w:pStyle w:val="Question-Appendix"/>
      </w:pPr>
      <w:r w:rsidRPr="002813EC">
        <w:t>Q16. Now please look at this set of statements about middle</w:t>
      </w:r>
      <w:r>
        <w:t>-</w:t>
      </w:r>
      <w:r w:rsidRPr="002813EC">
        <w:t>aged people and choose the extent to which you agree or disagree. Please read each statement carefully before you answer. Do you agree that middle</w:t>
      </w:r>
      <w:r>
        <w:t>-</w:t>
      </w:r>
      <w:r w:rsidRPr="002813EC">
        <w:t>aged people…?</w:t>
      </w:r>
    </w:p>
    <w:p w14:paraId="3B0993A6" w14:textId="7EFAD012" w:rsidR="0062521A" w:rsidRDefault="0062521A" w:rsidP="0078662D">
      <w:pPr>
        <w:pStyle w:val="Codes-Centred"/>
        <w:rPr>
          <w:rFonts w:cs="Open Sans"/>
          <w:szCs w:val="18"/>
        </w:rPr>
      </w:pPr>
      <w:r>
        <w:rPr>
          <w:noProof/>
          <w:lang w:eastAsia="en-GB"/>
        </w:rPr>
        <w:drawing>
          <wp:inline distT="0" distB="0" distL="0" distR="0" wp14:anchorId="1F214DC6" wp14:editId="24D9D9C9">
            <wp:extent cx="4619257" cy="3532554"/>
            <wp:effectExtent l="0" t="0" r="3810" b="0"/>
            <wp:docPr id="445" name="Picture 445" descr="Chart 24&#10;&#10;Young adults &#10;Middle-aged people &#10;Older people &#10;'Myself' (Middle-aged people)  &#13;&#10;&#10;Think they’re always right&#10;Young adults 47%&#10;Middle-aged people 34%&#10;Older people 34%&#10;'Myself' (Middle-aged people) 19%&#13;&#10;&#10;More than share of assets&#10;Young adults 38%&#10;Middle-aged people 32%&#10;Older people 34%&#10;'Myself' (Middle-aged people) 25%&#13;&#10;&#10;Too much say in society&#10;Young adults 38%&#10;Middle-aged people 20%&#10;Older people 22%&#10;'Myself' (Middle-aged people) 6%&#13;&#10;&#10;Have it easier than other ages&#10;Young adults 31%&#10;Middle-aged people 23%&#10;Older people 26%&#10;'Myself' (Middle-aged people) 23%&#13;&#10;&#10;Complain a lot&#10;Young adults 33%&#10;Middle-aged people 21%&#10;Older people 22%&#10;'Myself' (Middle-aged people) 13%&#13;&#10;&#10;Don't understand pressures other ages&#10;Young adults 34%&#10;Middle-aged people 18%&#10;Older people 20%&#10;'Myself' (Middle-aged people) 11%&#13;&#10;&#10;More days off physical sickness&#10;Young adults 29%&#10;Middle-aged people 18%&#10;Older people 18%&#10;'Myself' (Middle-aged people) 11%&#13;&#10;&#10;More days off mental health&#10;Young adults 25%&#10;Middle-aged people 19%&#10;Older people 16%&#10;'Myself' (Middle-aged people) 12%&#13;&#10;&#10;Often lonely/isolated&#10;Young adults 25%&#10;Middle-aged people 19%&#10;Older people 15%&#10;'Myself' (Middle-aged people) 26%&#13;&#10;&#10;Expect things on platter&#10;Young adults 24%&#10;Middle-aged people 9%&#10;Older people 13%&#10;'Myself' (Middle-aged people) 5%&#13;&#10;&#10;Too sensitive&#10;Young adults 24%&#10;Middle-aged people 11%&#10;Older people 13%&#10;'Myself' (Middle-aged people) 23%&#13;&#10;&#10;Selfish/self-centred&#10;Young adults 22%&#10;Middle-aged people 11%&#10;Older people 12%&#10;'Myself' (Middle-aged people) 9%&#13;&#10;&#10;More than share of gov benefits&#10;Young adults 21%&#10;Middle-aged people 13%&#10;Older people 9%&#10;'Myself' (Middle-aged people) 9%&#10;&#13;&#10;More than share public health&#10;Young adults 22%&#10;Middle-aged people 11%&#10;Older people 11%&#10;'Myself' (Middle-aged people) 8%&#13;&#10;&#10;Bad managing finances&#10;Young adults 17%&#10;Middle-aged people 10%&#10;Older people 11%&#10;'Myself' (Middle-aged people) 11%&#13;&#10;&#10;Forgetful&#10;Young adults 19%&#10;Middle-aged people 10%&#10;Older people 8%&#10;'Myself' (Middle-aged people) 19%&#13;&#10;&#10;Contribute less at work&#10;Young adults 17%&#10;Middle-aged people 7%&#10;Older people 5%&#10;'Myself' (Middle-aged people) 6%&#13;&#10;&#10;Lazy&#10;Young adults 13%&#10;Middle-aged people 6%&#10;Older people 3%&#10;'Myself' (Middle-aged people) 9%&#13;&#10;&#10;Burden on family&#10;Young adults 11%&#10;Middle-aged people 4%&#10;Older people 3%&#10;'Myself' (Middle-aged people) 8%&#13;&#10;&#10;Burden on rest of society&#10;Young adults 13%&#10;Middle-aged people 4%&#10;Older people 2%&#10;'Myself' (Middle-aged peopl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Chart 24&#10;&#10;Young adults &#10;Middle-aged people &#10;Older people &#10;'Myself' (Middle-aged people)  &#13;&#10;&#10;Think they’re always right&#10;Young adults 47%&#10;Middle-aged people 34%&#10;Older people 34%&#10;'Myself' (Middle-aged people) 19%&#13;&#10;&#10;More than share of assets&#10;Young adults 38%&#10;Middle-aged people 32%&#10;Older people 34%&#10;'Myself' (Middle-aged people) 25%&#13;&#10;&#10;Too much say in society&#10;Young adults 38%&#10;Middle-aged people 20%&#10;Older people 22%&#10;'Myself' (Middle-aged people) 6%&#13;&#10;&#10;Have it easier than other ages&#10;Young adults 31%&#10;Middle-aged people 23%&#10;Older people 26%&#10;'Myself' (Middle-aged people) 23%&#13;&#10;&#10;Complain a lot&#10;Young adults 33%&#10;Middle-aged people 21%&#10;Older people 22%&#10;'Myself' (Middle-aged people) 13%&#13;&#10;&#10;Don't understand pressures other ages&#10;Young adults 34%&#10;Middle-aged people 18%&#10;Older people 20%&#10;'Myself' (Middle-aged people) 11%&#13;&#10;&#10;More days off physical sickness&#10;Young adults 29%&#10;Middle-aged people 18%&#10;Older people 18%&#10;'Myself' (Middle-aged people) 11%&#13;&#10;&#10;More days off mental health&#10;Young adults 25%&#10;Middle-aged people 19%&#10;Older people 16%&#10;'Myself' (Middle-aged people) 12%&#13;&#10;&#10;Often lonely/isolated&#10;Young adults 25%&#10;Middle-aged people 19%&#10;Older people 15%&#10;'Myself' (Middle-aged people) 26%&#13;&#10;&#10;Expect things on platter&#10;Young adults 24%&#10;Middle-aged people 9%&#10;Older people 13%&#10;'Myself' (Middle-aged people) 5%&#13;&#10;&#10;Too sensitive&#10;Young adults 24%&#10;Middle-aged people 11%&#10;Older people 13%&#10;'Myself' (Middle-aged people) 23%&#13;&#10;&#10;Selfish/self-centred&#10;Young adults 22%&#10;Middle-aged people 11%&#10;Older people 12%&#10;'Myself' (Middle-aged people) 9%&#13;&#10;&#10;More than share of gov benefits&#10;Young adults 21%&#10;Middle-aged people 13%&#10;Older people 9%&#10;'Myself' (Middle-aged people) 9%&#10;&#13;&#10;More than share public health&#10;Young adults 22%&#10;Middle-aged people 11%&#10;Older people 11%&#10;'Myself' (Middle-aged people) 8%&#13;&#10;&#10;Bad managing finances&#10;Young adults 17%&#10;Middle-aged people 10%&#10;Older people 11%&#10;'Myself' (Middle-aged people) 11%&#13;&#10;&#10;Forgetful&#10;Young adults 19%&#10;Middle-aged people 10%&#10;Older people 8%&#10;'Myself' (Middle-aged people) 19%&#13;&#10;&#10;Contribute less at work&#10;Young adults 17%&#10;Middle-aged people 7%&#10;Older people 5%&#10;'Myself' (Middle-aged people) 6%&#13;&#10;&#10;Lazy&#10;Young adults 13%&#10;Middle-aged people 6%&#10;Older people 3%&#10;'Myself' (Middle-aged people) 9%&#13;&#10;&#10;Burden on family&#10;Young adults 11%&#10;Middle-aged people 4%&#10;Older people 3%&#10;'Myself' (Middle-aged people) 8%&#13;&#10;&#10;Burden on rest of society&#10;Young adults 13%&#10;Middle-aged people 4%&#10;Older people 2%&#10;'Myself' (Middle-aged people) 7%"/>
                    <pic:cNvPicPr/>
                  </pic:nvPicPr>
                  <pic:blipFill>
                    <a:blip r:embed="rId106"/>
                    <a:stretch>
                      <a:fillRect/>
                    </a:stretch>
                  </pic:blipFill>
                  <pic:spPr>
                    <a:xfrm>
                      <a:off x="0" y="0"/>
                      <a:ext cx="4634380" cy="3544119"/>
                    </a:xfrm>
                    <a:prstGeom prst="rect">
                      <a:avLst/>
                    </a:prstGeom>
                  </pic:spPr>
                </pic:pic>
              </a:graphicData>
            </a:graphic>
          </wp:inline>
        </w:drawing>
      </w:r>
    </w:p>
    <w:p w14:paraId="770D43A3" w14:textId="77777777" w:rsidR="0078662D" w:rsidRPr="002813EC" w:rsidRDefault="0078662D" w:rsidP="0078662D">
      <w:pPr>
        <w:pStyle w:val="Codes"/>
      </w:pPr>
    </w:p>
    <w:p w14:paraId="2C45C4E8" w14:textId="77777777" w:rsidR="0062521A" w:rsidRPr="002813EC" w:rsidRDefault="0062521A" w:rsidP="00E96159">
      <w:pPr>
        <w:pStyle w:val="PuntoElenco-AppendexChartNo"/>
      </w:pPr>
      <w:bookmarkStart w:id="1045" w:name="_Ref57811628"/>
      <w:r w:rsidRPr="002813EC">
        <w:t>Agreement with positive statements about older people</w:t>
      </w:r>
      <w:bookmarkEnd w:id="1045"/>
      <w:r w:rsidRPr="002813EC">
        <w:t xml:space="preserve"> (by total sample)</w:t>
      </w:r>
    </w:p>
    <w:p w14:paraId="0942E792" w14:textId="5DB11A23" w:rsidR="0062521A" w:rsidRPr="00512971" w:rsidRDefault="0062521A" w:rsidP="0078662D">
      <w:pPr>
        <w:pStyle w:val="Question-Appendix"/>
      </w:pPr>
      <w:r w:rsidRPr="002813EC">
        <w:t>Q17. Please look at the following statements about older people and choose the extent to which you agree or disagree with each statement. Please read each statement carefully before you answer. Do you agree that older people…?</w:t>
      </w:r>
    </w:p>
    <w:p w14:paraId="70ED2327" w14:textId="12DBA9FF" w:rsidR="00512971" w:rsidRDefault="00512971" w:rsidP="00512971">
      <w:pPr>
        <w:pStyle w:val="Codes-Centred"/>
      </w:pPr>
      <w:r w:rsidRPr="002813EC">
        <w:rPr>
          <w:noProof/>
          <w:lang w:eastAsia="en-GB"/>
        </w:rPr>
        <w:drawing>
          <wp:inline distT="0" distB="0" distL="0" distR="0" wp14:anchorId="10155290" wp14:editId="7F24EBF0">
            <wp:extent cx="4462200" cy="2899440"/>
            <wp:effectExtent l="0" t="0" r="0" b="0"/>
            <wp:docPr id="52" name="Picture 18" descr="Chart 25&#10;&#10;Meaningful friend/relationships&#9;69%&#13;&#10;Diverse people, varied opinions&#9;66%&#13;&#10;Interesting to spend time with&#9;65%&#13;&#10;Worth listening to on issues&#9;64%&#13;&#10;Valuable contribution to community&#9;62%&#13;&#10;Deserve respect because of age&#9;62%&#13;&#10;Polite &amp; respectful&#9;60%&#13;&#10;Great work ethic&#9;60%&#13;&#10;Good listeners&#9;58%&#13;&#10;Can understand complex topics&#9;56%&#13;&#10;Valuable contribution to economy&#9;53%&#13;&#10;Happier than other age groups&#9;40%&#13;&#10;Flexible &amp; open to new ideas&#9;25%&#13;&#10;Energetic &amp; dynamic&#9;25%&#13;&#10;Tend to be up to date w/new tech&#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8" descr="Chart 25&#10;&#10;Meaningful friend/relationships&#9;69%&#13;&#10;Diverse people, varied opinions&#9;66%&#13;&#10;Interesting to spend time with&#9;65%&#13;&#10;Worth listening to on issues&#9;64%&#13;&#10;Valuable contribution to community&#9;62%&#13;&#10;Deserve respect because of age&#9;62%&#13;&#10;Polite &amp; respectful&#9;60%&#13;&#10;Great work ethic&#9;60%&#13;&#10;Good listeners&#9;58%&#13;&#10;Can understand complex topics&#9;56%&#13;&#10;Valuable contribution to economy&#9;53%&#13;&#10;Happier than other age groups&#9;40%&#13;&#10;Flexible &amp; open to new ideas&#9;25%&#13;&#10;Energetic &amp; dynamic&#9;25%&#13;&#10;Tend to be up to date w/new tech&#9;17%"/>
                    <pic:cNvPicPr/>
                  </pic:nvPicPr>
                  <pic:blipFill>
                    <a:blip r:embed="rId107">
                      <a:extLst>
                        <a:ext uri="{28A0092B-C50C-407E-A947-70E740481C1C}">
                          <a14:useLocalDpi xmlns:a14="http://schemas.microsoft.com/office/drawing/2010/main" val="0"/>
                        </a:ext>
                      </a:extLst>
                    </a:blip>
                    <a:stretch>
                      <a:fillRect/>
                    </a:stretch>
                  </pic:blipFill>
                  <pic:spPr>
                    <a:xfrm>
                      <a:off x="0" y="0"/>
                      <a:ext cx="4462200" cy="2899440"/>
                    </a:xfrm>
                    <a:prstGeom prst="rect">
                      <a:avLst/>
                    </a:prstGeom>
                  </pic:spPr>
                </pic:pic>
              </a:graphicData>
            </a:graphic>
          </wp:inline>
        </w:drawing>
      </w:r>
    </w:p>
    <w:p w14:paraId="002CD0C7" w14:textId="77777777" w:rsidR="0062521A" w:rsidRPr="002813EC" w:rsidRDefault="0062521A" w:rsidP="00E96159">
      <w:pPr>
        <w:pStyle w:val="PuntoElenco-AppendexChartNo"/>
      </w:pPr>
      <w:bookmarkStart w:id="1046" w:name="_Ref57820034"/>
      <w:r w:rsidRPr="002813EC">
        <w:t>Agreement with positive statements about older people (by age group)</w:t>
      </w:r>
      <w:bookmarkEnd w:id="1046"/>
    </w:p>
    <w:p w14:paraId="525218FD" w14:textId="77777777" w:rsidR="0062521A" w:rsidRPr="002813EC" w:rsidRDefault="0062521A" w:rsidP="0078662D">
      <w:pPr>
        <w:pStyle w:val="Question-Appendix"/>
      </w:pPr>
      <w:r w:rsidRPr="002813EC">
        <w:t>Q17. Please look at the following statements about older people and choose the extent to which you agree or disagree with each statement. Please read each statement carefully before you answer. Do you agree that older people…?</w:t>
      </w:r>
    </w:p>
    <w:p w14:paraId="329592AE" w14:textId="77777777" w:rsidR="0062521A" w:rsidRPr="002813EC" w:rsidRDefault="0062521A" w:rsidP="00512971">
      <w:pPr>
        <w:pStyle w:val="Codes-Centred"/>
        <w:rPr>
          <w:rFonts w:cs="Open Sans"/>
          <w:szCs w:val="18"/>
        </w:rPr>
      </w:pPr>
      <w:r>
        <w:rPr>
          <w:noProof/>
          <w:lang w:eastAsia="en-GB"/>
        </w:rPr>
        <w:drawing>
          <wp:inline distT="0" distB="0" distL="0" distR="0" wp14:anchorId="7BEAC6A4" wp14:editId="32CF6835">
            <wp:extent cx="4689231" cy="3366682"/>
            <wp:effectExtent l="0" t="0" r="0" b="0"/>
            <wp:docPr id="446" name="Picture 446" descr="Chart 26&#13;&#10;&#10;Diverse people, varied opinions&#10;Young adults 66%&#10;Middle-aged people 84%&#10;Older people 94%&#10;'Myself' (Older people) 81%&#13;&#10;&#10;Meaningful friend/relationships&#10;Young adults 69%&#10;Middle-aged people 83%&#10;Older people 90%&#10;'Myself' (Older people) 83%&#13;&#10;&#10;Interesting to spend time with&#10;Young adults 65%&#10;Middle-aged people 80%&#10;Older people 90%&#10;'Myself' (Older people) 62%&#13;&#10;&#10;Worth listening to on issues&#10;Young adults 64%&#10;Middle-aged people 82%&#10;Older people 89%&#10;'Myself' (Older people) 67%&#13;&#10;&#10;Valuable contribution to community&#10;Young adults 62%&#10;Middle-aged people 79%&#10;Older people 86%&#10;'Myself' (Older people) 62%&#13;&#10;&#10;Polite and respectful&#10;Young adults 60%&#10;Middle-aged people 73%&#10;Older people 89%&#10;'Myself' (Older people) 95%&#13;&#10;&#10;Deserve respect because of age&#10;Young adults 62%&#10;Middle-aged people 76%&#10;Older people 84%&#10;'Myself' (Older people) 0%&#10;&#9;&#13;&#10;Great work ethic&#10;Young adults 60%&#10;Middle-aged people 74%&#10;Older people 85%&#10;'Myself' (Older people) 78%&#13;&#10;&#10;Good listeners&#10;Young adults 58%&#10;Middle-aged people 71%&#10;Older people 81%&#10;'Myself' (Older people) 86%&#13;&#10;&#10;Can understand complex topics&#10;Young adults 56%&#10;Middle-aged people 67%&#10;Older people 71%&#10;'Myself' (Older people) 75%&#13;&#10;&#10;Valuable contribution to economy&#10;Young adults 53%&#10;Middle-aged people 68%&#10;Older people 75%&#10;'Myself' (Older people) 57%&#13;&#10;&#10;Happier than other age groups&#10;Young adults 40%&#10;Middle-aged people 43%&#10;Older people 56%&#10;'Myself' (Older people) 52%&#13;&#10;&#10;Flexible and open to new ideas&#10;Young adults 25%&#10;Middle-aged people 31%&#10;Older people 44%&#10;'Myself' (Older people) 79%&#13;&#10;&#10;Energetic and dynamic&#10;Young adults 25%&#10;Middle-aged people 31%&#10;Older people 36%&#10;'Myself' (Older people) 39%&#13;&#10;&#10;Tend to be up to date with new technology&#10;Young adults 17%&#10;Middle-aged people 16%&#10;Older people 21%&#10;'Myself' (Older peopl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hart 26&#13;&#10;&#10;Diverse people, varied opinions&#10;Young adults 66%&#10;Middle-aged people 84%&#10;Older people 94%&#10;'Myself' (Older people) 81%&#13;&#10;&#10;Meaningful friend/relationships&#10;Young adults 69%&#10;Middle-aged people 83%&#10;Older people 90%&#10;'Myself' (Older people) 83%&#13;&#10;&#10;Interesting to spend time with&#10;Young adults 65%&#10;Middle-aged people 80%&#10;Older people 90%&#10;'Myself' (Older people) 62%&#13;&#10;&#10;Worth listening to on issues&#10;Young adults 64%&#10;Middle-aged people 82%&#10;Older people 89%&#10;'Myself' (Older people) 67%&#13;&#10;&#10;Valuable contribution to community&#10;Young adults 62%&#10;Middle-aged people 79%&#10;Older people 86%&#10;'Myself' (Older people) 62%&#13;&#10;&#10;Polite and respectful&#10;Young adults 60%&#10;Middle-aged people 73%&#10;Older people 89%&#10;'Myself' (Older people) 95%&#13;&#10;&#10;Deserve respect because of age&#10;Young adults 62%&#10;Middle-aged people 76%&#10;Older people 84%&#10;'Myself' (Older people) 0%&#10;&#9;&#13;&#10;Great work ethic&#10;Young adults 60%&#10;Middle-aged people 74%&#10;Older people 85%&#10;'Myself' (Older people) 78%&#13;&#10;&#10;Good listeners&#10;Young adults 58%&#10;Middle-aged people 71%&#10;Older people 81%&#10;'Myself' (Older people) 86%&#13;&#10;&#10;Can understand complex topics&#10;Young adults 56%&#10;Middle-aged people 67%&#10;Older people 71%&#10;'Myself' (Older people) 75%&#13;&#10;&#10;Valuable contribution to economy&#10;Young adults 53%&#10;Middle-aged people 68%&#10;Older people 75%&#10;'Myself' (Older people) 57%&#13;&#10;&#10;Happier than other age groups&#10;Young adults 40%&#10;Middle-aged people 43%&#10;Older people 56%&#10;'Myself' (Older people) 52%&#13;&#10;&#10;Flexible and open to new ideas&#10;Young adults 25%&#10;Middle-aged people 31%&#10;Older people 44%&#10;'Myself' (Older people) 79%&#13;&#10;&#10;Energetic and dynamic&#10;Young adults 25%&#10;Middle-aged people 31%&#10;Older people 36%&#10;'Myself' (Older people) 39%&#13;&#10;&#10;Tend to be up to date with new technology&#10;Young adults 17%&#10;Middle-aged people 16%&#10;Older people 21%&#10;'Myself' (Older people) 45%"/>
                    <pic:cNvPicPr/>
                  </pic:nvPicPr>
                  <pic:blipFill>
                    <a:blip r:embed="rId108"/>
                    <a:stretch>
                      <a:fillRect/>
                    </a:stretch>
                  </pic:blipFill>
                  <pic:spPr>
                    <a:xfrm>
                      <a:off x="0" y="0"/>
                      <a:ext cx="4717023" cy="3386635"/>
                    </a:xfrm>
                    <a:prstGeom prst="rect">
                      <a:avLst/>
                    </a:prstGeom>
                  </pic:spPr>
                </pic:pic>
              </a:graphicData>
            </a:graphic>
          </wp:inline>
        </w:drawing>
      </w:r>
    </w:p>
    <w:p w14:paraId="1F8FBCF5" w14:textId="77777777" w:rsidR="00E96159" w:rsidRDefault="00E96159" w:rsidP="00512971">
      <w:pPr>
        <w:pStyle w:val="Codes"/>
      </w:pPr>
      <w:bookmarkStart w:id="1047" w:name="_Ref57811939"/>
      <w:bookmarkStart w:id="1048" w:name="_Ref57838128"/>
    </w:p>
    <w:p w14:paraId="5021F056" w14:textId="7F499240" w:rsidR="0062521A" w:rsidRPr="002813EC" w:rsidRDefault="0062521A" w:rsidP="00E96159">
      <w:pPr>
        <w:pStyle w:val="PuntoElenco-AppendexChartNo"/>
      </w:pPr>
      <w:r w:rsidRPr="002813EC">
        <w:t>Agreement with negative statements about older people</w:t>
      </w:r>
      <w:bookmarkEnd w:id="1047"/>
      <w:r w:rsidRPr="002813EC">
        <w:t xml:space="preserve"> (total sample)</w:t>
      </w:r>
      <w:bookmarkEnd w:id="1048"/>
    </w:p>
    <w:p w14:paraId="410DEF67" w14:textId="65EEEE09" w:rsidR="0062521A" w:rsidRDefault="0062521A" w:rsidP="0078662D">
      <w:pPr>
        <w:pStyle w:val="Question-Appendix"/>
        <w:rPr>
          <w:rFonts w:eastAsia="Times New Roman" w:cs="Times New Roman"/>
          <w:i w:val="0"/>
          <w:szCs w:val="20"/>
          <w:lang w:val="en-GB"/>
        </w:rPr>
      </w:pPr>
      <w:r w:rsidRPr="002813EC">
        <w:t>Q18. Now please look at this set of statements about older people and choose the extent to which you agree or disagree. Please read each statement carefully before you answer. Do you agree that older people…?</w:t>
      </w:r>
    </w:p>
    <w:p w14:paraId="15C45F17" w14:textId="3A23884B" w:rsidR="00E20732" w:rsidRPr="00E20732" w:rsidRDefault="00E20732" w:rsidP="00E20732">
      <w:pPr>
        <w:pStyle w:val="Codes-Centred"/>
      </w:pPr>
      <w:r>
        <w:rPr>
          <w:noProof/>
        </w:rPr>
        <w:drawing>
          <wp:inline distT="0" distB="0" distL="0" distR="0" wp14:anchorId="00306A69" wp14:editId="7C143870">
            <wp:extent cx="4705727" cy="3313724"/>
            <wp:effectExtent l="0" t="0" r="0" b="1270"/>
            <wp:docPr id="466" name="Immagine 466" descr="Chart 27&#10;&#10;Often lonely/isolated&#9;60%&#13;&#10;Forgetful&#9;43%&#13;&#10;Think they’re always right&#9;41%&#13;&#10;More than share of assets&#9;39%&#13;&#10;Complain a lot&#9;32%&#13;&#10;More than share public health&#9;32%&#13;&#10;Don't understand pressures other ages&#9;32%&#13;&#10;More days off physical sickness&#9;29%&#13;&#10;Too much say in society&#9;26%&#13;&#10;More than share of gov benefits&#9;25%&#13;&#10;Have it easier than other ages&#9;24%&#13;&#10;Contribute less at work&#9;21%&#13;&#10;Too sensitive&#9;18%&#13;&#10;Expect things on platter&#9;15%&#13;&#10;More days off mental health&#9;15%&#13;&#10;Selfish/self-centred&#9;13%&#13;&#10;Burden on rest of society&#9;12%&#13;&#10;Burden on family&#9;11%&#13;&#10;Bad managing finances&#9;10%&#13;&#10;Lazy&#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magine 466" descr="Chart 27&#10;&#10;Often lonely/isolated&#9;60%&#13;&#10;Forgetful&#9;43%&#13;&#10;Think they’re always right&#9;41%&#13;&#10;More than share of assets&#9;39%&#13;&#10;Complain a lot&#9;32%&#13;&#10;More than share public health&#9;32%&#13;&#10;Don't understand pressures other ages&#9;32%&#13;&#10;More days off physical sickness&#9;29%&#13;&#10;Too much say in society&#9;26%&#13;&#10;More than share of gov benefits&#9;25%&#13;&#10;Have it easier than other ages&#9;24%&#13;&#10;Contribute less at work&#9;21%&#13;&#10;Too sensitive&#9;18%&#13;&#10;Expect things on platter&#9;15%&#13;&#10;More days off mental health&#9;15%&#13;&#10;Selfish/self-centred&#9;13%&#13;&#10;Burden on rest of society&#9;12%&#13;&#10;Burden on family&#9;11%&#13;&#10;Bad managing finances&#9;10%&#13;&#10;Lazy&#9;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721743" cy="3325002"/>
                    </a:xfrm>
                    <a:prstGeom prst="rect">
                      <a:avLst/>
                    </a:prstGeom>
                  </pic:spPr>
                </pic:pic>
              </a:graphicData>
            </a:graphic>
          </wp:inline>
        </w:drawing>
      </w:r>
    </w:p>
    <w:p w14:paraId="57FE05F9" w14:textId="5339D651" w:rsidR="0062521A" w:rsidRPr="002813EC" w:rsidRDefault="0062521A" w:rsidP="00E96159">
      <w:pPr>
        <w:pStyle w:val="PuntoElenco-AppendexChartNo"/>
      </w:pPr>
      <w:bookmarkStart w:id="1049" w:name="_Ref57820554"/>
      <w:r w:rsidRPr="002813EC">
        <w:t xml:space="preserve">Agreement with </w:t>
      </w:r>
      <w:r w:rsidRPr="00E96159">
        <w:t>negative</w:t>
      </w:r>
      <w:r w:rsidRPr="002813EC">
        <w:t xml:space="preserve"> statements about older people (by age group </w:t>
      </w:r>
      <w:r w:rsidR="005B222E">
        <w:t>and</w:t>
      </w:r>
      <w:r w:rsidRPr="002813EC">
        <w:t xml:space="preserve"> self)</w:t>
      </w:r>
      <w:bookmarkEnd w:id="1049"/>
    </w:p>
    <w:p w14:paraId="4737FB4C" w14:textId="77777777" w:rsidR="0062521A" w:rsidRPr="002813EC" w:rsidRDefault="0062521A" w:rsidP="0078662D">
      <w:pPr>
        <w:pStyle w:val="Question-Appendix"/>
      </w:pPr>
      <w:r w:rsidRPr="002813EC">
        <w:t>Q18. Now please look at this set of statements about older people and choose the extent to which you agree or disagree. Please read each statement carefully before you answer. Do you agree that older people…?</w:t>
      </w:r>
    </w:p>
    <w:p w14:paraId="49B06448" w14:textId="6DE62E77" w:rsidR="0062521A" w:rsidRDefault="0062521A" w:rsidP="008924EF">
      <w:pPr>
        <w:pStyle w:val="Codes-Centred"/>
        <w:rPr>
          <w:rFonts w:cs="Open Sans"/>
          <w:szCs w:val="18"/>
        </w:rPr>
      </w:pPr>
      <w:r>
        <w:rPr>
          <w:noProof/>
          <w:lang w:eastAsia="en-GB"/>
        </w:rPr>
        <w:drawing>
          <wp:inline distT="0" distB="0" distL="0" distR="0" wp14:anchorId="6D15C66C" wp14:editId="36754042">
            <wp:extent cx="4262379" cy="3930650"/>
            <wp:effectExtent l="0" t="0" r="5080" b="0"/>
            <wp:docPr id="447" name="Picture 447" descr="Chart 28&#13;&#10;&#10;Often lonely/isolated&#10;Young adults 59%&#10;Middle-aged people 59%&#10;Older people 62%&#10;'Myself' (Older people) 21%&#13;&#10;&#10;Forgetful&#10;Young adults 50%&#10;Middle-aged people 41%&#10;Older people 33%&#10;'Myself' (Older people) 20%&#13;&#10;&#10;Think they’re always right&#10;Young adults 54%&#10;Middle-aged people 39%&#10;Older people 26%&#10;'Myself' (Older people) 18%&#13;&#10;&#10;More than share of assets&#10;Young adults 47%&#10;Middle-aged people 38%&#10;Older people 28%&#10;'Myself' (Older people) 24%&#13;&#10;&#10;Don't understand pressures other ages&#10;Young adults 48%&#10;Middle-aged people 27%&#10;Older people 14%&#10;'Myself' (Older people) 8%&#13;&#10;&#10;More than share public health&#10;Young adults 37%&#10;Middle-aged people 31%&#10;Older people 26%&#10;'Myself' (Older people) 7%&#13;&#10;&#10;Complain a lot&#10;Young adults 41%&#10;Middle-aged people 31%&#10;Older people 20%&#10;'Myself' (Older people) 7%&#13;&#10;&#10;More days off physical sickness&#10;Young adults 41%&#10;Middle-aged people 25%&#10;Older people 16%&#10;'Myself' (Older people) 5%&#13;&#10;&#10;Too much say in society&#10;Young adults 42%&#10;Middle-aged people 18%&#10;Older people 11%&#10;'Myself' (Older people) 5%&#13;&#10;&#10;More than share of gov benefits&#10;Young adults 34%&#10;Middle-aged people 22%&#10;Older people 14%&#10;'Myself' (Older people) 8%&#13;&#10;&#10;Have it easier than other ages&#10;Young adults 35%&#10;Middle-aged people 19%&#10;Older people 14%&#10;'Myself' (Older people) 29%&#13;&#10;&#10;Contribute less at work&#10;Young adults 27%&#10;Middle-aged people 19%&#10;Older people 13%&#10;'Myself' (Older people) 10%&#10;&#13;&#10;Too sensitive&#10;Young adults 28%&#10;Middle-aged people 13%&#10;Older people 11%&#10;'Myself' (Older people) 18%&#10;&#13;&#10;More days off mental health&#10;Young adults 20%&#10;Middle-aged people 13%&#10;Older people 8%&#10;'Myself' (Older people) 2%&#10;&#13;&#10;Expect things on platter&#10;Young adults 26%&#10;Middle-aged people 11%&#10;Older people 4%&#10;'Myself' (Older people) 1%&#10;&#13;&#10;Selfish/self-centred&#10;Young adults 20%&#10;Middle-aged people 11%&#10;Older people 4%&#10;'Myself' (Older people) 5%&#10;&#13;&#10;Burden on rest of society&#10;Young adults 19%&#10;Middle-aged people 8%&#10;Older people 5%&#10;'Myself' (Older people) 4%&#10;&#13;&#10;Burden on family&#10;Young adults 16%&#10;Middle-aged people 8%&#10;Older people 6%&#10;'Myself' (Older people) 3%&#10;&#13;&#10;Bad managing finances&#10;Young adults 15%&#10;Middle-aged people 7%&#10;Older people 4%&#10;'Myself' (Older people) 6%&#10;&#13;&#10;Lazy&#10;Young adults 13%&#10;Middle-aged people 5%&#10;Older people 2%&#10;'Myself' (Older peopl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Chart 28&#13;&#10;&#10;Often lonely/isolated&#10;Young adults 59%&#10;Middle-aged people 59%&#10;Older people 62%&#10;'Myself' (Older people) 21%&#13;&#10;&#10;Forgetful&#10;Young adults 50%&#10;Middle-aged people 41%&#10;Older people 33%&#10;'Myself' (Older people) 20%&#13;&#10;&#10;Think they’re always right&#10;Young adults 54%&#10;Middle-aged people 39%&#10;Older people 26%&#10;'Myself' (Older people) 18%&#13;&#10;&#10;More than share of assets&#10;Young adults 47%&#10;Middle-aged people 38%&#10;Older people 28%&#10;'Myself' (Older people) 24%&#13;&#10;&#10;Don't understand pressures other ages&#10;Young adults 48%&#10;Middle-aged people 27%&#10;Older people 14%&#10;'Myself' (Older people) 8%&#13;&#10;&#10;More than share public health&#10;Young adults 37%&#10;Middle-aged people 31%&#10;Older people 26%&#10;'Myself' (Older people) 7%&#13;&#10;&#10;Complain a lot&#10;Young adults 41%&#10;Middle-aged people 31%&#10;Older people 20%&#10;'Myself' (Older people) 7%&#13;&#10;&#10;More days off physical sickness&#10;Young adults 41%&#10;Middle-aged people 25%&#10;Older people 16%&#10;'Myself' (Older people) 5%&#13;&#10;&#10;Too much say in society&#10;Young adults 42%&#10;Middle-aged people 18%&#10;Older people 11%&#10;'Myself' (Older people) 5%&#13;&#10;&#10;More than share of gov benefits&#10;Young adults 34%&#10;Middle-aged people 22%&#10;Older people 14%&#10;'Myself' (Older people) 8%&#13;&#10;&#10;Have it easier than other ages&#10;Young adults 35%&#10;Middle-aged people 19%&#10;Older people 14%&#10;'Myself' (Older people) 29%&#13;&#10;&#10;Contribute less at work&#10;Young adults 27%&#10;Middle-aged people 19%&#10;Older people 13%&#10;'Myself' (Older people) 10%&#10;&#13;&#10;Too sensitive&#10;Young adults 28%&#10;Middle-aged people 13%&#10;Older people 11%&#10;'Myself' (Older people) 18%&#10;&#13;&#10;More days off mental health&#10;Young adults 20%&#10;Middle-aged people 13%&#10;Older people 8%&#10;'Myself' (Older people) 2%&#10;&#13;&#10;Expect things on platter&#10;Young adults 26%&#10;Middle-aged people 11%&#10;Older people 4%&#10;'Myself' (Older people) 1%&#10;&#13;&#10;Selfish/self-centred&#10;Young adults 20%&#10;Middle-aged people 11%&#10;Older people 4%&#10;'Myself' (Older people) 5%&#10;&#13;&#10;Burden on rest of society&#10;Young adults 19%&#10;Middle-aged people 8%&#10;Older people 5%&#10;'Myself' (Older people) 4%&#10;&#13;&#10;Burden on family&#10;Young adults 16%&#10;Middle-aged people 8%&#10;Older people 6%&#10;'Myself' (Older people) 3%&#10;&#13;&#10;Bad managing finances&#10;Young adults 15%&#10;Middle-aged people 7%&#10;Older people 4%&#10;'Myself' (Older people) 6%&#10;&#13;&#10;Lazy&#10;Young adults 13%&#10;Middle-aged people 5%&#10;Older people 2%&#10;'Myself' (Older people) 7%"/>
                    <pic:cNvPicPr/>
                  </pic:nvPicPr>
                  <pic:blipFill>
                    <a:blip r:embed="rId110"/>
                    <a:stretch>
                      <a:fillRect/>
                    </a:stretch>
                  </pic:blipFill>
                  <pic:spPr>
                    <a:xfrm>
                      <a:off x="0" y="0"/>
                      <a:ext cx="4268995" cy="3936751"/>
                    </a:xfrm>
                    <a:prstGeom prst="rect">
                      <a:avLst/>
                    </a:prstGeom>
                  </pic:spPr>
                </pic:pic>
              </a:graphicData>
            </a:graphic>
          </wp:inline>
        </w:drawing>
      </w:r>
    </w:p>
    <w:p w14:paraId="3291740E" w14:textId="77777777" w:rsidR="001D75A7" w:rsidRDefault="001D75A7" w:rsidP="006A2CDD">
      <w:pPr>
        <w:pStyle w:val="Codes"/>
      </w:pPr>
    </w:p>
    <w:p w14:paraId="263C8416" w14:textId="77777777" w:rsidR="0062521A" w:rsidRPr="002813EC" w:rsidRDefault="0062521A" w:rsidP="00E96159">
      <w:pPr>
        <w:pStyle w:val="PuntoElenco-AppendexChartNo"/>
      </w:pPr>
      <w:r w:rsidRPr="002813EC">
        <w:t xml:space="preserve">Positivity </w:t>
      </w:r>
      <w:r w:rsidRPr="00E96159">
        <w:t>towards</w:t>
      </w:r>
      <w:r w:rsidRPr="002813EC">
        <w:t xml:space="preserve"> older people</w:t>
      </w:r>
    </w:p>
    <w:p w14:paraId="7AA40BBE" w14:textId="77777777" w:rsidR="0062521A" w:rsidRPr="002813EC" w:rsidRDefault="0062521A" w:rsidP="0078662D">
      <w:pPr>
        <w:pStyle w:val="Question-Appendix"/>
      </w:pPr>
      <w:r w:rsidRPr="002813EC">
        <w:t>Q19. How positively or negatively do you feel overall towards older people?</w:t>
      </w:r>
    </w:p>
    <w:p w14:paraId="02636A5E" w14:textId="24C75569" w:rsidR="0062521A" w:rsidRDefault="0062521A" w:rsidP="008924EF">
      <w:pPr>
        <w:pStyle w:val="Codes-Centred"/>
      </w:pPr>
      <w:r w:rsidRPr="002813EC">
        <w:rPr>
          <w:noProof/>
          <w:lang w:eastAsia="en-GB"/>
        </w:rPr>
        <w:drawing>
          <wp:inline distT="0" distB="0" distL="0" distR="0" wp14:anchorId="39494DDB" wp14:editId="224F4AB2">
            <wp:extent cx="5055870" cy="1282057"/>
            <wp:effectExtent l="0" t="0" r="0" b="0"/>
            <wp:docPr id="55" name="Picture 20" descr="Graph 29&#10;&#10;Entirely negative 0%&#10;Mostly negative&#9; 4%&#10;Neutral 22%&#10;Mostly positive 57%&#10;Entirely positiv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0" descr="Graph 29&#10;&#10;Entirely negative 0%&#10;Mostly negative&#9; 4%&#10;Neutral 22%&#10;Mostly positive 57%&#10;Entirely positive 17%"/>
                    <pic:cNvPicPr/>
                  </pic:nvPicPr>
                  <pic:blipFill>
                    <a:blip r:embed="rId111"/>
                    <a:stretch>
                      <a:fillRect/>
                    </a:stretch>
                  </pic:blipFill>
                  <pic:spPr>
                    <a:xfrm>
                      <a:off x="0" y="0"/>
                      <a:ext cx="5087505" cy="1290079"/>
                    </a:xfrm>
                    <a:prstGeom prst="rect">
                      <a:avLst/>
                    </a:prstGeom>
                  </pic:spPr>
                </pic:pic>
              </a:graphicData>
            </a:graphic>
          </wp:inline>
        </w:drawing>
      </w:r>
    </w:p>
    <w:p w14:paraId="0E24653B" w14:textId="14D5E790" w:rsidR="0072315A" w:rsidRDefault="0072315A" w:rsidP="008924EF">
      <w:pPr>
        <w:pStyle w:val="Codes"/>
      </w:pPr>
      <w:r>
        <w:br w:type="page"/>
      </w:r>
    </w:p>
    <w:p w14:paraId="3AF452D1" w14:textId="77777777" w:rsidR="0062521A" w:rsidRPr="002813EC" w:rsidRDefault="0062521A" w:rsidP="00E96159">
      <w:pPr>
        <w:pStyle w:val="PuntoElenco-AppendexChartNo"/>
      </w:pPr>
      <w:r w:rsidRPr="002813EC">
        <w:t xml:space="preserve">Time spent with </w:t>
      </w:r>
      <w:r w:rsidRPr="00E96159">
        <w:t>older</w:t>
      </w:r>
      <w:r w:rsidRPr="002813EC">
        <w:t xml:space="preserve"> people</w:t>
      </w:r>
    </w:p>
    <w:p w14:paraId="4A19FE62" w14:textId="77777777" w:rsidR="0062521A" w:rsidRPr="002813EC" w:rsidRDefault="0062521A" w:rsidP="0078662D">
      <w:pPr>
        <w:pStyle w:val="Question-Appendix"/>
      </w:pPr>
      <w:r w:rsidRPr="002813EC">
        <w:t>Q20. Over the past few months, life has looked different for many of us due to COVID-19 (coronavirus). For this question, please think about ‘</w:t>
      </w:r>
      <w:r>
        <w:t>regular</w:t>
      </w:r>
      <w:r w:rsidRPr="002813EC">
        <w:t>’ life, before any restrictions were implemented. How often do you usually spend time with older people in each of the following settings, in ‘normal’ life?</w:t>
      </w:r>
    </w:p>
    <w:p w14:paraId="6240DA01" w14:textId="77777777" w:rsidR="0062521A" w:rsidRPr="002813EC" w:rsidRDefault="0062521A" w:rsidP="0062521A">
      <w:pPr>
        <w:jc w:val="center"/>
        <w:rPr>
          <w:rFonts w:cs="Open Sans"/>
          <w:sz w:val="18"/>
          <w:szCs w:val="18"/>
        </w:rPr>
      </w:pPr>
      <w:r w:rsidRPr="002813EC">
        <w:rPr>
          <w:rFonts w:cs="Open Sans"/>
          <w:noProof/>
          <w:sz w:val="18"/>
          <w:szCs w:val="18"/>
          <w:lang w:val="en-GB" w:eastAsia="en-GB"/>
        </w:rPr>
        <w:drawing>
          <wp:inline distT="0" distB="0" distL="0" distR="0" wp14:anchorId="4A11D60B" wp14:editId="024DD0D3">
            <wp:extent cx="5214620" cy="2024988"/>
            <wp:effectExtent l="0" t="0" r="5080" b="0"/>
            <wp:docPr id="291" name="Picture 291" descr="Chart 30&#10;&#13;&#10;Immediate family&#10;Never 16%&#10;Rarely 21%&#10;Sometimes 35%&#10;Often 28%&#10;&#13;&#10;In my extended family&#10;Never 10%&#10;Rarely 21%&#10;Sometimes 43%&#10;Often 26%&#13;&#10;&#10;As friends&#10;Never 14%&#10;Rarely 25%&#10;Sometimes 39%&#10;Often 22%&#13;&#10;&#10;In my workplace&#10;Never 31%&#10;Rarely 21%&#10;Sometimes 31%&#10;Often 17%&#13;&#10;&#10;In social settings&#10;Never 9%&#10;Rarely 25%&#10;Sometimes 49%&#10;Often 17%&#13;&#10;&#10;Healthcare&#10;Never 14%&#10;Rarely 29%&#10;Sometimes 43%&#10;Often 14%&#13;&#10;&#10;Serving me (retail)&#10;Never 14%&#10;Rarely 42%&#10;Sometimes 36%&#10;Often 8%&#13;&#10;&#10;Providing service&#10;Never 17%&#10;Rarely 37%&#10;Sometimes 38%&#10;Oft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Chart 30&#10;&#13;&#10;Immediate family&#10;Never 16%&#10;Rarely 21%&#10;Sometimes 35%&#10;Often 28%&#10;&#13;&#10;In my extended family&#10;Never 10%&#10;Rarely 21%&#10;Sometimes 43%&#10;Often 26%&#13;&#10;&#10;As friends&#10;Never 14%&#10;Rarely 25%&#10;Sometimes 39%&#10;Often 22%&#13;&#10;&#10;In my workplace&#10;Never 31%&#10;Rarely 21%&#10;Sometimes 31%&#10;Often 17%&#13;&#10;&#10;In social settings&#10;Never 9%&#10;Rarely 25%&#10;Sometimes 49%&#10;Often 17%&#13;&#10;&#10;Healthcare&#10;Never 14%&#10;Rarely 29%&#10;Sometimes 43%&#10;Often 14%&#13;&#10;&#10;Serving me (retail)&#10;Never 14%&#10;Rarely 42%&#10;Sometimes 36%&#10;Often 8%&#13;&#10;&#10;Providing service&#10;Never 17%&#10;Rarely 37%&#10;Sometimes 38%&#10;Often 8%"/>
                    <pic:cNvPicPr/>
                  </pic:nvPicPr>
                  <pic:blipFill>
                    <a:blip r:embed="rId112"/>
                    <a:stretch>
                      <a:fillRect/>
                    </a:stretch>
                  </pic:blipFill>
                  <pic:spPr>
                    <a:xfrm>
                      <a:off x="0" y="0"/>
                      <a:ext cx="5224888" cy="2028975"/>
                    </a:xfrm>
                    <a:prstGeom prst="rect">
                      <a:avLst/>
                    </a:prstGeom>
                  </pic:spPr>
                </pic:pic>
              </a:graphicData>
            </a:graphic>
          </wp:inline>
        </w:drawing>
      </w:r>
    </w:p>
    <w:p w14:paraId="6CF8417C" w14:textId="77777777" w:rsidR="0062521A" w:rsidRPr="001D75A7" w:rsidRDefault="0062521A" w:rsidP="0072315A">
      <w:pPr>
        <w:pStyle w:val="Codes"/>
      </w:pPr>
    </w:p>
    <w:p w14:paraId="0AF52C2F" w14:textId="77777777" w:rsidR="0062521A" w:rsidRPr="002813EC" w:rsidRDefault="0062521A" w:rsidP="00E96159">
      <w:pPr>
        <w:pStyle w:val="PuntoElenco-AppendexChartNo"/>
      </w:pPr>
      <w:bookmarkStart w:id="1050" w:name="_Ref57916892"/>
      <w:r w:rsidRPr="002813EC">
        <w:t>Frequency of media representation of older people</w:t>
      </w:r>
      <w:bookmarkEnd w:id="1050"/>
    </w:p>
    <w:p w14:paraId="7AACBD8B" w14:textId="77777777" w:rsidR="0062521A" w:rsidRPr="002813EC" w:rsidRDefault="0062521A" w:rsidP="0078662D">
      <w:pPr>
        <w:pStyle w:val="Question-Appendix"/>
      </w:pPr>
      <w:r w:rsidRPr="002813EC">
        <w:t>Q21. Now let’s think about the media representation of older people. By media, we mean any kind of TV, film, music, news, social media or similar that you read, listen to or watch. Do you feel older people feature in the media…?</w:t>
      </w:r>
    </w:p>
    <w:p w14:paraId="4FF07FB9" w14:textId="3B221F13" w:rsidR="0062521A" w:rsidRDefault="0062521A" w:rsidP="0062521A">
      <w:pPr>
        <w:pStyle w:val="Paragrafoelenco"/>
        <w:ind w:left="426"/>
        <w:jc w:val="center"/>
        <w:rPr>
          <w:rFonts w:cs="Open Sans"/>
          <w:sz w:val="18"/>
          <w:szCs w:val="18"/>
        </w:rPr>
      </w:pPr>
      <w:r w:rsidRPr="002813EC">
        <w:rPr>
          <w:rFonts w:cs="Open Sans"/>
          <w:noProof/>
          <w:sz w:val="18"/>
          <w:szCs w:val="18"/>
          <w:lang w:val="en-GB" w:eastAsia="en-GB"/>
        </w:rPr>
        <w:drawing>
          <wp:inline distT="0" distB="0" distL="0" distR="0" wp14:anchorId="113EE3F4" wp14:editId="686D676C">
            <wp:extent cx="4871720" cy="1252055"/>
            <wp:effectExtent l="0" t="0" r="5080" b="5715"/>
            <wp:docPr id="292" name="Picture 292" descr="Chart 31&#10;&#10;Not enough&#9;33%&#13;&#10;About the right amount&#9;63%&#13;&#10;Too much&#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Chart 31&#10;&#10;Not enough&#9;33%&#13;&#10;About the right amount&#9;63%&#13;&#10;Too much&#9;4%"/>
                    <pic:cNvPicPr/>
                  </pic:nvPicPr>
                  <pic:blipFill>
                    <a:blip r:embed="rId113"/>
                    <a:stretch>
                      <a:fillRect/>
                    </a:stretch>
                  </pic:blipFill>
                  <pic:spPr>
                    <a:xfrm>
                      <a:off x="0" y="0"/>
                      <a:ext cx="4900898" cy="1259554"/>
                    </a:xfrm>
                    <a:prstGeom prst="rect">
                      <a:avLst/>
                    </a:prstGeom>
                  </pic:spPr>
                </pic:pic>
              </a:graphicData>
            </a:graphic>
          </wp:inline>
        </w:drawing>
      </w:r>
    </w:p>
    <w:p w14:paraId="270EF3CC" w14:textId="77777777" w:rsidR="00E96159" w:rsidRDefault="00E96159" w:rsidP="00E96159">
      <w:pPr>
        <w:pStyle w:val="Codes"/>
      </w:pPr>
    </w:p>
    <w:p w14:paraId="5860AA5B" w14:textId="77777777" w:rsidR="0062521A" w:rsidRPr="002813EC" w:rsidRDefault="0062521A" w:rsidP="00E96159">
      <w:pPr>
        <w:pStyle w:val="PuntoElenco-AppendexChartNo"/>
      </w:pPr>
      <w:r w:rsidRPr="002813EC">
        <w:t>Positivity of media representation of older people</w:t>
      </w:r>
    </w:p>
    <w:p w14:paraId="0F745036" w14:textId="77777777" w:rsidR="0062521A" w:rsidRPr="002813EC" w:rsidRDefault="0062521A" w:rsidP="0078662D">
      <w:pPr>
        <w:pStyle w:val="Question-Appendix"/>
      </w:pPr>
      <w:r w:rsidRPr="002813EC">
        <w:t>Q22. Now let’s think about how older people are portrayed in the media. Do you feel they are portrayed …?</w:t>
      </w:r>
    </w:p>
    <w:p w14:paraId="7C35D159" w14:textId="77777777" w:rsidR="0062521A" w:rsidRPr="002813EC" w:rsidRDefault="0062521A" w:rsidP="0062521A">
      <w:pPr>
        <w:pStyle w:val="Paragrafoelenco"/>
        <w:ind w:left="426"/>
        <w:jc w:val="center"/>
        <w:rPr>
          <w:rFonts w:cs="Open Sans"/>
          <w:sz w:val="18"/>
          <w:szCs w:val="18"/>
        </w:rPr>
      </w:pPr>
      <w:r w:rsidRPr="002813EC">
        <w:rPr>
          <w:rFonts w:cs="Open Sans"/>
          <w:noProof/>
          <w:sz w:val="18"/>
          <w:szCs w:val="18"/>
          <w:lang w:val="en-GB" w:eastAsia="en-GB"/>
        </w:rPr>
        <w:drawing>
          <wp:inline distT="0" distB="0" distL="0" distR="0" wp14:anchorId="241F9BE1" wp14:editId="4352C2F7">
            <wp:extent cx="4909820" cy="1261351"/>
            <wp:effectExtent l="0" t="0" r="5080" b="0"/>
            <wp:docPr id="293" name="Picture 293" descr="Chart 32&#10;&#10;Entirely negatively&#9;1%&#13;&#10;Mostly negatively&#9;19%&#13;&#10;Equally positively and negatively&#9;51%&#13;&#10;Mostly positively&#9;27%&#13;&#10;Entirely positively&#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Chart 32&#10;&#10;Entirely negatively&#9;1%&#13;&#10;Mostly negatively&#9;19%&#13;&#10;Equally positively and negatively&#9;51%&#13;&#10;Mostly positively&#9;27%&#13;&#10;Entirely positively&#9;3%"/>
                    <pic:cNvPicPr/>
                  </pic:nvPicPr>
                  <pic:blipFill>
                    <a:blip r:embed="rId114"/>
                    <a:stretch>
                      <a:fillRect/>
                    </a:stretch>
                  </pic:blipFill>
                  <pic:spPr>
                    <a:xfrm>
                      <a:off x="0" y="0"/>
                      <a:ext cx="4976733" cy="1278541"/>
                    </a:xfrm>
                    <a:prstGeom prst="rect">
                      <a:avLst/>
                    </a:prstGeom>
                  </pic:spPr>
                </pic:pic>
              </a:graphicData>
            </a:graphic>
          </wp:inline>
        </w:drawing>
      </w:r>
    </w:p>
    <w:p w14:paraId="37AD4A34" w14:textId="2DD9FF5F" w:rsidR="0072315A" w:rsidRDefault="0072315A">
      <w:pPr>
        <w:keepLines w:val="0"/>
        <w:spacing w:before="0" w:after="0"/>
        <w:rPr>
          <w:rFonts w:eastAsia="Times New Roman"/>
          <w:sz w:val="18"/>
          <w:szCs w:val="20"/>
          <w:lang w:val="en-GB"/>
        </w:rPr>
      </w:pPr>
      <w:r>
        <w:br w:type="page"/>
      </w:r>
    </w:p>
    <w:p w14:paraId="5E6C88B5" w14:textId="77777777" w:rsidR="0062521A" w:rsidRPr="002813EC" w:rsidRDefault="0062521A" w:rsidP="00E96159">
      <w:pPr>
        <w:pStyle w:val="PuntoElenco-AppendexChartNo"/>
      </w:pPr>
      <w:bookmarkStart w:id="1051" w:name="_Ref57917394"/>
      <w:r w:rsidRPr="002813EC">
        <w:t>Words often used to describe older people in the media</w:t>
      </w:r>
      <w:bookmarkEnd w:id="1051"/>
    </w:p>
    <w:p w14:paraId="04C57753" w14:textId="77777777" w:rsidR="0062521A" w:rsidRPr="002813EC" w:rsidRDefault="0062521A" w:rsidP="0078662D">
      <w:pPr>
        <w:pStyle w:val="Question-Appendix"/>
      </w:pPr>
      <w:r w:rsidRPr="002813EC">
        <w:t xml:space="preserve">Q23a). Thinking across the types of media you engage with, which words from the following list would you say are often used to describe older people in the media? </w:t>
      </w:r>
    </w:p>
    <w:p w14:paraId="267F7063" w14:textId="77777777" w:rsidR="0062521A" w:rsidRPr="002813EC" w:rsidRDefault="0062521A" w:rsidP="0062521A">
      <w:pPr>
        <w:jc w:val="center"/>
        <w:rPr>
          <w:rFonts w:cs="Open Sans"/>
          <w:sz w:val="18"/>
          <w:szCs w:val="18"/>
        </w:rPr>
      </w:pPr>
      <w:r w:rsidRPr="002813EC">
        <w:rPr>
          <w:rFonts w:cs="Open Sans"/>
          <w:noProof/>
          <w:sz w:val="18"/>
          <w:szCs w:val="18"/>
          <w:lang w:val="en-GB" w:eastAsia="en-GB"/>
        </w:rPr>
        <w:drawing>
          <wp:inline distT="0" distB="0" distL="0" distR="0" wp14:anchorId="3807CB27" wp14:editId="52CDBD45">
            <wp:extent cx="5759640" cy="1985862"/>
            <wp:effectExtent l="0" t="0" r="0" b="0"/>
            <wp:docPr id="24" name="Picture 24" descr="Chart 33&#10;&#10;Lonely&#9;42%&#13;&#10;Wise&#9;33%&#13;&#10;Knowledgeable&#9;29%&#13;&#10;Victims&#9;24%&#13;&#10;Friendly&#9;22%&#13;&#10;Volunteer&#9;20%&#13;&#10;Needy&#9;19%&#13;&#10;Unhealthy&#9;18%&#13;&#10;Independent&#9;17%&#13;&#10;Naïve/gullible&#9;16%&#13;&#10;Principled&#9;14%&#13;&#10;Care-giver&#9;14%&#13;&#10;Invisible&#9;14%&#13;&#10;Depressed&#9;14%&#13;&#10;Skilled&#9;14%&#13;&#10;A nuisance&#9;13%&#13;&#10;Competent&#9;13%&#13;&#10;Afraid&#9;12%&#13;&#10;Happy&#9;12%&#13;&#10;All the same&#9;8%&#13;&#10;Strong&#9;8%&#13;&#10;Worker&#9;7%&#13;&#10;Powerful&#9;7%&#13;&#10;Funny&#9;6%&#13;&#10;Carefree&#9;4%&#13;&#10;Upbeat&#9;3%&#13;&#10;Irresponsible&#9;3%&#13;&#10;Ambitious&#9;2%&#13;&#10;Risk taking&#9;2%&#13;&#10;Attractiv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33&#10;&#10;Lonely&#9;42%&#13;&#10;Wise&#9;33%&#13;&#10;Knowledgeable&#9;29%&#13;&#10;Victims&#9;24%&#13;&#10;Friendly&#9;22%&#13;&#10;Volunteer&#9;20%&#13;&#10;Needy&#9;19%&#13;&#10;Unhealthy&#9;18%&#13;&#10;Independent&#9;17%&#13;&#10;Naïve/gullible&#9;16%&#13;&#10;Principled&#9;14%&#13;&#10;Care-giver&#9;14%&#13;&#10;Invisible&#9;14%&#13;&#10;Depressed&#9;14%&#13;&#10;Skilled&#9;14%&#13;&#10;A nuisance&#9;13%&#13;&#10;Competent&#9;13%&#13;&#10;Afraid&#9;12%&#13;&#10;Happy&#9;12%&#13;&#10;All the same&#9;8%&#13;&#10;Strong&#9;8%&#13;&#10;Worker&#9;7%&#13;&#10;Powerful&#9;7%&#13;&#10;Funny&#9;6%&#13;&#10;Carefree&#9;4%&#13;&#10;Upbeat&#9;3%&#13;&#10;Irresponsible&#9;3%&#13;&#10;Ambitious&#9;2%&#13;&#10;Risk taking&#9;2%&#13;&#10;Attractive&#9;2%"/>
                    <pic:cNvPicPr/>
                  </pic:nvPicPr>
                  <pic:blipFill>
                    <a:blip r:embed="rId115"/>
                    <a:stretch>
                      <a:fillRect/>
                    </a:stretch>
                  </pic:blipFill>
                  <pic:spPr>
                    <a:xfrm>
                      <a:off x="0" y="0"/>
                      <a:ext cx="5759640" cy="1985862"/>
                    </a:xfrm>
                    <a:prstGeom prst="rect">
                      <a:avLst/>
                    </a:prstGeom>
                  </pic:spPr>
                </pic:pic>
              </a:graphicData>
            </a:graphic>
          </wp:inline>
        </w:drawing>
      </w:r>
    </w:p>
    <w:p w14:paraId="02075984" w14:textId="77777777" w:rsidR="0062521A" w:rsidRPr="001D75A7" w:rsidRDefault="0062521A" w:rsidP="0072315A">
      <w:pPr>
        <w:pStyle w:val="Codes"/>
      </w:pPr>
    </w:p>
    <w:p w14:paraId="6F01BE5E" w14:textId="77777777" w:rsidR="0062521A" w:rsidRPr="002813EC" w:rsidRDefault="0062521A" w:rsidP="00E96159">
      <w:pPr>
        <w:pStyle w:val="PuntoElenco-AppendexChartNo"/>
      </w:pPr>
      <w:bookmarkStart w:id="1052" w:name="_Ref57916900"/>
      <w:r w:rsidRPr="002813EC">
        <w:t xml:space="preserve">Words seldom or never used to describe </w:t>
      </w:r>
      <w:r w:rsidRPr="00E96159">
        <w:t>older</w:t>
      </w:r>
      <w:r w:rsidRPr="002813EC">
        <w:t xml:space="preserve"> people in the media</w:t>
      </w:r>
      <w:bookmarkEnd w:id="1052"/>
    </w:p>
    <w:p w14:paraId="2CEAD098" w14:textId="679C03E5" w:rsidR="0062521A" w:rsidRPr="00E96159" w:rsidRDefault="0062521A" w:rsidP="0078662D">
      <w:pPr>
        <w:pStyle w:val="Question-Appendix"/>
      </w:pPr>
      <w:r w:rsidRPr="002813EC">
        <w:t>Q23b). Thinking across the types of media you engage with, which words from the following list would you say are seldom or never used to describe older people in the media?</w:t>
      </w:r>
    </w:p>
    <w:p w14:paraId="4751352E" w14:textId="42749BC2" w:rsidR="0062521A" w:rsidRDefault="0062521A" w:rsidP="0062521A">
      <w:pPr>
        <w:jc w:val="center"/>
        <w:rPr>
          <w:rFonts w:cs="Open Sans"/>
          <w:sz w:val="18"/>
          <w:szCs w:val="18"/>
        </w:rPr>
      </w:pPr>
      <w:r w:rsidRPr="002813EC">
        <w:rPr>
          <w:rFonts w:cs="Open Sans"/>
          <w:noProof/>
          <w:sz w:val="18"/>
          <w:szCs w:val="18"/>
          <w:lang w:val="en-GB" w:eastAsia="en-GB"/>
        </w:rPr>
        <w:drawing>
          <wp:inline distT="0" distB="0" distL="0" distR="0" wp14:anchorId="673659F4" wp14:editId="31220621">
            <wp:extent cx="5759640" cy="1598094"/>
            <wp:effectExtent l="0" t="0" r="0" b="2540"/>
            <wp:docPr id="294" name="Picture 294" descr="Chart 34&#10;&#10;Risk taking&#9;30%&#13;&#10;Attractive&#9;26%&#13;&#10;Ambitious&#9;24%&#13;&#10;Irresponsible&#9;22%&#13;&#10;Powerful&#9;19%&#13;&#10;Strong&#9;17%&#13;&#10;Carefree&#9;17%&#13;&#10;Upbeat&#9;16%&#13;&#10;A nuisance&#9;15%&#13;&#10;Competent&#9;14%&#13;&#10;Knowledgeable&#9;13%&#13;&#10;Skilled&#9;13%&#13;&#10;Wise&#9;12%&#13;&#10;Naïve/gullible&#9;12%&#13;&#10;Worker&#9;11%&#13;&#10;Independent&#9;11%&#13;&#10;All the same&#9;11%&#13;&#10;Funny&#9;11%&#13;&#10;Needy&#9;10%&#13;&#10;Invisible&#9;9%&#13;&#10;Care-giver&#9;9%&#13;&#10;Friendly&#9;9%&#13;&#10;Happy&#9;9%&#13;&#10;Lonely&#9;8%&#13;&#10;Victims&#9;7%&#13;&#10;Depressed&#9;7%&#13;&#10;Principled&#9;7%&#13;&#10;Afraid&#9;7%&#13;&#10;Unhealthy&#9;7%&#13;&#10;Voluntee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Chart 34&#10;&#10;Risk taking&#9;30%&#13;&#10;Attractive&#9;26%&#13;&#10;Ambitious&#9;24%&#13;&#10;Irresponsible&#9;22%&#13;&#10;Powerful&#9;19%&#13;&#10;Strong&#9;17%&#13;&#10;Carefree&#9;17%&#13;&#10;Upbeat&#9;16%&#13;&#10;A nuisance&#9;15%&#13;&#10;Competent&#9;14%&#13;&#10;Knowledgeable&#9;13%&#13;&#10;Skilled&#9;13%&#13;&#10;Wise&#9;12%&#13;&#10;Naïve/gullible&#9;12%&#13;&#10;Worker&#9;11%&#13;&#10;Independent&#9;11%&#13;&#10;All the same&#9;11%&#13;&#10;Funny&#9;11%&#13;&#10;Needy&#9;10%&#13;&#10;Invisible&#9;9%&#13;&#10;Care-giver&#9;9%&#13;&#10;Friendly&#9;9%&#13;&#10;Happy&#9;9%&#13;&#10;Lonely&#9;8%&#13;&#10;Victims&#9;7%&#13;&#10;Depressed&#9;7%&#13;&#10;Principled&#9;7%&#13;&#10;Afraid&#9;7%&#13;&#10;Unhealthy&#9;7%&#13;&#10;Volunteer&#9;6%"/>
                    <pic:cNvPicPr/>
                  </pic:nvPicPr>
                  <pic:blipFill>
                    <a:blip r:embed="rId116"/>
                    <a:stretch>
                      <a:fillRect/>
                    </a:stretch>
                  </pic:blipFill>
                  <pic:spPr>
                    <a:xfrm>
                      <a:off x="0" y="0"/>
                      <a:ext cx="5759640" cy="1598094"/>
                    </a:xfrm>
                    <a:prstGeom prst="rect">
                      <a:avLst/>
                    </a:prstGeom>
                  </pic:spPr>
                </pic:pic>
              </a:graphicData>
            </a:graphic>
          </wp:inline>
        </w:drawing>
      </w:r>
    </w:p>
    <w:p w14:paraId="0E88449C" w14:textId="1CBCD410" w:rsidR="0072315A" w:rsidRDefault="0072315A">
      <w:pPr>
        <w:keepLines w:val="0"/>
        <w:spacing w:before="0" w:after="0"/>
        <w:rPr>
          <w:rFonts w:eastAsia="Times New Roman"/>
          <w:sz w:val="18"/>
          <w:szCs w:val="20"/>
          <w:lang w:val="en-GB"/>
        </w:rPr>
      </w:pPr>
      <w:r>
        <w:br w:type="page"/>
      </w:r>
    </w:p>
    <w:p w14:paraId="5C1DE4A3" w14:textId="43DFC22F" w:rsidR="0062521A" w:rsidRPr="002813EC" w:rsidRDefault="00660EA2" w:rsidP="00E96159">
      <w:pPr>
        <w:pStyle w:val="PuntoElenco-AppendexChartNo"/>
        <w:numPr>
          <w:ilvl w:val="0"/>
          <w:numId w:val="0"/>
        </w:numPr>
      </w:pPr>
      <w:bookmarkStart w:id="1053" w:name="_Ref57885030"/>
      <w:r>
        <w:t>Chart 35a</w:t>
      </w:r>
      <w:r>
        <w:tab/>
      </w:r>
      <w:r w:rsidR="0062521A" w:rsidRPr="002813EC">
        <w:t>Agreement with positive statements about self (total sample)</w:t>
      </w:r>
      <w:bookmarkEnd w:id="1053"/>
    </w:p>
    <w:p w14:paraId="01D9240D" w14:textId="77777777" w:rsidR="0062521A" w:rsidRPr="002813EC" w:rsidRDefault="0062521A" w:rsidP="0078662D">
      <w:pPr>
        <w:pStyle w:val="Question-Appendix"/>
      </w:pPr>
      <w:r w:rsidRPr="002813EC">
        <w:t>Q24. To what extent do you agree or disagree with the following statements about yourself…?</w:t>
      </w:r>
    </w:p>
    <w:p w14:paraId="3BD17DA5" w14:textId="7194905F" w:rsidR="0062521A" w:rsidRDefault="0062521A" w:rsidP="002B3A26">
      <w:pPr>
        <w:pStyle w:val="Paragrafoelenco"/>
        <w:ind w:left="426"/>
        <w:jc w:val="center"/>
        <w:rPr>
          <w:rFonts w:cs="Open Sans"/>
          <w:sz w:val="18"/>
          <w:szCs w:val="18"/>
        </w:rPr>
      </w:pPr>
      <w:r w:rsidRPr="002813EC">
        <w:rPr>
          <w:rFonts w:cs="Open Sans"/>
          <w:noProof/>
          <w:sz w:val="18"/>
          <w:szCs w:val="18"/>
          <w:lang w:val="en-GB" w:eastAsia="en-GB"/>
        </w:rPr>
        <w:drawing>
          <wp:anchor distT="0" distB="0" distL="114300" distR="114300" simplePos="0" relativeHeight="251660288" behindDoc="0" locked="0" layoutInCell="1" allowOverlap="1" wp14:anchorId="65FB37A4" wp14:editId="2B986E99">
            <wp:simplePos x="0" y="0"/>
            <wp:positionH relativeFrom="margin">
              <wp:align>center</wp:align>
            </wp:positionH>
            <wp:positionV relativeFrom="paragraph">
              <wp:posOffset>6681</wp:posOffset>
            </wp:positionV>
            <wp:extent cx="4356100" cy="2772943"/>
            <wp:effectExtent l="0" t="0" r="6350" b="8890"/>
            <wp:wrapNone/>
            <wp:docPr id="56" name="Picture 27" descr="Chart 35a&#10;&#10;Polite and respectful&#9;91%&#13;&#10;Good listeners&#9;81%&#13;&#10;Flexible and open to new ideas&#9;81%&#13;&#10;Great work ethic&#9;80%&#13;&#10;Diverse/varied opinions&#9;78%&#13;&#10;Can understand complex topics&#9;78%&#13;&#10;Meaningful friend/relationships&#9;75%&#13;&#10;Deserve respect&#9;73%&#13;&#10;Worth listening to on issues&#9;67%&#13;&#10;Valuable contribution to economy&#9;65%&#13;&#10;Valuable contribution to community&#9;65%&#13;&#10;Interesting to spend time with&#9;61%&#13;&#10;Tend to be up to date w/new tech&#9;59%&#13;&#10;Energetic and dynamic&#9;51%&#13;&#10;Happier than other age groups&#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7" descr="Chart 35a&#10;&#10;Polite and respectful&#9;91%&#13;&#10;Good listeners&#9;81%&#13;&#10;Flexible and open to new ideas&#9;81%&#13;&#10;Great work ethic&#9;80%&#13;&#10;Diverse/varied opinions&#9;78%&#13;&#10;Can understand complex topics&#9;78%&#13;&#10;Meaningful friend/relationships&#9;75%&#13;&#10;Deserve respect&#9;73%&#13;&#10;Worth listening to on issues&#9;67%&#13;&#10;Valuable contribution to economy&#9;65%&#13;&#10;Valuable contribution to community&#9;65%&#13;&#10;Interesting to spend time with&#9;61%&#13;&#10;Tend to be up to date w/new tech&#9;59%&#13;&#10;Energetic and dynamic&#9;51%&#13;&#10;Happier than other age groups&#9;43%"/>
                    <pic:cNvPicPr/>
                  </pic:nvPicPr>
                  <pic:blipFill>
                    <a:blip r:embed="rId117">
                      <a:extLst>
                        <a:ext uri="{28A0092B-C50C-407E-A947-70E740481C1C}">
                          <a14:useLocalDpi xmlns:a14="http://schemas.microsoft.com/office/drawing/2010/main" val="0"/>
                        </a:ext>
                      </a:extLst>
                    </a:blip>
                    <a:stretch>
                      <a:fillRect/>
                    </a:stretch>
                  </pic:blipFill>
                  <pic:spPr>
                    <a:xfrm>
                      <a:off x="0" y="0"/>
                      <a:ext cx="4356100" cy="2772943"/>
                    </a:xfrm>
                    <a:prstGeom prst="rect">
                      <a:avLst/>
                    </a:prstGeom>
                  </pic:spPr>
                </pic:pic>
              </a:graphicData>
            </a:graphic>
          </wp:anchor>
        </w:drawing>
      </w:r>
    </w:p>
    <w:p w14:paraId="6B7373E9" w14:textId="008A1FEF" w:rsidR="002B3A26" w:rsidRDefault="002B3A26" w:rsidP="002B3A26">
      <w:pPr>
        <w:pStyle w:val="Paragrafoelenco"/>
        <w:ind w:left="426"/>
        <w:jc w:val="center"/>
        <w:rPr>
          <w:rFonts w:cs="Open Sans"/>
          <w:sz w:val="18"/>
          <w:szCs w:val="18"/>
        </w:rPr>
      </w:pPr>
    </w:p>
    <w:p w14:paraId="4DF7C401" w14:textId="40C94B65" w:rsidR="002B3A26" w:rsidRDefault="002B3A26" w:rsidP="002B3A26">
      <w:pPr>
        <w:pStyle w:val="Paragrafoelenco"/>
        <w:ind w:left="426"/>
        <w:jc w:val="center"/>
        <w:rPr>
          <w:rFonts w:cs="Open Sans"/>
          <w:sz w:val="18"/>
          <w:szCs w:val="18"/>
        </w:rPr>
      </w:pPr>
    </w:p>
    <w:p w14:paraId="055E449A" w14:textId="0FB08DCB" w:rsidR="002B3A26" w:rsidRDefault="002B3A26" w:rsidP="002B3A26">
      <w:pPr>
        <w:pStyle w:val="Paragrafoelenco"/>
        <w:ind w:left="426"/>
        <w:jc w:val="center"/>
        <w:rPr>
          <w:rFonts w:cs="Open Sans"/>
          <w:sz w:val="18"/>
          <w:szCs w:val="18"/>
        </w:rPr>
      </w:pPr>
    </w:p>
    <w:p w14:paraId="033C6C62" w14:textId="6572DA42" w:rsidR="002B3A26" w:rsidRDefault="002B3A26" w:rsidP="002B3A26">
      <w:pPr>
        <w:pStyle w:val="Paragrafoelenco"/>
        <w:ind w:left="426"/>
        <w:jc w:val="center"/>
        <w:rPr>
          <w:rFonts w:cs="Open Sans"/>
          <w:sz w:val="18"/>
          <w:szCs w:val="18"/>
        </w:rPr>
      </w:pPr>
    </w:p>
    <w:p w14:paraId="022C0ACB" w14:textId="4CF812AE" w:rsidR="002B3A26" w:rsidRDefault="002B3A26" w:rsidP="002B3A26">
      <w:pPr>
        <w:pStyle w:val="Paragrafoelenco"/>
        <w:ind w:left="426"/>
        <w:jc w:val="center"/>
        <w:rPr>
          <w:rFonts w:cs="Open Sans"/>
          <w:sz w:val="18"/>
          <w:szCs w:val="18"/>
        </w:rPr>
      </w:pPr>
    </w:p>
    <w:p w14:paraId="63F18476" w14:textId="78F9CB25" w:rsidR="002B3A26" w:rsidRDefault="002B3A26" w:rsidP="002B3A26">
      <w:pPr>
        <w:pStyle w:val="Paragrafoelenco"/>
        <w:ind w:left="426"/>
        <w:jc w:val="center"/>
        <w:rPr>
          <w:rFonts w:cs="Open Sans"/>
          <w:sz w:val="18"/>
          <w:szCs w:val="18"/>
        </w:rPr>
      </w:pPr>
    </w:p>
    <w:p w14:paraId="21F3525D" w14:textId="047EB17E" w:rsidR="002B3A26" w:rsidRDefault="002B3A26" w:rsidP="002B3A26">
      <w:pPr>
        <w:pStyle w:val="Paragrafoelenco"/>
        <w:ind w:left="426"/>
        <w:jc w:val="center"/>
        <w:rPr>
          <w:rFonts w:cs="Open Sans"/>
          <w:sz w:val="18"/>
          <w:szCs w:val="18"/>
        </w:rPr>
      </w:pPr>
    </w:p>
    <w:p w14:paraId="0B6BE9D2" w14:textId="1FE64B55" w:rsidR="002B3A26" w:rsidRDefault="002B3A26" w:rsidP="002B3A26">
      <w:pPr>
        <w:pStyle w:val="Paragrafoelenco"/>
        <w:ind w:left="426"/>
        <w:jc w:val="center"/>
        <w:rPr>
          <w:rFonts w:cs="Open Sans"/>
          <w:sz w:val="18"/>
          <w:szCs w:val="18"/>
        </w:rPr>
      </w:pPr>
    </w:p>
    <w:p w14:paraId="1D34E682" w14:textId="77777777" w:rsidR="002B3A26" w:rsidRPr="002B3A26" w:rsidRDefault="002B3A26" w:rsidP="0072315A">
      <w:pPr>
        <w:pStyle w:val="Codes"/>
      </w:pPr>
    </w:p>
    <w:p w14:paraId="70BED6E9" w14:textId="77777777" w:rsidR="0062521A" w:rsidRPr="002813EC" w:rsidRDefault="0062521A" w:rsidP="00E96159">
      <w:pPr>
        <w:pStyle w:val="PuntoElenco-AppendexChartNo"/>
      </w:pPr>
      <w:bookmarkStart w:id="1054" w:name="_Ref57885606"/>
      <w:bookmarkStart w:id="1055" w:name="_Ref58958812"/>
      <w:r w:rsidRPr="002813EC">
        <w:t>Agreement with positive statements about self (by age group)</w:t>
      </w:r>
      <w:bookmarkEnd w:id="1054"/>
      <w:bookmarkEnd w:id="1055"/>
    </w:p>
    <w:p w14:paraId="64478BC6" w14:textId="77777777" w:rsidR="0062521A" w:rsidRPr="002813EC" w:rsidRDefault="0062521A" w:rsidP="0078662D">
      <w:pPr>
        <w:pStyle w:val="Question-Appendix"/>
      </w:pPr>
      <w:r w:rsidRPr="002813EC">
        <w:t>Q24. To what extent do you agree or disagree with the following statements about yourself…?</w:t>
      </w:r>
    </w:p>
    <w:p w14:paraId="27CA10C2" w14:textId="6E3976AF" w:rsidR="0062521A" w:rsidRDefault="0062521A" w:rsidP="0062521A">
      <w:pPr>
        <w:pStyle w:val="Paragrafoelenco"/>
        <w:ind w:left="0"/>
        <w:jc w:val="center"/>
        <w:rPr>
          <w:rFonts w:cs="Open Sans"/>
          <w:sz w:val="18"/>
          <w:szCs w:val="18"/>
        </w:rPr>
      </w:pPr>
      <w:r>
        <w:rPr>
          <w:noProof/>
          <w:lang w:val="en-GB" w:eastAsia="en-GB"/>
        </w:rPr>
        <w:drawing>
          <wp:inline distT="0" distB="0" distL="0" distR="0" wp14:anchorId="1CA4F58A" wp14:editId="67D39B68">
            <wp:extent cx="4439138" cy="3683697"/>
            <wp:effectExtent l="0" t="0" r="6350" b="0"/>
            <wp:docPr id="448" name="Picture 448" descr="Chart 35&#10;&#10;Polite and respectful&#9;&#10;Myself (Young adults) 87%&#10;Myself (Middle-aged people) 92%&#10;Myself (Older people) 95%&#13;&#10;&#10;Flexible and open to new ideas&#10;Myself (Young adults) 80%&#10;Myself (Middle-aged people) 83%&#10;Myself (Older people) 79%&#10;&#13;&#10;Great work ethic&#10;Myself (Young adults) 79%&#10;Myself (Middle-aged people) 82%&#10;Myself (Older people) 78%&#13;&#10;&#10;Good listeners&#10;Myself (Young adults) 79%&#10;Myself (Middle-aged people) 80%&#10;Myself (Older people) 86%&#13;&#10;&#10;Can understand complex topics&#10;Myself (Young adults) 78%&#10;Myself (Middle-aged people) 80%&#10;Myself (Older people) 75%&#10;&#13;&#10;Diverse/varied opinions&#10;Myself (Young adults) 75%&#10;Myself (Middle-aged people) 80%&#10;Myself (Older people) 81%&#10;&#13;&#10;Deserve respect&#10;Myself (Young adults) 72%&#10;Myself (Middle-aged people) 72%&#10;Myself (Older people) 72%&#10;&#13;&#10;Meaningful friend/relationships&#10;Myself (Young adults) 72%&#10;Myself (Middle-aged people) 72%&#10;Myself (Older people) 83%&#13;&#10;&#10;Up to date with technology&#10;Myself (Young adults) 69%&#10;Myself (Middle-aged people) 57%&#10;Myself (Older people) 45%&#13;&#10;&#10;Worth listening to on issues&#10;Myself (Young adults) 66%&#10;Myself (Middle-aged people) 68%&#10;Myself (Older people) 67%&#13;&#10;&#10;Valuable contribution to economy&#10;Myself (Young adults) 64%&#10;Myself (Middle-aged people) 70%&#10;Myself (Older people) 57%&#13;&#10;&#10;Valuable contribution to community&#10;Myself (Young adults) 64%&#10;Myself (Middle-aged people) 67%&#10;Myself (Older people) 62%&#13;&#10;&#10;Energetic and dynamic&#10;Myself (Young adults) 62%&#10;Myself (Middle-aged people) 49%&#10;Myself (Older people) 39%&#13;&#10;&#10;Interesting to spend time with&#10;Myself (Young adults) 61%&#10;Myself (Middle-aged people) 59%&#10;Myself (Older people) 62%&#13;&#10;&#10;Happier than other age groups&#10;Myself (Young adults) 41%&#10;Myself (Middle-aged people) 39%&#10;Myself (Older peopl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 35&#10;&#10;Polite and respectful&#9;&#10;Myself (Young adults) 87%&#10;Myself (Middle-aged people) 92%&#10;Myself (Older people) 95%&#13;&#10;&#10;Flexible and open to new ideas&#10;Myself (Young adults) 80%&#10;Myself (Middle-aged people) 83%&#10;Myself (Older people) 79%&#10;&#13;&#10;Great work ethic&#10;Myself (Young adults) 79%&#10;Myself (Middle-aged people) 82%&#10;Myself (Older people) 78%&#13;&#10;&#10;Good listeners&#10;Myself (Young adults) 79%&#10;Myself (Middle-aged people) 80%&#10;Myself (Older people) 86%&#13;&#10;&#10;Can understand complex topics&#10;Myself (Young adults) 78%&#10;Myself (Middle-aged people) 80%&#10;Myself (Older people) 75%&#10;&#13;&#10;Diverse/varied opinions&#10;Myself (Young adults) 75%&#10;Myself (Middle-aged people) 80%&#10;Myself (Older people) 81%&#10;&#13;&#10;Deserve respect&#10;Myself (Young adults) 72%&#10;Myself (Middle-aged people) 72%&#10;Myself (Older people) 72%&#10;&#13;&#10;Meaningful friend/relationships&#10;Myself (Young adults) 72%&#10;Myself (Middle-aged people) 72%&#10;Myself (Older people) 83%&#13;&#10;&#10;Up to date with technology&#10;Myself (Young adults) 69%&#10;Myself (Middle-aged people) 57%&#10;Myself (Older people) 45%&#13;&#10;&#10;Worth listening to on issues&#10;Myself (Young adults) 66%&#10;Myself (Middle-aged people) 68%&#10;Myself (Older people) 67%&#13;&#10;&#10;Valuable contribution to economy&#10;Myself (Young adults) 64%&#10;Myself (Middle-aged people) 70%&#10;Myself (Older people) 57%&#13;&#10;&#10;Valuable contribution to community&#10;Myself (Young adults) 64%&#10;Myself (Middle-aged people) 67%&#10;Myself (Older people) 62%&#13;&#10;&#10;Energetic and dynamic&#10;Myself (Young adults) 62%&#10;Myself (Middle-aged people) 49%&#10;Myself (Older people) 39%&#13;&#10;&#10;Interesting to spend time with&#10;Myself (Young adults) 61%&#10;Myself (Middle-aged people) 59%&#10;Myself (Older people) 62%&#13;&#10;&#10;Happier than other age groups&#10;Myself (Young adults) 41%&#10;Myself (Middle-aged people) 39%&#10;Myself (Older people) 52%"/>
                    <pic:cNvPicPr/>
                  </pic:nvPicPr>
                  <pic:blipFill>
                    <a:blip r:embed="rId118"/>
                    <a:stretch>
                      <a:fillRect/>
                    </a:stretch>
                  </pic:blipFill>
                  <pic:spPr>
                    <a:xfrm>
                      <a:off x="0" y="0"/>
                      <a:ext cx="4452917" cy="3695131"/>
                    </a:xfrm>
                    <a:prstGeom prst="rect">
                      <a:avLst/>
                    </a:prstGeom>
                  </pic:spPr>
                </pic:pic>
              </a:graphicData>
            </a:graphic>
          </wp:inline>
        </w:drawing>
      </w:r>
    </w:p>
    <w:p w14:paraId="2D8B09EB" w14:textId="4BE408C2" w:rsidR="0072315A" w:rsidRDefault="0072315A">
      <w:pPr>
        <w:keepLines w:val="0"/>
        <w:spacing w:before="0" w:after="0"/>
        <w:rPr>
          <w:rFonts w:eastAsia="Times New Roman"/>
          <w:sz w:val="18"/>
          <w:szCs w:val="20"/>
          <w:lang w:val="en-GB"/>
        </w:rPr>
      </w:pPr>
      <w:r>
        <w:br w:type="page"/>
      </w:r>
    </w:p>
    <w:p w14:paraId="0CF4EB0F" w14:textId="77777777" w:rsidR="0062521A" w:rsidRPr="002813EC" w:rsidRDefault="0062521A" w:rsidP="00E96159">
      <w:pPr>
        <w:pStyle w:val="PuntoElenco-AppendexChartNo"/>
      </w:pPr>
      <w:r w:rsidRPr="002813EC">
        <w:t>Agreement with negative statements about self (total)</w:t>
      </w:r>
    </w:p>
    <w:p w14:paraId="2AEA5BE4" w14:textId="0DC42AE7" w:rsidR="0062521A" w:rsidRPr="002813EC" w:rsidRDefault="0062521A" w:rsidP="0078662D">
      <w:pPr>
        <w:pStyle w:val="Question-Appendix"/>
      </w:pPr>
      <w:r w:rsidRPr="002813EC">
        <w:t>Q25. To what extent do you agree or disagree with the following statements…</w:t>
      </w:r>
    </w:p>
    <w:p w14:paraId="7BD41191" w14:textId="0A7FFB64" w:rsidR="0062521A" w:rsidRDefault="002B3A26" w:rsidP="0072315A">
      <w:pPr>
        <w:pStyle w:val="Codes-Centred"/>
      </w:pPr>
      <w:r w:rsidRPr="002813EC">
        <w:rPr>
          <w:noProof/>
          <w:lang w:eastAsia="en-GB"/>
        </w:rPr>
        <w:drawing>
          <wp:inline distT="0" distB="0" distL="0" distR="0" wp14:anchorId="7F90A3FE" wp14:editId="2875D59B">
            <wp:extent cx="3532554" cy="3367129"/>
            <wp:effectExtent l="0" t="0" r="0" b="0"/>
            <wp:docPr id="402" name="Picture 402" descr="Chart 36&#10;&#10;Often lonely/isolated&#9;28%&#13;&#10;Have it easier than other ages&#9;26%&#13;&#10;Too sensitive&#9;25%&#13;&#10;More than share of assets&#9;24%&#13;&#10;Forgetful&#9;22%&#13;&#10;Think they’re always right&#9;20%&#13;&#10;Complain a lot&#9;16%&#13;&#10;Don't understand pressures other ages&#9;14%&#13;&#10;More days off mental health&#9;14%&#13;&#10;Bad managing finances&#9;14%&#13;&#10;Lazy&#9;13%&#13;&#10;More days off physical sickness&#9;12%&#13;&#10;Selfish/self-centred&#9;11%&#13;&#10;More than share of gov benefits&#9;11%&#13;&#10;More than share public health&#9;9%&#13;&#10;Contribute less at work&#9;9%&#13;&#10;Too much say in society&#9;9%&#13;&#10;Burden on family&#9;9%&#13;&#10;Burden on rest of society&#9;9%&#13;&#10;Expect things on platter&#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Chart 36&#10;&#10;Often lonely/isolated&#9;28%&#13;&#10;Have it easier than other ages&#9;26%&#13;&#10;Too sensitive&#9;25%&#13;&#10;More than share of assets&#9;24%&#13;&#10;Forgetful&#9;22%&#13;&#10;Think they’re always right&#9;20%&#13;&#10;Complain a lot&#9;16%&#13;&#10;Don't understand pressures other ages&#9;14%&#13;&#10;More days off mental health&#9;14%&#13;&#10;Bad managing finances&#9;14%&#13;&#10;Lazy&#9;13%&#13;&#10;More days off physical sickness&#9;12%&#13;&#10;Selfish/self-centred&#9;11%&#13;&#10;More than share of gov benefits&#9;11%&#13;&#10;More than share public health&#9;9%&#13;&#10;Contribute less at work&#9;9%&#13;&#10;Too much say in society&#9;9%&#13;&#10;Burden on family&#9;9%&#13;&#10;Burden on rest of society&#9;9%&#13;&#10;Expect things on platter&#9;7%&#10;"/>
                    <pic:cNvPicPr/>
                  </pic:nvPicPr>
                  <pic:blipFill rotWithShape="1">
                    <a:blip r:embed="rId119">
                      <a:extLst>
                        <a:ext uri="{28A0092B-C50C-407E-A947-70E740481C1C}">
                          <a14:useLocalDpi xmlns:a14="http://schemas.microsoft.com/office/drawing/2010/main" val="0"/>
                        </a:ext>
                      </a:extLst>
                    </a:blip>
                    <a:srcRect t="2130" b="2886"/>
                    <a:stretch/>
                  </pic:blipFill>
                  <pic:spPr bwMode="auto">
                    <a:xfrm>
                      <a:off x="0" y="0"/>
                      <a:ext cx="3558440" cy="3391803"/>
                    </a:xfrm>
                    <a:prstGeom prst="rect">
                      <a:avLst/>
                    </a:prstGeom>
                    <a:ln>
                      <a:noFill/>
                    </a:ln>
                    <a:extLst>
                      <a:ext uri="{53640926-AAD7-44D8-BBD7-CCE9431645EC}">
                        <a14:shadowObscured xmlns:a14="http://schemas.microsoft.com/office/drawing/2010/main"/>
                      </a:ext>
                    </a:extLst>
                  </pic:spPr>
                </pic:pic>
              </a:graphicData>
            </a:graphic>
          </wp:inline>
        </w:drawing>
      </w:r>
    </w:p>
    <w:p w14:paraId="6ADBD104" w14:textId="77777777" w:rsidR="0072315A" w:rsidRPr="002813EC" w:rsidRDefault="0072315A" w:rsidP="0072315A">
      <w:pPr>
        <w:pStyle w:val="Codes"/>
      </w:pPr>
    </w:p>
    <w:p w14:paraId="75C52F89" w14:textId="77777777" w:rsidR="0062521A" w:rsidRPr="002813EC" w:rsidRDefault="0062521A" w:rsidP="00E96159">
      <w:pPr>
        <w:pStyle w:val="PuntoElenco-AppendexChartNo"/>
      </w:pPr>
      <w:bookmarkStart w:id="1056" w:name="_Ref57887606"/>
      <w:bookmarkStart w:id="1057" w:name="_Ref58958844"/>
      <w:r w:rsidRPr="002813EC">
        <w:t>Agreement with negative statements about self (by age group)</w:t>
      </w:r>
      <w:bookmarkEnd w:id="1056"/>
      <w:bookmarkEnd w:id="1057"/>
    </w:p>
    <w:p w14:paraId="5CEB1A3D" w14:textId="068AB9BE" w:rsidR="0062521A" w:rsidRPr="002B3A26" w:rsidRDefault="0062521A" w:rsidP="0078662D">
      <w:pPr>
        <w:pStyle w:val="Question-Appendix"/>
      </w:pPr>
      <w:r w:rsidRPr="002813EC">
        <w:t>Q25. To what extent do you agree or disagree with the following statements…</w:t>
      </w:r>
    </w:p>
    <w:p w14:paraId="08C28384" w14:textId="75EA7574" w:rsidR="002B3A26" w:rsidRDefault="002B3A26" w:rsidP="0072315A">
      <w:pPr>
        <w:pStyle w:val="Codes-Centred"/>
        <w:rPr>
          <w:rFonts w:cs="Open Sans"/>
          <w:szCs w:val="18"/>
        </w:rPr>
      </w:pPr>
      <w:r>
        <w:rPr>
          <w:noProof/>
          <w:lang w:eastAsia="en-GB"/>
        </w:rPr>
        <w:drawing>
          <wp:inline distT="0" distB="0" distL="0" distR="0" wp14:anchorId="3EA8CD77" wp14:editId="3371E2E8">
            <wp:extent cx="3806092" cy="3907191"/>
            <wp:effectExtent l="0" t="0" r="4445" b="4445"/>
            <wp:docPr id="57" name="Picture 449" descr="Chart 37&#10;&#10;Often lonely/isolated&#10;Myself (Young adults) 36%&#10;Myself (Middle-aged people) 26%&#10;Myself (Older people) 21%&#10;&#13;&#10;Too sensitive&#10;Myself (Young adults) 30%&#10;Myself (Middle-aged people) 23%&#10;Myself (Older people) 18%&#13;&#10;&#10;Forgetful&#10;Myself (Young adults) 27%&#10;Myself (Middle-aged people) 19%&#10;Myself (Older people) 20%&#10;&#13;&#10;Have it easier than other ages&#10;Myself (Young adults) 26%&#10;Myself (Middle-aged people) 23%&#10;Myself (Older people) 29%&#10;&#13;&#10;Complain a lot&#10;Myself (Young adults) 24%&#10;Myself (Middle-aged people) 13%&#10;Myself (Older people) 7%&#10;&#13;&#10;Think I'm always right&#10;Myself (Young adults) 23%&#10;Myself (Middle-aged people) 19%&#10;Myself (Older people) 18%&#10;&#13;&#10;More days off mental health&#10;Myself (Young adults) 22%&#10;Myself (Middle-aged people) 12%&#10;Myself (Older people) 2%&#13;&#10;&#10;Don't understand pressures other ages&#10;Myself (Young adults) 22%&#10;Myself (Middle-aged people) 11%&#10;Myself (Older people) 8%&#13;&#10;&#10;More than share of assets&#10;Myself (Young adults) 22%&#10;Myself (Middle-aged people) 25%&#10;Myself (Older people) 24%&#13;&#10;&#10;Bad managing finances&#10;Myself (Young adults) 20%&#10;Myself (Middle-aged people) 11%&#10;Myself (Older people) 6%&#13;&#10;&#10;More days off physical sickness&#10;Myself (Young adults) 19%&#10;Myself (Middle-aged people) 11%&#10;Myself (Older people) 5%&#13;&#10;&#10;Lazy&#10;Myself (Young adults) 19%&#10;Myself (Middle-aged people) 9%&#10;Myself (Older people) 7%&#13;&#10;&#10;Selfish/self-centred&#10;Myself (Young adults) 17%&#10;Myself (Middle-aged people) 9%&#10;Myself (Older people) 5%&#13;&#10;&#10;More than share of gov benefits&#10;Myself (Young adults) 15%&#10;Myself (Middle-aged people) 9%&#10;Myself (Older people) 8%&#13;&#10;&#10;Too much say in society&#10;Myself (Young adults) 14%&#10;Myself (Middle-aged people) 6%&#10;Myself (Older people) 5%&#10;&#13;&#10;Burden on family&#10;Myself (Young adults) 13%&#10;Myself (Middle-aged people) 8%&#10;Myself (Older people) 3%&#10;&#13;&#10;Burden on rest of society&#10;Myself (Young adults) 13%&#10;Myself (Middle-aged people) 7%&#10;Myself (Older people) 4%&#10;&#13;&#10;More than share public health&#10;Myself (Young adults) 12%&#10;Myself (Middle-aged people) 8%&#10;Myself (Older people) 7%&#10;&#13;&#10;Expect things on platter&#10;Myself (Young adults) 12%&#10;Myself (Middle-aged people) 5%&#10;Myself (Older people) 1%&#10;&#13;&#10;Contribute less at work&#10;Myself (Young adults) 11%&#10;Myself (Middle-aged people) 6%&#10;Myself (Older peop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49" descr="Chart 37&#10;&#10;Often lonely/isolated&#10;Myself (Young adults) 36%&#10;Myself (Middle-aged people) 26%&#10;Myself (Older people) 21%&#10;&#13;&#10;Too sensitive&#10;Myself (Young adults) 30%&#10;Myself (Middle-aged people) 23%&#10;Myself (Older people) 18%&#13;&#10;&#10;Forgetful&#10;Myself (Young adults) 27%&#10;Myself (Middle-aged people) 19%&#10;Myself (Older people) 20%&#10;&#13;&#10;Have it easier than other ages&#10;Myself (Young adults) 26%&#10;Myself (Middle-aged people) 23%&#10;Myself (Older people) 29%&#10;&#13;&#10;Complain a lot&#10;Myself (Young adults) 24%&#10;Myself (Middle-aged people) 13%&#10;Myself (Older people) 7%&#10;&#13;&#10;Think I'm always right&#10;Myself (Young adults) 23%&#10;Myself (Middle-aged people) 19%&#10;Myself (Older people) 18%&#10;&#13;&#10;More days off mental health&#10;Myself (Young adults) 22%&#10;Myself (Middle-aged people) 12%&#10;Myself (Older people) 2%&#13;&#10;&#10;Don't understand pressures other ages&#10;Myself (Young adults) 22%&#10;Myself (Middle-aged people) 11%&#10;Myself (Older people) 8%&#13;&#10;&#10;More than share of assets&#10;Myself (Young adults) 22%&#10;Myself (Middle-aged people) 25%&#10;Myself (Older people) 24%&#13;&#10;&#10;Bad managing finances&#10;Myself (Young adults) 20%&#10;Myself (Middle-aged people) 11%&#10;Myself (Older people) 6%&#13;&#10;&#10;More days off physical sickness&#10;Myself (Young adults) 19%&#10;Myself (Middle-aged people) 11%&#10;Myself (Older people) 5%&#13;&#10;&#10;Lazy&#10;Myself (Young adults) 19%&#10;Myself (Middle-aged people) 9%&#10;Myself (Older people) 7%&#13;&#10;&#10;Selfish/self-centred&#10;Myself (Young adults) 17%&#10;Myself (Middle-aged people) 9%&#10;Myself (Older people) 5%&#13;&#10;&#10;More than share of gov benefits&#10;Myself (Young adults) 15%&#10;Myself (Middle-aged people) 9%&#10;Myself (Older people) 8%&#13;&#10;&#10;Too much say in society&#10;Myself (Young adults) 14%&#10;Myself (Middle-aged people) 6%&#10;Myself (Older people) 5%&#10;&#13;&#10;Burden on family&#10;Myself (Young adults) 13%&#10;Myself (Middle-aged people) 8%&#10;Myself (Older people) 3%&#10;&#13;&#10;Burden on rest of society&#10;Myself (Young adults) 13%&#10;Myself (Middle-aged people) 7%&#10;Myself (Older people) 4%&#10;&#13;&#10;More than share public health&#10;Myself (Young adults) 12%&#10;Myself (Middle-aged people) 8%&#10;Myself (Older people) 7%&#10;&#13;&#10;Expect things on platter&#10;Myself (Young adults) 12%&#10;Myself (Middle-aged people) 5%&#10;Myself (Older people) 1%&#10;&#13;&#10;Contribute less at work&#10;Myself (Young adults) 11%&#10;Myself (Middle-aged people) 6%&#10;Myself (Older people) 10%"/>
                    <pic:cNvPicPr/>
                  </pic:nvPicPr>
                  <pic:blipFill>
                    <a:blip r:embed="rId120">
                      <a:extLst>
                        <a:ext uri="{28A0092B-C50C-407E-A947-70E740481C1C}">
                          <a14:useLocalDpi xmlns:a14="http://schemas.microsoft.com/office/drawing/2010/main" val="0"/>
                        </a:ext>
                      </a:extLst>
                    </a:blip>
                    <a:stretch>
                      <a:fillRect/>
                    </a:stretch>
                  </pic:blipFill>
                  <pic:spPr>
                    <a:xfrm>
                      <a:off x="0" y="0"/>
                      <a:ext cx="3825564" cy="3927180"/>
                    </a:xfrm>
                    <a:prstGeom prst="rect">
                      <a:avLst/>
                    </a:prstGeom>
                  </pic:spPr>
                </pic:pic>
              </a:graphicData>
            </a:graphic>
          </wp:inline>
        </w:drawing>
      </w:r>
    </w:p>
    <w:p w14:paraId="425A820F" w14:textId="77777777" w:rsidR="0062521A" w:rsidRPr="002813EC" w:rsidRDefault="0062521A" w:rsidP="00E96159">
      <w:pPr>
        <w:pStyle w:val="PuntoElenco-AppendexChartNo"/>
      </w:pPr>
      <w:r w:rsidRPr="002813EC">
        <w:t>Age ‘felt’</w:t>
      </w:r>
    </w:p>
    <w:p w14:paraId="253C4282" w14:textId="77777777" w:rsidR="0062521A" w:rsidRPr="002813EC" w:rsidRDefault="0062521A" w:rsidP="0078662D">
      <w:pPr>
        <w:pStyle w:val="Question-Appendix"/>
      </w:pPr>
      <w:r w:rsidRPr="002813EC">
        <w:t>Q26. Which of these statements applies to you?</w:t>
      </w:r>
    </w:p>
    <w:p w14:paraId="13D02C87" w14:textId="6C020508" w:rsidR="0062521A" w:rsidRDefault="0062521A" w:rsidP="0072315A">
      <w:pPr>
        <w:pStyle w:val="Codes-Centred"/>
      </w:pPr>
      <w:r w:rsidRPr="002813EC">
        <w:rPr>
          <w:noProof/>
          <w:lang w:eastAsia="en-GB"/>
        </w:rPr>
        <w:drawing>
          <wp:inline distT="0" distB="0" distL="0" distR="0" wp14:anchorId="40A94467" wp14:editId="7A1F20DC">
            <wp:extent cx="5111750" cy="1601737"/>
            <wp:effectExtent l="0" t="0" r="0" b="0"/>
            <wp:docPr id="296" name="Picture 296" descr="Chart 38&#10;&#10;I feel a lot older than my actual age 9%&#10;I feel a little older than my actual age 14%&#10;I feel my age 28%&#10;I feel a little younger than my actual age 28%&#10;I feel a lot younger than my actual age 14%&#10;Age isn't something I think about/I don't 'feel' any 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hart 38&#10;&#10;I feel a lot older than my actual age 9%&#10;I feel a little older than my actual age 14%&#10;I feel my age 28%&#10;I feel a little younger than my actual age 28%&#10;I feel a lot younger than my actual age 14%&#10;Age isn't something I think about/I don't 'feel' any age 8%"/>
                    <pic:cNvPicPr/>
                  </pic:nvPicPr>
                  <pic:blipFill>
                    <a:blip r:embed="rId121"/>
                    <a:stretch>
                      <a:fillRect/>
                    </a:stretch>
                  </pic:blipFill>
                  <pic:spPr>
                    <a:xfrm>
                      <a:off x="0" y="0"/>
                      <a:ext cx="5127620" cy="1606710"/>
                    </a:xfrm>
                    <a:prstGeom prst="rect">
                      <a:avLst/>
                    </a:prstGeom>
                  </pic:spPr>
                </pic:pic>
              </a:graphicData>
            </a:graphic>
          </wp:inline>
        </w:drawing>
      </w:r>
    </w:p>
    <w:p w14:paraId="2487E6AA" w14:textId="77777777" w:rsidR="0072315A" w:rsidRPr="002813EC" w:rsidRDefault="0072315A" w:rsidP="0072315A">
      <w:pPr>
        <w:pStyle w:val="Codes"/>
      </w:pPr>
    </w:p>
    <w:p w14:paraId="6CA47EA0" w14:textId="77777777" w:rsidR="0062521A" w:rsidRPr="002813EC" w:rsidRDefault="0062521A" w:rsidP="00E96159">
      <w:pPr>
        <w:pStyle w:val="PuntoElenco-AppendexChartNo"/>
      </w:pPr>
      <w:bookmarkStart w:id="1058" w:name="_Ref57821122"/>
      <w:bookmarkStart w:id="1059" w:name="_Ref58958709"/>
      <w:r w:rsidRPr="002813EC">
        <w:t>Roles associated with age group</w:t>
      </w:r>
      <w:bookmarkEnd w:id="1058"/>
      <w:bookmarkEnd w:id="1059"/>
    </w:p>
    <w:p w14:paraId="7D9AA174" w14:textId="77777777" w:rsidR="0062521A" w:rsidRPr="002813EC" w:rsidRDefault="0062521A" w:rsidP="0078662D">
      <w:pPr>
        <w:pStyle w:val="Question-Appendix"/>
      </w:pPr>
      <w:r w:rsidRPr="002813EC">
        <w:t>Q27. Which age group of people do you associate most closely with being the following...?</w:t>
      </w:r>
    </w:p>
    <w:p w14:paraId="3030DD8C" w14:textId="77777777" w:rsidR="0062521A" w:rsidRPr="002813EC" w:rsidRDefault="0062521A" w:rsidP="0078662D">
      <w:pPr>
        <w:pStyle w:val="Question-AppendixIndent"/>
      </w:pPr>
      <w:r w:rsidRPr="002813EC">
        <w:t>Please choose as many age groups as apply for each option, or choose the ‘age is irrelevant’ option if you feel that applies</w:t>
      </w:r>
    </w:p>
    <w:p w14:paraId="5DB007D1" w14:textId="77777777" w:rsidR="0062521A" w:rsidRPr="002813EC" w:rsidRDefault="0062521A" w:rsidP="0062521A">
      <w:pPr>
        <w:pStyle w:val="Paragrafoelenco"/>
        <w:ind w:left="426"/>
        <w:rPr>
          <w:rFonts w:cs="Open Sans"/>
          <w:sz w:val="18"/>
          <w:szCs w:val="18"/>
        </w:rPr>
      </w:pPr>
      <w:r w:rsidRPr="002813EC">
        <w:rPr>
          <w:rFonts w:cs="Open Sans"/>
          <w:noProof/>
          <w:sz w:val="18"/>
          <w:szCs w:val="18"/>
          <w:lang w:val="en-GB" w:eastAsia="en-GB"/>
        </w:rPr>
        <w:drawing>
          <wp:inline distT="0" distB="0" distL="0" distR="0" wp14:anchorId="201C9557" wp14:editId="3008783F">
            <wp:extent cx="5194440" cy="2835360"/>
            <wp:effectExtent l="0" t="0" r="0" b="0"/>
            <wp:docPr id="297" name="Picture 297" descr="Chart 39&#10;&#10;Age is irrelevant&#10;Purchasing goods and services&#9; 48%&#10;Being unwell 40%&#10;Making financial decisions 37%&#10;A leader 35%&#10;Sexually active 34%&#10;Entrepreneur 32%&#10;Physically attractive 31%&#10;At the height of competence 27%&#10;Getting a promotion 27%&#10;Employer/manager 24%&#10;Student 23%&#10;Using new tech 18%&#10;&#13;&#10;Associate with younger adults&#10;Purchasing goods and services&#9; 24%&#10;Being unwell 8%&#10;Making financial decisions 7%&#10;A leader 7%&#10;Sexually active 52%&#10;Entrepreneur 29%&#10;Physically attractive 54%&#10;At the height of competence 11%&#10;Getting a promotion 26%&#10;Employer/manager 7%&#10;Student 71%&#10;Using new tech 70%&#13;&#10;&#10;Associate with middle-aged people&#10;Purchasing goods and services&#9; 38%&#10;Being unwell 9%&#10;Making financial decisions 51%&#10;A leader 51%&#10;Sexually active 35%&#10;Entrepreneur 47%&#10;Physically attractive 32%&#10;At the height of competence 59%&#10;Getting a promotion 58%&#10;Employer/manager 63%&#10;Student 14%&#10;Using new tech 35%&#13;&#10;&#10;Associate with older people&#10;Purchasing goods and services&#9; 15%&#10;Being unwell 50%&#10;Making financial decisions 30%&#10;A leader 28%&#10;Sexually active 7%&#10;Entrepreneur 13%&#10;Physically attractive 4%&#10;At the height of competence 16%&#10;Getting a promotion 10%&#10;Employer/manager 33%&#10;Student 4%&#10;Using new tec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hart 39&#10;&#10;Age is irrelevant&#10;Purchasing goods and services&#9; 48%&#10;Being unwell 40%&#10;Making financial decisions 37%&#10;A leader 35%&#10;Sexually active 34%&#10;Entrepreneur 32%&#10;Physically attractive 31%&#10;At the height of competence 27%&#10;Getting a promotion 27%&#10;Employer/manager 24%&#10;Student 23%&#10;Using new tech 18%&#10;&#13;&#10;Associate with younger adults&#10;Purchasing goods and services&#9; 24%&#10;Being unwell 8%&#10;Making financial decisions 7%&#10;A leader 7%&#10;Sexually active 52%&#10;Entrepreneur 29%&#10;Physically attractive 54%&#10;At the height of competence 11%&#10;Getting a promotion 26%&#10;Employer/manager 7%&#10;Student 71%&#10;Using new tech 70%&#13;&#10;&#10;Associate with middle-aged people&#10;Purchasing goods and services&#9; 38%&#10;Being unwell 9%&#10;Making financial decisions 51%&#10;A leader 51%&#10;Sexually active 35%&#10;Entrepreneur 47%&#10;Physically attractive 32%&#10;At the height of competence 59%&#10;Getting a promotion 58%&#10;Employer/manager 63%&#10;Student 14%&#10;Using new tech 35%&#13;&#10;&#10;Associate with older people&#10;Purchasing goods and services&#9; 15%&#10;Being unwell 50%&#10;Making financial decisions 30%&#10;A leader 28%&#10;Sexually active 7%&#10;Entrepreneur 13%&#10;Physically attractive 4%&#10;At the height of competence 16%&#10;Getting a promotion 10%&#10;Employer/manager 33%&#10;Student 4%&#10;Using new tech 5%"/>
                    <pic:cNvPicPr/>
                  </pic:nvPicPr>
                  <pic:blipFill>
                    <a:blip r:embed="rId122"/>
                    <a:stretch>
                      <a:fillRect/>
                    </a:stretch>
                  </pic:blipFill>
                  <pic:spPr>
                    <a:xfrm>
                      <a:off x="0" y="0"/>
                      <a:ext cx="5194440" cy="2835360"/>
                    </a:xfrm>
                    <a:prstGeom prst="rect">
                      <a:avLst/>
                    </a:prstGeom>
                  </pic:spPr>
                </pic:pic>
              </a:graphicData>
            </a:graphic>
          </wp:inline>
        </w:drawing>
      </w:r>
    </w:p>
    <w:p w14:paraId="4A453D58" w14:textId="77777777" w:rsidR="0062521A" w:rsidRPr="002813EC" w:rsidRDefault="0062521A" w:rsidP="00E96159">
      <w:pPr>
        <w:pStyle w:val="PuntoElenco-AppendexChartNo"/>
      </w:pPr>
      <w:r w:rsidRPr="002813EC">
        <w:t>Existence of ageism in Australian society</w:t>
      </w:r>
      <w:r>
        <w:t xml:space="preserve"> (total sample)</w:t>
      </w:r>
    </w:p>
    <w:p w14:paraId="5D4F2CE3" w14:textId="77777777" w:rsidR="0062521A" w:rsidRPr="002813EC" w:rsidRDefault="0062521A" w:rsidP="0078662D">
      <w:pPr>
        <w:pStyle w:val="Question-Appendix"/>
      </w:pPr>
      <w:r w:rsidRPr="002813EC">
        <w:t>Q28. Ageism is defined as stereotyping, prejudice, or discrimination against people on the basis of their age. Ageism can affect people at any age. Do you feel ageism exists in Australian society?</w:t>
      </w:r>
    </w:p>
    <w:p w14:paraId="7D3C9709" w14:textId="1F7FA00F" w:rsidR="0062521A" w:rsidRDefault="0062521A" w:rsidP="0072315A">
      <w:pPr>
        <w:pStyle w:val="Codes-Centred"/>
      </w:pPr>
      <w:r w:rsidRPr="002813EC">
        <w:rPr>
          <w:noProof/>
          <w:lang w:eastAsia="en-GB"/>
        </w:rPr>
        <w:drawing>
          <wp:inline distT="0" distB="0" distL="0" distR="0" wp14:anchorId="425F4C7D" wp14:editId="06479B68">
            <wp:extent cx="4833720" cy="1404000"/>
            <wp:effectExtent l="0" t="0" r="5080" b="5715"/>
            <wp:docPr id="60" name="Picture 31" descr="Graph 40&#10;&#10;Yes, directed at people across a range of age groups&#9;65%&#13;&#10;Yes, directed at old people only&#9;20%&#13;&#10;Yes, directed at young people only&#9;4%&#13;&#10;Ageism does not exist in Australian society&#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1" descr="Graph 40&#10;&#10;Yes, directed at people across a range of age groups&#9;65%&#13;&#10;Yes, directed at old people only&#9;20%&#13;&#10;Yes, directed at young people only&#9;4%&#13;&#10;Ageism does not exist in Australian society&#9;10%"/>
                    <pic:cNvPicPr/>
                  </pic:nvPicPr>
                  <pic:blipFill>
                    <a:blip r:embed="rId123"/>
                    <a:stretch>
                      <a:fillRect/>
                    </a:stretch>
                  </pic:blipFill>
                  <pic:spPr>
                    <a:xfrm>
                      <a:off x="0" y="0"/>
                      <a:ext cx="4833720" cy="1404000"/>
                    </a:xfrm>
                    <a:prstGeom prst="rect">
                      <a:avLst/>
                    </a:prstGeom>
                  </pic:spPr>
                </pic:pic>
              </a:graphicData>
            </a:graphic>
          </wp:inline>
        </w:drawing>
      </w:r>
    </w:p>
    <w:p w14:paraId="187B31A1" w14:textId="77777777" w:rsidR="0062521A" w:rsidRPr="002813EC" w:rsidRDefault="0062521A" w:rsidP="00E96159">
      <w:pPr>
        <w:pStyle w:val="PuntoElenco-AppendexChartNo"/>
      </w:pPr>
      <w:r w:rsidRPr="002813EC">
        <w:t>Existence of ageism in Australian society</w:t>
      </w:r>
      <w:r>
        <w:t xml:space="preserve"> (by age group)</w:t>
      </w:r>
    </w:p>
    <w:p w14:paraId="3AA6C44B" w14:textId="2AC5488A" w:rsidR="002B3A26" w:rsidRPr="002813EC" w:rsidRDefault="0062521A" w:rsidP="0078662D">
      <w:pPr>
        <w:pStyle w:val="Question-Appendix"/>
      </w:pPr>
      <w:r w:rsidRPr="002813EC">
        <w:t>Q28. Ageism is defined as stereotyping, prejudice, or discrimination against people on the basis of their age. Ageism can affect people at any age. Do you feel ageism exists in Australian society?</w:t>
      </w:r>
    </w:p>
    <w:p w14:paraId="29243CE8" w14:textId="77777777" w:rsidR="0062521A" w:rsidRDefault="0062521A" w:rsidP="0072315A">
      <w:pPr>
        <w:pStyle w:val="Codes-Centred"/>
        <w:rPr>
          <w:rFonts w:cs="Open Sans"/>
          <w:szCs w:val="18"/>
        </w:rPr>
      </w:pPr>
      <w:r>
        <w:rPr>
          <w:noProof/>
          <w:lang w:eastAsia="en-GB"/>
        </w:rPr>
        <w:drawing>
          <wp:inline distT="0" distB="0" distL="0" distR="0" wp14:anchorId="51BEB45F" wp14:editId="21AB33C3">
            <wp:extent cx="5759640" cy="1930948"/>
            <wp:effectExtent l="0" t="0" r="0" b="0"/>
            <wp:docPr id="61" name="Picture 450" descr="Chart 41&#13;&#10;&#10;Yes, directed at people across a range of age groups&#10;Young adults 69%&#10;Middle-aged people 65%&#10;Older people 60%&#13;&#10;&#10;Yes, directed at old people only&#10;Young adults 9%&#10;Middle-aged people 24%&#10;Older people 31%&#13;&#10;&#10;Yes, directed at young people only&#10;Young adults 9%&#10;Middle-aged people 2%&#10;Older people 1%&#13;&#10;&#10;Ageism does not exist in Australian society&#10;Young adults 13%&#10;Middle-aged people 9%&#10;Older peopl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50" descr="Chart 41&#13;&#10;&#10;Yes, directed at people across a range of age groups&#10;Young adults 69%&#10;Middle-aged people 65%&#10;Older people 60%&#13;&#10;&#10;Yes, directed at old people only&#10;Young adults 9%&#10;Middle-aged people 24%&#10;Older people 31%&#13;&#10;&#10;Yes, directed at young people only&#10;Young adults 9%&#10;Middle-aged people 2%&#10;Older people 1%&#13;&#10;&#10;Ageism does not exist in Australian society&#10;Young adults 13%&#10;Middle-aged people 9%&#10;Older people 7%"/>
                    <pic:cNvPicPr/>
                  </pic:nvPicPr>
                  <pic:blipFill>
                    <a:blip r:embed="rId124"/>
                    <a:stretch>
                      <a:fillRect/>
                    </a:stretch>
                  </pic:blipFill>
                  <pic:spPr>
                    <a:xfrm>
                      <a:off x="0" y="0"/>
                      <a:ext cx="5759640" cy="1930948"/>
                    </a:xfrm>
                    <a:prstGeom prst="rect">
                      <a:avLst/>
                    </a:prstGeom>
                  </pic:spPr>
                </pic:pic>
              </a:graphicData>
            </a:graphic>
          </wp:inline>
        </w:drawing>
      </w:r>
    </w:p>
    <w:p w14:paraId="6E414C25" w14:textId="77777777" w:rsidR="0062521A" w:rsidRPr="0072315A" w:rsidRDefault="0062521A" w:rsidP="0072315A">
      <w:pPr>
        <w:pStyle w:val="Codes"/>
      </w:pPr>
    </w:p>
    <w:p w14:paraId="2CA54E1A" w14:textId="77777777" w:rsidR="0062521A" w:rsidRPr="002813EC" w:rsidRDefault="0062521A" w:rsidP="00E96159">
      <w:pPr>
        <w:pStyle w:val="PuntoElenco-AppendexChartNo"/>
      </w:pPr>
      <w:bookmarkStart w:id="1060" w:name="_Ref57905590"/>
      <w:bookmarkStart w:id="1061" w:name="_Ref58961368"/>
      <w:r w:rsidRPr="002813EC">
        <w:t>Belief that ageism is a problem (total sample)</w:t>
      </w:r>
      <w:bookmarkEnd w:id="1060"/>
      <w:bookmarkEnd w:id="1061"/>
    </w:p>
    <w:p w14:paraId="613BAEDD" w14:textId="5B120858" w:rsidR="002B3A26" w:rsidRPr="002813EC" w:rsidRDefault="0062521A" w:rsidP="0078662D">
      <w:pPr>
        <w:pStyle w:val="Question-Appendix"/>
      </w:pPr>
      <w:r w:rsidRPr="002813EC">
        <w:t>Q29. Do you feel ageism is currently a problem in Australian society?</w:t>
      </w:r>
    </w:p>
    <w:p w14:paraId="320ABB31" w14:textId="7E2C1EC3" w:rsidR="0062521A" w:rsidRDefault="0062521A" w:rsidP="0072315A">
      <w:pPr>
        <w:pStyle w:val="Codes-Centred"/>
      </w:pPr>
      <w:r w:rsidRPr="002813EC">
        <w:rPr>
          <w:noProof/>
          <w:lang w:eastAsia="en-GB"/>
        </w:rPr>
        <w:drawing>
          <wp:inline distT="0" distB="0" distL="0" distR="0" wp14:anchorId="3D19F449" wp14:editId="783787C4">
            <wp:extent cx="4744720" cy="1361441"/>
            <wp:effectExtent l="0" t="0" r="0" b="0"/>
            <wp:docPr id="320" name="Picture 320" descr="Graph 42&#10;&#10;Yes, ageism is a problem whoever it is directed at&#9;65%&#13;&#10;Yes, but only when directed at older people&#9;13%&#13;&#10;Yes, but only when directed at younger people&#9;5%&#13;&#10;Ageism is not a problem in Australian society&#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Graph 42&#10;&#10;Yes, ageism is a problem whoever it is directed at&#9;65%&#13;&#10;Yes, but only when directed at older people&#9;13%&#13;&#10;Yes, but only when directed at younger people&#9;5%&#13;&#10;Ageism is not a problem in Australian society&#9;17%"/>
                    <pic:cNvPicPr/>
                  </pic:nvPicPr>
                  <pic:blipFill>
                    <a:blip r:embed="rId125"/>
                    <a:stretch>
                      <a:fillRect/>
                    </a:stretch>
                  </pic:blipFill>
                  <pic:spPr>
                    <a:xfrm>
                      <a:off x="0" y="0"/>
                      <a:ext cx="4765240" cy="1367329"/>
                    </a:xfrm>
                    <a:prstGeom prst="rect">
                      <a:avLst/>
                    </a:prstGeom>
                  </pic:spPr>
                </pic:pic>
              </a:graphicData>
            </a:graphic>
          </wp:inline>
        </w:drawing>
      </w:r>
    </w:p>
    <w:p w14:paraId="7DA50B55" w14:textId="77777777" w:rsidR="0072315A" w:rsidRPr="002813EC" w:rsidRDefault="0072315A" w:rsidP="0072315A">
      <w:pPr>
        <w:pStyle w:val="Codes"/>
      </w:pPr>
    </w:p>
    <w:p w14:paraId="2960063B" w14:textId="77777777" w:rsidR="0062521A" w:rsidRPr="002813EC" w:rsidRDefault="0062521A" w:rsidP="00E96159">
      <w:pPr>
        <w:pStyle w:val="PuntoElenco-AppendexChartNo"/>
      </w:pPr>
      <w:bookmarkStart w:id="1062" w:name="_Ref57796104"/>
      <w:r w:rsidRPr="002813EC">
        <w:t>Belief that ageism is a problem (by age group)</w:t>
      </w:r>
      <w:bookmarkEnd w:id="1062"/>
    </w:p>
    <w:p w14:paraId="1C2F4B0B" w14:textId="5D5EA668" w:rsidR="002B3A26" w:rsidRPr="002813EC" w:rsidRDefault="0062521A" w:rsidP="0078662D">
      <w:pPr>
        <w:pStyle w:val="Question-Appendix"/>
      </w:pPr>
      <w:r w:rsidRPr="002813EC">
        <w:t>Q29. Do you feel ageism is currently a problem in Australian society?</w:t>
      </w:r>
    </w:p>
    <w:p w14:paraId="01821B1A" w14:textId="6979DB1B" w:rsidR="0062521A" w:rsidRDefault="0062521A" w:rsidP="0072315A">
      <w:pPr>
        <w:pStyle w:val="Codes-Centred"/>
        <w:rPr>
          <w:rFonts w:cs="Open Sans"/>
          <w:szCs w:val="18"/>
        </w:rPr>
      </w:pPr>
      <w:r>
        <w:rPr>
          <w:noProof/>
          <w:lang w:eastAsia="en-GB"/>
        </w:rPr>
        <w:drawing>
          <wp:inline distT="0" distB="0" distL="0" distR="0" wp14:anchorId="268DB022" wp14:editId="740C2F96">
            <wp:extent cx="5759640" cy="2096969"/>
            <wp:effectExtent l="0" t="0" r="0" b="0"/>
            <wp:docPr id="451" name="Picture 451" descr="Chart 43&#13;&#10;&#10;Yes, ageism is a problem whoever it is directed at&#10;Young adults 62%&#10;Middle-aged people 65%&#10;Older people 68%&#13;&#10;&#10;Yes, but only when directed at older people&#10;Young adults 8%&#10;Middle-aged people 14%&#10;Older people 17%&#13;&#10;&#10;Yes, but only when directed at younger people&#10;Young adults 11%&#10;Middle-aged people 3%&#10;Older people 1%&#13;&#10;&#10;Ageism is not a problem in Australian society&#9;Young adults 18%&#10;Middle-aged people 17%&#10;Older peopl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Chart 43&#13;&#10;&#10;Yes, ageism is a problem whoever it is directed at&#10;Young adults 62%&#10;Middle-aged people 65%&#10;Older people 68%&#13;&#10;&#10;Yes, but only when directed at older people&#10;Young adults 8%&#10;Middle-aged people 14%&#10;Older people 17%&#13;&#10;&#10;Yes, but only when directed at younger people&#10;Young adults 11%&#10;Middle-aged people 3%&#10;Older people 1%&#13;&#10;&#10;Ageism is not a problem in Australian society&#9;Young adults 18%&#10;Middle-aged people 17%&#10;Older people 14%"/>
                    <pic:cNvPicPr/>
                  </pic:nvPicPr>
                  <pic:blipFill>
                    <a:blip r:embed="rId126"/>
                    <a:stretch>
                      <a:fillRect/>
                    </a:stretch>
                  </pic:blipFill>
                  <pic:spPr>
                    <a:xfrm>
                      <a:off x="0" y="0"/>
                      <a:ext cx="5759640" cy="2096969"/>
                    </a:xfrm>
                    <a:prstGeom prst="rect">
                      <a:avLst/>
                    </a:prstGeom>
                  </pic:spPr>
                </pic:pic>
              </a:graphicData>
            </a:graphic>
          </wp:inline>
        </w:drawing>
      </w:r>
    </w:p>
    <w:p w14:paraId="02D783DD" w14:textId="0154E95D" w:rsidR="0072315A" w:rsidRDefault="0072315A">
      <w:pPr>
        <w:keepLines w:val="0"/>
        <w:spacing w:before="0" w:after="0"/>
        <w:rPr>
          <w:rFonts w:eastAsia="Times New Roman"/>
          <w:sz w:val="18"/>
          <w:szCs w:val="20"/>
          <w:lang w:val="en-GB"/>
        </w:rPr>
      </w:pPr>
      <w:r>
        <w:br w:type="page"/>
      </w:r>
    </w:p>
    <w:p w14:paraId="4919F7B1" w14:textId="77777777" w:rsidR="0062521A" w:rsidRPr="002813EC" w:rsidRDefault="0062521A" w:rsidP="00E96159">
      <w:pPr>
        <w:pStyle w:val="PuntoElenco-AppendexChartNo"/>
      </w:pPr>
      <w:bookmarkStart w:id="1063" w:name="_Ref57898879"/>
      <w:r w:rsidRPr="002813EC">
        <w:t>Agreement with statements about age and age groups</w:t>
      </w:r>
      <w:bookmarkEnd w:id="1063"/>
    </w:p>
    <w:p w14:paraId="3A1B888B" w14:textId="3B72959F" w:rsidR="002B3A26" w:rsidRPr="002813EC" w:rsidRDefault="0062521A" w:rsidP="0078662D">
      <w:pPr>
        <w:pStyle w:val="Question-Appendix"/>
      </w:pPr>
      <w:r w:rsidRPr="002813EC">
        <w:t>Q30. How much do you agree or disagree with the following statements?</w:t>
      </w:r>
    </w:p>
    <w:p w14:paraId="2A91C36C" w14:textId="77777777" w:rsidR="0062521A" w:rsidRPr="002813EC" w:rsidRDefault="0062521A" w:rsidP="0072315A">
      <w:pPr>
        <w:pStyle w:val="Codes-Centred"/>
      </w:pPr>
      <w:r w:rsidRPr="002813EC">
        <w:rPr>
          <w:noProof/>
          <w:lang w:eastAsia="en-GB"/>
        </w:rPr>
        <w:drawing>
          <wp:inline distT="0" distB="0" distL="0" distR="0" wp14:anchorId="496112BC" wp14:editId="7A7BF105">
            <wp:extent cx="5759640" cy="2806388"/>
            <wp:effectExtent l="0" t="0" r="0" b="635"/>
            <wp:docPr id="315" name="Picture 315" descr="Chart 44&#10;&#10;It’s wrong to make judgements about someone based on their age&#10;Completely disagree&#9;1%&#10;Mostly disagree 4%&#10;Neutral 13%&#10;Mostly agree 41%&#10;Completely agree 41%&#10;&#10;People should embrace getting older, rather than fearing it&#10;Completely disagree&#9;2%&#10;Mostly disagree 4%&#10;Neutral 21%&#10;Mostly agree 47%&#10;Completely agree 27%&#10;&#10;Making jokes about age is more socially acceptable than making jokes about things like race or gender &#10;Completely disagree&#9;9%&#10;Mostly disagree 11%&#10;Neutral 28%&#10;Mostly agree 37%&#10;Completely agree 15%&#10;&#10;In their youth, people who are now older were probably just like today’s young people&#10;Completely disagree&#9;6%&#10;Mostly disagree 18%&#10;Neutral 27%&#10;Mostly agree 35%&#10;Completely agree 12%&#10;&#10;I have more in common with people in my own age group than people outside it&#10;Completely disagree&#9;5%&#10;Mostly disagree 19%&#10;Neutral 34%&#10;Mostly agree 35%&#10;Completely agree 8%&#10;&#10;It’s embarrassing when people don’t act their age&#10;Completely disagree&#9;7%&#10;Mostly disagree 17%&#10;Neutral 35%&#10;Mostly agree 32%&#10;Completely agree 10%&#10;&#10;Today’s older generation is leaving the world in a worse state than it was before&#10;Completely disagree&#9;16%&#10;Mostly disagree 24%&#10;Neutral 30%&#10;Mostly agree 21%&#10;Completely agree 9%&#10;&#10;When I think about getting older, I can’t see any positives&#10;Completely disagree&#9;14%&#10;Mostly disagree 32%&#10;Neutral 27%&#10;Mostly agree 22%&#10;Completely agree 5%&#10;&#10;If they have the same work skills, younger adults should be prioritised over older people for employment opportunities&#10;Completely disagree&#9;20%&#13;&#10;Mostly disagree 26%&#13;&#10;Neutral 33%&#10;Mostly agree 15%&#13;&#10;Completely agre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Chart 44&#10;&#10;It’s wrong to make judgements about someone based on their age&#10;Completely disagree&#9;1%&#10;Mostly disagree 4%&#10;Neutral 13%&#10;Mostly agree 41%&#10;Completely agree 41%&#10;&#10;People should embrace getting older, rather than fearing it&#10;Completely disagree&#9;2%&#10;Mostly disagree 4%&#10;Neutral 21%&#10;Mostly agree 47%&#10;Completely agree 27%&#10;&#10;Making jokes about age is more socially acceptable than making jokes about things like race or gender &#10;Completely disagree&#9;9%&#10;Mostly disagree 11%&#10;Neutral 28%&#10;Mostly agree 37%&#10;Completely agree 15%&#10;&#10;In their youth, people who are now older were probably just like today’s young people&#10;Completely disagree&#9;6%&#10;Mostly disagree 18%&#10;Neutral 27%&#10;Mostly agree 35%&#10;Completely agree 12%&#10;&#10;I have more in common with people in my own age group than people outside it&#10;Completely disagree&#9;5%&#10;Mostly disagree 19%&#10;Neutral 34%&#10;Mostly agree 35%&#10;Completely agree 8%&#10;&#10;It’s embarrassing when people don’t act their age&#10;Completely disagree&#9;7%&#10;Mostly disagree 17%&#10;Neutral 35%&#10;Mostly agree 32%&#10;Completely agree 10%&#10;&#10;Today’s older generation is leaving the world in a worse state than it was before&#10;Completely disagree&#9;16%&#10;Mostly disagree 24%&#10;Neutral 30%&#10;Mostly agree 21%&#10;Completely agree 9%&#10;&#10;When I think about getting older, I can’t see any positives&#10;Completely disagree&#9;14%&#10;Mostly disagree 32%&#10;Neutral 27%&#10;Mostly agree 22%&#10;Completely agree 5%&#10;&#10;If they have the same work skills, younger adults should be prioritised over older people for employment opportunities&#10;Completely disagree&#9;20%&#13;&#10;Mostly disagree 26%&#13;&#10;Neutral 33%&#10;Mostly agree 15%&#13;&#10;Completely agree 5%"/>
                    <pic:cNvPicPr/>
                  </pic:nvPicPr>
                  <pic:blipFill>
                    <a:blip r:embed="rId127"/>
                    <a:stretch>
                      <a:fillRect/>
                    </a:stretch>
                  </pic:blipFill>
                  <pic:spPr>
                    <a:xfrm>
                      <a:off x="0" y="0"/>
                      <a:ext cx="5759640" cy="2806388"/>
                    </a:xfrm>
                    <a:prstGeom prst="rect">
                      <a:avLst/>
                    </a:prstGeom>
                  </pic:spPr>
                </pic:pic>
              </a:graphicData>
            </a:graphic>
          </wp:inline>
        </w:drawing>
      </w:r>
    </w:p>
    <w:p w14:paraId="050ABA82" w14:textId="7357F434" w:rsidR="0072315A" w:rsidRPr="00696A22" w:rsidRDefault="0072315A" w:rsidP="0072315A">
      <w:pPr>
        <w:pStyle w:val="Codes"/>
        <w:rPr>
          <w:lang w:val="it-IT"/>
        </w:rPr>
      </w:pPr>
    </w:p>
    <w:p w14:paraId="316517BB" w14:textId="69747D7A" w:rsidR="0062521A" w:rsidRPr="002813EC" w:rsidRDefault="0062521A" w:rsidP="00E96159">
      <w:pPr>
        <w:pStyle w:val="PuntoElenco-AppendexChartNo"/>
      </w:pPr>
      <w:bookmarkStart w:id="1064" w:name="_Ref57811463"/>
      <w:bookmarkStart w:id="1065" w:name="_Ref58958500"/>
      <w:r w:rsidRPr="002813EC">
        <w:t xml:space="preserve">Agreement with statements about age and age groups (by age group, Completely </w:t>
      </w:r>
      <w:r w:rsidR="005B222E">
        <w:t>and</w:t>
      </w:r>
      <w:r w:rsidRPr="002813EC">
        <w:t xml:space="preserve"> Mostly Agree)</w:t>
      </w:r>
      <w:bookmarkEnd w:id="1064"/>
      <w:bookmarkEnd w:id="1065"/>
    </w:p>
    <w:p w14:paraId="0E4C39A7" w14:textId="77777777" w:rsidR="0062521A" w:rsidRPr="002813EC" w:rsidRDefault="0062521A" w:rsidP="0078662D">
      <w:pPr>
        <w:pStyle w:val="Question-Appendix"/>
      </w:pPr>
      <w:r w:rsidRPr="002813EC">
        <w:t>Q30. How much do you agree or disagree with the following statements?</w:t>
      </w:r>
    </w:p>
    <w:p w14:paraId="1D4C718B" w14:textId="73EC5EB1" w:rsidR="0062521A" w:rsidRDefault="0062521A" w:rsidP="000B7711">
      <w:pPr>
        <w:pStyle w:val="Codes-Centred"/>
        <w:rPr>
          <w:rFonts w:cs="Open Sans"/>
          <w:szCs w:val="18"/>
        </w:rPr>
      </w:pPr>
      <w:r>
        <w:rPr>
          <w:noProof/>
          <w:lang w:eastAsia="en-GB"/>
        </w:rPr>
        <w:drawing>
          <wp:inline distT="0" distB="0" distL="0" distR="0" wp14:anchorId="436FF6A1" wp14:editId="6EC84406">
            <wp:extent cx="5759640" cy="2201689"/>
            <wp:effectExtent l="0" t="0" r="0" b="0"/>
            <wp:docPr id="452" name="Picture 452" descr="Chart 45&#13;&#10;&#10;It’s wrong to make judgements about someone based on their age&#10;Young adults 78%&#10;Middle-aged people 80%&#10;Older people 89%&#13;&#10;&#10;People should embrace getting older, rather than fearing it&#10;Young adults 66%&#10;Middle-aged people 73%&#10;Older people 85%&#13;&#10;&#10;Making jokes about age is more socially acceptable than making jokes about things like race or gender&#10;Young adults 56%&#10;Middle-aged people 51%&#10;Older people 51%&#13;&#10;&#10;I have more in common with people in my own age group than people outside it&#10;Young adults 49%&#10;Middle-aged people 37%&#10;Older people 43%&#13;&#10;&#10;In their youth, people who are now older were probably just like today’s young people&#10;Young adults 47%&#10;Middle-aged people 46%&#10;Older people 52%&#13;&#10;&#10;It’s embarrassing when people don’t act their age&#10;Young adults 45%&#10;Middle-aged people 38%&#10;Older people 42%&#10;&#13;&#10;Today’s older generation is leaving the world in a worse state than it was before&#10;Young adults 43%&#10;Middle-aged people 25%&#10;Older people 17%&#13;&#10;&#10;When I think about getting older, I can’t see any positives&#10;Young adults 29%&#10;Middle-aged people 28%&#10;Older people 22%&#13;&#10;&#10;If they have the same work skills, younger adults should be prioritised over older people for employment opportunities&#10;Young adults 27%&#10;Middle-aged people 17%&#10;Older peopl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Chart 45&#13;&#10;&#10;It’s wrong to make judgements about someone based on their age&#10;Young adults 78%&#10;Middle-aged people 80%&#10;Older people 89%&#13;&#10;&#10;People should embrace getting older, rather than fearing it&#10;Young adults 66%&#10;Middle-aged people 73%&#10;Older people 85%&#13;&#10;&#10;Making jokes about age is more socially acceptable than making jokes about things like race or gender&#10;Young adults 56%&#10;Middle-aged people 51%&#10;Older people 51%&#13;&#10;&#10;I have more in common with people in my own age group than people outside it&#10;Young adults 49%&#10;Middle-aged people 37%&#10;Older people 43%&#13;&#10;&#10;In their youth, people who are now older were probably just like today’s young people&#10;Young adults 47%&#10;Middle-aged people 46%&#10;Older people 52%&#13;&#10;&#10;It’s embarrassing when people don’t act their age&#10;Young adults 45%&#10;Middle-aged people 38%&#10;Older people 42%&#10;&#13;&#10;Today’s older generation is leaving the world in a worse state than it was before&#10;Young adults 43%&#10;Middle-aged people 25%&#10;Older people 17%&#13;&#10;&#10;When I think about getting older, I can’t see any positives&#10;Young adults 29%&#10;Middle-aged people 28%&#10;Older people 22%&#13;&#10;&#10;If they have the same work skills, younger adults should be prioritised over older people for employment opportunities&#10;Young adults 27%&#10;Middle-aged people 17%&#10;Older people 15%"/>
                    <pic:cNvPicPr/>
                  </pic:nvPicPr>
                  <pic:blipFill>
                    <a:blip r:embed="rId128"/>
                    <a:stretch>
                      <a:fillRect/>
                    </a:stretch>
                  </pic:blipFill>
                  <pic:spPr>
                    <a:xfrm>
                      <a:off x="0" y="0"/>
                      <a:ext cx="5759640" cy="2201689"/>
                    </a:xfrm>
                    <a:prstGeom prst="rect">
                      <a:avLst/>
                    </a:prstGeom>
                  </pic:spPr>
                </pic:pic>
              </a:graphicData>
            </a:graphic>
          </wp:inline>
        </w:drawing>
      </w:r>
    </w:p>
    <w:p w14:paraId="4DF9A635" w14:textId="1DBBA82E" w:rsidR="0072315A" w:rsidRDefault="0072315A" w:rsidP="000B7711">
      <w:pPr>
        <w:pStyle w:val="Codes"/>
      </w:pPr>
    </w:p>
    <w:p w14:paraId="432F9B9E" w14:textId="1471CB00" w:rsidR="0078662D" w:rsidRDefault="0078662D">
      <w:pPr>
        <w:keepLines w:val="0"/>
        <w:spacing w:before="0" w:after="0"/>
        <w:rPr>
          <w:rFonts w:eastAsia="Times New Roman"/>
          <w:sz w:val="18"/>
          <w:szCs w:val="20"/>
          <w:lang w:val="en-GB"/>
        </w:rPr>
      </w:pPr>
      <w:r>
        <w:br w:type="page"/>
      </w:r>
    </w:p>
    <w:p w14:paraId="334E5E6D" w14:textId="77777777" w:rsidR="0062521A" w:rsidRPr="002813EC" w:rsidRDefault="0062521A" w:rsidP="00E96159">
      <w:pPr>
        <w:pStyle w:val="PuntoElenco-AppendexChartNo"/>
      </w:pPr>
      <w:r w:rsidRPr="002813EC">
        <w:t>Frequency affected by ageism (total sample)</w:t>
      </w:r>
    </w:p>
    <w:p w14:paraId="608955CF" w14:textId="77777777" w:rsidR="0062521A" w:rsidRPr="002813EC" w:rsidRDefault="0062521A" w:rsidP="0078662D">
      <w:pPr>
        <w:pStyle w:val="Question-Appendix"/>
      </w:pPr>
      <w:r w:rsidRPr="002813EC">
        <w:t>Q31. Do you feel ageism has affected you within the last five years? E.g., do you feel you have been treated differently because of your age?</w:t>
      </w:r>
    </w:p>
    <w:p w14:paraId="0FADDAB7" w14:textId="77777777" w:rsidR="0062521A" w:rsidRPr="0072315A" w:rsidRDefault="0062521A" w:rsidP="000B7711">
      <w:pPr>
        <w:pStyle w:val="Codes-Centred"/>
      </w:pPr>
      <w:r w:rsidRPr="002813EC">
        <w:rPr>
          <w:noProof/>
          <w:lang w:eastAsia="en-GB"/>
        </w:rPr>
        <w:drawing>
          <wp:inline distT="0" distB="0" distL="0" distR="0" wp14:anchorId="1CD68169" wp14:editId="05EC07DC">
            <wp:extent cx="4622800" cy="1298969"/>
            <wp:effectExtent l="0" t="0" r="6350" b="0"/>
            <wp:docPr id="299" name="Picture 299" descr="Chart 46&#10;&#10;Yes, often&#9;10%&#13;&#10;Yes, sometimes&#9;32%&#13;&#10;Yes, once or twice&#9;22%&#13;&#10;No, never&#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hart 46&#10;&#10;Yes, often&#9;10%&#13;&#10;Yes, sometimes&#9;32%&#13;&#10;Yes, once or twice&#9;22%&#13;&#10;No, never&#9;37%"/>
                    <pic:cNvPicPr/>
                  </pic:nvPicPr>
                  <pic:blipFill>
                    <a:blip r:embed="rId129"/>
                    <a:stretch>
                      <a:fillRect/>
                    </a:stretch>
                  </pic:blipFill>
                  <pic:spPr>
                    <a:xfrm>
                      <a:off x="0" y="0"/>
                      <a:ext cx="4654668" cy="1307924"/>
                    </a:xfrm>
                    <a:prstGeom prst="rect">
                      <a:avLst/>
                    </a:prstGeom>
                  </pic:spPr>
                </pic:pic>
              </a:graphicData>
            </a:graphic>
          </wp:inline>
        </w:drawing>
      </w:r>
    </w:p>
    <w:p w14:paraId="1BAC6344" w14:textId="77777777" w:rsidR="0062521A" w:rsidRPr="0072315A" w:rsidRDefault="0062521A" w:rsidP="0072315A">
      <w:pPr>
        <w:pStyle w:val="Codes"/>
      </w:pPr>
    </w:p>
    <w:p w14:paraId="3F68F7CD" w14:textId="77777777" w:rsidR="0062521A" w:rsidRPr="002813EC" w:rsidRDefault="0062521A" w:rsidP="00E96159">
      <w:pPr>
        <w:pStyle w:val="PuntoElenco-AppendexChartNo"/>
      </w:pPr>
      <w:bookmarkStart w:id="1066" w:name="_Ref57838757"/>
      <w:r w:rsidRPr="002813EC">
        <w:t>Frequency affected by ageism (by age group)</w:t>
      </w:r>
      <w:bookmarkEnd w:id="1066"/>
    </w:p>
    <w:p w14:paraId="035D9C3A" w14:textId="6E320003" w:rsidR="0062521A" w:rsidRPr="000B7711" w:rsidRDefault="0062521A" w:rsidP="0078662D">
      <w:pPr>
        <w:pStyle w:val="Question-Appendix"/>
      </w:pPr>
      <w:r w:rsidRPr="002813EC">
        <w:t>Q31. Do you feel ageism has affected you within the last five years? E.g., do you feel you have been treated differently because of your age?</w:t>
      </w:r>
    </w:p>
    <w:p w14:paraId="393F20F5" w14:textId="77777777" w:rsidR="0062521A" w:rsidRPr="002813EC" w:rsidRDefault="0062521A" w:rsidP="000B7711">
      <w:pPr>
        <w:pStyle w:val="Codes-Centred"/>
        <w:rPr>
          <w:rFonts w:cs="Open Sans"/>
          <w:szCs w:val="18"/>
        </w:rPr>
      </w:pPr>
      <w:r>
        <w:rPr>
          <w:noProof/>
          <w:lang w:eastAsia="en-GB"/>
        </w:rPr>
        <w:drawing>
          <wp:inline distT="0" distB="0" distL="0" distR="0" wp14:anchorId="7008257F" wp14:editId="7994D131">
            <wp:extent cx="5727700" cy="2091690"/>
            <wp:effectExtent l="0" t="0" r="6350" b="3810"/>
            <wp:docPr id="453" name="Picture 453" descr="Chart 47&#10;&#10;68% of young adults&#10;Yes, often&#9;10%&#13;&#10;Yes, sometimes 33%&#13;&#10;Yes, once or twice 24%&#13;&#10;No, never&#9;32%&#10;&#10;58% of middle-age people&#10;Yes, often&#9;10%&#13;&#10;Yes, sometimes 29%&#9;&#13;&#10;Yes, once or twice 18%&#13;&#10;No, never&#9;42%&#10;&#10;64% of older people&#10;Yes, often&#9;8%&#13;&#10;Yes, sometimes 32%&#13;&#10;Yes, once or twice 24%&#13;&#10;No, never&#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47&#10;&#10;68% of young adults&#10;Yes, often&#9;10%&#13;&#10;Yes, sometimes 33%&#13;&#10;Yes, once or twice 24%&#13;&#10;No, never&#9;32%&#10;&#10;58% of middle-age people&#10;Yes, often&#9;10%&#13;&#10;Yes, sometimes 29%&#9;&#13;&#10;Yes, once or twice 18%&#13;&#10;No, never&#9;42%&#10;&#10;64% of older people&#10;Yes, often&#9;8%&#13;&#10;Yes, sometimes 32%&#13;&#10;Yes, once or twice 24%&#13;&#10;No, never&#9;36%"/>
                    <pic:cNvPicPr/>
                  </pic:nvPicPr>
                  <pic:blipFill>
                    <a:blip r:embed="rId130"/>
                    <a:stretch>
                      <a:fillRect/>
                    </a:stretch>
                  </pic:blipFill>
                  <pic:spPr>
                    <a:xfrm>
                      <a:off x="0" y="0"/>
                      <a:ext cx="5727700" cy="2091690"/>
                    </a:xfrm>
                    <a:prstGeom prst="rect">
                      <a:avLst/>
                    </a:prstGeom>
                  </pic:spPr>
                </pic:pic>
              </a:graphicData>
            </a:graphic>
          </wp:inline>
        </w:drawing>
      </w:r>
    </w:p>
    <w:p w14:paraId="59720E05" w14:textId="77777777" w:rsidR="000B7711" w:rsidRDefault="000B7711" w:rsidP="000B7711">
      <w:pPr>
        <w:pStyle w:val="Codes"/>
      </w:pPr>
    </w:p>
    <w:p w14:paraId="45E02035" w14:textId="0F375985" w:rsidR="0072315A" w:rsidRDefault="0072315A" w:rsidP="000B7711">
      <w:pPr>
        <w:pStyle w:val="Codes"/>
      </w:pPr>
      <w:r>
        <w:br w:type="page"/>
      </w:r>
    </w:p>
    <w:p w14:paraId="42407CDA" w14:textId="77777777" w:rsidR="0062521A" w:rsidRPr="002813EC" w:rsidRDefault="0062521A" w:rsidP="00E96159">
      <w:pPr>
        <w:pStyle w:val="PuntoElenco-AppendexChartNo"/>
      </w:pPr>
      <w:r w:rsidRPr="002813EC">
        <w:t>Ways affected by ageism (total)</w:t>
      </w:r>
    </w:p>
    <w:p w14:paraId="567C302F" w14:textId="27DE6A71" w:rsidR="002B3A26" w:rsidRPr="002813EC" w:rsidRDefault="0062521A" w:rsidP="0078662D">
      <w:pPr>
        <w:pStyle w:val="Question-Appendix"/>
      </w:pPr>
      <w:r w:rsidRPr="002813EC">
        <w:t>Q32. In what way(s) do you feel you have been affected by ageism in the last five years? Please choose all that apply. (Those who have been affected, n = 1,527)</w:t>
      </w:r>
    </w:p>
    <w:p w14:paraId="5F9162CE" w14:textId="77777777" w:rsidR="0062521A" w:rsidRPr="002813EC" w:rsidRDefault="0062521A" w:rsidP="0072315A">
      <w:pPr>
        <w:pStyle w:val="Codes-Centred"/>
      </w:pPr>
      <w:r w:rsidRPr="002813EC">
        <w:rPr>
          <w:noProof/>
          <w:lang w:eastAsia="en-GB"/>
        </w:rPr>
        <w:drawing>
          <wp:inline distT="0" distB="0" distL="0" distR="0" wp14:anchorId="4A6C5E52" wp14:editId="762C324A">
            <wp:extent cx="4972050" cy="3206626"/>
            <wp:effectExtent l="0" t="0" r="0" b="0"/>
            <wp:docPr id="300" name="Picture 300" descr="Chart 48&#10;&#10;Have had assumptions made about me&#9;47%&#13;&#10;Been condescended/talked down to&#9;36%&#13;&#10;Turned down for a job/position&#9;28%&#13;&#10;Ignored or talked down to in a social environment&#9;23%&#13;&#10;Subjected to jokes about my age/ageing&#9;23%&#13;&#10;Ignored or talked down to in a retail environment&#9;23%&#13;&#10;Ignored or talked down to in a workplace environment&#9;20%&#13;&#10;Been prevented from doing something I wanted to do&#9;19%&#13;&#10;Not taken seriously by a doctor/HCP - physical health issue&#9;18%&#13;&#10;Been 'helped' without being asked&#9;17%&#13;&#10;Verbally insulted&#9;13%&#13;&#10;Refused or passed over for a promotion&#9;12%&#13;&#10;Refused service or had difficulty buying a product&#9;11%&#13;&#10;Not taken seriously by a doctor/HCP - mental health issue&#9;10%&#13;&#10;Not received training at work&#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rt 48&#10;&#10;Have had assumptions made about me&#9;47%&#13;&#10;Been condescended/talked down to&#9;36%&#13;&#10;Turned down for a job/position&#9;28%&#13;&#10;Ignored or talked down to in a social environment&#9;23%&#13;&#10;Subjected to jokes about my age/ageing&#9;23%&#13;&#10;Ignored or talked down to in a retail environment&#9;23%&#13;&#10;Ignored or talked down to in a workplace environment&#9;20%&#13;&#10;Been prevented from doing something I wanted to do&#9;19%&#13;&#10;Not taken seriously by a doctor/HCP - physical health issue&#9;18%&#13;&#10;Been 'helped' without being asked&#9;17%&#13;&#10;Verbally insulted&#9;13%&#13;&#10;Refused or passed over for a promotion&#9;12%&#13;&#10;Refused service or had difficulty buying a product&#9;11%&#13;&#10;Not taken seriously by a doctor/HCP - mental health issue&#9;10%&#13;&#10;Not received training at work&#9;10%"/>
                    <pic:cNvPicPr/>
                  </pic:nvPicPr>
                  <pic:blipFill>
                    <a:blip r:embed="rId131"/>
                    <a:stretch>
                      <a:fillRect/>
                    </a:stretch>
                  </pic:blipFill>
                  <pic:spPr>
                    <a:xfrm>
                      <a:off x="0" y="0"/>
                      <a:ext cx="4981363" cy="3212632"/>
                    </a:xfrm>
                    <a:prstGeom prst="rect">
                      <a:avLst/>
                    </a:prstGeom>
                  </pic:spPr>
                </pic:pic>
              </a:graphicData>
            </a:graphic>
          </wp:inline>
        </w:drawing>
      </w:r>
    </w:p>
    <w:p w14:paraId="6788531F" w14:textId="426E7FB4" w:rsidR="0062521A" w:rsidRDefault="0062521A" w:rsidP="0072315A">
      <w:pPr>
        <w:pStyle w:val="Codes"/>
      </w:pPr>
    </w:p>
    <w:p w14:paraId="73E9C7BE" w14:textId="77777777" w:rsidR="0062521A" w:rsidRPr="002813EC" w:rsidRDefault="0062521A" w:rsidP="00E96159">
      <w:pPr>
        <w:pStyle w:val="PuntoElenco-AppendexChartNo"/>
      </w:pPr>
      <w:bookmarkStart w:id="1067" w:name="_Ref57812446"/>
      <w:r w:rsidRPr="002813EC">
        <w:t>Ways affected by ageism (by age group)</w:t>
      </w:r>
      <w:bookmarkEnd w:id="1067"/>
    </w:p>
    <w:p w14:paraId="6EDF79DB" w14:textId="03817091" w:rsidR="002B3A26" w:rsidRPr="002813EC" w:rsidRDefault="0062521A" w:rsidP="0078662D">
      <w:pPr>
        <w:pStyle w:val="Question-Appendix"/>
      </w:pPr>
      <w:r w:rsidRPr="002813EC">
        <w:t>Q32. In what way(s) do you feel you have been affected by ageism in the last five years? Please choose all that apply. (Those who have been affected: Young adults = 533, Middle aged = 526, Older adults = 468</w:t>
      </w:r>
      <w:r>
        <w:t>.</w:t>
      </w:r>
      <w:r w:rsidRPr="002813EC">
        <w:t>)</w:t>
      </w:r>
    </w:p>
    <w:p w14:paraId="30CEE246" w14:textId="0DAC09CB" w:rsidR="0062521A" w:rsidRDefault="0062521A" w:rsidP="0072315A">
      <w:pPr>
        <w:pStyle w:val="Codes-Centred"/>
        <w:rPr>
          <w:rFonts w:cs="Open Sans"/>
          <w:szCs w:val="18"/>
        </w:rPr>
      </w:pPr>
      <w:r>
        <w:rPr>
          <w:noProof/>
          <w:lang w:eastAsia="en-GB"/>
        </w:rPr>
        <w:drawing>
          <wp:inline distT="0" distB="0" distL="0" distR="0" wp14:anchorId="3FA4264B" wp14:editId="23350352">
            <wp:extent cx="4953000" cy="3547271"/>
            <wp:effectExtent l="0" t="0" r="0" b="0"/>
            <wp:docPr id="454" name="Picture 454" descr="Chart 49&#10;&#10;Have had assumptions made about me&#10;Young adults 48%&#10;Middle-aged people 45%&#10;Older people 47%&#10;&#13;&#10;Been condescended/talked down to&#9;&#10;Young adults 40%&#10;Middle-aged people 28%&#10;Older people 38%&#10;&#13;&#10;Ignored or talked down to in a workplace environment&#10;Young adults 30%&#10;Middle-aged people 15%&#10;Older people 8%&#10;&#13;&#10;Turned down for a job/position&#10;Young adults 29%&#10;Middle-aged people 35%&#10;Older people 17%&#10;&#13;&#10;Ignored or talked down to in a social environment&#10;Young adults 26%&#10;Middle-aged people 20%&#10;Older people 22%&#10;&#13;&#10;Been prevented from doing something I wanted to do&#10;Young adults 20%&#10;Middle-aged people 16%&#10;Older people 19%&#10;&#13;&#10;Subjected to jokes about my age/ageing&#10;Young adults 20%&#10;Middle-aged people 26%&#10;Older people 22%&#10;&#13;&#10;Ignored or talked down to in a retail environment&#10;Young adults 19%&#10;Middle-aged people 23%&#10;Older people 30%&#10;&#13;&#10;Not taken seriously by a doctor/HCP - physical health issue&#10;Young adults 17%&#10;Middle-aged people 15%&#10;Older people 23%&#10;&#13;&#10;Not taken seriously by a doctor/HCP - mental health issue&#10;Young adults 14%&#10;Middle-aged people 8%&#10;Older people 6%&#10;&#13;&#10;Refused service or had difficulty buying a product&#10;Young adults 14%&#10;Middle-aged people 8%&#10;Older people 12%&#10;&#13;&#10;Verbally insulted&#10;Young adults 13%&#10;Middle-aged people 13%&#10;Older people 11%&#10;&#13;&#10;Refused or passed over for a promotion&#10;Young adults 13%&#10;Middle-aged people 15%&#10;Older people 7%&#10;&#13;&#10;Been 'helped' without being asked&#10;Young adults 13%&#10;Middle-aged people 14%&#10;Older people 28%&#10;&#13;&#10;Not received training at work&#10;Young adults 11%&#10;Middle-aged people 13%&#10;Older peop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Chart 49&#10;&#10;Have had assumptions made about me&#10;Young adults 48%&#10;Middle-aged people 45%&#10;Older people 47%&#10;&#13;&#10;Been condescended/talked down to&#9;&#10;Young adults 40%&#10;Middle-aged people 28%&#10;Older people 38%&#10;&#13;&#10;Ignored or talked down to in a workplace environment&#10;Young adults 30%&#10;Middle-aged people 15%&#10;Older people 8%&#10;&#13;&#10;Turned down for a job/position&#10;Young adults 29%&#10;Middle-aged people 35%&#10;Older people 17%&#10;&#13;&#10;Ignored or talked down to in a social environment&#10;Young adults 26%&#10;Middle-aged people 20%&#10;Older people 22%&#10;&#13;&#10;Been prevented from doing something I wanted to do&#10;Young adults 20%&#10;Middle-aged people 16%&#10;Older people 19%&#10;&#13;&#10;Subjected to jokes about my age/ageing&#10;Young adults 20%&#10;Middle-aged people 26%&#10;Older people 22%&#10;&#13;&#10;Ignored or talked down to in a retail environment&#10;Young adults 19%&#10;Middle-aged people 23%&#10;Older people 30%&#10;&#13;&#10;Not taken seriously by a doctor/HCP - physical health issue&#10;Young adults 17%&#10;Middle-aged people 15%&#10;Older people 23%&#10;&#13;&#10;Not taken seriously by a doctor/HCP - mental health issue&#10;Young adults 14%&#10;Middle-aged people 8%&#10;Older people 6%&#10;&#13;&#10;Refused service or had difficulty buying a product&#10;Young adults 14%&#10;Middle-aged people 8%&#10;Older people 12%&#10;&#13;&#10;Verbally insulted&#10;Young adults 13%&#10;Middle-aged people 13%&#10;Older people 11%&#10;&#13;&#10;Refused or passed over for a promotion&#10;Young adults 13%&#10;Middle-aged people 15%&#10;Older people 7%&#10;&#13;&#10;Been 'helped' without being asked&#10;Young adults 13%&#10;Middle-aged people 14%&#10;Older people 28%&#10;&#13;&#10;Not received training at work&#10;Young adults 11%&#10;Middle-aged people 13%&#10;Older people 4%"/>
                    <pic:cNvPicPr/>
                  </pic:nvPicPr>
                  <pic:blipFill>
                    <a:blip r:embed="rId132"/>
                    <a:stretch>
                      <a:fillRect/>
                    </a:stretch>
                  </pic:blipFill>
                  <pic:spPr>
                    <a:xfrm>
                      <a:off x="0" y="0"/>
                      <a:ext cx="4957626" cy="3550584"/>
                    </a:xfrm>
                    <a:prstGeom prst="rect">
                      <a:avLst/>
                    </a:prstGeom>
                  </pic:spPr>
                </pic:pic>
              </a:graphicData>
            </a:graphic>
          </wp:inline>
        </w:drawing>
      </w:r>
    </w:p>
    <w:p w14:paraId="1C0066EC" w14:textId="56792BB9" w:rsidR="000B7711" w:rsidRDefault="000B7711">
      <w:pPr>
        <w:keepLines w:val="0"/>
        <w:spacing w:before="0" w:after="0"/>
        <w:rPr>
          <w:rFonts w:eastAsia="Times New Roman"/>
          <w:sz w:val="18"/>
          <w:szCs w:val="20"/>
          <w:lang w:val="en-GB"/>
        </w:rPr>
      </w:pPr>
      <w:r>
        <w:br w:type="page"/>
      </w:r>
    </w:p>
    <w:p w14:paraId="1289867F" w14:textId="77777777" w:rsidR="0062521A" w:rsidRPr="002813EC" w:rsidRDefault="0062521A" w:rsidP="00E96159">
      <w:pPr>
        <w:pStyle w:val="PuntoElenco-AppendexChartNo"/>
      </w:pPr>
      <w:r w:rsidRPr="002813EC">
        <w:t>Personal ageism against other age groups</w:t>
      </w:r>
    </w:p>
    <w:p w14:paraId="40F97C45" w14:textId="77777777" w:rsidR="0062521A" w:rsidRPr="002813EC" w:rsidRDefault="0062521A" w:rsidP="0078662D">
      <w:pPr>
        <w:pStyle w:val="Question-Appendix"/>
      </w:pPr>
      <w:r w:rsidRPr="002813EC">
        <w:t>Q33. For the following questions, please remember this survey is anonymous and none of your answers will be linked to any personal details. Do you feel you may have ever stereotyped or made assumptions about any of the following age groups of people because of their age?</w:t>
      </w:r>
    </w:p>
    <w:p w14:paraId="3E213D81" w14:textId="77777777" w:rsidR="0062521A" w:rsidRDefault="0062521A" w:rsidP="0072315A">
      <w:pPr>
        <w:pStyle w:val="Codes-Centred"/>
        <w:rPr>
          <w:rFonts w:cs="Open Sans"/>
          <w:szCs w:val="18"/>
        </w:rPr>
      </w:pPr>
      <w:r>
        <w:rPr>
          <w:noProof/>
          <w:lang w:eastAsia="en-GB"/>
        </w:rPr>
        <w:drawing>
          <wp:inline distT="0" distB="0" distL="0" distR="0" wp14:anchorId="059DCC06" wp14:editId="6390100F">
            <wp:extent cx="4806950" cy="1182019"/>
            <wp:effectExtent l="0" t="0" r="0" b="0"/>
            <wp:docPr id="455" name="Picture 455" descr="Chart 50&#10;&#10;Young people&#9;41%&#13;&#10;Middle aged people&#9;28%&#13;&#10;Older people&#9;36%&#13;&#10;None of the above&#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Chart 50&#10;&#10;Young people&#9;41%&#13;&#10;Middle aged people&#9;28%&#13;&#10;Older people&#9;36%&#13;&#10;None of the above&#9;40%"/>
                    <pic:cNvPicPr/>
                  </pic:nvPicPr>
                  <pic:blipFill>
                    <a:blip r:embed="rId133"/>
                    <a:stretch>
                      <a:fillRect/>
                    </a:stretch>
                  </pic:blipFill>
                  <pic:spPr>
                    <a:xfrm>
                      <a:off x="0" y="0"/>
                      <a:ext cx="4822895" cy="1185940"/>
                    </a:xfrm>
                    <a:prstGeom prst="rect">
                      <a:avLst/>
                    </a:prstGeom>
                  </pic:spPr>
                </pic:pic>
              </a:graphicData>
            </a:graphic>
          </wp:inline>
        </w:drawing>
      </w:r>
    </w:p>
    <w:p w14:paraId="43FB76D2" w14:textId="77777777" w:rsidR="0072315A" w:rsidRDefault="0072315A" w:rsidP="0072315A">
      <w:pPr>
        <w:pStyle w:val="Codes"/>
      </w:pPr>
    </w:p>
    <w:p w14:paraId="132FF629" w14:textId="77777777" w:rsidR="0062521A" w:rsidRPr="002813EC" w:rsidRDefault="0062521A" w:rsidP="00E96159">
      <w:pPr>
        <w:pStyle w:val="PuntoElenco-AppendexChartNo"/>
      </w:pPr>
      <w:r w:rsidRPr="002813EC">
        <w:t>Frequency of personal ageism against other age groups (total)</w:t>
      </w:r>
    </w:p>
    <w:p w14:paraId="32032DC1" w14:textId="77777777" w:rsidR="0062521A" w:rsidRPr="002813EC" w:rsidRDefault="0062521A" w:rsidP="0078662D">
      <w:pPr>
        <w:pStyle w:val="Question-Appendix"/>
      </w:pPr>
      <w:r w:rsidRPr="002813EC">
        <w:t>Q34. You said you feel you may have stereotyped or made assumptions about some people because of their age. How often would you say you do this for each age group you mentioned? (See chart for base sizes for each column, n = those who have stereotyped each age group)</w:t>
      </w:r>
      <w:r>
        <w:t>.</w:t>
      </w:r>
    </w:p>
    <w:p w14:paraId="3EFF1B0E" w14:textId="77777777" w:rsidR="0062521A" w:rsidRDefault="0062521A" w:rsidP="0072315A">
      <w:pPr>
        <w:pStyle w:val="Codes-Centred"/>
        <w:rPr>
          <w:rFonts w:cs="Open Sans"/>
          <w:szCs w:val="18"/>
        </w:rPr>
      </w:pPr>
      <w:r>
        <w:rPr>
          <w:noProof/>
          <w:lang w:eastAsia="en-GB"/>
        </w:rPr>
        <w:drawing>
          <wp:inline distT="0" distB="0" distL="0" distR="0" wp14:anchorId="1272C701" wp14:editId="6749BFE6">
            <wp:extent cx="5727700" cy="1888490"/>
            <wp:effectExtent l="0" t="0" r="6350" b="0"/>
            <wp:docPr id="456" name="Picture 456" descr="Chart 51&#10;&#10;Young people (n=993)&#10;Rarely 33%&#10;Sometimes 55%&#10;Often 12%&#10;&#13;&#10;Middle-aged people (n=633)&#9;&#10;Rarely 33%&#10;Sometimes 58%&#10;Often 9%&#10;&#13;&#10;Older people (n=829)&#10;Rarely 37%&#10;Sometimes 51%&#10;Oft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Chart 51&#10;&#10;Young people (n=993)&#10;Rarely 33%&#10;Sometimes 55%&#10;Often 12%&#10;&#13;&#10;Middle-aged people (n=633)&#9;&#10;Rarely 33%&#10;Sometimes 58%&#10;Often 9%&#10;&#13;&#10;Older people (n=829)&#10;Rarely 37%&#10;Sometimes 51%&#10;Often 12%"/>
                    <pic:cNvPicPr/>
                  </pic:nvPicPr>
                  <pic:blipFill>
                    <a:blip r:embed="rId134"/>
                    <a:stretch>
                      <a:fillRect/>
                    </a:stretch>
                  </pic:blipFill>
                  <pic:spPr>
                    <a:xfrm>
                      <a:off x="0" y="0"/>
                      <a:ext cx="5727700" cy="1888490"/>
                    </a:xfrm>
                    <a:prstGeom prst="rect">
                      <a:avLst/>
                    </a:prstGeom>
                  </pic:spPr>
                </pic:pic>
              </a:graphicData>
            </a:graphic>
          </wp:inline>
        </w:drawing>
      </w:r>
    </w:p>
    <w:p w14:paraId="5BBDCF09" w14:textId="77777777" w:rsidR="0062521A" w:rsidRPr="002B3A26" w:rsidRDefault="0062521A" w:rsidP="0072315A">
      <w:pPr>
        <w:pStyle w:val="Codes"/>
      </w:pPr>
    </w:p>
    <w:p w14:paraId="1BBC7C24" w14:textId="77777777" w:rsidR="0062521A" w:rsidRPr="002813EC" w:rsidRDefault="0062521A" w:rsidP="00E96159">
      <w:pPr>
        <w:pStyle w:val="PuntoElenco-AppendexChartNo"/>
      </w:pPr>
      <w:r w:rsidRPr="002813EC">
        <w:t>Frequency of personal ageism against other age groups (by age group)</w:t>
      </w:r>
    </w:p>
    <w:p w14:paraId="28F32BD3" w14:textId="77777777" w:rsidR="0062521A" w:rsidRPr="002813EC" w:rsidRDefault="0062521A" w:rsidP="0078662D">
      <w:pPr>
        <w:pStyle w:val="Question-Appendix"/>
      </w:pPr>
      <w:r w:rsidRPr="002813EC">
        <w:t>Q34. You said you feel you may have stereotyped or made assumptions about some people because of their age. How often would you say you do this for each age group you mentioned? (See chart for base sizes for each column, n = those who have stereotyped each age group)</w:t>
      </w:r>
      <w:r>
        <w:t>.</w:t>
      </w:r>
    </w:p>
    <w:p w14:paraId="13E500B7" w14:textId="77777777" w:rsidR="0062521A" w:rsidRPr="002813EC" w:rsidRDefault="0062521A" w:rsidP="0072315A">
      <w:pPr>
        <w:pStyle w:val="Codes-Centred"/>
        <w:rPr>
          <w:rFonts w:cs="Open Sans"/>
          <w:szCs w:val="18"/>
        </w:rPr>
      </w:pPr>
      <w:r>
        <w:rPr>
          <w:noProof/>
          <w:lang w:eastAsia="en-GB"/>
        </w:rPr>
        <w:drawing>
          <wp:inline distT="0" distB="0" distL="0" distR="0" wp14:anchorId="0BCBDE9D" wp14:editId="3F9D5D76">
            <wp:extent cx="5727700" cy="2369820"/>
            <wp:effectExtent l="0" t="0" r="6350" b="0"/>
            <wp:docPr id="457" name="Picture 457" descr="Chart 52&#10;&#10;YOUNG ADULTS&#13;&#10;Against young adults (n=337)&#10;Rarely 32%&#10;Sometimes 53%&#10;Often 15%&#10;&#10;Against middle-aged people (n=300)&#10;Rarely 31%&#10;Sometimes 59%&#10;Often 10%&#10;&#13;&#10;Against older people (n=369)&#10;Rarely 38%&#10;Sometimes 47%&#10;Often 14%&#10;&#10;MIDDLE-AGED PEOPLE&#10;Against young adults (n=387)&#9;&#10;Rarely 37%&#10;Sometimes 53%&#10;Often 11%&#10;&#13;&#10;Against middle-aged people (n=220)&#9;&#10;Rarely 39%&#10;Sometimes 54%&#10;Often 7%&#10;&#13;&#10;Against older people (n=299)&#9;&#10;Rarely 37%&#10;Sometimes 52%&#10;Often 10%&#10;&#10;OLDER PEOPLE&#13;&#10;Against young adults (n=269)&#9;&#10;Rarely 30%&#10;Sometimes 62%&#10;Often 8%&#10;&#13;&#10;Against middle-aged people (n=113)&#9;&#10;Rarely 25%&#10;Sometimes 70%&#10;Often 5%&#13;&#10;&#10;Against older people (n=161)&#9;&#10;Rarely 32%&#10;Sometimes 62%&#10;Oft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hart 52&#10;&#10;YOUNG ADULTS&#13;&#10;Against young adults (n=337)&#10;Rarely 32%&#10;Sometimes 53%&#10;Often 15%&#10;&#10;Against middle-aged people (n=300)&#10;Rarely 31%&#10;Sometimes 59%&#10;Often 10%&#10;&#13;&#10;Against older people (n=369)&#10;Rarely 38%&#10;Sometimes 47%&#10;Often 14%&#10;&#10;MIDDLE-AGED PEOPLE&#10;Against young adults (n=387)&#9;&#10;Rarely 37%&#10;Sometimes 53%&#10;Often 11%&#10;&#13;&#10;Against middle-aged people (n=220)&#9;&#10;Rarely 39%&#10;Sometimes 54%&#10;Often 7%&#10;&#13;&#10;Against older people (n=299)&#9;&#10;Rarely 37%&#10;Sometimes 52%&#10;Often 10%&#10;&#10;OLDER PEOPLE&#13;&#10;Against young adults (n=269)&#9;&#10;Rarely 30%&#10;Sometimes 62%&#10;Often 8%&#10;&#13;&#10;Against middle-aged people (n=113)&#9;&#10;Rarely 25%&#10;Sometimes 70%&#10;Often 5%&#13;&#10;&#10;Against older people (n=161)&#9;&#10;Rarely 32%&#10;Sometimes 62%&#10;Often 5%&#10;"/>
                    <pic:cNvPicPr/>
                  </pic:nvPicPr>
                  <pic:blipFill>
                    <a:blip r:embed="rId135"/>
                    <a:stretch>
                      <a:fillRect/>
                    </a:stretch>
                  </pic:blipFill>
                  <pic:spPr>
                    <a:xfrm>
                      <a:off x="0" y="0"/>
                      <a:ext cx="5727700" cy="2369820"/>
                    </a:xfrm>
                    <a:prstGeom prst="rect">
                      <a:avLst/>
                    </a:prstGeom>
                  </pic:spPr>
                </pic:pic>
              </a:graphicData>
            </a:graphic>
          </wp:inline>
        </w:drawing>
      </w:r>
    </w:p>
    <w:p w14:paraId="0E3BE36C" w14:textId="77777777" w:rsidR="0062521A" w:rsidRPr="002813EC" w:rsidRDefault="0062521A" w:rsidP="00E96159">
      <w:pPr>
        <w:pStyle w:val="PuntoElenco-AppendexChartNo"/>
      </w:pPr>
      <w:r w:rsidRPr="002813EC">
        <w:t>Effectiveness of potential actions to combat ageism (by total sample)</w:t>
      </w:r>
    </w:p>
    <w:p w14:paraId="2A906E64" w14:textId="77777777" w:rsidR="0062521A" w:rsidRPr="002813EC" w:rsidRDefault="0062521A" w:rsidP="0078662D">
      <w:pPr>
        <w:pStyle w:val="Question-Appendix"/>
      </w:pPr>
      <w:r w:rsidRPr="002813EC">
        <w:t>Q35. Which of the following do you think would be most effective to combat ageism in Australia? Please choose up to three options</w:t>
      </w:r>
      <w:r>
        <w:t>:</w:t>
      </w:r>
    </w:p>
    <w:p w14:paraId="618E48F9" w14:textId="323E4B03" w:rsidR="001D75A7" w:rsidRDefault="0062521A" w:rsidP="0072315A">
      <w:pPr>
        <w:pStyle w:val="Codes-Centred"/>
      </w:pPr>
      <w:r w:rsidRPr="002813EC">
        <w:rPr>
          <w:noProof/>
          <w:lang w:eastAsia="en-GB"/>
        </w:rPr>
        <w:drawing>
          <wp:inline distT="0" distB="0" distL="0" distR="0" wp14:anchorId="406F6CAB" wp14:editId="22768D62">
            <wp:extent cx="4864100" cy="2888457"/>
            <wp:effectExtent l="0" t="0" r="0" b="7620"/>
            <wp:docPr id="303" name="Picture 303" descr="Chart 53&#10;&#10;If ageing itself was seen as a more positive experience&#9;42%&#13;&#10;If there was more education/awareness of the positive aspects of each age group&#9;31%&#13;&#10;If younger and older people had more opportunities to mix socially&#9;30%&#13;&#10;If younger and older people had more opportunities to mix in the workplace&#9;28%&#13;&#10;If people were more aware of inaccurate age-based stereotypes&#9;26%&#13;&#10;If different age groups were more accurately portrayed in the media&#9;25%&#13;&#10;If people were more aware of ageist language and behaviours&#9;24%&#13;&#10;If ageism got more attention in the media&#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hart 53&#10;&#10;If ageing itself was seen as a more positive experience&#9;42%&#13;&#10;If there was more education/awareness of the positive aspects of each age group&#9;31%&#13;&#10;If younger and older people had more opportunities to mix socially&#9;30%&#13;&#10;If younger and older people had more opportunities to mix in the workplace&#9;28%&#13;&#10;If people were more aware of inaccurate age-based stereotypes&#9;26%&#13;&#10;If different age groups were more accurately portrayed in the media&#9;25%&#13;&#10;If people were more aware of ageist language and behaviours&#9;24%&#13;&#10;If ageism got more attention in the media&#9;19%"/>
                    <pic:cNvPicPr/>
                  </pic:nvPicPr>
                  <pic:blipFill>
                    <a:blip r:embed="rId136"/>
                    <a:stretch>
                      <a:fillRect/>
                    </a:stretch>
                  </pic:blipFill>
                  <pic:spPr>
                    <a:xfrm>
                      <a:off x="0" y="0"/>
                      <a:ext cx="4885145" cy="2900954"/>
                    </a:xfrm>
                    <a:prstGeom prst="rect">
                      <a:avLst/>
                    </a:prstGeom>
                  </pic:spPr>
                </pic:pic>
              </a:graphicData>
            </a:graphic>
          </wp:inline>
        </w:drawing>
      </w:r>
    </w:p>
    <w:p w14:paraId="1AD07AC6" w14:textId="77777777" w:rsidR="0072315A" w:rsidRPr="001D75A7" w:rsidRDefault="0072315A" w:rsidP="0072315A">
      <w:pPr>
        <w:pStyle w:val="Codes"/>
      </w:pPr>
    </w:p>
    <w:p w14:paraId="341A8499" w14:textId="77777777" w:rsidR="0062521A" w:rsidRPr="002813EC" w:rsidRDefault="0062521A" w:rsidP="00E96159">
      <w:pPr>
        <w:pStyle w:val="PuntoElenco-AppendexChartNo"/>
      </w:pPr>
      <w:bookmarkStart w:id="1068" w:name="_Ref57928948"/>
      <w:r w:rsidRPr="002813EC">
        <w:t>Effectiveness of potential actions to combat ageism (by age group)</w:t>
      </w:r>
      <w:bookmarkEnd w:id="1068"/>
    </w:p>
    <w:p w14:paraId="785DA41E" w14:textId="77777777" w:rsidR="0062521A" w:rsidRPr="002813EC" w:rsidRDefault="0062521A" w:rsidP="0078662D">
      <w:pPr>
        <w:pStyle w:val="Question-Appendix"/>
      </w:pPr>
      <w:r w:rsidRPr="002813EC">
        <w:t>Q35. Which of the following do you think would be most effective to combat ageism in Australia? Please choose up to three options</w:t>
      </w:r>
      <w:r>
        <w:t>:</w:t>
      </w:r>
    </w:p>
    <w:p w14:paraId="3B6E0F21" w14:textId="77777777" w:rsidR="0062521A" w:rsidRPr="002813EC" w:rsidRDefault="0062521A" w:rsidP="0072315A">
      <w:pPr>
        <w:pStyle w:val="Codes-Centred"/>
        <w:rPr>
          <w:rFonts w:cs="Open Sans"/>
          <w:szCs w:val="18"/>
        </w:rPr>
      </w:pPr>
      <w:r>
        <w:rPr>
          <w:noProof/>
          <w:lang w:eastAsia="en-GB"/>
        </w:rPr>
        <w:drawing>
          <wp:inline distT="0" distB="0" distL="0" distR="0" wp14:anchorId="1987F081" wp14:editId="71250E87">
            <wp:extent cx="4343400" cy="3653368"/>
            <wp:effectExtent l="0" t="0" r="0" b="4445"/>
            <wp:docPr id="458" name="Picture 458" descr="Chart 54&#10;&#13;&#10;If ageing itself was seen as a more positive experience&#9;&#10;Young adults 33%&#10;Middle-aged people 44%&#10;Older people 53%&#10;&#13;&#10;If younger and older people had more opportunities to mix socially&#10;Young adults 31%&#10;Middle-paged people 28%&#10;Older people 34%&#10;&#13;&#10;If there was more education/awareness of the positive aspects of each age group&#10;Young adults 29%&#10;Middle-aged people 31%&#10;Older people 34%&#10;&#13;&#10;If people were more aware of ageist language and behaviours&#10;Young adults 28%&#10;Middle-aged people 22%&#10;Older people 19%&#10;&#13;&#10;If younger and older people had more opportunities to mix in the workplace&#10;Young adults 27%&#10;Middle-aged people 28%&#10;Older people 30%&#10;&#13;&#10;If different age groups were more accurately portrayed in the media&#10;Young adults 25%&#10;Middle-aged people 23%&#10;Older people 27%&#10;&#13;&#10;If people were more aware of inaccurate age-based stereotypes&#10;Young adults 25%&#10;Middle-aged people 24%&#10;Older people 32%&#10;&#13;&#10;If ageism got more attention in the media&#10;Young adults 19%&#10;Middle-aged people 19%&#10;Older peopl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Chart 54&#10;&#13;&#10;If ageing itself was seen as a more positive experience&#9;&#10;Young adults 33%&#10;Middle-aged people 44%&#10;Older people 53%&#10;&#13;&#10;If younger and older people had more opportunities to mix socially&#10;Young adults 31%&#10;Middle-paged people 28%&#10;Older people 34%&#10;&#13;&#10;If there was more education/awareness of the positive aspects of each age group&#10;Young adults 29%&#10;Middle-aged people 31%&#10;Older people 34%&#10;&#13;&#10;If people were more aware of ageist language and behaviours&#10;Young adults 28%&#10;Middle-aged people 22%&#10;Older people 19%&#10;&#13;&#10;If younger and older people had more opportunities to mix in the workplace&#10;Young adults 27%&#10;Middle-aged people 28%&#10;Older people 30%&#10;&#13;&#10;If different age groups were more accurately portrayed in the media&#10;Young adults 25%&#10;Middle-aged people 23%&#10;Older people 27%&#10;&#13;&#10;If people were more aware of inaccurate age-based stereotypes&#10;Young adults 25%&#10;Middle-aged people 24%&#10;Older people 32%&#10;&#13;&#10;If ageism got more attention in the media&#10;Young adults 19%&#10;Middle-aged people 19%&#10;Older people 18%"/>
                    <pic:cNvPicPr/>
                  </pic:nvPicPr>
                  <pic:blipFill>
                    <a:blip r:embed="rId137"/>
                    <a:stretch>
                      <a:fillRect/>
                    </a:stretch>
                  </pic:blipFill>
                  <pic:spPr>
                    <a:xfrm>
                      <a:off x="0" y="0"/>
                      <a:ext cx="4348591" cy="3657734"/>
                    </a:xfrm>
                    <a:prstGeom prst="rect">
                      <a:avLst/>
                    </a:prstGeom>
                  </pic:spPr>
                </pic:pic>
              </a:graphicData>
            </a:graphic>
          </wp:inline>
        </w:drawing>
      </w:r>
    </w:p>
    <w:p w14:paraId="08474520" w14:textId="4B02B8C0" w:rsidR="0072315A" w:rsidRDefault="0072315A">
      <w:pPr>
        <w:keepLines w:val="0"/>
        <w:spacing w:before="0" w:after="0"/>
        <w:rPr>
          <w:rFonts w:eastAsia="Times New Roman"/>
          <w:sz w:val="18"/>
          <w:szCs w:val="20"/>
          <w:lang w:val="en-GB"/>
        </w:rPr>
      </w:pPr>
      <w:r>
        <w:br w:type="page"/>
      </w:r>
    </w:p>
    <w:p w14:paraId="766D66C5" w14:textId="77777777" w:rsidR="0062521A" w:rsidRPr="002813EC" w:rsidRDefault="0062521A" w:rsidP="00E96159">
      <w:pPr>
        <w:pStyle w:val="PuntoElenco-AppendexChartNo"/>
      </w:pPr>
      <w:r w:rsidRPr="002813EC">
        <w:t>Impact of COVID-19 on feelings about other age groups (total sample)</w:t>
      </w:r>
    </w:p>
    <w:p w14:paraId="5E0C90C5" w14:textId="77777777" w:rsidR="0062521A" w:rsidRPr="002813EC" w:rsidRDefault="0062521A" w:rsidP="0078662D">
      <w:pPr>
        <w:pStyle w:val="Question-Appendix"/>
      </w:pPr>
      <w:r w:rsidRPr="002813EC">
        <w:t>Q36. Has COVID-19 (coronavirus) affected the way you feel about people of ages other than your own?</w:t>
      </w:r>
    </w:p>
    <w:p w14:paraId="45A18A04" w14:textId="08C95DB8" w:rsidR="001D75A7" w:rsidRDefault="0062521A" w:rsidP="0072315A">
      <w:pPr>
        <w:pStyle w:val="Codes-Centred"/>
      </w:pPr>
      <w:r w:rsidRPr="002813EC">
        <w:rPr>
          <w:noProof/>
          <w:lang w:eastAsia="en-GB"/>
        </w:rPr>
        <w:drawing>
          <wp:inline distT="0" distB="0" distL="0" distR="0" wp14:anchorId="2E905683" wp14:editId="433DFE47">
            <wp:extent cx="4514976" cy="1437038"/>
            <wp:effectExtent l="0" t="0" r="0" b="0"/>
            <wp:docPr id="304" name="Picture 304" descr="Chart 55&#10;&#10;It’s made me feel closer to people of other ages – we’ve faced it together 19%&#10;&#13;&#10;It hasn’t changed the way I feel about people of other ages 70%&#10;&#13;&#10;It’s made me feel less close to people of other ages – it’s highlighted our differen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Chart 55&#10;&#10;It’s made me feel closer to people of other ages – we’ve faced it together 19%&#10;&#13;&#10;It hasn’t changed the way I feel about people of other ages 70%&#10;&#13;&#10;It’s made me feel less close to people of other ages – it’s highlighted our differences 10%"/>
                    <pic:cNvPicPr/>
                  </pic:nvPicPr>
                  <pic:blipFill>
                    <a:blip r:embed="rId138"/>
                    <a:stretch>
                      <a:fillRect/>
                    </a:stretch>
                  </pic:blipFill>
                  <pic:spPr>
                    <a:xfrm>
                      <a:off x="0" y="0"/>
                      <a:ext cx="4546683" cy="1447130"/>
                    </a:xfrm>
                    <a:prstGeom prst="rect">
                      <a:avLst/>
                    </a:prstGeom>
                  </pic:spPr>
                </pic:pic>
              </a:graphicData>
            </a:graphic>
          </wp:inline>
        </w:drawing>
      </w:r>
    </w:p>
    <w:p w14:paraId="301D11A5" w14:textId="77777777" w:rsidR="001D75A7" w:rsidRPr="001D75A7" w:rsidRDefault="001D75A7" w:rsidP="0072315A">
      <w:pPr>
        <w:pStyle w:val="Codes"/>
      </w:pPr>
    </w:p>
    <w:p w14:paraId="54CA57CB" w14:textId="77777777" w:rsidR="0062521A" w:rsidRPr="002813EC" w:rsidRDefault="0062521A" w:rsidP="00E96159">
      <w:pPr>
        <w:pStyle w:val="PuntoElenco-AppendexChartNo"/>
      </w:pPr>
      <w:bookmarkStart w:id="1069" w:name="_Ref57838078"/>
      <w:r w:rsidRPr="002813EC">
        <w:t>Impact of COVID-19 on feelings about other age groups (by age group)</w:t>
      </w:r>
      <w:bookmarkEnd w:id="1069"/>
    </w:p>
    <w:p w14:paraId="7196E83A" w14:textId="1FB5107C" w:rsidR="0062521A" w:rsidRDefault="0062521A" w:rsidP="0078662D">
      <w:pPr>
        <w:pStyle w:val="Question-Appendix"/>
      </w:pPr>
      <w:r w:rsidRPr="002813EC">
        <w:t>Q36. Has COVID-19 (coronavirus) affected the way you feel about people of ages other than your own?</w:t>
      </w:r>
    </w:p>
    <w:p w14:paraId="4557DEF9" w14:textId="00463047" w:rsidR="0062521A" w:rsidRPr="001D75A7" w:rsidRDefault="001D75A7" w:rsidP="0072315A">
      <w:pPr>
        <w:pStyle w:val="Codes-Centred"/>
        <w:rPr>
          <w:rFonts w:cs="Open Sans"/>
          <w:szCs w:val="18"/>
        </w:rPr>
      </w:pPr>
      <w:r>
        <w:rPr>
          <w:noProof/>
          <w:lang w:eastAsia="en-GB"/>
        </w:rPr>
        <w:drawing>
          <wp:inline distT="0" distB="0" distL="0" distR="0" wp14:anchorId="1FB6D55C" wp14:editId="490A99AB">
            <wp:extent cx="4870440" cy="2284920"/>
            <wp:effectExtent l="0" t="0" r="0" b="1270"/>
            <wp:docPr id="459" name="Picture 459" descr="Chart 56&#10;&#10;It’s made me feel closer to people of other ages – we’ve faced it together&#10;Young adults 23%&#10;Middle-aged people 19%&#9;&#10;Older people 14%&#10;&#13;&#10;It hasn’t changed the way I feel about people of other ages&#10;Young adults 65%&#10;Middle-aged people 73%&#10;Older people 75%&#10;&#13;&#10;It’s made me feel less close to people of other ages – it’s highlighted our differences&#10;Young adults 12%&#10;Middle-aged people 9%&#10;Older peop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Chart 56&#10;&#10;It’s made me feel closer to people of other ages – we’ve faced it together&#10;Young adults 23%&#10;Middle-aged people 19%&#9;&#10;Older people 14%&#10;&#13;&#10;It hasn’t changed the way I feel about people of other ages&#10;Young adults 65%&#10;Middle-aged people 73%&#10;Older people 75%&#10;&#13;&#10;It’s made me feel less close to people of other ages – it’s highlighted our differences&#10;Young adults 12%&#10;Middle-aged people 9%&#10;Older people 10%"/>
                    <pic:cNvPicPr/>
                  </pic:nvPicPr>
                  <pic:blipFill>
                    <a:blip r:embed="rId139">
                      <a:extLst>
                        <a:ext uri="{28A0092B-C50C-407E-A947-70E740481C1C}">
                          <a14:useLocalDpi xmlns:a14="http://schemas.microsoft.com/office/drawing/2010/main" val="0"/>
                        </a:ext>
                      </a:extLst>
                    </a:blip>
                    <a:stretch>
                      <a:fillRect/>
                    </a:stretch>
                  </pic:blipFill>
                  <pic:spPr>
                    <a:xfrm>
                      <a:off x="0" y="0"/>
                      <a:ext cx="4870440" cy="2284920"/>
                    </a:xfrm>
                    <a:prstGeom prst="rect">
                      <a:avLst/>
                    </a:prstGeom>
                  </pic:spPr>
                </pic:pic>
              </a:graphicData>
            </a:graphic>
          </wp:inline>
        </w:drawing>
      </w:r>
    </w:p>
    <w:p w14:paraId="43C2A681" w14:textId="77777777" w:rsidR="0072315A" w:rsidRDefault="0072315A" w:rsidP="0072315A">
      <w:pPr>
        <w:pStyle w:val="Codes"/>
      </w:pPr>
    </w:p>
    <w:p w14:paraId="09C55B4A" w14:textId="77777777" w:rsidR="0062521A" w:rsidRPr="002813EC" w:rsidRDefault="0062521A" w:rsidP="00E96159">
      <w:pPr>
        <w:pStyle w:val="PuntoElenco-AppendexChartNo"/>
      </w:pPr>
      <w:bookmarkStart w:id="1070" w:name="_Ref57916808"/>
      <w:r w:rsidRPr="002813EC">
        <w:t>Media consumption in typical week</w:t>
      </w:r>
      <w:bookmarkEnd w:id="1070"/>
    </w:p>
    <w:p w14:paraId="734BC9C5" w14:textId="77777777" w:rsidR="0062521A" w:rsidRPr="002813EC" w:rsidRDefault="0062521A" w:rsidP="0078662D">
      <w:pPr>
        <w:pStyle w:val="Question-Appendix"/>
      </w:pPr>
      <w:r w:rsidRPr="002813EC">
        <w:t>Q37. During a typical week, how often do you watch, read or otherwise consume the following types of media?</w:t>
      </w:r>
    </w:p>
    <w:p w14:paraId="3D888AFE" w14:textId="70A14218" w:rsidR="0062521A" w:rsidRDefault="0062521A" w:rsidP="0072315A">
      <w:pPr>
        <w:pStyle w:val="Codes-Centred"/>
      </w:pPr>
      <w:r w:rsidRPr="002813EC">
        <w:rPr>
          <w:noProof/>
          <w:lang w:eastAsia="en-GB"/>
        </w:rPr>
        <w:drawing>
          <wp:inline distT="0" distB="0" distL="0" distR="0" wp14:anchorId="519258C2" wp14:editId="2D2BBCBA">
            <wp:extent cx="5459620" cy="2057400"/>
            <wp:effectExtent l="0" t="0" r="8255" b="0"/>
            <wp:docPr id="332" name="Picture 332" descr="Chart 57&#10;&#10;Every day&#13;&#10;Social media&#9;62%&#13;&#10;Free to air TV&#9;56%&#13;&#10;Radio&#9;36%&#13;&#10;Newspapers&#9;32%&#13;&#10;Streaming services&#9;29%&#13;&#10;Movies&#9;7%&#13;&#10;Pay TV&#9;17%&#13;&#10;Magazines&#9;3%&#10;&#10;Every couple of days&#13;&#10;Social media&#9;11%&#13;&#10;Free to air TV&#9;14%&#13;&#10;Radio&#9;22%&#13;&#10;Newspapers&#9;14%&#13;&#10;Streaming services&#9;23%&#13;&#10;Movies&#9;14%&#13;&#10;Pay TV&#9;9%&#13;&#10;Magazines&#9;7%&#10;&#10;Weekly&#13;&#10;Social media 8%&#13;&#10;Free to air TV&#9;10%&#13;&#10;Radio&#9;12%&#13;&#10;Newspapers&#9;15%&#13;&#10;Streaming services&#9;13%&#13;&#10;Movies&#9;21%&#13;&#10;Pay TV&#9;8%&#10;Magazines&#9;12%&#10;&#10;Less often&#9; &#13;&#10;Social media&#9;6%&#13;&#10;Free to air TV&#9;11%&#13;&#10;Radio&#9;16%&#13;&#10;Newspapers&#9;19%&#13;&#10;Streaming services12%&#13;&#10;Movies&#9;37%&#13;&#10;Pay TV&#9;12%&#13;&#10;Magazines&#9;34%&#10;&#10;Never&#13;&#10;Social media&#9;12%&#13;&#10;Free to air TV&#9;8%&#13;&#10;Radio&#9;14%&#13;&#10;Newspapers&#9;21%&#13;&#10;Streaming services&#9;24%&#13;&#10;Movies&#9;20%&#13;&#10;Pay TV&#9;53%&#9;&#13;&#10;Magazines&#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Chart 57&#10;&#10;Every day&#13;&#10;Social media&#9;62%&#13;&#10;Free to air TV&#9;56%&#13;&#10;Radio&#9;36%&#13;&#10;Newspapers&#9;32%&#13;&#10;Streaming services&#9;29%&#13;&#10;Movies&#9;7%&#13;&#10;Pay TV&#9;17%&#13;&#10;Magazines&#9;3%&#10;&#10;Every couple of days&#13;&#10;Social media&#9;11%&#13;&#10;Free to air TV&#9;14%&#13;&#10;Radio&#9;22%&#13;&#10;Newspapers&#9;14%&#13;&#10;Streaming services&#9;23%&#13;&#10;Movies&#9;14%&#13;&#10;Pay TV&#9;9%&#13;&#10;Magazines&#9;7%&#10;&#10;Weekly&#13;&#10;Social media 8%&#13;&#10;Free to air TV&#9;10%&#13;&#10;Radio&#9;12%&#13;&#10;Newspapers&#9;15%&#13;&#10;Streaming services&#9;13%&#13;&#10;Movies&#9;21%&#13;&#10;Pay TV&#9;8%&#10;Magazines&#9;12%&#10;&#10;Less often&#9; &#13;&#10;Social media&#9;6%&#13;&#10;Free to air TV&#9;11%&#13;&#10;Radio&#9;16%&#13;&#10;Newspapers&#9;19%&#13;&#10;Streaming services12%&#13;&#10;Movies&#9;37%&#13;&#10;Pay TV&#9;12%&#13;&#10;Magazines&#9;34%&#10;&#10;Never&#13;&#10;Social media&#9;12%&#13;&#10;Free to air TV&#9;8%&#13;&#10;Radio&#9;14%&#13;&#10;Newspapers&#9;21%&#13;&#10;Streaming services&#9;24%&#13;&#10;Movies&#9;20%&#13;&#10;Pay TV&#9;53%&#9;&#13;&#10;Magazines&#9;44%"/>
                    <pic:cNvPicPr/>
                  </pic:nvPicPr>
                  <pic:blipFill>
                    <a:blip r:embed="rId140"/>
                    <a:stretch>
                      <a:fillRect/>
                    </a:stretch>
                  </pic:blipFill>
                  <pic:spPr>
                    <a:xfrm>
                      <a:off x="0" y="0"/>
                      <a:ext cx="5469081" cy="2060965"/>
                    </a:xfrm>
                    <a:prstGeom prst="rect">
                      <a:avLst/>
                    </a:prstGeom>
                  </pic:spPr>
                </pic:pic>
              </a:graphicData>
            </a:graphic>
          </wp:inline>
        </w:drawing>
      </w:r>
    </w:p>
    <w:p w14:paraId="7571855B" w14:textId="1D7A6EC5" w:rsidR="0072315A" w:rsidRDefault="0072315A">
      <w:pPr>
        <w:keepLines w:val="0"/>
        <w:spacing w:before="0" w:after="0"/>
        <w:rPr>
          <w:rFonts w:eastAsia="Times New Roman"/>
          <w:sz w:val="18"/>
          <w:szCs w:val="20"/>
          <w:lang w:val="en-GB"/>
        </w:rPr>
      </w:pPr>
      <w:r>
        <w:br w:type="page"/>
      </w:r>
    </w:p>
    <w:p w14:paraId="2150EFF7" w14:textId="77777777" w:rsidR="0062521A" w:rsidRPr="002813EC" w:rsidRDefault="0062521A" w:rsidP="00E96159">
      <w:pPr>
        <w:pStyle w:val="PuntoElenco-AppendexChartNo"/>
      </w:pPr>
      <w:r w:rsidRPr="002813EC">
        <w:t>Education level</w:t>
      </w:r>
    </w:p>
    <w:p w14:paraId="39129DD7" w14:textId="77777777" w:rsidR="0062521A" w:rsidRPr="002813EC" w:rsidRDefault="0062521A" w:rsidP="0078662D">
      <w:pPr>
        <w:pStyle w:val="Question-Appendix"/>
      </w:pPr>
      <w:r w:rsidRPr="002813EC">
        <w:t>Q38. What is the highest level of education you have completed?</w:t>
      </w:r>
    </w:p>
    <w:p w14:paraId="1A3E030C" w14:textId="77777777" w:rsidR="0062521A" w:rsidRPr="002813EC" w:rsidRDefault="0062521A" w:rsidP="0072315A">
      <w:pPr>
        <w:pStyle w:val="Codes-Centred"/>
      </w:pPr>
      <w:r w:rsidRPr="002813EC">
        <w:rPr>
          <w:noProof/>
          <w:lang w:eastAsia="en-GB"/>
        </w:rPr>
        <w:drawing>
          <wp:inline distT="0" distB="0" distL="0" distR="0" wp14:anchorId="706BD268" wp14:editId="26E7E1BB">
            <wp:extent cx="5759640" cy="1582421"/>
            <wp:effectExtent l="0" t="0" r="6350" b="5080"/>
            <wp:docPr id="305" name="Picture 305" descr="Chart 58&#10;&#10;Bachelor’s degree&#9;32%&#13;&#10;Secondary school&#9;24%&#13;&#10;Diploma/Certificate&#9;23%&#13;&#10;Masters/Doctorate or above&#9;12%&#13;&#10;Trade qualification&#9;7%&#13;&#10;Primary school&#9;1%&#13;&#10;Prefer not to answe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Chart 58&#10;&#10;Bachelor’s degree&#9;32%&#13;&#10;Secondary school&#9;24%&#13;&#10;Diploma/Certificate&#9;23%&#13;&#10;Masters/Doctorate or above&#9;12%&#13;&#10;Trade qualification&#9;7%&#13;&#10;Primary school&#9;1%&#13;&#10;Prefer not to answer&#9;1%"/>
                    <pic:cNvPicPr/>
                  </pic:nvPicPr>
                  <pic:blipFill>
                    <a:blip r:embed="rId141"/>
                    <a:stretch>
                      <a:fillRect/>
                    </a:stretch>
                  </pic:blipFill>
                  <pic:spPr>
                    <a:xfrm>
                      <a:off x="0" y="0"/>
                      <a:ext cx="5759640" cy="1582421"/>
                    </a:xfrm>
                    <a:prstGeom prst="rect">
                      <a:avLst/>
                    </a:prstGeom>
                  </pic:spPr>
                </pic:pic>
              </a:graphicData>
            </a:graphic>
          </wp:inline>
        </w:drawing>
      </w:r>
    </w:p>
    <w:p w14:paraId="580790D7" w14:textId="77777777" w:rsidR="0062521A" w:rsidRPr="002813EC" w:rsidRDefault="0062521A" w:rsidP="0072315A">
      <w:pPr>
        <w:pStyle w:val="Codes"/>
      </w:pPr>
    </w:p>
    <w:p w14:paraId="354C6BC3" w14:textId="77777777" w:rsidR="0062521A" w:rsidRPr="002813EC" w:rsidRDefault="0062521A" w:rsidP="00E96159">
      <w:pPr>
        <w:pStyle w:val="PuntoElenco-AppendexChartNo"/>
      </w:pPr>
      <w:r w:rsidRPr="00E96159">
        <w:t>Employment</w:t>
      </w:r>
    </w:p>
    <w:p w14:paraId="4FCEE1A5" w14:textId="77777777" w:rsidR="0062521A" w:rsidRPr="002813EC" w:rsidRDefault="0062521A" w:rsidP="0078662D">
      <w:pPr>
        <w:pStyle w:val="Question-Appendix"/>
      </w:pPr>
      <w:r w:rsidRPr="002813EC">
        <w:t>Q39. Which best describes your current employment type?</w:t>
      </w:r>
    </w:p>
    <w:p w14:paraId="4EB34D8F" w14:textId="58346A8A" w:rsidR="0062521A" w:rsidRDefault="0062521A" w:rsidP="0072315A">
      <w:pPr>
        <w:pStyle w:val="Codes-Centred"/>
      </w:pPr>
      <w:r w:rsidRPr="002813EC">
        <w:rPr>
          <w:noProof/>
          <w:lang w:eastAsia="en-GB"/>
        </w:rPr>
        <w:drawing>
          <wp:inline distT="0" distB="0" distL="0" distR="0" wp14:anchorId="3DD22A66" wp14:editId="28EF23E9">
            <wp:extent cx="5759640" cy="1837257"/>
            <wp:effectExtent l="0" t="0" r="0" b="4445"/>
            <wp:docPr id="306" name="Picture 306" descr="Chart 59&#10;&#10;Full-time&#9;35%&#13;&#10;Retired&#9;21%&#13;&#10;Part time&#9;17%&#13;&#10;Unemployed&#9;8%&#13;&#10;Contractor/sole proprietor/business owner&#9;7%&#13;&#10;Home Duties (parental leave; caring for children etc.)&#9;6%&#13;&#10;Student&#9;4%&#13;&#10;Other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Chart 59&#10;&#10;Full-time&#9;35%&#13;&#10;Retired&#9;21%&#13;&#10;Part time&#9;17%&#13;&#10;Unemployed&#9;8%&#13;&#10;Contractor/sole proprietor/business owner&#9;7%&#13;&#10;Home Duties (parental leave; caring for children etc.)&#9;6%&#13;&#10;Student&#9;4%&#13;&#10;Other &#9;2%"/>
                    <pic:cNvPicPr/>
                  </pic:nvPicPr>
                  <pic:blipFill>
                    <a:blip r:embed="rId142"/>
                    <a:stretch>
                      <a:fillRect/>
                    </a:stretch>
                  </pic:blipFill>
                  <pic:spPr>
                    <a:xfrm>
                      <a:off x="0" y="0"/>
                      <a:ext cx="5759640" cy="1837257"/>
                    </a:xfrm>
                    <a:prstGeom prst="rect">
                      <a:avLst/>
                    </a:prstGeom>
                  </pic:spPr>
                </pic:pic>
              </a:graphicData>
            </a:graphic>
          </wp:inline>
        </w:drawing>
      </w:r>
    </w:p>
    <w:p w14:paraId="6DE80579" w14:textId="77777777" w:rsidR="0072315A" w:rsidRPr="0072315A" w:rsidRDefault="0072315A" w:rsidP="0072315A">
      <w:pPr>
        <w:pStyle w:val="Codes"/>
      </w:pPr>
    </w:p>
    <w:p w14:paraId="2AA6D89C" w14:textId="77777777" w:rsidR="0062521A" w:rsidRPr="002813EC" w:rsidRDefault="0062521A" w:rsidP="00E96159">
      <w:pPr>
        <w:pStyle w:val="PuntoElenco-AppendexChartNo"/>
      </w:pPr>
      <w:r w:rsidRPr="002813EC">
        <w:t>Marital status</w:t>
      </w:r>
    </w:p>
    <w:p w14:paraId="5DD096C9" w14:textId="77777777" w:rsidR="0062521A" w:rsidRPr="002813EC" w:rsidRDefault="0062521A" w:rsidP="0078662D">
      <w:pPr>
        <w:pStyle w:val="Question-Appendix"/>
      </w:pPr>
      <w:r w:rsidRPr="002813EC">
        <w:t>Q40. Which of the following best describes you?</w:t>
      </w:r>
    </w:p>
    <w:p w14:paraId="26358D1D" w14:textId="77777777" w:rsidR="0062521A" w:rsidRPr="002813EC" w:rsidRDefault="0062521A" w:rsidP="0072315A">
      <w:pPr>
        <w:pStyle w:val="Codes-Centred"/>
      </w:pPr>
      <w:r w:rsidRPr="002813EC">
        <w:rPr>
          <w:noProof/>
          <w:lang w:eastAsia="en-GB"/>
        </w:rPr>
        <w:drawing>
          <wp:inline distT="0" distB="0" distL="0" distR="0" wp14:anchorId="2BAEE8E6" wp14:editId="5122AF80">
            <wp:extent cx="5759640" cy="1421044"/>
            <wp:effectExtent l="0" t="0" r="0" b="1905"/>
            <wp:docPr id="335" name="Picture 335" descr="Chart 60&#10;&#10;Married&#9;47%&#13;&#10;Single&#9;26%&#13;&#10;Living together with partner&#9;14%&#13;&#10;Divorced/separated&#9;9%&#13;&#10;Widowed&#9;4%&#13;&#10;Othe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Chart 60&#10;&#10;Married&#9;47%&#13;&#10;Single&#9;26%&#13;&#10;Living together with partner&#9;14%&#13;&#10;Divorced/separated&#9;9%&#13;&#10;Widowed&#9;4%&#13;&#10;Other&#9;1%"/>
                    <pic:cNvPicPr/>
                  </pic:nvPicPr>
                  <pic:blipFill>
                    <a:blip r:embed="rId143"/>
                    <a:stretch>
                      <a:fillRect/>
                    </a:stretch>
                  </pic:blipFill>
                  <pic:spPr>
                    <a:xfrm>
                      <a:off x="0" y="0"/>
                      <a:ext cx="5759640" cy="1421044"/>
                    </a:xfrm>
                    <a:prstGeom prst="rect">
                      <a:avLst/>
                    </a:prstGeom>
                  </pic:spPr>
                </pic:pic>
              </a:graphicData>
            </a:graphic>
          </wp:inline>
        </w:drawing>
      </w:r>
    </w:p>
    <w:p w14:paraId="6F73612E" w14:textId="7926EEE3" w:rsidR="0072315A" w:rsidRDefault="0072315A">
      <w:pPr>
        <w:keepLines w:val="0"/>
        <w:spacing w:before="0" w:after="0"/>
        <w:rPr>
          <w:rFonts w:eastAsia="Times New Roman"/>
          <w:sz w:val="18"/>
          <w:szCs w:val="20"/>
          <w:lang w:val="en-GB"/>
        </w:rPr>
      </w:pPr>
      <w:r>
        <w:br w:type="page"/>
      </w:r>
    </w:p>
    <w:p w14:paraId="74F17A44" w14:textId="77777777" w:rsidR="0062521A" w:rsidRPr="002813EC" w:rsidRDefault="0062521A" w:rsidP="00E96159">
      <w:pPr>
        <w:pStyle w:val="PuntoElenco-AppendexChartNo"/>
      </w:pPr>
      <w:r w:rsidRPr="002813EC">
        <w:t>Children</w:t>
      </w:r>
    </w:p>
    <w:p w14:paraId="6EEC78A3" w14:textId="77777777" w:rsidR="0062521A" w:rsidRPr="002813EC" w:rsidRDefault="0062521A" w:rsidP="0078662D">
      <w:pPr>
        <w:pStyle w:val="Question-Appendix"/>
      </w:pPr>
      <w:r w:rsidRPr="002813EC">
        <w:t>Q41. Do you have any children?</w:t>
      </w:r>
    </w:p>
    <w:p w14:paraId="00DD01D3" w14:textId="77777777" w:rsidR="0062521A" w:rsidRPr="002813EC" w:rsidRDefault="0062521A" w:rsidP="0072315A">
      <w:pPr>
        <w:pStyle w:val="Codes-Centred"/>
      </w:pPr>
      <w:r w:rsidRPr="002813EC">
        <w:rPr>
          <w:noProof/>
          <w:lang w:eastAsia="en-GB"/>
        </w:rPr>
        <w:drawing>
          <wp:inline distT="0" distB="0" distL="0" distR="0" wp14:anchorId="0367F1FA" wp14:editId="75D43FEB">
            <wp:extent cx="2686050" cy="1926299"/>
            <wp:effectExtent l="0" t="0" r="0" b="0"/>
            <wp:docPr id="307" name="Picture 307" descr="Chart 61&#10;&#10;Yes&#9;59%&#13;&#10;No&#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Chart 61&#10;&#10;Yes&#9;59%&#13;&#10;No&#9;41%"/>
                    <pic:cNvPicPr/>
                  </pic:nvPicPr>
                  <pic:blipFill>
                    <a:blip r:embed="rId144"/>
                    <a:stretch>
                      <a:fillRect/>
                    </a:stretch>
                  </pic:blipFill>
                  <pic:spPr>
                    <a:xfrm>
                      <a:off x="0" y="0"/>
                      <a:ext cx="2703072" cy="1938506"/>
                    </a:xfrm>
                    <a:prstGeom prst="rect">
                      <a:avLst/>
                    </a:prstGeom>
                  </pic:spPr>
                </pic:pic>
              </a:graphicData>
            </a:graphic>
          </wp:inline>
        </w:drawing>
      </w:r>
    </w:p>
    <w:p w14:paraId="399BB1D4" w14:textId="77777777" w:rsidR="0062521A" w:rsidRPr="0072315A" w:rsidRDefault="0062521A" w:rsidP="0072315A">
      <w:pPr>
        <w:pStyle w:val="Codes"/>
      </w:pPr>
    </w:p>
    <w:p w14:paraId="2501D202" w14:textId="77777777" w:rsidR="0062521A" w:rsidRPr="002813EC" w:rsidRDefault="0062521A" w:rsidP="00E96159">
      <w:pPr>
        <w:pStyle w:val="PuntoElenco-AppendexChartNo"/>
      </w:pPr>
      <w:r w:rsidRPr="002813EC">
        <w:t xml:space="preserve">Age of </w:t>
      </w:r>
      <w:r>
        <w:t>c</w:t>
      </w:r>
      <w:r w:rsidRPr="002813EC">
        <w:t>hildren</w:t>
      </w:r>
    </w:p>
    <w:p w14:paraId="51E25A50" w14:textId="59A1C02B" w:rsidR="0062521A" w:rsidRPr="002813EC" w:rsidRDefault="0062521A" w:rsidP="0078662D">
      <w:pPr>
        <w:pStyle w:val="Question-Appendix"/>
      </w:pPr>
      <w:r w:rsidRPr="002813EC">
        <w:t>Q42. How old is your oldest child</w:t>
      </w:r>
      <w:r w:rsidR="0078662D">
        <w:t>?</w:t>
      </w:r>
      <w:r w:rsidRPr="002813EC">
        <w:t xml:space="preserve"> (Those with children, n = 1,538</w:t>
      </w:r>
      <w:r>
        <w:t>.</w:t>
      </w:r>
      <w:r w:rsidRPr="002813EC">
        <w:t>)</w:t>
      </w:r>
    </w:p>
    <w:p w14:paraId="73AF82C1" w14:textId="77777777" w:rsidR="0062521A" w:rsidRPr="002813EC" w:rsidRDefault="0062521A" w:rsidP="0072315A">
      <w:pPr>
        <w:pStyle w:val="Codes-Centred"/>
      </w:pPr>
      <w:r w:rsidRPr="002813EC">
        <w:rPr>
          <w:noProof/>
          <w:lang w:eastAsia="en-GB"/>
        </w:rPr>
        <w:drawing>
          <wp:inline distT="0" distB="0" distL="0" distR="0" wp14:anchorId="2578C2E8" wp14:editId="300761F1">
            <wp:extent cx="5759640" cy="1447167"/>
            <wp:effectExtent l="0" t="0" r="6350" b="635"/>
            <wp:docPr id="337" name="Picture 337" descr="Chart 62&#10;&#10;Older than secondary school age&#9;59%&#13;&#10;Secondary school age&#9;15%&#13;&#10;Primary school age&#9;14%&#13;&#10;Preschool age&#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Chart 62&#10;&#10;Older than secondary school age&#9;59%&#13;&#10;Secondary school age&#9;15%&#13;&#10;Primary school age&#9;14%&#13;&#10;Preschool age&#9;12%"/>
                    <pic:cNvPicPr/>
                  </pic:nvPicPr>
                  <pic:blipFill>
                    <a:blip r:embed="rId145"/>
                    <a:stretch>
                      <a:fillRect/>
                    </a:stretch>
                  </pic:blipFill>
                  <pic:spPr>
                    <a:xfrm>
                      <a:off x="0" y="0"/>
                      <a:ext cx="5759640" cy="1447167"/>
                    </a:xfrm>
                    <a:prstGeom prst="rect">
                      <a:avLst/>
                    </a:prstGeom>
                  </pic:spPr>
                </pic:pic>
              </a:graphicData>
            </a:graphic>
          </wp:inline>
        </w:drawing>
      </w:r>
    </w:p>
    <w:p w14:paraId="2F382232" w14:textId="0C4C792A" w:rsidR="0062521A" w:rsidRDefault="0062521A" w:rsidP="0072315A">
      <w:pPr>
        <w:pStyle w:val="Codes"/>
      </w:pPr>
    </w:p>
    <w:p w14:paraId="1784AA37" w14:textId="77777777" w:rsidR="0062521A" w:rsidRPr="002813EC" w:rsidRDefault="0062521A" w:rsidP="00E96159">
      <w:pPr>
        <w:pStyle w:val="PuntoElenco-AppendexChartNo"/>
      </w:pPr>
      <w:r w:rsidRPr="002813EC">
        <w:t>Grandchildren</w:t>
      </w:r>
    </w:p>
    <w:p w14:paraId="5782AF7C" w14:textId="77777777" w:rsidR="0062521A" w:rsidRPr="002813EC" w:rsidRDefault="0062521A" w:rsidP="0078662D">
      <w:pPr>
        <w:pStyle w:val="Question-Appendix"/>
      </w:pPr>
      <w:r w:rsidRPr="002813EC">
        <w:t>Q43. Do you have any grandchildren? (Those with older children, n = 1,178</w:t>
      </w:r>
      <w:r>
        <w:t>.</w:t>
      </w:r>
      <w:r w:rsidRPr="002813EC">
        <w:t>)</w:t>
      </w:r>
    </w:p>
    <w:p w14:paraId="4B930808" w14:textId="77128EE5" w:rsidR="0062521A" w:rsidRDefault="0062521A" w:rsidP="0072315A">
      <w:pPr>
        <w:pStyle w:val="Codes-Centred"/>
      </w:pPr>
      <w:r w:rsidRPr="002813EC">
        <w:rPr>
          <w:noProof/>
          <w:lang w:eastAsia="en-GB"/>
        </w:rPr>
        <w:drawing>
          <wp:inline distT="0" distB="0" distL="0" distR="0" wp14:anchorId="5ABD12E3" wp14:editId="5063511D">
            <wp:extent cx="2752725" cy="2167182"/>
            <wp:effectExtent l="0" t="0" r="0" b="5080"/>
            <wp:docPr id="308" name="Picture 308" descr="Chart 63&#10;&#10;Yes&#9;55%&#13;&#10;No&#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Chart 63&#10;&#10;Yes&#9;55%&#13;&#10;No&#9;45%"/>
                    <pic:cNvPicPr/>
                  </pic:nvPicPr>
                  <pic:blipFill>
                    <a:blip r:embed="rId146"/>
                    <a:stretch>
                      <a:fillRect/>
                    </a:stretch>
                  </pic:blipFill>
                  <pic:spPr>
                    <a:xfrm>
                      <a:off x="0" y="0"/>
                      <a:ext cx="2762335" cy="2174748"/>
                    </a:xfrm>
                    <a:prstGeom prst="rect">
                      <a:avLst/>
                    </a:prstGeom>
                  </pic:spPr>
                </pic:pic>
              </a:graphicData>
            </a:graphic>
          </wp:inline>
        </w:drawing>
      </w:r>
    </w:p>
    <w:p w14:paraId="1E00EB71" w14:textId="61DDE91D" w:rsidR="0072315A" w:rsidRDefault="0072315A">
      <w:pPr>
        <w:keepLines w:val="0"/>
        <w:spacing w:before="0" w:after="0"/>
        <w:rPr>
          <w:rFonts w:eastAsia="Times New Roman"/>
          <w:sz w:val="18"/>
          <w:szCs w:val="20"/>
          <w:lang w:val="en-GB"/>
        </w:rPr>
      </w:pPr>
      <w:r>
        <w:br w:type="page"/>
      </w:r>
    </w:p>
    <w:p w14:paraId="5E908A23" w14:textId="77777777" w:rsidR="0062521A" w:rsidRPr="002813EC" w:rsidRDefault="0062521A" w:rsidP="00E96159">
      <w:pPr>
        <w:pStyle w:val="PuntoElenco-AppendexChartNo"/>
      </w:pPr>
      <w:r w:rsidRPr="002813EC">
        <w:t>Household income</w:t>
      </w:r>
    </w:p>
    <w:p w14:paraId="6A104DA9" w14:textId="77777777" w:rsidR="0062521A" w:rsidRPr="002813EC" w:rsidRDefault="0062521A" w:rsidP="0078662D">
      <w:pPr>
        <w:pStyle w:val="Question-Appendix"/>
      </w:pPr>
      <w:r w:rsidRPr="002813EC">
        <w:t>Q44. What is your total household income before tax?</w:t>
      </w:r>
    </w:p>
    <w:p w14:paraId="0E802A48" w14:textId="77777777" w:rsidR="0062521A" w:rsidRPr="002813EC" w:rsidRDefault="0062521A" w:rsidP="0072315A">
      <w:pPr>
        <w:pStyle w:val="Codes-Centred"/>
      </w:pPr>
      <w:r w:rsidRPr="002813EC">
        <w:rPr>
          <w:noProof/>
          <w:lang w:eastAsia="en-GB"/>
        </w:rPr>
        <w:drawing>
          <wp:inline distT="0" distB="0" distL="0" distR="0" wp14:anchorId="31F5D3D6" wp14:editId="20C63EA3">
            <wp:extent cx="5759640" cy="1416400"/>
            <wp:effectExtent l="0" t="0" r="0" b="6350"/>
            <wp:docPr id="339" name="Picture 339" descr="Chart 64&#10;&#10;Up to $50k&#9;&#9;28%&#13;&#10;$50k-$100k&#9;&#9;30%&#13;&#10;$100k-$200k&#9;&#9;26%&#13;&#10;Over $200,000&#9;&#9;5%&#13;&#10;Prefer not to say&#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Chart 64&#10;&#10;Up to $50k&#9;&#9;28%&#13;&#10;$50k-$100k&#9;&#9;30%&#13;&#10;$100k-$200k&#9;&#9;26%&#13;&#10;Over $200,000&#9;&#9;5%&#13;&#10;Prefer not to say&#9;11%"/>
                    <pic:cNvPicPr/>
                  </pic:nvPicPr>
                  <pic:blipFill>
                    <a:blip r:embed="rId147"/>
                    <a:stretch>
                      <a:fillRect/>
                    </a:stretch>
                  </pic:blipFill>
                  <pic:spPr>
                    <a:xfrm>
                      <a:off x="0" y="0"/>
                      <a:ext cx="5759640" cy="1416400"/>
                    </a:xfrm>
                    <a:prstGeom prst="rect">
                      <a:avLst/>
                    </a:prstGeom>
                  </pic:spPr>
                </pic:pic>
              </a:graphicData>
            </a:graphic>
          </wp:inline>
        </w:drawing>
      </w:r>
    </w:p>
    <w:p w14:paraId="65E2D67C" w14:textId="77777777" w:rsidR="0062521A" w:rsidRPr="002813EC" w:rsidRDefault="0062521A" w:rsidP="0072315A">
      <w:pPr>
        <w:pStyle w:val="Codes"/>
      </w:pPr>
    </w:p>
    <w:p w14:paraId="4A4B3414" w14:textId="77777777" w:rsidR="0062521A" w:rsidRPr="002813EC" w:rsidRDefault="0062521A" w:rsidP="00E96159">
      <w:pPr>
        <w:pStyle w:val="PuntoElenco-AppendexChartNo"/>
      </w:pPr>
      <w:r w:rsidRPr="002813EC">
        <w:t>Aboriginal &amp; Torres Strait Islander status</w:t>
      </w:r>
    </w:p>
    <w:p w14:paraId="4219C5B9" w14:textId="77777777" w:rsidR="0062521A" w:rsidRPr="002813EC" w:rsidRDefault="0062521A" w:rsidP="0078662D">
      <w:pPr>
        <w:pStyle w:val="Question-Appendix"/>
      </w:pPr>
      <w:r w:rsidRPr="002813EC">
        <w:t>Q45. Do you identify as...</w:t>
      </w:r>
      <w:r>
        <w:t>?</w:t>
      </w:r>
    </w:p>
    <w:p w14:paraId="71C3179B" w14:textId="01A56870" w:rsidR="0062521A" w:rsidRDefault="0062521A" w:rsidP="0072315A">
      <w:pPr>
        <w:pStyle w:val="Codes-Centred"/>
      </w:pPr>
      <w:r w:rsidRPr="002813EC">
        <w:rPr>
          <w:noProof/>
          <w:lang w:eastAsia="en-GB"/>
        </w:rPr>
        <w:drawing>
          <wp:inline distT="0" distB="0" distL="0" distR="0" wp14:anchorId="4A0065B7" wp14:editId="54529F7E">
            <wp:extent cx="3867150" cy="2124469"/>
            <wp:effectExtent l="0" t="0" r="0" b="9525"/>
            <wp:docPr id="340" name="Picture 340" descr="Chart 65&#10;&#10;Not Aboriginal/Torres Strait Islander&#9;97%&#10;Aboriginal&#9;2%&#13;&#10;Both Aboriginal and Torres Strait Islande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Chart 65&#10;&#10;Not Aboriginal/Torres Strait Islander&#9;97%&#10;Aboriginal&#9;2%&#13;&#10;Both Aboriginal and Torres Strait Islander&#9;1%"/>
                    <pic:cNvPicPr/>
                  </pic:nvPicPr>
                  <pic:blipFill>
                    <a:blip r:embed="rId148"/>
                    <a:stretch>
                      <a:fillRect/>
                    </a:stretch>
                  </pic:blipFill>
                  <pic:spPr>
                    <a:xfrm>
                      <a:off x="0" y="0"/>
                      <a:ext cx="3881506" cy="2132355"/>
                    </a:xfrm>
                    <a:prstGeom prst="rect">
                      <a:avLst/>
                    </a:prstGeom>
                  </pic:spPr>
                </pic:pic>
              </a:graphicData>
            </a:graphic>
          </wp:inline>
        </w:drawing>
      </w:r>
    </w:p>
    <w:p w14:paraId="41A4473C" w14:textId="77777777" w:rsidR="0072315A" w:rsidRPr="002813EC" w:rsidRDefault="0072315A" w:rsidP="0072315A">
      <w:pPr>
        <w:pStyle w:val="Codes"/>
      </w:pPr>
    </w:p>
    <w:p w14:paraId="58F40C72" w14:textId="77777777" w:rsidR="0062521A" w:rsidRPr="002813EC" w:rsidRDefault="0062521A" w:rsidP="00E96159">
      <w:pPr>
        <w:pStyle w:val="PuntoElenco-AppendexChartNo"/>
      </w:pPr>
      <w:r w:rsidRPr="002813EC">
        <w:t xml:space="preserve">Main language </w:t>
      </w:r>
      <w:r w:rsidRPr="00E96159">
        <w:t>spoken</w:t>
      </w:r>
      <w:r w:rsidRPr="002813EC">
        <w:t xml:space="preserve"> at home</w:t>
      </w:r>
    </w:p>
    <w:p w14:paraId="258E4E2D" w14:textId="77777777" w:rsidR="0062521A" w:rsidRPr="002813EC" w:rsidRDefault="0062521A" w:rsidP="0078662D">
      <w:pPr>
        <w:pStyle w:val="Question-Appendix"/>
      </w:pPr>
      <w:r w:rsidRPr="002813EC">
        <w:t>Q46. And finally, what is the main language spoken in your home?</w:t>
      </w:r>
    </w:p>
    <w:p w14:paraId="5F59E93D" w14:textId="39BB8FBC" w:rsidR="0062521A" w:rsidRDefault="0062521A" w:rsidP="0072315A">
      <w:pPr>
        <w:pStyle w:val="Codes-Centred"/>
      </w:pPr>
      <w:r w:rsidRPr="002813EC">
        <w:rPr>
          <w:noProof/>
          <w:lang w:eastAsia="en-GB"/>
        </w:rPr>
        <w:drawing>
          <wp:inline distT="0" distB="0" distL="0" distR="0" wp14:anchorId="30BFF054" wp14:editId="2BF1C6EC">
            <wp:extent cx="5759640" cy="1767482"/>
            <wp:effectExtent l="0" t="0" r="0" b="0"/>
            <wp:docPr id="21" name="Picture 21" descr="Chart 66&#10;&#10;English&#9;&#9;&#9;91%&#13;&#10;Other &#9;&#9;&#9;3%&#13;&#10;Mandarin&#9;&#9;&#9;1%&#13;&#10;Hindi&#9;&#9;&#9;&#9;1%&#13;&#10;Cantonese&#9;&#9;1%&#13;&#10;Prefer not to say&#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66&#10;&#10;English&#9;&#9;&#9;91%&#13;&#10;Other &#9;&#9;&#9;3%&#13;&#10;Mandarin&#9;&#9;&#9;1%&#13;&#10;Hindi&#9;&#9;&#9;&#9;1%&#13;&#10;Cantonese&#9;&#9;1%&#13;&#10;Prefer not to say&#9;1%"/>
                    <pic:cNvPicPr/>
                  </pic:nvPicPr>
                  <pic:blipFill>
                    <a:blip r:embed="rId149"/>
                    <a:stretch>
                      <a:fillRect/>
                    </a:stretch>
                  </pic:blipFill>
                  <pic:spPr>
                    <a:xfrm>
                      <a:off x="0" y="0"/>
                      <a:ext cx="5759640" cy="1767482"/>
                    </a:xfrm>
                    <a:prstGeom prst="rect">
                      <a:avLst/>
                    </a:prstGeom>
                  </pic:spPr>
                </pic:pic>
              </a:graphicData>
            </a:graphic>
          </wp:inline>
        </w:drawing>
      </w:r>
    </w:p>
    <w:p w14:paraId="6B85F53D" w14:textId="77777777" w:rsidR="00807EAB" w:rsidRPr="00807EAB" w:rsidRDefault="00807EAB" w:rsidP="00807EAB"/>
    <w:p w14:paraId="1755C1A6" w14:textId="0D1E0C1D" w:rsidR="00807EAB" w:rsidRDefault="00807EAB">
      <w:pPr>
        <w:keepLines w:val="0"/>
        <w:spacing w:before="0" w:after="0"/>
      </w:pPr>
      <w:r>
        <w:br w:type="page"/>
      </w:r>
    </w:p>
    <w:p w14:paraId="54C37E30" w14:textId="6691533D" w:rsidR="0062521A" w:rsidRPr="00807EAB" w:rsidRDefault="00807EAB" w:rsidP="00807EAB">
      <w:r>
        <w:rPr>
          <w:noProof/>
        </w:rPr>
        <w:drawing>
          <wp:inline distT="0" distB="0" distL="0" distR="0" wp14:anchorId="703339FA" wp14:editId="55ED1A95">
            <wp:extent cx="5759450" cy="8042910"/>
            <wp:effectExtent l="0" t="0" r="6350" b="0"/>
            <wp:docPr id="1" name="Immagine 1" descr="BACK COVER&#10;&#10;Further Information&#13;Australian Human Rights Commission&#13;Level 3, 175 Pitt Street&#10;SYDNEY NSW 2000&#10;GPO Box 5218&#10;SYDNEY NSW 2001&#10;Telephone: (02) 9284 9600&#13;Complaints Infoline: 1300 656 419&#10;General enquiries and publications: 1300 369 711&#10;TTY: 1800 620 241&#10;Fax: (02) 9284 9611&#10;Website: www.humanrights.gov.au&#13;For detailed and up to date information about the Australian Human Rights Commission visit our website at www.humanrights.gov.au. To order more publications from the Australian Human Rights Commission, download a Publication Order Form at http://www.humanrights.gov.au/our-work/publications, call: (02) 9284 9600, &#10;fax: (02) 9284 9611 or email: publications@humanrights.gov.au.&#10;&#10;Australian Human Rights Commission&#13;www.humanrights.gov.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BACK COVER&#10;&#10;Further Information&#13;Australian Human Rights Commission&#13;Level 3, 175 Pitt Street&#10;SYDNEY NSW 2000&#10;GPO Box 5218&#10;SYDNEY NSW 2001&#10;Telephone: (02) 9284 9600&#13;Complaints Infoline: 1300 656 419&#10;General enquiries and publications: 1300 369 711&#10;TTY: 1800 620 241&#10;Fax: (02) 9284 9611&#10;Website: www.humanrights.gov.au&#13;For detailed and up to date information about the Australian Human Rights Commission visit our website at www.humanrights.gov.au. To order more publications from the Australian Human Rights Commission, download a Publication Order Form at http://www.humanrights.gov.au/our-work/publications, call: (02) 9284 9600, &#10;fax: (02) 9284 9611 or email: publications@humanrights.gov.au.&#10;&#10;Australian Human Rights Commission&#13;www.humanrights.gov.au "/>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59450" cy="8042910"/>
                    </a:xfrm>
                    <a:prstGeom prst="rect">
                      <a:avLst/>
                    </a:prstGeom>
                  </pic:spPr>
                </pic:pic>
              </a:graphicData>
            </a:graphic>
          </wp:inline>
        </w:drawing>
      </w:r>
    </w:p>
    <w:sectPr w:rsidR="0062521A" w:rsidRPr="00807EAB" w:rsidSect="00574C6D">
      <w:endnotePr>
        <w:numFmt w:val="decimal"/>
        <w:numRestart w:val="eachSect"/>
      </w:endnotePr>
      <w:pgSz w:w="11906" w:h="16838" w:code="9"/>
      <w:pgMar w:top="1134" w:right="1418" w:bottom="1134" w:left="1418" w:header="907"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6C51DC" w14:textId="77777777" w:rsidR="00953A01" w:rsidRDefault="00953A01" w:rsidP="00F14C6D">
      <w:r>
        <w:separator/>
      </w:r>
    </w:p>
  </w:endnote>
  <w:endnote w:type="continuationSeparator" w:id="0">
    <w:p w14:paraId="0C2B5CC9" w14:textId="77777777" w:rsidR="00953A01" w:rsidRDefault="00953A01" w:rsidP="00F14C6D">
      <w:r>
        <w:continuationSeparator/>
      </w:r>
    </w:p>
  </w:endnote>
  <w:endnote w:type="continuationNotice" w:id="1">
    <w:p w14:paraId="09EE1E85" w14:textId="77777777" w:rsidR="00953A01" w:rsidRDefault="00953A01">
      <w:pPr>
        <w:spacing w:before="0" w:after="0"/>
      </w:pPr>
    </w:p>
  </w:endnote>
  <w:endnote w:id="2">
    <w:p w14:paraId="07EDB210" w14:textId="52AC0D78" w:rsidR="00BA00EC" w:rsidRPr="00BA00EC" w:rsidRDefault="00BA00EC" w:rsidP="005907ED">
      <w:pPr>
        <w:pStyle w:val="AHRCEndnotes"/>
        <w:rPr>
          <w:lang w:val="en-US"/>
        </w:rPr>
      </w:pPr>
      <w:r>
        <w:rPr>
          <w:rStyle w:val="Rimandonotadichiusura"/>
        </w:rPr>
        <w:endnoteRef/>
      </w:r>
      <w:r>
        <w:t xml:space="preserve"> </w:t>
      </w:r>
      <w:r w:rsidR="006302E3">
        <w:tab/>
      </w:r>
      <w:r w:rsidRPr="00F67847">
        <w:t>World Health Organization,</w:t>
      </w:r>
      <w:r w:rsidRPr="006B6DB1">
        <w:rPr>
          <w:i/>
        </w:rPr>
        <w:t xml:space="preserve"> </w:t>
      </w:r>
      <w:r w:rsidRPr="00C3316A">
        <w:rPr>
          <w:i/>
          <w:iCs/>
        </w:rPr>
        <w:t>Global Report on Ageism</w:t>
      </w:r>
      <w:r w:rsidRPr="00F67847">
        <w:t xml:space="preserve"> </w:t>
      </w:r>
      <w:r w:rsidRPr="006B6DB1">
        <w:t xml:space="preserve">(2021) </w:t>
      </w:r>
      <w:r w:rsidRPr="00F67847">
        <w:t>x.</w:t>
      </w:r>
    </w:p>
  </w:endnote>
  <w:endnote w:id="3">
    <w:p w14:paraId="116F0B85" w14:textId="2D8DA61D" w:rsidR="00BA00EC" w:rsidRPr="00BA00EC" w:rsidRDefault="00BA00EC" w:rsidP="005907ED">
      <w:pPr>
        <w:pStyle w:val="AHRCEndnotes"/>
        <w:rPr>
          <w:lang w:val="en-US"/>
        </w:rPr>
      </w:pPr>
      <w:r>
        <w:rPr>
          <w:rStyle w:val="Rimandonotadichiusura"/>
        </w:rPr>
        <w:endnoteRef/>
      </w:r>
      <w:r>
        <w:t xml:space="preserve"> </w:t>
      </w:r>
      <w:r w:rsidR="006302E3">
        <w:tab/>
      </w:r>
      <w:r w:rsidRPr="006B6DB1">
        <w:t xml:space="preserve">World Health Organization, </w:t>
      </w:r>
      <w:r w:rsidRPr="006B6DB1">
        <w:rPr>
          <w:i/>
          <w:iCs/>
        </w:rPr>
        <w:t>Global Report on Ageism</w:t>
      </w:r>
      <w:r w:rsidRPr="006B6DB1">
        <w:t xml:space="preserve"> (2021) ix.</w:t>
      </w:r>
    </w:p>
  </w:endnote>
  <w:endnote w:id="4">
    <w:p w14:paraId="09319B7C" w14:textId="0EC275CE" w:rsidR="00442213" w:rsidRPr="00BA00EC" w:rsidRDefault="00BA00EC" w:rsidP="005907ED">
      <w:pPr>
        <w:pStyle w:val="AHRCEndnotes"/>
        <w:rPr>
          <w:lang w:val="en-AU"/>
        </w:rPr>
      </w:pPr>
      <w:r>
        <w:rPr>
          <w:rStyle w:val="Rimandonotadichiusura"/>
        </w:rPr>
        <w:endnoteRef/>
      </w:r>
      <w:r>
        <w:t xml:space="preserve"> </w:t>
      </w:r>
      <w:r w:rsidR="006302E3">
        <w:tab/>
      </w:r>
      <w:r w:rsidR="008C1913" w:rsidRPr="006D5010">
        <w:t>See</w:t>
      </w:r>
      <w:r w:rsidR="008C1913">
        <w:t>,</w:t>
      </w:r>
      <w:r w:rsidR="008C1913" w:rsidRPr="006D5010">
        <w:t xml:space="preserve"> for example</w:t>
      </w:r>
      <w:r w:rsidR="008C1913">
        <w:t>,</w:t>
      </w:r>
      <w:r w:rsidR="008C1913" w:rsidRPr="006D5010">
        <w:t xml:space="preserve"> European </w:t>
      </w:r>
      <w:r w:rsidR="008C1913">
        <w:t xml:space="preserve">Union </w:t>
      </w:r>
      <w:r w:rsidR="008C1913" w:rsidRPr="006D5010">
        <w:t xml:space="preserve">Agency for </w:t>
      </w:r>
      <w:r w:rsidR="008C1913">
        <w:t>F</w:t>
      </w:r>
      <w:r w:rsidR="008C1913" w:rsidRPr="006D5010">
        <w:t xml:space="preserve">undamental </w:t>
      </w:r>
      <w:r w:rsidR="008C1913">
        <w:t>R</w:t>
      </w:r>
      <w:r w:rsidR="008C1913" w:rsidRPr="006D5010">
        <w:t xml:space="preserve">ights, </w:t>
      </w:r>
      <w:r w:rsidR="008C1913" w:rsidRPr="00C04D56">
        <w:t>Shifting Perceptions: Towards a Rights-based Approach to Ageing</w:t>
      </w:r>
      <w:r w:rsidR="008C1913" w:rsidRPr="006D5010">
        <w:t xml:space="preserve"> (</w:t>
      </w:r>
      <w:r w:rsidR="008C1913">
        <w:t xml:space="preserve">Report, </w:t>
      </w:r>
      <w:r w:rsidR="008C1913" w:rsidRPr="006D5010">
        <w:t>20</w:t>
      </w:r>
      <w:r w:rsidR="008C1913">
        <w:t>1</w:t>
      </w:r>
      <w:r w:rsidR="008C1913" w:rsidRPr="006D5010">
        <w:t xml:space="preserve">8) Ch 1; </w:t>
      </w:r>
      <w:r w:rsidR="008C1913" w:rsidRPr="008B37DA">
        <w:t>Rosa Kornfeld-Matte</w:t>
      </w:r>
      <w:r w:rsidR="008C1913">
        <w:t xml:space="preserve">, </w:t>
      </w:r>
      <w:r w:rsidR="008C1913" w:rsidRPr="00C04D56">
        <w:t>Report of the Independent Expert on the Enjoyment of all Human Rights by Older Persons</w:t>
      </w:r>
      <w:r w:rsidR="008C1913" w:rsidRPr="006D5010">
        <w:t xml:space="preserve">, </w:t>
      </w:r>
      <w:r w:rsidR="008C1913">
        <w:t xml:space="preserve">UN Doc </w:t>
      </w:r>
      <w:r w:rsidR="008C1913" w:rsidRPr="00A61598">
        <w:t>A/HRC/33/44</w:t>
      </w:r>
      <w:r w:rsidR="008C1913">
        <w:t xml:space="preserve"> (</w:t>
      </w:r>
      <w:r w:rsidR="008C1913" w:rsidRPr="006D5010">
        <w:t>8 July 2016</w:t>
      </w:r>
      <w:r w:rsidR="008C1913">
        <w:t>)</w:t>
      </w:r>
      <w:r w:rsidR="008C1913" w:rsidRPr="006D5010">
        <w:t xml:space="preserve"> para 24</w:t>
      </w:r>
      <w:r w:rsidR="008C1913">
        <w:t>.</w:t>
      </w:r>
    </w:p>
  </w:endnote>
  <w:endnote w:id="5">
    <w:p w14:paraId="223199FE" w14:textId="2ED549A4" w:rsidR="00442213" w:rsidRPr="00442213" w:rsidRDefault="00442213" w:rsidP="005907ED">
      <w:pPr>
        <w:pStyle w:val="AHRCEndnotes"/>
        <w:rPr>
          <w:lang w:val="en-US"/>
        </w:rPr>
      </w:pPr>
      <w:r>
        <w:rPr>
          <w:rStyle w:val="Rimandonotadichiusura"/>
        </w:rPr>
        <w:endnoteRef/>
      </w:r>
      <w:r>
        <w:t xml:space="preserve"> </w:t>
      </w:r>
      <w:r w:rsidR="006302E3">
        <w:tab/>
      </w:r>
      <w:r w:rsidR="008C1913" w:rsidRPr="00F67847">
        <w:t xml:space="preserve">European </w:t>
      </w:r>
      <w:r w:rsidR="008C1913">
        <w:t xml:space="preserve">Union </w:t>
      </w:r>
      <w:r w:rsidR="008C1913" w:rsidRPr="00F67847">
        <w:t xml:space="preserve">Agency for </w:t>
      </w:r>
      <w:r w:rsidR="008C1913">
        <w:t>F</w:t>
      </w:r>
      <w:r w:rsidR="008C1913" w:rsidRPr="00F67847">
        <w:t xml:space="preserve">undamental </w:t>
      </w:r>
      <w:r w:rsidR="008C1913">
        <w:t>R</w:t>
      </w:r>
      <w:r w:rsidR="008C1913" w:rsidRPr="00F67847">
        <w:t xml:space="preserve">ights, </w:t>
      </w:r>
      <w:r w:rsidR="008C1913" w:rsidRPr="00A91A40">
        <w:rPr>
          <w:i/>
          <w:iCs/>
        </w:rPr>
        <w:t>Shifting Perceptions: Towards a Rights-based Approach to Ageing</w:t>
      </w:r>
      <w:r w:rsidR="008C1913" w:rsidRPr="00F67847">
        <w:t xml:space="preserve"> </w:t>
      </w:r>
      <w:r w:rsidR="008C1913">
        <w:t xml:space="preserve">(Report, 2018) </w:t>
      </w:r>
      <w:r w:rsidR="008C1913" w:rsidRPr="00F67847">
        <w:t>5</w:t>
      </w:r>
      <w:r w:rsidR="008C1913" w:rsidRPr="00A91A40">
        <w:rPr>
          <w:rStyle w:val="Collegamentoipertestuale"/>
          <w:color w:val="000000" w:themeColor="text1"/>
        </w:rPr>
        <w:t>.</w:t>
      </w:r>
    </w:p>
  </w:endnote>
  <w:endnote w:id="6">
    <w:p w14:paraId="659A08B0" w14:textId="543A9FFC" w:rsidR="00442213" w:rsidRPr="00442213" w:rsidRDefault="00442213" w:rsidP="005907ED">
      <w:pPr>
        <w:pStyle w:val="AHRCEndnotes"/>
        <w:rPr>
          <w:lang w:val="en-AU"/>
        </w:rPr>
      </w:pPr>
      <w:r>
        <w:rPr>
          <w:rStyle w:val="Rimandonotadichiusura"/>
        </w:rPr>
        <w:endnoteRef/>
      </w:r>
      <w:r>
        <w:t xml:space="preserve"> </w:t>
      </w:r>
      <w:r w:rsidR="006302E3">
        <w:tab/>
      </w:r>
      <w:r w:rsidR="008C1913" w:rsidRPr="00A239A3">
        <w:t>David Burnes, Christine Sheppard, Charles R Henderson Jr, Monica Wassel, Richenda Cope, Chantal Barber and Karl Pillemer, ‘Interventions to Reduce Ageism Against Older Adults: A</w:t>
      </w:r>
      <w:r w:rsidR="008C1913">
        <w:t> </w:t>
      </w:r>
      <w:r w:rsidR="008C1913" w:rsidRPr="00A239A3">
        <w:t>Systematic Review and Meta-Analysis’ (2019</w:t>
      </w:r>
      <w:r w:rsidR="008C1913" w:rsidRPr="00FE24CD">
        <w:t xml:space="preserve">) </w:t>
      </w:r>
      <w:r w:rsidR="008C1913">
        <w:t>109(8)</w:t>
      </w:r>
      <w:r w:rsidR="008C1913" w:rsidRPr="00F06365">
        <w:t xml:space="preserve"> </w:t>
      </w:r>
      <w:r w:rsidR="008C1913" w:rsidRPr="007E53E5">
        <w:rPr>
          <w:i/>
          <w:iCs/>
        </w:rPr>
        <w:t>American Journal of Public Health</w:t>
      </w:r>
      <w:r w:rsidR="008C1913">
        <w:t xml:space="preserve"> </w:t>
      </w:r>
      <w:r w:rsidR="008C1913" w:rsidRPr="00912E4A">
        <w:rPr>
          <w:lang w:val="en-AU"/>
        </w:rPr>
        <w:t>e1</w:t>
      </w:r>
      <w:r w:rsidR="008C1913">
        <w:rPr>
          <w:lang w:val="en-AU"/>
        </w:rPr>
        <w:t>.</w:t>
      </w:r>
    </w:p>
  </w:endnote>
  <w:endnote w:id="7">
    <w:p w14:paraId="503992D6" w14:textId="65EED0CF" w:rsidR="00442213" w:rsidRPr="00442213" w:rsidRDefault="00442213" w:rsidP="005907ED">
      <w:pPr>
        <w:pStyle w:val="AHRCEndnotes"/>
        <w:rPr>
          <w:lang w:val="en-AU"/>
        </w:rPr>
      </w:pPr>
      <w:r>
        <w:rPr>
          <w:rStyle w:val="Rimandonotadichiusura"/>
        </w:rPr>
        <w:endnoteRef/>
      </w:r>
      <w:r>
        <w:t xml:space="preserve"> </w:t>
      </w:r>
      <w:r w:rsidR="006302E3">
        <w:tab/>
      </w:r>
      <w:r w:rsidR="008C1913" w:rsidRPr="00A239A3">
        <w:t>David Burnes, Christine Sheppard, Charles R Henderson Jr, Monica Wassel, Richenda Cope, Chantal Barber and Karl Pillemer, ‘Interventions to Reduce Ageism Against Older Adults: A</w:t>
      </w:r>
      <w:r w:rsidR="008C1913">
        <w:t> </w:t>
      </w:r>
      <w:r w:rsidR="008C1913" w:rsidRPr="00A239A3">
        <w:t>Systematic Review and Meta-Analysis’ (2019</w:t>
      </w:r>
      <w:r w:rsidR="008C1913" w:rsidRPr="00FE24CD">
        <w:t xml:space="preserve">) </w:t>
      </w:r>
      <w:r w:rsidR="008C1913">
        <w:t>109(8)</w:t>
      </w:r>
      <w:r w:rsidR="008C1913" w:rsidRPr="00F06365">
        <w:t xml:space="preserve"> </w:t>
      </w:r>
      <w:r w:rsidR="008C1913" w:rsidRPr="007E53E5">
        <w:rPr>
          <w:i/>
          <w:iCs/>
        </w:rPr>
        <w:t>American Journal of Public Health</w:t>
      </w:r>
      <w:r w:rsidR="008C1913">
        <w:t xml:space="preserve"> </w:t>
      </w:r>
      <w:r w:rsidR="008C1913" w:rsidRPr="00912E4A">
        <w:rPr>
          <w:lang w:val="en-AU"/>
        </w:rPr>
        <w:t>e1</w:t>
      </w:r>
      <w:r w:rsidR="008C1913">
        <w:rPr>
          <w:lang w:val="en-AU"/>
        </w:rPr>
        <w:t>.</w:t>
      </w:r>
    </w:p>
  </w:endnote>
  <w:endnote w:id="8">
    <w:p w14:paraId="13E8C0AF" w14:textId="2F1F1109" w:rsidR="00442213" w:rsidRPr="00442213" w:rsidRDefault="00442213" w:rsidP="005907ED">
      <w:pPr>
        <w:pStyle w:val="AHRCEndnotes"/>
        <w:rPr>
          <w:lang w:val="en-US"/>
        </w:rPr>
      </w:pPr>
      <w:bookmarkStart w:id="10" w:name="_Hlk79606342"/>
      <w:r>
        <w:rPr>
          <w:rStyle w:val="Rimandonotadichiusura"/>
        </w:rPr>
        <w:endnoteRef/>
      </w:r>
      <w:r>
        <w:t xml:space="preserve"> </w:t>
      </w:r>
      <w:r w:rsidR="006302E3">
        <w:tab/>
      </w:r>
      <w:r w:rsidR="008C1913">
        <w:t>Laura A</w:t>
      </w:r>
      <w:r w:rsidR="008C1913" w:rsidRPr="007822E3">
        <w:rPr>
          <w:rFonts w:ascii="Helvetica" w:hAnsi="Helvetica" w:cs="Times New Roman"/>
          <w:color w:val="000000"/>
          <w:spacing w:val="-5"/>
          <w:sz w:val="24"/>
          <w:szCs w:val="24"/>
          <w:shd w:val="clear" w:color="auto" w:fill="FFFFFF"/>
        </w:rPr>
        <w:t xml:space="preserve"> </w:t>
      </w:r>
      <w:r w:rsidR="008C1913" w:rsidRPr="007822E3">
        <w:t xml:space="preserve">Robbins, </w:t>
      </w:r>
      <w:r w:rsidR="008C1913">
        <w:t>‘</w:t>
      </w:r>
      <w:r w:rsidR="008C1913" w:rsidRPr="007822E3">
        <w:t>The Pernicious Problem of Ageism</w:t>
      </w:r>
      <w:r w:rsidR="008C1913">
        <w:t xml:space="preserve">’ (2015) 39(3) </w:t>
      </w:r>
      <w:r w:rsidR="008C1913" w:rsidRPr="00432730">
        <w:rPr>
          <w:i/>
          <w:iCs/>
        </w:rPr>
        <w:t>Generations: Journal of the American Society on Aging</w:t>
      </w:r>
      <w:r w:rsidR="008C1913">
        <w:t xml:space="preserve"> 6.</w:t>
      </w:r>
    </w:p>
    <w:bookmarkEnd w:id="10"/>
  </w:endnote>
  <w:endnote w:id="9">
    <w:p w14:paraId="48469354" w14:textId="5BDA64CC" w:rsidR="00442213" w:rsidRPr="00442213" w:rsidRDefault="00442213" w:rsidP="005907ED">
      <w:pPr>
        <w:pStyle w:val="AHRCEndnotes"/>
        <w:rPr>
          <w:lang w:val="en-US"/>
        </w:rPr>
      </w:pPr>
      <w:r>
        <w:rPr>
          <w:rStyle w:val="Rimandonotadichiusura"/>
        </w:rPr>
        <w:endnoteRef/>
      </w:r>
      <w:r>
        <w:t xml:space="preserve"> </w:t>
      </w:r>
      <w:r w:rsidR="006302E3">
        <w:tab/>
      </w:r>
      <w:r w:rsidR="008C1913" w:rsidRPr="006E455D">
        <w:t>Alison L Chasteen, Michelle Horhota</w:t>
      </w:r>
      <w:r w:rsidR="008C1913">
        <w:t xml:space="preserve"> and</w:t>
      </w:r>
      <w:r w:rsidR="008C1913" w:rsidRPr="006E455D">
        <w:t xml:space="preserve"> Jessica </w:t>
      </w:r>
      <w:r w:rsidR="008C1913">
        <w:t xml:space="preserve">J </w:t>
      </w:r>
      <w:r w:rsidR="008C1913" w:rsidRPr="006E455D">
        <w:t>Crumley-Branyon, ‘Overlooked and Underestimated: Experiences of Ageism in Young, Middle-Aged, and Older Adults’ (202</w:t>
      </w:r>
      <w:r w:rsidR="008C1913">
        <w:t>1</w:t>
      </w:r>
      <w:r w:rsidR="008C1913" w:rsidRPr="006E455D">
        <w:t xml:space="preserve">) </w:t>
      </w:r>
      <w:r w:rsidR="008C1913">
        <w:t xml:space="preserve">76(7) </w:t>
      </w:r>
      <w:r w:rsidR="008C1913" w:rsidRPr="006E455D">
        <w:rPr>
          <w:rStyle w:val="Enfasicorsivo"/>
        </w:rPr>
        <w:t>The Journals of Gerontology: Series B</w:t>
      </w:r>
      <w:r w:rsidR="008C1913" w:rsidRPr="00C90170">
        <w:t xml:space="preserve"> </w:t>
      </w:r>
      <w:r w:rsidR="008C1913" w:rsidRPr="00C90170">
        <w:rPr>
          <w:color w:val="2A2A2A"/>
          <w:shd w:val="clear" w:color="auto" w:fill="FFFFFF"/>
        </w:rPr>
        <w:t>1323</w:t>
      </w:r>
      <w:r w:rsidR="008C1913">
        <w:rPr>
          <w:color w:val="2A2A2A"/>
          <w:shd w:val="clear" w:color="auto" w:fill="FFFFFF"/>
        </w:rPr>
        <w:t>.</w:t>
      </w:r>
    </w:p>
  </w:endnote>
  <w:endnote w:id="10">
    <w:p w14:paraId="193E4557" w14:textId="5EE17133" w:rsidR="00442213" w:rsidRPr="00442213" w:rsidRDefault="00442213" w:rsidP="005907ED">
      <w:pPr>
        <w:pStyle w:val="AHRCEndnotes"/>
        <w:rPr>
          <w:lang w:val="en-US"/>
        </w:rPr>
      </w:pPr>
      <w:r>
        <w:rPr>
          <w:rStyle w:val="Rimandonotadichiusura"/>
        </w:rPr>
        <w:endnoteRef/>
      </w:r>
      <w:r>
        <w:t xml:space="preserve"> </w:t>
      </w:r>
      <w:r w:rsidR="006302E3">
        <w:tab/>
      </w:r>
      <w:r w:rsidR="008C1913" w:rsidRPr="006E455D">
        <w:t>Alison L Chasteen, Michelle Horhota</w:t>
      </w:r>
      <w:r w:rsidR="008C1913">
        <w:t xml:space="preserve"> and</w:t>
      </w:r>
      <w:r w:rsidR="008C1913" w:rsidRPr="006E455D">
        <w:t xml:space="preserve"> Jessica </w:t>
      </w:r>
      <w:r w:rsidR="008C1913">
        <w:t xml:space="preserve">J </w:t>
      </w:r>
      <w:r w:rsidR="008C1913" w:rsidRPr="006E455D">
        <w:t>Crumley-Branyon, ‘Overlooked and Underestimated: Experiences of Ageism in Young, Middle-Aged, and Older Adults’ (202</w:t>
      </w:r>
      <w:r w:rsidR="008C1913">
        <w:t>1</w:t>
      </w:r>
      <w:r w:rsidR="008C1913" w:rsidRPr="006E455D">
        <w:t xml:space="preserve">) </w:t>
      </w:r>
      <w:r w:rsidR="008C1913">
        <w:t xml:space="preserve">76(7) </w:t>
      </w:r>
      <w:r w:rsidR="008C1913" w:rsidRPr="006E455D">
        <w:rPr>
          <w:rStyle w:val="Enfasicorsivo"/>
        </w:rPr>
        <w:t>The Journals of Gerontology: Series B</w:t>
      </w:r>
      <w:r w:rsidR="008C1913" w:rsidRPr="00C90170">
        <w:t xml:space="preserve"> </w:t>
      </w:r>
      <w:r w:rsidR="008C1913" w:rsidRPr="00C90170">
        <w:rPr>
          <w:color w:val="2A2A2A"/>
          <w:shd w:val="clear" w:color="auto" w:fill="FFFFFF"/>
        </w:rPr>
        <w:t>1323</w:t>
      </w:r>
      <w:r w:rsidR="008C1913">
        <w:rPr>
          <w:color w:val="2A2A2A"/>
          <w:shd w:val="clear" w:color="auto" w:fill="FFFFFF"/>
        </w:rPr>
        <w:t>.</w:t>
      </w:r>
    </w:p>
  </w:endnote>
  <w:endnote w:id="11">
    <w:p w14:paraId="07175582" w14:textId="19CBE43B" w:rsidR="00442213" w:rsidRPr="00442213" w:rsidRDefault="00442213" w:rsidP="005907ED">
      <w:pPr>
        <w:pStyle w:val="AHRCEndnotes"/>
        <w:rPr>
          <w:lang w:val="en-AU"/>
        </w:rPr>
      </w:pPr>
      <w:r>
        <w:rPr>
          <w:rStyle w:val="Rimandonotadichiusura"/>
        </w:rPr>
        <w:endnoteRef/>
      </w:r>
      <w:r>
        <w:t xml:space="preserve"> </w:t>
      </w:r>
      <w:r w:rsidR="006302E3">
        <w:tab/>
      </w:r>
      <w:r w:rsidR="008C1913" w:rsidRPr="006E455D">
        <w:t xml:space="preserve">Deloitte Access Economics, </w:t>
      </w:r>
      <w:r w:rsidR="008C1913" w:rsidRPr="006E455D">
        <w:rPr>
          <w:rStyle w:val="Enfasicorsivo"/>
        </w:rPr>
        <w:t xml:space="preserve">Increasing </w:t>
      </w:r>
      <w:r w:rsidR="008C1913">
        <w:rPr>
          <w:rStyle w:val="Enfasicorsivo"/>
        </w:rPr>
        <w:t>P</w:t>
      </w:r>
      <w:r w:rsidR="008C1913" w:rsidRPr="006E455D">
        <w:rPr>
          <w:rStyle w:val="Enfasicorsivo"/>
        </w:rPr>
        <w:t xml:space="preserve">articipation </w:t>
      </w:r>
      <w:r w:rsidR="008C1913">
        <w:rPr>
          <w:rStyle w:val="Enfasicorsivo"/>
        </w:rPr>
        <w:t>A</w:t>
      </w:r>
      <w:r w:rsidR="008C1913" w:rsidRPr="006E455D">
        <w:rPr>
          <w:rStyle w:val="Enfasicorsivo"/>
        </w:rPr>
        <w:t xml:space="preserve">mong </w:t>
      </w:r>
      <w:r w:rsidR="008C1913">
        <w:rPr>
          <w:rStyle w:val="Enfasicorsivo"/>
        </w:rPr>
        <w:t>O</w:t>
      </w:r>
      <w:r w:rsidR="008C1913" w:rsidRPr="006E455D">
        <w:rPr>
          <w:rStyle w:val="Enfasicorsivo"/>
        </w:rPr>
        <w:t xml:space="preserve">lder </w:t>
      </w:r>
      <w:r w:rsidR="008C1913">
        <w:rPr>
          <w:rStyle w:val="Enfasicorsivo"/>
        </w:rPr>
        <w:t>W</w:t>
      </w:r>
      <w:r w:rsidR="008C1913" w:rsidRPr="006E455D">
        <w:rPr>
          <w:rStyle w:val="Enfasicorsivo"/>
        </w:rPr>
        <w:t xml:space="preserve">orkers: The </w:t>
      </w:r>
      <w:r w:rsidR="008C1913">
        <w:rPr>
          <w:rStyle w:val="Enfasicorsivo"/>
        </w:rPr>
        <w:t>G</w:t>
      </w:r>
      <w:r w:rsidR="008C1913" w:rsidRPr="006E455D">
        <w:rPr>
          <w:rStyle w:val="Enfasicorsivo"/>
        </w:rPr>
        <w:t xml:space="preserve">rey </w:t>
      </w:r>
      <w:r w:rsidR="008C1913">
        <w:rPr>
          <w:rStyle w:val="Enfasicorsivo"/>
        </w:rPr>
        <w:t>A</w:t>
      </w:r>
      <w:r w:rsidR="008C1913" w:rsidRPr="006E455D">
        <w:rPr>
          <w:rStyle w:val="Enfasicorsivo"/>
        </w:rPr>
        <w:t xml:space="preserve">rmy </w:t>
      </w:r>
      <w:r w:rsidR="008C1913">
        <w:rPr>
          <w:rStyle w:val="Enfasicorsivo"/>
        </w:rPr>
        <w:t>A</w:t>
      </w:r>
      <w:r w:rsidR="008C1913" w:rsidRPr="006E455D">
        <w:rPr>
          <w:rStyle w:val="Enfasicorsivo"/>
        </w:rPr>
        <w:t>dvances</w:t>
      </w:r>
      <w:r w:rsidR="008C1913" w:rsidRPr="006E455D">
        <w:t xml:space="preserve"> (Report prepared for the Australian Human Rights Commission</w:t>
      </w:r>
      <w:r w:rsidR="008C1913">
        <w:t>,</w:t>
      </w:r>
      <w:r w:rsidR="008C1913" w:rsidRPr="006E455D">
        <w:t xml:space="preserve"> 2012).</w:t>
      </w:r>
    </w:p>
  </w:endnote>
  <w:endnote w:id="12">
    <w:p w14:paraId="183A1B78" w14:textId="4E67DCBE" w:rsidR="00442213" w:rsidRPr="00442213" w:rsidRDefault="00442213" w:rsidP="005907ED">
      <w:pPr>
        <w:pStyle w:val="AHRCEndnotes"/>
        <w:rPr>
          <w:lang w:val="en-AU"/>
        </w:rPr>
      </w:pPr>
      <w:r>
        <w:rPr>
          <w:rStyle w:val="Rimandonotadichiusura"/>
        </w:rPr>
        <w:endnoteRef/>
      </w:r>
      <w:r>
        <w:t xml:space="preserve"> </w:t>
      </w:r>
      <w:r w:rsidR="006302E3">
        <w:tab/>
      </w:r>
      <w:r w:rsidR="008C1913" w:rsidRPr="00AE3EE2">
        <w:t xml:space="preserve">Justyna </w:t>
      </w:r>
      <w:r w:rsidR="008C1913" w:rsidRPr="00F67847">
        <w:t>Stypi</w:t>
      </w:r>
      <w:r w:rsidR="008C1913">
        <w:t>ń</w:t>
      </w:r>
      <w:r w:rsidR="008C1913" w:rsidRPr="00F67847">
        <w:t xml:space="preserve">ska </w:t>
      </w:r>
      <w:r w:rsidR="008C1913" w:rsidRPr="00AE3EE2">
        <w:t>and Pirjo</w:t>
      </w:r>
      <w:r w:rsidR="008C1913" w:rsidRPr="00F67847">
        <w:t xml:space="preserve"> Nikander</w:t>
      </w:r>
      <w:r w:rsidR="008C1913" w:rsidRPr="00AE3EE2">
        <w:t>,</w:t>
      </w:r>
      <w:r w:rsidR="008C1913" w:rsidRPr="00F67847">
        <w:t xml:space="preserve"> ‘Ageism and Age Discrimination in the Labour Market: A</w:t>
      </w:r>
      <w:r w:rsidR="008D2ABE">
        <w:t> </w:t>
      </w:r>
      <w:r w:rsidR="008C1913" w:rsidRPr="00F67847">
        <w:t xml:space="preserve">Mascrostructural Perspective’ </w:t>
      </w:r>
      <w:r w:rsidR="008C1913" w:rsidRPr="00AE3EE2">
        <w:t>in Liat Ayalon and Clemens Tesch-Römer (eds)</w:t>
      </w:r>
      <w:r w:rsidR="008C1913">
        <w:t>,</w:t>
      </w:r>
      <w:r w:rsidR="008C1913" w:rsidRPr="00AE3EE2">
        <w:t xml:space="preserve"> </w:t>
      </w:r>
      <w:r w:rsidR="008C1913" w:rsidRPr="005532A6">
        <w:rPr>
          <w:i/>
          <w:lang w:val="en-AU"/>
        </w:rPr>
        <w:t>Contemporary Perspectives on Ageism</w:t>
      </w:r>
      <w:r w:rsidR="008C1913">
        <w:rPr>
          <w:i/>
          <w:lang w:val="en-AU"/>
        </w:rPr>
        <w:t xml:space="preserve"> </w:t>
      </w:r>
      <w:r w:rsidR="008C1913" w:rsidRPr="0034668E">
        <w:rPr>
          <w:iCs/>
        </w:rPr>
        <w:t>(</w:t>
      </w:r>
      <w:r w:rsidR="008C1913">
        <w:rPr>
          <w:iCs/>
        </w:rPr>
        <w:t xml:space="preserve">Springer, </w:t>
      </w:r>
      <w:r w:rsidR="008C1913" w:rsidRPr="005532A6">
        <w:rPr>
          <w:iCs/>
        </w:rPr>
        <w:t>2018)</w:t>
      </w:r>
      <w:r w:rsidR="008C1913">
        <w:rPr>
          <w:i/>
        </w:rPr>
        <w:t xml:space="preserve"> </w:t>
      </w:r>
      <w:r w:rsidR="008C1913" w:rsidRPr="00F67847">
        <w:t>9</w:t>
      </w:r>
      <w:r w:rsidR="008C1913">
        <w:t>1.</w:t>
      </w:r>
    </w:p>
  </w:endnote>
  <w:endnote w:id="13">
    <w:p w14:paraId="43C60D17" w14:textId="479C3B0B" w:rsidR="006302E3" w:rsidRPr="006302E3" w:rsidRDefault="006302E3" w:rsidP="005907ED">
      <w:pPr>
        <w:pStyle w:val="AHRCEndnotes"/>
        <w:rPr>
          <w:lang w:val="en-AU"/>
        </w:rPr>
      </w:pPr>
      <w:r>
        <w:rPr>
          <w:rStyle w:val="Rimandonotadichiusura"/>
        </w:rPr>
        <w:endnoteRef/>
      </w:r>
      <w:r>
        <w:t xml:space="preserve"> </w:t>
      </w:r>
      <w:r>
        <w:tab/>
      </w:r>
      <w:r w:rsidR="008C1913" w:rsidRPr="008A30A6">
        <w:t xml:space="preserve">Laura Naegele, Wouter De Tavernier </w:t>
      </w:r>
      <w:r w:rsidR="008C1913">
        <w:t xml:space="preserve">and </w:t>
      </w:r>
      <w:r w:rsidR="008C1913" w:rsidRPr="008A30A6">
        <w:t>Moritz Hess</w:t>
      </w:r>
      <w:r w:rsidR="008C1913">
        <w:t>,</w:t>
      </w:r>
      <w:r w:rsidR="008C1913" w:rsidRPr="0034668E">
        <w:rPr>
          <w:rStyle w:val="Rimandonotadichiusura"/>
          <w:vertAlign w:val="baseline"/>
        </w:rPr>
        <w:t xml:space="preserve"> </w:t>
      </w:r>
      <w:r w:rsidR="008C1913" w:rsidRPr="00EC3500">
        <w:t xml:space="preserve">‘Work Environments and the </w:t>
      </w:r>
      <w:r w:rsidR="008C1913">
        <w:t>O</w:t>
      </w:r>
      <w:r w:rsidR="008C1913" w:rsidRPr="00EC3500">
        <w:t xml:space="preserve">rigins of </w:t>
      </w:r>
      <w:r w:rsidR="008C1913">
        <w:t>A</w:t>
      </w:r>
      <w:r w:rsidR="008C1913" w:rsidRPr="00EC3500">
        <w:t xml:space="preserve">geism’ </w:t>
      </w:r>
      <w:r w:rsidR="008C1913" w:rsidRPr="0034668E">
        <w:rPr>
          <w:rStyle w:val="Rimandonotadichiusura"/>
          <w:vertAlign w:val="baseline"/>
        </w:rPr>
        <w:t>i</w:t>
      </w:r>
      <w:r w:rsidR="008C1913">
        <w:t>n</w:t>
      </w:r>
      <w:r w:rsidR="008C1913" w:rsidRPr="008A30A6">
        <w:rPr>
          <w:rStyle w:val="Rimandonotadichiusura"/>
        </w:rPr>
        <w:t xml:space="preserve"> </w:t>
      </w:r>
      <w:r w:rsidR="008C1913" w:rsidRPr="008A30A6">
        <w:t xml:space="preserve">Liat </w:t>
      </w:r>
      <w:r w:rsidR="008C1913" w:rsidRPr="00EC3500">
        <w:t>Ayalon and Clemens Tesch-Römer (eds)</w:t>
      </w:r>
      <w:r w:rsidR="008C1913">
        <w:t>,</w:t>
      </w:r>
      <w:r w:rsidR="008C1913" w:rsidRPr="0034668E">
        <w:rPr>
          <w:rStyle w:val="Rimandonotadichiusura"/>
          <w:vertAlign w:val="baseline"/>
        </w:rPr>
        <w:t xml:space="preserve"> </w:t>
      </w:r>
      <w:r w:rsidR="008C1913" w:rsidRPr="005532A6">
        <w:rPr>
          <w:i/>
          <w:lang w:val="en-AU"/>
        </w:rPr>
        <w:t>Contemporary Perspectives on Ageism</w:t>
      </w:r>
      <w:r w:rsidR="008C1913">
        <w:rPr>
          <w:i/>
          <w:lang w:val="en-AU"/>
        </w:rPr>
        <w:t xml:space="preserve"> </w:t>
      </w:r>
      <w:r w:rsidR="008C1913" w:rsidRPr="008A30A6">
        <w:rPr>
          <w:iCs/>
        </w:rPr>
        <w:t>(</w:t>
      </w:r>
      <w:r w:rsidR="008C1913">
        <w:rPr>
          <w:iCs/>
        </w:rPr>
        <w:t xml:space="preserve">Springer, </w:t>
      </w:r>
      <w:r w:rsidR="008C1913" w:rsidRPr="008A30A6">
        <w:rPr>
          <w:iCs/>
        </w:rPr>
        <w:t>2018)</w:t>
      </w:r>
      <w:r w:rsidR="008C1913" w:rsidRPr="0034668E">
        <w:rPr>
          <w:rStyle w:val="Rimandonotadichiusura"/>
          <w:vertAlign w:val="baseline"/>
        </w:rPr>
        <w:t xml:space="preserve"> </w:t>
      </w:r>
      <w:r w:rsidR="008C1913" w:rsidRPr="00EC3500">
        <w:t>7</w:t>
      </w:r>
      <w:r w:rsidR="008C1913">
        <w:t>3.</w:t>
      </w:r>
    </w:p>
  </w:endnote>
  <w:endnote w:id="14">
    <w:p w14:paraId="3BF3524D" w14:textId="63D3F87D" w:rsidR="006302E3" w:rsidRPr="006302E3" w:rsidRDefault="006302E3" w:rsidP="005907ED">
      <w:pPr>
        <w:pStyle w:val="AHRCEndnotes"/>
        <w:rPr>
          <w:lang w:val="en-AU"/>
        </w:rPr>
      </w:pPr>
      <w:r>
        <w:rPr>
          <w:rStyle w:val="Rimandonotadichiusura"/>
        </w:rPr>
        <w:endnoteRef/>
      </w:r>
      <w:r>
        <w:t xml:space="preserve"> </w:t>
      </w:r>
      <w:r>
        <w:tab/>
      </w:r>
      <w:r w:rsidR="008C1913">
        <w:t>R</w:t>
      </w:r>
      <w:r w:rsidR="008C1913" w:rsidRPr="008464E3">
        <w:t>eport</w:t>
      </w:r>
      <w:r w:rsidR="008C1913" w:rsidRPr="00E50BBA">
        <w:t xml:space="preserve"> from the </w:t>
      </w:r>
      <w:r w:rsidR="008C1913">
        <w:t xml:space="preserve">Open-ended Working Group on Ageing on its </w:t>
      </w:r>
      <w:r w:rsidR="008C1913" w:rsidRPr="00E50BBA">
        <w:t xml:space="preserve">Eighth </w:t>
      </w:r>
      <w:r w:rsidR="008C1913">
        <w:t>W</w:t>
      </w:r>
      <w:r w:rsidR="008C1913" w:rsidRPr="00E50BBA">
        <w:t xml:space="preserve">orking </w:t>
      </w:r>
      <w:r w:rsidR="008C1913">
        <w:t>S</w:t>
      </w:r>
      <w:r w:rsidR="008C1913" w:rsidRPr="00E50BBA">
        <w:t>ession</w:t>
      </w:r>
      <w:r w:rsidR="008C1913" w:rsidRPr="00F67847">
        <w:t xml:space="preserve">, </w:t>
      </w:r>
      <w:r w:rsidR="008C1913" w:rsidRPr="00E50BBA">
        <w:t xml:space="preserve">UN Doc </w:t>
      </w:r>
      <w:r w:rsidR="008C1913" w:rsidRPr="00E50BBA">
        <w:rPr>
          <w:lang w:val="en-AU"/>
        </w:rPr>
        <w:t xml:space="preserve">A/AC.278/2017/2 </w:t>
      </w:r>
      <w:r w:rsidR="008C1913" w:rsidRPr="00E50BBA">
        <w:t>(</w:t>
      </w:r>
      <w:r w:rsidR="008C1913" w:rsidRPr="00F67847">
        <w:t>28 July 2017</w:t>
      </w:r>
      <w:r w:rsidR="008C1913" w:rsidRPr="00E50BBA">
        <w:t>) 8</w:t>
      </w:r>
      <w:r w:rsidR="008C1913">
        <w:t>.</w:t>
      </w:r>
    </w:p>
  </w:endnote>
  <w:endnote w:id="15">
    <w:p w14:paraId="46060F81" w14:textId="390B9327" w:rsidR="006302E3" w:rsidRPr="006302E3" w:rsidRDefault="006302E3" w:rsidP="005907ED">
      <w:pPr>
        <w:pStyle w:val="AHRCEndnotes"/>
        <w:rPr>
          <w:lang w:val="en-US"/>
        </w:rPr>
      </w:pPr>
      <w:r>
        <w:rPr>
          <w:rStyle w:val="Rimandonotadichiusura"/>
        </w:rPr>
        <w:endnoteRef/>
      </w:r>
      <w:r>
        <w:t xml:space="preserve"> </w:t>
      </w:r>
      <w:r>
        <w:tab/>
      </w:r>
      <w:r w:rsidRPr="006E455D">
        <w:t xml:space="preserve">World Health Organization, </w:t>
      </w:r>
      <w:r w:rsidRPr="006E455D">
        <w:rPr>
          <w:i/>
          <w:iCs/>
        </w:rPr>
        <w:t xml:space="preserve">Global </w:t>
      </w:r>
      <w:r w:rsidR="008C1913">
        <w:rPr>
          <w:i/>
          <w:iCs/>
        </w:rPr>
        <w:t>R</w:t>
      </w:r>
      <w:r w:rsidRPr="006E455D">
        <w:rPr>
          <w:i/>
          <w:iCs/>
        </w:rPr>
        <w:t xml:space="preserve">eport on </w:t>
      </w:r>
      <w:r w:rsidR="008C1913">
        <w:rPr>
          <w:i/>
          <w:iCs/>
        </w:rPr>
        <w:t>A</w:t>
      </w:r>
      <w:r w:rsidRPr="006E455D">
        <w:rPr>
          <w:i/>
          <w:iCs/>
        </w:rPr>
        <w:t>geism</w:t>
      </w:r>
      <w:r w:rsidRPr="006E455D">
        <w:t xml:space="preserve"> (2021).</w:t>
      </w:r>
    </w:p>
  </w:endnote>
  <w:endnote w:id="16">
    <w:p w14:paraId="30DD7667" w14:textId="1B75371A" w:rsidR="004A4BB1" w:rsidRPr="004A4BB1" w:rsidRDefault="004A4BB1" w:rsidP="005907ED">
      <w:pPr>
        <w:pStyle w:val="AHRCEndnotes"/>
        <w:rPr>
          <w:lang w:val="en-US"/>
        </w:rPr>
      </w:pPr>
      <w:r>
        <w:rPr>
          <w:rStyle w:val="Rimandonotadichiusura"/>
        </w:rPr>
        <w:endnoteRef/>
      </w:r>
      <w:r>
        <w:t xml:space="preserve"> </w:t>
      </w:r>
      <w:r>
        <w:tab/>
      </w:r>
      <w:r w:rsidRPr="009B79E5">
        <w:t>Survey instrument</w:t>
      </w:r>
      <w:r w:rsidR="00357599">
        <w:t>,</w:t>
      </w:r>
      <w:r w:rsidRPr="009B79E5">
        <w:t xml:space="preserve"> </w:t>
      </w:r>
      <w:r w:rsidRPr="00D36C9D">
        <w:t xml:space="preserve">Appendices </w:t>
      </w:r>
      <w:r w:rsidR="00357599">
        <w:t>210</w:t>
      </w:r>
      <w:r>
        <w:t>.</w:t>
      </w:r>
    </w:p>
  </w:endnote>
  <w:endnote w:id="17">
    <w:p w14:paraId="2758AC5A" w14:textId="35290655" w:rsidR="004A4BB1" w:rsidRPr="004A4BB1" w:rsidRDefault="004A4BB1" w:rsidP="005907ED">
      <w:pPr>
        <w:pStyle w:val="AHRCEndnotes"/>
        <w:rPr>
          <w:lang w:val="en-US"/>
        </w:rPr>
      </w:pPr>
      <w:r>
        <w:rPr>
          <w:rStyle w:val="Rimandonotadichiusura"/>
        </w:rPr>
        <w:endnoteRef/>
      </w:r>
      <w:r>
        <w:t xml:space="preserve"> </w:t>
      </w:r>
      <w:r w:rsidR="00D806C2">
        <w:tab/>
      </w:r>
      <w:r w:rsidR="00436628">
        <w:t xml:space="preserve">Average </w:t>
      </w:r>
      <w:r w:rsidR="00357599">
        <w:t>a</w:t>
      </w:r>
      <w:r w:rsidR="00436628">
        <w:t xml:space="preserve">ge </w:t>
      </w:r>
      <w:r w:rsidR="00357599">
        <w:t>g</w:t>
      </w:r>
      <w:r w:rsidR="00436628">
        <w:t>roupings</w:t>
      </w:r>
      <w:r w:rsidR="00436628" w:rsidRPr="009B79E5">
        <w:t>,</w:t>
      </w:r>
      <w:r w:rsidRPr="009B79E5">
        <w:t xml:space="preserve"> </w:t>
      </w:r>
      <w:r w:rsidRPr="00311684">
        <w:t xml:space="preserve">Methodology </w:t>
      </w:r>
      <w:r w:rsidR="00357599">
        <w:t>25</w:t>
      </w:r>
      <w:r w:rsidR="000B3F7E">
        <w:t>.</w:t>
      </w:r>
    </w:p>
  </w:endnote>
  <w:endnote w:id="18">
    <w:p w14:paraId="1AC4D082" w14:textId="1D128688" w:rsidR="004A4BB1" w:rsidRPr="004A4BB1" w:rsidRDefault="004A4BB1" w:rsidP="005907ED">
      <w:pPr>
        <w:pStyle w:val="AHRCEndnotes"/>
        <w:rPr>
          <w:lang w:val="en-AU"/>
        </w:rPr>
      </w:pPr>
      <w:r>
        <w:rPr>
          <w:rStyle w:val="Rimandonotadichiusura"/>
        </w:rPr>
        <w:endnoteRef/>
      </w:r>
      <w:r>
        <w:t xml:space="preserve"> </w:t>
      </w:r>
      <w:r w:rsidR="00D806C2">
        <w:tab/>
      </w:r>
      <w:r w:rsidRPr="00311684">
        <w:t xml:space="preserve">Appendices </w:t>
      </w:r>
      <w:r w:rsidR="00357599">
        <w:t>210</w:t>
      </w:r>
      <w:r>
        <w:t>.</w:t>
      </w:r>
    </w:p>
  </w:endnote>
  <w:endnote w:id="19">
    <w:p w14:paraId="16AB89CC" w14:textId="335D2FCF" w:rsidR="004A4BB1" w:rsidRPr="004A4BB1" w:rsidRDefault="004A4BB1" w:rsidP="005907ED">
      <w:pPr>
        <w:pStyle w:val="AHRCEndnotes"/>
        <w:rPr>
          <w:lang w:val="en-AU"/>
        </w:rPr>
      </w:pPr>
      <w:r>
        <w:rPr>
          <w:rStyle w:val="Rimandonotadichiusura"/>
        </w:rPr>
        <w:endnoteRef/>
      </w:r>
      <w:r>
        <w:t xml:space="preserve"> </w:t>
      </w:r>
      <w:r w:rsidR="00D806C2">
        <w:tab/>
      </w:r>
      <w:r w:rsidR="00E30E37">
        <w:t xml:space="preserve">Barney G </w:t>
      </w:r>
      <w:r w:rsidR="00E30E37" w:rsidRPr="009B79E5">
        <w:t xml:space="preserve">Glaser and </w:t>
      </w:r>
      <w:r w:rsidR="00E30E37">
        <w:t xml:space="preserve">Anselm L </w:t>
      </w:r>
      <w:r w:rsidR="00E30E37" w:rsidRPr="009B79E5">
        <w:t xml:space="preserve">Strauss, </w:t>
      </w:r>
      <w:r w:rsidR="00E30E37" w:rsidRPr="009D3D12">
        <w:t>The Discovery of Grounded Theory: Strategies for Qualitative Research</w:t>
      </w:r>
      <w:r w:rsidR="00E30E37" w:rsidRPr="009B79E5">
        <w:t xml:space="preserve"> (Aldine, 1967).</w:t>
      </w:r>
    </w:p>
  </w:endnote>
  <w:endnote w:id="20">
    <w:p w14:paraId="317655E6" w14:textId="43357651" w:rsidR="004A4BB1" w:rsidRPr="004A4BB1" w:rsidRDefault="004A4BB1" w:rsidP="005907ED">
      <w:pPr>
        <w:pStyle w:val="AHRCEndnotes"/>
        <w:rPr>
          <w:lang w:val="en-AU"/>
        </w:rPr>
      </w:pPr>
      <w:r>
        <w:rPr>
          <w:rStyle w:val="Rimandonotadichiusura"/>
        </w:rPr>
        <w:endnoteRef/>
      </w:r>
      <w:r>
        <w:t xml:space="preserve"> </w:t>
      </w:r>
      <w:r w:rsidR="00D806C2">
        <w:tab/>
      </w:r>
      <w:r w:rsidRPr="009B79E5">
        <w:t>World Health Organization</w:t>
      </w:r>
      <w:r>
        <w:t xml:space="preserve">, </w:t>
      </w:r>
      <w:r w:rsidRPr="00914668">
        <w:rPr>
          <w:i/>
          <w:iCs/>
        </w:rPr>
        <w:t>Global Report on Ageism</w:t>
      </w:r>
      <w:r>
        <w:t xml:space="preserve"> (2021).</w:t>
      </w:r>
    </w:p>
  </w:endnote>
  <w:endnote w:id="21">
    <w:p w14:paraId="59D6C7EC" w14:textId="514BD97F" w:rsidR="006F59D7" w:rsidRPr="006F59D7" w:rsidRDefault="006F59D7" w:rsidP="005907ED">
      <w:pPr>
        <w:pStyle w:val="AHRCEndnotes"/>
        <w:rPr>
          <w:lang w:val="en-AU"/>
        </w:rPr>
      </w:pPr>
      <w:r>
        <w:rPr>
          <w:rStyle w:val="Rimandonotadichiusura"/>
        </w:rPr>
        <w:endnoteRef/>
      </w:r>
      <w:r>
        <w:t xml:space="preserve"> </w:t>
      </w:r>
      <w:r w:rsidR="00D806C2">
        <w:tab/>
      </w:r>
      <w:r w:rsidR="0097783B" w:rsidRPr="009B79E5">
        <w:t>Adapted from World Health Organization</w:t>
      </w:r>
      <w:r w:rsidR="0097783B">
        <w:t xml:space="preserve">, </w:t>
      </w:r>
      <w:r w:rsidR="0097783B" w:rsidRPr="00914668">
        <w:rPr>
          <w:i/>
          <w:iCs/>
        </w:rPr>
        <w:t>Global Report on Ageism</w:t>
      </w:r>
      <w:r w:rsidR="0097783B">
        <w:t xml:space="preserve"> (2021).</w:t>
      </w:r>
    </w:p>
  </w:endnote>
  <w:endnote w:id="22">
    <w:p w14:paraId="400924BD" w14:textId="5A0FB227" w:rsidR="00D806C2" w:rsidRPr="00D806C2" w:rsidRDefault="00D806C2" w:rsidP="005907ED">
      <w:pPr>
        <w:pStyle w:val="AHRCEndnotes"/>
        <w:rPr>
          <w:lang w:val="en-AU"/>
        </w:rPr>
      </w:pPr>
      <w:r>
        <w:rPr>
          <w:rStyle w:val="Rimandonotadichiusura"/>
        </w:rPr>
        <w:endnoteRef/>
      </w:r>
      <w:r>
        <w:t xml:space="preserve"> </w:t>
      </w:r>
      <w:r>
        <w:tab/>
      </w:r>
      <w:r w:rsidRPr="009B79E5">
        <w:t>World Health Organization</w:t>
      </w:r>
      <w:r>
        <w:t>,</w:t>
      </w:r>
      <w:r w:rsidRPr="009B79E5">
        <w:t xml:space="preserve"> </w:t>
      </w:r>
      <w:r w:rsidRPr="005539FD">
        <w:rPr>
          <w:i/>
        </w:rPr>
        <w:t>Global Report on Ageism</w:t>
      </w:r>
      <w:r>
        <w:t xml:space="preserve"> (2021).</w:t>
      </w:r>
    </w:p>
  </w:endnote>
  <w:endnote w:id="23">
    <w:p w14:paraId="075AD1F4" w14:textId="6CA52F6D" w:rsidR="00D806C2" w:rsidRPr="00D806C2" w:rsidRDefault="00D806C2" w:rsidP="005907ED">
      <w:pPr>
        <w:pStyle w:val="AHRCEndnotes"/>
        <w:rPr>
          <w:lang w:val="en-AU"/>
        </w:rPr>
      </w:pPr>
      <w:r>
        <w:rPr>
          <w:rStyle w:val="Rimandonotadichiusura"/>
        </w:rPr>
        <w:endnoteRef/>
      </w:r>
      <w:r>
        <w:t xml:space="preserve"> </w:t>
      </w:r>
      <w:r>
        <w:tab/>
      </w:r>
      <w:r w:rsidR="0097783B">
        <w:t xml:space="preserve">Cort W </w:t>
      </w:r>
      <w:r w:rsidR="0097783B" w:rsidRPr="009B79E5">
        <w:t>Rudolph</w:t>
      </w:r>
      <w:r w:rsidR="0097783B" w:rsidRPr="00984B74">
        <w:t>, Rachel S</w:t>
      </w:r>
      <w:r w:rsidR="0097783B" w:rsidRPr="009B79E5">
        <w:t xml:space="preserve"> Rauvola, </w:t>
      </w:r>
      <w:r w:rsidR="0097783B" w:rsidRPr="00984B74">
        <w:t xml:space="preserve">David P </w:t>
      </w:r>
      <w:r w:rsidR="0097783B" w:rsidRPr="009B79E5">
        <w:t>Costanza</w:t>
      </w:r>
      <w:r w:rsidR="0097783B" w:rsidRPr="00984B74">
        <w:t xml:space="preserve"> </w:t>
      </w:r>
      <w:r w:rsidR="0097783B" w:rsidRPr="009B79E5">
        <w:t xml:space="preserve">and </w:t>
      </w:r>
      <w:r w:rsidR="0097783B" w:rsidRPr="00984B74">
        <w:t xml:space="preserve">Hannes </w:t>
      </w:r>
      <w:r w:rsidR="0097783B" w:rsidRPr="009B79E5">
        <w:t xml:space="preserve">Zacher, </w:t>
      </w:r>
      <w:r w:rsidR="0097783B" w:rsidRPr="00984B74">
        <w:t>’Generations</w:t>
      </w:r>
      <w:r w:rsidR="0097783B" w:rsidRPr="009B79E5">
        <w:t xml:space="preserve"> and Generational Differences: Debunking Myths in Organizational Science and Practice and Paving New Paths Forward’ </w:t>
      </w:r>
      <w:r w:rsidR="0097783B" w:rsidRPr="00984B74">
        <w:t xml:space="preserve">(2020) </w:t>
      </w:r>
      <w:r w:rsidR="0097783B" w:rsidRPr="00984B74">
        <w:rPr>
          <w:i/>
        </w:rPr>
        <w:t>Journal of Business and Psychology</w:t>
      </w:r>
      <w:r w:rsidR="0097783B" w:rsidRPr="009B79E5">
        <w:t xml:space="preserve"> </w:t>
      </w:r>
      <w:r w:rsidR="0097783B" w:rsidRPr="00984B74">
        <w:t>1</w:t>
      </w:r>
      <w:r w:rsidR="0097783B">
        <w:t>.</w:t>
      </w:r>
    </w:p>
  </w:endnote>
  <w:endnote w:id="24">
    <w:p w14:paraId="7EB6D087" w14:textId="53949C20" w:rsidR="004E2626" w:rsidRPr="009B79E5" w:rsidRDefault="004E2626" w:rsidP="005907ED">
      <w:pPr>
        <w:pStyle w:val="AHRCEndnotes"/>
      </w:pPr>
      <w:r w:rsidRPr="009B79E5">
        <w:rPr>
          <w:rStyle w:val="Rimandonotadichiusura"/>
          <w:sz w:val="20"/>
        </w:rPr>
        <w:endnoteRef/>
      </w:r>
      <w:r w:rsidR="001F070C">
        <w:t xml:space="preserve"> </w:t>
      </w:r>
      <w:r w:rsidR="006302E3">
        <w:tab/>
      </w:r>
      <w:r w:rsidR="0097783B" w:rsidRPr="009B79E5">
        <w:t>World Health Organization</w:t>
      </w:r>
      <w:r w:rsidR="0097783B">
        <w:t>,</w:t>
      </w:r>
      <w:r w:rsidR="0097783B" w:rsidRPr="009B79E5">
        <w:t xml:space="preserve"> </w:t>
      </w:r>
      <w:r w:rsidR="0097783B" w:rsidRPr="005539FD">
        <w:rPr>
          <w:i/>
        </w:rPr>
        <w:t>Global Report on Ageism</w:t>
      </w:r>
      <w:r w:rsidR="0097783B">
        <w:t xml:space="preserve"> (2021).</w:t>
      </w:r>
    </w:p>
  </w:endnote>
  <w:endnote w:id="25">
    <w:p w14:paraId="679B3AEB" w14:textId="7CB41CE5" w:rsidR="00A73486" w:rsidRPr="009B79E5" w:rsidRDefault="002E3A8E" w:rsidP="005907ED">
      <w:pPr>
        <w:pStyle w:val="AHRCEndnotes"/>
      </w:pPr>
      <w:r w:rsidRPr="009B79E5">
        <w:rPr>
          <w:rStyle w:val="Rimandonotadichiusura"/>
          <w:sz w:val="20"/>
        </w:rPr>
        <w:endnoteRef/>
      </w:r>
      <w:r w:rsidR="001F070C">
        <w:t xml:space="preserve"> </w:t>
      </w:r>
      <w:r w:rsidR="006302E3">
        <w:tab/>
      </w:r>
      <w:r w:rsidR="0097783B" w:rsidRPr="001103E3">
        <w:t xml:space="preserve">Elizabeth D </w:t>
      </w:r>
      <w:r w:rsidR="0097783B" w:rsidRPr="009B79E5">
        <w:t xml:space="preserve">Hutchison, </w:t>
      </w:r>
      <w:r w:rsidR="0097783B" w:rsidRPr="0058127A">
        <w:t>Dimensions of Human Behaviour: The Changing Life Course</w:t>
      </w:r>
      <w:r w:rsidR="0097783B" w:rsidRPr="001103E3">
        <w:t xml:space="preserve"> </w:t>
      </w:r>
      <w:r w:rsidR="0097783B">
        <w:t>(</w:t>
      </w:r>
      <w:r w:rsidR="0097783B" w:rsidRPr="009B79E5">
        <w:t xml:space="preserve">Sage Publications, </w:t>
      </w:r>
      <w:r w:rsidR="0097783B">
        <w:t>2008).</w:t>
      </w:r>
    </w:p>
    <w:p w14:paraId="42AC9145" w14:textId="036175E2" w:rsidR="002E3A8E" w:rsidRDefault="002E3A8E" w:rsidP="005907ED">
      <w:pPr>
        <w:pStyle w:val="AHRCEndnotes"/>
      </w:pPr>
    </w:p>
  </w:endnote>
  <w:endnote w:id="26">
    <w:p w14:paraId="511FEF74" w14:textId="47781ABE" w:rsidR="00811DC5" w:rsidRPr="006228A4" w:rsidRDefault="00811DC5" w:rsidP="005907ED">
      <w:pPr>
        <w:pStyle w:val="AHRCEndnotes"/>
      </w:pPr>
      <w:r w:rsidRPr="006228A4">
        <w:rPr>
          <w:rStyle w:val="Rimandonotadichiusura"/>
        </w:rPr>
        <w:endnoteRef/>
      </w:r>
      <w:r w:rsidRPr="006228A4">
        <w:t xml:space="preserve"> </w:t>
      </w:r>
      <w:r w:rsidR="003F0427">
        <w:tab/>
      </w:r>
      <w:r w:rsidRPr="006228A4">
        <w:t>World Health Organization</w:t>
      </w:r>
      <w:r w:rsidR="00FE1E56">
        <w:t xml:space="preserve">, </w:t>
      </w:r>
      <w:r w:rsidRPr="00DA249B">
        <w:rPr>
          <w:i/>
        </w:rPr>
        <w:t>Global Report on Ageism</w:t>
      </w:r>
      <w:r w:rsidR="00A85EF7">
        <w:t xml:space="preserve"> (2021)</w:t>
      </w:r>
      <w:r w:rsidR="00A85EF7" w:rsidRPr="006228A4">
        <w:t xml:space="preserve"> </w:t>
      </w:r>
      <w:r>
        <w:t>i</w:t>
      </w:r>
      <w:r w:rsidRPr="006228A4">
        <w:t>x</w:t>
      </w:r>
      <w:r w:rsidR="007F58AE">
        <w:t>.</w:t>
      </w:r>
    </w:p>
  </w:endnote>
  <w:endnote w:id="27">
    <w:p w14:paraId="51322562" w14:textId="65A6CD67" w:rsidR="00811DC5" w:rsidRPr="006228A4" w:rsidRDefault="00811DC5" w:rsidP="005907ED">
      <w:pPr>
        <w:pStyle w:val="AHRCEndnotes"/>
      </w:pPr>
      <w:r w:rsidRPr="006228A4">
        <w:rPr>
          <w:rStyle w:val="Rimandonotadichiusura"/>
        </w:rPr>
        <w:endnoteRef/>
      </w:r>
      <w:r w:rsidRPr="006228A4">
        <w:t xml:space="preserve"> </w:t>
      </w:r>
      <w:r w:rsidR="003F0427">
        <w:tab/>
      </w:r>
      <w:r w:rsidRPr="006228A4">
        <w:t>World Health Organization</w:t>
      </w:r>
      <w:r w:rsidR="00F45450">
        <w:t>,</w:t>
      </w:r>
      <w:r>
        <w:t xml:space="preserve"> </w:t>
      </w:r>
      <w:r w:rsidRPr="00DA249B">
        <w:rPr>
          <w:i/>
        </w:rPr>
        <w:t>Global Report on Ageism</w:t>
      </w:r>
      <w:r>
        <w:t>)</w:t>
      </w:r>
      <w:r w:rsidR="001A18FC">
        <w:t xml:space="preserve"> (2021)</w:t>
      </w:r>
      <w:r>
        <w:t xml:space="preserve"> 3</w:t>
      </w:r>
      <w:r w:rsidRPr="006228A4">
        <w:t>.</w:t>
      </w:r>
    </w:p>
  </w:endnote>
  <w:endnote w:id="28">
    <w:p w14:paraId="0BD0FE31" w14:textId="4B22D537" w:rsidR="00811DC5" w:rsidRPr="00DA249B" w:rsidRDefault="00811DC5" w:rsidP="005907ED">
      <w:pPr>
        <w:pStyle w:val="AHRCEndnotes"/>
      </w:pPr>
      <w:r>
        <w:rPr>
          <w:rStyle w:val="Rimandonotadichiusura"/>
        </w:rPr>
        <w:endnoteRef/>
      </w:r>
      <w:r>
        <w:t xml:space="preserve"> </w:t>
      </w:r>
      <w:r w:rsidR="003F0427">
        <w:tab/>
      </w:r>
      <w:r w:rsidRPr="006228A4">
        <w:t>World Health Organization</w:t>
      </w:r>
      <w:r w:rsidR="006A539C">
        <w:t>,</w:t>
      </w:r>
      <w:r>
        <w:t xml:space="preserve"> </w:t>
      </w:r>
      <w:r w:rsidRPr="008E513F">
        <w:rPr>
          <w:i/>
          <w:iCs/>
        </w:rPr>
        <w:t>Global Report on Ageism</w:t>
      </w:r>
      <w:r w:rsidRPr="006228A4">
        <w:t xml:space="preserve"> </w:t>
      </w:r>
      <w:r w:rsidR="006A539C">
        <w:t xml:space="preserve">(2021) </w:t>
      </w:r>
      <w:r>
        <w:t>xv.</w:t>
      </w:r>
    </w:p>
  </w:endnote>
  <w:endnote w:id="29">
    <w:p w14:paraId="6BB44C41" w14:textId="5325AA52" w:rsidR="00811DC5" w:rsidRPr="00DA249B" w:rsidRDefault="00811DC5" w:rsidP="005907ED">
      <w:pPr>
        <w:pStyle w:val="AHRCEndnotes"/>
      </w:pPr>
      <w:r w:rsidRPr="006228A4">
        <w:rPr>
          <w:rStyle w:val="Rimandonotadichiusura"/>
        </w:rPr>
        <w:endnoteRef/>
      </w:r>
      <w:r w:rsidRPr="006228A4">
        <w:t xml:space="preserve"> </w:t>
      </w:r>
      <w:r w:rsidR="003F0427">
        <w:tab/>
      </w:r>
      <w:r w:rsidRPr="006228A4">
        <w:t>World Health Organization</w:t>
      </w:r>
      <w:r w:rsidR="005D5EBB">
        <w:t>,</w:t>
      </w:r>
      <w:r w:rsidRPr="006228A4">
        <w:t xml:space="preserve"> </w:t>
      </w:r>
      <w:r w:rsidRPr="00DA249B">
        <w:rPr>
          <w:i/>
        </w:rPr>
        <w:t>Global Report on Ageism</w:t>
      </w:r>
      <w:r w:rsidR="005D5EBB">
        <w:rPr>
          <w:i/>
        </w:rPr>
        <w:t xml:space="preserve"> </w:t>
      </w:r>
      <w:r w:rsidR="005D5EBB">
        <w:t>(2021</w:t>
      </w:r>
      <w:r>
        <w:t xml:space="preserve">) </w:t>
      </w:r>
      <w:r w:rsidRPr="006228A4">
        <w:t>x</w:t>
      </w:r>
      <w:r>
        <w:t>v.</w:t>
      </w:r>
    </w:p>
  </w:endnote>
  <w:endnote w:id="30">
    <w:p w14:paraId="1EB41A24" w14:textId="125A6EEF" w:rsidR="006C49AD" w:rsidRPr="00053A07" w:rsidRDefault="006C49AD" w:rsidP="005907ED">
      <w:pPr>
        <w:pStyle w:val="AHRCEndnotes"/>
        <w:rPr>
          <w:lang w:val="en-US"/>
        </w:rPr>
      </w:pPr>
      <w:r w:rsidRPr="006228A4">
        <w:rPr>
          <w:rStyle w:val="Rimandonotadichiusura"/>
        </w:rPr>
        <w:endnoteRef/>
      </w:r>
      <w:r w:rsidRPr="006228A4">
        <w:t xml:space="preserve"> </w:t>
      </w:r>
      <w:r w:rsidR="003F0427">
        <w:tab/>
      </w:r>
      <w:r w:rsidRPr="006228A4">
        <w:t xml:space="preserve">World Health Organization, </w:t>
      </w:r>
      <w:r w:rsidRPr="00C23419">
        <w:rPr>
          <w:i/>
          <w:iCs/>
        </w:rPr>
        <w:t>Global Report on Ageism</w:t>
      </w:r>
      <w:r w:rsidR="005D5EBB">
        <w:t xml:space="preserve"> (2021)</w:t>
      </w:r>
      <w:r w:rsidRPr="006228A4">
        <w:t xml:space="preserve"> x</w:t>
      </w:r>
      <w:r w:rsidR="005D5EBB">
        <w:t>x.</w:t>
      </w:r>
    </w:p>
  </w:endnote>
  <w:endnote w:id="31">
    <w:p w14:paraId="54409108" w14:textId="49FE43D9" w:rsidR="00083008" w:rsidRPr="006228A4" w:rsidRDefault="00083008" w:rsidP="005907ED">
      <w:pPr>
        <w:pStyle w:val="AHRCEndnotes"/>
      </w:pPr>
      <w:r w:rsidRPr="006228A4">
        <w:rPr>
          <w:rStyle w:val="Rimandonotadichiusura"/>
        </w:rPr>
        <w:endnoteRef/>
      </w:r>
      <w:r w:rsidRPr="006228A4">
        <w:t xml:space="preserve"> </w:t>
      </w:r>
      <w:r w:rsidR="003F0427">
        <w:tab/>
      </w:r>
      <w:r w:rsidR="00303BE0">
        <w:t xml:space="preserve">Alison L </w:t>
      </w:r>
      <w:r w:rsidR="00303BE0" w:rsidRPr="00B2357F">
        <w:t xml:space="preserve">Chasteen, </w:t>
      </w:r>
      <w:r w:rsidR="00303BE0">
        <w:t xml:space="preserve">Michelle </w:t>
      </w:r>
      <w:r w:rsidR="00303BE0" w:rsidRPr="00B2357F">
        <w:t>Horhota</w:t>
      </w:r>
      <w:r w:rsidR="00303BE0">
        <w:t xml:space="preserve"> and</w:t>
      </w:r>
      <w:r w:rsidR="00303BE0" w:rsidRPr="00B2357F">
        <w:t xml:space="preserve"> </w:t>
      </w:r>
      <w:r w:rsidR="00303BE0">
        <w:t xml:space="preserve">Jessica J </w:t>
      </w:r>
      <w:r w:rsidR="00303BE0" w:rsidRPr="00B2357F">
        <w:t>Crumley-Branyon</w:t>
      </w:r>
      <w:r w:rsidR="00303BE0">
        <w:t>, ‘</w:t>
      </w:r>
      <w:r w:rsidR="00303BE0" w:rsidRPr="00DA249B">
        <w:t>Overlooked and Underestimated: Experiences of Ageism in Young, Middle-Aged, and Older Adults</w:t>
      </w:r>
      <w:r w:rsidR="00303BE0">
        <w:t>’</w:t>
      </w:r>
      <w:r w:rsidR="00303BE0" w:rsidRPr="00B2357F" w:rsidDel="00473EB8">
        <w:t xml:space="preserve"> </w:t>
      </w:r>
      <w:r w:rsidR="00303BE0" w:rsidRPr="006142F5">
        <w:rPr>
          <w:rStyle w:val="Rimandonotadichiusura"/>
          <w:sz w:val="20"/>
          <w:vertAlign w:val="baseline"/>
        </w:rPr>
        <w:t>(202</w:t>
      </w:r>
      <w:r w:rsidR="00303BE0">
        <w:t>1</w:t>
      </w:r>
      <w:r w:rsidR="00303BE0" w:rsidRPr="006142F5">
        <w:rPr>
          <w:rStyle w:val="Rimandonotadichiusura"/>
          <w:sz w:val="20"/>
          <w:vertAlign w:val="baseline"/>
        </w:rPr>
        <w:t>)</w:t>
      </w:r>
      <w:r w:rsidR="00303BE0">
        <w:t xml:space="preserve"> 76(7)</w:t>
      </w:r>
      <w:r w:rsidR="00303BE0" w:rsidRPr="00F67847">
        <w:rPr>
          <w:rStyle w:val="Rimandonotadichiusura"/>
          <w:sz w:val="20"/>
          <w:vertAlign w:val="baseline"/>
        </w:rPr>
        <w:t xml:space="preserve"> </w:t>
      </w:r>
      <w:r w:rsidR="00303BE0" w:rsidRPr="00432730">
        <w:rPr>
          <w:rStyle w:val="Rimandonotadichiusura"/>
          <w:i/>
          <w:sz w:val="20"/>
          <w:vertAlign w:val="baseline"/>
        </w:rPr>
        <w:t>The Journals of Gerontology</w:t>
      </w:r>
      <w:r w:rsidR="00303BE0" w:rsidRPr="00432730">
        <w:rPr>
          <w:rStyle w:val="Rimandonotadichiusura"/>
          <w:i/>
          <w:iCs/>
          <w:sz w:val="20"/>
          <w:vertAlign w:val="baseline"/>
        </w:rPr>
        <w:t>:</w:t>
      </w:r>
      <w:r w:rsidR="00303BE0" w:rsidRPr="00432730">
        <w:rPr>
          <w:rStyle w:val="Rimandonotadichiusura"/>
          <w:i/>
          <w:sz w:val="20"/>
          <w:vertAlign w:val="baseline"/>
        </w:rPr>
        <w:t xml:space="preserve"> Series B</w:t>
      </w:r>
      <w:r w:rsidR="00303BE0" w:rsidRPr="00F67847">
        <w:rPr>
          <w:rStyle w:val="Rimandonotadichiusura"/>
          <w:sz w:val="20"/>
          <w:vertAlign w:val="baseline"/>
        </w:rPr>
        <w:t xml:space="preserve"> </w:t>
      </w:r>
      <w:r w:rsidR="00303BE0">
        <w:t>1323</w:t>
      </w:r>
      <w:r w:rsidR="00A40973" w:rsidRPr="00F67847">
        <w:rPr>
          <w:rStyle w:val="Rimandonotadichiusura"/>
          <w:sz w:val="20"/>
          <w:vertAlign w:val="baseline"/>
        </w:rPr>
        <w:t>.</w:t>
      </w:r>
    </w:p>
  </w:endnote>
  <w:endnote w:id="32">
    <w:p w14:paraId="4C08C655" w14:textId="6C6FDA30" w:rsidR="00083008" w:rsidRPr="006228A4" w:rsidRDefault="00083008" w:rsidP="005907ED">
      <w:pPr>
        <w:pStyle w:val="AHRCEndnotes"/>
      </w:pPr>
      <w:r w:rsidRPr="006228A4">
        <w:rPr>
          <w:rStyle w:val="Rimandonotadichiusura"/>
        </w:rPr>
        <w:endnoteRef/>
      </w:r>
      <w:r w:rsidRPr="006228A4">
        <w:t xml:space="preserve"> </w:t>
      </w:r>
      <w:r w:rsidR="003F0427">
        <w:tab/>
      </w:r>
      <w:r w:rsidRPr="006228A4">
        <w:t>World Health Organization</w:t>
      </w:r>
      <w:r w:rsidR="00BF3591">
        <w:t xml:space="preserve">, </w:t>
      </w:r>
      <w:r w:rsidRPr="001D5FE2">
        <w:rPr>
          <w:i/>
          <w:iCs/>
        </w:rPr>
        <w:t>Global Report on Ageism</w:t>
      </w:r>
      <w:r w:rsidR="008050F7">
        <w:rPr>
          <w:i/>
          <w:iCs/>
        </w:rPr>
        <w:t xml:space="preserve"> </w:t>
      </w:r>
      <w:r w:rsidR="008050F7">
        <w:t>(2021)</w:t>
      </w:r>
      <w:r>
        <w:t xml:space="preserve"> xv</w:t>
      </w:r>
      <w:r w:rsidRPr="006228A4">
        <w:t>.</w:t>
      </w:r>
    </w:p>
  </w:endnote>
  <w:endnote w:id="33">
    <w:p w14:paraId="07AD9056" w14:textId="1A124CF0" w:rsidR="00083008" w:rsidRPr="006228A4" w:rsidRDefault="00083008" w:rsidP="005907ED">
      <w:pPr>
        <w:pStyle w:val="AHRCEndnotes"/>
      </w:pPr>
      <w:r w:rsidRPr="006228A4">
        <w:rPr>
          <w:rStyle w:val="Rimandonotadichiusura"/>
        </w:rPr>
        <w:endnoteRef/>
      </w:r>
      <w:r w:rsidRPr="006228A4">
        <w:t xml:space="preserve"> </w:t>
      </w:r>
      <w:r w:rsidR="003F0427">
        <w:tab/>
      </w:r>
      <w:r w:rsidRPr="006228A4">
        <w:t>World Health Organization</w:t>
      </w:r>
      <w:r w:rsidR="008050F7">
        <w:rPr>
          <w:i/>
          <w:iCs/>
        </w:rPr>
        <w:t xml:space="preserve">, </w:t>
      </w:r>
      <w:r w:rsidRPr="001D5FE2">
        <w:rPr>
          <w:i/>
        </w:rPr>
        <w:t>Global Report on Ageism</w:t>
      </w:r>
      <w:r w:rsidR="008050F7">
        <w:rPr>
          <w:i/>
        </w:rPr>
        <w:t xml:space="preserve"> (2021)</w:t>
      </w:r>
      <w:r>
        <w:t xml:space="preserve"> xv</w:t>
      </w:r>
      <w:r w:rsidRPr="006228A4">
        <w:t>.</w:t>
      </w:r>
    </w:p>
  </w:endnote>
  <w:endnote w:id="34">
    <w:p w14:paraId="2886E479" w14:textId="4B1E636F" w:rsidR="00083008" w:rsidRPr="006228A4" w:rsidRDefault="00083008" w:rsidP="005907ED">
      <w:pPr>
        <w:pStyle w:val="AHRCEndnotes"/>
      </w:pPr>
      <w:r w:rsidRPr="006228A4">
        <w:rPr>
          <w:rStyle w:val="Rimandonotadichiusura"/>
        </w:rPr>
        <w:endnoteRef/>
      </w:r>
      <w:r w:rsidRPr="006228A4">
        <w:t xml:space="preserve"> </w:t>
      </w:r>
      <w:r w:rsidR="003F0427">
        <w:tab/>
      </w:r>
      <w:r w:rsidRPr="006228A4">
        <w:t>World Health Organization</w:t>
      </w:r>
      <w:r w:rsidR="00EF07A6">
        <w:t>,</w:t>
      </w:r>
      <w:r>
        <w:t xml:space="preserve"> </w:t>
      </w:r>
      <w:r w:rsidRPr="001D5FE2">
        <w:rPr>
          <w:i/>
        </w:rPr>
        <w:t>Global Report on Ageism</w:t>
      </w:r>
      <w:r w:rsidR="00AF07E1">
        <w:rPr>
          <w:i/>
        </w:rPr>
        <w:t xml:space="preserve"> (2021)</w:t>
      </w:r>
      <w:r>
        <w:t xml:space="preserve"> </w:t>
      </w:r>
      <w:r w:rsidRPr="006228A4">
        <w:t>x</w:t>
      </w:r>
      <w:r>
        <w:t>vii</w:t>
      </w:r>
      <w:r w:rsidR="00003DB1">
        <w:t>.</w:t>
      </w:r>
    </w:p>
  </w:endnote>
  <w:endnote w:id="35">
    <w:p w14:paraId="0F1D22A0" w14:textId="67D987C4" w:rsidR="00083008" w:rsidRPr="006228A4" w:rsidRDefault="00083008" w:rsidP="005907ED">
      <w:pPr>
        <w:pStyle w:val="AHRCEndnotes"/>
      </w:pPr>
      <w:r w:rsidRPr="006228A4">
        <w:rPr>
          <w:rStyle w:val="Rimandonotadichiusura"/>
        </w:rPr>
        <w:endnoteRef/>
      </w:r>
      <w:r w:rsidRPr="006228A4">
        <w:t xml:space="preserve"> </w:t>
      </w:r>
      <w:r w:rsidR="003F0427">
        <w:tab/>
      </w:r>
      <w:r w:rsidRPr="006228A4">
        <w:t>World Health Organization</w:t>
      </w:r>
      <w:r>
        <w:t xml:space="preserve"> (2021)</w:t>
      </w:r>
      <w:r w:rsidR="003F0427">
        <w:t xml:space="preserve"> </w:t>
      </w:r>
      <w:r w:rsidRPr="00DA249B">
        <w:rPr>
          <w:i/>
        </w:rPr>
        <w:t>Global Report on Ageism</w:t>
      </w:r>
      <w:r w:rsidR="00EF07A6">
        <w:rPr>
          <w:i/>
        </w:rPr>
        <w:t xml:space="preserve"> (2021)</w:t>
      </w:r>
      <w:r>
        <w:t xml:space="preserve"> </w:t>
      </w:r>
      <w:r w:rsidRPr="006228A4">
        <w:t>x</w:t>
      </w:r>
      <w:r>
        <w:t>viii.</w:t>
      </w:r>
    </w:p>
  </w:endnote>
  <w:endnote w:id="36">
    <w:p w14:paraId="6BC6171C" w14:textId="6E720E61" w:rsidR="00083008" w:rsidRPr="006228A4" w:rsidRDefault="00083008" w:rsidP="005907ED">
      <w:pPr>
        <w:pStyle w:val="AHRCEndnotes"/>
      </w:pPr>
      <w:r w:rsidRPr="006228A4">
        <w:rPr>
          <w:rStyle w:val="Rimandonotadichiusura"/>
        </w:rPr>
        <w:endnoteRef/>
      </w:r>
      <w:r w:rsidRPr="006228A4">
        <w:t xml:space="preserve"> </w:t>
      </w:r>
      <w:r w:rsidR="003F0427">
        <w:tab/>
      </w:r>
      <w:r w:rsidR="00303BE0">
        <w:t xml:space="preserve">Alison L </w:t>
      </w:r>
      <w:r w:rsidR="00303BE0" w:rsidRPr="00B2357F">
        <w:t xml:space="preserve">Chasteen, </w:t>
      </w:r>
      <w:r w:rsidR="00303BE0">
        <w:t xml:space="preserve">Michelle </w:t>
      </w:r>
      <w:r w:rsidR="00303BE0" w:rsidRPr="00B2357F">
        <w:t>Horhota</w:t>
      </w:r>
      <w:r w:rsidR="00303BE0">
        <w:t xml:space="preserve"> and</w:t>
      </w:r>
      <w:r w:rsidR="00303BE0" w:rsidRPr="00B2357F">
        <w:t xml:space="preserve"> </w:t>
      </w:r>
      <w:r w:rsidR="00303BE0">
        <w:t xml:space="preserve">Jessica J </w:t>
      </w:r>
      <w:r w:rsidR="00303BE0" w:rsidRPr="00B2357F">
        <w:t>Crumley-Branyon</w:t>
      </w:r>
      <w:r w:rsidR="00303BE0">
        <w:t>, ‘</w:t>
      </w:r>
      <w:r w:rsidR="00303BE0" w:rsidRPr="00DA249B">
        <w:t>Overlooked and Underestimated: Experiences of Ageism in Young, Middle-Aged, and Older Adults</w:t>
      </w:r>
      <w:r w:rsidR="00303BE0">
        <w:t>’</w:t>
      </w:r>
      <w:r w:rsidR="00303BE0" w:rsidRPr="00B2357F" w:rsidDel="00473EB8">
        <w:t xml:space="preserve"> </w:t>
      </w:r>
      <w:r w:rsidR="00303BE0" w:rsidRPr="006142F5">
        <w:rPr>
          <w:rStyle w:val="Rimandonotadichiusura"/>
          <w:sz w:val="20"/>
          <w:vertAlign w:val="baseline"/>
        </w:rPr>
        <w:t>(202</w:t>
      </w:r>
      <w:r w:rsidR="00303BE0">
        <w:t>1</w:t>
      </w:r>
      <w:r w:rsidR="00303BE0" w:rsidRPr="006142F5">
        <w:rPr>
          <w:rStyle w:val="Rimandonotadichiusura"/>
          <w:sz w:val="20"/>
          <w:vertAlign w:val="baseline"/>
        </w:rPr>
        <w:t>)</w:t>
      </w:r>
      <w:r w:rsidR="00303BE0">
        <w:t xml:space="preserve"> 76(7)</w:t>
      </w:r>
      <w:r w:rsidR="00303BE0" w:rsidRPr="00F67847">
        <w:rPr>
          <w:rStyle w:val="Rimandonotadichiusura"/>
          <w:sz w:val="20"/>
          <w:vertAlign w:val="baseline"/>
        </w:rPr>
        <w:t xml:space="preserve"> </w:t>
      </w:r>
      <w:r w:rsidR="00303BE0" w:rsidRPr="00432730">
        <w:rPr>
          <w:rStyle w:val="Rimandonotadichiusura"/>
          <w:i/>
          <w:sz w:val="20"/>
          <w:vertAlign w:val="baseline"/>
        </w:rPr>
        <w:t>The Journals of Gerontology</w:t>
      </w:r>
      <w:r w:rsidR="00303BE0" w:rsidRPr="00432730">
        <w:rPr>
          <w:rStyle w:val="Rimandonotadichiusura"/>
          <w:i/>
          <w:iCs/>
          <w:sz w:val="20"/>
          <w:vertAlign w:val="baseline"/>
        </w:rPr>
        <w:t>:</w:t>
      </w:r>
      <w:r w:rsidR="00303BE0" w:rsidRPr="00432730">
        <w:rPr>
          <w:rStyle w:val="Rimandonotadichiusura"/>
          <w:i/>
          <w:sz w:val="20"/>
          <w:vertAlign w:val="baseline"/>
        </w:rPr>
        <w:t xml:space="preserve"> Series B</w:t>
      </w:r>
      <w:r w:rsidR="00303BE0" w:rsidRPr="00F67847">
        <w:rPr>
          <w:rStyle w:val="Rimandonotadichiusura"/>
          <w:sz w:val="20"/>
          <w:vertAlign w:val="baseline"/>
        </w:rPr>
        <w:t xml:space="preserve"> </w:t>
      </w:r>
      <w:r w:rsidR="00303BE0">
        <w:t>1323.</w:t>
      </w:r>
    </w:p>
  </w:endnote>
  <w:endnote w:id="37">
    <w:p w14:paraId="37AD9206" w14:textId="1F02746F" w:rsidR="00BB3D4B" w:rsidRPr="00DA249B" w:rsidRDefault="00BB3D4B" w:rsidP="005907ED">
      <w:pPr>
        <w:pStyle w:val="AHRCEndnotes"/>
      </w:pPr>
      <w:r w:rsidRPr="00DA249B">
        <w:rPr>
          <w:rStyle w:val="Rimandonotadichiusura"/>
        </w:rPr>
        <w:endnoteRef/>
      </w:r>
      <w:r w:rsidRPr="00DA249B">
        <w:t xml:space="preserve"> </w:t>
      </w:r>
      <w:r w:rsidR="003F0427">
        <w:tab/>
      </w:r>
      <w:r w:rsidRPr="00DA249B">
        <w:t xml:space="preserve">Charts 40, 41, 42 and 46, Appendices </w:t>
      </w:r>
      <w:r w:rsidR="00346806">
        <w:t>264</w:t>
      </w:r>
      <w:r w:rsidR="006636E3">
        <w:t>.</w:t>
      </w:r>
    </w:p>
  </w:endnote>
  <w:endnote w:id="38">
    <w:p w14:paraId="18C7B93D" w14:textId="710E38FC" w:rsidR="00BB3D4B" w:rsidRPr="006228A4" w:rsidRDefault="00BB3D4B" w:rsidP="005907ED">
      <w:pPr>
        <w:pStyle w:val="AHRCEndnotes"/>
      </w:pPr>
      <w:r w:rsidRPr="006228A4">
        <w:rPr>
          <w:rStyle w:val="Rimandonotadichiusura"/>
        </w:rPr>
        <w:endnoteRef/>
      </w:r>
      <w:r w:rsidRPr="00EC11B2">
        <w:t xml:space="preserve"> </w:t>
      </w:r>
      <w:r w:rsidR="003F0427">
        <w:tab/>
      </w:r>
      <w:r w:rsidR="00303BE0">
        <w:t>Richard Butler, ‘</w:t>
      </w:r>
      <w:r w:rsidR="00303BE0" w:rsidRPr="00527007">
        <w:t xml:space="preserve">Dispelling Ageism: The </w:t>
      </w:r>
      <w:r w:rsidR="00303BE0">
        <w:t>C</w:t>
      </w:r>
      <w:r w:rsidR="00303BE0" w:rsidRPr="00527007">
        <w:t xml:space="preserve">ross-cutting </w:t>
      </w:r>
      <w:r w:rsidR="00303BE0">
        <w:t>I</w:t>
      </w:r>
      <w:r w:rsidR="00303BE0" w:rsidRPr="00527007">
        <w:t>ntervention</w:t>
      </w:r>
      <w:r w:rsidR="00303BE0">
        <w:t xml:space="preserve">’ (1989) 503(1) </w:t>
      </w:r>
      <w:r w:rsidR="00303BE0" w:rsidRPr="00DA249B">
        <w:rPr>
          <w:i/>
          <w:iCs/>
        </w:rPr>
        <w:t>The Annals of the American Academy of Political and Social Sciences</w:t>
      </w:r>
      <w:r w:rsidR="00303BE0">
        <w:t xml:space="preserve"> 138.</w:t>
      </w:r>
    </w:p>
  </w:endnote>
  <w:endnote w:id="39">
    <w:p w14:paraId="411A1075" w14:textId="1D8FBAC9" w:rsidR="00BB3D4B" w:rsidRPr="00DA249B" w:rsidRDefault="00BB3D4B" w:rsidP="005907ED">
      <w:pPr>
        <w:pStyle w:val="AHRCEndnotes"/>
        <w:rPr>
          <w:lang w:val="en-US"/>
        </w:rPr>
      </w:pPr>
      <w:r w:rsidRPr="006228A4">
        <w:rPr>
          <w:rStyle w:val="Rimandonotadichiusura"/>
        </w:rPr>
        <w:endnoteRef/>
      </w:r>
      <w:r w:rsidRPr="00EC11B2">
        <w:t xml:space="preserve"> </w:t>
      </w:r>
      <w:r w:rsidR="003F0427">
        <w:tab/>
      </w:r>
      <w:r w:rsidRPr="00EC11B2">
        <w:t xml:space="preserve">World Health Organization, </w:t>
      </w:r>
      <w:r w:rsidRPr="00DA249B">
        <w:rPr>
          <w:i/>
          <w:iCs/>
        </w:rPr>
        <w:t>Global Report on Ageism</w:t>
      </w:r>
      <w:r w:rsidR="00B11EA5">
        <w:rPr>
          <w:i/>
          <w:iCs/>
        </w:rPr>
        <w:t xml:space="preserve"> </w:t>
      </w:r>
      <w:r w:rsidR="00B11EA5" w:rsidRPr="00151340">
        <w:t>(2021)</w:t>
      </w:r>
      <w:r w:rsidRPr="00EC11B2">
        <w:t xml:space="preserve"> </w:t>
      </w:r>
      <w:r>
        <w:t>84.</w:t>
      </w:r>
    </w:p>
  </w:endnote>
  <w:endnote w:id="40">
    <w:p w14:paraId="1FF6344B" w14:textId="21A5189A" w:rsidR="00BB3D4B" w:rsidRPr="006228A4" w:rsidRDefault="00BB3D4B" w:rsidP="005907ED">
      <w:pPr>
        <w:pStyle w:val="AHRCEndnotes"/>
      </w:pPr>
      <w:r w:rsidRPr="006228A4">
        <w:rPr>
          <w:rStyle w:val="Rimandonotadichiusura"/>
        </w:rPr>
        <w:endnoteRef/>
      </w:r>
      <w:r w:rsidRPr="006228A4">
        <w:t xml:space="preserve"> </w:t>
      </w:r>
      <w:r w:rsidR="003F0427">
        <w:tab/>
      </w:r>
      <w:r w:rsidRPr="006228A4">
        <w:t xml:space="preserve">Chart 44, Appendices </w:t>
      </w:r>
      <w:r w:rsidR="00346806" w:rsidRPr="00346806">
        <w:t>2</w:t>
      </w:r>
      <w:r w:rsidR="00C96054">
        <w:t>50</w:t>
      </w:r>
      <w:r w:rsidRPr="00346806">
        <w:t>.</w:t>
      </w:r>
    </w:p>
  </w:endnote>
  <w:endnote w:id="41">
    <w:p w14:paraId="4340E847" w14:textId="6F389475" w:rsidR="00BB3D4B" w:rsidRPr="006228A4" w:rsidRDefault="00BB3D4B" w:rsidP="005907ED">
      <w:pPr>
        <w:pStyle w:val="AHRCEndnotes"/>
      </w:pPr>
      <w:r w:rsidRPr="006228A4">
        <w:rPr>
          <w:rStyle w:val="Rimandonotadichiusura"/>
        </w:rPr>
        <w:endnoteRef/>
      </w:r>
      <w:r w:rsidRPr="006228A4">
        <w:t xml:space="preserve"> </w:t>
      </w:r>
      <w:r w:rsidR="003F0427">
        <w:tab/>
      </w:r>
      <w:r w:rsidRPr="006228A4">
        <w:t>World Health Organization</w:t>
      </w:r>
      <w:r w:rsidR="002D5DC1">
        <w:t>,</w:t>
      </w:r>
      <w:r>
        <w:t xml:space="preserve"> </w:t>
      </w:r>
      <w:r w:rsidRPr="009F4F83">
        <w:rPr>
          <w:i/>
          <w:iCs/>
        </w:rPr>
        <w:t>Global Report on Ageism</w:t>
      </w:r>
      <w:r w:rsidR="002D5DC1">
        <w:t xml:space="preserve"> (</w:t>
      </w:r>
      <w:r w:rsidR="002D5DC1" w:rsidRPr="006228A4">
        <w:t>2021</w:t>
      </w:r>
      <w:r w:rsidR="002D5DC1">
        <w:t>)</w:t>
      </w:r>
      <w:r>
        <w:t xml:space="preserve"> xv.</w:t>
      </w:r>
    </w:p>
  </w:endnote>
  <w:endnote w:id="42">
    <w:p w14:paraId="2C1BCD20" w14:textId="186B830A" w:rsidR="00BB3D4B" w:rsidRPr="006228A4" w:rsidRDefault="00BB3D4B" w:rsidP="005907ED">
      <w:pPr>
        <w:pStyle w:val="AHRCEndnotes"/>
      </w:pPr>
      <w:r w:rsidRPr="006228A4">
        <w:rPr>
          <w:rStyle w:val="Rimandonotadichiusura"/>
        </w:rPr>
        <w:endnoteRef/>
      </w:r>
      <w:r w:rsidRPr="00EC11B2">
        <w:t xml:space="preserve"> </w:t>
      </w:r>
      <w:r w:rsidR="003F0427">
        <w:tab/>
      </w:r>
      <w:r w:rsidR="00303BE0">
        <w:t>Alana Officer and Vânia de la Fuente-Núñez, ‘</w:t>
      </w:r>
      <w:r w:rsidR="00303BE0" w:rsidRPr="00A91A40">
        <w:t>A Global Campaign to Combat Ageism</w:t>
      </w:r>
      <w:r w:rsidR="00303BE0">
        <w:rPr>
          <w:i/>
          <w:iCs/>
        </w:rPr>
        <w:t>’</w:t>
      </w:r>
      <w:r w:rsidR="00303BE0">
        <w:t xml:space="preserve"> (2018) 96 </w:t>
      </w:r>
      <w:r w:rsidR="00303BE0" w:rsidRPr="00A91A40">
        <w:rPr>
          <w:i/>
          <w:iCs/>
        </w:rPr>
        <w:t>Bull World Health Organ</w:t>
      </w:r>
      <w:r w:rsidR="00303BE0">
        <w:t xml:space="preserve"> 299.</w:t>
      </w:r>
    </w:p>
  </w:endnote>
  <w:endnote w:id="43">
    <w:p w14:paraId="000EB5F3" w14:textId="01BDD1E7" w:rsidR="009F15DC" w:rsidRPr="006228A4" w:rsidRDefault="009F15DC" w:rsidP="005907ED">
      <w:pPr>
        <w:pStyle w:val="AHRCEndnotes"/>
      </w:pPr>
      <w:r w:rsidRPr="006228A4">
        <w:rPr>
          <w:rStyle w:val="Rimandonotadichiusura"/>
        </w:rPr>
        <w:endnoteRef/>
      </w:r>
      <w:r w:rsidRPr="006228A4">
        <w:t xml:space="preserve"> </w:t>
      </w:r>
      <w:r w:rsidR="003F0427">
        <w:tab/>
      </w:r>
      <w:r w:rsidRPr="006228A4">
        <w:t>World Health Organization</w:t>
      </w:r>
      <w:r w:rsidR="00F93251">
        <w:t xml:space="preserve">, </w:t>
      </w:r>
      <w:r w:rsidRPr="00DA249B">
        <w:rPr>
          <w:i/>
        </w:rPr>
        <w:t>Global Report on Ageism</w:t>
      </w:r>
      <w:r w:rsidR="00F93251">
        <w:rPr>
          <w:i/>
        </w:rPr>
        <w:t xml:space="preserve"> </w:t>
      </w:r>
      <w:r w:rsidR="00F93251">
        <w:t>(</w:t>
      </w:r>
      <w:r w:rsidR="00F93251" w:rsidRPr="006228A4">
        <w:t>2021</w:t>
      </w:r>
      <w:r w:rsidR="00F93251">
        <w:t>)</w:t>
      </w:r>
      <w:r w:rsidRPr="006228A4">
        <w:t xml:space="preserve"> </w:t>
      </w:r>
      <w:r>
        <w:t>8</w:t>
      </w:r>
      <w:r w:rsidR="00F93251">
        <w:t>–</w:t>
      </w:r>
      <w:r>
        <w:t>9</w:t>
      </w:r>
      <w:r w:rsidR="00F93251">
        <w:t>.</w:t>
      </w:r>
    </w:p>
  </w:endnote>
  <w:endnote w:id="44">
    <w:p w14:paraId="4F66ED10" w14:textId="52992C83" w:rsidR="009F15DC" w:rsidRPr="00DA249B" w:rsidRDefault="009F15DC" w:rsidP="005907ED">
      <w:pPr>
        <w:pStyle w:val="AHRCEndnotes"/>
      </w:pPr>
      <w:r w:rsidRPr="00DA249B">
        <w:rPr>
          <w:rStyle w:val="Rimandonotadichiusura"/>
        </w:rPr>
        <w:endnoteRef/>
      </w:r>
      <w:r w:rsidRPr="00DA249B">
        <w:t xml:space="preserve"> </w:t>
      </w:r>
      <w:r w:rsidR="003F0427">
        <w:tab/>
      </w:r>
      <w:r w:rsidRPr="00DA249B">
        <w:t>Chart 40, Appendice</w:t>
      </w:r>
      <w:r w:rsidR="00F93251">
        <w:t>s</w:t>
      </w:r>
      <w:r w:rsidRPr="00DA249B">
        <w:t xml:space="preserve"> </w:t>
      </w:r>
      <w:r w:rsidR="00C96054">
        <w:t>248.</w:t>
      </w:r>
    </w:p>
  </w:endnote>
  <w:endnote w:id="45">
    <w:p w14:paraId="3AA16B16" w14:textId="0EE3CCA7" w:rsidR="009F15DC" w:rsidRPr="00DA249B" w:rsidRDefault="009F15DC" w:rsidP="005907ED">
      <w:pPr>
        <w:pStyle w:val="AHRCEndnotes"/>
      </w:pPr>
      <w:r w:rsidRPr="00DA249B">
        <w:rPr>
          <w:rStyle w:val="Rimandonotadichiusura"/>
        </w:rPr>
        <w:endnoteRef/>
      </w:r>
      <w:r w:rsidRPr="00DA249B">
        <w:t xml:space="preserve"> </w:t>
      </w:r>
      <w:r w:rsidR="003F0427">
        <w:tab/>
      </w:r>
      <w:r w:rsidRPr="00DA249B">
        <w:t>Charts 4</w:t>
      </w:r>
      <w:r w:rsidR="00303BE0">
        <w:t>6</w:t>
      </w:r>
      <w:r w:rsidRPr="00DA249B">
        <w:t xml:space="preserve"> and 4</w:t>
      </w:r>
      <w:r w:rsidR="00303BE0">
        <w:t>7</w:t>
      </w:r>
      <w:r w:rsidRPr="00DA249B">
        <w:t>, Appendices</w:t>
      </w:r>
      <w:r w:rsidR="003C3D6F">
        <w:t xml:space="preserve"> </w:t>
      </w:r>
      <w:r w:rsidR="00C11D16">
        <w:t>272</w:t>
      </w:r>
      <w:r w:rsidR="003C3D6F" w:rsidRPr="007701C9">
        <w:t>.</w:t>
      </w:r>
    </w:p>
  </w:endnote>
  <w:endnote w:id="46">
    <w:p w14:paraId="2C3E8661" w14:textId="31D4B868" w:rsidR="009541D6" w:rsidRPr="00DA249B" w:rsidRDefault="009541D6" w:rsidP="005907ED">
      <w:pPr>
        <w:pStyle w:val="AHRCEndnotes"/>
      </w:pPr>
      <w:r w:rsidRPr="00DA249B">
        <w:rPr>
          <w:rStyle w:val="Rimandonotadichiusura"/>
        </w:rPr>
        <w:endnoteRef/>
      </w:r>
      <w:r w:rsidRPr="00DA249B">
        <w:t xml:space="preserve"> </w:t>
      </w:r>
      <w:r w:rsidR="003F0427">
        <w:tab/>
      </w:r>
      <w:r w:rsidRPr="00DA249B">
        <w:t>Charts 51</w:t>
      </w:r>
      <w:r w:rsidR="00303BE0">
        <w:t xml:space="preserve"> and </w:t>
      </w:r>
      <w:r w:rsidRPr="00DA249B">
        <w:t xml:space="preserve">52, Appendices </w:t>
      </w:r>
      <w:r w:rsidR="00C11D16">
        <w:t>275</w:t>
      </w:r>
      <w:r w:rsidR="003C3D6F" w:rsidRPr="007701C9">
        <w:t>.</w:t>
      </w:r>
    </w:p>
  </w:endnote>
  <w:endnote w:id="47">
    <w:p w14:paraId="75B5FDF8" w14:textId="177E4D57"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 52, Appendices </w:t>
      </w:r>
      <w:r w:rsidR="00ED750A">
        <w:t>275</w:t>
      </w:r>
      <w:r w:rsidR="003C3D6F">
        <w:t>.</w:t>
      </w:r>
    </w:p>
  </w:endnote>
  <w:endnote w:id="48">
    <w:p w14:paraId="26C53DFA" w14:textId="5D81374A" w:rsidR="007605F3" w:rsidRPr="00771B24" w:rsidRDefault="007605F3" w:rsidP="005907ED">
      <w:pPr>
        <w:pStyle w:val="AHRCEndnotes"/>
      </w:pPr>
      <w:r>
        <w:rPr>
          <w:rStyle w:val="Rimandonotadichiusura"/>
        </w:rPr>
        <w:endnoteRef/>
      </w:r>
      <w:r>
        <w:t xml:space="preserve"> </w:t>
      </w:r>
      <w:r w:rsidR="003F0427">
        <w:tab/>
      </w:r>
      <w:r w:rsidR="00BE49FC">
        <w:t>Charts</w:t>
      </w:r>
      <w:r w:rsidR="00940543">
        <w:t xml:space="preserve"> </w:t>
      </w:r>
      <w:r w:rsidR="00BE49FC">
        <w:t xml:space="preserve">35 and 37, Appendices </w:t>
      </w:r>
      <w:r w:rsidR="00642EB9">
        <w:t>266</w:t>
      </w:r>
      <w:r w:rsidR="003C3D6F">
        <w:t>.</w:t>
      </w:r>
    </w:p>
  </w:endnote>
  <w:endnote w:id="49">
    <w:p w14:paraId="61DCFEEA" w14:textId="120F0C25" w:rsidR="009541D6" w:rsidRPr="006228A4" w:rsidRDefault="009541D6" w:rsidP="005907ED">
      <w:pPr>
        <w:pStyle w:val="AHRCEndnotes"/>
      </w:pPr>
      <w:r w:rsidRPr="00DA249B">
        <w:rPr>
          <w:rStyle w:val="Rimandonotadichiusura"/>
          <w:sz w:val="20"/>
        </w:rPr>
        <w:endnoteRef/>
      </w:r>
      <w:r w:rsidRPr="00944994">
        <w:t xml:space="preserve"> </w:t>
      </w:r>
      <w:r w:rsidR="003F0427">
        <w:tab/>
      </w:r>
      <w:r w:rsidR="00303BE0">
        <w:t xml:space="preserve">Tian </w:t>
      </w:r>
      <w:r w:rsidR="00303BE0" w:rsidRPr="00944994">
        <w:t xml:space="preserve">Lin, </w:t>
      </w:r>
      <w:r w:rsidR="00303BE0">
        <w:t xml:space="preserve">Elizabeth </w:t>
      </w:r>
      <w:r w:rsidR="00303BE0" w:rsidRPr="00944994">
        <w:t>Ankud</w:t>
      </w:r>
      <w:r w:rsidR="00303BE0">
        <w:t>o</w:t>
      </w:r>
      <w:r w:rsidR="00303BE0" w:rsidRPr="00944994">
        <w:t>wich</w:t>
      </w:r>
      <w:r w:rsidR="00303BE0">
        <w:t xml:space="preserve"> and</w:t>
      </w:r>
      <w:r w:rsidR="00303BE0" w:rsidRPr="00944994">
        <w:t xml:space="preserve"> </w:t>
      </w:r>
      <w:r w:rsidR="00303BE0">
        <w:t xml:space="preserve">Natalie C </w:t>
      </w:r>
      <w:r w:rsidR="00303BE0" w:rsidRPr="00944994">
        <w:t>Ebne</w:t>
      </w:r>
      <w:r w:rsidR="00303BE0">
        <w:t>r,</w:t>
      </w:r>
      <w:r w:rsidR="00303BE0">
        <w:rPr>
          <w:color w:val="000000"/>
        </w:rPr>
        <w:t xml:space="preserve"> </w:t>
      </w:r>
      <w:r w:rsidR="00303BE0">
        <w:t>‘</w:t>
      </w:r>
      <w:r w:rsidR="00303BE0" w:rsidRPr="00DA249B">
        <w:t xml:space="preserve">Greater Perceived Similarity between Self and </w:t>
      </w:r>
      <w:r w:rsidR="00303BE0" w:rsidRPr="006228A4">
        <w:rPr>
          <w:color w:val="000000"/>
        </w:rPr>
        <w:t xml:space="preserve">Own-Age Others in Older than Young </w:t>
      </w:r>
      <w:r w:rsidR="00303BE0" w:rsidRPr="00550D8B">
        <w:rPr>
          <w:color w:val="000000"/>
        </w:rPr>
        <w:t>Adults</w:t>
      </w:r>
      <w:r w:rsidR="00303BE0">
        <w:rPr>
          <w:color w:val="000000"/>
        </w:rPr>
        <w:t xml:space="preserve">’ (2017) 32(4) </w:t>
      </w:r>
      <w:r w:rsidR="00303BE0" w:rsidRPr="00DA249B">
        <w:rPr>
          <w:i/>
          <w:iCs/>
        </w:rPr>
        <w:t>Psychol</w:t>
      </w:r>
      <w:r w:rsidR="00303BE0">
        <w:rPr>
          <w:i/>
          <w:iCs/>
        </w:rPr>
        <w:t>ogy and</w:t>
      </w:r>
      <w:r w:rsidR="00303BE0" w:rsidRPr="00DA249B">
        <w:rPr>
          <w:i/>
          <w:iCs/>
        </w:rPr>
        <w:t xml:space="preserve"> Aging</w:t>
      </w:r>
      <w:r w:rsidR="00303BE0">
        <w:rPr>
          <w:color w:val="000000"/>
        </w:rPr>
        <w:t xml:space="preserve"> 377.</w:t>
      </w:r>
    </w:p>
  </w:endnote>
  <w:endnote w:id="50">
    <w:p w14:paraId="762C3F88" w14:textId="1EC9DE7A"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Charts 10, 22 and 26, Appendices </w:t>
      </w:r>
      <w:r w:rsidR="004C7A63" w:rsidRPr="004C7A63">
        <w:t>235, 240 and 242</w:t>
      </w:r>
      <w:r w:rsidR="006E35A6" w:rsidRPr="004C7A63">
        <w:t>.</w:t>
      </w:r>
    </w:p>
  </w:endnote>
  <w:endnote w:id="51">
    <w:p w14:paraId="1A8E2D29" w14:textId="0E541E41"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Charts 10, 22 and 26, Appendices </w:t>
      </w:r>
      <w:r w:rsidR="004C7A63" w:rsidRPr="004C7A63">
        <w:t>235, 240 and 242.</w:t>
      </w:r>
    </w:p>
  </w:endnote>
  <w:endnote w:id="52">
    <w:p w14:paraId="5B672EF9" w14:textId="1AAD66DC"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Charts 13, 24 and 28, Appendices </w:t>
      </w:r>
      <w:r w:rsidR="004C7A63">
        <w:t>236, 241 and 243.</w:t>
      </w:r>
    </w:p>
  </w:endnote>
  <w:endnote w:id="53">
    <w:p w14:paraId="2081DF53" w14:textId="01CD4EF0"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Charts 10, 22 and 26, Appendices </w:t>
      </w:r>
      <w:r w:rsidR="004C7A63" w:rsidRPr="004C7A63">
        <w:t>235, 240 and 242.</w:t>
      </w:r>
    </w:p>
  </w:endnote>
  <w:endnote w:id="54">
    <w:p w14:paraId="316136F7" w14:textId="65BAC1BE" w:rsidR="009541D6" w:rsidRPr="006228A4" w:rsidRDefault="009541D6" w:rsidP="005907ED">
      <w:pPr>
        <w:pStyle w:val="AHRCEndnotes"/>
      </w:pPr>
      <w:r w:rsidRPr="006228A4">
        <w:rPr>
          <w:rStyle w:val="Rimandonotadichiusura"/>
        </w:rPr>
        <w:endnoteRef/>
      </w:r>
      <w:r w:rsidRPr="006228A4">
        <w:t xml:space="preserve"> </w:t>
      </w:r>
      <w:r w:rsidR="003F0427">
        <w:tab/>
      </w:r>
      <w:r w:rsidRPr="006228A4">
        <w:t xml:space="preserve">Charts 13, 24 and 28, Appendices </w:t>
      </w:r>
      <w:r w:rsidR="004C7A63">
        <w:t>236, 241 and 243.</w:t>
      </w:r>
    </w:p>
  </w:endnote>
  <w:endnote w:id="55">
    <w:p w14:paraId="7AD2057D" w14:textId="3EC69695" w:rsidR="00D27F0C" w:rsidRPr="006228A4" w:rsidRDefault="00D27F0C" w:rsidP="005907ED">
      <w:pPr>
        <w:pStyle w:val="AHRCEndnotes"/>
      </w:pPr>
      <w:r w:rsidRPr="006228A4">
        <w:rPr>
          <w:rStyle w:val="Rimandonotadichiusura"/>
        </w:rPr>
        <w:endnoteRef/>
      </w:r>
      <w:r w:rsidRPr="006228A4">
        <w:t xml:space="preserve"> </w:t>
      </w:r>
      <w:r w:rsidR="003F0427">
        <w:tab/>
      </w:r>
      <w:r w:rsidRPr="006228A4">
        <w:t xml:space="preserve">Chart 46, Appendices </w:t>
      </w:r>
      <w:r w:rsidR="004C7A63">
        <w:t>251.</w:t>
      </w:r>
    </w:p>
  </w:endnote>
  <w:endnote w:id="56">
    <w:p w14:paraId="66298438" w14:textId="701C7FD3" w:rsidR="00D27F0C" w:rsidRPr="00DA249B" w:rsidRDefault="00D27F0C" w:rsidP="005907ED">
      <w:pPr>
        <w:pStyle w:val="AHRCEndnotes"/>
      </w:pPr>
      <w:r>
        <w:rPr>
          <w:rStyle w:val="Rimandonotadichiusura"/>
        </w:rPr>
        <w:endnoteRef/>
      </w:r>
      <w:r>
        <w:t xml:space="preserve"> </w:t>
      </w:r>
      <w:r w:rsidR="003F0427">
        <w:tab/>
      </w:r>
      <w:r w:rsidRPr="006228A4">
        <w:t>World Health Organization</w:t>
      </w:r>
      <w:r w:rsidR="006E35A6">
        <w:t>,</w:t>
      </w:r>
      <w:r>
        <w:t xml:space="preserve"> </w:t>
      </w:r>
      <w:r w:rsidRPr="00DA249B">
        <w:rPr>
          <w:i/>
          <w:iCs/>
        </w:rPr>
        <w:t>Global Report on Ageism</w:t>
      </w:r>
      <w:r>
        <w:t xml:space="preserve"> </w:t>
      </w:r>
      <w:r w:rsidR="002D6F89">
        <w:t>(2021)</w:t>
      </w:r>
      <w:r w:rsidR="002D6F89" w:rsidRPr="006228A4">
        <w:t xml:space="preserve"> </w:t>
      </w:r>
      <w:r w:rsidRPr="006228A4">
        <w:t>x</w:t>
      </w:r>
      <w:r>
        <w:t>v</w:t>
      </w:r>
      <w:r w:rsidR="006E35A6">
        <w:t>.</w:t>
      </w:r>
    </w:p>
  </w:endnote>
  <w:endnote w:id="57">
    <w:p w14:paraId="77EAF2D7" w14:textId="62228166" w:rsidR="003C4804" w:rsidRPr="006228A4" w:rsidRDefault="003C4804" w:rsidP="005907ED">
      <w:pPr>
        <w:pStyle w:val="AHRCEndnotes"/>
      </w:pPr>
      <w:r w:rsidRPr="006228A4">
        <w:rPr>
          <w:rStyle w:val="Rimandonotadichiusura"/>
        </w:rPr>
        <w:endnoteRef/>
      </w:r>
      <w:r w:rsidRPr="006228A4">
        <w:t xml:space="preserve"> </w:t>
      </w:r>
      <w:r w:rsidR="003F0427">
        <w:tab/>
      </w:r>
      <w:r w:rsidRPr="006228A4">
        <w:t xml:space="preserve">Chart 48, Appendices </w:t>
      </w:r>
      <w:r w:rsidR="004C7A63">
        <w:t>252.</w:t>
      </w:r>
    </w:p>
  </w:endnote>
  <w:endnote w:id="58">
    <w:p w14:paraId="0B731CFE" w14:textId="4B8267F5" w:rsidR="003C4804" w:rsidRPr="006228A4" w:rsidRDefault="003C4804" w:rsidP="005907ED">
      <w:pPr>
        <w:pStyle w:val="AHRCEndnotes"/>
      </w:pPr>
      <w:r w:rsidRPr="006228A4">
        <w:rPr>
          <w:rStyle w:val="Rimandonotadichiusura"/>
        </w:rPr>
        <w:endnoteRef/>
      </w:r>
      <w:r w:rsidRPr="006228A4">
        <w:t xml:space="preserve"> </w:t>
      </w:r>
      <w:r w:rsidR="003F0427">
        <w:tab/>
      </w:r>
      <w:r w:rsidRPr="006228A4">
        <w:t xml:space="preserve">Chart 49, Appendices </w:t>
      </w:r>
      <w:r w:rsidR="004C7A63">
        <w:t>252.</w:t>
      </w:r>
    </w:p>
  </w:endnote>
  <w:endnote w:id="59">
    <w:p w14:paraId="5A2BEB8D" w14:textId="4104D33E" w:rsidR="003C4804" w:rsidRPr="006228A4" w:rsidRDefault="003C4804" w:rsidP="005907ED">
      <w:pPr>
        <w:pStyle w:val="AHRCEndnotes"/>
      </w:pPr>
      <w:r w:rsidRPr="006228A4">
        <w:rPr>
          <w:rStyle w:val="Rimandonotadichiusura"/>
        </w:rPr>
        <w:endnoteRef/>
      </w:r>
      <w:r w:rsidRPr="006228A4">
        <w:t xml:space="preserve"> </w:t>
      </w:r>
      <w:r w:rsidR="003F0427">
        <w:tab/>
      </w:r>
      <w:r w:rsidRPr="006228A4">
        <w:t xml:space="preserve">Chart 49, Appendices </w:t>
      </w:r>
      <w:r w:rsidR="004C7A63">
        <w:t>252.</w:t>
      </w:r>
    </w:p>
  </w:endnote>
  <w:endnote w:id="60">
    <w:p w14:paraId="7ECEBC63" w14:textId="608D6372" w:rsidR="00622A23" w:rsidRPr="00DA249B" w:rsidRDefault="00622A23" w:rsidP="005907ED">
      <w:pPr>
        <w:pStyle w:val="AHRCEndnotes"/>
      </w:pPr>
      <w:r w:rsidRPr="006228A4">
        <w:rPr>
          <w:rStyle w:val="Rimandonotadichiusura"/>
        </w:rPr>
        <w:endnoteRef/>
      </w:r>
      <w:r w:rsidRPr="00201361">
        <w:t xml:space="preserve"> </w:t>
      </w:r>
      <w:r w:rsidR="003F0427">
        <w:tab/>
      </w:r>
      <w:r w:rsidR="00582F00">
        <w:t xml:space="preserve">Sik Hung </w:t>
      </w:r>
      <w:r w:rsidR="00582F00" w:rsidRPr="00201361">
        <w:t>Ng</w:t>
      </w:r>
      <w:r w:rsidR="00582F00">
        <w:t>, ‘</w:t>
      </w:r>
      <w:r w:rsidR="00582F00" w:rsidRPr="00273674">
        <w:t>Social Psychology in an Ageing World: Ageism and Intergenerational Relationships</w:t>
      </w:r>
      <w:r w:rsidR="00582F00">
        <w:t>’</w:t>
      </w:r>
      <w:r w:rsidR="00582F00" w:rsidRPr="006228A4">
        <w:t xml:space="preserve"> </w:t>
      </w:r>
      <w:r w:rsidR="00582F00" w:rsidRPr="005B18A0">
        <w:t>(</w:t>
      </w:r>
      <w:r w:rsidR="00582F00">
        <w:t xml:space="preserve">1998) 1(1) </w:t>
      </w:r>
      <w:r w:rsidR="00582F00" w:rsidRPr="00DA249B">
        <w:rPr>
          <w:i/>
        </w:rPr>
        <w:t>Asian Journal of Social Psychology</w:t>
      </w:r>
      <w:r w:rsidR="00582F00">
        <w:t xml:space="preserve"> 99.</w:t>
      </w:r>
    </w:p>
  </w:endnote>
  <w:endnote w:id="61">
    <w:p w14:paraId="5C1E2C82" w14:textId="2FE4FAC2" w:rsidR="00622A23" w:rsidRPr="00DA249B" w:rsidRDefault="00622A23" w:rsidP="005907ED">
      <w:pPr>
        <w:pStyle w:val="AHRCEndnotes"/>
      </w:pPr>
      <w:r w:rsidRPr="00DA249B">
        <w:rPr>
          <w:rStyle w:val="Rimandonotadichiusura"/>
        </w:rPr>
        <w:endnoteRef/>
      </w:r>
      <w:r w:rsidRPr="00DA249B">
        <w:t xml:space="preserve"> </w:t>
      </w:r>
      <w:r w:rsidR="003F0427">
        <w:tab/>
      </w:r>
      <w:r w:rsidRPr="00DA249B">
        <w:t xml:space="preserve">Chart 38, Appendices </w:t>
      </w:r>
      <w:r w:rsidR="004C7A63">
        <w:t>248.</w:t>
      </w:r>
    </w:p>
  </w:endnote>
  <w:endnote w:id="62">
    <w:p w14:paraId="0C9E4B86" w14:textId="33E41576" w:rsidR="00622A23" w:rsidRPr="00DA249B" w:rsidRDefault="00622A23" w:rsidP="005907ED">
      <w:pPr>
        <w:pStyle w:val="AHRCEndnotes"/>
      </w:pPr>
      <w:r w:rsidRPr="00DA249B">
        <w:rPr>
          <w:rStyle w:val="Rimandonotadichiusura"/>
        </w:rPr>
        <w:endnoteRef/>
      </w:r>
      <w:r w:rsidRPr="00DA249B">
        <w:t xml:space="preserve"> </w:t>
      </w:r>
      <w:r w:rsidR="003F0427">
        <w:tab/>
      </w:r>
      <w:r w:rsidRPr="00DA249B">
        <w:t xml:space="preserve">Chart 44, Appendices </w:t>
      </w:r>
      <w:r w:rsidR="004C7A63">
        <w:t>250.</w:t>
      </w:r>
    </w:p>
  </w:endnote>
  <w:endnote w:id="63">
    <w:p w14:paraId="2FC4146B" w14:textId="5E1E9256" w:rsidR="00622A23" w:rsidRPr="00DA249B" w:rsidRDefault="00622A23" w:rsidP="005907ED">
      <w:pPr>
        <w:pStyle w:val="AHRCEndnotes"/>
      </w:pPr>
      <w:r>
        <w:rPr>
          <w:rStyle w:val="Rimandonotadichiusura"/>
        </w:rPr>
        <w:endnoteRef/>
      </w:r>
      <w:r>
        <w:t xml:space="preserve"> </w:t>
      </w:r>
      <w:r w:rsidR="003F0427">
        <w:tab/>
      </w:r>
      <w:r w:rsidRPr="00DA249B">
        <w:t xml:space="preserve">Chart 40, Appendices </w:t>
      </w:r>
      <w:r w:rsidR="00C96054">
        <w:t>248.</w:t>
      </w:r>
    </w:p>
  </w:endnote>
  <w:endnote w:id="64">
    <w:p w14:paraId="10502451" w14:textId="2FD98309" w:rsidR="00622A23" w:rsidRPr="006228A4" w:rsidRDefault="00622A23" w:rsidP="005907ED">
      <w:pPr>
        <w:pStyle w:val="AHRCEndnotes"/>
      </w:pPr>
      <w:r w:rsidRPr="006228A4">
        <w:rPr>
          <w:rStyle w:val="Rimandonotadichiusura"/>
        </w:rPr>
        <w:endnoteRef/>
      </w:r>
      <w:r w:rsidRPr="006228A4">
        <w:t xml:space="preserve"> </w:t>
      </w:r>
      <w:r w:rsidR="003F0427">
        <w:tab/>
      </w:r>
      <w:r w:rsidRPr="006228A4">
        <w:t xml:space="preserve">Chart 38, Appendices </w:t>
      </w:r>
      <w:r w:rsidR="004C7A63">
        <w:t>248.</w:t>
      </w:r>
    </w:p>
  </w:endnote>
  <w:endnote w:id="65">
    <w:p w14:paraId="6D8DE9ED" w14:textId="76158BA0" w:rsidR="00622A23" w:rsidRPr="006228A4" w:rsidRDefault="00622A23" w:rsidP="005907ED">
      <w:pPr>
        <w:pStyle w:val="AHRCEndnotes"/>
      </w:pPr>
      <w:r w:rsidRPr="006228A4">
        <w:rPr>
          <w:rStyle w:val="Rimandonotadichiusura"/>
        </w:rPr>
        <w:endnoteRef/>
      </w:r>
      <w:r w:rsidRPr="006228A4">
        <w:t xml:space="preserve"> </w:t>
      </w:r>
      <w:r w:rsidR="003F0427">
        <w:tab/>
      </w:r>
      <w:r w:rsidRPr="006228A4">
        <w:t xml:space="preserve">Chart 44, Appendices </w:t>
      </w:r>
      <w:r w:rsidR="004C7A63">
        <w:t>250.</w:t>
      </w:r>
    </w:p>
  </w:endnote>
  <w:endnote w:id="66">
    <w:p w14:paraId="78541345" w14:textId="6ED01656" w:rsidR="00622A23" w:rsidRPr="006228A4" w:rsidRDefault="00622A23" w:rsidP="005907ED">
      <w:pPr>
        <w:pStyle w:val="AHRCEndnotes"/>
      </w:pPr>
      <w:r w:rsidRPr="006228A4">
        <w:rPr>
          <w:rStyle w:val="Rimandonotadichiusura"/>
        </w:rPr>
        <w:endnoteRef/>
      </w:r>
      <w:r w:rsidRPr="006228A4">
        <w:t xml:space="preserve"> </w:t>
      </w:r>
      <w:r w:rsidR="003F0427">
        <w:tab/>
      </w:r>
      <w:r w:rsidRPr="006228A4">
        <w:t xml:space="preserve">Chart 40, Appendices </w:t>
      </w:r>
      <w:r w:rsidR="00C96054">
        <w:t>248.</w:t>
      </w:r>
    </w:p>
  </w:endnote>
  <w:endnote w:id="67">
    <w:p w14:paraId="4C7426BE" w14:textId="500612F2" w:rsidR="00622A23" w:rsidRPr="006228A4" w:rsidRDefault="00622A23" w:rsidP="005907ED">
      <w:pPr>
        <w:pStyle w:val="AHRCEndnotes"/>
      </w:pPr>
      <w:r w:rsidRPr="006228A4">
        <w:rPr>
          <w:rStyle w:val="Rimandonotadichiusura"/>
        </w:rPr>
        <w:endnoteRef/>
      </w:r>
      <w:r w:rsidRPr="006228A4">
        <w:t xml:space="preserve"> </w:t>
      </w:r>
      <w:r w:rsidR="003F0427">
        <w:tab/>
      </w:r>
      <w:r w:rsidRPr="006228A4">
        <w:t xml:space="preserve">Chart 46, Appendices </w:t>
      </w:r>
      <w:r w:rsidR="004C7A63">
        <w:t>251.</w:t>
      </w:r>
    </w:p>
  </w:endnote>
  <w:endnote w:id="68">
    <w:p w14:paraId="1EFF176D" w14:textId="778610F1" w:rsidR="00622A23" w:rsidRPr="00F150F8" w:rsidRDefault="00622A23" w:rsidP="005907ED">
      <w:pPr>
        <w:pStyle w:val="AHRCEndnotes"/>
      </w:pPr>
      <w:r w:rsidRPr="00F150F8">
        <w:rPr>
          <w:rStyle w:val="Rimandonotadichiusura"/>
        </w:rPr>
        <w:endnoteRef/>
      </w:r>
      <w:r w:rsidRPr="00F150F8">
        <w:t xml:space="preserve"> </w:t>
      </w:r>
      <w:r w:rsidR="003F0427">
        <w:tab/>
      </w:r>
      <w:r w:rsidRPr="00F150F8">
        <w:t>Charts 40 and 42</w:t>
      </w:r>
      <w:r>
        <w:t xml:space="preserve">, </w:t>
      </w:r>
      <w:r w:rsidRPr="006228A4">
        <w:t xml:space="preserve">Appendices </w:t>
      </w:r>
      <w:r w:rsidR="00C96054">
        <w:t>248 and 249.</w:t>
      </w:r>
    </w:p>
  </w:endnote>
  <w:endnote w:id="69">
    <w:p w14:paraId="3B326041" w14:textId="7E02F3CA" w:rsidR="00622A23" w:rsidRPr="006228A4" w:rsidRDefault="00622A23" w:rsidP="005907ED">
      <w:pPr>
        <w:pStyle w:val="AHRCEndnotes"/>
      </w:pPr>
      <w:r w:rsidRPr="006228A4">
        <w:rPr>
          <w:rStyle w:val="Rimandonotadichiusura"/>
        </w:rPr>
        <w:endnoteRef/>
      </w:r>
      <w:r w:rsidRPr="006228A4">
        <w:t xml:space="preserve"> </w:t>
      </w:r>
      <w:r w:rsidR="003F0427">
        <w:tab/>
      </w:r>
      <w:r w:rsidR="00582F00">
        <w:t>Todd D Nelson, ‘</w:t>
      </w:r>
      <w:r w:rsidR="00582F00" w:rsidRPr="00593349">
        <w:t>Ageism: Prejudice Against our Feared Future Self</w:t>
      </w:r>
      <w:r w:rsidR="00582F00">
        <w:t xml:space="preserve">’ (2005) 671(2) </w:t>
      </w:r>
      <w:r w:rsidR="00582F00" w:rsidRPr="00DA249B">
        <w:rPr>
          <w:i/>
          <w:iCs/>
        </w:rPr>
        <w:t>Journal of Social Sciences</w:t>
      </w:r>
      <w:r w:rsidR="00582F00">
        <w:rPr>
          <w:i/>
          <w:iCs/>
        </w:rPr>
        <w:t xml:space="preserve"> </w:t>
      </w:r>
      <w:r w:rsidR="00582F00">
        <w:t>207.</w:t>
      </w:r>
    </w:p>
  </w:endnote>
  <w:endnote w:id="70">
    <w:p w14:paraId="2BFD4B47" w14:textId="48DF953E" w:rsidR="00C873F7" w:rsidRPr="00DA249B" w:rsidRDefault="00C873F7" w:rsidP="005907ED">
      <w:pPr>
        <w:pStyle w:val="AHRCEndnotes"/>
      </w:pPr>
      <w:r w:rsidRPr="00DA249B">
        <w:rPr>
          <w:rStyle w:val="Rimandonotadichiusura"/>
        </w:rPr>
        <w:endnoteRef/>
      </w:r>
      <w:r w:rsidRPr="00DA249B">
        <w:t xml:space="preserve"> </w:t>
      </w:r>
      <w:r w:rsidR="003F0427">
        <w:tab/>
      </w:r>
      <w:r w:rsidRPr="00DA249B">
        <w:t xml:space="preserve">Chart 44, Appendices </w:t>
      </w:r>
      <w:r w:rsidR="004C7A63">
        <w:t>250.</w:t>
      </w:r>
    </w:p>
  </w:endnote>
  <w:endnote w:id="71">
    <w:p w14:paraId="242F14C7" w14:textId="2CBFE793" w:rsidR="003542FA" w:rsidRPr="00464765" w:rsidRDefault="003542FA" w:rsidP="005907ED">
      <w:pPr>
        <w:pStyle w:val="AHRCEndnotes"/>
      </w:pPr>
      <w:r>
        <w:rPr>
          <w:rStyle w:val="Rimandonotadichiusura"/>
        </w:rPr>
        <w:endnoteRef/>
      </w:r>
      <w:r>
        <w:t xml:space="preserve"> </w:t>
      </w:r>
      <w:r w:rsidR="003F0427">
        <w:tab/>
      </w:r>
      <w:r w:rsidR="00FC40AB">
        <w:t>Charts 40</w:t>
      </w:r>
      <w:r w:rsidR="00C96054">
        <w:t>,</w:t>
      </w:r>
      <w:r w:rsidR="00FC40AB">
        <w:t xml:space="preserve"> 42</w:t>
      </w:r>
      <w:r w:rsidR="00C96054">
        <w:t xml:space="preserve"> and 44</w:t>
      </w:r>
      <w:r w:rsidR="00FC40AB">
        <w:t xml:space="preserve">, Appendices </w:t>
      </w:r>
      <w:r w:rsidR="00C96054">
        <w:t>248, 249 and 250.</w:t>
      </w:r>
    </w:p>
  </w:endnote>
  <w:endnote w:id="72">
    <w:p w14:paraId="543E0025" w14:textId="3E6F437F" w:rsidR="00A577C6" w:rsidRPr="00DA249B" w:rsidRDefault="00A577C6" w:rsidP="005907ED">
      <w:pPr>
        <w:pStyle w:val="AHRCEndnotes"/>
      </w:pPr>
      <w:r>
        <w:rPr>
          <w:rStyle w:val="Rimandonotadichiusura"/>
        </w:rPr>
        <w:endnoteRef/>
      </w:r>
      <w:r>
        <w:t xml:space="preserve"> </w:t>
      </w:r>
      <w:r w:rsidR="003F0427">
        <w:tab/>
      </w:r>
      <w:r w:rsidRPr="00C114D8">
        <w:t>Chart 4</w:t>
      </w:r>
      <w:r w:rsidR="00582F00">
        <w:t>5</w:t>
      </w:r>
      <w:r w:rsidRPr="00C114D8">
        <w:t xml:space="preserve">, Appendices </w:t>
      </w:r>
      <w:r w:rsidR="0001282C">
        <w:t>250.</w:t>
      </w:r>
    </w:p>
  </w:endnote>
  <w:endnote w:id="73">
    <w:p w14:paraId="69987277" w14:textId="76AB1B44" w:rsidR="00A577C6" w:rsidRPr="00B32446" w:rsidRDefault="00A577C6" w:rsidP="005907ED">
      <w:pPr>
        <w:pStyle w:val="AHRCEndnotes"/>
      </w:pPr>
      <w:r>
        <w:rPr>
          <w:rStyle w:val="Rimandonotadichiusura"/>
        </w:rPr>
        <w:endnoteRef/>
      </w:r>
      <w:r>
        <w:t xml:space="preserve"> </w:t>
      </w:r>
      <w:r w:rsidR="003F0427">
        <w:tab/>
      </w:r>
      <w:r>
        <w:t xml:space="preserve">Chart 40, Appendices </w:t>
      </w:r>
      <w:r w:rsidR="00C96054">
        <w:t>248.</w:t>
      </w:r>
    </w:p>
  </w:endnote>
  <w:endnote w:id="74">
    <w:p w14:paraId="380AB1AA" w14:textId="06512C7C" w:rsidR="00694FCA" w:rsidRPr="00DA249B" w:rsidRDefault="00694FCA" w:rsidP="00694FCA">
      <w:pPr>
        <w:pStyle w:val="AHRCEndnotes"/>
      </w:pPr>
      <w:r w:rsidRPr="00DA249B">
        <w:rPr>
          <w:rStyle w:val="Rimandonotadichiusura"/>
        </w:rPr>
        <w:endnoteRef/>
      </w:r>
      <w:r w:rsidRPr="00DA249B">
        <w:t xml:space="preserve"> </w:t>
      </w:r>
      <w:r>
        <w:tab/>
      </w:r>
      <w:r w:rsidRPr="00DA249B">
        <w:t>Chart 4</w:t>
      </w:r>
      <w:r>
        <w:t>0</w:t>
      </w:r>
      <w:r w:rsidRPr="00DA249B">
        <w:t xml:space="preserve">, Appendices </w:t>
      </w:r>
      <w:r w:rsidR="00C96054">
        <w:t>248.</w:t>
      </w:r>
    </w:p>
  </w:endnote>
  <w:endnote w:id="75">
    <w:p w14:paraId="186C3612" w14:textId="5917FDB4" w:rsidR="00A577C6" w:rsidRPr="006228A4" w:rsidRDefault="00A577C6" w:rsidP="005907ED">
      <w:pPr>
        <w:pStyle w:val="AHRCEndnotes"/>
      </w:pPr>
      <w:r w:rsidRPr="006228A4">
        <w:rPr>
          <w:rStyle w:val="Rimandonotadichiusura"/>
        </w:rPr>
        <w:endnoteRef/>
      </w:r>
      <w:r w:rsidRPr="006228A4">
        <w:t xml:space="preserve"> </w:t>
      </w:r>
      <w:r w:rsidR="003F0427">
        <w:tab/>
      </w:r>
      <w:r w:rsidR="00582F00">
        <w:t xml:space="preserve">Laura A </w:t>
      </w:r>
      <w:r w:rsidR="00582F00" w:rsidRPr="006228A4">
        <w:t>Robbins</w:t>
      </w:r>
      <w:r w:rsidR="00582F00">
        <w:t>,</w:t>
      </w:r>
      <w:r w:rsidR="00582F00" w:rsidRPr="006228A4">
        <w:t xml:space="preserve"> </w:t>
      </w:r>
      <w:r w:rsidR="00582F00">
        <w:t>‘</w:t>
      </w:r>
      <w:r w:rsidR="00582F00" w:rsidRPr="006228A4">
        <w:t xml:space="preserve">The Pernicious Problem of </w:t>
      </w:r>
      <w:r w:rsidR="00582F00" w:rsidRPr="00CF418C">
        <w:t>Ageism</w:t>
      </w:r>
      <w:r w:rsidR="00582F00">
        <w:t>’</w:t>
      </w:r>
      <w:r w:rsidR="00582F00" w:rsidRPr="006228A4">
        <w:t xml:space="preserve"> </w:t>
      </w:r>
      <w:r w:rsidR="00582F00">
        <w:t xml:space="preserve">(2015) 38(3) </w:t>
      </w:r>
      <w:r w:rsidR="00582F00" w:rsidRPr="00DA249B">
        <w:rPr>
          <w:i/>
          <w:iCs/>
        </w:rPr>
        <w:t>Generations</w:t>
      </w:r>
      <w:r w:rsidR="00582F00">
        <w:rPr>
          <w:i/>
          <w:iCs/>
        </w:rPr>
        <w:t>: J</w:t>
      </w:r>
      <w:r w:rsidR="00582F00" w:rsidRPr="00432730">
        <w:rPr>
          <w:i/>
          <w:iCs/>
        </w:rPr>
        <w:t>ournal of the American Society on Aging</w:t>
      </w:r>
      <w:r w:rsidR="00582F00" w:rsidRPr="006228A4">
        <w:t xml:space="preserve"> 6 4.</w:t>
      </w:r>
    </w:p>
  </w:endnote>
  <w:endnote w:id="76">
    <w:p w14:paraId="141699B2" w14:textId="7BBB2F67" w:rsidR="00A577C6" w:rsidRPr="006228A4" w:rsidRDefault="00A577C6" w:rsidP="005907ED">
      <w:pPr>
        <w:pStyle w:val="AHRCEndnotes"/>
      </w:pPr>
      <w:r w:rsidRPr="006228A4">
        <w:rPr>
          <w:rStyle w:val="Rimandonotadichiusura"/>
        </w:rPr>
        <w:endnoteRef/>
      </w:r>
      <w:r w:rsidRPr="007046CC">
        <w:t xml:space="preserve"> </w:t>
      </w:r>
      <w:r w:rsidR="003F0427">
        <w:tab/>
      </w:r>
      <w:r w:rsidR="00582F00" w:rsidRPr="007046CC">
        <w:t xml:space="preserve">European </w:t>
      </w:r>
      <w:r w:rsidR="00582F00">
        <w:t xml:space="preserve">Union </w:t>
      </w:r>
      <w:r w:rsidR="00582F00" w:rsidRPr="007046CC">
        <w:t xml:space="preserve">Agency for </w:t>
      </w:r>
      <w:r w:rsidR="00582F00">
        <w:t>F</w:t>
      </w:r>
      <w:r w:rsidR="00582F00" w:rsidRPr="007046CC">
        <w:t xml:space="preserve">undamental </w:t>
      </w:r>
      <w:r w:rsidR="00582F00">
        <w:t>R</w:t>
      </w:r>
      <w:r w:rsidR="00582F00" w:rsidRPr="007046CC">
        <w:t>ights</w:t>
      </w:r>
      <w:r w:rsidR="00582F00">
        <w:t xml:space="preserve">, </w:t>
      </w:r>
      <w:r w:rsidR="00582F00" w:rsidRPr="00DA249B">
        <w:t xml:space="preserve">Shifting </w:t>
      </w:r>
      <w:r w:rsidR="00582F00">
        <w:t>P</w:t>
      </w:r>
      <w:r w:rsidR="00582F00" w:rsidRPr="00DA249B">
        <w:t xml:space="preserve">erceptions: </w:t>
      </w:r>
      <w:r w:rsidR="00582F00">
        <w:t>T</w:t>
      </w:r>
      <w:r w:rsidR="00582F00" w:rsidRPr="00DA249B">
        <w:t xml:space="preserve">owards a </w:t>
      </w:r>
      <w:r w:rsidR="00582F00">
        <w:t>R</w:t>
      </w:r>
      <w:r w:rsidR="00582F00" w:rsidRPr="00DA249B">
        <w:t xml:space="preserve">ights-based </w:t>
      </w:r>
      <w:r w:rsidR="00582F00">
        <w:t>A</w:t>
      </w:r>
      <w:r w:rsidR="00582F00" w:rsidRPr="00DA249B">
        <w:t xml:space="preserve">pproach to </w:t>
      </w:r>
      <w:r w:rsidR="00582F00">
        <w:t>A</w:t>
      </w:r>
      <w:r w:rsidR="00582F00" w:rsidRPr="00DA249B">
        <w:t>geing</w:t>
      </w:r>
      <w:r w:rsidR="00582F00">
        <w:t xml:space="preserve"> </w:t>
      </w:r>
      <w:r w:rsidR="00582F00" w:rsidRPr="007046CC">
        <w:t>(</w:t>
      </w:r>
      <w:r w:rsidR="00582F00">
        <w:t xml:space="preserve">Report, </w:t>
      </w:r>
      <w:r w:rsidR="00582F00" w:rsidRPr="007046CC">
        <w:t>2018)</w:t>
      </w:r>
      <w:r w:rsidR="00582F00">
        <w:rPr>
          <w:iCs/>
        </w:rPr>
        <w:t>.</w:t>
      </w:r>
    </w:p>
  </w:endnote>
  <w:endnote w:id="77">
    <w:p w14:paraId="4213076C" w14:textId="1EF25D1D" w:rsidR="00A577C6" w:rsidRPr="00886813" w:rsidRDefault="00A577C6" w:rsidP="005907ED">
      <w:pPr>
        <w:pStyle w:val="AHRCEndnotes"/>
      </w:pPr>
      <w:r w:rsidRPr="00886813">
        <w:rPr>
          <w:rStyle w:val="Rimandonotadichiusura"/>
        </w:rPr>
        <w:endnoteRef/>
      </w:r>
      <w:r w:rsidRPr="00886813">
        <w:t xml:space="preserve"> </w:t>
      </w:r>
      <w:r w:rsidR="00F22686" w:rsidRPr="00886813">
        <w:tab/>
      </w:r>
      <w:r w:rsidR="00582F00" w:rsidRPr="00886813">
        <w:rPr>
          <w:i/>
        </w:rPr>
        <w:t>Universal Declaration of Human Rights</w:t>
      </w:r>
      <w:r w:rsidR="00582F00" w:rsidRPr="00531C13">
        <w:rPr>
          <w:iCs/>
        </w:rPr>
        <w:t>, GA Res 217A</w:t>
      </w:r>
      <w:r w:rsidR="00582F00">
        <w:rPr>
          <w:iCs/>
        </w:rPr>
        <w:t xml:space="preserve"> (III) UN GAOR, UN Doc A/810</w:t>
      </w:r>
      <w:r w:rsidR="00582F00">
        <w:t xml:space="preserve"> (10</w:t>
      </w:r>
      <w:r w:rsidR="0001282C">
        <w:t> </w:t>
      </w:r>
      <w:r w:rsidR="00582F00">
        <w:t>December 1948).</w:t>
      </w:r>
    </w:p>
  </w:endnote>
  <w:endnote w:id="78">
    <w:p w14:paraId="63009D16" w14:textId="567B91F3" w:rsidR="00A577C6" w:rsidRPr="00DA249B" w:rsidRDefault="00A577C6" w:rsidP="005907ED">
      <w:pPr>
        <w:pStyle w:val="AHRCEndnotes"/>
      </w:pPr>
      <w:r w:rsidRPr="00F40A37">
        <w:rPr>
          <w:rStyle w:val="Rimandonotadichiusura"/>
        </w:rPr>
        <w:endnoteRef/>
      </w:r>
      <w:r w:rsidR="00C86374" w:rsidRPr="00F40A37">
        <w:rPr>
          <w:i/>
          <w:iCs/>
          <w:color w:val="0000FF"/>
        </w:rPr>
        <w:t xml:space="preserve"> </w:t>
      </w:r>
      <w:r w:rsidR="00F22686" w:rsidRPr="00F40A37">
        <w:rPr>
          <w:i/>
          <w:iCs/>
          <w:color w:val="0000FF"/>
        </w:rPr>
        <w:tab/>
      </w:r>
      <w:bookmarkStart w:id="321" w:name="_Hlk81413307"/>
      <w:r w:rsidR="00582F00" w:rsidRPr="00F40A37">
        <w:rPr>
          <w:i/>
          <w:iCs/>
        </w:rPr>
        <w:t>International Covenant on Civil and Political Rights</w:t>
      </w:r>
      <w:r w:rsidR="00582F00" w:rsidRPr="00F40A37">
        <w:t>, opened for signature 16 December 1966, 999 UNTS 171 (entered into force 23 March 1976)</w:t>
      </w:r>
      <w:r w:rsidR="00582F00">
        <w:t>;</w:t>
      </w:r>
      <w:bookmarkEnd w:id="321"/>
      <w:r w:rsidR="00582F00">
        <w:fldChar w:fldCharType="begin"/>
      </w:r>
      <w:r w:rsidR="00582F00">
        <w:instrText xml:space="preserve"> HYPERLINK "" </w:instrText>
      </w:r>
      <w:r w:rsidR="00953A01">
        <w:fldChar w:fldCharType="separate"/>
      </w:r>
      <w:r w:rsidR="00582F00">
        <w:fldChar w:fldCharType="end"/>
      </w:r>
      <w:r w:rsidR="00582F00" w:rsidRPr="00F40A37">
        <w:t xml:space="preserve"> </w:t>
      </w:r>
      <w:bookmarkStart w:id="322" w:name="_Hlk81413348"/>
      <w:r w:rsidR="00582F00" w:rsidRPr="00F40A37">
        <w:rPr>
          <w:i/>
          <w:iCs/>
        </w:rPr>
        <w:t>International Covenant on Economic, Social and Cultural Rights</w:t>
      </w:r>
      <w:r w:rsidR="00582F00" w:rsidRPr="00F40A37">
        <w:t>, opened for signature 16 December 1966, 993 UNTS 3 (entered into force 3</w:t>
      </w:r>
      <w:r w:rsidR="0001282C">
        <w:t> </w:t>
      </w:r>
      <w:r w:rsidR="00582F00" w:rsidRPr="00F40A37">
        <w:t>January 1976</w:t>
      </w:r>
      <w:bookmarkEnd w:id="322"/>
      <w:r w:rsidR="00582F00" w:rsidRPr="00F40A37">
        <w:t>)</w:t>
      </w:r>
      <w:r w:rsidR="00582F00">
        <w:t>;</w:t>
      </w:r>
      <w:hyperlink w:history="1"/>
      <w:r w:rsidR="00582F00">
        <w:t xml:space="preserve"> </w:t>
      </w:r>
      <w:r w:rsidR="00582F00" w:rsidRPr="00886813">
        <w:t>see also</w:t>
      </w:r>
      <w:r w:rsidR="00582F00" w:rsidRPr="004C5ADF">
        <w:t xml:space="preserve"> </w:t>
      </w:r>
      <w:r w:rsidR="00582F00" w:rsidRPr="006D7B99">
        <w:t>Rosa Kornfeld-Matte,</w:t>
      </w:r>
      <w:r w:rsidR="00582F00" w:rsidRPr="00886813">
        <w:t xml:space="preserve"> </w:t>
      </w:r>
      <w:r w:rsidR="00582F00" w:rsidRPr="00886813">
        <w:rPr>
          <w:i/>
        </w:rPr>
        <w:t xml:space="preserve">Report of the Independent Expert on the </w:t>
      </w:r>
      <w:r w:rsidR="00582F00">
        <w:rPr>
          <w:i/>
        </w:rPr>
        <w:t>E</w:t>
      </w:r>
      <w:r w:rsidR="00582F00" w:rsidRPr="00886813">
        <w:rPr>
          <w:i/>
        </w:rPr>
        <w:t xml:space="preserve">njoyment of all </w:t>
      </w:r>
      <w:r w:rsidR="00582F00">
        <w:rPr>
          <w:i/>
        </w:rPr>
        <w:t>H</w:t>
      </w:r>
      <w:r w:rsidR="00582F00" w:rsidRPr="00886813">
        <w:rPr>
          <w:i/>
        </w:rPr>
        <w:t xml:space="preserve">uman </w:t>
      </w:r>
      <w:r w:rsidR="00582F00">
        <w:rPr>
          <w:i/>
        </w:rPr>
        <w:t>R</w:t>
      </w:r>
      <w:r w:rsidR="00582F00" w:rsidRPr="00886813">
        <w:rPr>
          <w:i/>
        </w:rPr>
        <w:t xml:space="preserve">ights by </w:t>
      </w:r>
      <w:r w:rsidR="00582F00">
        <w:rPr>
          <w:i/>
        </w:rPr>
        <w:t>O</w:t>
      </w:r>
      <w:r w:rsidR="00582F00" w:rsidRPr="00886813">
        <w:rPr>
          <w:i/>
        </w:rPr>
        <w:t xml:space="preserve">lder </w:t>
      </w:r>
      <w:r w:rsidR="00582F00">
        <w:rPr>
          <w:i/>
        </w:rPr>
        <w:t>P</w:t>
      </w:r>
      <w:r w:rsidR="00582F00" w:rsidRPr="00886813">
        <w:rPr>
          <w:i/>
        </w:rPr>
        <w:t>ersons</w:t>
      </w:r>
      <w:r w:rsidR="00582F00" w:rsidRPr="001C6563">
        <w:rPr>
          <w:iCs/>
        </w:rPr>
        <w:t>, UN Doc A/HRC/33/44 (8 July 2016)</w:t>
      </w:r>
      <w:r w:rsidR="00582F00">
        <w:rPr>
          <w:iCs/>
        </w:rPr>
        <w:t>.</w:t>
      </w:r>
      <w:hyperlink w:history="1"/>
      <w:r w:rsidR="00582F00" w:rsidRPr="00886813">
        <w:t xml:space="preserve"> </w:t>
      </w:r>
      <w:r w:rsidR="00582F00">
        <w:t>See also</w:t>
      </w:r>
      <w:r w:rsidR="00582F00" w:rsidRPr="00886813">
        <w:t xml:space="preserve"> </w:t>
      </w:r>
      <w:r w:rsidR="00582F00">
        <w:t xml:space="preserve">United Nations Office of the High Commissioner for Human Rights, </w:t>
      </w:r>
      <w:r w:rsidR="00582F00" w:rsidRPr="00A91A40">
        <w:rPr>
          <w:i/>
          <w:iCs/>
        </w:rPr>
        <w:t>The Independent Expert on the Enjoyment of all Human Rights by Older Persons</w:t>
      </w:r>
      <w:r w:rsidR="00582F00">
        <w:t xml:space="preserve"> (Web Page) </w:t>
      </w:r>
      <w:r w:rsidR="00DD0505">
        <w:t>&lt;</w:t>
      </w:r>
      <w:hyperlink r:id="rId1" w:history="1">
        <w:r w:rsidRPr="00886813">
          <w:rPr>
            <w:rStyle w:val="Collegamentoipertestuale"/>
          </w:rPr>
          <w:t>https://www.ohchr.org/en/issues/olderpersons/ie/pages/ieolderpersons.aspx</w:t>
        </w:r>
      </w:hyperlink>
      <w:r w:rsidR="00DD0505" w:rsidRPr="00F40A37">
        <w:t>&gt;.</w:t>
      </w:r>
    </w:p>
  </w:endnote>
  <w:endnote w:id="79">
    <w:p w14:paraId="27258666" w14:textId="0D56AE71" w:rsidR="00A577C6" w:rsidRPr="00DA249B" w:rsidRDefault="00A577C6" w:rsidP="005907ED">
      <w:pPr>
        <w:pStyle w:val="AHRCEndnotes"/>
      </w:pPr>
      <w:r w:rsidRPr="006228A4">
        <w:rPr>
          <w:rStyle w:val="Rimandonotadichiusura"/>
        </w:rPr>
        <w:endnoteRef/>
      </w:r>
      <w:r w:rsidRPr="006228A4">
        <w:t xml:space="preserve"> </w:t>
      </w:r>
      <w:r w:rsidR="00F22686">
        <w:tab/>
      </w:r>
      <w:r w:rsidRPr="006228A4">
        <w:t>World Health Organization</w:t>
      </w:r>
      <w:r w:rsidR="00167062">
        <w:t>,</w:t>
      </w:r>
      <w:r w:rsidRPr="006228A4">
        <w:t xml:space="preserve"> </w:t>
      </w:r>
      <w:r w:rsidRPr="00DA249B">
        <w:rPr>
          <w:i/>
        </w:rPr>
        <w:t>Global Report on Ageis</w:t>
      </w:r>
      <w:r>
        <w:rPr>
          <w:i/>
        </w:rPr>
        <w:t>m</w:t>
      </w:r>
      <w:r w:rsidRPr="006228A4">
        <w:t xml:space="preserve"> </w:t>
      </w:r>
      <w:r w:rsidR="00F53AEC">
        <w:t>(</w:t>
      </w:r>
      <w:r w:rsidR="00F53AEC" w:rsidRPr="006228A4">
        <w:t>2021</w:t>
      </w:r>
      <w:r w:rsidR="00F53AEC">
        <w:t xml:space="preserve">) </w:t>
      </w:r>
      <w:r w:rsidRPr="006228A4">
        <w:t>x</w:t>
      </w:r>
      <w:r>
        <w:t>v</w:t>
      </w:r>
      <w:r w:rsidR="00F53AEC">
        <w:t>.</w:t>
      </w:r>
    </w:p>
  </w:endnote>
  <w:endnote w:id="80">
    <w:p w14:paraId="65A1AEA6" w14:textId="661E4FD2" w:rsidR="00A577C6" w:rsidRPr="00DA249B" w:rsidRDefault="00A577C6" w:rsidP="005907ED">
      <w:pPr>
        <w:pStyle w:val="AHRCEndnotes"/>
      </w:pPr>
      <w:r w:rsidRPr="006228A4">
        <w:rPr>
          <w:rStyle w:val="Rimandonotadichiusura"/>
        </w:rPr>
        <w:endnoteRef/>
      </w:r>
      <w:r w:rsidRPr="006228A4">
        <w:t xml:space="preserve"> </w:t>
      </w:r>
      <w:r w:rsidR="00F22686">
        <w:tab/>
      </w:r>
      <w:r w:rsidR="00582F00">
        <w:t>Peggy Voss, Ehud Bodner and Klaus Rothermund, ‘</w:t>
      </w:r>
      <w:r w:rsidR="00582F00" w:rsidRPr="007D05C9">
        <w:t>Ageism: The Relationship Between Age Stereotypes and Age Discrimination</w:t>
      </w:r>
      <w:r w:rsidR="00582F00">
        <w:t xml:space="preserve">’ in Liat Ayalon and Clemens Tesch-Römer (eds), </w:t>
      </w:r>
      <w:r w:rsidR="00582F00" w:rsidRPr="00DA249B">
        <w:rPr>
          <w:i/>
          <w:iCs/>
        </w:rPr>
        <w:t>Contemporary Perspectives on Ageism</w:t>
      </w:r>
      <w:r w:rsidR="00582F00">
        <w:t xml:space="preserve"> (Springer, 2018) 11.</w:t>
      </w:r>
    </w:p>
  </w:endnote>
  <w:endnote w:id="81">
    <w:p w14:paraId="06B60DF8" w14:textId="516EE9C2" w:rsidR="00A577C6" w:rsidRPr="006228A4" w:rsidRDefault="00A577C6" w:rsidP="005907ED">
      <w:pPr>
        <w:pStyle w:val="AHRCEndnotes"/>
      </w:pPr>
      <w:r w:rsidRPr="006228A4">
        <w:rPr>
          <w:rStyle w:val="Rimandonotadichiusura"/>
        </w:rPr>
        <w:endnoteRef/>
      </w:r>
      <w:r w:rsidRPr="006228A4">
        <w:t xml:space="preserve"> </w:t>
      </w:r>
      <w:r w:rsidR="00F22686">
        <w:tab/>
      </w:r>
      <w:r w:rsidRPr="006228A4">
        <w:t>World Health Organization</w:t>
      </w:r>
      <w:r w:rsidR="00042081">
        <w:t>,</w:t>
      </w:r>
      <w:r>
        <w:t xml:space="preserve"> </w:t>
      </w:r>
      <w:r w:rsidRPr="001D5FE2">
        <w:rPr>
          <w:i/>
          <w:iCs/>
        </w:rPr>
        <w:t>Global Report on Ageism</w:t>
      </w:r>
      <w:r w:rsidR="00042081">
        <w:rPr>
          <w:i/>
          <w:iCs/>
        </w:rPr>
        <w:t xml:space="preserve"> </w:t>
      </w:r>
      <w:r w:rsidR="00042081">
        <w:t>(2021)</w:t>
      </w:r>
      <w:r>
        <w:t xml:space="preserve"> </w:t>
      </w:r>
      <w:r w:rsidRPr="006228A4">
        <w:t>x</w:t>
      </w:r>
      <w:r>
        <w:t>v.</w:t>
      </w:r>
    </w:p>
  </w:endnote>
  <w:endnote w:id="82">
    <w:p w14:paraId="114299A5" w14:textId="486E7119" w:rsidR="00A577C6" w:rsidRPr="00DA249B" w:rsidRDefault="00A577C6" w:rsidP="005907ED">
      <w:pPr>
        <w:pStyle w:val="AHRCEndnotes"/>
      </w:pPr>
      <w:r w:rsidRPr="00464765">
        <w:rPr>
          <w:rStyle w:val="EndnoteTextChar"/>
          <w:rFonts w:eastAsiaTheme="majorEastAsia"/>
          <w:vertAlign w:val="superscript"/>
        </w:rPr>
        <w:endnoteRef/>
      </w:r>
      <w:r w:rsidRPr="00DA249B">
        <w:rPr>
          <w:rStyle w:val="EndnoteTextChar"/>
          <w:rFonts w:eastAsiaTheme="majorEastAsia"/>
        </w:rPr>
        <w:t xml:space="preserve"> </w:t>
      </w:r>
      <w:r w:rsidR="00F22686">
        <w:rPr>
          <w:rStyle w:val="EndnoteTextChar"/>
          <w:rFonts w:eastAsiaTheme="majorEastAsia"/>
        </w:rPr>
        <w:tab/>
      </w:r>
      <w:r w:rsidR="00582F00">
        <w:rPr>
          <w:rStyle w:val="EndnoteTextChar"/>
          <w:rFonts w:eastAsiaTheme="majorEastAsia"/>
        </w:rPr>
        <w:t xml:space="preserve">David </w:t>
      </w:r>
      <w:r w:rsidR="00582F00" w:rsidRPr="00DA249B">
        <w:rPr>
          <w:rStyle w:val="EndnoteTextChar"/>
          <w:rFonts w:eastAsiaTheme="majorEastAsia"/>
        </w:rPr>
        <w:t>Burnes</w:t>
      </w:r>
      <w:r w:rsidR="00582F00">
        <w:rPr>
          <w:rStyle w:val="EndnoteTextChar"/>
          <w:rFonts w:eastAsiaTheme="majorEastAsia"/>
        </w:rPr>
        <w:t xml:space="preserve">, Christine </w:t>
      </w:r>
      <w:r w:rsidR="00582F00" w:rsidRPr="00DA249B">
        <w:rPr>
          <w:rStyle w:val="EndnoteTextChar"/>
          <w:rFonts w:eastAsiaTheme="majorEastAsia"/>
        </w:rPr>
        <w:t>Sheppard</w:t>
      </w:r>
      <w:r w:rsidR="00582F00">
        <w:rPr>
          <w:rStyle w:val="EndnoteTextChar"/>
          <w:rFonts w:eastAsiaTheme="majorEastAsia"/>
        </w:rPr>
        <w:t xml:space="preserve">, Charles R </w:t>
      </w:r>
      <w:r w:rsidR="00582F00" w:rsidRPr="00DA249B">
        <w:rPr>
          <w:rStyle w:val="EndnoteTextChar"/>
          <w:rFonts w:eastAsiaTheme="majorEastAsia"/>
        </w:rPr>
        <w:t>Henderson</w:t>
      </w:r>
      <w:r w:rsidR="00582F00">
        <w:rPr>
          <w:rStyle w:val="EndnoteTextChar"/>
          <w:rFonts w:eastAsiaTheme="majorEastAsia"/>
        </w:rPr>
        <w:t xml:space="preserve">, Monica </w:t>
      </w:r>
      <w:r w:rsidR="00582F00" w:rsidRPr="00DA249B">
        <w:rPr>
          <w:rStyle w:val="EndnoteTextChar"/>
          <w:rFonts w:eastAsiaTheme="majorEastAsia"/>
        </w:rPr>
        <w:t>Wassel</w:t>
      </w:r>
      <w:r w:rsidR="00582F00">
        <w:rPr>
          <w:rStyle w:val="EndnoteTextChar"/>
          <w:rFonts w:eastAsiaTheme="majorEastAsia"/>
        </w:rPr>
        <w:t>,</w:t>
      </w:r>
      <w:r w:rsidR="00582F00" w:rsidRPr="00111C24">
        <w:rPr>
          <w:rStyle w:val="EndnoteTextChar"/>
          <w:rFonts w:eastAsiaTheme="majorEastAsia"/>
        </w:rPr>
        <w:t xml:space="preserve"> </w:t>
      </w:r>
      <w:r w:rsidR="00582F00">
        <w:rPr>
          <w:rStyle w:val="EndnoteTextChar"/>
          <w:rFonts w:eastAsiaTheme="majorEastAsia"/>
        </w:rPr>
        <w:t>Richenda Cope</w:t>
      </w:r>
      <w:hyperlink r:id="rId2" w:history="1">
        <w:r w:rsidR="00582F00">
          <w:rPr>
            <w:rStyle w:val="EndnoteTextChar"/>
            <w:rFonts w:eastAsiaTheme="majorEastAsia"/>
          </w:rPr>
          <w:t>,</w:t>
        </w:r>
      </w:hyperlink>
      <w:r w:rsidR="00582F00">
        <w:rPr>
          <w:rStyle w:val="EndnoteTextChar"/>
          <w:rFonts w:eastAsiaTheme="majorEastAsia"/>
        </w:rPr>
        <w:t xml:space="preserve"> </w:t>
      </w:r>
      <w:r w:rsidR="00582F00" w:rsidRPr="00DA249B">
        <w:rPr>
          <w:rStyle w:val="EndnoteTextChar"/>
          <w:rFonts w:eastAsiaTheme="majorEastAsia"/>
        </w:rPr>
        <w:t>Chantal Barber and</w:t>
      </w:r>
      <w:r w:rsidR="00582F00">
        <w:rPr>
          <w:rStyle w:val="EndnoteTextChar"/>
          <w:rFonts w:eastAsiaTheme="majorEastAsia"/>
        </w:rPr>
        <w:t xml:space="preserve"> Karl </w:t>
      </w:r>
      <w:r w:rsidR="00582F00" w:rsidRPr="00DA249B">
        <w:rPr>
          <w:rStyle w:val="EndnoteTextChar"/>
          <w:rFonts w:eastAsiaTheme="majorEastAsia"/>
        </w:rPr>
        <w:t>Pillemer</w:t>
      </w:r>
      <w:r w:rsidR="00582F00">
        <w:rPr>
          <w:rStyle w:val="EndnoteTextChar"/>
          <w:rFonts w:eastAsiaTheme="majorEastAsia"/>
        </w:rPr>
        <w:t>,</w:t>
      </w:r>
      <w:r w:rsidR="00582F00" w:rsidRPr="00DA249B">
        <w:rPr>
          <w:rStyle w:val="EndnoteTextChar"/>
          <w:rFonts w:eastAsiaTheme="majorEastAsia"/>
        </w:rPr>
        <w:t xml:space="preserve"> </w:t>
      </w:r>
      <w:r w:rsidR="00582F00" w:rsidRPr="00111C24">
        <w:rPr>
          <w:rStyle w:val="EndnoteTextChar"/>
          <w:rFonts w:eastAsiaTheme="majorEastAsia"/>
        </w:rPr>
        <w:t>‘</w:t>
      </w:r>
      <w:r w:rsidR="00582F00" w:rsidRPr="00DA249B">
        <w:rPr>
          <w:rStyle w:val="EndnoteTextChar"/>
          <w:rFonts w:eastAsiaTheme="majorEastAsia"/>
        </w:rPr>
        <w:t>Interventions to Reduce Ageism Against Older Adults: A</w:t>
      </w:r>
      <w:r w:rsidR="00C96054">
        <w:rPr>
          <w:rStyle w:val="EndnoteTextChar"/>
          <w:rFonts w:eastAsiaTheme="majorEastAsia"/>
        </w:rPr>
        <w:t> </w:t>
      </w:r>
      <w:r w:rsidR="00582F00" w:rsidRPr="00DA249B">
        <w:rPr>
          <w:rStyle w:val="EndnoteTextChar"/>
          <w:rFonts w:eastAsiaTheme="majorEastAsia"/>
        </w:rPr>
        <w:t>Systematic Review and Meta-Analysis</w:t>
      </w:r>
      <w:r w:rsidR="00582F00" w:rsidRPr="00111C24">
        <w:rPr>
          <w:rStyle w:val="EndnoteTextChar"/>
          <w:rFonts w:eastAsiaTheme="majorEastAsia"/>
        </w:rPr>
        <w:t>’</w:t>
      </w:r>
      <w:r w:rsidR="00582F00">
        <w:rPr>
          <w:rStyle w:val="EndnoteTextChar"/>
          <w:rFonts w:eastAsiaTheme="majorEastAsia"/>
        </w:rPr>
        <w:t xml:space="preserve"> (2019) 109(8)</w:t>
      </w:r>
      <w:r w:rsidR="00582F00" w:rsidRPr="00DA249B">
        <w:rPr>
          <w:rStyle w:val="EndnoteTextChar"/>
          <w:rFonts w:eastAsiaTheme="majorEastAsia"/>
        </w:rPr>
        <w:t xml:space="preserve"> </w:t>
      </w:r>
      <w:r w:rsidR="00582F00" w:rsidRPr="00DA249B">
        <w:rPr>
          <w:rStyle w:val="EndnoteTextChar"/>
          <w:rFonts w:eastAsiaTheme="majorEastAsia"/>
          <w:i/>
          <w:iCs/>
        </w:rPr>
        <w:t>American Journal of Public Health</w:t>
      </w:r>
      <w:r w:rsidR="00582F00">
        <w:rPr>
          <w:rStyle w:val="EndnoteTextChar"/>
          <w:rFonts w:eastAsiaTheme="majorEastAsia"/>
          <w:i/>
          <w:iCs/>
        </w:rPr>
        <w:t xml:space="preserve"> </w:t>
      </w:r>
      <w:r w:rsidR="00582F00" w:rsidRPr="00DA249B">
        <w:t>1</w:t>
      </w:r>
      <w:r w:rsidR="00582F00">
        <w:t>.</w:t>
      </w:r>
    </w:p>
  </w:endnote>
  <w:endnote w:id="83">
    <w:p w14:paraId="667B8506" w14:textId="67010551" w:rsidR="00A577C6" w:rsidRPr="006228A4" w:rsidRDefault="00A577C6" w:rsidP="005907ED">
      <w:pPr>
        <w:pStyle w:val="AHRCEndnotes"/>
      </w:pPr>
      <w:r w:rsidRPr="006228A4">
        <w:rPr>
          <w:rStyle w:val="Rimandonotadichiusura"/>
        </w:rPr>
        <w:endnoteRef/>
      </w:r>
      <w:r w:rsidRPr="00DA249B">
        <w:t xml:space="preserve"> </w:t>
      </w:r>
      <w:r w:rsidR="00F22686">
        <w:tab/>
      </w:r>
      <w:r w:rsidR="00582F00">
        <w:t xml:space="preserve">Becca R </w:t>
      </w:r>
      <w:r w:rsidR="00582F00" w:rsidRPr="00DA249B">
        <w:t xml:space="preserve">Levy, </w:t>
      </w:r>
      <w:r w:rsidR="00582F00">
        <w:t xml:space="preserve">Martin D </w:t>
      </w:r>
      <w:r w:rsidR="00582F00" w:rsidRPr="00DA249B">
        <w:t>Slade,</w:t>
      </w:r>
      <w:r w:rsidR="00582F00">
        <w:t xml:space="preserve"> Suzanne R </w:t>
      </w:r>
      <w:r w:rsidR="00582F00" w:rsidRPr="00DA249B">
        <w:t xml:space="preserve">Kunkel and </w:t>
      </w:r>
      <w:r w:rsidR="00582F00">
        <w:t xml:space="preserve">Stanislav V </w:t>
      </w:r>
      <w:r w:rsidR="00582F00" w:rsidRPr="00DA249B">
        <w:t>Ka</w:t>
      </w:r>
      <w:r w:rsidR="00582F00">
        <w:t>s</w:t>
      </w:r>
      <w:r w:rsidR="00582F00" w:rsidRPr="00DA249B">
        <w:t>l</w:t>
      </w:r>
      <w:r w:rsidR="00582F00">
        <w:t xml:space="preserve">, </w:t>
      </w:r>
      <w:r w:rsidR="00582F00" w:rsidRPr="00DA249B">
        <w:t>‘Longevity Increased by Positive Self-perception of Aging’</w:t>
      </w:r>
      <w:r w:rsidR="00582F00">
        <w:t xml:space="preserve"> (2002) 83(2)</w:t>
      </w:r>
      <w:r w:rsidR="00582F00" w:rsidRPr="00DA249B">
        <w:t xml:space="preserve"> </w:t>
      </w:r>
      <w:r w:rsidR="00582F00" w:rsidRPr="00DA249B">
        <w:rPr>
          <w:i/>
          <w:iCs/>
        </w:rPr>
        <w:t xml:space="preserve">Journal of Personality and Social </w:t>
      </w:r>
      <w:r w:rsidR="00582F00" w:rsidRPr="00DA249B">
        <w:t>261</w:t>
      </w:r>
      <w:r w:rsidR="00582F00">
        <w:t>.</w:t>
      </w:r>
    </w:p>
  </w:endnote>
  <w:endnote w:id="84">
    <w:p w14:paraId="2BAB14C4" w14:textId="579E7A93" w:rsidR="00A577C6" w:rsidRPr="006228A4" w:rsidRDefault="00A577C6" w:rsidP="005907ED">
      <w:pPr>
        <w:pStyle w:val="AHRCEndnotes"/>
      </w:pPr>
      <w:r w:rsidRPr="006228A4">
        <w:rPr>
          <w:rStyle w:val="Rimandonotadichiusura"/>
        </w:rPr>
        <w:endnoteRef/>
      </w:r>
      <w:r w:rsidRPr="005D0974">
        <w:t xml:space="preserve"> </w:t>
      </w:r>
      <w:r w:rsidR="00F22686">
        <w:tab/>
      </w:r>
      <w:r w:rsidR="00582F00">
        <w:rPr>
          <w:rStyle w:val="EndnoteTextChar"/>
          <w:rFonts w:eastAsiaTheme="majorEastAsia"/>
        </w:rPr>
        <w:t xml:space="preserve">David </w:t>
      </w:r>
      <w:r w:rsidR="00582F00" w:rsidRPr="00DA249B">
        <w:rPr>
          <w:rStyle w:val="EndnoteTextChar"/>
          <w:rFonts w:eastAsiaTheme="majorEastAsia"/>
        </w:rPr>
        <w:t>Burnes</w:t>
      </w:r>
      <w:r w:rsidR="00582F00">
        <w:rPr>
          <w:rStyle w:val="EndnoteTextChar"/>
          <w:rFonts w:eastAsiaTheme="majorEastAsia"/>
        </w:rPr>
        <w:t xml:space="preserve">, Christine </w:t>
      </w:r>
      <w:r w:rsidR="00582F00" w:rsidRPr="00DA249B">
        <w:rPr>
          <w:rStyle w:val="EndnoteTextChar"/>
          <w:rFonts w:eastAsiaTheme="majorEastAsia"/>
        </w:rPr>
        <w:t>Sheppard</w:t>
      </w:r>
      <w:r w:rsidR="00582F00">
        <w:rPr>
          <w:rStyle w:val="EndnoteTextChar"/>
          <w:rFonts w:eastAsiaTheme="majorEastAsia"/>
        </w:rPr>
        <w:t xml:space="preserve">, Charles R </w:t>
      </w:r>
      <w:r w:rsidR="00582F00" w:rsidRPr="00DA249B">
        <w:rPr>
          <w:rStyle w:val="EndnoteTextChar"/>
          <w:rFonts w:eastAsiaTheme="majorEastAsia"/>
        </w:rPr>
        <w:t>Henderson</w:t>
      </w:r>
      <w:r w:rsidR="00582F00">
        <w:rPr>
          <w:rStyle w:val="EndnoteTextChar"/>
          <w:rFonts w:eastAsiaTheme="majorEastAsia"/>
        </w:rPr>
        <w:t xml:space="preserve"> Jr, Monica </w:t>
      </w:r>
      <w:r w:rsidR="00582F00" w:rsidRPr="00DA249B">
        <w:rPr>
          <w:rStyle w:val="EndnoteTextChar"/>
          <w:rFonts w:eastAsiaTheme="majorEastAsia"/>
        </w:rPr>
        <w:t>Wassel</w:t>
      </w:r>
      <w:r w:rsidR="00582F00">
        <w:rPr>
          <w:rStyle w:val="EndnoteTextChar"/>
          <w:rFonts w:eastAsiaTheme="majorEastAsia"/>
        </w:rPr>
        <w:t>,</w:t>
      </w:r>
      <w:r w:rsidR="00582F00" w:rsidRPr="00111C24">
        <w:rPr>
          <w:rStyle w:val="EndnoteTextChar"/>
          <w:rFonts w:eastAsiaTheme="majorEastAsia"/>
        </w:rPr>
        <w:t xml:space="preserve"> </w:t>
      </w:r>
      <w:r w:rsidR="00582F00">
        <w:rPr>
          <w:rStyle w:val="EndnoteTextChar"/>
          <w:rFonts w:eastAsiaTheme="majorEastAsia"/>
        </w:rPr>
        <w:t>Richenda Cope</w:t>
      </w:r>
      <w:hyperlink r:id="rId3" w:history="1">
        <w:r w:rsidR="00582F00">
          <w:rPr>
            <w:rStyle w:val="EndnoteTextChar"/>
            <w:rFonts w:eastAsiaTheme="majorEastAsia"/>
          </w:rPr>
          <w:t>,</w:t>
        </w:r>
      </w:hyperlink>
      <w:r w:rsidR="00582F00">
        <w:rPr>
          <w:rStyle w:val="EndnoteTextChar"/>
          <w:rFonts w:eastAsiaTheme="majorEastAsia"/>
        </w:rPr>
        <w:t xml:space="preserve"> </w:t>
      </w:r>
      <w:r w:rsidR="00582F00" w:rsidRPr="00DA249B">
        <w:rPr>
          <w:rStyle w:val="EndnoteTextChar"/>
          <w:rFonts w:eastAsiaTheme="majorEastAsia"/>
        </w:rPr>
        <w:t>Chantal Barber and</w:t>
      </w:r>
      <w:r w:rsidR="00582F00">
        <w:rPr>
          <w:rStyle w:val="EndnoteTextChar"/>
          <w:rFonts w:eastAsiaTheme="majorEastAsia"/>
        </w:rPr>
        <w:t xml:space="preserve"> Karl </w:t>
      </w:r>
      <w:r w:rsidR="00582F00" w:rsidRPr="00DA249B">
        <w:rPr>
          <w:rStyle w:val="EndnoteTextChar"/>
          <w:rFonts w:eastAsiaTheme="majorEastAsia"/>
        </w:rPr>
        <w:t>Pillemer</w:t>
      </w:r>
      <w:r w:rsidR="00582F00">
        <w:rPr>
          <w:rStyle w:val="EndnoteTextChar"/>
          <w:rFonts w:eastAsiaTheme="majorEastAsia"/>
        </w:rPr>
        <w:t>,</w:t>
      </w:r>
      <w:r w:rsidR="00582F00" w:rsidRPr="00DA249B">
        <w:rPr>
          <w:rStyle w:val="EndnoteTextChar"/>
          <w:rFonts w:eastAsiaTheme="majorEastAsia"/>
        </w:rPr>
        <w:t xml:space="preserve"> </w:t>
      </w:r>
      <w:r w:rsidR="00582F00" w:rsidRPr="00111C24">
        <w:rPr>
          <w:rStyle w:val="EndnoteTextChar"/>
          <w:rFonts w:eastAsiaTheme="majorEastAsia"/>
        </w:rPr>
        <w:t>‘</w:t>
      </w:r>
      <w:r w:rsidR="00582F00" w:rsidRPr="00DA249B">
        <w:rPr>
          <w:rStyle w:val="EndnoteTextChar"/>
          <w:rFonts w:eastAsiaTheme="majorEastAsia"/>
        </w:rPr>
        <w:t>Interventions to Reduce Ageism Against Older Adults: A Systematic Review and Meta-Analysis</w:t>
      </w:r>
      <w:r w:rsidR="00582F00" w:rsidRPr="00111C24">
        <w:rPr>
          <w:rStyle w:val="EndnoteTextChar"/>
          <w:rFonts w:eastAsiaTheme="majorEastAsia"/>
        </w:rPr>
        <w:t>’</w:t>
      </w:r>
      <w:r w:rsidR="00582F00">
        <w:rPr>
          <w:rStyle w:val="EndnoteTextChar"/>
          <w:rFonts w:eastAsiaTheme="majorEastAsia"/>
        </w:rPr>
        <w:t xml:space="preserve"> (2019) 109(8)</w:t>
      </w:r>
      <w:r w:rsidR="00582F00" w:rsidRPr="00DA249B">
        <w:rPr>
          <w:rStyle w:val="EndnoteTextChar"/>
          <w:rFonts w:eastAsiaTheme="majorEastAsia"/>
        </w:rPr>
        <w:t xml:space="preserve"> </w:t>
      </w:r>
      <w:r w:rsidR="00582F00" w:rsidRPr="00DA249B">
        <w:rPr>
          <w:rStyle w:val="EndnoteTextChar"/>
          <w:rFonts w:eastAsiaTheme="majorEastAsia"/>
          <w:i/>
          <w:iCs/>
        </w:rPr>
        <w:t>American Journal of Public Health</w:t>
      </w:r>
      <w:r w:rsidR="00582F00">
        <w:t xml:space="preserve"> </w:t>
      </w:r>
      <w:r w:rsidR="00582F00" w:rsidRPr="00DA249B">
        <w:t>e1</w:t>
      </w:r>
      <w:r w:rsidR="00582F00">
        <w:t>.</w:t>
      </w:r>
    </w:p>
  </w:endnote>
  <w:endnote w:id="85">
    <w:p w14:paraId="5D487805" w14:textId="33AD3E7B" w:rsidR="00A577C6" w:rsidRPr="006228A4" w:rsidRDefault="00A577C6" w:rsidP="005907ED">
      <w:pPr>
        <w:pStyle w:val="AHRCEndnotes"/>
      </w:pPr>
      <w:r w:rsidRPr="006228A4">
        <w:rPr>
          <w:rStyle w:val="Rimandonotadichiusura"/>
        </w:rPr>
        <w:endnoteRef/>
      </w:r>
      <w:r w:rsidRPr="006228A4">
        <w:t xml:space="preserve"> </w:t>
      </w:r>
      <w:r w:rsidR="00F22686">
        <w:tab/>
      </w:r>
      <w:r w:rsidR="00582F00">
        <w:t xml:space="preserve">Laura A </w:t>
      </w:r>
      <w:r w:rsidR="00582F00" w:rsidRPr="006228A4">
        <w:t>Robbins</w:t>
      </w:r>
      <w:r w:rsidR="00582F00">
        <w:t>,</w:t>
      </w:r>
      <w:r w:rsidR="00582F00" w:rsidRPr="006228A4">
        <w:t xml:space="preserve"> </w:t>
      </w:r>
      <w:r w:rsidR="00582F00">
        <w:t>‘</w:t>
      </w:r>
      <w:r w:rsidR="00582F00" w:rsidRPr="006228A4">
        <w:t xml:space="preserve">The Pernicious Problem of </w:t>
      </w:r>
      <w:r w:rsidR="00582F00" w:rsidRPr="00CF418C">
        <w:t>Ageism</w:t>
      </w:r>
      <w:r w:rsidR="00582F00">
        <w:t>’</w:t>
      </w:r>
      <w:r w:rsidR="00582F00" w:rsidRPr="006228A4">
        <w:t xml:space="preserve"> </w:t>
      </w:r>
      <w:r w:rsidR="00582F00">
        <w:t>(2015) 38(3)</w:t>
      </w:r>
      <w:r w:rsidR="00582F00" w:rsidRPr="006228A4">
        <w:t xml:space="preserve"> </w:t>
      </w:r>
      <w:r w:rsidR="00582F00" w:rsidRPr="00DA249B">
        <w:rPr>
          <w:i/>
          <w:iCs/>
        </w:rPr>
        <w:t>Generations</w:t>
      </w:r>
      <w:r w:rsidR="00582F00">
        <w:rPr>
          <w:i/>
          <w:iCs/>
        </w:rPr>
        <w:t>:</w:t>
      </w:r>
      <w:r w:rsidR="00582F00">
        <w:t xml:space="preserve"> </w:t>
      </w:r>
      <w:r w:rsidR="00582F00">
        <w:rPr>
          <w:i/>
          <w:iCs/>
        </w:rPr>
        <w:t>J</w:t>
      </w:r>
      <w:r w:rsidR="00582F00" w:rsidRPr="00432730">
        <w:rPr>
          <w:i/>
          <w:iCs/>
        </w:rPr>
        <w:t>ournal of the American Society on Aging</w:t>
      </w:r>
      <w:r w:rsidR="00582F00" w:rsidRPr="006228A4">
        <w:t xml:space="preserve"> 6</w:t>
      </w:r>
      <w:r w:rsidR="00582F00">
        <w:t>,</w:t>
      </w:r>
      <w:r w:rsidR="00582F00" w:rsidRPr="006228A4">
        <w:t xml:space="preserve"> 4.</w:t>
      </w:r>
    </w:p>
  </w:endnote>
  <w:endnote w:id="86">
    <w:p w14:paraId="40314955" w14:textId="0CB6B698" w:rsidR="00A577C6" w:rsidRPr="006228A4" w:rsidRDefault="00A577C6" w:rsidP="005907ED">
      <w:pPr>
        <w:pStyle w:val="AHRCEndnotes"/>
      </w:pPr>
      <w:r w:rsidRPr="006228A4">
        <w:rPr>
          <w:rStyle w:val="Rimandonotadichiusura"/>
        </w:rPr>
        <w:endnoteRef/>
      </w:r>
      <w:r>
        <w:t xml:space="preserve"> </w:t>
      </w:r>
      <w:r w:rsidR="00F22686">
        <w:tab/>
      </w:r>
      <w:r w:rsidR="00582F00">
        <w:t xml:space="preserve">Alison L </w:t>
      </w:r>
      <w:r w:rsidR="00582F00" w:rsidRPr="00B2357F">
        <w:t xml:space="preserve">Chasteen, </w:t>
      </w:r>
      <w:r w:rsidR="00582F00">
        <w:t xml:space="preserve">Michelle </w:t>
      </w:r>
      <w:r w:rsidR="00582F00" w:rsidRPr="00B2357F">
        <w:t>Horhota</w:t>
      </w:r>
      <w:r w:rsidR="00582F00">
        <w:t xml:space="preserve"> and</w:t>
      </w:r>
      <w:r w:rsidR="00582F00" w:rsidRPr="00B2357F">
        <w:t xml:space="preserve"> </w:t>
      </w:r>
      <w:r w:rsidR="00582F00">
        <w:t xml:space="preserve">Jessica </w:t>
      </w:r>
      <w:r w:rsidR="00582F00" w:rsidRPr="00B2357F">
        <w:t>Crumley-Branyon</w:t>
      </w:r>
      <w:r w:rsidR="00582F00">
        <w:t>, ‘</w:t>
      </w:r>
      <w:r w:rsidR="00582F00" w:rsidRPr="00DA249B">
        <w:t>Overlooked and Underestimated: Experiences of Ageism in Young, Middle-Aged, and Older Adults</w:t>
      </w:r>
      <w:r w:rsidR="00582F00">
        <w:t>’</w:t>
      </w:r>
      <w:r w:rsidR="00582F00" w:rsidRPr="00B2357F" w:rsidDel="00473EB8">
        <w:t xml:space="preserve"> </w:t>
      </w:r>
      <w:r w:rsidR="00582F00" w:rsidRPr="006142F5">
        <w:rPr>
          <w:rStyle w:val="Rimandonotadichiusura"/>
          <w:sz w:val="20"/>
          <w:vertAlign w:val="baseline"/>
        </w:rPr>
        <w:t>( 202</w:t>
      </w:r>
      <w:r w:rsidR="00582F00">
        <w:t>1</w:t>
      </w:r>
      <w:r w:rsidR="00582F00" w:rsidRPr="006142F5">
        <w:rPr>
          <w:rStyle w:val="Rimandonotadichiusura"/>
          <w:sz w:val="20"/>
          <w:vertAlign w:val="baseline"/>
        </w:rPr>
        <w:t>)</w:t>
      </w:r>
      <w:r w:rsidR="00582F00" w:rsidRPr="00F67847">
        <w:rPr>
          <w:rStyle w:val="Rimandonotadichiusura"/>
          <w:sz w:val="20"/>
          <w:vertAlign w:val="baseline"/>
        </w:rPr>
        <w:t xml:space="preserve"> </w:t>
      </w:r>
      <w:r w:rsidR="00582F00">
        <w:t xml:space="preserve">76(7) </w:t>
      </w:r>
      <w:r w:rsidR="00582F00" w:rsidRPr="00432730">
        <w:rPr>
          <w:rStyle w:val="Rimandonotadichiusura"/>
          <w:i/>
          <w:sz w:val="20"/>
          <w:vertAlign w:val="baseline"/>
        </w:rPr>
        <w:t>The Journals of Gerontology</w:t>
      </w:r>
      <w:r w:rsidR="00582F00" w:rsidRPr="00432730">
        <w:rPr>
          <w:rStyle w:val="Rimandonotadichiusura"/>
          <w:i/>
          <w:iCs/>
          <w:sz w:val="20"/>
          <w:vertAlign w:val="baseline"/>
        </w:rPr>
        <w:t>:</w:t>
      </w:r>
      <w:r w:rsidR="00582F00" w:rsidRPr="00432730">
        <w:rPr>
          <w:rStyle w:val="Rimandonotadichiusura"/>
          <w:i/>
          <w:sz w:val="20"/>
          <w:vertAlign w:val="baseline"/>
        </w:rPr>
        <w:t xml:space="preserve"> Series B</w:t>
      </w:r>
      <w:r w:rsidR="00582F00">
        <w:t xml:space="preserve"> 1323.</w:t>
      </w:r>
    </w:p>
  </w:endnote>
  <w:endnote w:id="87">
    <w:p w14:paraId="3DD722D6" w14:textId="22239398" w:rsidR="00A577C6" w:rsidRPr="006228A4" w:rsidRDefault="00A577C6" w:rsidP="005907ED">
      <w:pPr>
        <w:pStyle w:val="AHRCEndnotes"/>
      </w:pPr>
      <w:r w:rsidRPr="006228A4">
        <w:rPr>
          <w:rStyle w:val="Rimandonotadichiusura"/>
        </w:rPr>
        <w:endnoteRef/>
      </w:r>
      <w:r>
        <w:t xml:space="preserve"> </w:t>
      </w:r>
      <w:r w:rsidR="00F22686">
        <w:tab/>
      </w:r>
      <w:r w:rsidR="00582F00">
        <w:t xml:space="preserve">Alison L </w:t>
      </w:r>
      <w:r w:rsidR="00582F00" w:rsidRPr="00B2357F">
        <w:t xml:space="preserve">Chasteen, </w:t>
      </w:r>
      <w:r w:rsidR="00582F00">
        <w:t xml:space="preserve">Michelle </w:t>
      </w:r>
      <w:r w:rsidR="00582F00" w:rsidRPr="00B2357F">
        <w:t>Horhota</w:t>
      </w:r>
      <w:r w:rsidR="00582F00">
        <w:t xml:space="preserve"> and</w:t>
      </w:r>
      <w:r w:rsidR="00582F00" w:rsidRPr="00B2357F">
        <w:t xml:space="preserve"> </w:t>
      </w:r>
      <w:r w:rsidR="00582F00">
        <w:t xml:space="preserve">Jessica </w:t>
      </w:r>
      <w:r w:rsidR="00582F00" w:rsidRPr="00B2357F">
        <w:t>Crumley-Branyon</w:t>
      </w:r>
      <w:r w:rsidR="00582F00">
        <w:t>, ‘</w:t>
      </w:r>
      <w:r w:rsidR="00582F00" w:rsidRPr="00DA249B">
        <w:t>Overlooked and Underestimated: Experiences of Ageism in Young, Middle-Aged, and Older Adults</w:t>
      </w:r>
      <w:r w:rsidR="00582F00">
        <w:t>’</w:t>
      </w:r>
      <w:r w:rsidR="00582F00" w:rsidRPr="00B2357F" w:rsidDel="00473EB8">
        <w:t xml:space="preserve"> </w:t>
      </w:r>
      <w:r w:rsidR="00582F00" w:rsidRPr="006142F5">
        <w:rPr>
          <w:rStyle w:val="Rimandonotadichiusura"/>
          <w:sz w:val="20"/>
          <w:vertAlign w:val="baseline"/>
        </w:rPr>
        <w:t>(202</w:t>
      </w:r>
      <w:r w:rsidR="00582F00">
        <w:t>1</w:t>
      </w:r>
      <w:r w:rsidR="00582F00" w:rsidRPr="006142F5">
        <w:rPr>
          <w:rStyle w:val="Rimandonotadichiusura"/>
          <w:sz w:val="20"/>
          <w:vertAlign w:val="baseline"/>
        </w:rPr>
        <w:t>)</w:t>
      </w:r>
      <w:r w:rsidR="00582F00" w:rsidRPr="00F67847">
        <w:rPr>
          <w:rStyle w:val="Rimandonotadichiusura"/>
          <w:sz w:val="20"/>
          <w:vertAlign w:val="baseline"/>
        </w:rPr>
        <w:t xml:space="preserve"> </w:t>
      </w:r>
      <w:r w:rsidR="00582F00">
        <w:t xml:space="preserve">76(7) </w:t>
      </w:r>
      <w:r w:rsidR="00582F00" w:rsidRPr="00432730">
        <w:rPr>
          <w:rStyle w:val="Rimandonotadichiusura"/>
          <w:i/>
          <w:sz w:val="20"/>
          <w:vertAlign w:val="baseline"/>
        </w:rPr>
        <w:t>The Journals of Gerontology</w:t>
      </w:r>
      <w:r w:rsidR="00582F00" w:rsidRPr="00432730">
        <w:rPr>
          <w:rStyle w:val="Rimandonotadichiusura"/>
          <w:i/>
          <w:iCs/>
          <w:sz w:val="20"/>
          <w:vertAlign w:val="baseline"/>
        </w:rPr>
        <w:t>:</w:t>
      </w:r>
      <w:r w:rsidR="00582F00" w:rsidRPr="00432730">
        <w:rPr>
          <w:rStyle w:val="Rimandonotadichiusura"/>
          <w:i/>
          <w:sz w:val="20"/>
          <w:vertAlign w:val="baseline"/>
        </w:rPr>
        <w:t xml:space="preserve"> Series </w:t>
      </w:r>
      <w:r w:rsidR="00582F00" w:rsidRPr="00B9290F">
        <w:rPr>
          <w:rStyle w:val="Rimandonotadichiusura"/>
          <w:i/>
          <w:sz w:val="20"/>
          <w:vertAlign w:val="baseline"/>
        </w:rPr>
        <w:t>B</w:t>
      </w:r>
      <w:r w:rsidR="00582F00" w:rsidRPr="00A91A40">
        <w:rPr>
          <w:iCs/>
        </w:rPr>
        <w:t xml:space="preserve"> 1323</w:t>
      </w:r>
      <w:r w:rsidR="00582F00" w:rsidRPr="00B9290F">
        <w:rPr>
          <w:iCs/>
        </w:rPr>
        <w:t>.</w:t>
      </w:r>
    </w:p>
  </w:endnote>
  <w:endnote w:id="88">
    <w:p w14:paraId="0160473C" w14:textId="01F3A075" w:rsidR="00A577C6" w:rsidRPr="00DA249B" w:rsidRDefault="00A577C6" w:rsidP="005907ED">
      <w:pPr>
        <w:pStyle w:val="AHRCEndnotes"/>
        <w:rPr>
          <w:lang w:val="en-US"/>
        </w:rPr>
      </w:pPr>
      <w:r w:rsidRPr="006228A4">
        <w:rPr>
          <w:rStyle w:val="Rimandonotadichiusura"/>
        </w:rPr>
        <w:endnoteRef/>
      </w:r>
      <w:r w:rsidRPr="006228A4">
        <w:t xml:space="preserve"> </w:t>
      </w:r>
      <w:r w:rsidR="00F22686">
        <w:tab/>
      </w:r>
      <w:r w:rsidR="00582F00" w:rsidRPr="006228A4">
        <w:t>Deloitte Access Economics</w:t>
      </w:r>
      <w:r w:rsidR="00582F00">
        <w:t xml:space="preserve">, </w:t>
      </w:r>
      <w:r w:rsidR="00582F00" w:rsidRPr="00A91A40">
        <w:rPr>
          <w:i/>
          <w:iCs/>
        </w:rPr>
        <w:t xml:space="preserve">Increasing </w:t>
      </w:r>
      <w:r w:rsidR="00582F00">
        <w:rPr>
          <w:i/>
          <w:iCs/>
        </w:rPr>
        <w:t>P</w:t>
      </w:r>
      <w:r w:rsidR="00582F00" w:rsidRPr="00A91A40">
        <w:rPr>
          <w:i/>
          <w:iCs/>
        </w:rPr>
        <w:t xml:space="preserve">articipation </w:t>
      </w:r>
      <w:r w:rsidR="00582F00">
        <w:rPr>
          <w:i/>
          <w:iCs/>
        </w:rPr>
        <w:t>A</w:t>
      </w:r>
      <w:r w:rsidR="00582F00" w:rsidRPr="00A91A40">
        <w:rPr>
          <w:i/>
          <w:iCs/>
        </w:rPr>
        <w:t xml:space="preserve">mong </w:t>
      </w:r>
      <w:r w:rsidR="00582F00">
        <w:rPr>
          <w:i/>
          <w:iCs/>
        </w:rPr>
        <w:t>O</w:t>
      </w:r>
      <w:r w:rsidR="00582F00" w:rsidRPr="00A91A40">
        <w:rPr>
          <w:i/>
          <w:iCs/>
        </w:rPr>
        <w:t xml:space="preserve">lder </w:t>
      </w:r>
      <w:r w:rsidR="00582F00">
        <w:rPr>
          <w:i/>
          <w:iCs/>
        </w:rPr>
        <w:t>W</w:t>
      </w:r>
      <w:r w:rsidR="00582F00" w:rsidRPr="00A91A40">
        <w:rPr>
          <w:i/>
          <w:iCs/>
        </w:rPr>
        <w:t>orkers</w:t>
      </w:r>
      <w:r w:rsidR="00582F00">
        <w:t xml:space="preserve"> (</w:t>
      </w:r>
      <w:r w:rsidR="00582F00" w:rsidRPr="006E455D">
        <w:t>Report prepared for the Australian Human Rights Commission</w:t>
      </w:r>
      <w:r w:rsidR="00582F00">
        <w:t xml:space="preserve">, </w:t>
      </w:r>
      <w:r w:rsidR="00582F00" w:rsidRPr="006228A4">
        <w:t>2012</w:t>
      </w:r>
      <w:r w:rsidR="00582F00">
        <w:t>).</w:t>
      </w:r>
    </w:p>
  </w:endnote>
  <w:endnote w:id="89">
    <w:p w14:paraId="659973F4" w14:textId="020CFDAB" w:rsidR="00A577C6" w:rsidRPr="00DA249B" w:rsidRDefault="00A577C6" w:rsidP="005907ED">
      <w:pPr>
        <w:pStyle w:val="AHRCEndnotes"/>
      </w:pPr>
      <w:r>
        <w:rPr>
          <w:rStyle w:val="Rimandonotadichiusura"/>
        </w:rPr>
        <w:endnoteRef/>
      </w:r>
      <w:r>
        <w:t xml:space="preserve"> </w:t>
      </w:r>
      <w:r w:rsidR="00F22686">
        <w:tab/>
      </w:r>
      <w:r w:rsidR="00582F00">
        <w:t xml:space="preserve">Justina </w:t>
      </w:r>
      <w:r w:rsidR="00582F00" w:rsidRPr="00DA249B">
        <w:t>Stypi</w:t>
      </w:r>
      <w:r w:rsidR="00582F00">
        <w:t>ń</w:t>
      </w:r>
      <w:r w:rsidR="00582F00" w:rsidRPr="00DA249B">
        <w:t>ska</w:t>
      </w:r>
      <w:r w:rsidR="00582F00">
        <w:t xml:space="preserve"> and Pirjo Nikander, </w:t>
      </w:r>
      <w:r w:rsidR="00582F00" w:rsidRPr="00DA249B">
        <w:t>‘Ageism and Age Discrimination in the Labour Market: A</w:t>
      </w:r>
      <w:r w:rsidR="00582F00">
        <w:t> </w:t>
      </w:r>
      <w:r w:rsidR="00582F00" w:rsidRPr="00DA249B">
        <w:t>Mascrostructural Perspective</w:t>
      </w:r>
      <w:r w:rsidR="00582F00">
        <w:t xml:space="preserve">’ in </w:t>
      </w:r>
      <w:r w:rsidR="00582F00" w:rsidRPr="008A30A6">
        <w:t xml:space="preserve">Liat </w:t>
      </w:r>
      <w:r w:rsidR="00582F00" w:rsidRPr="00EC3500">
        <w:t>Ayalon and Clemens Tesch-Römer</w:t>
      </w:r>
      <w:r w:rsidR="00582F00">
        <w:t xml:space="preserve"> (eds), </w:t>
      </w:r>
      <w:r w:rsidR="00582F00" w:rsidRPr="008E513F">
        <w:rPr>
          <w:i/>
          <w:iCs/>
        </w:rPr>
        <w:t>Contemporary Perspectives on Ageism</w:t>
      </w:r>
      <w:r w:rsidR="00582F00">
        <w:rPr>
          <w:i/>
          <w:iCs/>
        </w:rPr>
        <w:t xml:space="preserve"> </w:t>
      </w:r>
      <w:r w:rsidR="00582F00">
        <w:t>(Springer, 2018) 91.</w:t>
      </w:r>
    </w:p>
  </w:endnote>
  <w:endnote w:id="90">
    <w:p w14:paraId="31C8EF70" w14:textId="5F864A36" w:rsidR="00A577C6" w:rsidRPr="00DA249B" w:rsidRDefault="00A577C6" w:rsidP="005907ED">
      <w:pPr>
        <w:pStyle w:val="AHRCEndnotes"/>
        <w:rPr>
          <w:lang w:val="en-US"/>
        </w:rPr>
      </w:pPr>
      <w:r w:rsidRPr="006228A4">
        <w:rPr>
          <w:rStyle w:val="Rimandonotadichiusura"/>
        </w:rPr>
        <w:endnoteRef/>
      </w:r>
      <w:r w:rsidRPr="006228A4">
        <w:t xml:space="preserve"> </w:t>
      </w:r>
      <w:r w:rsidR="00F22686">
        <w:tab/>
      </w:r>
      <w:r w:rsidR="00582F00" w:rsidRPr="0019504A">
        <w:t>L</w:t>
      </w:r>
      <w:r w:rsidR="00582F00">
        <w:t>aura</w:t>
      </w:r>
      <w:r w:rsidR="00582F00" w:rsidRPr="0019504A">
        <w:t xml:space="preserve"> </w:t>
      </w:r>
      <w:r w:rsidR="00582F00" w:rsidRPr="0019504A">
        <w:rPr>
          <w:rStyle w:val="Rimandonotadichiusura"/>
          <w:sz w:val="20"/>
          <w:vertAlign w:val="baseline"/>
        </w:rPr>
        <w:t xml:space="preserve">Naegele, </w:t>
      </w:r>
      <w:r w:rsidR="00582F00" w:rsidRPr="0019504A">
        <w:t>W</w:t>
      </w:r>
      <w:r w:rsidR="00582F00">
        <w:t>outer</w:t>
      </w:r>
      <w:r w:rsidR="00582F00" w:rsidRPr="0019504A">
        <w:t xml:space="preserve"> </w:t>
      </w:r>
      <w:r w:rsidR="00582F00" w:rsidRPr="0019504A">
        <w:rPr>
          <w:rStyle w:val="Rimandonotadichiusura"/>
          <w:sz w:val="20"/>
          <w:vertAlign w:val="baseline"/>
        </w:rPr>
        <w:t xml:space="preserve">De Tavernier and </w:t>
      </w:r>
      <w:r w:rsidR="00582F00" w:rsidRPr="0019504A">
        <w:t>M</w:t>
      </w:r>
      <w:r w:rsidR="00582F00">
        <w:t>oritz</w:t>
      </w:r>
      <w:r w:rsidR="00582F00" w:rsidRPr="0019504A">
        <w:t xml:space="preserve"> </w:t>
      </w:r>
      <w:r w:rsidR="00582F00" w:rsidRPr="0019504A">
        <w:rPr>
          <w:rStyle w:val="Rimandonotadichiusura"/>
          <w:sz w:val="20"/>
          <w:vertAlign w:val="baseline"/>
        </w:rPr>
        <w:t>Hess</w:t>
      </w:r>
      <w:r w:rsidR="00582F00" w:rsidRPr="0019504A">
        <w:t>,</w:t>
      </w:r>
      <w:r w:rsidR="00582F00" w:rsidRPr="0019504A">
        <w:rPr>
          <w:rStyle w:val="Rimandonotadichiusura"/>
          <w:sz w:val="20"/>
          <w:vertAlign w:val="baseline"/>
        </w:rPr>
        <w:t xml:space="preserve"> ‘Work Environments and the </w:t>
      </w:r>
      <w:r w:rsidR="00582F00">
        <w:t>O</w:t>
      </w:r>
      <w:r w:rsidR="00582F00" w:rsidRPr="0019504A">
        <w:rPr>
          <w:rStyle w:val="Rimandonotadichiusura"/>
          <w:sz w:val="20"/>
          <w:vertAlign w:val="baseline"/>
        </w:rPr>
        <w:t xml:space="preserve">rigins of </w:t>
      </w:r>
      <w:r w:rsidR="00582F00">
        <w:t>A</w:t>
      </w:r>
      <w:r w:rsidR="00582F00" w:rsidRPr="0019504A">
        <w:rPr>
          <w:rStyle w:val="Rimandonotadichiusura"/>
          <w:sz w:val="20"/>
          <w:vertAlign w:val="baseline"/>
        </w:rPr>
        <w:t>geism’</w:t>
      </w:r>
      <w:r w:rsidR="00582F00">
        <w:rPr>
          <w:rStyle w:val="Rimandonotadichiusura"/>
          <w:sz w:val="20"/>
          <w:vertAlign w:val="baseline"/>
        </w:rPr>
        <w:t xml:space="preserve"> </w:t>
      </w:r>
      <w:r w:rsidR="00582F00">
        <w:t>in</w:t>
      </w:r>
      <w:r w:rsidR="00582F00" w:rsidRPr="0019504A">
        <w:rPr>
          <w:rStyle w:val="Rimandonotadichiusura"/>
          <w:sz w:val="20"/>
          <w:vertAlign w:val="baseline"/>
        </w:rPr>
        <w:t xml:space="preserve"> </w:t>
      </w:r>
      <w:r w:rsidR="00582F00" w:rsidRPr="0019504A">
        <w:t xml:space="preserve">Liat </w:t>
      </w:r>
      <w:r w:rsidR="00582F00" w:rsidRPr="0019504A">
        <w:rPr>
          <w:rStyle w:val="Rimandonotadichiusura"/>
          <w:sz w:val="20"/>
          <w:vertAlign w:val="baseline"/>
        </w:rPr>
        <w:t>Ayalon a</w:t>
      </w:r>
      <w:r w:rsidR="00582F00" w:rsidRPr="0019504A">
        <w:t>nd Clemens</w:t>
      </w:r>
      <w:r w:rsidR="00582F00" w:rsidRPr="0019504A">
        <w:rPr>
          <w:rStyle w:val="Rimandonotadichiusura"/>
          <w:sz w:val="20"/>
          <w:vertAlign w:val="baseline"/>
        </w:rPr>
        <w:t xml:space="preserve"> Tesch-Römer (eds)</w:t>
      </w:r>
      <w:r w:rsidR="00582F00">
        <w:t>,</w:t>
      </w:r>
      <w:r w:rsidR="00582F00" w:rsidRPr="0019504A">
        <w:rPr>
          <w:rStyle w:val="Rimandonotadichiusura"/>
          <w:sz w:val="20"/>
          <w:vertAlign w:val="baseline"/>
        </w:rPr>
        <w:t xml:space="preserve"> </w:t>
      </w:r>
      <w:r w:rsidR="00582F00" w:rsidRPr="0019504A">
        <w:rPr>
          <w:rStyle w:val="Rimandonotadichiusura"/>
          <w:i/>
          <w:sz w:val="20"/>
          <w:vertAlign w:val="baseline"/>
        </w:rPr>
        <w:t>Contemporary Perspectives on Ageism</w:t>
      </w:r>
      <w:r w:rsidR="00582F00" w:rsidRPr="0019504A">
        <w:rPr>
          <w:rStyle w:val="Rimandonotadichiusura"/>
          <w:sz w:val="20"/>
          <w:vertAlign w:val="baseline"/>
        </w:rPr>
        <w:t xml:space="preserve"> </w:t>
      </w:r>
      <w:r w:rsidR="00582F00">
        <w:t>(Springer, 2018) 73.</w:t>
      </w:r>
    </w:p>
  </w:endnote>
  <w:endnote w:id="91">
    <w:p w14:paraId="73F638DC" w14:textId="56C01ABB" w:rsidR="00546FEF" w:rsidRPr="006228A4" w:rsidRDefault="00546FEF" w:rsidP="005907ED">
      <w:pPr>
        <w:pStyle w:val="AHRCEndnotes"/>
      </w:pPr>
      <w:r w:rsidRPr="006228A4">
        <w:rPr>
          <w:rStyle w:val="Rimandonotadichiusura"/>
        </w:rPr>
        <w:endnoteRef/>
      </w:r>
      <w:r w:rsidRPr="006228A4">
        <w:t xml:space="preserve"> </w:t>
      </w:r>
      <w:r w:rsidR="00F22686">
        <w:tab/>
      </w:r>
      <w:r w:rsidR="00EE7DC0">
        <w:t xml:space="preserve">European Union Agency for Fundamental Rights </w:t>
      </w:r>
      <w:r w:rsidR="00EE7DC0" w:rsidRPr="00A91A40">
        <w:rPr>
          <w:i/>
          <w:iCs/>
        </w:rPr>
        <w:t>Shifting perceptions: towards a rights-based approach to ageing</w:t>
      </w:r>
      <w:r w:rsidR="00EE7DC0">
        <w:t xml:space="preserve"> (Report, 2018).</w:t>
      </w:r>
    </w:p>
  </w:endnote>
  <w:endnote w:id="92">
    <w:p w14:paraId="17BAD529" w14:textId="4E72A17F" w:rsidR="00A577C6" w:rsidRPr="006228A4" w:rsidRDefault="00A577C6" w:rsidP="005907ED">
      <w:pPr>
        <w:pStyle w:val="AHRCEndnotes"/>
      </w:pPr>
      <w:r w:rsidRPr="006228A4">
        <w:rPr>
          <w:rStyle w:val="Rimandonotadichiusura"/>
        </w:rPr>
        <w:endnoteRef/>
      </w:r>
      <w:r w:rsidRPr="006228A4">
        <w:t xml:space="preserve"> </w:t>
      </w:r>
      <w:r w:rsidR="00F22686">
        <w:tab/>
      </w:r>
      <w:r w:rsidR="00EE7DC0">
        <w:t xml:space="preserve">David E </w:t>
      </w:r>
      <w:r w:rsidR="00EE7DC0" w:rsidRPr="00CA1B61">
        <w:t xml:space="preserve">Bloom, </w:t>
      </w:r>
      <w:r w:rsidR="00EE7DC0">
        <w:t xml:space="preserve">Somnath </w:t>
      </w:r>
      <w:r w:rsidR="00EE7DC0" w:rsidRPr="00CA1B61">
        <w:t>Chatterji</w:t>
      </w:r>
      <w:r w:rsidR="00EE7DC0">
        <w:t>, Paul</w:t>
      </w:r>
      <w:r w:rsidR="00EE7DC0" w:rsidRPr="00CA1B61">
        <w:t xml:space="preserve"> Kowal</w:t>
      </w:r>
      <w:r w:rsidR="00EE7DC0">
        <w:t xml:space="preserve">, </w:t>
      </w:r>
      <w:r w:rsidR="00EE7DC0" w:rsidRPr="005D2306">
        <w:t>Peter Lloyd-Sherlock, Martin McKee, Bernd Rechel, Larry Rosenberg</w:t>
      </w:r>
      <w:r w:rsidR="00EE7DC0">
        <w:t xml:space="preserve"> and</w:t>
      </w:r>
      <w:r w:rsidR="00EE7DC0" w:rsidRPr="005D2306">
        <w:t xml:space="preserve"> James P Smith</w:t>
      </w:r>
      <w:r w:rsidR="00EE7DC0">
        <w:t>,</w:t>
      </w:r>
      <w:r w:rsidR="00EE7DC0" w:rsidRPr="00CA1B61">
        <w:t xml:space="preserve"> </w:t>
      </w:r>
      <w:r w:rsidR="00EE7DC0">
        <w:t>‘</w:t>
      </w:r>
      <w:r w:rsidR="00EE7DC0" w:rsidRPr="00CA1B61">
        <w:t xml:space="preserve">Macroeconomic </w:t>
      </w:r>
      <w:r w:rsidR="00EE7DC0">
        <w:t>I</w:t>
      </w:r>
      <w:r w:rsidR="00EE7DC0" w:rsidRPr="00CA1B61">
        <w:t xml:space="preserve">mplications of </w:t>
      </w:r>
      <w:r w:rsidR="00EE7DC0">
        <w:t>P</w:t>
      </w:r>
      <w:r w:rsidR="00EE7DC0" w:rsidRPr="00CA1B61">
        <w:t xml:space="preserve">opulation </w:t>
      </w:r>
      <w:r w:rsidR="00EE7DC0">
        <w:t>A</w:t>
      </w:r>
      <w:r w:rsidR="00EE7DC0" w:rsidRPr="00CA1B61">
        <w:t xml:space="preserve">geing and </w:t>
      </w:r>
      <w:r w:rsidR="00EE7DC0">
        <w:t>S</w:t>
      </w:r>
      <w:r w:rsidR="00EE7DC0" w:rsidRPr="00CA1B61">
        <w:t xml:space="preserve">elected </w:t>
      </w:r>
      <w:r w:rsidR="00EE7DC0">
        <w:t>P</w:t>
      </w:r>
      <w:r w:rsidR="00EE7DC0" w:rsidRPr="00CA1B61">
        <w:t xml:space="preserve">olicy </w:t>
      </w:r>
      <w:r w:rsidR="00EE7DC0">
        <w:t>R</w:t>
      </w:r>
      <w:r w:rsidR="00EE7DC0" w:rsidRPr="00CA1B61">
        <w:t>esponses</w:t>
      </w:r>
      <w:r w:rsidR="00EE7DC0" w:rsidRPr="00F800E9">
        <w:t xml:space="preserve"> </w:t>
      </w:r>
      <w:r w:rsidR="00EE7DC0">
        <w:t>R</w:t>
      </w:r>
      <w:r w:rsidR="00EE7DC0" w:rsidRPr="00CA1B61">
        <w:t>esponses</w:t>
      </w:r>
      <w:r w:rsidR="00EE7DC0">
        <w:t>’,</w:t>
      </w:r>
      <w:r w:rsidR="00EE7DC0" w:rsidRPr="00CA1B61">
        <w:t xml:space="preserve"> </w:t>
      </w:r>
      <w:r w:rsidR="00EE7DC0">
        <w:t xml:space="preserve">(2015) 385(9968) </w:t>
      </w:r>
      <w:r w:rsidR="00EE7DC0" w:rsidRPr="00CA1B61">
        <w:rPr>
          <w:i/>
          <w:iCs/>
        </w:rPr>
        <w:t>Lancet</w:t>
      </w:r>
      <w:r w:rsidR="00EE7DC0">
        <w:t xml:space="preserve"> 649.</w:t>
      </w:r>
    </w:p>
  </w:endnote>
  <w:endnote w:id="93">
    <w:p w14:paraId="75905637" w14:textId="4438C198" w:rsidR="00A577C6" w:rsidRPr="00DA249B" w:rsidRDefault="00A577C6" w:rsidP="005907ED">
      <w:pPr>
        <w:pStyle w:val="AHRCEndnotes"/>
      </w:pPr>
      <w:r w:rsidRPr="006228A4">
        <w:rPr>
          <w:rStyle w:val="Rimandonotadichiusura"/>
        </w:rPr>
        <w:endnoteRef/>
      </w:r>
      <w:r w:rsidRPr="006228A4">
        <w:t xml:space="preserve"> </w:t>
      </w:r>
      <w:r w:rsidR="00F22686">
        <w:tab/>
      </w:r>
      <w:r w:rsidR="00EE7DC0">
        <w:t xml:space="preserve">Kaare </w:t>
      </w:r>
      <w:r w:rsidR="00EE7DC0" w:rsidRPr="006228A4">
        <w:t xml:space="preserve">Christensen, </w:t>
      </w:r>
      <w:r w:rsidR="00EE7DC0">
        <w:t xml:space="preserve">Gabriele </w:t>
      </w:r>
      <w:r w:rsidR="00EE7DC0" w:rsidRPr="006228A4">
        <w:t>Doblhammer</w:t>
      </w:r>
      <w:r w:rsidR="00EE7DC0">
        <w:t>, Roland Rau and James W Vaupel, ‘</w:t>
      </w:r>
      <w:r w:rsidR="00EE7DC0" w:rsidRPr="006228A4">
        <w:t xml:space="preserve">Ageing </w:t>
      </w:r>
      <w:r w:rsidR="00EE7DC0">
        <w:t>P</w:t>
      </w:r>
      <w:r w:rsidR="00EE7DC0" w:rsidRPr="006228A4">
        <w:t xml:space="preserve">opulations: </w:t>
      </w:r>
      <w:r w:rsidR="00EE7DC0">
        <w:t>T</w:t>
      </w:r>
      <w:r w:rsidR="00EE7DC0" w:rsidRPr="006228A4">
        <w:t xml:space="preserve">he </w:t>
      </w:r>
      <w:r w:rsidR="00EE7DC0">
        <w:t>C</w:t>
      </w:r>
      <w:r w:rsidR="00EE7DC0" w:rsidRPr="006228A4">
        <w:t xml:space="preserve">hallenges </w:t>
      </w:r>
      <w:r w:rsidR="00EE7DC0">
        <w:t>A</w:t>
      </w:r>
      <w:r w:rsidR="00EE7DC0" w:rsidRPr="006228A4">
        <w:t>head’</w:t>
      </w:r>
      <w:r w:rsidR="00EE7DC0">
        <w:t xml:space="preserve"> (2009) 374(9696) </w:t>
      </w:r>
      <w:r w:rsidR="00EE7DC0" w:rsidRPr="009669F5">
        <w:rPr>
          <w:i/>
          <w:iCs/>
        </w:rPr>
        <w:t>Lancet</w:t>
      </w:r>
      <w:r w:rsidR="00EE7DC0">
        <w:t xml:space="preserve"> 1196.</w:t>
      </w:r>
    </w:p>
  </w:endnote>
  <w:endnote w:id="94">
    <w:p w14:paraId="1F5E375D" w14:textId="4C9770F1" w:rsidR="008D46EB" w:rsidRPr="00DA249B" w:rsidRDefault="008D46EB" w:rsidP="005907ED">
      <w:pPr>
        <w:pStyle w:val="AHRCEndnotes"/>
        <w:rPr>
          <w:lang w:val="en-US"/>
        </w:rPr>
      </w:pPr>
      <w:r w:rsidRPr="006228A4">
        <w:rPr>
          <w:rStyle w:val="Rimandonotadichiusura"/>
        </w:rPr>
        <w:endnoteRef/>
      </w:r>
      <w:r w:rsidRPr="006228A4">
        <w:t xml:space="preserve"> </w:t>
      </w:r>
      <w:r w:rsidR="00F22686">
        <w:tab/>
      </w:r>
      <w:r w:rsidRPr="006228A4">
        <w:t>World Health Organization</w:t>
      </w:r>
      <w:r w:rsidR="00017238">
        <w:t>,</w:t>
      </w:r>
      <w:r w:rsidRPr="006228A4">
        <w:t xml:space="preserve"> </w:t>
      </w:r>
      <w:r w:rsidRPr="001D5FE2">
        <w:rPr>
          <w:i/>
          <w:iCs/>
        </w:rPr>
        <w:t>Global Report on Ageism</w:t>
      </w:r>
      <w:r w:rsidRPr="006228A4">
        <w:t xml:space="preserve"> </w:t>
      </w:r>
      <w:r w:rsidR="007874B7">
        <w:t xml:space="preserve">(2021) </w:t>
      </w:r>
      <w:r w:rsidRPr="006228A4">
        <w:t>x</w:t>
      </w:r>
      <w:r>
        <w:t>v.</w:t>
      </w:r>
    </w:p>
  </w:endnote>
  <w:endnote w:id="95">
    <w:p w14:paraId="6C5410D8" w14:textId="042AC4C2" w:rsidR="003E2CBD" w:rsidRPr="00DA249B" w:rsidRDefault="003E2CBD" w:rsidP="005907ED">
      <w:pPr>
        <w:pStyle w:val="AHRCEndnotes"/>
      </w:pPr>
      <w:r w:rsidRPr="006228A4">
        <w:rPr>
          <w:rStyle w:val="Rimandonotadichiusura"/>
        </w:rPr>
        <w:endnoteRef/>
      </w:r>
      <w:r w:rsidRPr="00DC71B4">
        <w:t xml:space="preserve"> </w:t>
      </w:r>
      <w:r w:rsidR="00107300">
        <w:tab/>
      </w:r>
      <w:r w:rsidR="00C66439">
        <w:t xml:space="preserve">Michael S </w:t>
      </w:r>
      <w:r w:rsidR="00C66439" w:rsidRPr="002166E9">
        <w:t>North and S</w:t>
      </w:r>
      <w:r w:rsidR="00C66439">
        <w:t xml:space="preserve">usan </w:t>
      </w:r>
      <w:r w:rsidR="00C66439" w:rsidRPr="002166E9">
        <w:t xml:space="preserve">T </w:t>
      </w:r>
      <w:r w:rsidR="00C66439">
        <w:t>Fiske,</w:t>
      </w:r>
      <w:r w:rsidR="00C66439" w:rsidRPr="002166E9">
        <w:t xml:space="preserve"> ‘</w:t>
      </w:r>
      <w:r w:rsidR="00C66439" w:rsidRPr="008C117D">
        <w:t>Act Your (Old) Age: Prescriptive, Ageist Biases Over Succession, Consumption, and Identity</w:t>
      </w:r>
      <w:r w:rsidR="00C66439">
        <w:t>’ (2013)</w:t>
      </w:r>
      <w:r w:rsidR="00C66439" w:rsidRPr="002166E9">
        <w:t xml:space="preserve"> </w:t>
      </w:r>
      <w:r w:rsidR="00C66439">
        <w:t xml:space="preserve">1(1) </w:t>
      </w:r>
      <w:r w:rsidR="00C66439" w:rsidRPr="00C6392D">
        <w:rPr>
          <w:i/>
          <w:iCs/>
        </w:rPr>
        <w:t>International Perspectives Psychology Research Practice Consultation</w:t>
      </w:r>
      <w:r w:rsidR="00C66439">
        <w:t xml:space="preserve"> </w:t>
      </w:r>
      <w:r w:rsidR="00C66439" w:rsidRPr="008E513F">
        <w:t>720</w:t>
      </w:r>
      <w:r w:rsidR="006A4C64">
        <w:t>.</w:t>
      </w:r>
    </w:p>
  </w:endnote>
  <w:endnote w:id="96">
    <w:p w14:paraId="58C2C677" w14:textId="274842E0" w:rsidR="00F11D8A" w:rsidRPr="006228A4" w:rsidRDefault="00F11D8A" w:rsidP="005907ED">
      <w:pPr>
        <w:pStyle w:val="AHRCEndnotes"/>
        <w:rPr>
          <w:lang w:val="en-US"/>
        </w:rPr>
      </w:pPr>
      <w:r w:rsidRPr="006228A4">
        <w:rPr>
          <w:rStyle w:val="Rimandonotadichiusura"/>
        </w:rPr>
        <w:endnoteRef/>
      </w:r>
      <w:r w:rsidRPr="006228A4">
        <w:t xml:space="preserve"> </w:t>
      </w:r>
      <w:r w:rsidR="00107300">
        <w:tab/>
      </w:r>
      <w:r w:rsidRPr="006228A4">
        <w:t>World Health Organization</w:t>
      </w:r>
      <w:r w:rsidR="00F37164">
        <w:t xml:space="preserve">, </w:t>
      </w:r>
      <w:r w:rsidRPr="001D5FE2">
        <w:rPr>
          <w:i/>
          <w:iCs/>
        </w:rPr>
        <w:t>Global Report on Ageism</w:t>
      </w:r>
      <w:r w:rsidRPr="006228A4">
        <w:t xml:space="preserve"> </w:t>
      </w:r>
      <w:r w:rsidR="00F37164">
        <w:t>(2021)</w:t>
      </w:r>
      <w:r w:rsidRPr="006228A4">
        <w:t xml:space="preserve"> x</w:t>
      </w:r>
      <w:r>
        <w:t>v.</w:t>
      </w:r>
    </w:p>
  </w:endnote>
  <w:endnote w:id="97">
    <w:p w14:paraId="081AD99C" w14:textId="07ABBE46" w:rsidR="007E15DC" w:rsidRPr="006228A4" w:rsidRDefault="007E15DC" w:rsidP="005907ED">
      <w:pPr>
        <w:pStyle w:val="AHRCEndnotes"/>
        <w:rPr>
          <w:lang w:val="en-US"/>
        </w:rPr>
      </w:pPr>
      <w:r w:rsidRPr="006228A4">
        <w:rPr>
          <w:rStyle w:val="Rimandonotadichiusura"/>
        </w:rPr>
        <w:endnoteRef/>
      </w:r>
      <w:r w:rsidR="002A2AFD" w:rsidRPr="002A2AFD">
        <w:rPr>
          <w:bdr w:val="none" w:sz="0" w:space="0" w:color="auto" w:frame="1"/>
        </w:rPr>
        <w:t xml:space="preserve"> </w:t>
      </w:r>
      <w:r w:rsidR="00107300">
        <w:rPr>
          <w:bdr w:val="none" w:sz="0" w:space="0" w:color="auto" w:frame="1"/>
        </w:rPr>
        <w:tab/>
      </w:r>
      <w:r w:rsidR="00C66439">
        <w:rPr>
          <w:bdr w:val="none" w:sz="0" w:space="0" w:color="auto" w:frame="1"/>
        </w:rPr>
        <w:t xml:space="preserve">Maria Clara Pinheiro </w:t>
      </w:r>
      <w:r w:rsidR="00C66439" w:rsidRPr="002A2AFD">
        <w:rPr>
          <w:bdr w:val="none" w:sz="0" w:space="0" w:color="auto" w:frame="1"/>
        </w:rPr>
        <w:t>de Paula Couto</w:t>
      </w:r>
      <w:r w:rsidR="00C66439">
        <w:t xml:space="preserve"> </w:t>
      </w:r>
      <w:r w:rsidR="00C66439" w:rsidRPr="00DA249B">
        <w:t xml:space="preserve">and </w:t>
      </w:r>
      <w:r w:rsidR="00C66439">
        <w:t xml:space="preserve">Silvia Helena </w:t>
      </w:r>
      <w:r w:rsidR="00C66439" w:rsidRPr="002A2AFD">
        <w:rPr>
          <w:bdr w:val="none" w:sz="0" w:space="0" w:color="auto" w:frame="1"/>
        </w:rPr>
        <w:t>Koller</w:t>
      </w:r>
      <w:r w:rsidR="00C66439">
        <w:t xml:space="preserve">, </w:t>
      </w:r>
      <w:r w:rsidR="00C66439" w:rsidRPr="00DC448B">
        <w:t>‘</w:t>
      </w:r>
      <w:r w:rsidR="00C66439" w:rsidRPr="00DA249B">
        <w:t>Warmth and Competence: Stereotypes of the Elderly Among Young Adults and Older Persons in Brazil</w:t>
      </w:r>
      <w:r w:rsidR="00C66439">
        <w:t>’</w:t>
      </w:r>
      <w:r w:rsidR="00C66439" w:rsidRPr="00C81A15">
        <w:t xml:space="preserve"> </w:t>
      </w:r>
      <w:r w:rsidR="00C66439">
        <w:t>(</w:t>
      </w:r>
      <w:r w:rsidR="00C66439" w:rsidRPr="008E513F">
        <w:t>2012</w:t>
      </w:r>
      <w:r w:rsidR="00C66439">
        <w:t>)</w:t>
      </w:r>
      <w:r w:rsidR="00C66439" w:rsidRPr="00DA249B">
        <w:t xml:space="preserve"> 1(1) </w:t>
      </w:r>
      <w:hyperlink r:id="rId4" w:history="1">
        <w:r w:rsidR="00C66439" w:rsidRPr="00DA249B">
          <w:rPr>
            <w:rStyle w:val="Collegamentoipertestuale"/>
            <w:i/>
            <w:iCs/>
          </w:rPr>
          <w:t>International Perspectives in Psychology Research Practice Consultation</w:t>
        </w:r>
      </w:hyperlink>
      <w:r w:rsidR="00C66439">
        <w:rPr>
          <w:rStyle w:val="Collegamentoipertestuale"/>
          <w:i/>
          <w:iCs/>
        </w:rPr>
        <w:t xml:space="preserve"> </w:t>
      </w:r>
      <w:r w:rsidR="00C66439" w:rsidRPr="00DA249B">
        <w:t>52</w:t>
      </w:r>
      <w:r w:rsidR="00C66439">
        <w:rPr>
          <w:lang w:val="en-US"/>
        </w:rPr>
        <w:t>.</w:t>
      </w:r>
    </w:p>
  </w:endnote>
  <w:endnote w:id="98">
    <w:p w14:paraId="091AF298" w14:textId="158E4594" w:rsidR="007E15DC" w:rsidRPr="00DA249B" w:rsidRDefault="007E15DC" w:rsidP="005907ED">
      <w:pPr>
        <w:pStyle w:val="AHRCEndnotes"/>
      </w:pPr>
      <w:r w:rsidRPr="006228A4">
        <w:rPr>
          <w:rStyle w:val="Rimandonotadichiusura"/>
        </w:rPr>
        <w:endnoteRef/>
      </w:r>
      <w:r>
        <w:t xml:space="preserve"> </w:t>
      </w:r>
      <w:r w:rsidR="00107300">
        <w:tab/>
      </w:r>
      <w:r w:rsidR="00C66439">
        <w:t xml:space="preserve">Michael S </w:t>
      </w:r>
      <w:r w:rsidR="00C66439" w:rsidRPr="002166E9">
        <w:t>North and S</w:t>
      </w:r>
      <w:r w:rsidR="00C66439">
        <w:t xml:space="preserve">usan </w:t>
      </w:r>
      <w:r w:rsidR="00C66439" w:rsidRPr="002166E9">
        <w:t xml:space="preserve">T </w:t>
      </w:r>
      <w:r w:rsidR="00C66439">
        <w:t>Fiske,</w:t>
      </w:r>
      <w:r w:rsidR="00C66439" w:rsidRPr="002166E9">
        <w:t xml:space="preserve"> ‘</w:t>
      </w:r>
      <w:r w:rsidR="00C66439" w:rsidRPr="008C117D">
        <w:t>Act Your (Old) Age: Prescriptive, Ageist Biases Over Succession, Consumption, and Identity</w:t>
      </w:r>
      <w:r w:rsidR="00C66439">
        <w:t>’ (2013)</w:t>
      </w:r>
      <w:r w:rsidR="00C66439" w:rsidRPr="002166E9">
        <w:t xml:space="preserve"> </w:t>
      </w:r>
      <w:r w:rsidR="00C66439">
        <w:t xml:space="preserve">1(1) </w:t>
      </w:r>
      <w:r w:rsidR="00C66439" w:rsidRPr="00C6392D">
        <w:rPr>
          <w:i/>
          <w:iCs/>
        </w:rPr>
        <w:t>International Perspectives Psychology Research Practice Consultation</w:t>
      </w:r>
      <w:r w:rsidR="00C66439">
        <w:rPr>
          <w:i/>
          <w:iCs/>
        </w:rPr>
        <w:t>,</w:t>
      </w:r>
      <w:r w:rsidR="00C66439">
        <w:t xml:space="preserve"> </w:t>
      </w:r>
      <w:r w:rsidR="00C66439" w:rsidRPr="008E513F">
        <w:t>720</w:t>
      </w:r>
      <w:r w:rsidR="00C66439">
        <w:t>.</w:t>
      </w:r>
    </w:p>
  </w:endnote>
  <w:endnote w:id="99">
    <w:p w14:paraId="69D9582E" w14:textId="22F3A864" w:rsidR="007E15DC" w:rsidRPr="00DA249B" w:rsidRDefault="007E15DC" w:rsidP="005907ED">
      <w:pPr>
        <w:pStyle w:val="AHRCEndnotes"/>
      </w:pPr>
      <w:r w:rsidRPr="006228A4">
        <w:rPr>
          <w:rStyle w:val="Rimandonotadichiusura"/>
        </w:rPr>
        <w:endnoteRef/>
      </w:r>
      <w:r w:rsidRPr="007E15DC">
        <w:t xml:space="preserve"> </w:t>
      </w:r>
      <w:r w:rsidR="00107300">
        <w:tab/>
      </w:r>
      <w:r w:rsidR="00C66439">
        <w:t xml:space="preserve">Michael S </w:t>
      </w:r>
      <w:r w:rsidR="00C66439" w:rsidRPr="007E15DC">
        <w:t xml:space="preserve">North and </w:t>
      </w:r>
      <w:r w:rsidR="00C66439">
        <w:t xml:space="preserve">Susan T </w:t>
      </w:r>
      <w:r w:rsidR="00C66439" w:rsidRPr="007E15DC">
        <w:t>Fiske</w:t>
      </w:r>
      <w:r w:rsidR="00C66439">
        <w:t>,</w:t>
      </w:r>
      <w:r w:rsidR="00C66439" w:rsidRPr="007E15DC">
        <w:t xml:space="preserve"> ‘</w:t>
      </w:r>
      <w:r w:rsidR="00C66439" w:rsidRPr="008C117D">
        <w:t>Act Your (Old) Ag</w:t>
      </w:r>
      <w:r w:rsidR="00C66439">
        <w:t>e</w:t>
      </w:r>
      <w:r w:rsidR="00C66439" w:rsidRPr="008C117D">
        <w:t>: Prescriptive, Ageist Biases Over Succession, Consumption, and Identity</w:t>
      </w:r>
      <w:r w:rsidR="00C66439">
        <w:t>’ (2013) 1(1)</w:t>
      </w:r>
      <w:r w:rsidR="00C66439" w:rsidRPr="007E15DC">
        <w:t xml:space="preserve"> </w:t>
      </w:r>
      <w:r w:rsidR="00C66439" w:rsidRPr="00C6392D">
        <w:rPr>
          <w:i/>
          <w:iCs/>
        </w:rPr>
        <w:t>International Perspectives Psychology Research Practice Consultation</w:t>
      </w:r>
      <w:r w:rsidR="00C66439" w:rsidRPr="008E513F">
        <w:t xml:space="preserve"> 720</w:t>
      </w:r>
      <w:r w:rsidR="00C66439">
        <w:t>.</w:t>
      </w:r>
    </w:p>
  </w:endnote>
  <w:endnote w:id="100">
    <w:p w14:paraId="1BBAF2E5" w14:textId="62AF3A80" w:rsidR="007E15DC" w:rsidRPr="006228A4" w:rsidRDefault="007E15DC" w:rsidP="005907ED">
      <w:pPr>
        <w:pStyle w:val="AHRCEndnotes"/>
        <w:rPr>
          <w:lang w:val="en-US"/>
        </w:rPr>
      </w:pPr>
      <w:r w:rsidRPr="006228A4">
        <w:rPr>
          <w:rStyle w:val="Rimandonotadichiusura"/>
        </w:rPr>
        <w:endnoteRef/>
      </w:r>
      <w:r>
        <w:t xml:space="preserve"> </w:t>
      </w:r>
      <w:r w:rsidR="00107300">
        <w:tab/>
      </w:r>
      <w:r w:rsidR="00C66439">
        <w:rPr>
          <w:bdr w:val="none" w:sz="0" w:space="0" w:color="auto" w:frame="1"/>
        </w:rPr>
        <w:t xml:space="preserve">Maria Clara Pinheiro </w:t>
      </w:r>
      <w:r w:rsidR="00C66439" w:rsidRPr="002A2AFD">
        <w:rPr>
          <w:bdr w:val="none" w:sz="0" w:space="0" w:color="auto" w:frame="1"/>
        </w:rPr>
        <w:t>de Paula Couto</w:t>
      </w:r>
      <w:r w:rsidR="00C66439">
        <w:t xml:space="preserve"> </w:t>
      </w:r>
      <w:r w:rsidR="00C66439" w:rsidRPr="00DA249B">
        <w:t xml:space="preserve">and </w:t>
      </w:r>
      <w:r w:rsidR="00C66439">
        <w:t xml:space="preserve">Silvia Helena </w:t>
      </w:r>
      <w:r w:rsidR="00C66439" w:rsidRPr="002A2AFD">
        <w:rPr>
          <w:bdr w:val="none" w:sz="0" w:space="0" w:color="auto" w:frame="1"/>
        </w:rPr>
        <w:t>Koller</w:t>
      </w:r>
      <w:r w:rsidR="00C66439">
        <w:t xml:space="preserve">, </w:t>
      </w:r>
      <w:r w:rsidR="00C66439" w:rsidRPr="00DC448B">
        <w:t>‘</w:t>
      </w:r>
      <w:r w:rsidR="00C66439" w:rsidRPr="00DA249B">
        <w:t>Warmth and Competence: Stereotypes of the Elderly Among Young Adults and Older Persons in Brazil</w:t>
      </w:r>
      <w:r w:rsidR="00C66439">
        <w:t>’</w:t>
      </w:r>
      <w:r w:rsidR="00C66439" w:rsidRPr="00C81A15">
        <w:t xml:space="preserve"> </w:t>
      </w:r>
      <w:r w:rsidR="00C66439">
        <w:t>(</w:t>
      </w:r>
      <w:r w:rsidR="00C66439" w:rsidRPr="008E513F">
        <w:t>2012</w:t>
      </w:r>
      <w:r w:rsidR="00C66439">
        <w:t>)</w:t>
      </w:r>
      <w:r w:rsidR="00C66439" w:rsidRPr="00DA249B">
        <w:t xml:space="preserve"> 1(1) </w:t>
      </w:r>
      <w:hyperlink r:id="rId5" w:history="1">
        <w:r w:rsidR="00C66439" w:rsidRPr="00DA249B">
          <w:rPr>
            <w:rStyle w:val="Collegamentoipertestuale"/>
            <w:i/>
            <w:iCs/>
          </w:rPr>
          <w:t>International Perspectives in Psychology Research Practice Consultation</w:t>
        </w:r>
      </w:hyperlink>
      <w:r w:rsidR="00C66439">
        <w:rPr>
          <w:rStyle w:val="Collegamentoipertestuale"/>
          <w:i/>
          <w:iCs/>
        </w:rPr>
        <w:t xml:space="preserve"> </w:t>
      </w:r>
      <w:r w:rsidR="00C66439" w:rsidRPr="00DA249B">
        <w:t>52</w:t>
      </w:r>
      <w:r w:rsidR="00C66439">
        <w:rPr>
          <w:lang w:val="en-US"/>
        </w:rPr>
        <w:t>.</w:t>
      </w:r>
    </w:p>
  </w:endnote>
  <w:endnote w:id="101">
    <w:p w14:paraId="09934DB7" w14:textId="6B3B5BA6" w:rsidR="009944BE" w:rsidRPr="006228A4" w:rsidRDefault="009944BE" w:rsidP="005907ED">
      <w:pPr>
        <w:pStyle w:val="AHRCEndnotes"/>
      </w:pPr>
      <w:r w:rsidRPr="006228A4">
        <w:rPr>
          <w:rStyle w:val="Rimandonotadichiusura"/>
        </w:rPr>
        <w:endnoteRef/>
      </w:r>
      <w:r w:rsidRPr="006228A4">
        <w:t xml:space="preserve"> </w:t>
      </w:r>
      <w:r w:rsidR="00107300">
        <w:tab/>
      </w:r>
      <w:r w:rsidRPr="006228A4">
        <w:t>Survey</w:t>
      </w:r>
      <w:r>
        <w:t xml:space="preserve"> instrument</w:t>
      </w:r>
      <w:r w:rsidRPr="006228A4">
        <w:t xml:space="preserve">, Appendices </w:t>
      </w:r>
      <w:r w:rsidR="0001282C">
        <w:t>210</w:t>
      </w:r>
      <w:r w:rsidR="006A63F0">
        <w:t>.</w:t>
      </w:r>
    </w:p>
  </w:endnote>
  <w:endnote w:id="102">
    <w:p w14:paraId="72434D6D" w14:textId="173ACC4C" w:rsidR="00C953E2" w:rsidRPr="00DA249B" w:rsidRDefault="00C953E2" w:rsidP="005907ED">
      <w:pPr>
        <w:pStyle w:val="AHRCEndnotes"/>
      </w:pPr>
      <w:r w:rsidRPr="00DA249B">
        <w:rPr>
          <w:rStyle w:val="Rimandonotadichiusura"/>
        </w:rPr>
        <w:endnoteRef/>
      </w:r>
      <w:r w:rsidRPr="00DA249B">
        <w:t xml:space="preserve"> </w:t>
      </w:r>
      <w:r w:rsidR="00107300">
        <w:tab/>
      </w:r>
      <w:r w:rsidRPr="00DA249B">
        <w:t xml:space="preserve">Charts 12 and 14, Appendices </w:t>
      </w:r>
      <w:r w:rsidR="0001282C">
        <w:t>236 and 237.</w:t>
      </w:r>
    </w:p>
  </w:endnote>
  <w:endnote w:id="103">
    <w:p w14:paraId="1AFE53D3" w14:textId="6F4368D2" w:rsidR="00C953E2" w:rsidRPr="00DA249B" w:rsidRDefault="00C953E2" w:rsidP="005907ED">
      <w:pPr>
        <w:pStyle w:val="AHRCEndnotes"/>
        <w:rPr>
          <w:lang w:val="en-US"/>
        </w:rPr>
      </w:pPr>
      <w:r>
        <w:rPr>
          <w:rStyle w:val="Rimandonotadichiusura"/>
        </w:rPr>
        <w:endnoteRef/>
      </w:r>
      <w:r>
        <w:t xml:space="preserve"> </w:t>
      </w:r>
      <w:r w:rsidR="00107300">
        <w:tab/>
      </w:r>
      <w:r w:rsidRPr="00C114D8">
        <w:t>Chart 9</w:t>
      </w:r>
      <w:r>
        <w:t xml:space="preserve">, Appendices </w:t>
      </w:r>
      <w:r w:rsidR="0001282C">
        <w:t>234</w:t>
      </w:r>
      <w:r w:rsidR="006A63F0">
        <w:t>.</w:t>
      </w:r>
    </w:p>
  </w:endnote>
  <w:endnote w:id="104">
    <w:p w14:paraId="29E277A2" w14:textId="04E5C99F" w:rsidR="00C953E2" w:rsidRPr="00DA249B" w:rsidRDefault="00C953E2" w:rsidP="005907ED">
      <w:pPr>
        <w:pStyle w:val="AHRCEndnotes"/>
        <w:rPr>
          <w:lang w:val="en-US"/>
        </w:rPr>
      </w:pPr>
      <w:r>
        <w:rPr>
          <w:rStyle w:val="Rimandonotadichiusura"/>
        </w:rPr>
        <w:endnoteRef/>
      </w:r>
      <w:r w:rsidRPr="00DA249B">
        <w:t xml:space="preserve"> </w:t>
      </w:r>
      <w:r w:rsidR="00107300">
        <w:tab/>
      </w:r>
      <w:r w:rsidRPr="00DA249B">
        <w:t>Chart 9</w:t>
      </w:r>
      <w:r>
        <w:t xml:space="preserve">, Appendices </w:t>
      </w:r>
      <w:r w:rsidR="0001282C">
        <w:t>234</w:t>
      </w:r>
      <w:r w:rsidR="006A63F0">
        <w:t>.</w:t>
      </w:r>
    </w:p>
  </w:endnote>
  <w:endnote w:id="105">
    <w:p w14:paraId="70143B3E" w14:textId="75B32A8F" w:rsidR="00C953E2" w:rsidRPr="00DA249B" w:rsidRDefault="00C953E2" w:rsidP="005907ED">
      <w:pPr>
        <w:pStyle w:val="AHRCEndnotes"/>
        <w:rPr>
          <w:lang w:val="en-US"/>
        </w:rPr>
      </w:pPr>
      <w:r>
        <w:rPr>
          <w:rStyle w:val="Rimandonotadichiusura"/>
        </w:rPr>
        <w:endnoteRef/>
      </w:r>
      <w:r>
        <w:t xml:space="preserve"> </w:t>
      </w:r>
      <w:r w:rsidR="00107300">
        <w:tab/>
      </w:r>
      <w:r w:rsidRPr="00C114D8">
        <w:t>Chart 9</w:t>
      </w:r>
      <w:r>
        <w:t xml:space="preserve">, Appendices </w:t>
      </w:r>
      <w:r w:rsidR="0001282C">
        <w:t>234</w:t>
      </w:r>
      <w:r w:rsidR="006A63F0">
        <w:t>.</w:t>
      </w:r>
    </w:p>
  </w:endnote>
  <w:endnote w:id="106">
    <w:p w14:paraId="5331BEF8" w14:textId="7A7412F9" w:rsidR="00C953E2" w:rsidRPr="006228A4" w:rsidRDefault="00C953E2" w:rsidP="005907ED">
      <w:pPr>
        <w:pStyle w:val="AHRCEndnotes"/>
      </w:pPr>
      <w:r w:rsidRPr="006228A4">
        <w:rPr>
          <w:rStyle w:val="Rimandonotadichiusura"/>
        </w:rPr>
        <w:endnoteRef/>
      </w:r>
      <w:r w:rsidRPr="006228A4">
        <w:t xml:space="preserve"> </w:t>
      </w:r>
      <w:r w:rsidR="00107300">
        <w:tab/>
      </w:r>
      <w:r w:rsidR="00C66439">
        <w:t xml:space="preserve">Kenneth J </w:t>
      </w:r>
      <w:r w:rsidR="00C66439" w:rsidRPr="006228A4">
        <w:t xml:space="preserve">Freeman, ‘The Schools of Hellas: an Essay on the Practice and Theory of Ancient Greek Education from 600 to 300 BC’ (paraphrasing of Hellenic attitudes towards the youth in 600 </w:t>
      </w:r>
      <w:r w:rsidR="00C66439">
        <w:t>–</w:t>
      </w:r>
      <w:r w:rsidR="00C66439" w:rsidRPr="006228A4">
        <w:t xml:space="preserve"> 300 BC</w:t>
      </w:r>
      <w:r w:rsidR="00C66439">
        <w:t>, 1907</w:t>
      </w:r>
      <w:r w:rsidR="00C66439" w:rsidRPr="006228A4">
        <w:t>).</w:t>
      </w:r>
    </w:p>
  </w:endnote>
  <w:endnote w:id="107">
    <w:p w14:paraId="36781D44" w14:textId="692CF154" w:rsidR="00C953E2" w:rsidRPr="00DA249B" w:rsidRDefault="00C953E2" w:rsidP="005907ED">
      <w:pPr>
        <w:pStyle w:val="AHRCEndnotes"/>
        <w:rPr>
          <w:lang w:val="en-US"/>
        </w:rPr>
      </w:pPr>
      <w:r>
        <w:rPr>
          <w:rStyle w:val="Rimandonotadichiusura"/>
        </w:rPr>
        <w:endnoteRef/>
      </w:r>
      <w:r>
        <w:t xml:space="preserve"> </w:t>
      </w:r>
      <w:r w:rsidR="00107300">
        <w:tab/>
      </w:r>
      <w:r w:rsidRPr="00DA249B">
        <w:t>Chart 8</w:t>
      </w:r>
      <w:r>
        <w:t xml:space="preserve">, Appendices </w:t>
      </w:r>
      <w:r w:rsidR="0001282C">
        <w:t>234</w:t>
      </w:r>
      <w:r w:rsidR="005A7C48">
        <w:t>.</w:t>
      </w:r>
    </w:p>
  </w:endnote>
  <w:endnote w:id="108">
    <w:p w14:paraId="39078621" w14:textId="42E2B180" w:rsidR="00C953E2" w:rsidRPr="00DA249B" w:rsidRDefault="00C953E2" w:rsidP="005907ED">
      <w:pPr>
        <w:pStyle w:val="AHRCEndnotes"/>
        <w:rPr>
          <w:lang w:val="en-US"/>
        </w:rPr>
      </w:pPr>
      <w:r>
        <w:rPr>
          <w:rStyle w:val="Rimandonotadichiusura"/>
        </w:rPr>
        <w:endnoteRef/>
      </w:r>
      <w:r>
        <w:t xml:space="preserve"> </w:t>
      </w:r>
      <w:r w:rsidR="00107300">
        <w:tab/>
      </w:r>
      <w:r w:rsidRPr="00C114D8">
        <w:t xml:space="preserve">Chart </w:t>
      </w:r>
      <w:r>
        <w:t xml:space="preserve">12, Appendices </w:t>
      </w:r>
      <w:r w:rsidR="0001282C">
        <w:t>236</w:t>
      </w:r>
      <w:r w:rsidR="005A7C48">
        <w:t>.</w:t>
      </w:r>
    </w:p>
  </w:endnote>
  <w:endnote w:id="109">
    <w:p w14:paraId="20A7BC3E" w14:textId="176CF979" w:rsidR="001508AF" w:rsidRPr="00550096" w:rsidRDefault="00F45819" w:rsidP="005907ED">
      <w:pPr>
        <w:pStyle w:val="AHRCEndnotes"/>
      </w:pPr>
      <w:r>
        <w:rPr>
          <w:rStyle w:val="Rimandonotadichiusura"/>
        </w:rPr>
        <w:endnoteRef/>
      </w:r>
      <w:r>
        <w:t xml:space="preserve"> </w:t>
      </w:r>
      <w:r w:rsidR="00107300">
        <w:tab/>
      </w:r>
      <w:r w:rsidR="00C66439">
        <w:t xml:space="preserve">Rosanna L Breen, ‘A Practical Guide to Focus-Group Research’ (2006) 30(3) </w:t>
      </w:r>
      <w:r w:rsidR="00C66439" w:rsidRPr="00464765">
        <w:rPr>
          <w:i/>
        </w:rPr>
        <w:t>Journal of Geography in Higher Education</w:t>
      </w:r>
      <w:r w:rsidR="00C66439">
        <w:t>463.</w:t>
      </w:r>
    </w:p>
  </w:endnote>
  <w:endnote w:id="110">
    <w:p w14:paraId="70B18451" w14:textId="722D8153" w:rsidR="00C953E2" w:rsidRPr="00DA249B" w:rsidRDefault="00C953E2" w:rsidP="005907ED">
      <w:pPr>
        <w:pStyle w:val="AHRCEndnotes"/>
        <w:rPr>
          <w:lang w:val="en-US"/>
        </w:rPr>
      </w:pPr>
      <w:r>
        <w:rPr>
          <w:rStyle w:val="Rimandonotadichiusura"/>
        </w:rPr>
        <w:endnoteRef/>
      </w:r>
      <w:r>
        <w:t xml:space="preserve"> </w:t>
      </w:r>
      <w:r w:rsidR="00107300">
        <w:tab/>
      </w:r>
      <w:r w:rsidRPr="00C114D8">
        <w:t xml:space="preserve">Chart </w:t>
      </w:r>
      <w:r>
        <w:t xml:space="preserve">8, Appendices </w:t>
      </w:r>
      <w:r w:rsidR="0001282C">
        <w:t>234</w:t>
      </w:r>
      <w:r w:rsidR="00C0115B">
        <w:t>.</w:t>
      </w:r>
    </w:p>
  </w:endnote>
  <w:endnote w:id="111">
    <w:p w14:paraId="652DF994" w14:textId="23C2381F" w:rsidR="00C953E2" w:rsidRPr="00DA249B" w:rsidRDefault="00C953E2" w:rsidP="005907ED">
      <w:pPr>
        <w:pStyle w:val="AHRCEndnotes"/>
        <w:rPr>
          <w:lang w:val="en-US"/>
        </w:rPr>
      </w:pPr>
      <w:r>
        <w:rPr>
          <w:rStyle w:val="Rimandonotadichiusura"/>
        </w:rPr>
        <w:endnoteRef/>
      </w:r>
      <w:r>
        <w:t xml:space="preserve"> </w:t>
      </w:r>
      <w:r w:rsidR="00107300">
        <w:tab/>
      </w:r>
      <w:r w:rsidRPr="00C114D8">
        <w:t xml:space="preserve">Chart </w:t>
      </w:r>
      <w:r>
        <w:t xml:space="preserve">8, Appendices </w:t>
      </w:r>
      <w:r w:rsidR="0001282C">
        <w:t>234</w:t>
      </w:r>
      <w:r w:rsidR="00C0115B">
        <w:t>.</w:t>
      </w:r>
    </w:p>
  </w:endnote>
  <w:endnote w:id="112">
    <w:p w14:paraId="584FD8DE" w14:textId="3FE34CB7" w:rsidR="00C953E2" w:rsidRPr="00DA249B" w:rsidRDefault="00C953E2" w:rsidP="005907ED">
      <w:pPr>
        <w:pStyle w:val="AHRCEndnotes"/>
      </w:pPr>
      <w:r w:rsidRPr="006228A4">
        <w:rPr>
          <w:rStyle w:val="Rimandonotadichiusura"/>
        </w:rPr>
        <w:endnoteRef/>
      </w:r>
      <w:r w:rsidRPr="006228A4">
        <w:t xml:space="preserve"> </w:t>
      </w:r>
      <w:r w:rsidR="00107300">
        <w:tab/>
      </w:r>
      <w:r w:rsidR="00C66439">
        <w:t xml:space="preserve">Simon Biggs and Ariela Lowenstein, </w:t>
      </w:r>
      <w:r w:rsidR="00C66439" w:rsidRPr="00DA249B">
        <w:rPr>
          <w:i/>
        </w:rPr>
        <w:t>Generational Intelligence: A Critical Approach to Age Relations</w:t>
      </w:r>
      <w:r w:rsidR="00C66439">
        <w:t xml:space="preserve"> (Routledge, 1</w:t>
      </w:r>
      <w:r w:rsidR="00C66439" w:rsidRPr="00A91A40">
        <w:rPr>
          <w:vertAlign w:val="superscript"/>
        </w:rPr>
        <w:t>st</w:t>
      </w:r>
      <w:r w:rsidR="00C66439">
        <w:t xml:space="preserve"> ed, 2013) ch 1.</w:t>
      </w:r>
    </w:p>
  </w:endnote>
  <w:endnote w:id="113">
    <w:p w14:paraId="0A3FAC38" w14:textId="3073340D" w:rsidR="00C953E2" w:rsidRPr="00DA249B" w:rsidRDefault="00C953E2" w:rsidP="005907ED">
      <w:pPr>
        <w:pStyle w:val="AHRCEndnotes"/>
      </w:pPr>
      <w:r w:rsidRPr="006228A4">
        <w:rPr>
          <w:rStyle w:val="Rimandonotadichiusura"/>
        </w:rPr>
        <w:endnoteRef/>
      </w:r>
      <w:r w:rsidRPr="006228A4">
        <w:t xml:space="preserve"> </w:t>
      </w:r>
      <w:r w:rsidR="00107300">
        <w:tab/>
      </w:r>
      <w:r w:rsidR="00C66439">
        <w:t xml:space="preserve">Alison L </w:t>
      </w:r>
      <w:r w:rsidR="00C66439" w:rsidRPr="004666BF">
        <w:t>Chasteen, Michelle Horhota and Jessica</w:t>
      </w:r>
      <w:r w:rsidR="00C66439">
        <w:t xml:space="preserve"> J</w:t>
      </w:r>
      <w:r w:rsidR="00C66439" w:rsidRPr="004666BF">
        <w:t xml:space="preserve"> Crumley-Branyon, ‘Overlooked and Underestimated: Experiences of Ageism in Young, Middle-Aged, and Older Adults’ (202</w:t>
      </w:r>
      <w:r w:rsidR="00C66439">
        <w:t>1</w:t>
      </w:r>
      <w:r w:rsidR="00C66439" w:rsidRPr="004666BF">
        <w:t>)</w:t>
      </w:r>
      <w:r w:rsidR="00C66439">
        <w:t xml:space="preserve"> 76(7)</w:t>
      </w:r>
      <w:r w:rsidR="00C66439" w:rsidRPr="004666BF">
        <w:t xml:space="preserve"> </w:t>
      </w:r>
      <w:r w:rsidR="00C66439" w:rsidRPr="004666BF">
        <w:rPr>
          <w:i/>
          <w:iCs/>
        </w:rPr>
        <w:t>The Journals of Gerontology</w:t>
      </w:r>
      <w:r w:rsidR="00C66439">
        <w:rPr>
          <w:i/>
          <w:iCs/>
        </w:rPr>
        <w:t>:</w:t>
      </w:r>
      <w:r w:rsidR="00C66439" w:rsidRPr="004666BF">
        <w:rPr>
          <w:i/>
          <w:iCs/>
        </w:rPr>
        <w:t xml:space="preserve"> Series </w:t>
      </w:r>
      <w:r w:rsidR="00C66439" w:rsidRPr="004666BF">
        <w:rPr>
          <w:rStyle w:val="Rimandonotadichiusura"/>
          <w:i/>
          <w:sz w:val="20"/>
          <w:vertAlign w:val="baseline"/>
        </w:rPr>
        <w:t>B</w:t>
      </w:r>
      <w:r w:rsidR="00C66439" w:rsidRPr="00F82FF0">
        <w:t xml:space="preserve">, </w:t>
      </w:r>
      <w:r w:rsidR="00C66439">
        <w:t>1323.</w:t>
      </w:r>
    </w:p>
  </w:endnote>
  <w:endnote w:id="114">
    <w:p w14:paraId="77E2F24F" w14:textId="26A07C20" w:rsidR="00C953E2" w:rsidRDefault="00C953E2" w:rsidP="005907ED">
      <w:pPr>
        <w:pStyle w:val="AHRCEndnotes"/>
      </w:pPr>
      <w:r>
        <w:rPr>
          <w:rStyle w:val="Rimandonotadichiusura"/>
        </w:rPr>
        <w:endnoteRef/>
      </w:r>
      <w:r>
        <w:t xml:space="preserve"> </w:t>
      </w:r>
      <w:r w:rsidR="00107300">
        <w:tab/>
      </w:r>
      <w:r>
        <w:t xml:space="preserve">Chart 11, Appendices </w:t>
      </w:r>
      <w:r w:rsidR="0001282C">
        <w:t>235</w:t>
      </w:r>
      <w:r w:rsidR="000B2848">
        <w:t>.</w:t>
      </w:r>
    </w:p>
  </w:endnote>
  <w:endnote w:id="115">
    <w:p w14:paraId="2592197D" w14:textId="3A4B14AA" w:rsidR="000A0FD4" w:rsidRPr="000A0FD4" w:rsidRDefault="000A0FD4" w:rsidP="000A0FD4">
      <w:pPr>
        <w:pStyle w:val="AHRCEndnotes"/>
        <w:rPr>
          <w:lang w:val="en-AU"/>
        </w:rPr>
      </w:pPr>
      <w:r>
        <w:rPr>
          <w:rStyle w:val="Rimandonotadichiusura"/>
        </w:rPr>
        <w:endnoteRef/>
      </w:r>
      <w:r>
        <w:t xml:space="preserve"> </w:t>
      </w:r>
      <w:r>
        <w:tab/>
        <w:t xml:space="preserve">Chart 39, Appendices </w:t>
      </w:r>
      <w:r w:rsidR="0001282C">
        <w:t>248.</w:t>
      </w:r>
    </w:p>
  </w:endnote>
  <w:endnote w:id="116">
    <w:p w14:paraId="5C1E6EE8" w14:textId="4FD707DD" w:rsidR="00C953E2" w:rsidRPr="006228A4" w:rsidRDefault="00C953E2" w:rsidP="005907ED">
      <w:pPr>
        <w:pStyle w:val="AHRCEndnotes"/>
      </w:pPr>
      <w:r w:rsidRPr="006228A4">
        <w:rPr>
          <w:rStyle w:val="Rimandonotadichiusura"/>
        </w:rPr>
        <w:endnoteRef/>
      </w:r>
      <w:r w:rsidRPr="006228A4">
        <w:t xml:space="preserve"> </w:t>
      </w:r>
      <w:r w:rsidR="00107300">
        <w:tab/>
      </w:r>
      <w:r w:rsidR="00C66439">
        <w:t xml:space="preserve">Michael S </w:t>
      </w:r>
      <w:r w:rsidR="00C66439" w:rsidRPr="006228A4">
        <w:t>North</w:t>
      </w:r>
      <w:r w:rsidR="00C66439">
        <w:t xml:space="preserve"> </w:t>
      </w:r>
      <w:r w:rsidR="00C66439" w:rsidRPr="006228A4">
        <w:t xml:space="preserve">and </w:t>
      </w:r>
      <w:r w:rsidR="00C66439">
        <w:t xml:space="preserve">Susan T </w:t>
      </w:r>
      <w:r w:rsidR="00C66439" w:rsidRPr="006228A4">
        <w:t>Fiske</w:t>
      </w:r>
      <w:r w:rsidR="00C66439">
        <w:t xml:space="preserve">, </w:t>
      </w:r>
      <w:r w:rsidR="00C66439" w:rsidRPr="006228A4">
        <w:t>‘An Inconvenienced Youth? Ageism and its Potential Intergenerational Roots’</w:t>
      </w:r>
      <w:r w:rsidR="00C66439">
        <w:t xml:space="preserve"> (2012) 138(5)</w:t>
      </w:r>
      <w:r w:rsidR="00C66439" w:rsidRPr="006228A4">
        <w:t xml:space="preserve"> </w:t>
      </w:r>
      <w:r w:rsidR="00C66439">
        <w:t>982</w:t>
      </w:r>
      <w:r w:rsidR="000B2848">
        <w:t>.</w:t>
      </w:r>
    </w:p>
  </w:endnote>
  <w:endnote w:id="117">
    <w:p w14:paraId="16919D57" w14:textId="165AF83A" w:rsidR="00C953E2" w:rsidRPr="00DA249B" w:rsidRDefault="00C953E2" w:rsidP="005907ED">
      <w:pPr>
        <w:pStyle w:val="AHRCEndnotes"/>
        <w:rPr>
          <w:lang w:val="en-US"/>
        </w:rPr>
      </w:pPr>
      <w:r>
        <w:rPr>
          <w:rStyle w:val="Rimandonotadichiusura"/>
        </w:rPr>
        <w:endnoteRef/>
      </w:r>
      <w:r>
        <w:t xml:space="preserve"> </w:t>
      </w:r>
      <w:r w:rsidR="00107300">
        <w:tab/>
      </w:r>
      <w:r w:rsidRPr="00C114D8">
        <w:t xml:space="preserve">Chart </w:t>
      </w:r>
      <w:r>
        <w:t xml:space="preserve">39, Appendices </w:t>
      </w:r>
      <w:r w:rsidR="0001282C">
        <w:t>248.</w:t>
      </w:r>
    </w:p>
  </w:endnote>
  <w:endnote w:id="118">
    <w:p w14:paraId="6B4DCB06" w14:textId="240D23F8" w:rsidR="00C953E2" w:rsidRPr="00DA249B" w:rsidRDefault="00C953E2" w:rsidP="005907ED">
      <w:pPr>
        <w:pStyle w:val="AHRCEndnotes"/>
      </w:pPr>
      <w:r w:rsidRPr="00DA249B">
        <w:rPr>
          <w:rStyle w:val="Rimandonotadichiusura"/>
        </w:rPr>
        <w:endnoteRef/>
      </w:r>
      <w:r w:rsidRPr="00DA249B">
        <w:t xml:space="preserve"> </w:t>
      </w:r>
      <w:r w:rsidR="00107300">
        <w:tab/>
      </w:r>
      <w:r w:rsidR="00C66439" w:rsidRPr="00DA249B">
        <w:t>Australian Bureau of Statistics</w:t>
      </w:r>
      <w:r w:rsidR="00C66439">
        <w:t xml:space="preserve"> </w:t>
      </w:r>
      <w:r w:rsidR="00C66439" w:rsidRPr="00DA249B">
        <w:rPr>
          <w:i/>
          <w:iCs/>
        </w:rPr>
        <w:t>Education and Work, Australia</w:t>
      </w:r>
      <w:r w:rsidR="00C66439">
        <w:rPr>
          <w:i/>
          <w:iCs/>
        </w:rPr>
        <w:t xml:space="preserve"> </w:t>
      </w:r>
      <w:r w:rsidR="00C66439">
        <w:t>(Web Page, November 2020)</w:t>
      </w:r>
      <w:r w:rsidR="00C66439" w:rsidDel="000E05B5">
        <w:t xml:space="preserve"> </w:t>
      </w:r>
      <w:hyperlink r:id="rId6" w:history="1">
        <w:r w:rsidR="00C66439" w:rsidRPr="00B775B9">
          <w:rPr>
            <w:rStyle w:val="Collegamentoipertestuale"/>
          </w:rPr>
          <w:t>https://www.abs.gov.au/statistics/people/education/education-and-work-australia/latest-release</w:t>
        </w:r>
      </w:hyperlink>
      <w:r w:rsidR="00C66439">
        <w:t>&gt;.</w:t>
      </w:r>
    </w:p>
  </w:endnote>
  <w:endnote w:id="119">
    <w:p w14:paraId="22729CC4" w14:textId="5F26C2CE" w:rsidR="00C953E2" w:rsidRPr="00DA249B" w:rsidRDefault="00C953E2" w:rsidP="005907ED">
      <w:pPr>
        <w:pStyle w:val="AHRCEndnotes"/>
      </w:pPr>
      <w:r>
        <w:rPr>
          <w:rStyle w:val="Rimandonotadichiusura"/>
        </w:rPr>
        <w:endnoteRef/>
      </w:r>
      <w:r>
        <w:t xml:space="preserve"> </w:t>
      </w:r>
      <w:r w:rsidR="00107300">
        <w:tab/>
      </w:r>
      <w:r w:rsidRPr="00DA249B">
        <w:t xml:space="preserve">Chart 39, Appendices </w:t>
      </w:r>
      <w:r w:rsidR="0001282C">
        <w:t>248.</w:t>
      </w:r>
    </w:p>
  </w:endnote>
  <w:endnote w:id="120">
    <w:p w14:paraId="4AD75697" w14:textId="1CF26482" w:rsidR="00EE6C11" w:rsidRDefault="00EE6C11" w:rsidP="005907ED">
      <w:pPr>
        <w:pStyle w:val="AHRCEndnotes"/>
      </w:pPr>
      <w:r>
        <w:rPr>
          <w:rStyle w:val="Rimandonotadichiusura"/>
        </w:rPr>
        <w:endnoteRef/>
      </w:r>
      <w:r>
        <w:t xml:space="preserve"> </w:t>
      </w:r>
      <w:r w:rsidR="00107300">
        <w:tab/>
      </w:r>
      <w:r w:rsidR="0056718B">
        <w:t xml:space="preserve">Australian Bureau of Statistics, ‘Underemployed </w:t>
      </w:r>
      <w:r w:rsidR="0056718B" w:rsidRPr="00815C77">
        <w:t>Workers</w:t>
      </w:r>
      <w:r w:rsidR="0056718B">
        <w:t xml:space="preserve">’ (Web Page, accessed </w:t>
      </w:r>
      <w:r w:rsidR="0056718B" w:rsidRPr="00815C77">
        <w:t>22 June 2021</w:t>
      </w:r>
      <w:r w:rsidR="0056718B">
        <w:t>) &lt;</w:t>
      </w:r>
      <w:hyperlink r:id="rId7" w:history="1">
        <w:r w:rsidR="0056718B" w:rsidRPr="003F4922">
          <w:rPr>
            <w:rStyle w:val="Collegamentoipertestuale"/>
          </w:rPr>
          <w:t>https://www.abs.gov.au/ausstats/abs@.nsf/products/036166B5C6D48AF2CA256BD00027A857?OpenDocument</w:t>
        </w:r>
      </w:hyperlink>
      <w:r w:rsidR="0056718B">
        <w:t>&gt;.</w:t>
      </w:r>
    </w:p>
  </w:endnote>
  <w:endnote w:id="121">
    <w:p w14:paraId="7532C80B" w14:textId="5208E29A" w:rsidR="00EE6C11" w:rsidRDefault="00EE6C11" w:rsidP="005907ED">
      <w:pPr>
        <w:pStyle w:val="AHRCEndnotes"/>
      </w:pPr>
      <w:r>
        <w:rPr>
          <w:rStyle w:val="Rimandonotadichiusura"/>
        </w:rPr>
        <w:endnoteRef/>
      </w:r>
      <w:r>
        <w:t xml:space="preserve"> </w:t>
      </w:r>
      <w:r w:rsidR="00107300">
        <w:tab/>
      </w:r>
      <w:r w:rsidR="0056718B">
        <w:t>Roger Wilkins and Inga Lass,</w:t>
      </w:r>
      <w:r w:rsidR="0056718B" w:rsidRPr="00815C77">
        <w:t xml:space="preserve"> </w:t>
      </w:r>
      <w:r w:rsidR="0056718B" w:rsidRPr="00A91A40">
        <w:rPr>
          <w:i/>
          <w:iCs/>
        </w:rPr>
        <w:t>The Household, Income and Labour Dynamics in Australia Survey: Selected Findings from Waves 1 to 16</w:t>
      </w:r>
      <w:r w:rsidR="0056718B">
        <w:t xml:space="preserve"> (Melbourne Institute: Applied Economic &amp; Social Research, HILDA Report, 2018) 75.</w:t>
      </w:r>
    </w:p>
  </w:endnote>
  <w:endnote w:id="122">
    <w:p w14:paraId="001CFF33" w14:textId="39EA205D" w:rsidR="00C953E2" w:rsidRPr="00DA249B" w:rsidRDefault="00C953E2" w:rsidP="005907ED">
      <w:pPr>
        <w:pStyle w:val="AHRCEndnotes"/>
      </w:pPr>
      <w:r>
        <w:rPr>
          <w:rStyle w:val="Rimandonotadichiusura"/>
        </w:rPr>
        <w:endnoteRef/>
      </w:r>
      <w:r>
        <w:t xml:space="preserve"> </w:t>
      </w:r>
      <w:r w:rsidR="00107300">
        <w:tab/>
      </w:r>
      <w:r w:rsidR="0056718B" w:rsidRPr="00DA249B">
        <w:t xml:space="preserve">AlphaBeta </w:t>
      </w:r>
      <w:r w:rsidR="0056718B" w:rsidRPr="00A91A40">
        <w:t>How Millennials Manage Money: Facts on Spending Habits of Young Australian</w:t>
      </w:r>
      <w:r w:rsidR="0056718B" w:rsidRPr="003165D1">
        <w:t xml:space="preserve">s </w:t>
      </w:r>
      <w:r w:rsidR="0056718B">
        <w:t>(</w:t>
      </w:r>
      <w:r w:rsidR="0056718B" w:rsidRPr="00FE20AD">
        <w:t>Commissioned by Afterpay Touch Group Limited</w:t>
      </w:r>
      <w:r w:rsidR="0056718B">
        <w:t xml:space="preserve">, </w:t>
      </w:r>
      <w:r w:rsidR="0056718B" w:rsidRPr="00FE20AD">
        <w:t>2018</w:t>
      </w:r>
      <w:r w:rsidR="0056718B">
        <w:t>) 2.</w:t>
      </w:r>
    </w:p>
  </w:endnote>
  <w:endnote w:id="123">
    <w:p w14:paraId="73770245" w14:textId="7B89ECD6" w:rsidR="00C953E2" w:rsidRPr="00DA249B" w:rsidRDefault="00C953E2" w:rsidP="005907ED">
      <w:pPr>
        <w:pStyle w:val="AHRCEndnotes"/>
      </w:pPr>
      <w:r w:rsidRPr="00DA249B">
        <w:rPr>
          <w:rStyle w:val="Rimandonotadichiusura"/>
        </w:rPr>
        <w:endnoteRef/>
      </w:r>
      <w:r w:rsidRPr="00DA249B">
        <w:t xml:space="preserve"> </w:t>
      </w:r>
      <w:r w:rsidR="00107300">
        <w:tab/>
      </w:r>
      <w:r w:rsidR="0056718B">
        <w:t>Roger Wilkins, Inga Laß, Peter Butterworth and Esperanza Vera-Toscano, ‘</w:t>
      </w:r>
      <w:r w:rsidR="0056718B" w:rsidRPr="00A91A40">
        <w:rPr>
          <w:i/>
          <w:iCs/>
        </w:rPr>
        <w:t>The Household, Income and Labour Dynamics in Australia Survey: Selected Findings from Waves 1 to 17</w:t>
      </w:r>
      <w:r w:rsidR="0056718B">
        <w:t xml:space="preserve"> </w:t>
      </w:r>
      <w:r w:rsidR="0056718B" w:rsidRPr="00A640FA">
        <w:t>(</w:t>
      </w:r>
      <w:r w:rsidR="0056718B" w:rsidRPr="00DA249B">
        <w:t>Melbourne Institute</w:t>
      </w:r>
      <w:r w:rsidR="0056718B">
        <w:t>:</w:t>
      </w:r>
      <w:r w:rsidR="0056718B" w:rsidRPr="00DA249B">
        <w:t xml:space="preserve"> Applied Economic &amp; Social Research</w:t>
      </w:r>
      <w:r w:rsidR="0056718B">
        <w:t xml:space="preserve">, HILDA Report, </w:t>
      </w:r>
      <w:r w:rsidR="0056718B" w:rsidRPr="00A640FA">
        <w:t>2019) 56</w:t>
      </w:r>
      <w:r w:rsidR="0056718B">
        <w:t>–</w:t>
      </w:r>
      <w:r w:rsidR="0056718B" w:rsidRPr="00A640FA">
        <w:t>86</w:t>
      </w:r>
      <w:r w:rsidR="0056718B">
        <w:t>.</w:t>
      </w:r>
    </w:p>
  </w:endnote>
  <w:endnote w:id="124">
    <w:p w14:paraId="48B2E3AA" w14:textId="754FCAF2" w:rsidR="004D102A" w:rsidRPr="004D102A" w:rsidRDefault="004D102A" w:rsidP="005907ED">
      <w:pPr>
        <w:pStyle w:val="AHRCEndnotes"/>
      </w:pPr>
      <w:r>
        <w:rPr>
          <w:rStyle w:val="Rimandonotadichiusura"/>
        </w:rPr>
        <w:endnoteRef/>
      </w:r>
      <w:r>
        <w:t xml:space="preserve"> </w:t>
      </w:r>
      <w:r w:rsidR="00107300">
        <w:tab/>
      </w:r>
      <w:r w:rsidR="0056718B">
        <w:t>Roger Wilkins, Inga Laß, Peter Butterworth and Esperanza Vera-Toscano, ‘</w:t>
      </w:r>
      <w:r w:rsidR="0056718B" w:rsidRPr="009D3D12">
        <w:rPr>
          <w:i/>
          <w:iCs/>
        </w:rPr>
        <w:t>The Household, Income and Labour Dynamics in Australia Survey: Selected Findings from Waves 1 to 17</w:t>
      </w:r>
      <w:r w:rsidR="0056718B">
        <w:t xml:space="preserve"> </w:t>
      </w:r>
      <w:r w:rsidR="0056718B" w:rsidRPr="00A640FA">
        <w:t>(</w:t>
      </w:r>
      <w:r w:rsidR="0056718B" w:rsidRPr="00DA249B">
        <w:t>Melbourne Institute</w:t>
      </w:r>
      <w:r w:rsidR="0056718B">
        <w:t>:</w:t>
      </w:r>
      <w:r w:rsidR="0056718B" w:rsidRPr="00DA249B">
        <w:t xml:space="preserve"> Applied Economic &amp; Social Research</w:t>
      </w:r>
      <w:r w:rsidR="0056718B">
        <w:t xml:space="preserve">, HILDA Report, </w:t>
      </w:r>
      <w:r w:rsidR="0056718B" w:rsidRPr="00A640FA">
        <w:t>2019) 56</w:t>
      </w:r>
      <w:r w:rsidR="0056718B">
        <w:t>–</w:t>
      </w:r>
      <w:r w:rsidR="0056718B" w:rsidRPr="00A640FA">
        <w:t>86</w:t>
      </w:r>
      <w:r w:rsidR="0056718B">
        <w:t>.</w:t>
      </w:r>
    </w:p>
  </w:endnote>
  <w:endnote w:id="125">
    <w:p w14:paraId="61D92CEF" w14:textId="65E85145" w:rsidR="008F3334" w:rsidRPr="008F3334" w:rsidRDefault="008F3334" w:rsidP="005907ED">
      <w:pPr>
        <w:pStyle w:val="AHRCEndnotes"/>
      </w:pPr>
      <w:r>
        <w:rPr>
          <w:rStyle w:val="Rimandonotadichiusura"/>
        </w:rPr>
        <w:endnoteRef/>
      </w:r>
      <w:r>
        <w:t xml:space="preserve"> </w:t>
      </w:r>
      <w:r w:rsidR="00107300">
        <w:tab/>
      </w:r>
      <w:r w:rsidR="0056718B">
        <w:t>Roger Wilkins, Inga Laß, Peter Butterworth and Esperanza Vera-Toscano, ‘</w:t>
      </w:r>
      <w:r w:rsidR="0056718B" w:rsidRPr="009D3D12">
        <w:rPr>
          <w:i/>
          <w:iCs/>
        </w:rPr>
        <w:t>The Household, Income and Labour Dynamics in Australia Survey: Selected Findings from Waves 1 to 17</w:t>
      </w:r>
      <w:r w:rsidR="0056718B">
        <w:t xml:space="preserve"> </w:t>
      </w:r>
      <w:r w:rsidR="0056718B" w:rsidRPr="00A640FA">
        <w:t>(</w:t>
      </w:r>
      <w:r w:rsidR="0056718B" w:rsidRPr="00DA249B">
        <w:t>Melbourne Institute</w:t>
      </w:r>
      <w:r w:rsidR="0056718B">
        <w:t>:</w:t>
      </w:r>
      <w:r w:rsidR="0056718B" w:rsidRPr="00DA249B">
        <w:t xml:space="preserve"> Applied Economic &amp; Social Research</w:t>
      </w:r>
      <w:r w:rsidR="0056718B">
        <w:t xml:space="preserve">, HILDA Report, </w:t>
      </w:r>
      <w:r w:rsidR="0056718B" w:rsidRPr="00A640FA">
        <w:t>2019) 56</w:t>
      </w:r>
      <w:r w:rsidR="0056718B">
        <w:t>–</w:t>
      </w:r>
      <w:r w:rsidR="0056718B" w:rsidRPr="00A640FA">
        <w:t>86</w:t>
      </w:r>
      <w:r w:rsidR="0056718B">
        <w:t>.</w:t>
      </w:r>
    </w:p>
  </w:endnote>
  <w:endnote w:id="126">
    <w:p w14:paraId="379EFA7E" w14:textId="04C137D5" w:rsidR="00C953E2" w:rsidRPr="00DA249B" w:rsidRDefault="00C953E2" w:rsidP="005907ED">
      <w:pPr>
        <w:pStyle w:val="AHRCEndnotes"/>
      </w:pPr>
      <w:r w:rsidRPr="00DA249B">
        <w:rPr>
          <w:rStyle w:val="Rimandonotadichiusura"/>
        </w:rPr>
        <w:endnoteRef/>
      </w:r>
      <w:r w:rsidRPr="00DA249B">
        <w:t xml:space="preserve"> </w:t>
      </w:r>
      <w:r w:rsidR="00107300">
        <w:tab/>
      </w:r>
      <w:r w:rsidR="0056718B">
        <w:t>Roger Wilkins, Inga Laß, Peter Butterworth and Esperanza Vera-Toscano,</w:t>
      </w:r>
      <w:r w:rsidR="0056718B" w:rsidRPr="00DA249B">
        <w:t xml:space="preserve"> </w:t>
      </w:r>
      <w:r w:rsidR="0056718B" w:rsidRPr="00A91A40">
        <w:rPr>
          <w:i/>
          <w:iCs/>
        </w:rPr>
        <w:t>The Household, Income and Labour Dynamics in Australia Survey: Selected Findings from Waves 1 to</w:t>
      </w:r>
      <w:r w:rsidR="0056718B" w:rsidRPr="00D90FDD">
        <w:rPr>
          <w:i/>
          <w:iCs/>
        </w:rPr>
        <w:t xml:space="preserve"> </w:t>
      </w:r>
      <w:r w:rsidR="0056718B" w:rsidRPr="00A91A40">
        <w:rPr>
          <w:i/>
          <w:iCs/>
        </w:rPr>
        <w:t>17</w:t>
      </w:r>
      <w:r w:rsidR="0056718B">
        <w:t xml:space="preserve"> </w:t>
      </w:r>
      <w:r w:rsidR="0056718B" w:rsidRPr="00A640FA">
        <w:t>(</w:t>
      </w:r>
      <w:r w:rsidR="0056718B" w:rsidRPr="00DA249B">
        <w:t>Melbourne Institute</w:t>
      </w:r>
      <w:r w:rsidR="0056718B">
        <w:t>:</w:t>
      </w:r>
      <w:r w:rsidR="0056718B" w:rsidRPr="00DA249B">
        <w:t xml:space="preserve"> Applied Economic &amp; Social Research</w:t>
      </w:r>
      <w:r w:rsidR="0056718B">
        <w:t xml:space="preserve">, HILDA Report, </w:t>
      </w:r>
      <w:r w:rsidR="0056718B" w:rsidRPr="00A640FA">
        <w:t>2019)</w:t>
      </w:r>
      <w:r w:rsidR="0056718B" w:rsidRPr="00DA249B">
        <w:t xml:space="preserve"> 117</w:t>
      </w:r>
      <w:r w:rsidR="0056718B">
        <w:t>.</w:t>
      </w:r>
    </w:p>
  </w:endnote>
  <w:endnote w:id="127">
    <w:p w14:paraId="68FC8B83" w14:textId="121F5650" w:rsidR="00C953E2" w:rsidRPr="00A640FA" w:rsidRDefault="00C953E2" w:rsidP="005907ED">
      <w:pPr>
        <w:pStyle w:val="AHRCEndnotes"/>
      </w:pPr>
      <w:r w:rsidRPr="00A640FA">
        <w:rPr>
          <w:rStyle w:val="Rimandonotadichiusura"/>
        </w:rPr>
        <w:endnoteRef/>
      </w:r>
      <w:r w:rsidRPr="00A640FA">
        <w:t xml:space="preserve"> </w:t>
      </w:r>
      <w:r w:rsidR="00107300">
        <w:tab/>
      </w:r>
      <w:r w:rsidR="0056718B" w:rsidRPr="00A640FA">
        <w:t xml:space="preserve">Roy Morgan, </w:t>
      </w:r>
      <w:r w:rsidR="0056718B">
        <w:t>‘</w:t>
      </w:r>
      <w:r w:rsidR="0056718B" w:rsidRPr="00A640FA">
        <w:t xml:space="preserve">Everything is </w:t>
      </w:r>
      <w:r w:rsidR="0056718B">
        <w:t>H</w:t>
      </w:r>
      <w:r w:rsidR="0056718B" w:rsidRPr="00A640FA">
        <w:t xml:space="preserve">appening </w:t>
      </w:r>
      <w:r w:rsidR="0056718B">
        <w:t>L</w:t>
      </w:r>
      <w:r w:rsidR="0056718B" w:rsidRPr="00A640FA">
        <w:t xml:space="preserve">ater in </w:t>
      </w:r>
      <w:r w:rsidR="0056718B">
        <w:t>L</w:t>
      </w:r>
      <w:r w:rsidR="0056718B" w:rsidRPr="00A640FA">
        <w:t>ife</w:t>
      </w:r>
      <w:r w:rsidR="0056718B">
        <w:t xml:space="preserve">’ (Press Release, </w:t>
      </w:r>
      <w:r w:rsidR="0056718B" w:rsidRPr="00A640FA">
        <w:t>Finding No 7329</w:t>
      </w:r>
      <w:r w:rsidR="0056718B">
        <w:t xml:space="preserve">, </w:t>
      </w:r>
      <w:r w:rsidR="0056718B" w:rsidRPr="00A640FA">
        <w:t>2 September 201</w:t>
      </w:r>
      <w:r w:rsidR="0056718B">
        <w:t>7).</w:t>
      </w:r>
    </w:p>
  </w:endnote>
  <w:endnote w:id="128">
    <w:p w14:paraId="3B811554" w14:textId="2E83B56E" w:rsidR="00C953E2" w:rsidRPr="00DA249B" w:rsidRDefault="00C953E2" w:rsidP="005907ED">
      <w:pPr>
        <w:pStyle w:val="AHRCEndnotes"/>
        <w:rPr>
          <w:shd w:val="clear" w:color="auto" w:fill="FFFFFF"/>
        </w:rPr>
      </w:pPr>
      <w:r w:rsidRPr="00DA249B">
        <w:rPr>
          <w:rStyle w:val="Rimandonotadichiusura"/>
        </w:rPr>
        <w:endnoteRef/>
      </w:r>
      <w:r w:rsidRPr="00DA249B">
        <w:t xml:space="preserve"> </w:t>
      </w:r>
      <w:r w:rsidR="00107300">
        <w:tab/>
      </w:r>
      <w:r w:rsidRPr="00DA249B">
        <w:rPr>
          <w:shd w:val="clear" w:color="auto" w:fill="FFFFFF"/>
        </w:rPr>
        <w:t>Charts 19 and 20</w:t>
      </w:r>
      <w:r w:rsidRPr="00A640FA">
        <w:rPr>
          <w:shd w:val="clear" w:color="auto" w:fill="FFFFFF"/>
        </w:rPr>
        <w:t xml:space="preserve">, Appendices </w:t>
      </w:r>
      <w:r w:rsidR="0057507A">
        <w:rPr>
          <w:shd w:val="clear" w:color="auto" w:fill="FFFFFF"/>
        </w:rPr>
        <w:t>238 and 239.</w:t>
      </w:r>
    </w:p>
  </w:endnote>
  <w:endnote w:id="129">
    <w:p w14:paraId="621C1134" w14:textId="7572BD5C" w:rsidR="00C953E2" w:rsidRPr="00DA249B" w:rsidRDefault="00C953E2" w:rsidP="005907ED">
      <w:pPr>
        <w:pStyle w:val="AHRCEndnotes"/>
        <w:rPr>
          <w:lang w:val="en-US"/>
        </w:rPr>
      </w:pPr>
      <w:r w:rsidRPr="00DA249B">
        <w:rPr>
          <w:rStyle w:val="Rimandonotadichiusura"/>
        </w:rPr>
        <w:endnoteRef/>
      </w:r>
      <w:r w:rsidRPr="00DA249B">
        <w:t xml:space="preserve"> </w:t>
      </w:r>
      <w:r w:rsidR="00107300">
        <w:tab/>
      </w:r>
      <w:r w:rsidRPr="00A640FA">
        <w:rPr>
          <w:shd w:val="clear" w:color="auto" w:fill="FFFFFF"/>
        </w:rPr>
        <w:t xml:space="preserve">Charts 19 and 20, Appendices </w:t>
      </w:r>
      <w:r w:rsidR="000D511B">
        <w:rPr>
          <w:shd w:val="clear" w:color="auto" w:fill="FFFFFF"/>
        </w:rPr>
        <w:t>238 and 239.</w:t>
      </w:r>
    </w:p>
  </w:endnote>
  <w:endnote w:id="130">
    <w:p w14:paraId="69CCE1FD" w14:textId="4EFA1F08" w:rsidR="00C953E2" w:rsidRPr="00A640FA" w:rsidRDefault="00C953E2" w:rsidP="005907ED">
      <w:pPr>
        <w:pStyle w:val="AHRCEndnotes"/>
      </w:pPr>
      <w:r w:rsidRPr="00A640FA">
        <w:rPr>
          <w:rStyle w:val="Rimandonotadichiusura"/>
        </w:rPr>
        <w:endnoteRef/>
      </w:r>
      <w:r w:rsidRPr="00A640FA">
        <w:t xml:space="preserve"> </w:t>
      </w:r>
      <w:r w:rsidR="00107300">
        <w:tab/>
      </w:r>
      <w:r w:rsidRPr="00A640FA">
        <w:t xml:space="preserve">Charts 17 and 18, Appendices </w:t>
      </w:r>
      <w:r w:rsidR="000D511B">
        <w:t>238</w:t>
      </w:r>
      <w:r w:rsidR="008633FC">
        <w:t>.</w:t>
      </w:r>
    </w:p>
  </w:endnote>
  <w:endnote w:id="131">
    <w:p w14:paraId="7406888A" w14:textId="2996648E" w:rsidR="00C953E2" w:rsidRPr="006228A4" w:rsidRDefault="00C953E2" w:rsidP="005907ED">
      <w:pPr>
        <w:pStyle w:val="AHRCEndnotes"/>
        <w:rPr>
          <w:lang w:val="en-US"/>
        </w:rPr>
      </w:pPr>
      <w:r w:rsidRPr="006228A4">
        <w:rPr>
          <w:rStyle w:val="Rimandonotadichiusura"/>
        </w:rPr>
        <w:endnoteRef/>
      </w:r>
      <w:r w:rsidRPr="00A640FA">
        <w:t xml:space="preserve"> </w:t>
      </w:r>
      <w:r w:rsidR="00107300">
        <w:tab/>
      </w:r>
      <w:r w:rsidRPr="00A640FA">
        <w:t xml:space="preserve">Methodology, Chapter 1 </w:t>
      </w:r>
      <w:r w:rsidR="000D511B">
        <w:t>21</w:t>
      </w:r>
      <w:r w:rsidR="008633FC">
        <w:t>.</w:t>
      </w:r>
    </w:p>
  </w:endnote>
  <w:endnote w:id="132">
    <w:p w14:paraId="077C13FA" w14:textId="67CCBFE1" w:rsidR="004C30B4" w:rsidRPr="00D22EF2" w:rsidRDefault="004C30B4" w:rsidP="005907ED">
      <w:pPr>
        <w:pStyle w:val="AHRCEndnotes"/>
      </w:pPr>
      <w:r>
        <w:rPr>
          <w:rStyle w:val="Rimandonotadichiusura"/>
        </w:rPr>
        <w:endnoteRef/>
      </w:r>
      <w:r>
        <w:t xml:space="preserve"> </w:t>
      </w:r>
      <w:r w:rsidR="00107300">
        <w:tab/>
      </w:r>
      <w:r>
        <w:t>See Methodology, Sec</w:t>
      </w:r>
      <w:r w:rsidR="00D22EF2">
        <w:t>tion 1.3 l</w:t>
      </w:r>
      <w:r w:rsidR="008633FC">
        <w:t>.</w:t>
      </w:r>
    </w:p>
  </w:endnote>
  <w:endnote w:id="133">
    <w:p w14:paraId="3413EF4F" w14:textId="6EE993F1" w:rsidR="004F1236" w:rsidRPr="00DA249B" w:rsidRDefault="004F1236" w:rsidP="005907ED">
      <w:pPr>
        <w:pStyle w:val="AHRCEndnotes"/>
      </w:pPr>
      <w:r w:rsidRPr="00DA249B">
        <w:rPr>
          <w:rStyle w:val="Rimandonotadichiusura"/>
        </w:rPr>
        <w:endnoteRef/>
      </w:r>
      <w:r w:rsidRPr="00DA249B">
        <w:t xml:space="preserve"> </w:t>
      </w:r>
      <w:r w:rsidR="00107300">
        <w:tab/>
      </w:r>
      <w:r w:rsidRPr="00DA249B">
        <w:t xml:space="preserve">Chart 21, Appendices </w:t>
      </w:r>
      <w:r w:rsidR="000D511B">
        <w:t>239</w:t>
      </w:r>
      <w:r w:rsidR="008633FC">
        <w:t>.</w:t>
      </w:r>
    </w:p>
  </w:endnote>
  <w:endnote w:id="134">
    <w:p w14:paraId="7BD06710" w14:textId="3996EBB9" w:rsidR="004F1236" w:rsidRPr="00DA249B" w:rsidRDefault="004F1236" w:rsidP="005907ED">
      <w:pPr>
        <w:pStyle w:val="AHRCEndnotes"/>
      </w:pPr>
      <w:r w:rsidRPr="00DA249B">
        <w:rPr>
          <w:rStyle w:val="Rimandonotadichiusura"/>
        </w:rPr>
        <w:endnoteRef/>
      </w:r>
      <w:r w:rsidRPr="00DA249B">
        <w:t xml:space="preserve"> </w:t>
      </w:r>
      <w:r w:rsidR="00107300">
        <w:tab/>
      </w:r>
      <w:r w:rsidRPr="00DA249B">
        <w:t xml:space="preserve">Chart 23, Appendices </w:t>
      </w:r>
      <w:r w:rsidR="000D511B">
        <w:t>240</w:t>
      </w:r>
      <w:r w:rsidR="00C27580">
        <w:t>.</w:t>
      </w:r>
    </w:p>
  </w:endnote>
  <w:endnote w:id="135">
    <w:p w14:paraId="050EC7F4" w14:textId="4EA0A206" w:rsidR="004F1236" w:rsidRPr="006228A4" w:rsidRDefault="004F1236" w:rsidP="005907ED">
      <w:pPr>
        <w:pStyle w:val="AHRCEndnotes"/>
      </w:pPr>
      <w:r w:rsidRPr="006228A4">
        <w:rPr>
          <w:rStyle w:val="Rimandonotadichiusura"/>
        </w:rPr>
        <w:endnoteRef/>
      </w:r>
      <w:r w:rsidRPr="00A640FA">
        <w:t xml:space="preserve"> </w:t>
      </w:r>
      <w:r w:rsidR="00107300">
        <w:tab/>
      </w:r>
      <w:r w:rsidR="0056718B">
        <w:t xml:space="preserve">Margie E </w:t>
      </w:r>
      <w:r w:rsidR="0056718B" w:rsidRPr="00A640FA">
        <w:t xml:space="preserve">Lachman, </w:t>
      </w:r>
      <w:r w:rsidR="0056718B">
        <w:t xml:space="preserve">Salom </w:t>
      </w:r>
      <w:r w:rsidR="0056718B" w:rsidRPr="00A640FA">
        <w:t xml:space="preserve">Teshale and </w:t>
      </w:r>
      <w:r w:rsidR="0056718B">
        <w:t xml:space="preserve">Stefan </w:t>
      </w:r>
      <w:r w:rsidR="0056718B" w:rsidRPr="00A640FA">
        <w:t>Agrigoroaei</w:t>
      </w:r>
      <w:r w:rsidR="0056718B">
        <w:t>,</w:t>
      </w:r>
      <w:r w:rsidR="0056718B" w:rsidRPr="00A640FA">
        <w:t xml:space="preserve"> ‘Midlife as a Pivotal Period in the Life Course: Balancing Growth and Decline at the Crossroads of Youth and Old Age’ </w:t>
      </w:r>
      <w:r w:rsidR="0056718B">
        <w:t xml:space="preserve">(2015) 39(1) </w:t>
      </w:r>
      <w:r w:rsidR="0056718B" w:rsidRPr="00A91A40">
        <w:rPr>
          <w:i/>
          <w:iCs/>
        </w:rPr>
        <w:t>Internationa</w:t>
      </w:r>
      <w:r w:rsidR="0056718B" w:rsidRPr="00A640FA">
        <w:t xml:space="preserve">l </w:t>
      </w:r>
      <w:r w:rsidR="0056718B" w:rsidRPr="00DA249B">
        <w:rPr>
          <w:i/>
          <w:iCs/>
        </w:rPr>
        <w:t>Journal of Behavioural Development</w:t>
      </w:r>
      <w:r w:rsidR="0056718B" w:rsidRPr="00DC71B4">
        <w:t xml:space="preserve"> </w:t>
      </w:r>
      <w:r w:rsidR="0056718B" w:rsidRPr="006228A4">
        <w:t>20.</w:t>
      </w:r>
    </w:p>
  </w:endnote>
  <w:endnote w:id="136">
    <w:p w14:paraId="231987ED" w14:textId="4EE7DBD8" w:rsidR="004F1236" w:rsidRPr="00DA249B" w:rsidRDefault="004F1236" w:rsidP="005907ED">
      <w:pPr>
        <w:pStyle w:val="AHRCEndnotes"/>
      </w:pPr>
      <w:r w:rsidRPr="00DA249B">
        <w:rPr>
          <w:rStyle w:val="Rimandonotadichiusura"/>
        </w:rPr>
        <w:endnoteRef/>
      </w:r>
      <w:r w:rsidRPr="00DA249B">
        <w:t xml:space="preserve"> </w:t>
      </w:r>
      <w:r w:rsidR="00107300">
        <w:tab/>
      </w:r>
      <w:r w:rsidRPr="00DA249B">
        <w:t xml:space="preserve">Chart 21, Appendices </w:t>
      </w:r>
      <w:r w:rsidR="000D511B">
        <w:t>239</w:t>
      </w:r>
      <w:r w:rsidR="001E4D33">
        <w:t>.</w:t>
      </w:r>
    </w:p>
  </w:endnote>
  <w:endnote w:id="137">
    <w:p w14:paraId="25804FFD" w14:textId="15159D45" w:rsidR="004F1236" w:rsidRPr="00DA249B" w:rsidRDefault="004F1236" w:rsidP="005907ED">
      <w:pPr>
        <w:pStyle w:val="AHRCEndnotes"/>
      </w:pPr>
      <w:r w:rsidRPr="00DA249B">
        <w:rPr>
          <w:rStyle w:val="Rimandonotadichiusura"/>
        </w:rPr>
        <w:endnoteRef/>
      </w:r>
      <w:r w:rsidRPr="00DA249B">
        <w:t xml:space="preserve"> </w:t>
      </w:r>
      <w:r w:rsidR="00107300">
        <w:tab/>
      </w:r>
      <w:r w:rsidR="0056718B">
        <w:t xml:space="preserve">David G Blanchflower, </w:t>
      </w:r>
      <w:r w:rsidR="0056718B" w:rsidRPr="00A91A40">
        <w:rPr>
          <w:i/>
        </w:rPr>
        <w:t>Is Happiness U-shaped Everywhere? Age and Subjective Wellbeing in 132 Countries</w:t>
      </w:r>
      <w:r w:rsidR="0056718B">
        <w:t xml:space="preserve"> (</w:t>
      </w:r>
      <w:r w:rsidR="0056718B" w:rsidRPr="00DA249B">
        <w:t>National Bureau of Economic Researc</w:t>
      </w:r>
      <w:r w:rsidR="0056718B">
        <w:t xml:space="preserve">h, </w:t>
      </w:r>
      <w:r w:rsidR="0056718B" w:rsidRPr="00A91A40">
        <w:t>Working Paper 26641</w:t>
      </w:r>
      <w:r w:rsidR="0056718B">
        <w:t>,</w:t>
      </w:r>
      <w:r w:rsidR="00414745">
        <w:t xml:space="preserve"> </w:t>
      </w:r>
      <w:r w:rsidR="0056718B">
        <w:t>January 2020) 18–19.</w:t>
      </w:r>
    </w:p>
  </w:endnote>
  <w:endnote w:id="138">
    <w:p w14:paraId="46895BED" w14:textId="77820E1E" w:rsidR="004F1236" w:rsidRPr="00DA249B" w:rsidRDefault="004F1236" w:rsidP="005907ED">
      <w:pPr>
        <w:pStyle w:val="AHRCEndnotes"/>
      </w:pPr>
      <w:r w:rsidRPr="00DA249B">
        <w:rPr>
          <w:rStyle w:val="Rimandonotadichiusura"/>
        </w:rPr>
        <w:endnoteRef/>
      </w:r>
      <w:r w:rsidRPr="00DA249B">
        <w:t xml:space="preserve"> </w:t>
      </w:r>
      <w:r w:rsidR="00107300">
        <w:tab/>
      </w:r>
      <w:r w:rsidR="0056718B">
        <w:t>Bridget Judd</w:t>
      </w:r>
      <w:r w:rsidR="0056718B" w:rsidRPr="00DA249B">
        <w:t xml:space="preserve">, </w:t>
      </w:r>
      <w:r w:rsidR="0056718B" w:rsidRPr="00DA249B">
        <w:rPr>
          <w:i/>
        </w:rPr>
        <w:t>‘</w:t>
      </w:r>
      <w:r w:rsidR="0056718B" w:rsidRPr="00362CB1">
        <w:t xml:space="preserve">Middle age </w:t>
      </w:r>
      <w:r w:rsidR="0056718B">
        <w:t>M</w:t>
      </w:r>
      <w:r w:rsidR="0056718B" w:rsidRPr="00362CB1">
        <w:t xml:space="preserve">isery’ </w:t>
      </w:r>
      <w:r w:rsidR="0056718B">
        <w:t>P</w:t>
      </w:r>
      <w:r w:rsidR="0056718B" w:rsidRPr="00362CB1">
        <w:t xml:space="preserve">eaks at 47.2 </w:t>
      </w:r>
      <w:r w:rsidR="0056718B">
        <w:t>Y</w:t>
      </w:r>
      <w:r w:rsidR="0056718B" w:rsidRPr="00362CB1">
        <w:t xml:space="preserve">ears of </w:t>
      </w:r>
      <w:r w:rsidR="0056718B">
        <w:t>A</w:t>
      </w:r>
      <w:r w:rsidR="0056718B" w:rsidRPr="00362CB1">
        <w:t xml:space="preserve">ge – </w:t>
      </w:r>
      <w:r w:rsidR="0056718B">
        <w:t>B</w:t>
      </w:r>
      <w:r w:rsidR="0056718B" w:rsidRPr="00362CB1">
        <w:t xml:space="preserve">ut do the </w:t>
      </w:r>
      <w:r w:rsidR="0056718B">
        <w:t>S</w:t>
      </w:r>
      <w:r w:rsidR="0056718B" w:rsidRPr="00362CB1">
        <w:t xml:space="preserve">tatistics </w:t>
      </w:r>
      <w:r w:rsidR="0056718B">
        <w:t>R</w:t>
      </w:r>
      <w:r w:rsidR="0056718B" w:rsidRPr="00362CB1">
        <w:t xml:space="preserve">ing </w:t>
      </w:r>
      <w:r w:rsidR="0056718B">
        <w:t>T</w:t>
      </w:r>
      <w:r w:rsidR="0056718B" w:rsidRPr="00362CB1">
        <w:t>rue?</w:t>
      </w:r>
      <w:r w:rsidR="0056718B">
        <w:rPr>
          <w:i/>
        </w:rPr>
        <w:t>’:</w:t>
      </w:r>
      <w:r w:rsidR="0056718B" w:rsidRPr="00362CB1">
        <w:rPr>
          <w:i/>
        </w:rPr>
        <w:t>A</w:t>
      </w:r>
      <w:r w:rsidR="0056718B">
        <w:rPr>
          <w:i/>
        </w:rPr>
        <w:t xml:space="preserve">ustralian </w:t>
      </w:r>
      <w:r w:rsidR="0056718B" w:rsidRPr="00362CB1">
        <w:rPr>
          <w:i/>
        </w:rPr>
        <w:t>B</w:t>
      </w:r>
      <w:r w:rsidR="0056718B">
        <w:rPr>
          <w:i/>
        </w:rPr>
        <w:t xml:space="preserve">roadcasting </w:t>
      </w:r>
      <w:r w:rsidR="0056718B" w:rsidRPr="00362CB1">
        <w:rPr>
          <w:i/>
        </w:rPr>
        <w:t>C</w:t>
      </w:r>
      <w:r w:rsidR="0056718B">
        <w:rPr>
          <w:i/>
        </w:rPr>
        <w:t>orporation</w:t>
      </w:r>
      <w:r w:rsidR="0056718B" w:rsidRPr="00362CB1">
        <w:rPr>
          <w:i/>
        </w:rPr>
        <w:t xml:space="preserve"> News</w:t>
      </w:r>
      <w:r w:rsidR="0056718B">
        <w:rPr>
          <w:i/>
        </w:rPr>
        <w:t xml:space="preserve"> (</w:t>
      </w:r>
      <w:r w:rsidR="0056718B" w:rsidRPr="00A91A40">
        <w:t>online</w:t>
      </w:r>
      <w:r w:rsidR="0056718B">
        <w:t xml:space="preserve">, </w:t>
      </w:r>
      <w:r w:rsidR="0056718B" w:rsidRPr="008C117D">
        <w:t>15 January 2020</w:t>
      </w:r>
      <w:r w:rsidR="0056718B">
        <w:t>) &lt;</w:t>
      </w:r>
      <w:hyperlink r:id="rId8" w:history="1">
        <w:r w:rsidR="0056718B" w:rsidRPr="003F4922">
          <w:rPr>
            <w:rStyle w:val="Collegamentoipertestuale"/>
          </w:rPr>
          <w:t>https://www.abc.net.au/news/2020-01-15/middle-age-misery-peaks-at-47.2-midlife-crisis/11866110</w:t>
        </w:r>
      </w:hyperlink>
      <w:r w:rsidR="0056718B">
        <w:t>&gt;.</w:t>
      </w:r>
    </w:p>
  </w:endnote>
  <w:endnote w:id="139">
    <w:p w14:paraId="1E9863B9" w14:textId="3DDDBD6F" w:rsidR="004F1236" w:rsidRPr="00DA249B" w:rsidRDefault="004F1236" w:rsidP="005907ED">
      <w:pPr>
        <w:pStyle w:val="AHRCEndnotes"/>
        <w:rPr>
          <w:lang w:val="en-US"/>
        </w:rPr>
      </w:pPr>
      <w:r w:rsidRPr="00DA249B">
        <w:rPr>
          <w:rStyle w:val="Rimandonotadichiusura"/>
        </w:rPr>
        <w:endnoteRef/>
      </w:r>
      <w:r w:rsidRPr="00DA249B">
        <w:t xml:space="preserve"> </w:t>
      </w:r>
      <w:r w:rsidR="00107300">
        <w:tab/>
      </w:r>
      <w:r w:rsidRPr="00DA249B">
        <w:t>Chart 8,</w:t>
      </w:r>
      <w:r w:rsidRPr="00DC71B4">
        <w:t xml:space="preserve"> Appendices</w:t>
      </w:r>
      <w:r w:rsidRPr="00DA249B">
        <w:t xml:space="preserve"> </w:t>
      </w:r>
      <w:r w:rsidR="000D511B">
        <w:t>234</w:t>
      </w:r>
      <w:r w:rsidR="000D4323">
        <w:t>.</w:t>
      </w:r>
    </w:p>
  </w:endnote>
  <w:endnote w:id="140">
    <w:p w14:paraId="573674C4" w14:textId="1F4DF338" w:rsidR="004F1236" w:rsidRPr="00DA249B" w:rsidRDefault="004F1236" w:rsidP="005907ED">
      <w:pPr>
        <w:pStyle w:val="AHRCEndnotes"/>
        <w:rPr>
          <w:lang w:val="en-US"/>
        </w:rPr>
      </w:pPr>
      <w:r w:rsidRPr="00DA249B">
        <w:rPr>
          <w:rStyle w:val="Rimandonotadichiusura"/>
        </w:rPr>
        <w:endnoteRef/>
      </w:r>
      <w:r w:rsidRPr="000B585D">
        <w:t xml:space="preserve"> </w:t>
      </w:r>
      <w:r w:rsidR="00107300">
        <w:tab/>
      </w:r>
      <w:r w:rsidRPr="00DC71B4">
        <w:t xml:space="preserve">Chart 23, Appendices </w:t>
      </w:r>
      <w:r w:rsidR="000120D7">
        <w:t>240</w:t>
      </w:r>
      <w:r w:rsidR="000D4323">
        <w:t>.</w:t>
      </w:r>
    </w:p>
  </w:endnote>
  <w:endnote w:id="141">
    <w:p w14:paraId="5F2A64C2" w14:textId="1AD9D4BF" w:rsidR="004F1236" w:rsidRPr="00DA249B" w:rsidRDefault="004F1236" w:rsidP="005907ED">
      <w:pPr>
        <w:pStyle w:val="AHRCEndnotes"/>
        <w:rPr>
          <w:lang w:val="en-US"/>
        </w:rPr>
      </w:pPr>
      <w:r w:rsidRPr="00DA249B">
        <w:rPr>
          <w:rStyle w:val="Rimandonotadichiusura"/>
        </w:rPr>
        <w:endnoteRef/>
      </w:r>
      <w:r w:rsidRPr="000B585D">
        <w:t xml:space="preserve"> </w:t>
      </w:r>
      <w:r w:rsidR="00107300">
        <w:tab/>
      </w:r>
      <w:r w:rsidRPr="00DC71B4">
        <w:t xml:space="preserve">Chart 28, Appendices </w:t>
      </w:r>
      <w:r w:rsidR="000120D7">
        <w:t>243</w:t>
      </w:r>
      <w:r w:rsidR="000D4323">
        <w:t>.</w:t>
      </w:r>
    </w:p>
  </w:endnote>
  <w:endnote w:id="142">
    <w:p w14:paraId="605EA880" w14:textId="12334BC7" w:rsidR="00735C21" w:rsidRDefault="00735C21" w:rsidP="005907ED">
      <w:pPr>
        <w:pStyle w:val="AHRCEndnotes"/>
      </w:pPr>
      <w:r>
        <w:rPr>
          <w:rStyle w:val="Rimandonotadichiusura"/>
        </w:rPr>
        <w:endnoteRef/>
      </w:r>
      <w:r>
        <w:t xml:space="preserve"> </w:t>
      </w:r>
      <w:r w:rsidR="00107300">
        <w:tab/>
      </w:r>
      <w:r w:rsidR="0056718B">
        <w:t>Australian Taxation Office, Taxation Statistics 2018–19 (Web Page, 1 September 2021) &lt;</w:t>
      </w:r>
      <w:hyperlink r:id="rId9" w:anchor="Chart12Individuals" w:history="1">
        <w:r w:rsidR="0056718B" w:rsidRPr="003F4922">
          <w:rPr>
            <w:rStyle w:val="Collegamentoipertestuale"/>
          </w:rPr>
          <w:t>https://www.ato.gov.au/About-ATO/Research-and-statistics/In-detail/Taxation-statistics/Taxation-statistics-2018-19/?page=6#Chart12Individuals</w:t>
        </w:r>
      </w:hyperlink>
      <w:r w:rsidR="0056718B" w:rsidRPr="00A93AAC">
        <w:t>&gt;</w:t>
      </w:r>
      <w:r w:rsidR="0056718B" w:rsidRPr="0056718B">
        <w:t>.</w:t>
      </w:r>
    </w:p>
  </w:endnote>
  <w:endnote w:id="143">
    <w:p w14:paraId="45EC5C3D" w14:textId="073E7588" w:rsidR="001236B1" w:rsidRPr="001236B1" w:rsidRDefault="001236B1" w:rsidP="005907ED">
      <w:pPr>
        <w:pStyle w:val="AHRCEndnotes"/>
      </w:pPr>
      <w:r>
        <w:rPr>
          <w:rStyle w:val="Rimandonotadichiusura"/>
        </w:rPr>
        <w:endnoteRef/>
      </w:r>
      <w:r>
        <w:t xml:space="preserve"> </w:t>
      </w:r>
      <w:r w:rsidR="00107300">
        <w:tab/>
      </w:r>
      <w:r w:rsidR="0056718B" w:rsidRPr="001236B1">
        <w:t xml:space="preserve">Australian Taxation Office, Taxation Statistics 2018-19 (Web Page, </w:t>
      </w:r>
      <w:r w:rsidR="0056718B">
        <w:t>1 September 2021) &lt;</w:t>
      </w:r>
      <w:hyperlink r:id="rId10" w:anchor="Chart12Individuals" w:history="1">
        <w:r w:rsidR="0056718B" w:rsidRPr="009956AF">
          <w:rPr>
            <w:rStyle w:val="Collegamentoipertestuale"/>
          </w:rPr>
          <w:t>https://www.ato.gov.au/About-ATO/Research-and-statistics/In-detail/Taxation-statistics/Taxation-statistics-2018-19/?page=6#Chart12Individuals</w:t>
        </w:r>
      </w:hyperlink>
      <w:r w:rsidR="0056718B" w:rsidRPr="00A93AAC">
        <w:t>&gt;.</w:t>
      </w:r>
    </w:p>
  </w:endnote>
  <w:endnote w:id="144">
    <w:p w14:paraId="5552543F" w14:textId="07AAAC67" w:rsidR="004F1236" w:rsidRPr="00DA249B" w:rsidRDefault="004F1236" w:rsidP="005907ED">
      <w:pPr>
        <w:pStyle w:val="AHRCEndnotes"/>
        <w:rPr>
          <w:lang w:val="en-US"/>
        </w:rPr>
      </w:pPr>
      <w:r w:rsidRPr="00DA249B">
        <w:rPr>
          <w:rStyle w:val="Rimandonotadichiusura"/>
        </w:rPr>
        <w:endnoteRef/>
      </w:r>
      <w:r w:rsidRPr="000B585D">
        <w:t xml:space="preserve"> </w:t>
      </w:r>
      <w:r w:rsidR="00107300">
        <w:tab/>
      </w:r>
      <w:r w:rsidRPr="00DC71B4">
        <w:t xml:space="preserve">Chart 39, Appendices </w:t>
      </w:r>
      <w:r w:rsidR="0001282C">
        <w:t>248.</w:t>
      </w:r>
    </w:p>
  </w:endnote>
  <w:endnote w:id="145">
    <w:p w14:paraId="5AC16BDF" w14:textId="4CAB2EAD" w:rsidR="007F6F52" w:rsidRPr="00DA249B" w:rsidRDefault="007F6F52" w:rsidP="005907ED">
      <w:pPr>
        <w:pStyle w:val="AHRCEndnotes"/>
        <w:rPr>
          <w:shd w:val="clear" w:color="auto" w:fill="FFFFFF"/>
        </w:rPr>
      </w:pPr>
      <w:r w:rsidRPr="00DA249B">
        <w:rPr>
          <w:rStyle w:val="Rimandonotadichiusura"/>
        </w:rPr>
        <w:endnoteRef/>
      </w:r>
      <w:r w:rsidRPr="00DA249B">
        <w:t xml:space="preserve"> </w:t>
      </w:r>
      <w:r w:rsidR="00107300">
        <w:tab/>
      </w:r>
      <w:r w:rsidR="0056718B">
        <w:t xml:space="preserve">Dorothy A </w:t>
      </w:r>
      <w:r w:rsidR="0056718B" w:rsidRPr="00DA249B">
        <w:rPr>
          <w:shd w:val="clear" w:color="auto" w:fill="FFFFFF"/>
        </w:rPr>
        <w:t xml:space="preserve">Miller, </w:t>
      </w:r>
      <w:r w:rsidR="0056718B">
        <w:rPr>
          <w:shd w:val="clear" w:color="auto" w:fill="FFFFFF"/>
        </w:rPr>
        <w:t>‘</w:t>
      </w:r>
      <w:r w:rsidR="0056718B" w:rsidRPr="00DA249B">
        <w:rPr>
          <w:shd w:val="clear" w:color="auto" w:fill="FFFFFF"/>
        </w:rPr>
        <w:t xml:space="preserve">The </w:t>
      </w:r>
      <w:r w:rsidR="00C1576C">
        <w:rPr>
          <w:shd w:val="clear" w:color="auto" w:fill="FFFFFF"/>
        </w:rPr>
        <w:t>”</w:t>
      </w:r>
      <w:r w:rsidR="0056718B">
        <w:rPr>
          <w:shd w:val="clear" w:color="auto" w:fill="FFFFFF"/>
        </w:rPr>
        <w:t>S</w:t>
      </w:r>
      <w:r w:rsidR="0056718B" w:rsidRPr="00DA249B">
        <w:rPr>
          <w:shd w:val="clear" w:color="auto" w:fill="FFFFFF"/>
        </w:rPr>
        <w:t>andwich</w:t>
      </w:r>
      <w:r w:rsidR="00C1576C">
        <w:rPr>
          <w:shd w:val="clear" w:color="auto" w:fill="FFFFFF"/>
        </w:rPr>
        <w:t>”</w:t>
      </w:r>
      <w:r w:rsidR="0056718B" w:rsidRPr="00DA249B">
        <w:rPr>
          <w:shd w:val="clear" w:color="auto" w:fill="FFFFFF"/>
        </w:rPr>
        <w:t xml:space="preserve"> Generation: Adult Children of the Aging</w:t>
      </w:r>
      <w:r w:rsidR="0056718B">
        <w:rPr>
          <w:shd w:val="clear" w:color="auto" w:fill="FFFFFF"/>
        </w:rPr>
        <w:t xml:space="preserve">’ (1981) 26(5) </w:t>
      </w:r>
      <w:r w:rsidR="0056718B" w:rsidRPr="00DA249B">
        <w:rPr>
          <w:i/>
          <w:shd w:val="clear" w:color="auto" w:fill="FFFFFF"/>
        </w:rPr>
        <w:t>Social Wor</w:t>
      </w:r>
      <w:r w:rsidR="0056718B">
        <w:rPr>
          <w:shd w:val="clear" w:color="auto" w:fill="FFFFFF"/>
        </w:rPr>
        <w:t xml:space="preserve">k </w:t>
      </w:r>
      <w:r w:rsidR="0056718B" w:rsidRPr="00DA249B">
        <w:rPr>
          <w:shd w:val="clear" w:color="auto" w:fill="FFFFFF"/>
        </w:rPr>
        <w:t>26 419</w:t>
      </w:r>
      <w:r w:rsidRPr="00DA249B">
        <w:rPr>
          <w:shd w:val="clear" w:color="auto" w:fill="FFFFFF"/>
        </w:rPr>
        <w:t>.</w:t>
      </w:r>
    </w:p>
  </w:endnote>
  <w:endnote w:id="146">
    <w:p w14:paraId="1909EBC6" w14:textId="1E90C9BE" w:rsidR="00636289" w:rsidRPr="00DA249B" w:rsidRDefault="00636289" w:rsidP="005907ED">
      <w:pPr>
        <w:pStyle w:val="AHRCEndnotes"/>
      </w:pPr>
      <w:r w:rsidRPr="00DA249B">
        <w:rPr>
          <w:rStyle w:val="Rimandonotadichiusura"/>
        </w:rPr>
        <w:endnoteRef/>
      </w:r>
      <w:r w:rsidRPr="00DA249B">
        <w:t xml:space="preserve"> </w:t>
      </w:r>
      <w:r w:rsidR="00107300">
        <w:tab/>
      </w:r>
      <w:r w:rsidR="0056718B" w:rsidRPr="008C117D">
        <w:t>R</w:t>
      </w:r>
      <w:r w:rsidR="0056718B">
        <w:t>etail Employees Superannuation Trust (R</w:t>
      </w:r>
      <w:r w:rsidR="0056718B" w:rsidRPr="008C117D">
        <w:t>EST</w:t>
      </w:r>
      <w:r w:rsidR="0056718B">
        <w:t xml:space="preserve">), </w:t>
      </w:r>
      <w:r w:rsidR="0056718B" w:rsidRPr="008C117D">
        <w:rPr>
          <w:i/>
          <w:iCs/>
        </w:rPr>
        <w:t xml:space="preserve">Retirement Income Review </w:t>
      </w:r>
      <w:r w:rsidR="0056718B">
        <w:rPr>
          <w:i/>
          <w:iCs/>
        </w:rPr>
        <w:t>(</w:t>
      </w:r>
      <w:r w:rsidR="0056718B" w:rsidRPr="00A91A40">
        <w:t xml:space="preserve">Consultation Paper </w:t>
      </w:r>
      <w:r w:rsidR="0056718B">
        <w:t>R</w:t>
      </w:r>
      <w:r w:rsidR="0056718B" w:rsidRPr="00A91A40">
        <w:t>esponse</w:t>
      </w:r>
      <w:r w:rsidR="0056718B">
        <w:t>, February 2020) 4.</w:t>
      </w:r>
    </w:p>
  </w:endnote>
  <w:endnote w:id="147">
    <w:p w14:paraId="2CA6C12E" w14:textId="79038C7A" w:rsidR="00636289" w:rsidRPr="00DA249B" w:rsidRDefault="00636289" w:rsidP="005907ED">
      <w:pPr>
        <w:pStyle w:val="AHRCEndnotes"/>
      </w:pPr>
      <w:r w:rsidRPr="00DA249B">
        <w:rPr>
          <w:rStyle w:val="Rimandonotadichiusura"/>
        </w:rPr>
        <w:endnoteRef/>
      </w:r>
      <w:r w:rsidRPr="00DA249B">
        <w:t xml:space="preserve"> </w:t>
      </w:r>
      <w:r w:rsidR="00107300">
        <w:tab/>
      </w:r>
      <w:r w:rsidR="0056718B">
        <w:t>Kate</w:t>
      </w:r>
      <w:r w:rsidR="0056718B" w:rsidRPr="00DA249B">
        <w:t xml:space="preserve"> </w:t>
      </w:r>
      <w:r w:rsidR="0056718B">
        <w:t>Jones, ‘</w:t>
      </w:r>
      <w:r w:rsidR="0056718B" w:rsidRPr="00DA249B">
        <w:rPr>
          <w:iCs/>
        </w:rPr>
        <w:t xml:space="preserve">A </w:t>
      </w:r>
      <w:r w:rsidR="0056718B">
        <w:rPr>
          <w:iCs/>
        </w:rPr>
        <w:t>G</w:t>
      </w:r>
      <w:r w:rsidR="0056718B" w:rsidRPr="00DA249B">
        <w:rPr>
          <w:iCs/>
        </w:rPr>
        <w:t xml:space="preserve">eneration </w:t>
      </w:r>
      <w:r w:rsidR="0056718B">
        <w:rPr>
          <w:iCs/>
        </w:rPr>
        <w:t>C</w:t>
      </w:r>
      <w:r w:rsidR="0056718B" w:rsidRPr="00DA249B">
        <w:rPr>
          <w:iCs/>
        </w:rPr>
        <w:t xml:space="preserve">aught in the </w:t>
      </w:r>
      <w:r w:rsidR="0056718B">
        <w:rPr>
          <w:iCs/>
        </w:rPr>
        <w:t>M</w:t>
      </w:r>
      <w:r w:rsidR="0056718B" w:rsidRPr="00DA249B">
        <w:rPr>
          <w:iCs/>
        </w:rPr>
        <w:t>iddle</w:t>
      </w:r>
      <w:r w:rsidR="0056718B">
        <w:rPr>
          <w:iCs/>
        </w:rPr>
        <w:t xml:space="preserve">’: </w:t>
      </w:r>
      <w:r w:rsidR="0056718B" w:rsidRPr="00F30FA9">
        <w:rPr>
          <w:i/>
        </w:rPr>
        <w:t>Sydney Morning Herald</w:t>
      </w:r>
      <w:r w:rsidR="0056718B">
        <w:rPr>
          <w:iCs/>
        </w:rPr>
        <w:t xml:space="preserve"> (online, </w:t>
      </w:r>
      <w:r w:rsidR="0056718B" w:rsidRPr="008C117D">
        <w:t>11 September 2013</w:t>
      </w:r>
      <w:r w:rsidR="0056718B">
        <w:rPr>
          <w:iCs/>
        </w:rPr>
        <w:t>)</w:t>
      </w:r>
      <w:r w:rsidR="0056718B">
        <w:t xml:space="preserve"> &lt;</w:t>
      </w:r>
      <w:hyperlink r:id="rId11" w:history="1">
        <w:r w:rsidR="0056718B" w:rsidRPr="00DA249B">
          <w:rPr>
            <w:rStyle w:val="Collegamentoipertestuale"/>
          </w:rPr>
          <w:t>https://www.smh.com.au/money/planning-and-budgeting/a-generation-caught-in-the-middle-20130910-2th9h.html</w:t>
        </w:r>
      </w:hyperlink>
      <w:r w:rsidR="0056718B" w:rsidRPr="00A93AAC">
        <w:t>&gt;</w:t>
      </w:r>
      <w:r w:rsidR="0056718B">
        <w:t>.</w:t>
      </w:r>
    </w:p>
  </w:endnote>
  <w:endnote w:id="148">
    <w:p w14:paraId="4456009A" w14:textId="77675C53" w:rsidR="00794E5C" w:rsidRPr="00DA249B" w:rsidRDefault="00794E5C" w:rsidP="005907ED">
      <w:pPr>
        <w:pStyle w:val="AHRCEndnotes"/>
      </w:pPr>
      <w:r w:rsidRPr="00DA249B">
        <w:rPr>
          <w:rStyle w:val="Rimandonotadichiusura"/>
        </w:rPr>
        <w:endnoteRef/>
      </w:r>
      <w:r w:rsidRPr="00DA249B">
        <w:t xml:space="preserve"> </w:t>
      </w:r>
      <w:r w:rsidR="00262447">
        <w:tab/>
      </w:r>
      <w:r w:rsidR="0056718B">
        <w:t xml:space="preserve">Alice M </w:t>
      </w:r>
      <w:r w:rsidR="0056718B" w:rsidRPr="00DA249B">
        <w:t>Falkiner</w:t>
      </w:r>
      <w:r w:rsidR="0056718B">
        <w:t>, ‘</w:t>
      </w:r>
      <w:r w:rsidR="0056718B" w:rsidRPr="00DA249B">
        <w:t xml:space="preserve">Dual </w:t>
      </w:r>
      <w:r w:rsidR="0056718B">
        <w:t>C</w:t>
      </w:r>
      <w:r w:rsidR="0056718B" w:rsidRPr="00DA249B">
        <w:t xml:space="preserve">are in Australia: the </w:t>
      </w:r>
      <w:r w:rsidR="0056718B">
        <w:t>P</w:t>
      </w:r>
      <w:r w:rsidR="0056718B" w:rsidRPr="00DA249B">
        <w:t>redict</w:t>
      </w:r>
      <w:r w:rsidR="0056718B" w:rsidRPr="001652DD">
        <w:t>o</w:t>
      </w:r>
      <w:r w:rsidR="0056718B" w:rsidRPr="00DA249B">
        <w:t xml:space="preserve">rs and </w:t>
      </w:r>
      <w:r w:rsidR="0056718B">
        <w:t>I</w:t>
      </w:r>
      <w:r w:rsidR="0056718B" w:rsidRPr="00DA249B">
        <w:t xml:space="preserve">mpacts of </w:t>
      </w:r>
      <w:r w:rsidR="0056718B">
        <w:t>C</w:t>
      </w:r>
      <w:r w:rsidR="0056718B" w:rsidRPr="00DA249B">
        <w:t xml:space="preserve">ombining </w:t>
      </w:r>
      <w:r w:rsidR="0056718B">
        <w:t>I</w:t>
      </w:r>
      <w:r w:rsidR="0056718B" w:rsidRPr="00DA249B">
        <w:t xml:space="preserve">nformal </w:t>
      </w:r>
      <w:r w:rsidR="0056718B">
        <w:t>C</w:t>
      </w:r>
      <w:r w:rsidR="0056718B" w:rsidRPr="00DA249B">
        <w:t xml:space="preserve">are with </w:t>
      </w:r>
      <w:r w:rsidR="0056718B">
        <w:t>O</w:t>
      </w:r>
      <w:r w:rsidR="0056718B" w:rsidRPr="00DA249B">
        <w:t xml:space="preserve">ther </w:t>
      </w:r>
      <w:r w:rsidR="0056718B">
        <w:t>C</w:t>
      </w:r>
      <w:r w:rsidR="0056718B" w:rsidRPr="00DA249B">
        <w:t xml:space="preserve">hild </w:t>
      </w:r>
      <w:r w:rsidR="0056718B">
        <w:t>C</w:t>
      </w:r>
      <w:r w:rsidR="0056718B" w:rsidRPr="00DA249B">
        <w:t xml:space="preserve">are </w:t>
      </w:r>
      <w:r w:rsidR="0056718B">
        <w:t>R</w:t>
      </w:r>
      <w:r w:rsidR="0056718B" w:rsidRPr="00DA249B">
        <w:t>esponsibilitie</w:t>
      </w:r>
      <w:r w:rsidR="0056718B" w:rsidRPr="00DA249B">
        <w:rPr>
          <w:i/>
          <w:iCs/>
        </w:rPr>
        <w:t>s</w:t>
      </w:r>
      <w:r w:rsidR="0056718B">
        <w:t xml:space="preserve">’ (thesis, </w:t>
      </w:r>
      <w:r w:rsidR="0056718B" w:rsidRPr="00DA249B">
        <w:t>Australian National University</w:t>
      </w:r>
      <w:r w:rsidR="0056718B">
        <w:t xml:space="preserve">, November </w:t>
      </w:r>
      <w:r w:rsidR="0056718B" w:rsidRPr="008C117D">
        <w:t>2016</w:t>
      </w:r>
      <w:r w:rsidR="0056718B">
        <w:t>).</w:t>
      </w:r>
    </w:p>
  </w:endnote>
  <w:endnote w:id="149">
    <w:p w14:paraId="01640586" w14:textId="24C9FB1F" w:rsidR="004F1236" w:rsidRPr="006A437E" w:rsidRDefault="004F1236" w:rsidP="005907ED">
      <w:pPr>
        <w:pStyle w:val="AHRCEndnotes"/>
      </w:pPr>
      <w:r w:rsidRPr="006228A4">
        <w:rPr>
          <w:rStyle w:val="Rimandonotadichiusura"/>
        </w:rPr>
        <w:endnoteRef/>
      </w:r>
      <w:r w:rsidRPr="00DC71B4">
        <w:t xml:space="preserve"> </w:t>
      </w:r>
      <w:r w:rsidR="00A66EE7">
        <w:tab/>
      </w:r>
      <w:r w:rsidR="0056718B">
        <w:t xml:space="preserve">Jocelyn </w:t>
      </w:r>
      <w:r w:rsidR="0056718B" w:rsidRPr="006228A4">
        <w:t xml:space="preserve">Angus and </w:t>
      </w:r>
      <w:r w:rsidR="0056718B">
        <w:t xml:space="preserve">Patricia </w:t>
      </w:r>
      <w:r w:rsidR="0056718B" w:rsidRPr="006228A4">
        <w:t>Reeve</w:t>
      </w:r>
      <w:r w:rsidR="0056718B">
        <w:t>, ‘</w:t>
      </w:r>
      <w:r w:rsidR="0056718B" w:rsidRPr="00DA249B">
        <w:t>Ageism: A Threat to ‘Aging Well’ in the 21</w:t>
      </w:r>
      <w:r w:rsidR="0056718B" w:rsidRPr="00DA249B">
        <w:rPr>
          <w:vertAlign w:val="superscript"/>
        </w:rPr>
        <w:t>st</w:t>
      </w:r>
      <w:r w:rsidR="0056718B" w:rsidRPr="00DA249B">
        <w:t xml:space="preserve"> Century</w:t>
      </w:r>
      <w:r w:rsidR="0056718B" w:rsidRPr="00453DFD">
        <w:t>’</w:t>
      </w:r>
      <w:r w:rsidR="0056718B">
        <w:t xml:space="preserve"> (2006) 25(2) </w:t>
      </w:r>
      <w:r w:rsidR="0056718B" w:rsidRPr="00DA249B">
        <w:rPr>
          <w:i/>
        </w:rPr>
        <w:t>Journal of Applied Gerontology</w:t>
      </w:r>
      <w:r w:rsidR="0056718B" w:rsidRPr="006A437E">
        <w:t xml:space="preserve"> 137</w:t>
      </w:r>
      <w:r w:rsidR="0056718B">
        <w:t>.</w:t>
      </w:r>
    </w:p>
  </w:endnote>
  <w:endnote w:id="150">
    <w:p w14:paraId="7534A704" w14:textId="224E322B" w:rsidR="004F1236" w:rsidRPr="006228A4" w:rsidRDefault="004F1236" w:rsidP="005907ED">
      <w:pPr>
        <w:pStyle w:val="AHRCEndnotes"/>
      </w:pPr>
      <w:r w:rsidRPr="006228A4">
        <w:rPr>
          <w:rStyle w:val="Rimandonotadichiusura"/>
        </w:rPr>
        <w:endnoteRef/>
      </w:r>
      <w:r w:rsidRPr="00DC71B4">
        <w:t xml:space="preserve"> </w:t>
      </w:r>
      <w:r w:rsidR="00A66EE7">
        <w:tab/>
      </w:r>
      <w:r w:rsidR="0056718B">
        <w:t xml:space="preserve">Margie E </w:t>
      </w:r>
      <w:r w:rsidR="0056718B" w:rsidRPr="008E513F">
        <w:t xml:space="preserve">Lachman, </w:t>
      </w:r>
      <w:r w:rsidR="0056718B">
        <w:t xml:space="preserve">Salom </w:t>
      </w:r>
      <w:r w:rsidR="0056718B" w:rsidRPr="008E513F">
        <w:t>Teshale</w:t>
      </w:r>
      <w:r w:rsidR="0056718B">
        <w:t xml:space="preserve"> </w:t>
      </w:r>
      <w:r w:rsidR="0056718B" w:rsidRPr="008E513F">
        <w:t xml:space="preserve">and </w:t>
      </w:r>
      <w:r w:rsidR="0056718B">
        <w:t xml:space="preserve">Stefan </w:t>
      </w:r>
      <w:r w:rsidR="0056718B" w:rsidRPr="008E513F">
        <w:t>Agrigoroaei</w:t>
      </w:r>
      <w:r w:rsidR="0056718B">
        <w:t>, ’</w:t>
      </w:r>
      <w:r w:rsidR="0056718B" w:rsidRPr="001C0177">
        <w:t>Midlife as a Pivotal Period in the Life Course: Balancing Growth and Decline at the Crossroads of Youth and Old Age</w:t>
      </w:r>
      <w:r w:rsidR="0056718B">
        <w:t xml:space="preserve">’ (2015) 39(1) </w:t>
      </w:r>
      <w:r w:rsidR="0056718B" w:rsidRPr="00DA249B">
        <w:rPr>
          <w:i/>
          <w:iCs/>
        </w:rPr>
        <w:t>International Journal of Behavioural Development</w:t>
      </w:r>
      <w:r w:rsidR="0056718B">
        <w:t xml:space="preserve"> </w:t>
      </w:r>
      <w:r w:rsidR="0056718B" w:rsidRPr="006228A4">
        <w:t>20</w:t>
      </w:r>
      <w:r w:rsidR="0056718B">
        <w:t>.</w:t>
      </w:r>
    </w:p>
  </w:endnote>
  <w:endnote w:id="151">
    <w:p w14:paraId="7FF82D47" w14:textId="1B49D149" w:rsidR="004F1236" w:rsidRPr="00DA249B" w:rsidRDefault="004F1236" w:rsidP="005907ED">
      <w:pPr>
        <w:pStyle w:val="AHRCEndnotes"/>
      </w:pPr>
      <w:r w:rsidRPr="006228A4">
        <w:rPr>
          <w:rStyle w:val="Rimandonotadichiusura"/>
        </w:rPr>
        <w:endnoteRef/>
      </w:r>
      <w:r w:rsidRPr="00DC71B4">
        <w:t xml:space="preserve"> </w:t>
      </w:r>
      <w:r w:rsidR="00A66EE7">
        <w:tab/>
      </w:r>
      <w:r w:rsidR="0056718B" w:rsidRPr="004F1236">
        <w:t>M</w:t>
      </w:r>
      <w:r w:rsidR="0056718B">
        <w:t>ichael</w:t>
      </w:r>
      <w:r w:rsidR="0056718B" w:rsidRPr="004F1236">
        <w:t xml:space="preserve"> </w:t>
      </w:r>
      <w:r w:rsidR="0056718B">
        <w:t xml:space="preserve">S </w:t>
      </w:r>
      <w:r w:rsidR="0056718B" w:rsidRPr="007E15DC">
        <w:t xml:space="preserve">North and </w:t>
      </w:r>
      <w:r w:rsidR="0056718B">
        <w:t xml:space="preserve">Susan T </w:t>
      </w:r>
      <w:r w:rsidR="0056718B" w:rsidRPr="007E15DC">
        <w:t>Fiske</w:t>
      </w:r>
      <w:r w:rsidR="0056718B">
        <w:t>,</w:t>
      </w:r>
      <w:r w:rsidR="0056718B" w:rsidRPr="007E15DC">
        <w:t xml:space="preserve"> ‘</w:t>
      </w:r>
      <w:r w:rsidR="0056718B" w:rsidRPr="008C117D">
        <w:t>Act Your (Old) Age: Prescriptive, Ageist Biases Over Succession, Consumption, and Identity</w:t>
      </w:r>
      <w:r w:rsidR="0056718B">
        <w:t>’ (2013) 1(1)</w:t>
      </w:r>
      <w:r w:rsidR="0056718B" w:rsidRPr="007E15DC">
        <w:t xml:space="preserve"> </w:t>
      </w:r>
      <w:r w:rsidR="0056718B" w:rsidRPr="00C6392D">
        <w:rPr>
          <w:i/>
          <w:iCs/>
        </w:rPr>
        <w:t>International Perspectives Psychology Research Practice Consultation</w:t>
      </w:r>
      <w:r w:rsidR="0056718B">
        <w:t xml:space="preserve"> </w:t>
      </w:r>
      <w:r w:rsidR="0056718B" w:rsidRPr="008E513F">
        <w:t>720</w:t>
      </w:r>
      <w:r w:rsidR="0056718B">
        <w:t>.</w:t>
      </w:r>
    </w:p>
  </w:endnote>
  <w:endnote w:id="152">
    <w:p w14:paraId="7355234D" w14:textId="2914D552" w:rsidR="00811793" w:rsidRPr="006228A4" w:rsidRDefault="00811793" w:rsidP="005907ED">
      <w:pPr>
        <w:pStyle w:val="AHRCEndnotes"/>
      </w:pPr>
      <w:r w:rsidRPr="006228A4">
        <w:rPr>
          <w:rStyle w:val="Rimandonotadichiusura"/>
        </w:rPr>
        <w:endnoteRef/>
      </w:r>
      <w:r w:rsidR="00A66EE7">
        <w:t xml:space="preserve"> </w:t>
      </w:r>
      <w:r w:rsidR="00A66EE7">
        <w:tab/>
      </w:r>
      <w:r w:rsidR="0056718B">
        <w:t>Amy J.C. Cuddy and Susan T. Fiske, ‘</w:t>
      </w:r>
      <w:r w:rsidR="0056718B" w:rsidRPr="00DA249B">
        <w:t xml:space="preserve">Doddering but </w:t>
      </w:r>
      <w:r w:rsidR="0056718B">
        <w:t>D</w:t>
      </w:r>
      <w:r w:rsidR="0056718B" w:rsidRPr="00DA249B">
        <w:t>ear: Process</w:t>
      </w:r>
      <w:r w:rsidR="0056718B">
        <w:t>,C</w:t>
      </w:r>
      <w:r w:rsidR="0056718B" w:rsidRPr="00DA249B">
        <w:t xml:space="preserve">ontent, and </w:t>
      </w:r>
      <w:r w:rsidR="0056718B">
        <w:t>F</w:t>
      </w:r>
      <w:r w:rsidR="0056718B" w:rsidRPr="00DA249B">
        <w:t xml:space="preserve">unction in </w:t>
      </w:r>
      <w:r w:rsidR="0056718B">
        <w:t>S</w:t>
      </w:r>
      <w:r w:rsidR="0056718B" w:rsidRPr="00DA249B">
        <w:t xml:space="preserve">tereotyping of </w:t>
      </w:r>
      <w:r w:rsidR="0056718B">
        <w:t>O</w:t>
      </w:r>
      <w:r w:rsidR="0056718B" w:rsidRPr="00DA249B">
        <w:t xml:space="preserve">lder </w:t>
      </w:r>
      <w:r w:rsidR="0056718B">
        <w:t>P</w:t>
      </w:r>
      <w:r w:rsidR="0056718B" w:rsidRPr="00DA249B">
        <w:t>ersons</w:t>
      </w:r>
      <w:r w:rsidR="0056718B">
        <w:t xml:space="preserve">’ in TD Nelson (ed) </w:t>
      </w:r>
      <w:r w:rsidR="0056718B" w:rsidRPr="00B92784">
        <w:rPr>
          <w:rStyle w:val="Enfasicorsivo"/>
        </w:rPr>
        <w:t>Ageism: Stereotyping and Prejudice Against Older Persons</w:t>
      </w:r>
      <w:r w:rsidR="0056718B">
        <w:t xml:space="preserve"> (The MIT Press, 2002).</w:t>
      </w:r>
    </w:p>
  </w:endnote>
  <w:endnote w:id="153">
    <w:p w14:paraId="24382BF9" w14:textId="0C7C5146" w:rsidR="00811793" w:rsidRPr="00DA249B" w:rsidRDefault="00811793" w:rsidP="005907ED">
      <w:pPr>
        <w:pStyle w:val="AHRCEndnotes"/>
      </w:pPr>
      <w:r w:rsidRPr="00DA249B">
        <w:rPr>
          <w:rStyle w:val="Rimandonotadichiusura"/>
        </w:rPr>
        <w:endnoteRef/>
      </w:r>
      <w:r w:rsidRPr="00DA249B">
        <w:t xml:space="preserve"> </w:t>
      </w:r>
      <w:r w:rsidR="00A66EE7">
        <w:tab/>
      </w:r>
      <w:r w:rsidRPr="00DA249B">
        <w:t>Chart 29, Appendices</w:t>
      </w:r>
      <w:r>
        <w:t xml:space="preserve"> </w:t>
      </w:r>
      <w:r w:rsidR="00B92784">
        <w:t>243.</w:t>
      </w:r>
    </w:p>
  </w:endnote>
  <w:endnote w:id="154">
    <w:p w14:paraId="317B608C" w14:textId="7B8782DA" w:rsidR="00811793" w:rsidRPr="000018D1" w:rsidDel="00B42B76" w:rsidRDefault="00CB00E6" w:rsidP="005907ED">
      <w:pPr>
        <w:pStyle w:val="AHRCEndnotes"/>
      </w:pPr>
      <w:r>
        <w:rPr>
          <w:rStyle w:val="Rimandonotadichiusura"/>
        </w:rPr>
        <w:endnoteRef/>
      </w:r>
      <w:r>
        <w:t xml:space="preserve"> </w:t>
      </w:r>
      <w:r w:rsidR="00A66EE7">
        <w:tab/>
      </w:r>
      <w:r w:rsidR="0056718B" w:rsidRPr="00CB00E6">
        <w:t>The Benevolent Society</w:t>
      </w:r>
      <w:r w:rsidR="0056718B">
        <w:t>,</w:t>
      </w:r>
      <w:r w:rsidR="0056718B" w:rsidRPr="00CB00E6">
        <w:t xml:space="preserve"> The Drivers of Ageism: Foundational research to inform a national advocacy campaign tackling ageism and its impacts (</w:t>
      </w:r>
      <w:r w:rsidR="0056718B">
        <w:t xml:space="preserve">Summary Report, September </w:t>
      </w:r>
      <w:r w:rsidR="0056718B" w:rsidRPr="00CB00E6">
        <w:t>2017</w:t>
      </w:r>
      <w:r w:rsidR="0056718B">
        <w:t>).</w:t>
      </w:r>
    </w:p>
  </w:endnote>
  <w:endnote w:id="155">
    <w:p w14:paraId="67D9E325" w14:textId="4523C26C" w:rsidR="00811793" w:rsidRPr="00DA249B" w:rsidRDefault="00811793" w:rsidP="005907ED">
      <w:pPr>
        <w:pStyle w:val="AHRCEndnotes"/>
      </w:pPr>
      <w:r w:rsidRPr="006228A4">
        <w:rPr>
          <w:rStyle w:val="Rimandonotadichiusura"/>
        </w:rPr>
        <w:endnoteRef/>
      </w:r>
      <w:r w:rsidRPr="00DC71B4">
        <w:t xml:space="preserve"> </w:t>
      </w:r>
      <w:r w:rsidR="00A66EE7">
        <w:tab/>
      </w:r>
      <w:r w:rsidR="0056718B">
        <w:t xml:space="preserve">The </w:t>
      </w:r>
      <w:r w:rsidR="0056718B" w:rsidRPr="00CB00E6">
        <w:t>Benevolent Society</w:t>
      </w:r>
      <w:r w:rsidR="0056718B">
        <w:t>,</w:t>
      </w:r>
      <w:r w:rsidR="0056718B" w:rsidRPr="00CB00E6">
        <w:t xml:space="preserve"> The Drivers of Ageism: Foundational research to inform a national advocacy campaign tackling ageism and its impacts ((</w:t>
      </w:r>
      <w:r w:rsidR="0056718B">
        <w:t xml:space="preserve">Summary Report, September </w:t>
      </w:r>
      <w:r w:rsidR="0056718B" w:rsidRPr="00CB00E6">
        <w:t>2017</w:t>
      </w:r>
      <w:r w:rsidR="0056718B">
        <w:t>) 15–25.</w:t>
      </w:r>
    </w:p>
  </w:endnote>
  <w:endnote w:id="156">
    <w:p w14:paraId="2CEC0019" w14:textId="50643E18" w:rsidR="00811793" w:rsidRPr="00DA249B" w:rsidRDefault="00811793" w:rsidP="005907ED">
      <w:pPr>
        <w:pStyle w:val="AHRCEndnotes"/>
      </w:pPr>
      <w:r w:rsidRPr="006228A4">
        <w:rPr>
          <w:rStyle w:val="Rimandonotadichiusura"/>
        </w:rPr>
        <w:endnoteRef/>
      </w:r>
      <w:r w:rsidRPr="00DC71B4">
        <w:t xml:space="preserve"> </w:t>
      </w:r>
      <w:r w:rsidR="00A66EE7">
        <w:tab/>
      </w:r>
      <w:r w:rsidR="00864D21" w:rsidRPr="004F1236">
        <w:t>M</w:t>
      </w:r>
      <w:r w:rsidR="00864D21">
        <w:t>ichael</w:t>
      </w:r>
      <w:r w:rsidR="00864D21" w:rsidRPr="004F1236">
        <w:t xml:space="preserve"> </w:t>
      </w:r>
      <w:r w:rsidR="00864D21">
        <w:t xml:space="preserve">S </w:t>
      </w:r>
      <w:r w:rsidR="00864D21" w:rsidRPr="007E15DC">
        <w:t xml:space="preserve">North and </w:t>
      </w:r>
      <w:r w:rsidR="00864D21">
        <w:t xml:space="preserve">Susan T </w:t>
      </w:r>
      <w:r w:rsidR="00864D21" w:rsidRPr="007E15DC">
        <w:t>Fiske</w:t>
      </w:r>
      <w:r w:rsidR="00864D21">
        <w:t>,</w:t>
      </w:r>
      <w:r w:rsidR="00864D21" w:rsidRPr="007E15DC">
        <w:t xml:space="preserve"> ‘</w:t>
      </w:r>
      <w:r w:rsidR="00864D21" w:rsidRPr="008C117D">
        <w:t>Act Your (Old) Age: Prescriptive, Ageist Biases Over Succession, Consumption, and Identity</w:t>
      </w:r>
      <w:r w:rsidR="00864D21">
        <w:t>’ (2013) 1(1)</w:t>
      </w:r>
      <w:r w:rsidR="00864D21" w:rsidRPr="007E15DC">
        <w:t xml:space="preserve"> </w:t>
      </w:r>
      <w:r w:rsidR="00864D21" w:rsidRPr="00C6392D">
        <w:rPr>
          <w:i/>
          <w:iCs/>
        </w:rPr>
        <w:t>International Perspectives Psychology Research Practice Consultation</w:t>
      </w:r>
      <w:r w:rsidR="00864D21">
        <w:t xml:space="preserve"> </w:t>
      </w:r>
      <w:r w:rsidR="00864D21" w:rsidRPr="008E513F">
        <w:t>720</w:t>
      </w:r>
      <w:r w:rsidR="00864D21">
        <w:t>.</w:t>
      </w:r>
    </w:p>
  </w:endnote>
  <w:endnote w:id="157">
    <w:p w14:paraId="74CC8A02" w14:textId="542D6B84" w:rsidR="00811793" w:rsidRPr="006228A4" w:rsidRDefault="00811793" w:rsidP="005907ED">
      <w:pPr>
        <w:pStyle w:val="AHRCEndnotes"/>
      </w:pPr>
      <w:r w:rsidRPr="006228A4">
        <w:rPr>
          <w:rStyle w:val="Rimandonotadichiusura"/>
        </w:rPr>
        <w:endnoteRef/>
      </w:r>
      <w:r w:rsidRPr="00DC71B4">
        <w:t xml:space="preserve"> </w:t>
      </w:r>
      <w:r w:rsidR="00A66EE7">
        <w:tab/>
      </w:r>
      <w:r w:rsidR="009650C1">
        <w:t>Amy JC Cuddy and Susan T Fiske, ‘</w:t>
      </w:r>
      <w:r w:rsidR="009650C1" w:rsidRPr="00DA249B">
        <w:t xml:space="preserve">Doddering but </w:t>
      </w:r>
      <w:r w:rsidR="009650C1">
        <w:t>D</w:t>
      </w:r>
      <w:r w:rsidR="009650C1" w:rsidRPr="00DA249B">
        <w:t>ear: Process</w:t>
      </w:r>
      <w:r w:rsidR="009650C1">
        <w:t>,</w:t>
      </w:r>
      <w:r w:rsidR="009650C1" w:rsidRPr="00DA249B">
        <w:t xml:space="preserve"> </w:t>
      </w:r>
      <w:r w:rsidR="009650C1">
        <w:t>C</w:t>
      </w:r>
      <w:r w:rsidR="009650C1" w:rsidRPr="00DA249B">
        <w:t xml:space="preserve">ontent, and </w:t>
      </w:r>
      <w:r w:rsidR="009650C1">
        <w:t>F</w:t>
      </w:r>
      <w:r w:rsidR="009650C1" w:rsidRPr="00DA249B">
        <w:t xml:space="preserve">unction in </w:t>
      </w:r>
      <w:r w:rsidR="009650C1">
        <w:t>S</w:t>
      </w:r>
      <w:r w:rsidR="009650C1" w:rsidRPr="00DA249B">
        <w:t xml:space="preserve">tereotyping of </w:t>
      </w:r>
      <w:r w:rsidR="009650C1">
        <w:t>O</w:t>
      </w:r>
      <w:r w:rsidR="009650C1" w:rsidRPr="00DA249B">
        <w:t xml:space="preserve">lder </w:t>
      </w:r>
      <w:r w:rsidR="009650C1">
        <w:t>P</w:t>
      </w:r>
      <w:r w:rsidR="009650C1" w:rsidRPr="00DA249B">
        <w:t>ersons</w:t>
      </w:r>
      <w:r w:rsidR="009650C1">
        <w:t xml:space="preserve">’ in TD Nelson (ed), </w:t>
      </w:r>
      <w:r w:rsidR="009650C1" w:rsidRPr="00A91A40">
        <w:rPr>
          <w:i/>
          <w:iCs/>
        </w:rPr>
        <w:t>Ageism: Stereotyping and Prejudice Against Older Persons</w:t>
      </w:r>
      <w:r w:rsidR="009650C1">
        <w:t xml:space="preserve"> (The MIT Press, 2002).</w:t>
      </w:r>
    </w:p>
  </w:endnote>
  <w:endnote w:id="158">
    <w:p w14:paraId="65D76124" w14:textId="39448179" w:rsidR="00811793" w:rsidRPr="00DA249B" w:rsidRDefault="00811793" w:rsidP="005907ED">
      <w:pPr>
        <w:pStyle w:val="AHRCEndnotes"/>
        <w:rPr>
          <w:lang w:val="en-US"/>
        </w:rPr>
      </w:pPr>
      <w:r w:rsidRPr="00DA249B">
        <w:rPr>
          <w:rStyle w:val="Rimandonotadichiusura"/>
        </w:rPr>
        <w:endnoteRef/>
      </w:r>
      <w:r w:rsidRPr="00DA249B">
        <w:t xml:space="preserve"> </w:t>
      </w:r>
      <w:r w:rsidR="00A66EE7">
        <w:tab/>
      </w:r>
      <w:r w:rsidRPr="00811793">
        <w:t>Charts 25</w:t>
      </w:r>
      <w:r w:rsidR="0001282C">
        <w:t xml:space="preserve"> and 29</w:t>
      </w:r>
      <w:r w:rsidRPr="00811793">
        <w:t xml:space="preserve">, Appendices </w:t>
      </w:r>
      <w:r w:rsidR="0001282C">
        <w:t>241 and 243.</w:t>
      </w:r>
    </w:p>
  </w:endnote>
  <w:endnote w:id="159">
    <w:p w14:paraId="12B68A02" w14:textId="41CD36FE" w:rsidR="00811793" w:rsidRPr="00DA249B" w:rsidRDefault="00811793" w:rsidP="005907ED">
      <w:pPr>
        <w:pStyle w:val="AHRCEndnotes"/>
        <w:rPr>
          <w:lang w:val="en-US"/>
        </w:rPr>
      </w:pPr>
      <w:r w:rsidRPr="00DA249B">
        <w:rPr>
          <w:rStyle w:val="Rimandonotadichiusura"/>
        </w:rPr>
        <w:endnoteRef/>
      </w:r>
      <w:r w:rsidRPr="00DA249B">
        <w:t xml:space="preserve"> </w:t>
      </w:r>
      <w:r w:rsidR="00A66EE7">
        <w:tab/>
      </w:r>
      <w:r w:rsidRPr="00DA249B">
        <w:t>Chart 25</w:t>
      </w:r>
      <w:r w:rsidRPr="00DC71B4">
        <w:t xml:space="preserve">, </w:t>
      </w:r>
      <w:r w:rsidRPr="00811793">
        <w:t xml:space="preserve">Appendices, </w:t>
      </w:r>
      <w:r w:rsidR="0001282C">
        <w:t>241.</w:t>
      </w:r>
    </w:p>
  </w:endnote>
  <w:endnote w:id="160">
    <w:p w14:paraId="7FD91FBA" w14:textId="02A2572F" w:rsidR="00811793" w:rsidRPr="00DA249B" w:rsidRDefault="00811793" w:rsidP="005907ED">
      <w:pPr>
        <w:pStyle w:val="AHRCEndnotes"/>
        <w:rPr>
          <w:lang w:val="en-US"/>
        </w:rPr>
      </w:pPr>
      <w:r w:rsidRPr="00DA249B">
        <w:rPr>
          <w:rStyle w:val="Rimandonotadichiusura"/>
        </w:rPr>
        <w:endnoteRef/>
      </w:r>
      <w:r w:rsidRPr="00DA249B">
        <w:t xml:space="preserve"> </w:t>
      </w:r>
      <w:r w:rsidR="00A66EE7">
        <w:tab/>
      </w:r>
      <w:r w:rsidR="009650C1" w:rsidRPr="00DA249B">
        <w:t>Chart 25</w:t>
      </w:r>
      <w:r w:rsidR="009650C1" w:rsidRPr="00DC71B4">
        <w:t xml:space="preserve">, </w:t>
      </w:r>
      <w:r w:rsidRPr="00811793">
        <w:t xml:space="preserve">Appendices, </w:t>
      </w:r>
      <w:r w:rsidR="0001282C">
        <w:t>241.</w:t>
      </w:r>
    </w:p>
  </w:endnote>
  <w:endnote w:id="161">
    <w:p w14:paraId="3309B0F8" w14:textId="57DF86C9" w:rsidR="002E79F0" w:rsidRPr="00DA249B" w:rsidRDefault="002E79F0" w:rsidP="005907ED">
      <w:pPr>
        <w:pStyle w:val="AHRCEndnotes"/>
        <w:rPr>
          <w:lang w:val="en-US"/>
        </w:rPr>
      </w:pPr>
      <w:r w:rsidRPr="00DA249B">
        <w:rPr>
          <w:rStyle w:val="Rimandonotadichiusura"/>
        </w:rPr>
        <w:endnoteRef/>
      </w:r>
      <w:r w:rsidRPr="00DA249B">
        <w:t xml:space="preserve"> </w:t>
      </w:r>
      <w:r w:rsidR="00A66EE7">
        <w:tab/>
      </w:r>
      <w:r w:rsidRPr="00DA249B">
        <w:t>Office of the e-Safety Commissioner</w:t>
      </w:r>
      <w:r w:rsidR="00627748">
        <w:t>,</w:t>
      </w:r>
      <w:r>
        <w:t xml:space="preserve"> </w:t>
      </w:r>
      <w:r w:rsidRPr="00DA249B">
        <w:rPr>
          <w:i/>
          <w:iCs/>
        </w:rPr>
        <w:t>Understanding the</w:t>
      </w:r>
      <w:r>
        <w:t xml:space="preserve"> </w:t>
      </w:r>
      <w:r w:rsidRPr="00811793">
        <w:rPr>
          <w:i/>
        </w:rPr>
        <w:t>Digital Behaviours of Older Australians: Summary of National Survey and Qualitative Research</w:t>
      </w:r>
      <w:r w:rsidR="00627748">
        <w:rPr>
          <w:i/>
        </w:rPr>
        <w:t xml:space="preserve"> </w:t>
      </w:r>
      <w:r w:rsidR="00627748" w:rsidRPr="00811793">
        <w:t>(2018)</w:t>
      </w:r>
      <w:r w:rsidRPr="00811793">
        <w:rPr>
          <w:i/>
        </w:rPr>
        <w:t xml:space="preserve"> </w:t>
      </w:r>
      <w:r w:rsidRPr="00811793">
        <w:t xml:space="preserve">3. At: </w:t>
      </w:r>
      <w:hyperlink r:id="rId12" w:history="1">
        <w:r w:rsidRPr="00104472">
          <w:rPr>
            <w:rStyle w:val="Collegamentoipertestuale"/>
          </w:rPr>
          <w:t>https://www.esafety.gov.au/about-us/research/digital-behaviours-older-australians</w:t>
        </w:r>
      </w:hyperlink>
      <w:r w:rsidR="00104472">
        <w:t>.</w:t>
      </w:r>
    </w:p>
  </w:endnote>
  <w:endnote w:id="162">
    <w:p w14:paraId="57492562" w14:textId="720DE798" w:rsidR="00811793" w:rsidRPr="00DA249B" w:rsidRDefault="00811793" w:rsidP="005907ED">
      <w:pPr>
        <w:pStyle w:val="AHRCEndnotes"/>
        <w:rPr>
          <w:lang w:val="en-US"/>
        </w:rPr>
      </w:pPr>
      <w:r w:rsidRPr="00DA249B">
        <w:rPr>
          <w:rStyle w:val="Rimandonotadichiusura"/>
        </w:rPr>
        <w:endnoteRef/>
      </w:r>
      <w:r w:rsidRPr="00DA249B">
        <w:t xml:space="preserve"> </w:t>
      </w:r>
      <w:r w:rsidR="00A66EE7">
        <w:tab/>
      </w:r>
      <w:r w:rsidRPr="00811793">
        <w:t xml:space="preserve">Chart 27, Appendices page </w:t>
      </w:r>
      <w:r w:rsidR="0001282C">
        <w:t>242.</w:t>
      </w:r>
    </w:p>
  </w:endnote>
  <w:endnote w:id="163">
    <w:p w14:paraId="2C2C0FCC" w14:textId="4CA82F3C" w:rsidR="00811793" w:rsidRPr="00DA249B" w:rsidRDefault="00811793" w:rsidP="005907ED">
      <w:pPr>
        <w:pStyle w:val="AHRCEndnotes"/>
      </w:pPr>
      <w:r w:rsidRPr="00DA249B">
        <w:rPr>
          <w:rStyle w:val="Rimandonotadichiusura"/>
        </w:rPr>
        <w:endnoteRef/>
      </w:r>
      <w:r w:rsidRPr="00DA249B">
        <w:t xml:space="preserve"> </w:t>
      </w:r>
      <w:r w:rsidR="00A66EE7">
        <w:tab/>
      </w:r>
      <w:r w:rsidRPr="00DA249B">
        <w:t xml:space="preserve">Chart 27, Appendices page </w:t>
      </w:r>
      <w:r w:rsidR="0001282C">
        <w:t>242.</w:t>
      </w:r>
    </w:p>
  </w:endnote>
  <w:endnote w:id="164">
    <w:p w14:paraId="3166CDDE" w14:textId="501CBFCC" w:rsidR="00811793" w:rsidRPr="003E664A" w:rsidRDefault="00811793" w:rsidP="005907ED">
      <w:pPr>
        <w:pStyle w:val="AHRCEndnotes"/>
      </w:pPr>
      <w:r>
        <w:rPr>
          <w:rStyle w:val="Rimandonotadichiusura"/>
        </w:rPr>
        <w:endnoteRef/>
      </w:r>
      <w:r>
        <w:t xml:space="preserve"> </w:t>
      </w:r>
      <w:r w:rsidR="00A66EE7">
        <w:tab/>
      </w:r>
      <w:r>
        <w:t xml:space="preserve">Chart 8, Appendices </w:t>
      </w:r>
      <w:r w:rsidR="0001282C">
        <w:t>234.</w:t>
      </w:r>
    </w:p>
  </w:endnote>
  <w:endnote w:id="165">
    <w:p w14:paraId="4FF47F6F" w14:textId="23725A4A" w:rsidR="00811793" w:rsidRPr="00F313E7" w:rsidRDefault="00811793" w:rsidP="005907ED">
      <w:pPr>
        <w:pStyle w:val="AHRCEndnotes"/>
      </w:pPr>
      <w:r>
        <w:rPr>
          <w:rStyle w:val="Rimandonotadichiusura"/>
        </w:rPr>
        <w:endnoteRef/>
      </w:r>
      <w:r>
        <w:t xml:space="preserve"> </w:t>
      </w:r>
      <w:r w:rsidR="00A66EE7">
        <w:tab/>
      </w:r>
      <w:r>
        <w:t xml:space="preserve">Chart 26, Appendices </w:t>
      </w:r>
      <w:r w:rsidR="0001282C">
        <w:t>242.</w:t>
      </w:r>
    </w:p>
  </w:endnote>
  <w:endnote w:id="166">
    <w:p w14:paraId="71C9B198" w14:textId="45F542E2" w:rsidR="00811793" w:rsidRPr="00DA249B" w:rsidRDefault="00811793" w:rsidP="005907ED">
      <w:pPr>
        <w:pStyle w:val="AHRCEndnotes"/>
      </w:pPr>
      <w:r w:rsidRPr="006228A4">
        <w:rPr>
          <w:rStyle w:val="Rimandonotadichiusura"/>
        </w:rPr>
        <w:endnoteRef/>
      </w:r>
      <w:r w:rsidRPr="00DC71B4">
        <w:t xml:space="preserve"> </w:t>
      </w:r>
      <w:r w:rsidR="00A66EE7">
        <w:tab/>
      </w:r>
      <w:r w:rsidR="00AA2AE2">
        <w:t xml:space="preserve">Michelle H Lim, Robert Eresand Claire Peck, </w:t>
      </w:r>
      <w:r w:rsidR="00AA2AE2" w:rsidRPr="00A91A40">
        <w:t>The Young Australian Loneliness Survey: Understanding Loneliness in Adolescence and Young Adulthood</w:t>
      </w:r>
      <w:r w:rsidR="00AA2AE2">
        <w:t xml:space="preserve"> (</w:t>
      </w:r>
      <w:r w:rsidR="00AA2AE2" w:rsidRPr="00DC71B4">
        <w:t xml:space="preserve">Swinburne </w:t>
      </w:r>
      <w:r w:rsidR="00AA2AE2">
        <w:t xml:space="preserve">University of Technology 2018) </w:t>
      </w:r>
      <w:r w:rsidR="00AA2AE2" w:rsidRPr="00DA249B">
        <w:t>4</w:t>
      </w:r>
      <w:r w:rsidR="00AA2AE2">
        <w:t>.</w:t>
      </w:r>
    </w:p>
  </w:endnote>
  <w:endnote w:id="167">
    <w:p w14:paraId="5BA48E75" w14:textId="43DC62C5" w:rsidR="006501D0" w:rsidRDefault="006501D0" w:rsidP="005907ED">
      <w:pPr>
        <w:pStyle w:val="AHRCEndnotes"/>
      </w:pPr>
      <w:r>
        <w:rPr>
          <w:rStyle w:val="Rimandonotadichiusura"/>
        </w:rPr>
        <w:endnoteRef/>
      </w:r>
      <w:r>
        <w:t xml:space="preserve"> </w:t>
      </w:r>
      <w:r w:rsidR="00A66EE7">
        <w:tab/>
      </w:r>
      <w:r w:rsidR="00AA2AE2">
        <w:t xml:space="preserve">Jan Kabatek, ‘5 Charts on How COVID-19 is Hitting Australia’s Young Adults Hard’, </w:t>
      </w:r>
      <w:r w:rsidR="00AA2AE2" w:rsidRPr="00150C6A">
        <w:rPr>
          <w:i/>
        </w:rPr>
        <w:t>The Conversation</w:t>
      </w:r>
      <w:r w:rsidR="00AA2AE2" w:rsidRPr="00A91A40">
        <w:rPr>
          <w:iCs/>
        </w:rPr>
        <w:t xml:space="preserve"> (online</w:t>
      </w:r>
      <w:r w:rsidR="00AA2AE2">
        <w:t>, 2 October 2020)&lt;</w:t>
      </w:r>
      <w:hyperlink r:id="rId13" w:history="1">
        <w:r w:rsidR="00AA2AE2" w:rsidRPr="009956AF">
          <w:rPr>
            <w:rStyle w:val="Collegamentoipertestuale"/>
          </w:rPr>
          <w:t>https://theconversation.com/5-charts-on-how-covid-19-is-hitting-australias-young-adults-hard-147254</w:t>
        </w:r>
      </w:hyperlink>
      <w:r w:rsidR="00AA2AE2" w:rsidRPr="00A93AAC">
        <w:t>&gt;.</w:t>
      </w:r>
    </w:p>
  </w:endnote>
  <w:endnote w:id="168">
    <w:p w14:paraId="11A447F5" w14:textId="1F585A8C" w:rsidR="00811793" w:rsidRPr="00DA249B" w:rsidRDefault="00811793" w:rsidP="005907ED">
      <w:pPr>
        <w:pStyle w:val="AHRCEndnotes"/>
      </w:pPr>
      <w:r w:rsidRPr="00DA249B">
        <w:rPr>
          <w:rStyle w:val="Rimandonotadichiusura"/>
        </w:rPr>
        <w:endnoteRef/>
      </w:r>
      <w:r w:rsidRPr="00DA249B">
        <w:t xml:space="preserve"> </w:t>
      </w:r>
      <w:r w:rsidR="00A66EE7">
        <w:tab/>
      </w:r>
      <w:r w:rsidR="00AA2AE2" w:rsidRPr="00DA249B">
        <w:t>A</w:t>
      </w:r>
      <w:r w:rsidR="00AA2AE2">
        <w:t xml:space="preserve">ustralian </w:t>
      </w:r>
      <w:r w:rsidR="00AA2AE2" w:rsidRPr="00DA249B">
        <w:t>B</w:t>
      </w:r>
      <w:r w:rsidR="00AA2AE2">
        <w:t xml:space="preserve">ureau of </w:t>
      </w:r>
      <w:r w:rsidR="00AA2AE2" w:rsidRPr="00DA249B">
        <w:t>S</w:t>
      </w:r>
      <w:r w:rsidR="00AA2AE2">
        <w:t xml:space="preserve">tatistics, </w:t>
      </w:r>
      <w:r w:rsidR="00AA2AE2" w:rsidRPr="00A91A40">
        <w:rPr>
          <w:i/>
          <w:iCs/>
        </w:rPr>
        <w:t>3101.0</w:t>
      </w:r>
      <w:r w:rsidR="00AA2AE2">
        <w:rPr>
          <w:i/>
          <w:iCs/>
        </w:rPr>
        <w:t xml:space="preserve"> </w:t>
      </w:r>
      <w:r w:rsidR="00AA2AE2">
        <w:t>–</w:t>
      </w:r>
      <w:r w:rsidR="00AA2AE2" w:rsidRPr="00A91A40">
        <w:rPr>
          <w:i/>
          <w:iCs/>
        </w:rPr>
        <w:t xml:space="preserve"> Australian Demographic Statistics, Twenty Years of Population Change</w:t>
      </w:r>
      <w:r w:rsidR="00AA2AE2">
        <w:t xml:space="preserve"> (Web Page, 18 March 2020) &lt;</w:t>
      </w:r>
      <w:hyperlink r:id="rId14" w:history="1">
        <w:r w:rsidR="00AA2AE2" w:rsidRPr="003F4922">
          <w:rPr>
            <w:rStyle w:val="Collegamentoipertestuale"/>
          </w:rPr>
          <w:t>https://www.abs.gov.au/ausstats/abs@.nsf/0/1cd2b1952afc5e7aca257298000f2e76</w:t>
        </w:r>
      </w:hyperlink>
      <w:r w:rsidR="00AA2AE2" w:rsidRPr="00A93AAC">
        <w:t>&gt;.</w:t>
      </w:r>
    </w:p>
  </w:endnote>
  <w:endnote w:id="169">
    <w:p w14:paraId="68D0CB12" w14:textId="3A3AF73C" w:rsidR="00FC3DE1" w:rsidRPr="00DA249B" w:rsidRDefault="00FC3DE1" w:rsidP="005907ED">
      <w:pPr>
        <w:pStyle w:val="AHRCEndnotes"/>
      </w:pPr>
      <w:r w:rsidRPr="00DA249B">
        <w:rPr>
          <w:rStyle w:val="Rimandonotadichiusura"/>
        </w:rPr>
        <w:endnoteRef/>
      </w:r>
      <w:r w:rsidRPr="00DA249B">
        <w:t xml:space="preserve"> </w:t>
      </w:r>
      <w:r w:rsidR="0016260B">
        <w:tab/>
      </w:r>
      <w:r w:rsidRPr="00DA249B">
        <w:t>Australian Institute of Health and Welfare</w:t>
      </w:r>
      <w:r w:rsidR="00555CD6">
        <w:t>,</w:t>
      </w:r>
      <w:r w:rsidRPr="008C117D">
        <w:t xml:space="preserve"> </w:t>
      </w:r>
      <w:r w:rsidRPr="00DA249B">
        <w:rPr>
          <w:i/>
        </w:rPr>
        <w:t>Dementia Overview</w:t>
      </w:r>
      <w:r w:rsidR="00555CD6">
        <w:rPr>
          <w:i/>
        </w:rPr>
        <w:t xml:space="preserve"> </w:t>
      </w:r>
      <w:r w:rsidR="00555CD6">
        <w:t>(</w:t>
      </w:r>
      <w:r w:rsidR="00555CD6" w:rsidRPr="008C117D">
        <w:t>28 May 2021</w:t>
      </w:r>
      <w:r w:rsidR="00555CD6">
        <w:t>)</w:t>
      </w:r>
      <w:r>
        <w:rPr>
          <w:i/>
        </w:rPr>
        <w:t>.</w:t>
      </w:r>
    </w:p>
  </w:endnote>
  <w:endnote w:id="170">
    <w:p w14:paraId="2436D15D" w14:textId="1C82BAD5" w:rsidR="00FC3DE1" w:rsidRPr="00DA249B" w:rsidRDefault="00FC3DE1" w:rsidP="005907ED">
      <w:pPr>
        <w:pStyle w:val="AHRCEndnotes"/>
      </w:pPr>
      <w:r w:rsidRPr="00DA249B">
        <w:rPr>
          <w:rStyle w:val="Rimandonotadichiusura"/>
        </w:rPr>
        <w:endnoteRef/>
      </w:r>
      <w:r w:rsidRPr="00DA249B">
        <w:t xml:space="preserve"> </w:t>
      </w:r>
      <w:r w:rsidR="0016260B">
        <w:tab/>
      </w:r>
      <w:r w:rsidR="00AA2AE2" w:rsidRPr="00DA249B">
        <w:t>South Australian Health and Medical Research Institute</w:t>
      </w:r>
      <w:r w:rsidR="00AA2AE2">
        <w:t xml:space="preserve"> </w:t>
      </w:r>
      <w:r w:rsidR="00AA2AE2" w:rsidRPr="00DA249B">
        <w:rPr>
          <w:i/>
          <w:iCs/>
        </w:rPr>
        <w:t xml:space="preserve">Dementia </w:t>
      </w:r>
      <w:r w:rsidR="00AA2AE2">
        <w:rPr>
          <w:i/>
          <w:iCs/>
        </w:rPr>
        <w:t>R</w:t>
      </w:r>
      <w:r w:rsidR="00AA2AE2" w:rsidRPr="00DA249B">
        <w:rPr>
          <w:i/>
          <w:iCs/>
        </w:rPr>
        <w:t xml:space="preserve">ates </w:t>
      </w:r>
      <w:r w:rsidR="00AA2AE2">
        <w:rPr>
          <w:i/>
          <w:iCs/>
        </w:rPr>
        <w:t>D</w:t>
      </w:r>
      <w:r w:rsidR="00AA2AE2" w:rsidRPr="00DA249B">
        <w:rPr>
          <w:i/>
          <w:iCs/>
        </w:rPr>
        <w:t xml:space="preserve">eclining in </w:t>
      </w:r>
      <w:r w:rsidR="00AA2AE2">
        <w:rPr>
          <w:i/>
          <w:iCs/>
        </w:rPr>
        <w:t>O</w:t>
      </w:r>
      <w:r w:rsidR="00AA2AE2" w:rsidRPr="00DA249B">
        <w:rPr>
          <w:i/>
          <w:iCs/>
        </w:rPr>
        <w:t xml:space="preserve">lder </w:t>
      </w:r>
      <w:r w:rsidR="00AA2AE2">
        <w:rPr>
          <w:i/>
          <w:iCs/>
        </w:rPr>
        <w:t>A</w:t>
      </w:r>
      <w:r w:rsidR="00AA2AE2" w:rsidRPr="00DA249B">
        <w:rPr>
          <w:i/>
          <w:iCs/>
        </w:rPr>
        <w:t>ustralians</w:t>
      </w:r>
      <w:r w:rsidR="00AA2AE2" w:rsidRPr="00223EC7">
        <w:t xml:space="preserve"> </w:t>
      </w:r>
      <w:r w:rsidR="00AA2AE2">
        <w:t xml:space="preserve">(Web Page, 15 March </w:t>
      </w:r>
      <w:r w:rsidR="00AA2AE2" w:rsidRPr="008C117D">
        <w:t>2019</w:t>
      </w:r>
      <w:r w:rsidR="00AA2AE2">
        <w:t>)</w:t>
      </w:r>
      <w:r w:rsidR="00AA2AE2" w:rsidRPr="00B14F71">
        <w:t xml:space="preserve"> &lt;</w:t>
      </w:r>
      <w:hyperlink r:id="rId15" w:history="1">
        <w:r w:rsidR="00AA2AE2" w:rsidRPr="00A91A40">
          <w:rPr>
            <w:rStyle w:val="Collegamentoipertestuale"/>
          </w:rPr>
          <w:t>https://www.sahmri.org/sahmri-impact-theme/news-242/</w:t>
        </w:r>
      </w:hyperlink>
      <w:r w:rsidR="00AA2AE2" w:rsidRPr="00B14F71">
        <w:t>&gt;.</w:t>
      </w:r>
    </w:p>
  </w:endnote>
  <w:endnote w:id="171">
    <w:p w14:paraId="30B771E0" w14:textId="548C4091" w:rsidR="00811793" w:rsidRPr="006228A4" w:rsidRDefault="00811793" w:rsidP="005907ED">
      <w:pPr>
        <w:pStyle w:val="AHRCEndnotes"/>
        <w:rPr>
          <w:lang w:val="en-US"/>
        </w:rPr>
      </w:pPr>
      <w:r w:rsidRPr="006228A4">
        <w:rPr>
          <w:rStyle w:val="Rimandonotadichiusura"/>
        </w:rPr>
        <w:endnoteRef/>
      </w:r>
      <w:r w:rsidRPr="00DC71B4">
        <w:t xml:space="preserve"> </w:t>
      </w:r>
      <w:r w:rsidR="0016260B">
        <w:tab/>
      </w:r>
      <w:r w:rsidR="00AA2AE2">
        <w:t xml:space="preserve">The </w:t>
      </w:r>
      <w:r w:rsidR="00AA2AE2" w:rsidRPr="00CB00E6">
        <w:t>Benevolent Society</w:t>
      </w:r>
      <w:r w:rsidR="00AA2AE2">
        <w:t>,</w:t>
      </w:r>
      <w:r w:rsidR="00AA2AE2" w:rsidRPr="00CB00E6">
        <w:t xml:space="preserve"> The Drivers of Ageism: Foundational </w:t>
      </w:r>
      <w:r w:rsidR="00AA2AE2">
        <w:t>R</w:t>
      </w:r>
      <w:r w:rsidR="00AA2AE2" w:rsidRPr="00CB00E6">
        <w:t xml:space="preserve">esearch to </w:t>
      </w:r>
      <w:r w:rsidR="00AA2AE2">
        <w:t>I</w:t>
      </w:r>
      <w:r w:rsidR="00AA2AE2" w:rsidRPr="00CB00E6">
        <w:t xml:space="preserve">nform a </w:t>
      </w:r>
      <w:r w:rsidR="00AA2AE2">
        <w:t>N</w:t>
      </w:r>
      <w:r w:rsidR="00AA2AE2" w:rsidRPr="00CB00E6">
        <w:t xml:space="preserve">ational </w:t>
      </w:r>
      <w:r w:rsidR="00AA2AE2">
        <w:t>A</w:t>
      </w:r>
      <w:r w:rsidR="00AA2AE2" w:rsidRPr="00CB00E6">
        <w:t xml:space="preserve">dvocacy </w:t>
      </w:r>
      <w:r w:rsidR="00AA2AE2">
        <w:t>C</w:t>
      </w:r>
      <w:r w:rsidR="00AA2AE2" w:rsidRPr="00CB00E6">
        <w:t xml:space="preserve">ampaign </w:t>
      </w:r>
      <w:r w:rsidR="00AA2AE2">
        <w:t>T</w:t>
      </w:r>
      <w:r w:rsidR="00AA2AE2" w:rsidRPr="00CB00E6">
        <w:t xml:space="preserve">ackling </w:t>
      </w:r>
      <w:r w:rsidR="00AA2AE2">
        <w:t>A</w:t>
      </w:r>
      <w:r w:rsidR="00AA2AE2" w:rsidRPr="00CB00E6">
        <w:t xml:space="preserve">geism and its </w:t>
      </w:r>
      <w:r w:rsidR="00AA2AE2">
        <w:t>I</w:t>
      </w:r>
      <w:r w:rsidR="00AA2AE2" w:rsidRPr="00CB00E6">
        <w:t>mpacts (</w:t>
      </w:r>
      <w:r w:rsidR="00AA2AE2">
        <w:t xml:space="preserve">Summary Report, September </w:t>
      </w:r>
      <w:r w:rsidR="00AA2AE2" w:rsidRPr="00CB00E6">
        <w:t>2017</w:t>
      </w:r>
      <w:r w:rsidR="00AA2AE2">
        <w:t>) 15–25.</w:t>
      </w:r>
    </w:p>
  </w:endnote>
  <w:endnote w:id="172">
    <w:p w14:paraId="34262E59" w14:textId="2B4CBED6" w:rsidR="00A86248" w:rsidRDefault="00A86248" w:rsidP="005907ED">
      <w:pPr>
        <w:pStyle w:val="AHRCEndnotes"/>
      </w:pPr>
      <w:r>
        <w:rPr>
          <w:rStyle w:val="Rimandonotadichiusura"/>
        </w:rPr>
        <w:endnoteRef/>
      </w:r>
      <w:r>
        <w:t xml:space="preserve"> </w:t>
      </w:r>
      <w:r w:rsidR="0016260B">
        <w:tab/>
      </w:r>
      <w:r>
        <w:t xml:space="preserve">Chart 25, Appendices </w:t>
      </w:r>
      <w:r w:rsidR="0001282C">
        <w:t>241.</w:t>
      </w:r>
    </w:p>
  </w:endnote>
  <w:endnote w:id="173">
    <w:p w14:paraId="08985959" w14:textId="7CA6FAE5" w:rsidR="00811793" w:rsidRPr="00DA249B" w:rsidRDefault="00811793" w:rsidP="005907ED">
      <w:pPr>
        <w:pStyle w:val="AHRCEndnotes"/>
      </w:pPr>
      <w:r w:rsidRPr="00DA249B">
        <w:rPr>
          <w:rStyle w:val="Rimandonotadichiusura"/>
        </w:rPr>
        <w:endnoteRef/>
      </w:r>
      <w:r w:rsidRPr="00DA249B">
        <w:t xml:space="preserve"> </w:t>
      </w:r>
      <w:r w:rsidR="0016260B">
        <w:tab/>
      </w:r>
      <w:r w:rsidRPr="00DA249B">
        <w:t>Chart 39, Appendices</w:t>
      </w:r>
      <w:r>
        <w:t xml:space="preserve"> </w:t>
      </w:r>
      <w:r w:rsidR="0001282C">
        <w:t>248.</w:t>
      </w:r>
    </w:p>
  </w:endnote>
  <w:endnote w:id="174">
    <w:p w14:paraId="73A79987" w14:textId="2978140C" w:rsidR="00B17FCA" w:rsidRPr="00DA249B" w:rsidRDefault="00B17FCA" w:rsidP="005907ED">
      <w:pPr>
        <w:pStyle w:val="AHRCEndnotes"/>
      </w:pPr>
      <w:r w:rsidRPr="00DA249B">
        <w:rPr>
          <w:rStyle w:val="Rimandonotadichiusura"/>
        </w:rPr>
        <w:endnoteRef/>
      </w:r>
      <w:r w:rsidRPr="00DA249B">
        <w:t xml:space="preserve"> </w:t>
      </w:r>
      <w:r>
        <w:tab/>
      </w:r>
      <w:r w:rsidRPr="00DC71B4">
        <w:t xml:space="preserve">Chart 39, Appendices </w:t>
      </w:r>
      <w:r w:rsidR="0001282C">
        <w:t>248.</w:t>
      </w:r>
    </w:p>
  </w:endnote>
  <w:endnote w:id="175">
    <w:p w14:paraId="7102201A" w14:textId="3D83DECC" w:rsidR="00811793" w:rsidRPr="00DA249B" w:rsidRDefault="00811793" w:rsidP="005907ED">
      <w:pPr>
        <w:pStyle w:val="AHRCEndnotes"/>
      </w:pPr>
      <w:r w:rsidRPr="00DA249B">
        <w:rPr>
          <w:rStyle w:val="Rimandonotadichiusura"/>
        </w:rPr>
        <w:endnoteRef/>
      </w:r>
      <w:r w:rsidRPr="00DA249B">
        <w:t xml:space="preserve"> </w:t>
      </w:r>
      <w:r w:rsidR="0016260B">
        <w:tab/>
      </w:r>
      <w:r w:rsidRPr="00DC71B4">
        <w:t>Chart 39, Appendices</w:t>
      </w:r>
      <w:r>
        <w:t xml:space="preserve"> </w:t>
      </w:r>
      <w:r w:rsidR="0001282C">
        <w:t>248.</w:t>
      </w:r>
    </w:p>
  </w:endnote>
  <w:endnote w:id="176">
    <w:p w14:paraId="79967922" w14:textId="5F0E3E41" w:rsidR="00811793" w:rsidRPr="00DA249B" w:rsidRDefault="00811793" w:rsidP="005907ED">
      <w:pPr>
        <w:pStyle w:val="AHRCEndnotes"/>
        <w:rPr>
          <w:color w:val="1F1923"/>
        </w:rPr>
      </w:pPr>
      <w:r w:rsidRPr="00150C6A">
        <w:rPr>
          <w:rStyle w:val="EndnoteTextChar"/>
          <w:vertAlign w:val="superscript"/>
        </w:rPr>
        <w:endnoteRef/>
      </w:r>
      <w:r w:rsidRPr="00150C6A">
        <w:rPr>
          <w:rStyle w:val="EndnoteTextChar"/>
          <w:vertAlign w:val="superscript"/>
        </w:rPr>
        <w:t xml:space="preserve"> </w:t>
      </w:r>
      <w:r w:rsidR="0016260B">
        <w:rPr>
          <w:rStyle w:val="EndnoteTextChar"/>
          <w:vertAlign w:val="superscript"/>
        </w:rPr>
        <w:tab/>
      </w:r>
      <w:r w:rsidR="00394B20" w:rsidRPr="00DA249B">
        <w:rPr>
          <w:rStyle w:val="EndnoteTextChar"/>
        </w:rPr>
        <w:t xml:space="preserve">Australian Bureau of Statistics, </w:t>
      </w:r>
      <w:r w:rsidR="00394B20" w:rsidRPr="00A91A40">
        <w:rPr>
          <w:rStyle w:val="EndnoteTextChar"/>
          <w:i/>
          <w:iCs/>
        </w:rPr>
        <w:t xml:space="preserve">2071.0 </w:t>
      </w:r>
      <w:r w:rsidR="00394B20" w:rsidRPr="00A91A40">
        <w:rPr>
          <w:i/>
          <w:iCs/>
        </w:rPr>
        <w:t>–</w:t>
      </w:r>
      <w:r w:rsidR="00394B20" w:rsidRPr="00A91A40">
        <w:rPr>
          <w:rStyle w:val="EndnoteTextChar"/>
          <w:i/>
          <w:iCs/>
        </w:rPr>
        <w:t xml:space="preserve"> Census of Population and Housing: Reflecting</w:t>
      </w:r>
      <w:r w:rsidR="00394B20" w:rsidRPr="00A91A40">
        <w:rPr>
          <w:i/>
          <w:iCs/>
        </w:rPr>
        <w:t xml:space="preserve"> Australia –</w:t>
      </w:r>
      <w:r w:rsidR="00394B20" w:rsidRPr="00A91A40" w:rsidDel="001C0735">
        <w:rPr>
          <w:i/>
          <w:iCs/>
        </w:rPr>
        <w:t xml:space="preserve"> </w:t>
      </w:r>
      <w:r w:rsidR="00394B20" w:rsidRPr="00A91A40">
        <w:rPr>
          <w:i/>
          <w:iCs/>
        </w:rPr>
        <w:t>Stories from the Census, 2016</w:t>
      </w:r>
      <w:r w:rsidR="00394B20" w:rsidRPr="00DA249B">
        <w:t xml:space="preserve"> </w:t>
      </w:r>
      <w:r w:rsidR="00394B20">
        <w:t xml:space="preserve">(Web Page, 23 May 2019) </w:t>
      </w:r>
      <w:r w:rsidR="00394B20" w:rsidRPr="00DA249B">
        <w:t>ABS Table Builder data</w:t>
      </w:r>
      <w:r w:rsidR="00394B20">
        <w:t xml:space="preserve"> &lt;</w:t>
      </w:r>
      <w:hyperlink r:id="rId16" w:history="1">
        <w:r w:rsidR="00394B20" w:rsidRPr="00C62ED3">
          <w:rPr>
            <w:rStyle w:val="Collegamentoipertestuale"/>
          </w:rPr>
          <w:t>https://www.abs.gov.au/AUSSTATS/abs@.nsf/Lookup/2071.0Main+Features100012016?OpenDocument</w:t>
        </w:r>
      </w:hyperlink>
      <w:r w:rsidR="00394B20">
        <w:t>&gt;.</w:t>
      </w:r>
    </w:p>
  </w:endnote>
  <w:endnote w:id="177">
    <w:p w14:paraId="1CB1F894" w14:textId="7F78D149" w:rsidR="00811793" w:rsidRPr="00DA249B" w:rsidRDefault="00811793" w:rsidP="005907ED">
      <w:pPr>
        <w:pStyle w:val="AHRCEndnotes"/>
      </w:pPr>
      <w:r w:rsidRPr="00DA249B">
        <w:rPr>
          <w:rStyle w:val="Rimandonotadichiusura"/>
        </w:rPr>
        <w:endnoteRef/>
      </w:r>
      <w:r w:rsidRPr="00DA249B">
        <w:t xml:space="preserve"> </w:t>
      </w:r>
      <w:r w:rsidR="0016260B">
        <w:tab/>
      </w:r>
      <w:r w:rsidR="00394B20" w:rsidRPr="00DA249B">
        <w:t>Council on the Ageing Australia</w:t>
      </w:r>
      <w:r w:rsidR="00394B20">
        <w:t xml:space="preserve">, </w:t>
      </w:r>
      <w:r w:rsidR="00394B20" w:rsidRPr="00DA249B">
        <w:t xml:space="preserve">State of the (Older) Nation 2021: A </w:t>
      </w:r>
      <w:r w:rsidR="00394B20">
        <w:t>N</w:t>
      </w:r>
      <w:r w:rsidR="00394B20" w:rsidRPr="00DA249B">
        <w:t xml:space="preserve">ationally </w:t>
      </w:r>
      <w:r w:rsidR="00394B20">
        <w:t>R</w:t>
      </w:r>
      <w:r w:rsidR="00394B20" w:rsidRPr="00DA249B">
        <w:t xml:space="preserve">epresentative </w:t>
      </w:r>
      <w:r w:rsidR="00394B20">
        <w:t>S</w:t>
      </w:r>
      <w:r w:rsidR="00394B20" w:rsidRPr="00DA249B">
        <w:t xml:space="preserve">urvey </w:t>
      </w:r>
      <w:r w:rsidR="00394B20">
        <w:t>P</w:t>
      </w:r>
      <w:r w:rsidR="00394B20" w:rsidRPr="00DA249B">
        <w:t xml:space="preserve">repared by the </w:t>
      </w:r>
      <w:r w:rsidR="00394B20">
        <w:t>C</w:t>
      </w:r>
      <w:r w:rsidR="00394B20" w:rsidRPr="00DA249B">
        <w:t xml:space="preserve">ouncil on the </w:t>
      </w:r>
      <w:r w:rsidR="00394B20">
        <w:t>A</w:t>
      </w:r>
      <w:r w:rsidR="00394B20" w:rsidRPr="00DA249B">
        <w:t>geing</w:t>
      </w:r>
      <w:r w:rsidR="00394B20">
        <w:t xml:space="preserve"> (Report, June 2021) </w:t>
      </w:r>
      <w:r w:rsidR="00394B20" w:rsidRPr="008E513F">
        <w:t>5</w:t>
      </w:r>
      <w:r w:rsidR="00394B20">
        <w:t>.</w:t>
      </w:r>
    </w:p>
  </w:endnote>
  <w:endnote w:id="178">
    <w:p w14:paraId="179415DB" w14:textId="0DB45F61" w:rsidR="00811793" w:rsidRDefault="00811793" w:rsidP="005907ED">
      <w:pPr>
        <w:pStyle w:val="AHRCEndnotes"/>
      </w:pPr>
      <w:r>
        <w:rPr>
          <w:rStyle w:val="Rimandonotadichiusura"/>
        </w:rPr>
        <w:endnoteRef/>
      </w:r>
      <w:r>
        <w:t xml:space="preserve"> </w:t>
      </w:r>
      <w:r w:rsidR="00FF0561">
        <w:tab/>
      </w:r>
      <w:r w:rsidR="00394B20" w:rsidRPr="006275D2">
        <w:t>Roger Wilkins, Ferdi</w:t>
      </w:r>
      <w:r w:rsidR="00394B20" w:rsidRPr="00815C77">
        <w:t xml:space="preserve"> Botha</w:t>
      </w:r>
      <w:r w:rsidR="00394B20" w:rsidRPr="006275D2">
        <w:t>, Esperanza Vera-</w:t>
      </w:r>
      <w:r w:rsidR="00394B20" w:rsidRPr="00815C77">
        <w:t xml:space="preserve">Toscano </w:t>
      </w:r>
      <w:r w:rsidR="00394B20" w:rsidRPr="006275D2">
        <w:t>and Mark</w:t>
      </w:r>
      <w:r w:rsidR="00394B20" w:rsidRPr="00815C77">
        <w:t xml:space="preserve"> Wooden</w:t>
      </w:r>
      <w:r w:rsidR="00394B20">
        <w:t>,</w:t>
      </w:r>
      <w:r w:rsidR="00394B20" w:rsidRPr="00815C77">
        <w:t xml:space="preserve"> </w:t>
      </w:r>
      <w:r w:rsidR="00394B20" w:rsidRPr="00A90D37">
        <w:rPr>
          <w:rStyle w:val="Enfasicorsivo"/>
        </w:rPr>
        <w:t>The Household, Income and Labour Dynamics in Australia Survey: Selected Findings from Waves 1 to 18</w:t>
      </w:r>
      <w:r w:rsidR="00394B20">
        <w:t xml:space="preserve"> (</w:t>
      </w:r>
      <w:r w:rsidR="00394B20" w:rsidRPr="00815C77">
        <w:t xml:space="preserve">Melbourne Institute: Applied Economic &amp; Social Research, </w:t>
      </w:r>
      <w:r w:rsidR="00394B20">
        <w:t>HILDA Report, 2020)</w:t>
      </w:r>
      <w:r w:rsidR="00394B20" w:rsidRPr="00815C77">
        <w:t xml:space="preserve"> 1</w:t>
      </w:r>
      <w:r w:rsidR="00394B20">
        <w:t>38.</w:t>
      </w:r>
    </w:p>
  </w:endnote>
  <w:endnote w:id="179">
    <w:p w14:paraId="3D4C0241" w14:textId="251E6C8F" w:rsidR="00811793" w:rsidRDefault="00811793" w:rsidP="005907ED">
      <w:pPr>
        <w:pStyle w:val="AHRCEndnotes"/>
      </w:pPr>
      <w:r>
        <w:rPr>
          <w:rStyle w:val="Rimandonotadichiusura"/>
        </w:rPr>
        <w:endnoteRef/>
      </w:r>
      <w:r>
        <w:t xml:space="preserve"> </w:t>
      </w:r>
      <w:r w:rsidR="00FF0561">
        <w:tab/>
      </w:r>
      <w:r w:rsidR="00394B20" w:rsidRPr="006275D2">
        <w:t>Roger Wilkins, Ferdi</w:t>
      </w:r>
      <w:r w:rsidR="00394B20" w:rsidRPr="00815C77">
        <w:t xml:space="preserve"> Botha</w:t>
      </w:r>
      <w:r w:rsidR="00394B20" w:rsidRPr="006275D2">
        <w:t>, Esperanza Vera-</w:t>
      </w:r>
      <w:r w:rsidR="00394B20" w:rsidRPr="00815C77">
        <w:t xml:space="preserve">Toscano </w:t>
      </w:r>
      <w:r w:rsidR="00394B20" w:rsidRPr="006275D2">
        <w:t>and Mark</w:t>
      </w:r>
      <w:r w:rsidR="00394B20" w:rsidRPr="00815C77">
        <w:t xml:space="preserve"> Wooden</w:t>
      </w:r>
      <w:r w:rsidR="00394B20">
        <w:t>,</w:t>
      </w:r>
      <w:r w:rsidR="00394B20" w:rsidRPr="00815C77">
        <w:t xml:space="preserve"> </w:t>
      </w:r>
      <w:r w:rsidR="00394B20" w:rsidRPr="00A90D37">
        <w:rPr>
          <w:rStyle w:val="Enfasicorsivo"/>
        </w:rPr>
        <w:t>The Household, Income and Labour Dynamics in Australia Survey: Selected Findings from Waves 1 to 18</w:t>
      </w:r>
      <w:r w:rsidR="00394B20">
        <w:t xml:space="preserve"> (</w:t>
      </w:r>
      <w:r w:rsidR="00394B20" w:rsidRPr="00815C77">
        <w:t xml:space="preserve">Melbourne Institute: Applied Economic &amp; Social Research, </w:t>
      </w:r>
      <w:r w:rsidR="00394B20">
        <w:t>HILDA Report, 2020)</w:t>
      </w:r>
      <w:r w:rsidR="00394B20" w:rsidRPr="00815C77">
        <w:t xml:space="preserve"> 1</w:t>
      </w:r>
      <w:r w:rsidR="00394B20">
        <w:t>34.</w:t>
      </w:r>
    </w:p>
  </w:endnote>
  <w:endnote w:id="180">
    <w:p w14:paraId="074C732E" w14:textId="091C324E" w:rsidR="00811793" w:rsidRPr="00DA249B" w:rsidRDefault="00811793" w:rsidP="005907ED">
      <w:pPr>
        <w:pStyle w:val="AHRCEndnotes"/>
      </w:pPr>
      <w:r w:rsidRPr="00DA249B">
        <w:rPr>
          <w:rStyle w:val="Rimandonotadichiusura"/>
        </w:rPr>
        <w:endnoteRef/>
      </w:r>
      <w:r w:rsidRPr="00DA249B">
        <w:t xml:space="preserve"> </w:t>
      </w:r>
      <w:r w:rsidR="00FF0561">
        <w:tab/>
      </w:r>
      <w:r w:rsidR="00394B20" w:rsidRPr="006275D2">
        <w:t>Roger Wilkins, Ferdi</w:t>
      </w:r>
      <w:r w:rsidR="00394B20" w:rsidRPr="00815C77">
        <w:t xml:space="preserve"> Botha</w:t>
      </w:r>
      <w:r w:rsidR="00394B20" w:rsidRPr="006275D2">
        <w:t>, Esperanza Vera-</w:t>
      </w:r>
      <w:r w:rsidR="00394B20" w:rsidRPr="00815C77">
        <w:t xml:space="preserve">Toscano </w:t>
      </w:r>
      <w:r w:rsidR="00394B20" w:rsidRPr="006275D2">
        <w:t>and Mark</w:t>
      </w:r>
      <w:r w:rsidR="00394B20" w:rsidRPr="00815C77">
        <w:t xml:space="preserve"> Wooden</w:t>
      </w:r>
      <w:r w:rsidR="00394B20">
        <w:t>,</w:t>
      </w:r>
      <w:r w:rsidR="00394B20" w:rsidRPr="00815C77">
        <w:t xml:space="preserve"> </w:t>
      </w:r>
      <w:r w:rsidR="00394B20" w:rsidRPr="00A90D37">
        <w:rPr>
          <w:rStyle w:val="Enfasicorsivo"/>
        </w:rPr>
        <w:t>The Household, Income and Labour Dynamics in Australia Survey: Selected Findings from Waves 1 to 18</w:t>
      </w:r>
      <w:r w:rsidR="00394B20">
        <w:t xml:space="preserve"> (</w:t>
      </w:r>
      <w:r w:rsidR="00394B20" w:rsidRPr="00815C77">
        <w:t xml:space="preserve">Melbourne Institute: Applied Economic &amp; Social Research, </w:t>
      </w:r>
      <w:r w:rsidR="00394B20">
        <w:t>HILDA Report, 2020)</w:t>
      </w:r>
      <w:r w:rsidR="00394B20" w:rsidRPr="00815C77">
        <w:t xml:space="preserve"> 1</w:t>
      </w:r>
      <w:r w:rsidR="00394B20">
        <w:t>31–139.</w:t>
      </w:r>
    </w:p>
  </w:endnote>
  <w:endnote w:id="181">
    <w:p w14:paraId="1AEB687B" w14:textId="04032B00" w:rsidR="00811793" w:rsidRPr="00DA249B" w:rsidRDefault="00811793" w:rsidP="005907ED">
      <w:pPr>
        <w:pStyle w:val="AHRCEndnotes"/>
        <w:rPr>
          <w:lang w:val="en-US"/>
        </w:rPr>
      </w:pPr>
      <w:r w:rsidRPr="00DA249B">
        <w:rPr>
          <w:rStyle w:val="Rimandonotadichiusura"/>
        </w:rPr>
        <w:endnoteRef/>
      </w:r>
      <w:r w:rsidRPr="00DA249B">
        <w:t xml:space="preserve"> </w:t>
      </w:r>
      <w:r w:rsidR="00EA0BD4">
        <w:tab/>
      </w:r>
      <w:r w:rsidR="00394B20" w:rsidRPr="00DA249B">
        <w:t>Australian Human Rights Commission</w:t>
      </w:r>
      <w:r w:rsidR="00394B20">
        <w:t xml:space="preserve">, </w:t>
      </w:r>
      <w:r w:rsidR="00394B20" w:rsidRPr="00DA249B">
        <w:rPr>
          <w:i/>
          <w:iCs/>
        </w:rPr>
        <w:t xml:space="preserve">Older Women’s Risk of Homelessness </w:t>
      </w:r>
      <w:r w:rsidR="00394B20">
        <w:t xml:space="preserve">(Background Paper, April </w:t>
      </w:r>
      <w:r w:rsidR="00394B20" w:rsidRPr="008C117D">
        <w:t>2019</w:t>
      </w:r>
      <w:r w:rsidR="00394B20">
        <w:t>)</w:t>
      </w:r>
      <w:r w:rsidR="00394B20">
        <w:rPr>
          <w:i/>
          <w:iCs/>
        </w:rPr>
        <w:t xml:space="preserve"> </w:t>
      </w:r>
      <w:r w:rsidR="00394B20">
        <w:t>15.</w:t>
      </w:r>
    </w:p>
  </w:endnote>
  <w:endnote w:id="182">
    <w:p w14:paraId="412F6C87" w14:textId="49C4ED2E" w:rsidR="002D17B4" w:rsidRPr="002D17B4" w:rsidRDefault="002D17B4" w:rsidP="005907ED">
      <w:pPr>
        <w:pStyle w:val="AHRCEndnotes"/>
      </w:pPr>
      <w:r>
        <w:rPr>
          <w:rStyle w:val="Rimandonotadichiusura"/>
        </w:rPr>
        <w:endnoteRef/>
      </w:r>
      <w:r w:rsidR="00EA0BD4">
        <w:t xml:space="preserve"> </w:t>
      </w:r>
      <w:r w:rsidR="00EA0BD4">
        <w:tab/>
      </w:r>
      <w:r w:rsidR="00394B20" w:rsidRPr="006275D2">
        <w:t>Roger Wilkins, Ferdi</w:t>
      </w:r>
      <w:r w:rsidR="00394B20" w:rsidRPr="00815C77">
        <w:t xml:space="preserve"> Botha</w:t>
      </w:r>
      <w:r w:rsidR="00394B20" w:rsidRPr="006275D2">
        <w:t>, Esperanza Vera-</w:t>
      </w:r>
      <w:r w:rsidR="00394B20" w:rsidRPr="00815C77">
        <w:t xml:space="preserve">Toscano </w:t>
      </w:r>
      <w:r w:rsidR="00394B20" w:rsidRPr="006275D2">
        <w:t>and Mark</w:t>
      </w:r>
      <w:r w:rsidR="00394B20" w:rsidRPr="00815C77">
        <w:t xml:space="preserve"> Wooden</w:t>
      </w:r>
      <w:r w:rsidR="00394B20">
        <w:t>,</w:t>
      </w:r>
      <w:r w:rsidR="00394B20" w:rsidRPr="00815C77">
        <w:t xml:space="preserve"> </w:t>
      </w:r>
      <w:r w:rsidR="00394B20" w:rsidRPr="00A90D37">
        <w:rPr>
          <w:rStyle w:val="Enfasicorsivo"/>
        </w:rPr>
        <w:t>The Household, Income and Labour Dynamics in Australia Survey: Selected Findings from Waves 1 to 18</w:t>
      </w:r>
      <w:r w:rsidR="00394B20">
        <w:t xml:space="preserve"> (</w:t>
      </w:r>
      <w:r w:rsidR="00394B20" w:rsidRPr="00815C77">
        <w:t xml:space="preserve">Melbourne Institute: Applied Economic &amp; Social Research, </w:t>
      </w:r>
      <w:r w:rsidR="00394B20">
        <w:t>HILDA Report, 2020)</w:t>
      </w:r>
      <w:r w:rsidR="00394B20" w:rsidRPr="00815C77">
        <w:t xml:space="preserve"> 1</w:t>
      </w:r>
      <w:r w:rsidR="00394B20">
        <w:t>31–139.</w:t>
      </w:r>
    </w:p>
  </w:endnote>
  <w:endnote w:id="183">
    <w:p w14:paraId="5413F612" w14:textId="07E2D2B7" w:rsidR="00811793" w:rsidRPr="00DA249B" w:rsidRDefault="00811793" w:rsidP="005907ED">
      <w:pPr>
        <w:pStyle w:val="AHRCEndnotes"/>
      </w:pPr>
      <w:r w:rsidRPr="00DA249B">
        <w:rPr>
          <w:rStyle w:val="Rimandonotadichiusura"/>
        </w:rPr>
        <w:endnoteRef/>
      </w:r>
      <w:r w:rsidRPr="00DA249B">
        <w:t xml:space="preserve"> </w:t>
      </w:r>
      <w:r w:rsidR="00EA0BD4">
        <w:tab/>
      </w:r>
      <w:bookmarkStart w:id="460" w:name="_Hlk81480772"/>
      <w:r w:rsidR="00394B20">
        <w:t>Elizabeth Brooke</w:t>
      </w:r>
      <w:r w:rsidR="00394B20" w:rsidRPr="00DA249B">
        <w:t xml:space="preserve">, Appreciating the Value: Measuring the </w:t>
      </w:r>
      <w:r w:rsidR="00394B20">
        <w:t>E</w:t>
      </w:r>
      <w:r w:rsidR="00394B20" w:rsidRPr="00DA249B">
        <w:t xml:space="preserve">conomic and </w:t>
      </w:r>
      <w:r w:rsidR="00394B20">
        <w:t>S</w:t>
      </w:r>
      <w:r w:rsidR="00394B20" w:rsidRPr="00DA249B">
        <w:t xml:space="preserve">ocial </w:t>
      </w:r>
      <w:r w:rsidR="00394B20">
        <w:t>C</w:t>
      </w:r>
      <w:r w:rsidR="00394B20" w:rsidRPr="00DA249B">
        <w:t xml:space="preserve">ontributions of </w:t>
      </w:r>
      <w:r w:rsidR="00394B20">
        <w:t>M</w:t>
      </w:r>
      <w:r w:rsidR="00394B20" w:rsidRPr="00DA249B">
        <w:t>ature age Australians</w:t>
      </w:r>
      <w:r w:rsidR="00394B20">
        <w:t xml:space="preserve"> (National Seniors Australia, </w:t>
      </w:r>
      <w:r w:rsidR="00394B20" w:rsidRPr="008C117D">
        <w:t>May 2015</w:t>
      </w:r>
      <w:bookmarkEnd w:id="460"/>
      <w:r w:rsidR="00394B20">
        <w:t xml:space="preserve">) </w:t>
      </w:r>
      <w:r w:rsidR="00394B20" w:rsidRPr="00DA249B">
        <w:t>iv</w:t>
      </w:r>
      <w:r w:rsidR="00394B20">
        <w:t>.</w:t>
      </w:r>
    </w:p>
  </w:endnote>
  <w:endnote w:id="184">
    <w:p w14:paraId="0CAA70AF" w14:textId="3A5D4C1C" w:rsidR="00811793" w:rsidRDefault="00811793" w:rsidP="005907ED">
      <w:pPr>
        <w:pStyle w:val="AHRCEndnotes"/>
      </w:pPr>
      <w:r>
        <w:rPr>
          <w:rStyle w:val="Rimandonotadichiusura"/>
        </w:rPr>
        <w:endnoteRef/>
      </w:r>
      <w:r>
        <w:t xml:space="preserve"> </w:t>
      </w:r>
      <w:r w:rsidR="00EA0BD4">
        <w:tab/>
      </w:r>
      <w:r w:rsidR="00394B20">
        <w:t xml:space="preserve">IPSOS, </w:t>
      </w:r>
      <w:r w:rsidR="00394B20" w:rsidRPr="00A91A40">
        <w:rPr>
          <w:i/>
          <w:iCs/>
        </w:rPr>
        <w:t>They Look After You, You Look After Them: Community Attitudes to Ageing and Aged Care</w:t>
      </w:r>
      <w:r w:rsidR="00394B20">
        <w:t xml:space="preserve"> (Royal Commission into Aged Care Quality and Safety, Research Paper 5, July 2019) 19, 28.</w:t>
      </w:r>
    </w:p>
  </w:endnote>
  <w:endnote w:id="185">
    <w:p w14:paraId="01B1A6A5" w14:textId="450FF5D7" w:rsidR="00811793" w:rsidRPr="00DA249B" w:rsidRDefault="00811793" w:rsidP="005907ED">
      <w:pPr>
        <w:pStyle w:val="AHRCEndnotes"/>
      </w:pPr>
      <w:r w:rsidRPr="00DA249B">
        <w:rPr>
          <w:rStyle w:val="Rimandonotadichiusura"/>
        </w:rPr>
        <w:endnoteRef/>
      </w:r>
      <w:r w:rsidRPr="00811793">
        <w:rPr>
          <w:color w:val="000000"/>
          <w:shd w:val="clear" w:color="auto" w:fill="FFFFFF"/>
        </w:rPr>
        <w:t xml:space="preserve"> </w:t>
      </w:r>
      <w:r w:rsidR="00EA0BD4">
        <w:rPr>
          <w:color w:val="000000"/>
          <w:shd w:val="clear" w:color="auto" w:fill="FFFFFF"/>
        </w:rPr>
        <w:tab/>
      </w:r>
      <w:r w:rsidRPr="00811793">
        <w:rPr>
          <w:color w:val="000000"/>
          <w:shd w:val="clear" w:color="auto" w:fill="FFFFFF"/>
        </w:rPr>
        <w:t>Chart 32</w:t>
      </w:r>
      <w:r w:rsidRPr="00811793">
        <w:rPr>
          <w:bCs/>
          <w:color w:val="000000"/>
          <w:shd w:val="clear" w:color="auto" w:fill="FFFFFF"/>
        </w:rPr>
        <w:t xml:space="preserve">, </w:t>
      </w:r>
      <w:r w:rsidRPr="00DC71B4">
        <w:t xml:space="preserve">Appendices </w:t>
      </w:r>
      <w:r w:rsidR="006628FA">
        <w:t>244</w:t>
      </w:r>
      <w:r w:rsidR="001B572E">
        <w:t>.</w:t>
      </w:r>
    </w:p>
  </w:endnote>
  <w:endnote w:id="186">
    <w:p w14:paraId="1752BCD8" w14:textId="2E1578E0" w:rsidR="00811793" w:rsidRPr="00DA249B" w:rsidRDefault="00811793" w:rsidP="005907ED">
      <w:pPr>
        <w:pStyle w:val="AHRCEndnotes"/>
        <w:rPr>
          <w:lang w:val="en-US"/>
        </w:rPr>
      </w:pPr>
      <w:r w:rsidRPr="00DA249B">
        <w:rPr>
          <w:rStyle w:val="Rimandonotadichiusura"/>
        </w:rPr>
        <w:endnoteRef/>
      </w:r>
      <w:r w:rsidRPr="00DA249B">
        <w:t xml:space="preserve"> </w:t>
      </w:r>
      <w:r w:rsidR="00EA0BD4">
        <w:tab/>
      </w:r>
      <w:r w:rsidRPr="00811793">
        <w:rPr>
          <w:shd w:val="clear" w:color="auto" w:fill="FFFFFF"/>
        </w:rPr>
        <w:t xml:space="preserve">Charts 30 and 32, </w:t>
      </w:r>
      <w:r w:rsidRPr="00DC71B4">
        <w:rPr>
          <w:lang w:val="en-US"/>
        </w:rPr>
        <w:t xml:space="preserve">Appendices </w:t>
      </w:r>
      <w:r w:rsidR="00CD460C">
        <w:rPr>
          <w:lang w:val="en-US"/>
        </w:rPr>
        <w:t>244.</w:t>
      </w:r>
    </w:p>
  </w:endnote>
  <w:endnote w:id="187">
    <w:p w14:paraId="5C236716" w14:textId="1865B70A" w:rsidR="00811793" w:rsidRPr="00DA249B" w:rsidRDefault="00811793" w:rsidP="005907ED">
      <w:pPr>
        <w:pStyle w:val="AHRCEndnotes"/>
      </w:pPr>
      <w:r w:rsidRPr="00DA249B">
        <w:rPr>
          <w:rStyle w:val="Rimandonotadichiusura"/>
        </w:rPr>
        <w:endnoteRef/>
      </w:r>
      <w:r w:rsidRPr="00DA249B">
        <w:t xml:space="preserve"> </w:t>
      </w:r>
      <w:r w:rsidR="00EA0BD4">
        <w:tab/>
      </w:r>
      <w:r w:rsidRPr="00DA249B">
        <w:t xml:space="preserve">Charts 34 and 36, Appendices </w:t>
      </w:r>
      <w:r w:rsidR="00CD460C">
        <w:t>245 and 247.</w:t>
      </w:r>
    </w:p>
  </w:endnote>
  <w:endnote w:id="188">
    <w:p w14:paraId="5536A5CF" w14:textId="1AA9D03C" w:rsidR="00811793" w:rsidRPr="00DA249B" w:rsidRDefault="00811793" w:rsidP="005907ED">
      <w:pPr>
        <w:pStyle w:val="AHRCEndnotes"/>
      </w:pPr>
      <w:r w:rsidRPr="00DA249B">
        <w:rPr>
          <w:rStyle w:val="Rimandonotadichiusura"/>
        </w:rPr>
        <w:endnoteRef/>
      </w:r>
      <w:r w:rsidRPr="00DA249B">
        <w:t xml:space="preserve"> </w:t>
      </w:r>
      <w:r w:rsidR="00EA0BD4">
        <w:tab/>
      </w:r>
      <w:r w:rsidRPr="00DC71B4">
        <w:t xml:space="preserve">Charts 33 and 34, Appendices </w:t>
      </w:r>
      <w:r w:rsidR="00CD460C">
        <w:t>245.</w:t>
      </w:r>
    </w:p>
  </w:endnote>
  <w:endnote w:id="189">
    <w:p w14:paraId="2C83E8D7" w14:textId="1F08ADCD" w:rsidR="00811793" w:rsidRPr="00DA249B" w:rsidRDefault="00811793" w:rsidP="005907ED">
      <w:pPr>
        <w:pStyle w:val="AHRCEndnotes"/>
      </w:pPr>
      <w:r w:rsidRPr="006228A4">
        <w:rPr>
          <w:rStyle w:val="Rimandonotadichiusura"/>
        </w:rPr>
        <w:endnoteRef/>
      </w:r>
      <w:r w:rsidRPr="006228A4">
        <w:t xml:space="preserve"> </w:t>
      </w:r>
      <w:r w:rsidR="00EA0BD4">
        <w:tab/>
      </w:r>
      <w:r w:rsidR="00394B20">
        <w:t xml:space="preserve">Angie </w:t>
      </w:r>
      <w:r w:rsidR="00394B20" w:rsidRPr="006228A4">
        <w:t>Williams</w:t>
      </w:r>
      <w:r w:rsidR="00394B20">
        <w:t xml:space="preserve"> </w:t>
      </w:r>
      <w:r w:rsidR="00394B20" w:rsidRPr="006228A4">
        <w:t xml:space="preserve">and </w:t>
      </w:r>
      <w:r w:rsidR="00394B20">
        <w:t xml:space="preserve">Howard </w:t>
      </w:r>
      <w:r w:rsidR="00394B20" w:rsidRPr="006228A4">
        <w:t>Giles</w:t>
      </w:r>
      <w:r w:rsidR="00394B20">
        <w:t>, ’</w:t>
      </w:r>
      <w:r w:rsidR="00394B20" w:rsidRPr="00DA249B">
        <w:t>Communication of Ageism</w:t>
      </w:r>
      <w:r w:rsidR="00394B20">
        <w:t xml:space="preserve">’, in Michael L Hecht (ed), </w:t>
      </w:r>
      <w:r w:rsidR="00394B20" w:rsidRPr="00DA249B">
        <w:rPr>
          <w:i/>
        </w:rPr>
        <w:t>Communicating Prejudice</w:t>
      </w:r>
      <w:r w:rsidR="00394B20" w:rsidRPr="006228A4">
        <w:t xml:space="preserve"> </w:t>
      </w:r>
      <w:r w:rsidR="00394B20">
        <w:t>(</w:t>
      </w:r>
      <w:r w:rsidR="00394B20" w:rsidRPr="007E2FB7">
        <w:t>American Psychological Association</w:t>
      </w:r>
      <w:r w:rsidR="00394B20" w:rsidRPr="007E2FB7">
        <w:rPr>
          <w:i/>
        </w:rPr>
        <w:t xml:space="preserve">, </w:t>
      </w:r>
      <w:r w:rsidR="00394B20" w:rsidRPr="007E2FB7">
        <w:t>Sage Publications</w:t>
      </w:r>
      <w:r w:rsidR="00394B20">
        <w:t xml:space="preserve">, 1998) </w:t>
      </w:r>
      <w:r w:rsidR="00394B20" w:rsidRPr="006228A4">
        <w:t>136</w:t>
      </w:r>
      <w:r w:rsidR="00394B20">
        <w:t>–</w:t>
      </w:r>
      <w:r w:rsidR="00394B20" w:rsidRPr="006228A4">
        <w:t>160</w:t>
      </w:r>
      <w:r w:rsidR="00394B20">
        <w:t>.</w:t>
      </w:r>
    </w:p>
  </w:endnote>
  <w:endnote w:id="190">
    <w:p w14:paraId="5B88567F" w14:textId="4B3026A7" w:rsidR="00811793" w:rsidRPr="00DA249B" w:rsidRDefault="00811793" w:rsidP="005907ED">
      <w:pPr>
        <w:pStyle w:val="AHRCEndnotes"/>
      </w:pPr>
      <w:r w:rsidRPr="006228A4">
        <w:rPr>
          <w:rStyle w:val="Rimandonotadichiusura"/>
        </w:rPr>
        <w:endnoteRef/>
      </w:r>
      <w:r w:rsidRPr="006228A4">
        <w:t xml:space="preserve"> </w:t>
      </w:r>
      <w:r w:rsidR="00EA0BD4">
        <w:tab/>
      </w:r>
      <w:r w:rsidR="00394B20">
        <w:t xml:space="preserve">Jessica A </w:t>
      </w:r>
      <w:r w:rsidR="00394B20" w:rsidRPr="006228A4">
        <w:t>Kelley</w:t>
      </w:r>
      <w:r w:rsidR="00394B20">
        <w:t>-Moore</w:t>
      </w:r>
      <w:r w:rsidR="00394B20" w:rsidRPr="006228A4">
        <w:t xml:space="preserve"> and </w:t>
      </w:r>
      <w:r w:rsidR="00394B20">
        <w:t xml:space="preserve">Kenneth F </w:t>
      </w:r>
      <w:r w:rsidR="00394B20" w:rsidRPr="006228A4">
        <w:t>Ferraro</w:t>
      </w:r>
      <w:r w:rsidR="00394B20">
        <w:t>,</w:t>
      </w:r>
      <w:r w:rsidR="00394B20" w:rsidRPr="00DA249B">
        <w:rPr>
          <w:i/>
        </w:rPr>
        <w:t xml:space="preserve"> </w:t>
      </w:r>
      <w:r w:rsidR="00394B20" w:rsidRPr="002D703D">
        <w:t>‘A 3-D Model of Health Decline, Disease, Disability and Depression among Black and White Older Adults’</w:t>
      </w:r>
      <w:r w:rsidR="00394B20">
        <w:t xml:space="preserve"> (2005) 46(4)</w:t>
      </w:r>
      <w:r w:rsidR="00394B20" w:rsidRPr="006228A4">
        <w:t xml:space="preserve"> </w:t>
      </w:r>
      <w:r w:rsidR="00394B20" w:rsidRPr="002D703D">
        <w:rPr>
          <w:i/>
        </w:rPr>
        <w:t>Journal of Health and Social Behaviour</w:t>
      </w:r>
      <w:r w:rsidR="00394B20">
        <w:t xml:space="preserve"> 376.</w:t>
      </w:r>
    </w:p>
  </w:endnote>
  <w:endnote w:id="191">
    <w:p w14:paraId="186B308A" w14:textId="1A180D9D" w:rsidR="00811793" w:rsidRPr="00DA249B" w:rsidRDefault="00811793" w:rsidP="005907ED">
      <w:pPr>
        <w:pStyle w:val="AHRCEndnotes"/>
      </w:pPr>
      <w:r w:rsidRPr="006228A4">
        <w:rPr>
          <w:rStyle w:val="Rimandonotadichiusura"/>
        </w:rPr>
        <w:endnoteRef/>
      </w:r>
      <w:r w:rsidRPr="00DC71B4">
        <w:t xml:space="preserve"> </w:t>
      </w:r>
      <w:r w:rsidR="00EA0BD4">
        <w:tab/>
      </w:r>
      <w:r w:rsidR="00394B20">
        <w:t>Michael</w:t>
      </w:r>
      <w:r w:rsidR="00394B20" w:rsidRPr="00CB42C7">
        <w:t xml:space="preserve"> </w:t>
      </w:r>
      <w:r w:rsidR="00394B20">
        <w:t xml:space="preserve">S </w:t>
      </w:r>
      <w:r w:rsidR="00394B20" w:rsidRPr="002166E9">
        <w:t>North and S</w:t>
      </w:r>
      <w:r w:rsidR="00394B20">
        <w:t xml:space="preserve">usan </w:t>
      </w:r>
      <w:r w:rsidR="00394B20" w:rsidRPr="002166E9">
        <w:t xml:space="preserve">T </w:t>
      </w:r>
      <w:r w:rsidR="00394B20">
        <w:t>Fiske,</w:t>
      </w:r>
      <w:r w:rsidR="00394B20" w:rsidRPr="002166E9">
        <w:t xml:space="preserve"> ‘</w:t>
      </w:r>
      <w:r w:rsidR="00394B20" w:rsidRPr="008C117D">
        <w:t>Act Your (Old) Age: Prescriptive, Ageist Biases Over Succession, Consumption, and Identity</w:t>
      </w:r>
      <w:r w:rsidR="00394B20">
        <w:t>’ (2013) 1(1)</w:t>
      </w:r>
      <w:r w:rsidR="00394B20" w:rsidRPr="002166E9">
        <w:t xml:space="preserve"> </w:t>
      </w:r>
      <w:r w:rsidR="00394B20" w:rsidRPr="00C6392D">
        <w:rPr>
          <w:i/>
          <w:iCs/>
        </w:rPr>
        <w:t>International Perspectives Psychology Research Practice Consultation</w:t>
      </w:r>
      <w:r w:rsidR="00394B20" w:rsidRPr="008E513F">
        <w:t xml:space="preserve"> 720</w:t>
      </w:r>
      <w:r w:rsidR="00394B20">
        <w:t>.</w:t>
      </w:r>
    </w:p>
  </w:endnote>
  <w:endnote w:id="192">
    <w:p w14:paraId="3313AA9F" w14:textId="749CED99" w:rsidR="00E40A8B" w:rsidRDefault="00E40A8B" w:rsidP="005907ED">
      <w:pPr>
        <w:pStyle w:val="AHRCEndnotes"/>
      </w:pPr>
      <w:r>
        <w:rPr>
          <w:rStyle w:val="Rimandonotadichiusura"/>
        </w:rPr>
        <w:endnoteRef/>
      </w:r>
      <w:r>
        <w:t xml:space="preserve"> </w:t>
      </w:r>
      <w:r w:rsidR="00EA0BD4">
        <w:tab/>
      </w:r>
      <w:r w:rsidR="00394B20">
        <w:t xml:space="preserve">Australian Bureau of Statistics, </w:t>
      </w:r>
      <w:r w:rsidR="00394B20" w:rsidRPr="00A91A40">
        <w:rPr>
          <w:i/>
          <w:iCs/>
        </w:rPr>
        <w:t>3101.0 – Australian Demographic Statistics</w:t>
      </w:r>
      <w:r w:rsidR="00394B20">
        <w:t xml:space="preserve"> (Web Page, 18 March 2020) Table 8, ‘Estimated residential population, by age and sex’ &lt;</w:t>
      </w:r>
      <w:hyperlink r:id="rId17" w:history="1">
        <w:r w:rsidR="00394B20" w:rsidRPr="003F4922">
          <w:rPr>
            <w:rStyle w:val="Collegamentoipertestuale"/>
          </w:rPr>
          <w:t>https://www.abs.gov.au/AUSSTATS/abs@.nsf/DetailsPage/3101.0Jun%202019?OpenDocument</w:t>
        </w:r>
      </w:hyperlink>
      <w:r w:rsidR="00394B20" w:rsidRPr="00A93AAC">
        <w:t>&gt;.</w:t>
      </w:r>
    </w:p>
  </w:endnote>
  <w:endnote w:id="193">
    <w:p w14:paraId="43223C25" w14:textId="6A36E431" w:rsidR="002166E9" w:rsidRPr="000575AD" w:rsidRDefault="002166E9" w:rsidP="005907ED">
      <w:pPr>
        <w:pStyle w:val="AHRCEndnotes"/>
      </w:pPr>
      <w:r w:rsidRPr="00DA249B">
        <w:rPr>
          <w:rStyle w:val="Rimandonotadichiusura"/>
        </w:rPr>
        <w:endnoteRef/>
      </w:r>
      <w:r w:rsidRPr="00DA249B">
        <w:t xml:space="preserve"> </w:t>
      </w:r>
      <w:r w:rsidR="00EA0BD4">
        <w:tab/>
      </w:r>
      <w:r w:rsidRPr="00DA249B">
        <w:t xml:space="preserve">Survey </w:t>
      </w:r>
      <w:r w:rsidR="00CD460C">
        <w:t>i</w:t>
      </w:r>
      <w:r w:rsidRPr="00DA249B">
        <w:t xml:space="preserve">nstrument, </w:t>
      </w:r>
      <w:r w:rsidRPr="000575AD">
        <w:t xml:space="preserve">Appendices </w:t>
      </w:r>
      <w:r w:rsidR="00CD460C">
        <w:t>210.</w:t>
      </w:r>
    </w:p>
  </w:endnote>
  <w:endnote w:id="194">
    <w:p w14:paraId="4C959363" w14:textId="323A8C21" w:rsidR="00E93C00" w:rsidRPr="000575AD" w:rsidRDefault="00E93C00" w:rsidP="00E93C00">
      <w:pPr>
        <w:pStyle w:val="AHRCEndnotes"/>
        <w:rPr>
          <w:lang w:val="en-US"/>
        </w:rPr>
      </w:pPr>
      <w:r w:rsidRPr="000575AD">
        <w:rPr>
          <w:rStyle w:val="Rimandonotadichiusura"/>
        </w:rPr>
        <w:endnoteRef/>
      </w:r>
      <w:r w:rsidRPr="000575AD">
        <w:t xml:space="preserve"> </w:t>
      </w:r>
      <w:r w:rsidRPr="000575AD">
        <w:tab/>
      </w:r>
      <w:r w:rsidRPr="000575AD">
        <w:rPr>
          <w:lang w:val="en-US"/>
        </w:rPr>
        <w:t xml:space="preserve">Chart </w:t>
      </w:r>
      <w:r w:rsidRPr="000575AD">
        <w:t xml:space="preserve">39, Appendices </w:t>
      </w:r>
      <w:r w:rsidR="0001282C">
        <w:t>248.</w:t>
      </w:r>
    </w:p>
  </w:endnote>
  <w:endnote w:id="195">
    <w:p w14:paraId="69A14378" w14:textId="2D8A3632" w:rsidR="002166E9" w:rsidRPr="00DA249B" w:rsidRDefault="002166E9" w:rsidP="005907ED">
      <w:pPr>
        <w:pStyle w:val="AHRCEndnotes"/>
        <w:rPr>
          <w:lang w:val="en-US"/>
        </w:rPr>
      </w:pPr>
      <w:r w:rsidRPr="000575AD">
        <w:rPr>
          <w:rStyle w:val="Rimandonotadichiusura"/>
        </w:rPr>
        <w:endnoteRef/>
      </w:r>
      <w:r w:rsidRPr="000575AD">
        <w:rPr>
          <w:lang w:val="en-US"/>
        </w:rPr>
        <w:t xml:space="preserve"> </w:t>
      </w:r>
      <w:r w:rsidR="00697BEE" w:rsidRPr="000575AD">
        <w:rPr>
          <w:lang w:val="en-US"/>
        </w:rPr>
        <w:tab/>
      </w:r>
      <w:r w:rsidRPr="000575AD">
        <w:rPr>
          <w:lang w:val="en-US"/>
        </w:rPr>
        <w:t xml:space="preserve">Chart </w:t>
      </w:r>
      <w:r w:rsidRPr="000575AD">
        <w:t xml:space="preserve">39, Appendices </w:t>
      </w:r>
      <w:r w:rsidR="0001282C">
        <w:t>248.</w:t>
      </w:r>
    </w:p>
  </w:endnote>
  <w:endnote w:id="196">
    <w:p w14:paraId="6AA630ED" w14:textId="6E8A5416" w:rsidR="002166E9" w:rsidRPr="00DA249B" w:rsidRDefault="002166E9" w:rsidP="005907ED">
      <w:pPr>
        <w:pStyle w:val="AHRCEndnotes"/>
      </w:pPr>
      <w:r w:rsidRPr="00DC71B4">
        <w:rPr>
          <w:rStyle w:val="Rimandonotadichiusura"/>
        </w:rPr>
        <w:endnoteRef/>
      </w:r>
      <w:r w:rsidRPr="00DC71B4">
        <w:t xml:space="preserve"> </w:t>
      </w:r>
      <w:r w:rsidR="00697BEE">
        <w:tab/>
      </w:r>
      <w:r w:rsidR="00864D21" w:rsidRPr="004F1236">
        <w:t>M</w:t>
      </w:r>
      <w:r w:rsidR="00864D21">
        <w:t>ichael</w:t>
      </w:r>
      <w:r w:rsidR="00864D21" w:rsidRPr="004F1236">
        <w:t xml:space="preserve"> </w:t>
      </w:r>
      <w:r w:rsidR="00864D21">
        <w:t xml:space="preserve">S </w:t>
      </w:r>
      <w:r w:rsidR="00864D21" w:rsidRPr="007E15DC">
        <w:t xml:space="preserve">North and </w:t>
      </w:r>
      <w:r w:rsidR="00864D21">
        <w:t xml:space="preserve">Susan T </w:t>
      </w:r>
      <w:r w:rsidR="00864D21" w:rsidRPr="007E15DC">
        <w:t>Fiske</w:t>
      </w:r>
      <w:r w:rsidR="00864D21">
        <w:t>,</w:t>
      </w:r>
      <w:r w:rsidR="00864D21" w:rsidRPr="007E15DC">
        <w:t xml:space="preserve"> ‘</w:t>
      </w:r>
      <w:r w:rsidR="00864D21" w:rsidRPr="008C117D">
        <w:t>Act Your (Old) Age: Prescriptive, Ageist Biases Over Succession, Consumption, and Identity</w:t>
      </w:r>
      <w:r w:rsidR="00864D21">
        <w:t>’ (2013) 1(1)</w:t>
      </w:r>
      <w:r w:rsidR="00864D21" w:rsidRPr="007E15DC">
        <w:t xml:space="preserve"> </w:t>
      </w:r>
      <w:r w:rsidR="00864D21" w:rsidRPr="00C6392D">
        <w:rPr>
          <w:i/>
          <w:iCs/>
        </w:rPr>
        <w:t>International Perspectives Psychology Research Practice Consultation</w:t>
      </w:r>
      <w:r w:rsidR="00864D21">
        <w:t xml:space="preserve"> </w:t>
      </w:r>
      <w:r w:rsidR="00864D21" w:rsidRPr="008E513F">
        <w:t>720</w:t>
      </w:r>
      <w:r w:rsidR="00864D21">
        <w:t>.</w:t>
      </w:r>
    </w:p>
  </w:endnote>
  <w:endnote w:id="197">
    <w:p w14:paraId="04AFE83E" w14:textId="4263BAE7" w:rsidR="002166E9" w:rsidRPr="006228A4" w:rsidRDefault="002166E9" w:rsidP="005907ED">
      <w:pPr>
        <w:pStyle w:val="AHRCEndnotes"/>
      </w:pPr>
      <w:r w:rsidRPr="006228A4">
        <w:rPr>
          <w:rStyle w:val="Rimandonotadichiusura"/>
        </w:rPr>
        <w:endnoteRef/>
      </w:r>
      <w:r w:rsidRPr="006228A4">
        <w:t xml:space="preserve"> </w:t>
      </w:r>
      <w:r w:rsidR="00697BEE">
        <w:tab/>
      </w:r>
      <w:r w:rsidRPr="006228A4">
        <w:t xml:space="preserve">Chart 35, </w:t>
      </w:r>
      <w:r w:rsidRPr="000575AD">
        <w:t xml:space="preserve">Appendices </w:t>
      </w:r>
      <w:r w:rsidR="00981117">
        <w:t>246.</w:t>
      </w:r>
    </w:p>
  </w:endnote>
  <w:endnote w:id="198">
    <w:p w14:paraId="6B6D3477" w14:textId="7860D312" w:rsidR="002166E9" w:rsidRPr="00DA249B" w:rsidRDefault="002166E9" w:rsidP="005907ED">
      <w:pPr>
        <w:pStyle w:val="AHRCEndnotes"/>
      </w:pPr>
      <w:r w:rsidRPr="006228A4">
        <w:rPr>
          <w:rStyle w:val="Rimandonotadichiusura"/>
        </w:rPr>
        <w:endnoteRef/>
      </w:r>
      <w:r w:rsidRPr="00DC71B4">
        <w:t xml:space="preserve"> </w:t>
      </w:r>
      <w:r w:rsidR="00697BEE">
        <w:tab/>
      </w:r>
      <w:r w:rsidRPr="006228A4">
        <w:t xml:space="preserve">Charts 35 and 37, </w:t>
      </w:r>
      <w:r w:rsidRPr="000575AD">
        <w:t xml:space="preserve">Appendices </w:t>
      </w:r>
      <w:r w:rsidR="00981117">
        <w:t>246 and 247.</w:t>
      </w:r>
    </w:p>
  </w:endnote>
  <w:endnote w:id="199">
    <w:p w14:paraId="53607DBB" w14:textId="3905E32E" w:rsidR="00D41B5A" w:rsidRPr="002166E9" w:rsidRDefault="00D41B5A" w:rsidP="005907ED">
      <w:pPr>
        <w:pStyle w:val="AHRCEndnotes"/>
        <w:rPr>
          <w:iCs/>
          <w:color w:val="000000"/>
          <w:lang w:val="en-US"/>
        </w:rPr>
      </w:pPr>
      <w:r w:rsidRPr="00DA249B">
        <w:rPr>
          <w:rStyle w:val="Rimandonotadichiusura"/>
          <w:sz w:val="20"/>
        </w:rPr>
        <w:endnoteRef/>
      </w:r>
      <w:r w:rsidRPr="00DA249B">
        <w:t xml:space="preserve"> </w:t>
      </w:r>
      <w:r w:rsidR="00697BEE">
        <w:tab/>
      </w:r>
      <w:r w:rsidRPr="00DA249B">
        <w:t xml:space="preserve">Charts 35 and 37, </w:t>
      </w:r>
      <w:r w:rsidRPr="00DC71B4">
        <w:rPr>
          <w:lang w:val="en-US"/>
        </w:rPr>
        <w:t>Appendices</w:t>
      </w:r>
      <w:r>
        <w:rPr>
          <w:lang w:val="en-US"/>
        </w:rPr>
        <w:t xml:space="preserve"> </w:t>
      </w:r>
      <w:r w:rsidR="00981117">
        <w:t>246 and 247.</w:t>
      </w:r>
    </w:p>
  </w:endnote>
  <w:endnote w:id="200">
    <w:p w14:paraId="7CAF9859" w14:textId="74270C66" w:rsidR="002166E9" w:rsidRPr="00DA249B" w:rsidRDefault="002166E9" w:rsidP="005907ED">
      <w:pPr>
        <w:pStyle w:val="AHRCEndnotes"/>
      </w:pPr>
      <w:r w:rsidRPr="00DA249B">
        <w:rPr>
          <w:rStyle w:val="Rimandonotadichiusura"/>
          <w:sz w:val="20"/>
        </w:rPr>
        <w:endnoteRef/>
      </w:r>
      <w:r w:rsidRPr="00DA249B">
        <w:t xml:space="preserve"> </w:t>
      </w:r>
      <w:r w:rsidR="00697BEE">
        <w:tab/>
      </w:r>
      <w:r w:rsidR="00242AA8">
        <w:t xml:space="preserve">Jiska </w:t>
      </w:r>
      <w:r w:rsidR="00242AA8" w:rsidRPr="00DA249B">
        <w:rPr>
          <w:lang w:val="en-US"/>
        </w:rPr>
        <w:t>Cohen-Mansfield</w:t>
      </w:r>
      <w:r w:rsidR="00242AA8">
        <w:rPr>
          <w:lang w:val="en-US"/>
        </w:rPr>
        <w:t>,</w:t>
      </w:r>
      <w:r w:rsidR="00242AA8" w:rsidRPr="00DA249B">
        <w:rPr>
          <w:lang w:val="en-US"/>
        </w:rPr>
        <w:t xml:space="preserve"> </w:t>
      </w:r>
      <w:r w:rsidR="00242AA8">
        <w:rPr>
          <w:lang w:val="en-US"/>
        </w:rPr>
        <w:t xml:space="preserve">Dov </w:t>
      </w:r>
      <w:r w:rsidR="00242AA8" w:rsidRPr="00DA249B">
        <w:rPr>
          <w:lang w:val="en-US"/>
        </w:rPr>
        <w:t xml:space="preserve">Schmotkin, </w:t>
      </w:r>
      <w:r w:rsidR="00242AA8">
        <w:rPr>
          <w:lang w:val="en-US"/>
        </w:rPr>
        <w:t>Zvia Blumstein, Aviva Shorek, Nitza Eval and Haim Hazan, ‘</w:t>
      </w:r>
      <w:r w:rsidR="00242AA8" w:rsidRPr="00DA249B">
        <w:t xml:space="preserve">The </w:t>
      </w:r>
      <w:r w:rsidR="00242AA8">
        <w:t>O</w:t>
      </w:r>
      <w:r w:rsidR="00242AA8" w:rsidRPr="00DA249B">
        <w:t xml:space="preserve">ld, </w:t>
      </w:r>
      <w:r w:rsidR="00242AA8">
        <w:t>O</w:t>
      </w:r>
      <w:r w:rsidR="00242AA8" w:rsidRPr="00DA249B">
        <w:t xml:space="preserve">ld-old, and the </w:t>
      </w:r>
      <w:r w:rsidR="00242AA8">
        <w:t>O</w:t>
      </w:r>
      <w:r w:rsidR="00242AA8" w:rsidRPr="00DA249B">
        <w:t xml:space="preserve">ldest </w:t>
      </w:r>
      <w:r w:rsidR="00242AA8">
        <w:t>O</w:t>
      </w:r>
      <w:r w:rsidR="00242AA8" w:rsidRPr="00DA249B">
        <w:t xml:space="preserve">ld: </w:t>
      </w:r>
      <w:r w:rsidR="00242AA8">
        <w:t>C</w:t>
      </w:r>
      <w:r w:rsidR="00242AA8" w:rsidRPr="00DA249B">
        <w:t xml:space="preserve">ontinuation or </w:t>
      </w:r>
      <w:r w:rsidR="00242AA8">
        <w:t>D</w:t>
      </w:r>
      <w:r w:rsidR="00242AA8" w:rsidRPr="00DA249B">
        <w:t xml:space="preserve">istinct </w:t>
      </w:r>
      <w:r w:rsidR="00242AA8">
        <w:t>C</w:t>
      </w:r>
      <w:r w:rsidR="00242AA8" w:rsidRPr="00DA249B">
        <w:t xml:space="preserve">ategories? An </w:t>
      </w:r>
      <w:r w:rsidR="00242AA8">
        <w:t>E</w:t>
      </w:r>
      <w:r w:rsidR="00242AA8" w:rsidRPr="00DA249B">
        <w:t xml:space="preserve">xamination of </w:t>
      </w:r>
      <w:r w:rsidR="00242AA8" w:rsidRPr="00DA249B">
        <w:rPr>
          <w:color w:val="212121"/>
        </w:rPr>
        <w:t xml:space="preserve">the </w:t>
      </w:r>
      <w:r w:rsidR="00242AA8">
        <w:rPr>
          <w:color w:val="212121"/>
        </w:rPr>
        <w:t>R</w:t>
      </w:r>
      <w:r w:rsidR="00242AA8" w:rsidRPr="00DA249B">
        <w:rPr>
          <w:color w:val="212121"/>
        </w:rPr>
        <w:t xml:space="preserve">elationship </w:t>
      </w:r>
      <w:r w:rsidR="00242AA8">
        <w:rPr>
          <w:color w:val="212121"/>
        </w:rPr>
        <w:t>B</w:t>
      </w:r>
      <w:r w:rsidR="00242AA8" w:rsidRPr="00DA249B">
        <w:rPr>
          <w:color w:val="212121"/>
        </w:rPr>
        <w:t xml:space="preserve">etween </w:t>
      </w:r>
      <w:r w:rsidR="003946B8">
        <w:rPr>
          <w:color w:val="212121"/>
        </w:rPr>
        <w:t>A</w:t>
      </w:r>
      <w:r w:rsidR="00242AA8" w:rsidRPr="00DA249B">
        <w:rPr>
          <w:color w:val="212121"/>
        </w:rPr>
        <w:t xml:space="preserve">ge and </w:t>
      </w:r>
      <w:r w:rsidR="00242AA8">
        <w:rPr>
          <w:color w:val="212121"/>
        </w:rPr>
        <w:t>C</w:t>
      </w:r>
      <w:r w:rsidR="00242AA8" w:rsidRPr="00DA249B">
        <w:rPr>
          <w:color w:val="212121"/>
        </w:rPr>
        <w:t xml:space="preserve">hanges in </w:t>
      </w:r>
      <w:r w:rsidR="00242AA8">
        <w:rPr>
          <w:color w:val="212121"/>
        </w:rPr>
        <w:t>H</w:t>
      </w:r>
      <w:r w:rsidR="00242AA8" w:rsidRPr="00DA249B">
        <w:rPr>
          <w:color w:val="212121"/>
        </w:rPr>
        <w:t xml:space="preserve">ealth, </w:t>
      </w:r>
      <w:r w:rsidR="00242AA8">
        <w:rPr>
          <w:color w:val="212121"/>
        </w:rPr>
        <w:t>F</w:t>
      </w:r>
      <w:r w:rsidR="00242AA8" w:rsidRPr="00DA249B">
        <w:rPr>
          <w:color w:val="212121"/>
        </w:rPr>
        <w:t xml:space="preserve">unction, and </w:t>
      </w:r>
      <w:r w:rsidR="00242AA8">
        <w:rPr>
          <w:color w:val="212121"/>
        </w:rPr>
        <w:t>W</w:t>
      </w:r>
      <w:r w:rsidR="00242AA8" w:rsidRPr="00DA249B">
        <w:rPr>
          <w:color w:val="212121"/>
        </w:rPr>
        <w:t>ellbein</w:t>
      </w:r>
      <w:r w:rsidR="00242AA8">
        <w:rPr>
          <w:color w:val="212121"/>
        </w:rPr>
        <w:t>g’</w:t>
      </w:r>
      <w:r w:rsidR="00242AA8" w:rsidRPr="00F65F15">
        <w:t xml:space="preserve"> (2013)</w:t>
      </w:r>
      <w:r w:rsidR="00242AA8">
        <w:t xml:space="preserve"> 77(1)</w:t>
      </w:r>
      <w:r w:rsidR="00242AA8" w:rsidRPr="00DA249B">
        <w:rPr>
          <w:i/>
          <w:iCs/>
        </w:rPr>
        <w:t xml:space="preserve"> </w:t>
      </w:r>
      <w:r w:rsidR="00242AA8">
        <w:rPr>
          <w:i/>
          <w:iCs/>
        </w:rPr>
        <w:t xml:space="preserve">The </w:t>
      </w:r>
      <w:r w:rsidR="00242AA8" w:rsidRPr="00DA249B">
        <w:rPr>
          <w:rStyle w:val="EndnoteTextChar"/>
          <w:i/>
          <w:iCs/>
        </w:rPr>
        <w:t>International Journal of Ageing and Human Development</w:t>
      </w:r>
      <w:r w:rsidR="00242AA8">
        <w:rPr>
          <w:rStyle w:val="EndnoteTextChar"/>
        </w:rPr>
        <w:t xml:space="preserve"> </w:t>
      </w:r>
      <w:r w:rsidR="00242AA8" w:rsidRPr="00DA249B">
        <w:rPr>
          <w:rStyle w:val="EndnoteTextChar"/>
        </w:rPr>
        <w:t>33</w:t>
      </w:r>
      <w:r w:rsidR="00242AA8">
        <w:t>.</w:t>
      </w:r>
    </w:p>
  </w:endnote>
  <w:endnote w:id="201">
    <w:p w14:paraId="69725A21" w14:textId="27C5FF44" w:rsidR="00816E0A" w:rsidRPr="005146AC" w:rsidRDefault="0032767C" w:rsidP="005907ED">
      <w:pPr>
        <w:pStyle w:val="AHRCEndnotes"/>
      </w:pPr>
      <w:r>
        <w:rPr>
          <w:rStyle w:val="Rimandonotadichiusura"/>
        </w:rPr>
        <w:endnoteRef/>
      </w:r>
      <w:r>
        <w:t xml:space="preserve"> </w:t>
      </w:r>
      <w:r w:rsidR="00697BEE">
        <w:tab/>
      </w:r>
      <w:r w:rsidR="00242AA8">
        <w:t xml:space="preserve">Michael </w:t>
      </w:r>
      <w:r w:rsidR="00242AA8" w:rsidRPr="0032767C">
        <w:t xml:space="preserve">Slezak and Penny Timms, ‘Class </w:t>
      </w:r>
      <w:r w:rsidR="00242AA8">
        <w:t>A</w:t>
      </w:r>
      <w:r w:rsidR="00242AA8" w:rsidRPr="0032767C">
        <w:t xml:space="preserve">ction to </w:t>
      </w:r>
      <w:r w:rsidR="00242AA8">
        <w:t>S</w:t>
      </w:r>
      <w:r w:rsidR="00242AA8" w:rsidRPr="0032767C">
        <w:t xml:space="preserve">top </w:t>
      </w:r>
      <w:r w:rsidR="00242AA8">
        <w:t>P</w:t>
      </w:r>
      <w:r w:rsidR="00242AA8" w:rsidRPr="0032767C">
        <w:t xml:space="preserve">lanned </w:t>
      </w:r>
      <w:r w:rsidR="00242AA8">
        <w:t>C</w:t>
      </w:r>
      <w:r w:rsidR="00242AA8" w:rsidRPr="0032767C">
        <w:t xml:space="preserve">oal </w:t>
      </w:r>
      <w:r w:rsidR="00242AA8">
        <w:t>M</w:t>
      </w:r>
      <w:r w:rsidR="00242AA8" w:rsidRPr="0032767C">
        <w:t xml:space="preserve">ine </w:t>
      </w:r>
      <w:r w:rsidR="00242AA8">
        <w:t>E</w:t>
      </w:r>
      <w:r w:rsidR="00242AA8" w:rsidRPr="0032767C">
        <w:t xml:space="preserve">xtension </w:t>
      </w:r>
      <w:r w:rsidR="00242AA8">
        <w:t>F</w:t>
      </w:r>
      <w:r w:rsidR="00242AA8" w:rsidRPr="0032767C">
        <w:t xml:space="preserve">iled by </w:t>
      </w:r>
      <w:r w:rsidR="00242AA8">
        <w:t>C</w:t>
      </w:r>
      <w:r w:rsidR="00242AA8" w:rsidRPr="0032767C">
        <w:t xml:space="preserve">limate </w:t>
      </w:r>
      <w:r w:rsidR="00242AA8">
        <w:t>A</w:t>
      </w:r>
      <w:r w:rsidR="00242AA8" w:rsidRPr="0032767C">
        <w:t xml:space="preserve">ction-focused Australian </w:t>
      </w:r>
      <w:r w:rsidR="00242AA8">
        <w:t>T</w:t>
      </w:r>
      <w:r w:rsidR="00242AA8" w:rsidRPr="0032767C">
        <w:t>eenagers’</w:t>
      </w:r>
      <w:r w:rsidR="00242AA8">
        <w:t>,</w:t>
      </w:r>
      <w:r w:rsidR="00242AA8" w:rsidRPr="0032767C">
        <w:t xml:space="preserve"> </w:t>
      </w:r>
      <w:r w:rsidR="00242AA8" w:rsidRPr="00BC6835">
        <w:rPr>
          <w:i/>
          <w:lang w:val="en-AU"/>
        </w:rPr>
        <w:t>Australian Broadcasting Corporation</w:t>
      </w:r>
      <w:r w:rsidR="00242AA8" w:rsidRPr="00BC6835">
        <w:rPr>
          <w:i/>
          <w:iCs/>
          <w:lang w:val="en-AU"/>
        </w:rPr>
        <w:t xml:space="preserve"> News</w:t>
      </w:r>
      <w:r w:rsidR="00242AA8" w:rsidRPr="00A91A40">
        <w:rPr>
          <w:lang w:val="en-AU"/>
        </w:rPr>
        <w:t xml:space="preserve"> (</w:t>
      </w:r>
      <w:r w:rsidR="00242AA8">
        <w:rPr>
          <w:lang w:val="en-AU"/>
        </w:rPr>
        <w:t>o</w:t>
      </w:r>
      <w:r w:rsidR="00242AA8" w:rsidRPr="00A91A40">
        <w:rPr>
          <w:lang w:val="en-AU"/>
        </w:rPr>
        <w:t>nline</w:t>
      </w:r>
      <w:r w:rsidR="00242AA8" w:rsidRPr="003907BA">
        <w:t xml:space="preserve">, </w:t>
      </w:r>
      <w:r w:rsidR="00242AA8">
        <w:t>9 September 2020) &lt;</w:t>
      </w:r>
      <w:hyperlink r:id="rId18" w:history="1">
        <w:r w:rsidR="00242AA8" w:rsidRPr="003F4922">
          <w:rPr>
            <w:rStyle w:val="Collegamentoipertestuale"/>
          </w:rPr>
          <w:t>https://www.abc.net.au/news/2020-09-09/class-action-against-environment-minister-coal-mine-approval/12640596</w:t>
        </w:r>
      </w:hyperlink>
      <w:r w:rsidR="00242AA8">
        <w:t>&gt;.</w:t>
      </w:r>
    </w:p>
  </w:endnote>
  <w:endnote w:id="202">
    <w:p w14:paraId="6FC6763E" w14:textId="7970B105" w:rsidR="00816E0A" w:rsidRPr="00B84759" w:rsidRDefault="00816E0A" w:rsidP="005907ED">
      <w:pPr>
        <w:pStyle w:val="AHRCEndnotes"/>
        <w:rPr>
          <w:i/>
        </w:rPr>
      </w:pPr>
      <w:r>
        <w:rPr>
          <w:rStyle w:val="Rimandonotadichiusura"/>
        </w:rPr>
        <w:endnoteRef/>
      </w:r>
      <w:r w:rsidRPr="00815C77">
        <w:t xml:space="preserve"> </w:t>
      </w:r>
      <w:r w:rsidR="00697BEE">
        <w:tab/>
      </w:r>
      <w:r w:rsidR="00242AA8">
        <w:t>The authors ask: ‘</w:t>
      </w:r>
      <w:r w:rsidR="00242AA8" w:rsidRPr="00815C77">
        <w:t>Longevity is also putting pressure on democratic institutions. As society ages and people live for longer, society has to reconsider whose voices are being heard. If people are preparing for a much longer future, should the voices of the young be heard to counterbalance the voices of the</w:t>
      </w:r>
      <w:r w:rsidR="00FB273D">
        <w:t xml:space="preserve"> </w:t>
      </w:r>
      <w:r w:rsidR="00242AA8" w:rsidRPr="00815C77">
        <w:t>old?</w:t>
      </w:r>
      <w:r w:rsidR="00242AA8" w:rsidRPr="00A401E8">
        <w:t>‘</w:t>
      </w:r>
      <w:r w:rsidR="00242AA8">
        <w:t xml:space="preserve">. Andrew J </w:t>
      </w:r>
      <w:r w:rsidR="00242AA8" w:rsidRPr="00815C77">
        <w:t xml:space="preserve">Scott </w:t>
      </w:r>
      <w:r w:rsidR="00242AA8">
        <w:t>and Lynda</w:t>
      </w:r>
      <w:r w:rsidR="00242AA8" w:rsidRPr="00815C77">
        <w:t xml:space="preserve"> Gratton, </w:t>
      </w:r>
      <w:r w:rsidR="00242AA8" w:rsidRPr="00B84759">
        <w:rPr>
          <w:i/>
        </w:rPr>
        <w:t>The New Long Life: A</w:t>
      </w:r>
      <w:r w:rsidR="00242AA8">
        <w:rPr>
          <w:i/>
        </w:rPr>
        <w:t> </w:t>
      </w:r>
      <w:r w:rsidR="00242AA8" w:rsidRPr="00B84759">
        <w:rPr>
          <w:i/>
        </w:rPr>
        <w:t>Framework for Flourishing in a Changing World</w:t>
      </w:r>
      <w:r w:rsidR="00242AA8">
        <w:rPr>
          <w:i/>
          <w:lang w:val="en-AU"/>
        </w:rPr>
        <w:t xml:space="preserve"> </w:t>
      </w:r>
      <w:r w:rsidR="00242AA8" w:rsidRPr="00B331CA">
        <w:rPr>
          <w:iCs/>
          <w:lang w:val="en-AU"/>
        </w:rPr>
        <w:t>(Kindle iOS version</w:t>
      </w:r>
      <w:r w:rsidR="00242AA8">
        <w:rPr>
          <w:iCs/>
          <w:lang w:val="en-AU"/>
        </w:rPr>
        <w:t>, 2020</w:t>
      </w:r>
      <w:r w:rsidR="00242AA8" w:rsidRPr="00B331CA">
        <w:rPr>
          <w:iCs/>
          <w:lang w:val="en-AU"/>
        </w:rPr>
        <w:t>) 3220.</w:t>
      </w:r>
    </w:p>
  </w:endnote>
  <w:endnote w:id="203">
    <w:p w14:paraId="3DCB6254" w14:textId="0998F06C" w:rsidR="00816E0A" w:rsidRPr="00815C77" w:rsidRDefault="00816E0A" w:rsidP="005907ED">
      <w:pPr>
        <w:pStyle w:val="AHRCEndnotes"/>
      </w:pPr>
      <w:r w:rsidRPr="00B702B8">
        <w:rPr>
          <w:rStyle w:val="Rimandonotadichiusura"/>
          <w:sz w:val="20"/>
        </w:rPr>
        <w:endnoteRef/>
      </w:r>
      <w:r w:rsidRPr="00815C77">
        <w:t xml:space="preserve"> </w:t>
      </w:r>
      <w:r w:rsidR="00697BEE">
        <w:tab/>
      </w:r>
      <w:r w:rsidRPr="004E6594">
        <w:t>Only 43% of young adults, 25% of middle-aged people and 17% of older people agreed</w:t>
      </w:r>
      <w:r w:rsidR="00242AA8">
        <w:t>.</w:t>
      </w:r>
      <w:r w:rsidR="00242AA8">
        <w:br/>
        <w:t>S</w:t>
      </w:r>
      <w:r w:rsidR="00DB59FC">
        <w:t>ee</w:t>
      </w:r>
      <w:r w:rsidR="00047D51" w:rsidRPr="004E6594">
        <w:t xml:space="preserve"> </w:t>
      </w:r>
      <w:r w:rsidR="00DB59FC" w:rsidRPr="0001282C">
        <w:t>Chart</w:t>
      </w:r>
      <w:r w:rsidR="00047D51" w:rsidRPr="0001282C">
        <w:t xml:space="preserve"> </w:t>
      </w:r>
      <w:r w:rsidR="00784B8A" w:rsidRPr="0001282C">
        <w:t>39</w:t>
      </w:r>
      <w:r w:rsidR="00DB59FC" w:rsidRPr="0001282C">
        <w:t>, Appendices</w:t>
      </w:r>
      <w:r w:rsidR="00DB59FC">
        <w:t xml:space="preserve"> </w:t>
      </w:r>
      <w:r w:rsidR="0001282C">
        <w:t>248.</w:t>
      </w:r>
    </w:p>
  </w:endnote>
  <w:endnote w:id="204">
    <w:p w14:paraId="74AA3757" w14:textId="62B5E2AD" w:rsidR="00576B1C" w:rsidRDefault="00D41B5A" w:rsidP="005907ED">
      <w:pPr>
        <w:pStyle w:val="AHRCEndnotes"/>
      </w:pPr>
      <w:r w:rsidRPr="00B702B8">
        <w:rPr>
          <w:rStyle w:val="Rimandonotadichiusura"/>
          <w:sz w:val="20"/>
        </w:rPr>
        <w:endnoteRef/>
      </w:r>
      <w:r w:rsidRPr="00815C77">
        <w:t xml:space="preserve"> </w:t>
      </w:r>
      <w:r w:rsidR="00697BEE">
        <w:tab/>
      </w:r>
      <w:r w:rsidR="00242AA8">
        <w:t>Reports on t</w:t>
      </w:r>
      <w:r w:rsidR="00242AA8" w:rsidRPr="003B33CE">
        <w:t xml:space="preserve">he </w:t>
      </w:r>
      <w:r w:rsidR="00242AA8">
        <w:t>2021</w:t>
      </w:r>
      <w:r w:rsidR="00242AA8" w:rsidRPr="003B33CE">
        <w:t xml:space="preserve"> Australia Talks survey</w:t>
      </w:r>
      <w:r w:rsidR="00242AA8" w:rsidRPr="008F3334">
        <w:t xml:space="preserve"> </w:t>
      </w:r>
      <w:r w:rsidR="00242AA8">
        <w:t xml:space="preserve">which </w:t>
      </w:r>
      <w:r w:rsidR="00242AA8" w:rsidRPr="008F3334">
        <w:t xml:space="preserve">found that: ‘Overall, 59% of Australians agree that the future looks tough for younger people. About 3 in 4 Australians aged 18-29 think they'll have it tougher than their parents. The older someone is, the less likely they are to share this view.’ </w:t>
      </w:r>
      <w:r w:rsidR="00242AA8">
        <w:t>Stephanie Chalmers, ‘</w:t>
      </w:r>
      <w:r w:rsidR="00242AA8" w:rsidRPr="00957B6E">
        <w:t xml:space="preserve">Nearly </w:t>
      </w:r>
      <w:r w:rsidR="00242AA8">
        <w:t>T</w:t>
      </w:r>
      <w:r w:rsidR="00242AA8" w:rsidRPr="00957B6E">
        <w:t xml:space="preserve">wo-thirds of Australians </w:t>
      </w:r>
      <w:r w:rsidR="00242AA8">
        <w:t>T</w:t>
      </w:r>
      <w:r w:rsidR="00242AA8" w:rsidRPr="00957B6E">
        <w:t xml:space="preserve">hink </w:t>
      </w:r>
      <w:r w:rsidR="00242AA8">
        <w:t>H</w:t>
      </w:r>
      <w:r w:rsidR="00242AA8" w:rsidRPr="00957B6E">
        <w:t xml:space="preserve">ome </w:t>
      </w:r>
      <w:r w:rsidR="00242AA8">
        <w:t>O</w:t>
      </w:r>
      <w:r w:rsidR="00242AA8" w:rsidRPr="00957B6E">
        <w:t xml:space="preserve">wnership won't be an </w:t>
      </w:r>
      <w:r w:rsidR="00242AA8">
        <w:t>O</w:t>
      </w:r>
      <w:r w:rsidR="00242AA8" w:rsidRPr="00957B6E">
        <w:t xml:space="preserve">ption for </w:t>
      </w:r>
      <w:r w:rsidR="00242AA8">
        <w:t>Y</w:t>
      </w:r>
      <w:r w:rsidR="00242AA8" w:rsidRPr="00957B6E">
        <w:t xml:space="preserve">oung </w:t>
      </w:r>
      <w:r w:rsidR="00242AA8">
        <w:t>P</w:t>
      </w:r>
      <w:r w:rsidR="00242AA8" w:rsidRPr="00957B6E">
        <w:t xml:space="preserve">eople as </w:t>
      </w:r>
      <w:r w:rsidR="00242AA8">
        <w:t>P</w:t>
      </w:r>
      <w:r w:rsidR="00242AA8" w:rsidRPr="00957B6E">
        <w:t xml:space="preserve">roperty </w:t>
      </w:r>
      <w:r w:rsidR="00242AA8">
        <w:t>P</w:t>
      </w:r>
      <w:r w:rsidR="00242AA8" w:rsidRPr="00957B6E">
        <w:t xml:space="preserve">rices </w:t>
      </w:r>
      <w:r w:rsidR="00242AA8">
        <w:t>Ri</w:t>
      </w:r>
      <w:r w:rsidR="00242AA8" w:rsidRPr="00957B6E">
        <w:t>se</w:t>
      </w:r>
      <w:r w:rsidR="00242AA8">
        <w:t xml:space="preserve">.’ </w:t>
      </w:r>
      <w:r w:rsidR="00242AA8" w:rsidRPr="002A5259">
        <w:rPr>
          <w:i/>
          <w:iCs/>
        </w:rPr>
        <w:t>Australian Broadcasting Corporation</w:t>
      </w:r>
      <w:r w:rsidR="00242AA8">
        <w:rPr>
          <w:i/>
          <w:iCs/>
        </w:rPr>
        <w:t xml:space="preserve"> News</w:t>
      </w:r>
      <w:r w:rsidR="00242AA8" w:rsidRPr="002A5259">
        <w:rPr>
          <w:i/>
          <w:iCs/>
        </w:rPr>
        <w:t xml:space="preserve"> </w:t>
      </w:r>
      <w:r w:rsidR="00242AA8">
        <w:t>(online,</w:t>
      </w:r>
      <w:r w:rsidR="00242AA8" w:rsidRPr="00733D31">
        <w:rPr>
          <w:rFonts w:ascii="Segoe UI" w:hAnsi="Segoe UI" w:cs="Segoe UI"/>
          <w:color w:val="000000"/>
          <w:spacing w:val="8"/>
          <w:sz w:val="18"/>
          <w:szCs w:val="18"/>
          <w:lang w:val="en-AU"/>
        </w:rPr>
        <w:t xml:space="preserve"> </w:t>
      </w:r>
      <w:r w:rsidR="00242AA8" w:rsidRPr="00733D31">
        <w:rPr>
          <w:lang w:val="en-AU"/>
        </w:rPr>
        <w:t>15 Jun 2021</w:t>
      </w:r>
      <w:r w:rsidR="00242AA8">
        <w:rPr>
          <w:lang w:val="en-AU"/>
        </w:rPr>
        <w:t>)</w:t>
      </w:r>
      <w:r w:rsidR="00242AA8">
        <w:t xml:space="preserve"> &lt;</w:t>
      </w:r>
      <w:hyperlink r:id="rId19" w:history="1">
        <w:r w:rsidR="00242AA8" w:rsidRPr="00851D90">
          <w:rPr>
            <w:rStyle w:val="Collegamentoipertestuale"/>
          </w:rPr>
          <w:t>https://www.abc.net.au/news/2021-06-14/survey-home-ownership-not-an-option-for-most-young-australians/100205244</w:t>
        </w:r>
      </w:hyperlink>
      <w:r w:rsidR="00242AA8" w:rsidRPr="00A93AAC">
        <w:t>&gt;</w:t>
      </w:r>
      <w:r w:rsidR="00242AA8">
        <w:t>.</w:t>
      </w:r>
    </w:p>
    <w:p w14:paraId="450F5A01" w14:textId="77777777" w:rsidR="00D41B5A" w:rsidRPr="00815C77" w:rsidRDefault="00D41B5A" w:rsidP="005907ED">
      <w:pPr>
        <w:pStyle w:val="AHRCEndnotes"/>
      </w:pPr>
    </w:p>
  </w:endnote>
  <w:endnote w:id="205">
    <w:p w14:paraId="7D6434AC" w14:textId="3A5EC3CA" w:rsidR="00CD5F88" w:rsidRPr="00BF21CC" w:rsidRDefault="00CD5F88" w:rsidP="005907ED">
      <w:pPr>
        <w:pStyle w:val="AHRCEndnotes"/>
      </w:pPr>
      <w:r>
        <w:rPr>
          <w:rStyle w:val="Rimandonotadichiusura"/>
        </w:rPr>
        <w:endnoteRef/>
      </w:r>
      <w:r>
        <w:t xml:space="preserve"> </w:t>
      </w:r>
      <w:r>
        <w:tab/>
      </w:r>
      <w:r w:rsidR="009A5160" w:rsidRPr="00765579">
        <w:t xml:space="preserve">Elizabeth D. Hutchison, </w:t>
      </w:r>
      <w:r w:rsidR="009A5160" w:rsidRPr="009D03B3">
        <w:rPr>
          <w:rStyle w:val="Enfasicorsivo"/>
        </w:rPr>
        <w:t xml:space="preserve">Dimensions of Human Behaviour: The Changing </w:t>
      </w:r>
      <w:r w:rsidR="009A5160">
        <w:rPr>
          <w:rStyle w:val="Enfasicorsivo"/>
        </w:rPr>
        <w:t>L</w:t>
      </w:r>
      <w:r w:rsidR="009A5160" w:rsidRPr="009D03B3">
        <w:rPr>
          <w:rStyle w:val="Enfasicorsivo"/>
        </w:rPr>
        <w:t xml:space="preserve">ife </w:t>
      </w:r>
      <w:r w:rsidR="009A5160">
        <w:rPr>
          <w:rStyle w:val="Enfasicorsivo"/>
        </w:rPr>
        <w:t>C</w:t>
      </w:r>
      <w:r w:rsidR="009A5160" w:rsidRPr="009D03B3">
        <w:rPr>
          <w:rStyle w:val="Enfasicorsivo"/>
        </w:rPr>
        <w:t>ourse</w:t>
      </w:r>
      <w:r w:rsidR="009A5160" w:rsidRPr="00765579">
        <w:t xml:space="preserve"> (Sage </w:t>
      </w:r>
      <w:r w:rsidR="009A5160">
        <w:t xml:space="preserve">Publications, </w:t>
      </w:r>
      <w:r w:rsidR="009A5160" w:rsidRPr="00765579">
        <w:t>20</w:t>
      </w:r>
      <w:r w:rsidR="009A5160">
        <w:t>0</w:t>
      </w:r>
      <w:r w:rsidR="009A5160" w:rsidRPr="00765579">
        <w:t>8)15</w:t>
      </w:r>
      <w:r w:rsidRPr="00765579">
        <w:t>.</w:t>
      </w:r>
    </w:p>
  </w:endnote>
  <w:endnote w:id="206">
    <w:p w14:paraId="0845AA64" w14:textId="24E42E6B" w:rsidR="00CD5F88" w:rsidRPr="00624CF1" w:rsidRDefault="00CD5F88" w:rsidP="005907ED">
      <w:pPr>
        <w:pStyle w:val="AHRCEndnotes"/>
      </w:pPr>
      <w:r w:rsidRPr="007800EF">
        <w:rPr>
          <w:rStyle w:val="Rimandonotadichiusura"/>
        </w:rPr>
        <w:endnoteRef/>
      </w:r>
      <w:r w:rsidRPr="007800EF">
        <w:t xml:space="preserve"> </w:t>
      </w:r>
      <w:r>
        <w:tab/>
      </w:r>
      <w:r w:rsidR="009A5160" w:rsidRPr="00624CF1">
        <w:t xml:space="preserve">Susan Thomas and Wolf Wolfensberger, ‘An Overview of Social Role Valorization’ in Robert J Flynn </w:t>
      </w:r>
      <w:r w:rsidR="009A5160">
        <w:t xml:space="preserve">and </w:t>
      </w:r>
      <w:r w:rsidR="009A5160" w:rsidRPr="00624CF1">
        <w:t>Raymond A Lemay (</w:t>
      </w:r>
      <w:r w:rsidR="009A5160">
        <w:t>e</w:t>
      </w:r>
      <w:r w:rsidR="009A5160" w:rsidRPr="00624CF1">
        <w:t xml:space="preserve">ds), </w:t>
      </w:r>
      <w:r w:rsidR="009A5160" w:rsidRPr="009D03B3">
        <w:rPr>
          <w:rStyle w:val="Enfasicorsivo"/>
        </w:rPr>
        <w:t xml:space="preserve">A Quarter-Century of Normalization and Social Role Valorization: Evolution and Impact </w:t>
      </w:r>
      <w:r w:rsidR="009A5160" w:rsidRPr="008274ED">
        <w:rPr>
          <w:rStyle w:val="Enfasicorsivo"/>
          <w:i w:val="0"/>
          <w:iCs w:val="0"/>
        </w:rPr>
        <w:t>(1999)</w:t>
      </w:r>
      <w:r w:rsidR="009A5160" w:rsidRPr="00624CF1">
        <w:t>.</w:t>
      </w:r>
    </w:p>
  </w:endnote>
  <w:endnote w:id="207">
    <w:p w14:paraId="73A67433" w14:textId="77777777" w:rsidR="00CD5F88" w:rsidRPr="00624CF1" w:rsidRDefault="00CD5F88" w:rsidP="005907ED">
      <w:pPr>
        <w:pStyle w:val="AHRCEndnotes"/>
      </w:pPr>
      <w:r w:rsidRPr="00624CF1">
        <w:rPr>
          <w:rStyle w:val="Rimandonotadichiusura"/>
        </w:rPr>
        <w:endnoteRef/>
      </w:r>
      <w:r w:rsidRPr="00624CF1">
        <w:t xml:space="preserve"> </w:t>
      </w:r>
      <w:r>
        <w:tab/>
      </w:r>
      <w:r w:rsidRPr="00624CF1">
        <w:t>Focus group participant, middle-aged adult.</w:t>
      </w:r>
    </w:p>
  </w:endnote>
  <w:endnote w:id="208">
    <w:p w14:paraId="53C4B95E" w14:textId="1A85EB77" w:rsidR="00CD5F88" w:rsidRPr="00190AA2" w:rsidRDefault="00CD5F88" w:rsidP="005907ED">
      <w:pPr>
        <w:pStyle w:val="AHRCEndnotes"/>
      </w:pPr>
      <w:r w:rsidRPr="00624CF1">
        <w:rPr>
          <w:rStyle w:val="Rimandonotadichiusura"/>
        </w:rPr>
        <w:endnoteRef/>
      </w:r>
      <w:r w:rsidRPr="00624CF1">
        <w:t xml:space="preserve"> </w:t>
      </w:r>
      <w:r>
        <w:tab/>
      </w:r>
      <w:r w:rsidR="009A5160" w:rsidRPr="00624CF1">
        <w:t xml:space="preserve">Susan Thomas and Wolf Wolfensberger, ‘An Overview of Social Role Valorization’ in Robert J Flynn </w:t>
      </w:r>
      <w:r w:rsidR="009A5160">
        <w:t xml:space="preserve">and </w:t>
      </w:r>
      <w:r w:rsidR="009A5160" w:rsidRPr="00624CF1">
        <w:t>Raymond A Lemay (</w:t>
      </w:r>
      <w:r w:rsidR="009A5160">
        <w:t>e</w:t>
      </w:r>
      <w:r w:rsidR="009A5160" w:rsidRPr="00624CF1">
        <w:t xml:space="preserve">ds), </w:t>
      </w:r>
      <w:r w:rsidR="009A5160" w:rsidRPr="009D03B3">
        <w:rPr>
          <w:rStyle w:val="Enfasicorsivo"/>
        </w:rPr>
        <w:t xml:space="preserve">A Quarter-Century of Normalization and Social Role Valorization: Evolution and Impact </w:t>
      </w:r>
      <w:r w:rsidR="009A5160" w:rsidRPr="008D3F2A">
        <w:rPr>
          <w:rStyle w:val="Enfasicorsivo"/>
          <w:i w:val="0"/>
          <w:iCs w:val="0"/>
        </w:rPr>
        <w:t>(1999)</w:t>
      </w:r>
      <w:r w:rsidR="009A5160" w:rsidRPr="00624CF1">
        <w:t>.</w:t>
      </w:r>
    </w:p>
  </w:endnote>
  <w:endnote w:id="209">
    <w:p w14:paraId="3D083A45" w14:textId="77777777" w:rsidR="00CD5F88" w:rsidRPr="00190AA2" w:rsidRDefault="00CD5F88" w:rsidP="005907ED">
      <w:pPr>
        <w:pStyle w:val="AHRCEndnotes"/>
      </w:pPr>
      <w:r>
        <w:rPr>
          <w:rStyle w:val="Rimandonotadichiusura"/>
        </w:rPr>
        <w:endnoteRef/>
      </w:r>
      <w:r>
        <w:t xml:space="preserve"> </w:t>
      </w:r>
      <w:r>
        <w:tab/>
        <w:t xml:space="preserve">Andrew J </w:t>
      </w:r>
      <w:r w:rsidRPr="001C3560">
        <w:t>Scott</w:t>
      </w:r>
      <w:r>
        <w:t xml:space="preserve"> and </w:t>
      </w:r>
      <w:r w:rsidRPr="001C3560">
        <w:t>Lynda Gratton, ‘Generational labels: are the generations really different?’</w:t>
      </w:r>
      <w:r w:rsidRPr="001C3560">
        <w:rPr>
          <w:b/>
          <w:bCs/>
        </w:rPr>
        <w:t xml:space="preserve"> </w:t>
      </w:r>
      <w:r w:rsidRPr="001C3560">
        <w:t>in</w:t>
      </w:r>
      <w:r w:rsidRPr="001C3560">
        <w:rPr>
          <w:b/>
          <w:bCs/>
        </w:rPr>
        <w:t xml:space="preserve"> </w:t>
      </w:r>
      <w:r w:rsidRPr="00CA4866">
        <w:rPr>
          <w:rStyle w:val="Enfasicorsivo"/>
        </w:rPr>
        <w:t>The New Long Life: A Framework for Flourishing in a Changing World</w:t>
      </w:r>
      <w:r>
        <w:t xml:space="preserve"> (</w:t>
      </w:r>
      <w:r w:rsidRPr="0068055C">
        <w:t>Kindle iOS version,</w:t>
      </w:r>
      <w:r w:rsidRPr="00E373FE">
        <w:t xml:space="preserve"> 2020</w:t>
      </w:r>
      <w:r w:rsidRPr="0068055C">
        <w:t>)</w:t>
      </w:r>
      <w:r>
        <w:t>.</w:t>
      </w:r>
    </w:p>
  </w:endnote>
  <w:endnote w:id="210">
    <w:p w14:paraId="7FB02ADA" w14:textId="3869B1FA" w:rsidR="00CD5F88" w:rsidRPr="00D409BB" w:rsidRDefault="00CD5F88" w:rsidP="005907ED">
      <w:pPr>
        <w:pStyle w:val="AHRCEndnotes"/>
      </w:pPr>
      <w:r>
        <w:rPr>
          <w:rStyle w:val="Rimandonotadichiusura"/>
        </w:rPr>
        <w:endnoteRef/>
      </w:r>
      <w:r>
        <w:t xml:space="preserve"> </w:t>
      </w:r>
      <w:r>
        <w:tab/>
      </w:r>
      <w:r w:rsidR="009A5160" w:rsidRPr="00C1648D">
        <w:t xml:space="preserve">Australian </w:t>
      </w:r>
      <w:r w:rsidR="009A5160">
        <w:t xml:space="preserve">Government, The </w:t>
      </w:r>
      <w:r w:rsidR="009A5160" w:rsidRPr="00C1648D">
        <w:t xml:space="preserve">Treasury, </w:t>
      </w:r>
      <w:r w:rsidR="009A5160" w:rsidRPr="005D35B4">
        <w:rPr>
          <w:rStyle w:val="Enfasicorsivo"/>
        </w:rPr>
        <w:t xml:space="preserve">2021 Intergenerational Report: Australia </w:t>
      </w:r>
      <w:r w:rsidR="009A5160">
        <w:rPr>
          <w:rStyle w:val="Enfasicorsivo"/>
        </w:rPr>
        <w:t>O</w:t>
      </w:r>
      <w:r w:rsidR="009A5160" w:rsidRPr="005D35B4">
        <w:rPr>
          <w:rStyle w:val="Enfasicorsivo"/>
        </w:rPr>
        <w:t xml:space="preserve">ver the </w:t>
      </w:r>
      <w:r w:rsidR="009A5160">
        <w:rPr>
          <w:rStyle w:val="Enfasicorsivo"/>
        </w:rPr>
        <w:t>N</w:t>
      </w:r>
      <w:r w:rsidR="009A5160" w:rsidRPr="005D35B4">
        <w:rPr>
          <w:rStyle w:val="Enfasicorsivo"/>
        </w:rPr>
        <w:t xml:space="preserve">ext 40 </w:t>
      </w:r>
      <w:r w:rsidR="009A5160">
        <w:rPr>
          <w:rStyle w:val="Enfasicorsivo"/>
        </w:rPr>
        <w:t>Y</w:t>
      </w:r>
      <w:r w:rsidR="009A5160" w:rsidRPr="005D35B4">
        <w:rPr>
          <w:rStyle w:val="Enfasicorsivo"/>
        </w:rPr>
        <w:t>ears</w:t>
      </w:r>
      <w:r w:rsidR="009A5160" w:rsidRPr="00C1648D">
        <w:t xml:space="preserve">, </w:t>
      </w:r>
      <w:r w:rsidR="009A5160">
        <w:t>(Report, June 2021)</w:t>
      </w:r>
      <w:r w:rsidR="009A5160" w:rsidRPr="00C1648D">
        <w:t xml:space="preserve"> 27</w:t>
      </w:r>
      <w:r w:rsidR="009A5160">
        <w:t>.</w:t>
      </w:r>
    </w:p>
  </w:endnote>
  <w:endnote w:id="211">
    <w:p w14:paraId="2468D978" w14:textId="74BDA314" w:rsidR="00CD5F88" w:rsidRPr="00190AA2" w:rsidRDefault="00CD5F88" w:rsidP="005907ED">
      <w:pPr>
        <w:pStyle w:val="AHRCEndnotes"/>
      </w:pPr>
      <w:r>
        <w:rPr>
          <w:rStyle w:val="Rimandonotadichiusura"/>
        </w:rPr>
        <w:endnoteRef/>
      </w:r>
      <w:r>
        <w:t xml:space="preserve"> </w:t>
      </w:r>
      <w:r>
        <w:tab/>
      </w:r>
      <w:r w:rsidR="009A5160" w:rsidRPr="00B16C87">
        <w:t>Australian Institute of Health and Welfare</w:t>
      </w:r>
      <w:r w:rsidR="009A5160">
        <w:t>,</w:t>
      </w:r>
      <w:r w:rsidR="009A5160" w:rsidRPr="00B16C87">
        <w:t xml:space="preserve"> </w:t>
      </w:r>
      <w:r w:rsidR="009A5160" w:rsidRPr="005D35B4">
        <w:rPr>
          <w:rStyle w:val="Enfasicorsivo"/>
        </w:rPr>
        <w:t>Deaths in Australia</w:t>
      </w:r>
      <w:r w:rsidR="009A5160" w:rsidRPr="00B16C87">
        <w:t xml:space="preserve"> </w:t>
      </w:r>
      <w:r w:rsidR="009A5160">
        <w:t>(</w:t>
      </w:r>
      <w:r w:rsidR="009A5160" w:rsidRPr="00B16C87">
        <w:t>Cat</w:t>
      </w:r>
      <w:r w:rsidR="009A5160">
        <w:t>alogue</w:t>
      </w:r>
      <w:r w:rsidR="009A5160" w:rsidRPr="00B16C87">
        <w:t xml:space="preserve"> </w:t>
      </w:r>
      <w:r w:rsidR="009A5160">
        <w:t>N</w:t>
      </w:r>
      <w:r w:rsidR="009A5160" w:rsidRPr="00B16C87">
        <w:t>o PHE 229</w:t>
      </w:r>
      <w:r w:rsidR="009A5160">
        <w:t xml:space="preserve">, Web Report, June </w:t>
      </w:r>
      <w:r w:rsidR="009A5160" w:rsidRPr="00C33337">
        <w:t>2021)</w:t>
      </w:r>
      <w:r w:rsidR="009A5160">
        <w:t xml:space="preserve"> &lt;</w:t>
      </w:r>
      <w:hyperlink r:id="rId20" w:history="1">
        <w:r w:rsidR="009A5160" w:rsidRPr="00EB1410">
          <w:rPr>
            <w:rStyle w:val="Collegamentoipertestuale"/>
          </w:rPr>
          <w:t>https://www.aihw.gov.au/reports/life-expectancy-death/deaths-in-australia/contents/summary</w:t>
        </w:r>
      </w:hyperlink>
      <w:r w:rsidR="009A5160">
        <w:t>&gt;</w:t>
      </w:r>
      <w:r w:rsidR="009A5160" w:rsidRPr="004C0B06">
        <w:t>.</w:t>
      </w:r>
    </w:p>
  </w:endnote>
  <w:endnote w:id="212">
    <w:p w14:paraId="656B9633" w14:textId="1E2ECE6B" w:rsidR="00CD5F88" w:rsidRPr="00190AA2" w:rsidRDefault="00CD5F88" w:rsidP="005907ED">
      <w:pPr>
        <w:pStyle w:val="AHRCEndnotes"/>
      </w:pPr>
      <w:r>
        <w:rPr>
          <w:rStyle w:val="Rimandonotadichiusura"/>
        </w:rPr>
        <w:endnoteRef/>
      </w:r>
      <w:r>
        <w:t xml:space="preserve"> </w:t>
      </w:r>
      <w:r>
        <w:tab/>
      </w:r>
      <w:r w:rsidR="009A5160" w:rsidRPr="00B16C87">
        <w:t>Australian Institute of Health and Welfare</w:t>
      </w:r>
      <w:r w:rsidR="009A5160">
        <w:t>,</w:t>
      </w:r>
      <w:r w:rsidR="009A5160" w:rsidRPr="00B16C87">
        <w:t xml:space="preserve"> </w:t>
      </w:r>
      <w:r w:rsidR="009A5160" w:rsidRPr="005D35B4">
        <w:rPr>
          <w:rStyle w:val="Enfasicorsivo"/>
        </w:rPr>
        <w:t>Australia’s Health 2020</w:t>
      </w:r>
      <w:r w:rsidR="009A5160">
        <w:rPr>
          <w:rStyle w:val="Enfasicorsivo"/>
        </w:rPr>
        <w:t>:</w:t>
      </w:r>
      <w:r w:rsidR="009A5160" w:rsidRPr="005D35B4">
        <w:rPr>
          <w:rStyle w:val="Enfasicorsivo"/>
        </w:rPr>
        <w:t xml:space="preserve"> </w:t>
      </w:r>
      <w:r w:rsidR="009A5160">
        <w:rPr>
          <w:rStyle w:val="Enfasicorsivo"/>
        </w:rPr>
        <w:t>D</w:t>
      </w:r>
      <w:r w:rsidR="009A5160" w:rsidRPr="005D35B4">
        <w:rPr>
          <w:rStyle w:val="Enfasicorsivo"/>
        </w:rPr>
        <w:t xml:space="preserve">ata </w:t>
      </w:r>
      <w:r w:rsidR="009A5160">
        <w:rPr>
          <w:rStyle w:val="Enfasicorsivo"/>
        </w:rPr>
        <w:t>I</w:t>
      </w:r>
      <w:r w:rsidR="009A5160" w:rsidRPr="005D35B4">
        <w:rPr>
          <w:rStyle w:val="Enfasicorsivo"/>
        </w:rPr>
        <w:t>nsights</w:t>
      </w:r>
      <w:r w:rsidR="009A5160" w:rsidRPr="00C33337">
        <w:t xml:space="preserve"> </w:t>
      </w:r>
      <w:r w:rsidR="009A5160">
        <w:t>(</w:t>
      </w:r>
      <w:r w:rsidR="009A5160" w:rsidRPr="00B16C87">
        <w:t xml:space="preserve">Australia’s </w:t>
      </w:r>
      <w:r w:rsidR="009A5160">
        <w:t>H</w:t>
      </w:r>
      <w:r w:rsidR="009A5160" w:rsidRPr="00B16C87">
        <w:t xml:space="preserve">ealth </w:t>
      </w:r>
      <w:r w:rsidR="009A5160">
        <w:t>S</w:t>
      </w:r>
      <w:r w:rsidR="009A5160" w:rsidRPr="00B16C87">
        <w:t xml:space="preserve">eries </w:t>
      </w:r>
      <w:r w:rsidR="009A5160">
        <w:t>N</w:t>
      </w:r>
      <w:r w:rsidR="009A5160" w:rsidRPr="00B16C87">
        <w:t>o 17</w:t>
      </w:r>
      <w:r w:rsidR="009A5160">
        <w:t>, Publication, 2020).</w:t>
      </w:r>
    </w:p>
  </w:endnote>
  <w:endnote w:id="213">
    <w:p w14:paraId="6B6E18E9" w14:textId="3765EF75" w:rsidR="00CD5F88" w:rsidRPr="00905647" w:rsidRDefault="00CD5F88" w:rsidP="005907ED">
      <w:pPr>
        <w:pStyle w:val="AHRCEndnotes"/>
      </w:pPr>
      <w:r>
        <w:rPr>
          <w:rStyle w:val="Rimandonotadichiusura"/>
        </w:rPr>
        <w:endnoteRef/>
      </w:r>
      <w:r>
        <w:t xml:space="preserve"> </w:t>
      </w:r>
      <w:r>
        <w:tab/>
      </w:r>
      <w:r w:rsidR="009A5160">
        <w:t xml:space="preserve">This </w:t>
      </w:r>
      <w:r w:rsidR="009A5160" w:rsidRPr="00FE08C9">
        <w:t xml:space="preserve">does not apply to all population groups. </w:t>
      </w:r>
      <w:r w:rsidR="009A5160">
        <w:t>AIHW data shows that there ‘</w:t>
      </w:r>
      <w:r w:rsidR="009A5160" w:rsidRPr="00FE08C9">
        <w:t>is a clear gradient: life expectancy and years lived in full health increase as socioeconomic status increases</w:t>
      </w:r>
      <w:r w:rsidR="009A5160">
        <w:t xml:space="preserve">.’ For </w:t>
      </w:r>
      <w:r w:rsidR="009A5160" w:rsidRPr="00B16C87">
        <w:t>Indigenous people the figures are different again.</w:t>
      </w:r>
      <w:r w:rsidR="009A5160">
        <w:t xml:space="preserve"> </w:t>
      </w:r>
      <w:r w:rsidR="009A5160" w:rsidRPr="00B16C87">
        <w:t>Australian Institute of Health and Welfare</w:t>
      </w:r>
      <w:r w:rsidR="009A5160">
        <w:t>,</w:t>
      </w:r>
      <w:r w:rsidR="009A5160" w:rsidRPr="00B16C87">
        <w:t xml:space="preserve"> </w:t>
      </w:r>
      <w:r w:rsidR="009A5160" w:rsidRPr="005D35B4">
        <w:rPr>
          <w:rStyle w:val="Enfasicorsivo"/>
        </w:rPr>
        <w:t xml:space="preserve">Australia’s </w:t>
      </w:r>
      <w:r w:rsidR="0026027A">
        <w:rPr>
          <w:rStyle w:val="Enfasicorsivo"/>
        </w:rPr>
        <w:t>H</w:t>
      </w:r>
      <w:r w:rsidR="009A5160" w:rsidRPr="005D35B4">
        <w:rPr>
          <w:rStyle w:val="Enfasicorsivo"/>
        </w:rPr>
        <w:t>ealth 2020</w:t>
      </w:r>
      <w:r w:rsidR="0026027A">
        <w:rPr>
          <w:rStyle w:val="Enfasicorsivo"/>
        </w:rPr>
        <w:t>:</w:t>
      </w:r>
      <w:r w:rsidR="009A5160" w:rsidRPr="005D35B4">
        <w:rPr>
          <w:rStyle w:val="Enfasicorsivo"/>
        </w:rPr>
        <w:t xml:space="preserve"> </w:t>
      </w:r>
      <w:r w:rsidR="0026027A">
        <w:rPr>
          <w:rStyle w:val="Enfasicorsivo"/>
        </w:rPr>
        <w:t>D</w:t>
      </w:r>
      <w:r w:rsidR="009A5160" w:rsidRPr="005D35B4">
        <w:rPr>
          <w:rStyle w:val="Enfasicorsivo"/>
        </w:rPr>
        <w:t xml:space="preserve">ata </w:t>
      </w:r>
      <w:r w:rsidR="0026027A">
        <w:rPr>
          <w:rStyle w:val="Enfasicorsivo"/>
        </w:rPr>
        <w:t>I</w:t>
      </w:r>
      <w:r w:rsidR="009A5160" w:rsidRPr="005D35B4">
        <w:rPr>
          <w:rStyle w:val="Enfasicorsivo"/>
        </w:rPr>
        <w:t>nsights</w:t>
      </w:r>
      <w:r w:rsidR="009A5160">
        <w:t xml:space="preserve"> (A</w:t>
      </w:r>
      <w:r w:rsidR="009A5160" w:rsidRPr="00B16C87">
        <w:t xml:space="preserve">ustralia’s </w:t>
      </w:r>
      <w:r w:rsidR="009A5160">
        <w:t>H</w:t>
      </w:r>
      <w:r w:rsidR="009A5160" w:rsidRPr="00B16C87">
        <w:t xml:space="preserve">ealth </w:t>
      </w:r>
      <w:r w:rsidR="009A5160">
        <w:t>S</w:t>
      </w:r>
      <w:r w:rsidR="009A5160" w:rsidRPr="00B16C87">
        <w:t xml:space="preserve">eries </w:t>
      </w:r>
      <w:r w:rsidR="009A5160">
        <w:t>N</w:t>
      </w:r>
      <w:r w:rsidR="009A5160" w:rsidRPr="00B16C87">
        <w:t>o 17</w:t>
      </w:r>
      <w:r w:rsidR="009A5160">
        <w:t>, 2020)</w:t>
      </w:r>
      <w:r>
        <w:t>.</w:t>
      </w:r>
      <w:hyperlink w:history="1"/>
    </w:p>
  </w:endnote>
  <w:endnote w:id="214">
    <w:p w14:paraId="79BEA28B" w14:textId="6A7B4D28" w:rsidR="00CD5F88" w:rsidRPr="00190AA2" w:rsidRDefault="00CD5F88" w:rsidP="005907ED">
      <w:pPr>
        <w:pStyle w:val="AHRCEndnotes"/>
      </w:pPr>
      <w:r>
        <w:rPr>
          <w:rStyle w:val="Rimandonotadichiusura"/>
        </w:rPr>
        <w:endnoteRef/>
      </w:r>
      <w:r>
        <w:t xml:space="preserve"> </w:t>
      </w:r>
      <w:r>
        <w:tab/>
      </w:r>
      <w:r w:rsidR="009A5160" w:rsidRPr="00AD26DE">
        <w:t>Australian Institute of Health and Welfare</w:t>
      </w:r>
      <w:r w:rsidR="009A5160">
        <w:t>,</w:t>
      </w:r>
      <w:r w:rsidR="009A5160" w:rsidRPr="00AD26DE">
        <w:t xml:space="preserve"> </w:t>
      </w:r>
      <w:r w:rsidR="009A5160" w:rsidRPr="005D35B4">
        <w:rPr>
          <w:rStyle w:val="Enfasicorsivo"/>
        </w:rPr>
        <w:t xml:space="preserve">Australia’s </w:t>
      </w:r>
      <w:r w:rsidR="009A5160">
        <w:rPr>
          <w:rStyle w:val="Enfasicorsivo"/>
        </w:rPr>
        <w:t>H</w:t>
      </w:r>
      <w:r w:rsidR="009A5160" w:rsidRPr="005D35B4">
        <w:rPr>
          <w:rStyle w:val="Enfasicorsivo"/>
        </w:rPr>
        <w:t>ealth 2020</w:t>
      </w:r>
      <w:r w:rsidR="009A5160">
        <w:rPr>
          <w:rStyle w:val="Enfasicorsivo"/>
        </w:rPr>
        <w:t>:</w:t>
      </w:r>
      <w:r w:rsidR="009A5160" w:rsidRPr="005D35B4">
        <w:rPr>
          <w:rStyle w:val="Enfasicorsivo"/>
        </w:rPr>
        <w:t xml:space="preserve"> </w:t>
      </w:r>
      <w:r w:rsidR="009A5160">
        <w:rPr>
          <w:rStyle w:val="Enfasicorsivo"/>
        </w:rPr>
        <w:t>D</w:t>
      </w:r>
      <w:r w:rsidR="009A5160" w:rsidRPr="005D35B4">
        <w:rPr>
          <w:rStyle w:val="Enfasicorsivo"/>
        </w:rPr>
        <w:t xml:space="preserve">ata </w:t>
      </w:r>
      <w:r w:rsidR="009A5160">
        <w:rPr>
          <w:rStyle w:val="Enfasicorsivo"/>
        </w:rPr>
        <w:t>I</w:t>
      </w:r>
      <w:r w:rsidR="009A5160" w:rsidRPr="005D35B4">
        <w:rPr>
          <w:rStyle w:val="Enfasicorsivo"/>
        </w:rPr>
        <w:t>nsights</w:t>
      </w:r>
      <w:r w:rsidR="009A5160" w:rsidRPr="00AD26DE">
        <w:t xml:space="preserve"> </w:t>
      </w:r>
      <w:r w:rsidR="009A5160" w:rsidRPr="00B236CA">
        <w:t>(</w:t>
      </w:r>
      <w:r w:rsidR="009A5160" w:rsidRPr="00AD26DE">
        <w:t xml:space="preserve">Australia’s </w:t>
      </w:r>
      <w:r w:rsidR="009A5160">
        <w:t>H</w:t>
      </w:r>
      <w:r w:rsidR="009A5160" w:rsidRPr="00AD26DE">
        <w:t xml:space="preserve">ealth </w:t>
      </w:r>
      <w:r w:rsidR="009A5160">
        <w:t>S</w:t>
      </w:r>
      <w:r w:rsidR="009A5160" w:rsidRPr="00AD26DE">
        <w:t xml:space="preserve">eries </w:t>
      </w:r>
      <w:r w:rsidR="009A5160">
        <w:t>N</w:t>
      </w:r>
      <w:r w:rsidR="009A5160" w:rsidRPr="00AD26DE">
        <w:t>o 17</w:t>
      </w:r>
      <w:r w:rsidR="009A5160">
        <w:t>, Publication, 2020).</w:t>
      </w:r>
    </w:p>
  </w:endnote>
  <w:endnote w:id="215">
    <w:p w14:paraId="216EB119" w14:textId="53379087" w:rsidR="00CD5F88" w:rsidRPr="00190AA2" w:rsidRDefault="00CD5F88" w:rsidP="005907ED">
      <w:pPr>
        <w:pStyle w:val="AHRCEndnotes"/>
      </w:pPr>
      <w:r>
        <w:rPr>
          <w:rStyle w:val="Rimandonotadichiusura"/>
        </w:rPr>
        <w:endnoteRef/>
      </w:r>
      <w:r>
        <w:t xml:space="preserve"> </w:t>
      </w:r>
      <w:r>
        <w:tab/>
      </w:r>
      <w:r w:rsidR="009A5160" w:rsidRPr="007739CD">
        <w:t>Australian Institute of Health and Welfare</w:t>
      </w:r>
      <w:r w:rsidR="009A5160">
        <w:t>,</w:t>
      </w:r>
      <w:r w:rsidR="009A5160" w:rsidRPr="007739CD">
        <w:t xml:space="preserve"> </w:t>
      </w:r>
      <w:r w:rsidR="009A5160" w:rsidRPr="005D35B4">
        <w:rPr>
          <w:rStyle w:val="Enfasicorsivo"/>
        </w:rPr>
        <w:t xml:space="preserve">Australia’s </w:t>
      </w:r>
      <w:r w:rsidR="009A5160">
        <w:rPr>
          <w:rStyle w:val="Enfasicorsivo"/>
        </w:rPr>
        <w:t>H</w:t>
      </w:r>
      <w:r w:rsidR="009A5160" w:rsidRPr="005D35B4">
        <w:rPr>
          <w:rStyle w:val="Enfasicorsivo"/>
        </w:rPr>
        <w:t>ealth 2020</w:t>
      </w:r>
      <w:r w:rsidR="009A5160">
        <w:rPr>
          <w:rStyle w:val="Enfasicorsivo"/>
        </w:rPr>
        <w:t>:</w:t>
      </w:r>
      <w:r w:rsidR="009A5160" w:rsidRPr="005D35B4">
        <w:rPr>
          <w:rStyle w:val="Enfasicorsivo"/>
        </w:rPr>
        <w:t xml:space="preserve"> </w:t>
      </w:r>
      <w:r w:rsidR="009A5160">
        <w:rPr>
          <w:rStyle w:val="Enfasicorsivo"/>
        </w:rPr>
        <w:t>D</w:t>
      </w:r>
      <w:r w:rsidR="009A5160" w:rsidRPr="005D35B4">
        <w:rPr>
          <w:rStyle w:val="Enfasicorsivo"/>
        </w:rPr>
        <w:t xml:space="preserve">ata </w:t>
      </w:r>
      <w:r w:rsidR="009A5160">
        <w:rPr>
          <w:rStyle w:val="Enfasicorsivo"/>
        </w:rPr>
        <w:t>I</w:t>
      </w:r>
      <w:r w:rsidR="009A5160" w:rsidRPr="005D35B4">
        <w:rPr>
          <w:rStyle w:val="Enfasicorsivo"/>
        </w:rPr>
        <w:t>nsights</w:t>
      </w:r>
      <w:r w:rsidR="009A5160">
        <w:t xml:space="preserve"> (</w:t>
      </w:r>
      <w:r w:rsidR="009A5160" w:rsidRPr="007739CD">
        <w:t xml:space="preserve">Australia’s </w:t>
      </w:r>
      <w:r w:rsidR="009A5160">
        <w:t>H</w:t>
      </w:r>
      <w:r w:rsidR="009A5160" w:rsidRPr="007739CD">
        <w:t xml:space="preserve">ealth </w:t>
      </w:r>
      <w:r w:rsidR="009A5160">
        <w:t>S</w:t>
      </w:r>
      <w:r w:rsidR="009A5160" w:rsidRPr="007739CD">
        <w:t xml:space="preserve">eries </w:t>
      </w:r>
      <w:r w:rsidR="009A5160">
        <w:t>N</w:t>
      </w:r>
      <w:r w:rsidR="009A5160" w:rsidRPr="007739CD">
        <w:t>o 17</w:t>
      </w:r>
      <w:r w:rsidR="009A5160">
        <w:t>, 2020)</w:t>
      </w:r>
      <w:r w:rsidR="009A5160" w:rsidRPr="007739CD">
        <w:t>.</w:t>
      </w:r>
      <w:hyperlink w:history="1"/>
    </w:p>
  </w:endnote>
  <w:endnote w:id="216">
    <w:p w14:paraId="2E8CD6A3" w14:textId="137861CB" w:rsidR="00CD5F88" w:rsidRPr="00240F76" w:rsidRDefault="00CD5F88" w:rsidP="005907ED">
      <w:pPr>
        <w:pStyle w:val="AHRCEndnotes"/>
        <w:rPr>
          <w:lang w:val="en-AU"/>
        </w:rPr>
      </w:pPr>
      <w:r>
        <w:rPr>
          <w:rStyle w:val="Rimandonotadichiusura"/>
        </w:rPr>
        <w:endnoteRef/>
      </w:r>
      <w:r>
        <w:t xml:space="preserve"> </w:t>
      </w:r>
      <w:r>
        <w:tab/>
      </w:r>
      <w:r w:rsidR="009A5160" w:rsidRPr="00190AA2">
        <w:t>Australian Institute of Health and Welfare</w:t>
      </w:r>
      <w:r w:rsidR="009A5160">
        <w:t xml:space="preserve">, </w:t>
      </w:r>
      <w:r w:rsidR="009A5160" w:rsidRPr="005D35B4">
        <w:rPr>
          <w:rStyle w:val="Enfasicorsivo"/>
        </w:rPr>
        <w:t>Australia’s Health 2020</w:t>
      </w:r>
      <w:r w:rsidR="009A5160">
        <w:rPr>
          <w:rStyle w:val="Enfasicorsivo"/>
        </w:rPr>
        <w:t>:</w:t>
      </w:r>
      <w:r w:rsidR="009A5160" w:rsidRPr="005D35B4">
        <w:rPr>
          <w:rStyle w:val="Enfasicorsivo"/>
        </w:rPr>
        <w:t xml:space="preserve"> </w:t>
      </w:r>
      <w:r w:rsidR="009A5160">
        <w:rPr>
          <w:rStyle w:val="Enfasicorsivo"/>
        </w:rPr>
        <w:t>D</w:t>
      </w:r>
      <w:r w:rsidR="009A5160" w:rsidRPr="005D35B4">
        <w:rPr>
          <w:rStyle w:val="Enfasicorsivo"/>
        </w:rPr>
        <w:t xml:space="preserve">ata </w:t>
      </w:r>
      <w:r w:rsidR="009A5160">
        <w:rPr>
          <w:rStyle w:val="Enfasicorsivo"/>
        </w:rPr>
        <w:t>I</w:t>
      </w:r>
      <w:r w:rsidR="009A5160" w:rsidRPr="005D35B4">
        <w:rPr>
          <w:rStyle w:val="Enfasicorsivo"/>
        </w:rPr>
        <w:t>nsights</w:t>
      </w:r>
      <w:r w:rsidR="009A5160" w:rsidRPr="008B008C">
        <w:t xml:space="preserve"> </w:t>
      </w:r>
      <w:r w:rsidR="009A5160">
        <w:t>(</w:t>
      </w:r>
      <w:r w:rsidR="009A5160" w:rsidRPr="00190AA2">
        <w:t xml:space="preserve">Australia’s </w:t>
      </w:r>
      <w:r w:rsidR="009A5160">
        <w:t>H</w:t>
      </w:r>
      <w:r w:rsidR="009A5160" w:rsidRPr="00190AA2">
        <w:t xml:space="preserve">ealth </w:t>
      </w:r>
      <w:r w:rsidR="009A5160">
        <w:t>S</w:t>
      </w:r>
      <w:r w:rsidR="009A5160" w:rsidRPr="00190AA2">
        <w:t xml:space="preserve">eries </w:t>
      </w:r>
      <w:r w:rsidR="009A5160">
        <w:t>N</w:t>
      </w:r>
      <w:r w:rsidR="009A5160" w:rsidRPr="00190AA2">
        <w:t>o 17</w:t>
      </w:r>
      <w:r w:rsidR="009A5160">
        <w:t>, 2020).</w:t>
      </w:r>
    </w:p>
  </w:endnote>
  <w:endnote w:id="217">
    <w:p w14:paraId="6C12FAC9" w14:textId="2F6A1EF0" w:rsidR="00CD5F88" w:rsidRPr="000C5B03" w:rsidRDefault="00CD5F88" w:rsidP="005907ED">
      <w:pPr>
        <w:pStyle w:val="AHRCEndnotes"/>
      </w:pPr>
      <w:r>
        <w:rPr>
          <w:rStyle w:val="Rimandonotadichiusura"/>
        </w:rPr>
        <w:endnoteRef/>
      </w:r>
      <w:r>
        <w:t xml:space="preserve"> </w:t>
      </w:r>
      <w:r>
        <w:tab/>
      </w:r>
      <w:r w:rsidR="009A5160" w:rsidRPr="000C5B03">
        <w:t xml:space="preserve">Ben Franklin, </w:t>
      </w:r>
      <w:r w:rsidR="009A5160" w:rsidRPr="005D35B4">
        <w:rPr>
          <w:rStyle w:val="Enfasicorsivo"/>
        </w:rPr>
        <w:t xml:space="preserve">Towards a Longevity Dividend: Life </w:t>
      </w:r>
      <w:r w:rsidR="009A5160">
        <w:rPr>
          <w:rStyle w:val="Enfasicorsivo"/>
        </w:rPr>
        <w:t>E</w:t>
      </w:r>
      <w:r w:rsidR="009A5160" w:rsidRPr="005D35B4">
        <w:rPr>
          <w:rStyle w:val="Enfasicorsivo"/>
        </w:rPr>
        <w:t xml:space="preserve">xpectancy and </w:t>
      </w:r>
      <w:r w:rsidR="009A5160">
        <w:rPr>
          <w:rStyle w:val="Enfasicorsivo"/>
        </w:rPr>
        <w:t>P</w:t>
      </w:r>
      <w:r w:rsidR="009A5160" w:rsidRPr="005D35B4">
        <w:rPr>
          <w:rStyle w:val="Enfasicorsivo"/>
        </w:rPr>
        <w:t xml:space="preserve">roductivity </w:t>
      </w:r>
      <w:r w:rsidR="009A5160">
        <w:rPr>
          <w:rStyle w:val="Enfasicorsivo"/>
        </w:rPr>
        <w:t>A</w:t>
      </w:r>
      <w:r w:rsidR="009A5160" w:rsidRPr="005D35B4">
        <w:rPr>
          <w:rStyle w:val="Enfasicorsivo"/>
        </w:rPr>
        <w:t xml:space="preserve">cross </w:t>
      </w:r>
      <w:r w:rsidR="009A5160">
        <w:rPr>
          <w:rStyle w:val="Enfasicorsivo"/>
        </w:rPr>
        <w:t>D</w:t>
      </w:r>
      <w:r w:rsidR="009A5160" w:rsidRPr="005D35B4">
        <w:rPr>
          <w:rStyle w:val="Enfasicorsivo"/>
        </w:rPr>
        <w:t xml:space="preserve">eveloped </w:t>
      </w:r>
      <w:r w:rsidR="009A5160">
        <w:rPr>
          <w:rStyle w:val="Enfasicorsivo"/>
        </w:rPr>
        <w:t>C</w:t>
      </w:r>
      <w:r w:rsidR="009A5160" w:rsidRPr="005D35B4">
        <w:rPr>
          <w:rStyle w:val="Enfasicorsivo"/>
        </w:rPr>
        <w:t>ountries</w:t>
      </w:r>
      <w:r w:rsidR="009A5160" w:rsidRPr="000C5B03">
        <w:t xml:space="preserve"> </w:t>
      </w:r>
      <w:r w:rsidR="009A5160">
        <w:t>(</w:t>
      </w:r>
      <w:r w:rsidR="009A5160" w:rsidRPr="0004474A">
        <w:t>International Longevity Centre – UK</w:t>
      </w:r>
      <w:r w:rsidR="009A5160">
        <w:t>,</w:t>
      </w:r>
      <w:r w:rsidR="009A5160" w:rsidRPr="0004474A">
        <w:t xml:space="preserve"> </w:t>
      </w:r>
      <w:r w:rsidR="009A5160">
        <w:t>Report, August 2018</w:t>
      </w:r>
      <w:r w:rsidR="009A5160" w:rsidRPr="0004474A">
        <w:t>).</w:t>
      </w:r>
    </w:p>
  </w:endnote>
  <w:endnote w:id="218">
    <w:p w14:paraId="2F2BED7A" w14:textId="2C83F88E" w:rsidR="00CD5F88" w:rsidRDefault="00CD5F88" w:rsidP="005907ED">
      <w:pPr>
        <w:pStyle w:val="AHRCEndnotes"/>
      </w:pPr>
      <w:r>
        <w:rPr>
          <w:rStyle w:val="Rimandonotadichiusura"/>
        </w:rPr>
        <w:endnoteRef/>
      </w:r>
      <w:r>
        <w:t xml:space="preserve"> </w:t>
      </w:r>
      <w:r>
        <w:tab/>
      </w:r>
      <w:r w:rsidR="009A5160">
        <w:t xml:space="preserve">Ben Franklin, </w:t>
      </w:r>
      <w:r w:rsidR="009A5160" w:rsidRPr="00CA4866">
        <w:rPr>
          <w:rStyle w:val="Enfasicorsivo"/>
        </w:rPr>
        <w:t xml:space="preserve">Towards a Longevity Dividend: Life </w:t>
      </w:r>
      <w:r w:rsidR="009A5160">
        <w:rPr>
          <w:rStyle w:val="Enfasicorsivo"/>
        </w:rPr>
        <w:t>E</w:t>
      </w:r>
      <w:r w:rsidR="009A5160" w:rsidRPr="00CA4866">
        <w:rPr>
          <w:rStyle w:val="Enfasicorsivo"/>
        </w:rPr>
        <w:t xml:space="preserve">xpectancy and </w:t>
      </w:r>
      <w:r w:rsidR="009A5160">
        <w:rPr>
          <w:rStyle w:val="Enfasicorsivo"/>
        </w:rPr>
        <w:t>P</w:t>
      </w:r>
      <w:r w:rsidR="009A5160" w:rsidRPr="00CA4866">
        <w:rPr>
          <w:rStyle w:val="Enfasicorsivo"/>
        </w:rPr>
        <w:t xml:space="preserve">roductivity </w:t>
      </w:r>
      <w:r w:rsidR="009A5160">
        <w:rPr>
          <w:rStyle w:val="Enfasicorsivo"/>
        </w:rPr>
        <w:t>A</w:t>
      </w:r>
      <w:r w:rsidR="009A5160" w:rsidRPr="00CA4866">
        <w:rPr>
          <w:rStyle w:val="Enfasicorsivo"/>
        </w:rPr>
        <w:t xml:space="preserve">cross </w:t>
      </w:r>
      <w:r w:rsidR="009A5160">
        <w:rPr>
          <w:rStyle w:val="Enfasicorsivo"/>
        </w:rPr>
        <w:t>D</w:t>
      </w:r>
      <w:r w:rsidR="009A5160" w:rsidRPr="00CA4866">
        <w:rPr>
          <w:rStyle w:val="Enfasicorsivo"/>
        </w:rPr>
        <w:t xml:space="preserve">eveloped </w:t>
      </w:r>
      <w:r w:rsidR="009A5160">
        <w:rPr>
          <w:rStyle w:val="Enfasicorsivo"/>
        </w:rPr>
        <w:t>C</w:t>
      </w:r>
      <w:r w:rsidR="009A5160" w:rsidRPr="00CA4866">
        <w:rPr>
          <w:rStyle w:val="Enfasicorsivo"/>
        </w:rPr>
        <w:t>ountries</w:t>
      </w:r>
      <w:r w:rsidR="009A5160">
        <w:t xml:space="preserve"> (</w:t>
      </w:r>
      <w:r w:rsidR="009A5160" w:rsidRPr="006C5AE2">
        <w:t>International Longevity Centre – UK</w:t>
      </w:r>
      <w:r w:rsidR="009A5160">
        <w:t>, Report, August 2018).</w:t>
      </w:r>
    </w:p>
  </w:endnote>
  <w:endnote w:id="219">
    <w:p w14:paraId="43422FEC" w14:textId="5E462D08" w:rsidR="00CD5F88" w:rsidRPr="00940D68" w:rsidRDefault="00CD5F88" w:rsidP="005907ED">
      <w:pPr>
        <w:pStyle w:val="AHRCEndnotes"/>
      </w:pPr>
      <w:r>
        <w:rPr>
          <w:rStyle w:val="Rimandonotadichiusura"/>
        </w:rPr>
        <w:endnoteRef/>
      </w:r>
      <w:r>
        <w:t xml:space="preserve"> </w:t>
      </w:r>
      <w:r>
        <w:tab/>
      </w:r>
      <w:r w:rsidR="009A5160">
        <w:t xml:space="preserve">See for example the CRC Longevity research consortium which is creating a data hub on how longevity is affecting Australians. CRC Longevity, </w:t>
      </w:r>
      <w:r w:rsidR="009A5160" w:rsidRPr="00A91A40">
        <w:rPr>
          <w:i/>
          <w:iCs/>
        </w:rPr>
        <w:t>The Longevity Atlas</w:t>
      </w:r>
      <w:r w:rsidR="009A5160">
        <w:t xml:space="preserve"> (Web Page, 2021) &lt;</w:t>
      </w:r>
      <w:hyperlink r:id="rId21" w:history="1">
        <w:r w:rsidR="009A5160" w:rsidRPr="00910C8E">
          <w:rPr>
            <w:rStyle w:val="Collegamentoipertestuale"/>
          </w:rPr>
          <w:t>https://crclongevity.com/the-data/</w:t>
        </w:r>
      </w:hyperlink>
      <w:r w:rsidR="009A5160" w:rsidRPr="005D35B4">
        <w:t>&gt;</w:t>
      </w:r>
      <w:r w:rsidR="009A5160">
        <w:t xml:space="preserve">; </w:t>
      </w:r>
      <w:bookmarkStart w:id="700" w:name="_Hlk81483881"/>
      <w:r w:rsidR="009A5160" w:rsidRPr="00D96F40">
        <w:t>Roy Morgan</w:t>
      </w:r>
      <w:r w:rsidR="009A5160" w:rsidRPr="00294E6C">
        <w:t xml:space="preserve">, </w:t>
      </w:r>
      <w:r w:rsidR="009A5160">
        <w:t>‘</w:t>
      </w:r>
      <w:r w:rsidR="009A5160" w:rsidRPr="00294E6C">
        <w:t xml:space="preserve">Everything is </w:t>
      </w:r>
      <w:r w:rsidR="009A5160">
        <w:t>H</w:t>
      </w:r>
      <w:r w:rsidR="009A5160" w:rsidRPr="00294E6C">
        <w:t xml:space="preserve">appening </w:t>
      </w:r>
      <w:r w:rsidR="009A5160">
        <w:t>L</w:t>
      </w:r>
      <w:r w:rsidR="009A5160" w:rsidRPr="00294E6C">
        <w:t xml:space="preserve">ater in </w:t>
      </w:r>
      <w:r w:rsidR="009A5160">
        <w:t>L</w:t>
      </w:r>
      <w:r w:rsidR="009A5160" w:rsidRPr="00294E6C">
        <w:t>ife</w:t>
      </w:r>
      <w:r w:rsidR="009A5160">
        <w:t xml:space="preserve">’ (Press Release, </w:t>
      </w:r>
      <w:r w:rsidR="009A5160" w:rsidRPr="00B962A9">
        <w:rPr>
          <w:lang w:val="en-AU"/>
        </w:rPr>
        <w:t>Finding No 7329</w:t>
      </w:r>
      <w:r w:rsidR="009A5160">
        <w:rPr>
          <w:lang w:val="en-AU"/>
        </w:rPr>
        <w:t xml:space="preserve">, </w:t>
      </w:r>
      <w:r w:rsidR="009A5160" w:rsidRPr="00294E6C">
        <w:t>2</w:t>
      </w:r>
      <w:r w:rsidR="009A5160">
        <w:t> </w:t>
      </w:r>
      <w:r w:rsidR="009A5160" w:rsidRPr="00294E6C">
        <w:t>September 2017</w:t>
      </w:r>
      <w:r w:rsidR="009A5160">
        <w:t>).</w:t>
      </w:r>
      <w:bookmarkEnd w:id="700"/>
      <w:r w:rsidR="009A5160">
        <w:fldChar w:fldCharType="begin"/>
      </w:r>
      <w:r w:rsidR="009A5160">
        <w:instrText xml:space="preserve"> HYPERLINK "" </w:instrText>
      </w:r>
      <w:r w:rsidR="00953A01">
        <w:fldChar w:fldCharType="separate"/>
      </w:r>
      <w:r w:rsidR="009A5160">
        <w:fldChar w:fldCharType="end"/>
      </w:r>
      <w:r w:rsidR="009A5160">
        <w:t xml:space="preserve"> See also </w:t>
      </w:r>
      <w:r w:rsidR="009A5160" w:rsidRPr="003F2A35">
        <w:rPr>
          <w:lang w:val="en-AU"/>
        </w:rPr>
        <w:t>Christina Zhou</w:t>
      </w:r>
      <w:r w:rsidR="009A5160">
        <w:t>, ‘</w:t>
      </w:r>
      <w:r w:rsidR="009A5160" w:rsidRPr="00433979">
        <w:t xml:space="preserve">Australia Talks National Survey </w:t>
      </w:r>
      <w:r w:rsidR="009A5160">
        <w:t>R</w:t>
      </w:r>
      <w:r w:rsidR="009A5160" w:rsidRPr="00433979">
        <w:t xml:space="preserve">eveals what Australians </w:t>
      </w:r>
      <w:r w:rsidR="009A5160">
        <w:t>T</w:t>
      </w:r>
      <w:r w:rsidR="009A5160" w:rsidRPr="00433979">
        <w:t xml:space="preserve">hink about </w:t>
      </w:r>
      <w:r w:rsidR="009A5160">
        <w:t>M</w:t>
      </w:r>
      <w:r w:rsidR="009A5160" w:rsidRPr="00433979">
        <w:t xml:space="preserve">arriage and </w:t>
      </w:r>
      <w:r w:rsidR="009A5160">
        <w:t>C</w:t>
      </w:r>
      <w:r w:rsidR="009A5160" w:rsidRPr="00433979">
        <w:t>hildren</w:t>
      </w:r>
      <w:r w:rsidR="009A5160">
        <w:t xml:space="preserve">’, </w:t>
      </w:r>
      <w:r w:rsidR="009A5160" w:rsidRPr="00BC6835">
        <w:rPr>
          <w:i/>
          <w:lang w:val="en-AU"/>
        </w:rPr>
        <w:t>Australian Broadcasting Corporation</w:t>
      </w:r>
      <w:r w:rsidR="009A5160" w:rsidRPr="00BC6835">
        <w:rPr>
          <w:i/>
          <w:iCs/>
          <w:lang w:val="en-AU"/>
        </w:rPr>
        <w:t xml:space="preserve"> News</w:t>
      </w:r>
      <w:r w:rsidR="009A5160" w:rsidRPr="00913F51" w:rsidDel="00B257DB">
        <w:t xml:space="preserve"> </w:t>
      </w:r>
      <w:r w:rsidR="009A5160">
        <w:t>(online, 26 May 2021) &lt;</w:t>
      </w:r>
      <w:hyperlink r:id="rId22" w:history="1">
        <w:r w:rsidR="009A5160" w:rsidRPr="00D30C66">
          <w:rPr>
            <w:rStyle w:val="Collegamentoipertestuale"/>
          </w:rPr>
          <w:t>https://www.abc.net.au/news/2021-05-26/australia-talks-national-survey-children-marriage/100146390</w:t>
        </w:r>
      </w:hyperlink>
      <w:r w:rsidR="009A5160">
        <w:t>&gt;.</w:t>
      </w:r>
    </w:p>
  </w:endnote>
  <w:endnote w:id="220">
    <w:p w14:paraId="5D3538F7" w14:textId="667FC1A8" w:rsidR="00CD5F88" w:rsidRPr="0026131B" w:rsidRDefault="00CD5F88" w:rsidP="005907ED">
      <w:pPr>
        <w:pStyle w:val="AHRCEndnotes"/>
      </w:pPr>
      <w:r>
        <w:rPr>
          <w:rStyle w:val="Rimandonotadichiusura"/>
        </w:rPr>
        <w:endnoteRef/>
      </w:r>
      <w:r>
        <w:t xml:space="preserve"> </w:t>
      </w:r>
      <w:r>
        <w:tab/>
      </w:r>
      <w:r w:rsidR="009A5160" w:rsidRPr="0026131B">
        <w:t xml:space="preserve">Actuaries Institute, </w:t>
      </w:r>
      <w:r w:rsidR="009A5160" w:rsidRPr="00CA4866">
        <w:rPr>
          <w:rStyle w:val="Enfasicorsivo"/>
        </w:rPr>
        <w:t>The Rise of the Gig Economy and its Impact on the Australian Workforce</w:t>
      </w:r>
      <w:r w:rsidR="009A5160">
        <w:t xml:space="preserve"> (Green Paper, </w:t>
      </w:r>
      <w:r w:rsidR="009A5160" w:rsidRPr="0026131B">
        <w:t>December 2020</w:t>
      </w:r>
      <w:r w:rsidR="009A5160">
        <w:t>).</w:t>
      </w:r>
    </w:p>
  </w:endnote>
  <w:endnote w:id="221">
    <w:p w14:paraId="5DD73977" w14:textId="4675FDDC" w:rsidR="00CD5F88" w:rsidRPr="00757139" w:rsidRDefault="00CD5F88" w:rsidP="005907ED">
      <w:pPr>
        <w:pStyle w:val="AHRCEndnotes"/>
        <w:rPr>
          <w:lang w:val="en-AU"/>
        </w:rPr>
      </w:pPr>
      <w:r>
        <w:rPr>
          <w:rStyle w:val="Rimandonotadichiusura"/>
        </w:rPr>
        <w:endnoteRef/>
      </w:r>
      <w:r>
        <w:t xml:space="preserve"> </w:t>
      </w:r>
      <w:r>
        <w:tab/>
      </w:r>
      <w:r w:rsidR="009A5160" w:rsidRPr="0077453D">
        <w:t>Roger Wilkins, Inga Laß, Peter Butterworth and Esperanza Vera-Toscano</w:t>
      </w:r>
      <w:r w:rsidR="009A5160" w:rsidRPr="00D409BB">
        <w:t xml:space="preserve">, </w:t>
      </w:r>
      <w:r w:rsidR="009A5160" w:rsidRPr="00CA4866">
        <w:rPr>
          <w:rStyle w:val="Enfasicorsivo"/>
        </w:rPr>
        <w:t>The Household, Income and Labour Dynamics in Australia Survey: Selected Findings from Waves 1 to 17</w:t>
      </w:r>
      <w:r w:rsidR="009A5160">
        <w:t xml:space="preserve"> </w:t>
      </w:r>
      <w:r w:rsidR="009A5160" w:rsidRPr="00F14CD6">
        <w:t>(</w:t>
      </w:r>
      <w:r w:rsidR="009A5160" w:rsidRPr="0077453D">
        <w:rPr>
          <w:lang w:val="en-AU"/>
        </w:rPr>
        <w:t>Melbourne Institute</w:t>
      </w:r>
      <w:r w:rsidR="009A5160">
        <w:rPr>
          <w:lang w:val="en-AU"/>
        </w:rPr>
        <w:t>:</w:t>
      </w:r>
      <w:r w:rsidR="009A5160" w:rsidRPr="0077453D">
        <w:rPr>
          <w:lang w:val="en-AU"/>
        </w:rPr>
        <w:t xml:space="preserve"> Applied Economic &amp; Social Research</w:t>
      </w:r>
      <w:r w:rsidR="009A5160">
        <w:rPr>
          <w:lang w:val="en-AU"/>
        </w:rPr>
        <w:t>,</w:t>
      </w:r>
      <w:r w:rsidR="009A5160" w:rsidRPr="00D409BB">
        <w:t xml:space="preserve"> </w:t>
      </w:r>
      <w:r w:rsidR="009A5160">
        <w:t xml:space="preserve">HILDA Report, 2019) </w:t>
      </w:r>
      <w:r w:rsidR="009A5160" w:rsidRPr="00D409BB">
        <w:t>75</w:t>
      </w:r>
      <w:r w:rsidR="009A5160">
        <w:t>.</w:t>
      </w:r>
    </w:p>
  </w:endnote>
  <w:endnote w:id="222">
    <w:p w14:paraId="24C46CFD" w14:textId="006A6F64" w:rsidR="00CD5F88" w:rsidRPr="00757139" w:rsidRDefault="00CD5F88" w:rsidP="005907ED">
      <w:pPr>
        <w:pStyle w:val="AHRCEndnotes"/>
        <w:rPr>
          <w:lang w:val="en-AU"/>
        </w:rPr>
      </w:pPr>
      <w:r>
        <w:rPr>
          <w:rStyle w:val="Rimandonotadichiusura"/>
        </w:rPr>
        <w:endnoteRef/>
      </w:r>
      <w:r>
        <w:t xml:space="preserve"> </w:t>
      </w:r>
      <w:r>
        <w:tab/>
      </w:r>
      <w:r w:rsidR="009A5160" w:rsidRPr="005D56F0">
        <w:t>Australian</w:t>
      </w:r>
      <w:r w:rsidR="009A5160" w:rsidRPr="00190AA2">
        <w:t xml:space="preserve"> Human Rights Commission a</w:t>
      </w:r>
      <w:r w:rsidR="009A5160">
        <w:t>n</w:t>
      </w:r>
      <w:r w:rsidR="009A5160" w:rsidRPr="00190AA2">
        <w:t xml:space="preserve">d Australian Human Resources Institute, </w:t>
      </w:r>
      <w:r w:rsidR="009A5160" w:rsidRPr="00CA4866">
        <w:rPr>
          <w:rStyle w:val="Enfasicorsivo"/>
        </w:rPr>
        <w:t>Employing and Retaining Older Workers</w:t>
      </w:r>
      <w:r w:rsidR="009A5160" w:rsidRPr="00135658">
        <w:t xml:space="preserve"> </w:t>
      </w:r>
      <w:r w:rsidR="009A5160" w:rsidRPr="00913F51">
        <w:t>(Report</w:t>
      </w:r>
      <w:r w:rsidR="009A5160">
        <w:t>,</w:t>
      </w:r>
      <w:r w:rsidR="009A5160" w:rsidRPr="00913F51">
        <w:t xml:space="preserve"> </w:t>
      </w:r>
      <w:r w:rsidR="009A5160">
        <w:t xml:space="preserve">April </w:t>
      </w:r>
      <w:r w:rsidR="009A5160" w:rsidRPr="00913F51">
        <w:t>2021</w:t>
      </w:r>
      <w:r w:rsidR="009A5160">
        <w:t>).</w:t>
      </w:r>
    </w:p>
  </w:endnote>
  <w:endnote w:id="223">
    <w:p w14:paraId="1E95E8D3" w14:textId="64D1EF82" w:rsidR="00CD5F88" w:rsidRPr="00757139" w:rsidRDefault="00CD5F88" w:rsidP="005907ED">
      <w:pPr>
        <w:pStyle w:val="AHRCEndnotes"/>
        <w:rPr>
          <w:lang w:val="en-AU"/>
        </w:rPr>
      </w:pPr>
      <w:r>
        <w:rPr>
          <w:rStyle w:val="Rimandonotadichiusura"/>
        </w:rPr>
        <w:endnoteRef/>
      </w:r>
      <w:r>
        <w:t xml:space="preserve"> </w:t>
      </w:r>
      <w:r>
        <w:tab/>
      </w:r>
      <w:r w:rsidR="009A5160" w:rsidRPr="00F86BEB">
        <w:t xml:space="preserve">Australian Bureau of Statistics, </w:t>
      </w:r>
      <w:r w:rsidR="009A5160" w:rsidRPr="00A91A40">
        <w:rPr>
          <w:i/>
          <w:iCs/>
        </w:rPr>
        <w:t>Labour Force, Australia, Detailed</w:t>
      </w:r>
      <w:r w:rsidR="009A5160" w:rsidRPr="00F86BEB">
        <w:t xml:space="preserve"> (</w:t>
      </w:r>
      <w:r w:rsidR="009A5160">
        <w:t xml:space="preserve">Web Page, 26 August </w:t>
      </w:r>
      <w:r w:rsidR="009A5160" w:rsidRPr="00F86BEB">
        <w:t>2021)) &lt;</w:t>
      </w:r>
      <w:hyperlink r:id="rId23" w:history="1">
        <w:r w:rsidR="009A5160" w:rsidRPr="00F86BEB">
          <w:rPr>
            <w:rStyle w:val="Collegamentoipertestuale"/>
          </w:rPr>
          <w:t>https://www.abs.gov.au/statistics/labour/employment-and-unemployment/labour-force-australia-detailed/latest-release</w:t>
        </w:r>
      </w:hyperlink>
      <w:r w:rsidR="009A5160" w:rsidRPr="00F86BEB">
        <w:t>&gt;.</w:t>
      </w:r>
    </w:p>
  </w:endnote>
  <w:endnote w:id="224">
    <w:p w14:paraId="7811A1FE" w14:textId="0CE02200" w:rsidR="00CD5F88" w:rsidRPr="00FA62DA" w:rsidRDefault="00CD5F88" w:rsidP="00FA62DA">
      <w:pPr>
        <w:pStyle w:val="AHRCEndnotes"/>
      </w:pPr>
      <w:r>
        <w:rPr>
          <w:rStyle w:val="Rimandonotadichiusura"/>
        </w:rPr>
        <w:endnoteRef/>
      </w:r>
      <w:r>
        <w:t xml:space="preserve"> </w:t>
      </w:r>
      <w:r>
        <w:tab/>
      </w:r>
      <w:r w:rsidR="009A5160" w:rsidRPr="0081645C">
        <w:t>Micha</w:t>
      </w:r>
      <w:r w:rsidR="009A5160">
        <w:t>e</w:t>
      </w:r>
      <w:r w:rsidR="009A5160" w:rsidRPr="0081645C">
        <w:t xml:space="preserve">l D Fine, ‘Ageism, Envy and Fear: ‘The Contradictory Politics of the Sequestration of Old Age in the 21st Century’ in Gretchen Poiner (ed) </w:t>
      </w:r>
      <w:r w:rsidR="009A5160" w:rsidRPr="00CA4866">
        <w:rPr>
          <w:rStyle w:val="Enfasicorsivo"/>
        </w:rPr>
        <w:t>People Like Us: The Politics of Difference</w:t>
      </w:r>
      <w:r w:rsidR="009A5160" w:rsidRPr="00CA4866">
        <w:t xml:space="preserve"> </w:t>
      </w:r>
      <w:r w:rsidR="009A5160" w:rsidRPr="0081645C">
        <w:t>(</w:t>
      </w:r>
      <w:r w:rsidR="009A5160">
        <w:t>Scholar Association of Australia</w:t>
      </w:r>
      <w:r w:rsidR="009A5160" w:rsidRPr="0081645C">
        <w:t>, 2014).</w:t>
      </w:r>
    </w:p>
  </w:endnote>
  <w:endnote w:id="225">
    <w:p w14:paraId="57808814" w14:textId="4AA2E1BE" w:rsidR="00CD5F88" w:rsidRPr="00757139" w:rsidRDefault="00CD5F88" w:rsidP="005907ED">
      <w:pPr>
        <w:pStyle w:val="AHRCEndnotes"/>
        <w:rPr>
          <w:lang w:val="en-AU"/>
        </w:rPr>
      </w:pPr>
      <w:r>
        <w:rPr>
          <w:rStyle w:val="Rimandonotadichiusura"/>
        </w:rPr>
        <w:endnoteRef/>
      </w:r>
      <w:r>
        <w:t xml:space="preserve"> </w:t>
      </w:r>
      <w:r>
        <w:tab/>
      </w:r>
      <w:r w:rsidR="009A5160" w:rsidRPr="008F3852">
        <w:t xml:space="preserve">Australian Institute of Family Studies, </w:t>
      </w:r>
      <w:r w:rsidR="009A5160" w:rsidRPr="00A91A40">
        <w:rPr>
          <w:i/>
          <w:iCs/>
        </w:rPr>
        <w:t>Marriage Rates in Australia</w:t>
      </w:r>
      <w:r w:rsidR="009A5160">
        <w:t xml:space="preserve"> </w:t>
      </w:r>
      <w:r w:rsidR="009A5160" w:rsidRPr="008F3852">
        <w:t>(</w:t>
      </w:r>
      <w:r w:rsidR="009A5160">
        <w:t>Web Page, 9 July 2021) &lt;</w:t>
      </w:r>
      <w:hyperlink r:id="rId24" w:history="1">
        <w:r w:rsidR="009A5160" w:rsidRPr="002E6B6E">
          <w:rPr>
            <w:rStyle w:val="Collegamentoipertestuale"/>
          </w:rPr>
          <w:t>https://aifs.gov.au/facts-and-figures/marriage-rates-australia</w:t>
        </w:r>
      </w:hyperlink>
      <w:r w:rsidR="009A5160" w:rsidRPr="005D35B4">
        <w:t>&gt;.</w:t>
      </w:r>
    </w:p>
  </w:endnote>
  <w:endnote w:id="226">
    <w:p w14:paraId="78F15C60" w14:textId="7BD577A9" w:rsidR="00CD5F88" w:rsidRPr="00C61283" w:rsidRDefault="00CD5F88" w:rsidP="005907ED">
      <w:pPr>
        <w:pStyle w:val="AHRCEndnotes"/>
      </w:pPr>
      <w:r w:rsidRPr="007A399A">
        <w:rPr>
          <w:rStyle w:val="Rimandonotadichiusura"/>
        </w:rPr>
        <w:endnoteRef/>
      </w:r>
      <w:r>
        <w:t xml:space="preserve"> </w:t>
      </w:r>
      <w:r>
        <w:tab/>
      </w:r>
      <w:r w:rsidR="009A5160" w:rsidRPr="009832DA">
        <w:t xml:space="preserve">Australian Institute of Family Studies, </w:t>
      </w:r>
      <w:r w:rsidR="009A5160" w:rsidRPr="00A91A40">
        <w:rPr>
          <w:i/>
          <w:iCs/>
        </w:rPr>
        <w:t>Marriage Rates in Australia</w:t>
      </w:r>
      <w:r w:rsidR="009A5160" w:rsidRPr="009832DA">
        <w:t xml:space="preserve"> (</w:t>
      </w:r>
      <w:r w:rsidR="009A5160">
        <w:t>Web Page,</w:t>
      </w:r>
      <w:r w:rsidR="009A5160" w:rsidRPr="009832DA">
        <w:t xml:space="preserve"> 9</w:t>
      </w:r>
      <w:r w:rsidR="00F14CD6">
        <w:t xml:space="preserve"> </w:t>
      </w:r>
      <w:r w:rsidR="009A5160" w:rsidRPr="009832DA">
        <w:t>July 2021) &lt;</w:t>
      </w:r>
      <w:hyperlink r:id="rId25" w:history="1">
        <w:r w:rsidR="009A5160" w:rsidRPr="009832DA">
          <w:rPr>
            <w:rStyle w:val="Collegamentoipertestuale"/>
            <w:lang w:val="en-AU"/>
          </w:rPr>
          <w:t>https://aifs.gov.au/facts-and-figures/marriage-rates-australia</w:t>
        </w:r>
      </w:hyperlink>
      <w:r w:rsidR="009A5160" w:rsidRPr="005D35B4">
        <w:t>&gt;.</w:t>
      </w:r>
    </w:p>
  </w:endnote>
  <w:endnote w:id="227">
    <w:p w14:paraId="5E71CB68" w14:textId="5CE0915A" w:rsidR="00CD5F88" w:rsidRPr="00607766" w:rsidRDefault="00CD5F88" w:rsidP="005907ED">
      <w:pPr>
        <w:pStyle w:val="AHRCEndnotes"/>
      </w:pPr>
      <w:r w:rsidRPr="007A399A">
        <w:rPr>
          <w:rStyle w:val="Rimandonotadichiusura"/>
        </w:rPr>
        <w:endnoteRef/>
      </w:r>
      <w:r w:rsidRPr="007A399A">
        <w:t xml:space="preserve"> </w:t>
      </w:r>
      <w:r>
        <w:tab/>
      </w:r>
      <w:r w:rsidR="009A5160" w:rsidRPr="00402662">
        <w:t xml:space="preserve">Australian Institute of Family Studies, </w:t>
      </w:r>
      <w:r w:rsidR="009A5160" w:rsidRPr="00A91A40">
        <w:rPr>
          <w:i/>
          <w:iCs/>
        </w:rPr>
        <w:t>Marriage Rates in Australia</w:t>
      </w:r>
      <w:r w:rsidR="009A5160" w:rsidRPr="00402662">
        <w:t xml:space="preserve"> (</w:t>
      </w:r>
      <w:r w:rsidR="009A5160">
        <w:t>Web Page,</w:t>
      </w:r>
      <w:r w:rsidR="009A5160" w:rsidRPr="00402662">
        <w:t xml:space="preserve"> 9</w:t>
      </w:r>
      <w:r w:rsidR="00F14CD6">
        <w:t xml:space="preserve"> </w:t>
      </w:r>
      <w:r w:rsidR="009A5160" w:rsidRPr="00402662">
        <w:t>July 2021)</w:t>
      </w:r>
      <w:r w:rsidR="00F14CD6">
        <w:t xml:space="preserve"> </w:t>
      </w:r>
      <w:r w:rsidR="009A5160" w:rsidRPr="00402662">
        <w:t>&lt;</w:t>
      </w:r>
      <w:hyperlink r:id="rId26" w:history="1">
        <w:r w:rsidR="009A5160" w:rsidRPr="00402662">
          <w:rPr>
            <w:rStyle w:val="Collegamentoipertestuale"/>
            <w:lang w:val="en-AU"/>
          </w:rPr>
          <w:t>https://aifs.gov.au/facts-and-figures/marriage-rates-australia</w:t>
        </w:r>
      </w:hyperlink>
      <w:r w:rsidR="009A5160" w:rsidRPr="005D35B4">
        <w:t>&gt;.</w:t>
      </w:r>
      <w:hyperlink w:history="1"/>
    </w:p>
  </w:endnote>
  <w:endnote w:id="228">
    <w:p w14:paraId="4E952A6C" w14:textId="0303D0AA" w:rsidR="00CD5F88" w:rsidRPr="00190AA2" w:rsidRDefault="00CD5F88" w:rsidP="005907ED">
      <w:pPr>
        <w:pStyle w:val="AHRCEndnotes"/>
      </w:pPr>
      <w:r w:rsidRPr="007A399A">
        <w:rPr>
          <w:rStyle w:val="Rimandonotadichiusura"/>
        </w:rPr>
        <w:endnoteRef/>
      </w:r>
      <w:r w:rsidRPr="007A399A">
        <w:t xml:space="preserve"> </w:t>
      </w:r>
      <w:r>
        <w:tab/>
      </w:r>
      <w:r w:rsidR="009A5160">
        <w:t>Lixia</w:t>
      </w:r>
      <w:r w:rsidR="009A5160" w:rsidRPr="007A399A">
        <w:t xml:space="preserve"> Qu</w:t>
      </w:r>
      <w:r w:rsidR="009A5160">
        <w:t xml:space="preserve">, </w:t>
      </w:r>
      <w:r w:rsidR="009A5160" w:rsidRPr="00A91A40">
        <w:rPr>
          <w:i/>
          <w:iCs/>
        </w:rPr>
        <w:t>Families Then &amp; Now: Having Children</w:t>
      </w:r>
      <w:r w:rsidR="009A5160" w:rsidRPr="00A618A0">
        <w:rPr>
          <w:lang w:val="en-AU"/>
        </w:rPr>
        <w:t xml:space="preserve"> (</w:t>
      </w:r>
      <w:r w:rsidR="009A5160" w:rsidRPr="00D87420">
        <w:t>Australian Institute of Family Studies</w:t>
      </w:r>
      <w:r w:rsidR="009A5160">
        <w:t>,</w:t>
      </w:r>
      <w:r w:rsidR="009A5160" w:rsidRPr="00D87420">
        <w:t xml:space="preserve"> Research Report</w:t>
      </w:r>
      <w:r w:rsidR="009A5160">
        <w:t>,</w:t>
      </w:r>
      <w:r w:rsidR="009A5160" w:rsidRPr="00D87420">
        <w:t xml:space="preserve"> July 2020</w:t>
      </w:r>
      <w:r w:rsidR="009A5160">
        <w:t>).</w:t>
      </w:r>
    </w:p>
  </w:endnote>
  <w:endnote w:id="229">
    <w:p w14:paraId="4B8962AD" w14:textId="218C081B" w:rsidR="00CD5F88" w:rsidRPr="0041282E" w:rsidRDefault="00CD5F88" w:rsidP="005907ED">
      <w:pPr>
        <w:pStyle w:val="AHRCEndnotes"/>
      </w:pPr>
      <w:r>
        <w:rPr>
          <w:rStyle w:val="Rimandonotadichiusura"/>
        </w:rPr>
        <w:endnoteRef/>
      </w:r>
      <w:r>
        <w:t xml:space="preserve"> </w:t>
      </w:r>
      <w:r>
        <w:tab/>
      </w:r>
      <w:r w:rsidR="006F1870" w:rsidRPr="0041282E">
        <w:t xml:space="preserve">Data from the Australian Institute of Family </w:t>
      </w:r>
      <w:r w:rsidR="006F1870">
        <w:t>S</w:t>
      </w:r>
      <w:r w:rsidR="006F1870" w:rsidRPr="0041282E">
        <w:t>tudies shows that: ‘While only a small proportion of young people in their early twenties had children (3% of men and 9% of women), the majority indicated that they would definitely or very much want to have children in the future. 36% of women in their early twenties and 29% of men of this age did not have children but wanted to have children in the future. Another 31% of women and 38% of men did not have children but indicated they would most likely want to have children … Together, a</w:t>
      </w:r>
      <w:r w:rsidR="006F1870">
        <w:t> </w:t>
      </w:r>
      <w:r w:rsidR="006F1870" w:rsidRPr="0041282E">
        <w:t>large majority of the 20–24-year-olds (70% of men and 76% of women) were either parents or very much wanted to become a parent.</w:t>
      </w:r>
      <w:r w:rsidR="006F1870">
        <w:t>’</w:t>
      </w:r>
      <w:r w:rsidR="006F1870" w:rsidRPr="0041282E">
        <w:t xml:space="preserve"> </w:t>
      </w:r>
      <w:r w:rsidR="006F1870" w:rsidRPr="0081568A">
        <w:t>Lixia Qu,</w:t>
      </w:r>
      <w:r w:rsidR="006F1870">
        <w:t xml:space="preserve"> </w:t>
      </w:r>
      <w:r w:rsidR="006F1870" w:rsidRPr="00CA4866">
        <w:rPr>
          <w:rStyle w:val="Enfasicorsivo"/>
        </w:rPr>
        <w:t xml:space="preserve">Families Then &amp; Now: </w:t>
      </w:r>
      <w:r w:rsidR="006F1870">
        <w:rPr>
          <w:rStyle w:val="Enfasicorsivo"/>
        </w:rPr>
        <w:t>Having C</w:t>
      </w:r>
      <w:r w:rsidR="006F1870" w:rsidRPr="00CA4866">
        <w:rPr>
          <w:rStyle w:val="Enfasicorsivo"/>
        </w:rPr>
        <w:t>hildren</w:t>
      </w:r>
      <w:r w:rsidR="006F1870" w:rsidRPr="0081568A">
        <w:t xml:space="preserve"> (Australian Institute of Family Studies</w:t>
      </w:r>
      <w:r w:rsidR="006F1870">
        <w:t>,</w:t>
      </w:r>
      <w:r w:rsidR="006F1870" w:rsidRPr="0081568A">
        <w:t xml:space="preserve"> Research Report</w:t>
      </w:r>
      <w:r w:rsidR="006F1870">
        <w:t>,</w:t>
      </w:r>
      <w:r w:rsidR="006F1870" w:rsidRPr="0081568A">
        <w:t xml:space="preserve"> July 2020</w:t>
      </w:r>
      <w:r w:rsidR="006F1870">
        <w:t>) 6</w:t>
      </w:r>
      <w:r w:rsidRPr="005D35B4">
        <w:t>.</w:t>
      </w:r>
    </w:p>
  </w:endnote>
  <w:endnote w:id="230">
    <w:p w14:paraId="709B60D5" w14:textId="702C69B5" w:rsidR="00CD5F88" w:rsidRPr="00B84DD2" w:rsidRDefault="00CD5F88" w:rsidP="005907ED">
      <w:pPr>
        <w:pStyle w:val="AHRCEndnotes"/>
      </w:pPr>
      <w:r>
        <w:rPr>
          <w:rStyle w:val="Rimandonotadichiusura"/>
        </w:rPr>
        <w:endnoteRef/>
      </w:r>
      <w:r>
        <w:t xml:space="preserve"> </w:t>
      </w:r>
      <w:r>
        <w:tab/>
      </w:r>
      <w:r w:rsidR="006F1870">
        <w:t>I</w:t>
      </w:r>
      <w:r w:rsidR="006F1870" w:rsidRPr="00B84DD2">
        <w:t xml:space="preserve">n their early twenties (40%). Women in their late twenties represented the second most common age (37%) </w:t>
      </w:r>
      <w:r w:rsidR="006F1870">
        <w:t xml:space="preserve">Lixia </w:t>
      </w:r>
      <w:r w:rsidR="006F1870" w:rsidRPr="00B84DD2">
        <w:t xml:space="preserve">Qu, </w:t>
      </w:r>
      <w:r w:rsidR="006F1870" w:rsidRPr="00CA4866">
        <w:rPr>
          <w:rStyle w:val="Enfasicorsivo"/>
        </w:rPr>
        <w:t xml:space="preserve">Families Then &amp; Now: Having </w:t>
      </w:r>
      <w:r w:rsidR="006F1870">
        <w:rPr>
          <w:rStyle w:val="Enfasicorsivo"/>
        </w:rPr>
        <w:t>C</w:t>
      </w:r>
      <w:r w:rsidR="006F1870" w:rsidRPr="00CA4866">
        <w:rPr>
          <w:rStyle w:val="Enfasicorsivo"/>
        </w:rPr>
        <w:t>hildren</w:t>
      </w:r>
      <w:r w:rsidR="006F1870" w:rsidRPr="008D1956">
        <w:t xml:space="preserve"> </w:t>
      </w:r>
      <w:r w:rsidR="006F1870">
        <w:t>(</w:t>
      </w:r>
      <w:r w:rsidR="006F1870" w:rsidRPr="00CE0EB6">
        <w:t xml:space="preserve">Australian </w:t>
      </w:r>
      <w:r w:rsidR="006F1870" w:rsidRPr="0006470F">
        <w:t>Institute of Family Studies</w:t>
      </w:r>
      <w:r w:rsidR="006F1870">
        <w:t>,</w:t>
      </w:r>
      <w:r w:rsidR="006F1870" w:rsidRPr="0006470F">
        <w:t xml:space="preserve"> Research Report</w:t>
      </w:r>
      <w:r w:rsidR="006F1870">
        <w:t>,</w:t>
      </w:r>
      <w:r w:rsidR="006F1870" w:rsidRPr="00B84DD2">
        <w:t xml:space="preserve"> July 2020</w:t>
      </w:r>
      <w:r w:rsidR="006F1870">
        <w:t>) 6.</w:t>
      </w:r>
    </w:p>
  </w:endnote>
  <w:endnote w:id="231">
    <w:p w14:paraId="13DED15B" w14:textId="7473D405" w:rsidR="00CD5F88" w:rsidRPr="005D56F0" w:rsidRDefault="00CD5F88" w:rsidP="005907ED">
      <w:pPr>
        <w:pStyle w:val="AHRCEndnotes"/>
      </w:pPr>
      <w:r w:rsidRPr="007A399A">
        <w:rPr>
          <w:rStyle w:val="Rimandonotadichiusura"/>
        </w:rPr>
        <w:endnoteRef/>
      </w:r>
      <w:r>
        <w:t xml:space="preserve"> </w:t>
      </w:r>
      <w:r>
        <w:tab/>
      </w:r>
      <w:r w:rsidR="006F1870" w:rsidRPr="00B354B9">
        <w:t>L</w:t>
      </w:r>
      <w:r w:rsidR="006F1870">
        <w:t xml:space="preserve">ixia </w:t>
      </w:r>
      <w:r w:rsidR="006F1870" w:rsidRPr="00B354B9">
        <w:t>Qu</w:t>
      </w:r>
      <w:r w:rsidR="006F1870">
        <w:t>,</w:t>
      </w:r>
      <w:r w:rsidR="006F1870" w:rsidRPr="00B354B9">
        <w:t xml:space="preserve"> </w:t>
      </w:r>
      <w:r w:rsidR="006F1870" w:rsidRPr="00CA4866">
        <w:rPr>
          <w:rStyle w:val="Enfasicorsivo"/>
        </w:rPr>
        <w:t xml:space="preserve">Families Then &amp; Now: Having </w:t>
      </w:r>
      <w:r w:rsidR="006F1870">
        <w:rPr>
          <w:rStyle w:val="Enfasicorsivo"/>
        </w:rPr>
        <w:t>C</w:t>
      </w:r>
      <w:r w:rsidR="006F1870" w:rsidRPr="00CA4866">
        <w:rPr>
          <w:rStyle w:val="Enfasicorsivo"/>
        </w:rPr>
        <w:t>hildren</w:t>
      </w:r>
      <w:r w:rsidR="006F1870" w:rsidRPr="008D1956">
        <w:t xml:space="preserve"> </w:t>
      </w:r>
      <w:r w:rsidR="006F1870">
        <w:t>(</w:t>
      </w:r>
      <w:r w:rsidR="006F1870" w:rsidRPr="00CE0EB6">
        <w:t xml:space="preserve">Australian </w:t>
      </w:r>
      <w:r w:rsidR="006F1870" w:rsidRPr="0006470F">
        <w:t>Institute of Family Studies</w:t>
      </w:r>
      <w:r w:rsidR="006F1870">
        <w:t>,</w:t>
      </w:r>
      <w:r w:rsidR="006F1870" w:rsidRPr="0006470F">
        <w:t xml:space="preserve"> Research Report</w:t>
      </w:r>
      <w:r w:rsidR="006F1870">
        <w:t>,</w:t>
      </w:r>
      <w:r w:rsidR="006F1870" w:rsidRPr="00B84DD2">
        <w:t xml:space="preserve"> July 2020</w:t>
      </w:r>
      <w:r w:rsidR="006F1870">
        <w:t>) 6.</w:t>
      </w:r>
    </w:p>
  </w:endnote>
  <w:endnote w:id="232">
    <w:p w14:paraId="66123AD7" w14:textId="0D5C3A7C" w:rsidR="00CD5F88" w:rsidRPr="005D56F0" w:rsidRDefault="00CD5F88" w:rsidP="005907ED">
      <w:pPr>
        <w:pStyle w:val="AHRCEndnotes"/>
      </w:pPr>
      <w:r w:rsidRPr="007A399A">
        <w:rPr>
          <w:rStyle w:val="Rimandonotadichiusura"/>
        </w:rPr>
        <w:endnoteRef/>
      </w:r>
      <w:r w:rsidRPr="007A399A">
        <w:t xml:space="preserve"> </w:t>
      </w:r>
      <w:r>
        <w:tab/>
      </w:r>
      <w:r w:rsidR="006F1870" w:rsidRPr="007A399A">
        <w:t>L</w:t>
      </w:r>
      <w:r w:rsidR="006F1870">
        <w:t xml:space="preserve">ixia </w:t>
      </w:r>
      <w:r w:rsidR="006F1870" w:rsidRPr="007A399A">
        <w:t>Qu</w:t>
      </w:r>
      <w:r w:rsidR="006F1870">
        <w:t xml:space="preserve">, </w:t>
      </w:r>
      <w:r w:rsidR="006F1870" w:rsidRPr="00CA4866">
        <w:rPr>
          <w:rStyle w:val="Enfasicorsivo"/>
        </w:rPr>
        <w:t xml:space="preserve">Families Then &amp; Now: Having </w:t>
      </w:r>
      <w:r w:rsidR="006F1870">
        <w:rPr>
          <w:rStyle w:val="Enfasicorsivo"/>
        </w:rPr>
        <w:t>C</w:t>
      </w:r>
      <w:r w:rsidR="006F1870" w:rsidRPr="00CA4866">
        <w:rPr>
          <w:rStyle w:val="Enfasicorsivo"/>
        </w:rPr>
        <w:t>hildren</w:t>
      </w:r>
      <w:r w:rsidR="006F1870" w:rsidRPr="008D1956">
        <w:t xml:space="preserve"> </w:t>
      </w:r>
      <w:r w:rsidR="006F1870">
        <w:t>(</w:t>
      </w:r>
      <w:r w:rsidR="006F1870" w:rsidRPr="00CE0EB6">
        <w:t xml:space="preserve">Australian </w:t>
      </w:r>
      <w:r w:rsidR="006F1870" w:rsidRPr="0006470F">
        <w:t>Institute of Family Studies</w:t>
      </w:r>
      <w:r w:rsidR="006F1870">
        <w:t>,</w:t>
      </w:r>
      <w:r w:rsidR="006F1870" w:rsidRPr="0006470F">
        <w:t xml:space="preserve"> Research Report</w:t>
      </w:r>
      <w:r w:rsidR="006F1870">
        <w:t>,</w:t>
      </w:r>
      <w:r w:rsidR="006F1870" w:rsidRPr="00B84DD2">
        <w:t xml:space="preserve"> July 2020</w:t>
      </w:r>
      <w:r w:rsidR="006F1870">
        <w:t>) 6.</w:t>
      </w:r>
    </w:p>
  </w:endnote>
  <w:endnote w:id="233">
    <w:p w14:paraId="64683F71" w14:textId="4E16559F" w:rsidR="00CD5F88" w:rsidRPr="00190AA2" w:rsidRDefault="00CD5F88" w:rsidP="005907ED">
      <w:pPr>
        <w:pStyle w:val="AHRCEndnotes"/>
      </w:pPr>
      <w:r w:rsidRPr="007A399A">
        <w:rPr>
          <w:rStyle w:val="Rimandonotadichiusura"/>
        </w:rPr>
        <w:endnoteRef/>
      </w:r>
      <w:r>
        <w:t xml:space="preserve"> </w:t>
      </w:r>
      <w:r>
        <w:tab/>
      </w:r>
      <w:r w:rsidR="006F1870" w:rsidRPr="00F4129F">
        <w:t>Diana Warren</w:t>
      </w:r>
      <w:r w:rsidR="006F1870">
        <w:t xml:space="preserve"> and</w:t>
      </w:r>
      <w:r w:rsidR="006F1870" w:rsidRPr="00F4129F">
        <w:t xml:space="preserve"> Lixia Qu, </w:t>
      </w:r>
      <w:r w:rsidR="006F1870" w:rsidRPr="00CA4866">
        <w:rPr>
          <w:rStyle w:val="Enfasicorsivo"/>
        </w:rPr>
        <w:t>Families Then &amp; Now: Housing</w:t>
      </w:r>
      <w:r w:rsidR="006F1870" w:rsidRPr="00F4129F">
        <w:t xml:space="preserve"> (Australian Institute of Family Studies</w:t>
      </w:r>
      <w:r w:rsidR="006F1870">
        <w:t>,</w:t>
      </w:r>
      <w:r w:rsidR="006F1870" w:rsidRPr="00F4129F">
        <w:t xml:space="preserve"> Research Report</w:t>
      </w:r>
      <w:r w:rsidR="006F1870">
        <w:t xml:space="preserve">, </w:t>
      </w:r>
      <w:r w:rsidR="006F1870" w:rsidRPr="00F4129F">
        <w:t>July 2020)</w:t>
      </w:r>
      <w:r w:rsidR="006F1870">
        <w:t>.</w:t>
      </w:r>
    </w:p>
  </w:endnote>
  <w:endnote w:id="234">
    <w:p w14:paraId="0E56BD20" w14:textId="41A65A58" w:rsidR="00CD5F88" w:rsidRPr="001B3D8D" w:rsidRDefault="00CD5F88" w:rsidP="005907ED">
      <w:pPr>
        <w:pStyle w:val="AHRCEndnotes"/>
      </w:pPr>
      <w:r w:rsidRPr="007A399A">
        <w:rPr>
          <w:rStyle w:val="Rimandonotadichiusura"/>
        </w:rPr>
        <w:endnoteRef/>
      </w:r>
      <w:r>
        <w:t xml:space="preserve"> </w:t>
      </w:r>
      <w:r>
        <w:tab/>
      </w:r>
      <w:r w:rsidR="006F1870" w:rsidRPr="00F4129F">
        <w:t>Diana Warren</w:t>
      </w:r>
      <w:r w:rsidR="006F1870">
        <w:t xml:space="preserve"> and</w:t>
      </w:r>
      <w:r w:rsidR="006F1870" w:rsidRPr="00F4129F">
        <w:t xml:space="preserve"> Lixia Qu, </w:t>
      </w:r>
      <w:r w:rsidR="006F1870" w:rsidRPr="00CA4866">
        <w:rPr>
          <w:rStyle w:val="Enfasicorsivo"/>
        </w:rPr>
        <w:t>Families Then &amp; Now: Housing</w:t>
      </w:r>
      <w:r w:rsidR="006F1870" w:rsidRPr="00F4129F">
        <w:t xml:space="preserve"> (Australian Institute of Family Studies</w:t>
      </w:r>
      <w:r w:rsidR="006F1870">
        <w:t>,</w:t>
      </w:r>
      <w:r w:rsidR="006F1870" w:rsidRPr="00F4129F">
        <w:t xml:space="preserve"> Research Report</w:t>
      </w:r>
      <w:r w:rsidR="006F1870">
        <w:t xml:space="preserve">, </w:t>
      </w:r>
      <w:r w:rsidR="006F1870" w:rsidRPr="00F4129F">
        <w:t>July 2020)</w:t>
      </w:r>
      <w:r w:rsidR="006F1870">
        <w:t>.</w:t>
      </w:r>
    </w:p>
  </w:endnote>
  <w:endnote w:id="235">
    <w:p w14:paraId="30A23DC2" w14:textId="40E6226A" w:rsidR="00CD5F88" w:rsidRPr="00190AA2" w:rsidRDefault="00CD5F88" w:rsidP="005907ED">
      <w:pPr>
        <w:pStyle w:val="AHRCEndnotes"/>
      </w:pPr>
      <w:r w:rsidRPr="007A399A">
        <w:rPr>
          <w:rStyle w:val="Rimandonotadichiusura"/>
        </w:rPr>
        <w:endnoteRef/>
      </w:r>
      <w:r>
        <w:t xml:space="preserve"> </w:t>
      </w:r>
      <w:r>
        <w:tab/>
      </w:r>
      <w:r w:rsidR="006F1870" w:rsidRPr="007A399A">
        <w:t>Australian Institute of Health and Welfare</w:t>
      </w:r>
      <w:r w:rsidR="006F1870">
        <w:t>,</w:t>
      </w:r>
      <w:r w:rsidR="006F1870" w:rsidRPr="007A399A">
        <w:t xml:space="preserve"> </w:t>
      </w:r>
      <w:r w:rsidR="006F1870" w:rsidRPr="00CA4866">
        <w:rPr>
          <w:rStyle w:val="Enfasicorsivo"/>
        </w:rPr>
        <w:t xml:space="preserve">Home </w:t>
      </w:r>
      <w:r w:rsidR="006F1870">
        <w:rPr>
          <w:rStyle w:val="Enfasicorsivo"/>
        </w:rPr>
        <w:t>O</w:t>
      </w:r>
      <w:r w:rsidR="006F1870" w:rsidRPr="00CA4866">
        <w:rPr>
          <w:rStyle w:val="Enfasicorsivo"/>
        </w:rPr>
        <w:t xml:space="preserve">wnership and </w:t>
      </w:r>
      <w:r w:rsidR="006F1870">
        <w:rPr>
          <w:rStyle w:val="Enfasicorsivo"/>
        </w:rPr>
        <w:t>H</w:t>
      </w:r>
      <w:r w:rsidR="006F1870" w:rsidRPr="00CA4866">
        <w:rPr>
          <w:rStyle w:val="Enfasicorsivo"/>
        </w:rPr>
        <w:t xml:space="preserve">ousing </w:t>
      </w:r>
      <w:r w:rsidR="006F1870">
        <w:rPr>
          <w:rStyle w:val="Enfasicorsivo"/>
        </w:rPr>
        <w:t>T</w:t>
      </w:r>
      <w:r w:rsidR="006F1870" w:rsidRPr="00CA4866">
        <w:rPr>
          <w:rStyle w:val="Enfasicorsivo"/>
        </w:rPr>
        <w:t>enure Snapshot</w:t>
      </w:r>
      <w:r w:rsidR="006F1870" w:rsidRPr="004C06F8">
        <w:rPr>
          <w:rFonts w:cs="Times New Roman"/>
          <w:sz w:val="24"/>
          <w:szCs w:val="24"/>
          <w:lang w:val="en-AU"/>
        </w:rPr>
        <w:t xml:space="preserve"> </w:t>
      </w:r>
      <w:r w:rsidR="006F1870" w:rsidRPr="004C06F8">
        <w:rPr>
          <w:lang w:val="en-AU"/>
        </w:rPr>
        <w:t>(</w:t>
      </w:r>
      <w:r w:rsidR="006F1870">
        <w:rPr>
          <w:lang w:val="en-AU"/>
        </w:rPr>
        <w:t xml:space="preserve">Web Page, </w:t>
      </w:r>
      <w:r w:rsidR="006F1870" w:rsidRPr="004C06F8">
        <w:rPr>
          <w:lang w:val="en-AU"/>
        </w:rPr>
        <w:t>30</w:t>
      </w:r>
      <w:r w:rsidR="00F14CD6">
        <w:rPr>
          <w:lang w:val="en-AU"/>
        </w:rPr>
        <w:t xml:space="preserve"> </w:t>
      </w:r>
      <w:r w:rsidR="006F1870" w:rsidRPr="004C06F8">
        <w:rPr>
          <w:lang w:val="en-AU"/>
        </w:rPr>
        <w:t>Jun</w:t>
      </w:r>
      <w:r w:rsidR="006F1870">
        <w:rPr>
          <w:lang w:val="en-AU"/>
        </w:rPr>
        <w:t>e</w:t>
      </w:r>
      <w:r w:rsidR="006F1870" w:rsidRPr="004C06F8">
        <w:rPr>
          <w:lang w:val="en-AU"/>
        </w:rPr>
        <w:t xml:space="preserve"> 2021)</w:t>
      </w:r>
      <w:r w:rsidR="006F1870" w:rsidRPr="007A399A">
        <w:t xml:space="preserve"> </w:t>
      </w:r>
      <w:r w:rsidR="006F1870">
        <w:t>&lt;</w:t>
      </w:r>
      <w:hyperlink r:id="rId27" w:history="1">
        <w:r w:rsidR="006F1870" w:rsidRPr="007A399A">
          <w:rPr>
            <w:rStyle w:val="Collegamentoipertestuale"/>
          </w:rPr>
          <w:t>https://www.aihw.gov.au/r</w:t>
        </w:r>
        <w:r w:rsidR="006F1870" w:rsidRPr="005D56F0">
          <w:rPr>
            <w:rStyle w:val="Collegamentoipertestuale"/>
          </w:rPr>
          <w:t>eports/australias-welfare/home-ownership-and-housing-tenure</w:t>
        </w:r>
      </w:hyperlink>
      <w:r w:rsidR="006F1870" w:rsidRPr="005D35B4">
        <w:t>&gt;</w:t>
      </w:r>
      <w:r w:rsidR="006F1870" w:rsidRPr="007A399A">
        <w:t xml:space="preserve">; see also </w:t>
      </w:r>
      <w:r w:rsidR="006F1870" w:rsidRPr="00385BF3">
        <w:t>Roger Wilkins, Ferdi Botha, Esperanza Vera-Toscano and Mark Wooden</w:t>
      </w:r>
      <w:r w:rsidR="006F1870">
        <w:t>,</w:t>
      </w:r>
      <w:r w:rsidR="006F1870" w:rsidRPr="00385BF3">
        <w:t xml:space="preserve"> </w:t>
      </w:r>
      <w:r w:rsidR="006F1870" w:rsidRPr="00CA4866">
        <w:rPr>
          <w:rStyle w:val="Enfasicorsivo"/>
        </w:rPr>
        <w:t>The Household, Income and Labour Dynamics in Australia Survey: Selected Findings from Waves 1 to 18</w:t>
      </w:r>
      <w:r w:rsidR="006F1870" w:rsidRPr="00385BF3">
        <w:t xml:space="preserve"> (Melbourne Institute: Applied Economic &amp; Social Research, </w:t>
      </w:r>
      <w:r w:rsidR="006F1870">
        <w:t>HILDA Report, 2020)</w:t>
      </w:r>
      <w:r w:rsidR="006F1870" w:rsidRPr="00385BF3">
        <w:t>.</w:t>
      </w:r>
    </w:p>
  </w:endnote>
  <w:endnote w:id="236">
    <w:p w14:paraId="5B27F9BE" w14:textId="77777777" w:rsidR="00CD5F88" w:rsidRPr="00190AA2" w:rsidRDefault="00CD5F88" w:rsidP="005907ED">
      <w:pPr>
        <w:pStyle w:val="AHRCEndnotes"/>
      </w:pPr>
      <w:r w:rsidRPr="007A399A">
        <w:rPr>
          <w:rStyle w:val="Rimandonotadichiusura"/>
        </w:rPr>
        <w:endnoteRef/>
      </w:r>
      <w:r>
        <w:t xml:space="preserve"> </w:t>
      </w:r>
      <w:r>
        <w:tab/>
        <w:t xml:space="preserve">Diana </w:t>
      </w:r>
      <w:r w:rsidRPr="007A399A">
        <w:t xml:space="preserve">Warren and </w:t>
      </w:r>
      <w:r>
        <w:t xml:space="preserve">Lixia </w:t>
      </w:r>
      <w:r w:rsidRPr="007A399A">
        <w:t>Qu</w:t>
      </w:r>
      <w:r>
        <w:t>,</w:t>
      </w:r>
      <w:r w:rsidRPr="007A399A">
        <w:t xml:space="preserve"> </w:t>
      </w:r>
      <w:r w:rsidRPr="00CA4866">
        <w:rPr>
          <w:rStyle w:val="Enfasicorsivo"/>
        </w:rPr>
        <w:t>Families Then &amp; Now: Housing</w:t>
      </w:r>
      <w:r w:rsidRPr="00CA4866">
        <w:t>,</w:t>
      </w:r>
      <w:r w:rsidRPr="00CA4866">
        <w:rPr>
          <w:lang w:val="en-AU"/>
        </w:rPr>
        <w:t xml:space="preserve"> </w:t>
      </w:r>
      <w:r>
        <w:t>(</w:t>
      </w:r>
      <w:r w:rsidRPr="007A399A">
        <w:t>Australian Institute of Family Studies Research Report</w:t>
      </w:r>
      <w:r>
        <w:t>,</w:t>
      </w:r>
      <w:r>
        <w:rPr>
          <w:lang w:val="en-AU"/>
        </w:rPr>
        <w:t xml:space="preserve"> </w:t>
      </w:r>
      <w:r w:rsidRPr="00217657">
        <w:rPr>
          <w:lang w:val="en-AU"/>
        </w:rPr>
        <w:t>July 2020</w:t>
      </w:r>
      <w:r>
        <w:t>)</w:t>
      </w:r>
      <w:r w:rsidRPr="007A399A">
        <w:t>.</w:t>
      </w:r>
    </w:p>
  </w:endnote>
  <w:endnote w:id="237">
    <w:p w14:paraId="27A4C5B1" w14:textId="453A79D3" w:rsidR="00CD5F88" w:rsidRPr="00313BE0" w:rsidRDefault="00CD5F88" w:rsidP="005907ED">
      <w:pPr>
        <w:pStyle w:val="AHRCEndnotes"/>
      </w:pPr>
      <w:r w:rsidRPr="007A399A">
        <w:rPr>
          <w:rStyle w:val="Rimandonotadichiusura"/>
        </w:rPr>
        <w:endnoteRef/>
      </w:r>
      <w:r>
        <w:t xml:space="preserve"> </w:t>
      </w:r>
      <w:r>
        <w:tab/>
      </w:r>
      <w:r w:rsidR="006F1870" w:rsidRPr="007A399A">
        <w:t xml:space="preserve">Roy Morgan, </w:t>
      </w:r>
      <w:r w:rsidR="006F1870" w:rsidRPr="00874A30">
        <w:t>‘Everything</w:t>
      </w:r>
      <w:r w:rsidR="006F1870" w:rsidRPr="005D56F0">
        <w:t xml:space="preserve"> is </w:t>
      </w:r>
      <w:r w:rsidR="006F1870">
        <w:t>H</w:t>
      </w:r>
      <w:r w:rsidR="006F1870" w:rsidRPr="005D56F0">
        <w:t xml:space="preserve">appening </w:t>
      </w:r>
      <w:r w:rsidR="006F1870">
        <w:t>L</w:t>
      </w:r>
      <w:r w:rsidR="006F1870" w:rsidRPr="005D56F0">
        <w:t xml:space="preserve">ater in </w:t>
      </w:r>
      <w:r w:rsidR="006F1870">
        <w:t>L</w:t>
      </w:r>
      <w:r w:rsidR="006F1870" w:rsidRPr="005D56F0">
        <w:t>ife</w:t>
      </w:r>
      <w:r w:rsidR="006F1870">
        <w:t xml:space="preserve">’ </w:t>
      </w:r>
      <w:r w:rsidR="006F1870" w:rsidRPr="00874A30">
        <w:t xml:space="preserve">(Press </w:t>
      </w:r>
      <w:r w:rsidR="006F1870">
        <w:t>R</w:t>
      </w:r>
      <w:r w:rsidR="006F1870" w:rsidRPr="00874A30">
        <w:t>elease,</w:t>
      </w:r>
      <w:r w:rsidR="006F1870">
        <w:t xml:space="preserve"> </w:t>
      </w:r>
      <w:r w:rsidR="006F1870" w:rsidRPr="00B962A9">
        <w:rPr>
          <w:lang w:val="en-AU"/>
        </w:rPr>
        <w:t>Finding No 7329</w:t>
      </w:r>
      <w:r w:rsidR="006F1870">
        <w:rPr>
          <w:lang w:val="en-AU"/>
        </w:rPr>
        <w:t xml:space="preserve">, </w:t>
      </w:r>
      <w:r w:rsidR="006F1870" w:rsidRPr="005D56F0">
        <w:t>2</w:t>
      </w:r>
      <w:r w:rsidR="006F1870">
        <w:t> </w:t>
      </w:r>
      <w:r w:rsidR="006F1870" w:rsidRPr="005D56F0">
        <w:t>September 2017</w:t>
      </w:r>
      <w:r w:rsidR="006F1870">
        <w:t>).</w:t>
      </w:r>
    </w:p>
  </w:endnote>
  <w:endnote w:id="238">
    <w:p w14:paraId="7740DEB4" w14:textId="094D6450" w:rsidR="00CD5F88" w:rsidRPr="00BD4369" w:rsidRDefault="00CD5F88" w:rsidP="005907ED">
      <w:pPr>
        <w:pStyle w:val="AHRCEndnotes"/>
      </w:pPr>
      <w:r>
        <w:rPr>
          <w:rStyle w:val="Rimandonotadichiusura"/>
        </w:rPr>
        <w:endnoteRef/>
      </w:r>
      <w:r>
        <w:t xml:space="preserve"> </w:t>
      </w:r>
      <w:r>
        <w:tab/>
      </w:r>
      <w:r w:rsidR="006F1870">
        <w:t xml:space="preserve">Roger </w:t>
      </w:r>
      <w:r w:rsidR="006F1870" w:rsidRPr="00D31A17">
        <w:t>Wilkins</w:t>
      </w:r>
      <w:r w:rsidR="006F1870">
        <w:t xml:space="preserve">, </w:t>
      </w:r>
      <w:r w:rsidR="006F1870" w:rsidRPr="00CA4866">
        <w:rPr>
          <w:rStyle w:val="Enfasicorsivo"/>
        </w:rPr>
        <w:t xml:space="preserve">The Household, Income and Labour Dynamics in Australia Survey: Selected Findings from </w:t>
      </w:r>
      <w:r w:rsidR="006F1870">
        <w:rPr>
          <w:rStyle w:val="Enfasicorsivo"/>
        </w:rPr>
        <w:t>W</w:t>
      </w:r>
      <w:r w:rsidR="006F1870" w:rsidRPr="00CA4866">
        <w:rPr>
          <w:rStyle w:val="Enfasicorsivo"/>
        </w:rPr>
        <w:t>aves 1 to 15</w:t>
      </w:r>
      <w:r w:rsidR="006F1870">
        <w:t xml:space="preserve"> (</w:t>
      </w:r>
      <w:r w:rsidR="006F1870" w:rsidRPr="00BD4369">
        <w:t>Melbourne Institute: Applied Economic &amp; Social Research</w:t>
      </w:r>
      <w:r w:rsidR="006F1870">
        <w:t>, HILDA Report, 2017) 65–67.</w:t>
      </w:r>
    </w:p>
  </w:endnote>
  <w:endnote w:id="239">
    <w:p w14:paraId="0EACA391" w14:textId="303B713D" w:rsidR="00CD5F88" w:rsidRPr="00123444" w:rsidRDefault="00CD5F88" w:rsidP="005907ED">
      <w:pPr>
        <w:pStyle w:val="AHRCEndnotes"/>
      </w:pPr>
      <w:r w:rsidRPr="002E1912">
        <w:rPr>
          <w:rStyle w:val="Rimandonotadichiusura"/>
        </w:rPr>
        <w:endnoteRef/>
      </w:r>
      <w:r>
        <w:t xml:space="preserve"> </w:t>
      </w:r>
      <w:r>
        <w:tab/>
      </w:r>
      <w:r w:rsidR="006F1870">
        <w:t xml:space="preserve">Roger </w:t>
      </w:r>
      <w:r w:rsidR="006F1870" w:rsidRPr="001B5704">
        <w:t>Wilkins</w:t>
      </w:r>
      <w:r w:rsidR="006F1870">
        <w:t>,</w:t>
      </w:r>
      <w:r w:rsidR="006F1870" w:rsidRPr="001B5704">
        <w:t xml:space="preserve"> </w:t>
      </w:r>
      <w:r w:rsidR="006F1870" w:rsidRPr="00CA4866">
        <w:rPr>
          <w:rStyle w:val="Enfasicorsivo"/>
        </w:rPr>
        <w:t xml:space="preserve">The Household, Income and Labour Dynamics in Australia Survey: Selected Findings from </w:t>
      </w:r>
      <w:r w:rsidR="006F1870">
        <w:rPr>
          <w:rStyle w:val="Enfasicorsivo"/>
        </w:rPr>
        <w:t>W</w:t>
      </w:r>
      <w:r w:rsidR="006F1870" w:rsidRPr="00CA4866">
        <w:rPr>
          <w:rStyle w:val="Enfasicorsivo"/>
        </w:rPr>
        <w:t>aves 1 to 15</w:t>
      </w:r>
      <w:r w:rsidR="006F1870" w:rsidRPr="001B5704">
        <w:t xml:space="preserve">, </w:t>
      </w:r>
      <w:r w:rsidR="006F1870">
        <w:t>(</w:t>
      </w:r>
      <w:r w:rsidR="006F1870" w:rsidRPr="001B5704">
        <w:t xml:space="preserve">Melbourne Institute: Applied Economic &amp; Social Research, </w:t>
      </w:r>
      <w:r w:rsidR="006F1870">
        <w:t>HILDA Report, 2017) 65–67.</w:t>
      </w:r>
    </w:p>
  </w:endnote>
  <w:endnote w:id="240">
    <w:p w14:paraId="100BB50A" w14:textId="3059F26C" w:rsidR="00CD5F88" w:rsidRPr="007A399A" w:rsidRDefault="00CD5F88" w:rsidP="005907ED">
      <w:pPr>
        <w:pStyle w:val="AHRCEndnotes"/>
      </w:pPr>
      <w:r w:rsidRPr="007A399A">
        <w:rPr>
          <w:rStyle w:val="Rimandonotadichiusura"/>
        </w:rPr>
        <w:endnoteRef/>
      </w:r>
      <w:r>
        <w:t xml:space="preserve"> </w:t>
      </w:r>
      <w:r>
        <w:tab/>
      </w:r>
      <w:r w:rsidR="006F1870" w:rsidRPr="007A399A">
        <w:t xml:space="preserve">Australian Bureau of Statistics, </w:t>
      </w:r>
      <w:r w:rsidR="006F1870" w:rsidRPr="00A91A40">
        <w:rPr>
          <w:i/>
          <w:iCs/>
        </w:rPr>
        <w:t>Retirement and Retirement Intentions, Australia</w:t>
      </w:r>
      <w:r w:rsidR="006F1870">
        <w:rPr>
          <w:lang w:val="en-AU"/>
        </w:rPr>
        <w:t>,</w:t>
      </w:r>
      <w:r w:rsidR="006F1870">
        <w:t xml:space="preserve"> (Web Page, 8</w:t>
      </w:r>
      <w:r w:rsidR="00F14CD6">
        <w:t> </w:t>
      </w:r>
      <w:r w:rsidR="006F1870">
        <w:t>May 2020)</w:t>
      </w:r>
      <w:r w:rsidR="00F14CD6">
        <w:t xml:space="preserve"> </w:t>
      </w:r>
      <w:r w:rsidR="006F1870">
        <w:t>&lt;</w:t>
      </w:r>
      <w:hyperlink r:id="rId28" w:history="1">
        <w:r w:rsidR="006F1870" w:rsidRPr="007A399A">
          <w:rPr>
            <w:rStyle w:val="Collegamentoipertestuale"/>
          </w:rPr>
          <w:t>https://www.abs.gov.au/statistics/labour/employment-and-unemployment/retirement-and-retirement-intentions-australia/latest-release</w:t>
        </w:r>
      </w:hyperlink>
      <w:r w:rsidR="006F1870" w:rsidRPr="005D35B4">
        <w:t>&gt;.</w:t>
      </w:r>
    </w:p>
  </w:endnote>
  <w:endnote w:id="241">
    <w:p w14:paraId="2C2CFF6D" w14:textId="716B4F71" w:rsidR="00CD5F88" w:rsidRPr="00313BE0" w:rsidRDefault="00CD5F88" w:rsidP="005907ED">
      <w:pPr>
        <w:pStyle w:val="AHRCEndnotes"/>
      </w:pPr>
      <w:r w:rsidRPr="007A399A">
        <w:rPr>
          <w:rStyle w:val="Rimandonotadichiusura"/>
        </w:rPr>
        <w:endnoteRef/>
      </w:r>
      <w:r w:rsidRPr="007A399A">
        <w:t xml:space="preserve"> </w:t>
      </w:r>
      <w:r>
        <w:tab/>
      </w:r>
      <w:r w:rsidR="00F27E8A" w:rsidRPr="007A399A">
        <w:t>Services</w:t>
      </w:r>
      <w:r w:rsidR="00F27E8A">
        <w:t xml:space="preserve"> Australia</w:t>
      </w:r>
      <w:r w:rsidR="00F27E8A" w:rsidRPr="007A399A">
        <w:t xml:space="preserve">, </w:t>
      </w:r>
      <w:r w:rsidR="00F27E8A" w:rsidRPr="00A91A40">
        <w:rPr>
          <w:i/>
          <w:iCs/>
        </w:rPr>
        <w:t>Age Pension: Who can Get it?</w:t>
      </w:r>
      <w:r w:rsidR="00F27E8A" w:rsidRPr="007A399A">
        <w:t xml:space="preserve"> (</w:t>
      </w:r>
      <w:r w:rsidR="00F27E8A">
        <w:t xml:space="preserve">Web Page, </w:t>
      </w:r>
      <w:r w:rsidR="00F27E8A" w:rsidRPr="007A399A">
        <w:t>2</w:t>
      </w:r>
      <w:r w:rsidR="00F27E8A">
        <w:t>5</w:t>
      </w:r>
      <w:r w:rsidR="00F27E8A" w:rsidRPr="007A399A">
        <w:t xml:space="preserve"> </w:t>
      </w:r>
      <w:r w:rsidR="00F27E8A">
        <w:t>August</w:t>
      </w:r>
      <w:r w:rsidR="00F27E8A" w:rsidRPr="007A399A">
        <w:t xml:space="preserve"> 2021) </w:t>
      </w:r>
      <w:r w:rsidR="00F27E8A">
        <w:t>&lt;</w:t>
      </w:r>
      <w:hyperlink r:id="rId29" w:history="1">
        <w:r w:rsidR="00F27E8A" w:rsidRPr="00512AA3">
          <w:rPr>
            <w:rStyle w:val="Collegamentoipertestuale"/>
          </w:rPr>
          <w:t>https://www.servicesaustralia.gov.au/individuals/services/centrelink/age-pension/who-can-get-it</w:t>
        </w:r>
      </w:hyperlink>
      <w:r w:rsidR="00F27E8A" w:rsidRPr="005D35B4">
        <w:t>&gt;.</w:t>
      </w:r>
    </w:p>
  </w:endnote>
  <w:endnote w:id="242">
    <w:p w14:paraId="554FB451" w14:textId="40118EE4" w:rsidR="00CD5F88" w:rsidRPr="00190AA2" w:rsidRDefault="00CD5F88" w:rsidP="005907ED">
      <w:pPr>
        <w:pStyle w:val="AHRCEndnotes"/>
      </w:pPr>
      <w:r w:rsidRPr="007A399A">
        <w:rPr>
          <w:rStyle w:val="Rimandonotadichiusura"/>
        </w:rPr>
        <w:endnoteRef/>
      </w:r>
      <w:r>
        <w:t xml:space="preserve"> </w:t>
      </w:r>
      <w:r>
        <w:tab/>
      </w:r>
      <w:r w:rsidR="00F27E8A" w:rsidRPr="00020C33">
        <w:t xml:space="preserve">Australian Bureau of Statistics, </w:t>
      </w:r>
      <w:r w:rsidR="00F27E8A" w:rsidRPr="00A91A40">
        <w:rPr>
          <w:i/>
          <w:iCs/>
        </w:rPr>
        <w:t>Retirement and Retirement Intentions, Australia</w:t>
      </w:r>
      <w:r w:rsidR="00F27E8A" w:rsidRPr="00020C33">
        <w:t>, (</w:t>
      </w:r>
      <w:r w:rsidR="00F27E8A">
        <w:t>Web Page</w:t>
      </w:r>
      <w:r w:rsidR="00F27E8A" w:rsidRPr="00020C33">
        <w:t>, 8</w:t>
      </w:r>
      <w:r w:rsidR="00F14CD6">
        <w:t> </w:t>
      </w:r>
      <w:r w:rsidR="00F27E8A" w:rsidRPr="00020C33">
        <w:t>May 2020) &lt;</w:t>
      </w:r>
      <w:hyperlink r:id="rId30" w:history="1">
        <w:r w:rsidR="00F27E8A" w:rsidRPr="00020C33">
          <w:rPr>
            <w:rStyle w:val="Collegamentoipertestuale"/>
            <w:lang w:val="en-AU"/>
          </w:rPr>
          <w:t>https://www.abs.gov.au/statistics/labour/employment-and-unemployment/retirement-and-retirement-intentions-australia/latest-release</w:t>
        </w:r>
      </w:hyperlink>
      <w:r w:rsidR="00F27E8A" w:rsidRPr="004C0B06">
        <w:t>&gt;.</w:t>
      </w:r>
    </w:p>
  </w:endnote>
  <w:endnote w:id="243">
    <w:p w14:paraId="6DC55859" w14:textId="2D994AF7" w:rsidR="00CD5F88" w:rsidRPr="00190AA2" w:rsidRDefault="00CD5F88" w:rsidP="005907ED">
      <w:pPr>
        <w:pStyle w:val="AHRCEndnotes"/>
      </w:pPr>
      <w:r w:rsidRPr="007A399A">
        <w:rPr>
          <w:rStyle w:val="Rimandonotadichiusura"/>
        </w:rPr>
        <w:endnoteRef/>
      </w:r>
      <w:r>
        <w:t xml:space="preserve"> </w:t>
      </w:r>
      <w:r>
        <w:tab/>
      </w:r>
      <w:r w:rsidR="00F27E8A" w:rsidRPr="00020C33">
        <w:t xml:space="preserve">Australian Bureau of Statistics, </w:t>
      </w:r>
      <w:r w:rsidR="00F27E8A" w:rsidRPr="00A91A40">
        <w:rPr>
          <w:i/>
          <w:iCs/>
        </w:rPr>
        <w:t>Retirement and Retirement Intentions, Australia</w:t>
      </w:r>
      <w:r w:rsidR="00F27E8A" w:rsidRPr="00020C33">
        <w:t>, (</w:t>
      </w:r>
      <w:r w:rsidR="00F27E8A">
        <w:t>Web Page</w:t>
      </w:r>
      <w:r w:rsidR="00F27E8A" w:rsidRPr="00020C33">
        <w:t>, 8</w:t>
      </w:r>
      <w:r w:rsidR="00F14CD6">
        <w:t> </w:t>
      </w:r>
      <w:r w:rsidR="00F27E8A" w:rsidRPr="00020C33">
        <w:t>May 2020) &lt;</w:t>
      </w:r>
      <w:hyperlink r:id="rId31" w:history="1">
        <w:r w:rsidR="00F27E8A" w:rsidRPr="00020C33">
          <w:rPr>
            <w:rStyle w:val="Collegamentoipertestuale"/>
            <w:lang w:val="en-AU"/>
          </w:rPr>
          <w:t>https://www.abs.gov.au/statistics/labour/employment-and-unemployment/retirement-and-retirement-intentions-australia/latest-release</w:t>
        </w:r>
      </w:hyperlink>
      <w:r w:rsidR="00F27E8A" w:rsidRPr="005D35B4">
        <w:t>&gt;.</w:t>
      </w:r>
    </w:p>
  </w:endnote>
  <w:endnote w:id="244">
    <w:p w14:paraId="46DB2EC4" w14:textId="3C006114" w:rsidR="00CD5F88" w:rsidRPr="00190AA2" w:rsidRDefault="00CD5F88" w:rsidP="005907ED">
      <w:pPr>
        <w:pStyle w:val="AHRCEndnotes"/>
      </w:pPr>
      <w:r w:rsidRPr="007A399A">
        <w:rPr>
          <w:rStyle w:val="Rimandonotadichiusura"/>
        </w:rPr>
        <w:endnoteRef/>
      </w:r>
      <w:r>
        <w:t xml:space="preserve"> </w:t>
      </w:r>
      <w:r>
        <w:tab/>
      </w:r>
      <w:r w:rsidR="00F27E8A" w:rsidRPr="007A399A">
        <w:t xml:space="preserve">Workplace Gender Equality Agency, </w:t>
      </w:r>
      <w:r w:rsidR="00F27E8A" w:rsidRPr="00A91A40">
        <w:rPr>
          <w:i/>
          <w:iCs/>
        </w:rPr>
        <w:t>The Gender Pay Gap</w:t>
      </w:r>
      <w:r w:rsidR="00F27E8A" w:rsidRPr="007A399A">
        <w:t xml:space="preserve"> </w:t>
      </w:r>
      <w:r w:rsidR="00F27E8A">
        <w:t>(Web Page,</w:t>
      </w:r>
      <w:r w:rsidR="00F27E8A" w:rsidRPr="007A399A">
        <w:t xml:space="preserve"> 9 July 2021). </w:t>
      </w:r>
      <w:r w:rsidR="00F27E8A">
        <w:t>&lt;</w:t>
      </w:r>
      <w:hyperlink r:id="rId32" w:history="1">
        <w:r w:rsidR="00F27E8A" w:rsidRPr="00213FCB">
          <w:rPr>
            <w:rStyle w:val="Collegamentoipertestuale"/>
          </w:rPr>
          <w:t>https://www.wgea.gov.au/the-gender-pay-gap</w:t>
        </w:r>
      </w:hyperlink>
      <w:r w:rsidR="00F27E8A" w:rsidRPr="005D35B4">
        <w:t>&gt;.</w:t>
      </w:r>
    </w:p>
  </w:endnote>
  <w:endnote w:id="245">
    <w:p w14:paraId="619DE659" w14:textId="1786E141" w:rsidR="00CD5F88" w:rsidRPr="00D07C27" w:rsidRDefault="00CD5F88" w:rsidP="005907ED">
      <w:pPr>
        <w:pStyle w:val="AHRCEndnotes"/>
      </w:pPr>
      <w:r w:rsidRPr="007A399A">
        <w:rPr>
          <w:rStyle w:val="Rimandonotadichiusura"/>
        </w:rPr>
        <w:endnoteRef/>
      </w:r>
      <w:r>
        <w:t xml:space="preserve"> </w:t>
      </w:r>
      <w:r>
        <w:tab/>
      </w:r>
      <w:r w:rsidR="00F27E8A">
        <w:t>HILDA research shows that: ‘</w:t>
      </w:r>
      <w:r w:rsidR="00F27E8A" w:rsidRPr="007A399A">
        <w:t>For people ag</w:t>
      </w:r>
      <w:r w:rsidR="00F27E8A" w:rsidRPr="005D56F0">
        <w:t>ed 65 and over at the start of the 10-year period, poverty tends to be much more persistent. Indeed, for women, it was more common to be in poverty in seven or more of the 10 years from 2001 to 2010 than it was to avoid poverty in all 10 years</w:t>
      </w:r>
      <w:r w:rsidR="00F27E8A">
        <w:t xml:space="preserve"> – </w:t>
      </w:r>
      <w:r w:rsidR="00F27E8A" w:rsidRPr="005D56F0">
        <w:t>29.0% were in poverty in seven or more years, whereas only 23.2% were never in poverty. Similar to what is found for working-age people, older men are less likely to experience poverty, and less likely to experience entrenched poverty, than older women. The decline in experience of poverty between the 2001 to 2010 period and the 2009 to 2018 period evident for ‘working-age’ people is also evident for older people. Moreover, a</w:t>
      </w:r>
      <w:r w:rsidR="00F27E8A">
        <w:t> </w:t>
      </w:r>
      <w:r w:rsidR="00F27E8A" w:rsidRPr="005D56F0">
        <w:t>substantial decline in entrenched poverty among older people is evident. The proportion experiencing poverty in seven or more years fell from 22.0% to 16.5% for men, and from 29.0% to 20.7% for women.</w:t>
      </w:r>
      <w:r w:rsidR="00F27E8A">
        <w:t>’</w:t>
      </w:r>
      <w:r w:rsidR="00F27E8A" w:rsidRPr="005D56F0">
        <w:t xml:space="preserve"> </w:t>
      </w:r>
      <w:r w:rsidR="00F27E8A" w:rsidRPr="000E4D43">
        <w:t>Roger</w:t>
      </w:r>
      <w:r w:rsidR="00F27E8A" w:rsidRPr="005D56F0">
        <w:t xml:space="preserve"> Wilkins, Ferdi Botha</w:t>
      </w:r>
      <w:r w:rsidR="00F27E8A" w:rsidRPr="000E4D43">
        <w:t>, Esperanza</w:t>
      </w:r>
      <w:r w:rsidR="00F27E8A" w:rsidRPr="005D56F0">
        <w:t xml:space="preserve"> Vera-Toscano </w:t>
      </w:r>
      <w:r w:rsidR="00F27E8A" w:rsidRPr="000E4D43">
        <w:t>and Mark</w:t>
      </w:r>
      <w:r w:rsidR="00F27E8A" w:rsidRPr="005D56F0">
        <w:t xml:space="preserve"> Wooden </w:t>
      </w:r>
      <w:r w:rsidR="00F27E8A" w:rsidRPr="00CA4866">
        <w:rPr>
          <w:rStyle w:val="Enfasicorsivo"/>
        </w:rPr>
        <w:t>The Household, Income and Labour Dynamics in Australia Survey: Selected Findings from Waves 1 to 18</w:t>
      </w:r>
      <w:r w:rsidR="00F27E8A">
        <w:t xml:space="preserve"> (</w:t>
      </w:r>
      <w:r w:rsidR="00F27E8A" w:rsidRPr="005D56F0">
        <w:t>Melbourne Institute: Applied Economic &amp; Social Research</w:t>
      </w:r>
      <w:r w:rsidR="00F27E8A">
        <w:t>, HILDA Report, 2020)</w:t>
      </w:r>
      <w:r w:rsidR="00F27E8A" w:rsidRPr="005D56F0">
        <w:t xml:space="preserve"> 123</w:t>
      </w:r>
      <w:r w:rsidR="00F27E8A">
        <w:t>–</w:t>
      </w:r>
      <w:r w:rsidR="00F27E8A" w:rsidRPr="005D56F0">
        <w:t>4</w:t>
      </w:r>
      <w:r w:rsidR="00F27E8A">
        <w:t>.</w:t>
      </w:r>
    </w:p>
  </w:endnote>
  <w:endnote w:id="246">
    <w:p w14:paraId="019AD9AD" w14:textId="44003DAA" w:rsidR="00CD5F88" w:rsidRPr="00955FFC" w:rsidRDefault="00CD5F88" w:rsidP="005907ED">
      <w:pPr>
        <w:pStyle w:val="AHRCEndnotes"/>
      </w:pPr>
      <w:r w:rsidRPr="007A399A">
        <w:rPr>
          <w:rStyle w:val="Rimandonotadichiusura"/>
        </w:rPr>
        <w:endnoteRef/>
      </w:r>
      <w:r>
        <w:t xml:space="preserve"> </w:t>
      </w:r>
      <w:r>
        <w:tab/>
      </w:r>
      <w:r w:rsidR="00F27E8A" w:rsidRPr="007A399A">
        <w:t xml:space="preserve">European Union Agency for Fundamental Rights, </w:t>
      </w:r>
      <w:r w:rsidR="00F27E8A" w:rsidRPr="00CA4866">
        <w:rPr>
          <w:rStyle w:val="Enfasicorsivo"/>
        </w:rPr>
        <w:t xml:space="preserve">Shifting </w:t>
      </w:r>
      <w:r w:rsidR="00F27E8A">
        <w:rPr>
          <w:rStyle w:val="Enfasicorsivo"/>
        </w:rPr>
        <w:t>P</w:t>
      </w:r>
      <w:r w:rsidR="00F27E8A" w:rsidRPr="00CA4866">
        <w:rPr>
          <w:rStyle w:val="Enfasicorsivo"/>
        </w:rPr>
        <w:t xml:space="preserve">erceptions: </w:t>
      </w:r>
      <w:r w:rsidR="00F27E8A">
        <w:rPr>
          <w:rStyle w:val="Enfasicorsivo"/>
        </w:rPr>
        <w:t>T</w:t>
      </w:r>
      <w:r w:rsidR="00F27E8A" w:rsidRPr="00CA4866">
        <w:rPr>
          <w:rStyle w:val="Enfasicorsivo"/>
        </w:rPr>
        <w:t xml:space="preserve">owards a </w:t>
      </w:r>
      <w:r w:rsidR="00F27E8A">
        <w:rPr>
          <w:rStyle w:val="Enfasicorsivo"/>
        </w:rPr>
        <w:t>R</w:t>
      </w:r>
      <w:r w:rsidR="00F27E8A" w:rsidRPr="00CA4866">
        <w:rPr>
          <w:rStyle w:val="Enfasicorsivo"/>
        </w:rPr>
        <w:t>ights</w:t>
      </w:r>
      <w:r w:rsidR="00F27E8A" w:rsidRPr="00CA4866">
        <w:rPr>
          <w:rStyle w:val="Enfasicorsivo"/>
          <w:rFonts w:ascii="Cambria Math" w:hAnsi="Cambria Math" w:cs="Cambria Math"/>
        </w:rPr>
        <w:t>‑</w:t>
      </w:r>
      <w:r w:rsidR="00F27E8A" w:rsidRPr="00CA4866">
        <w:rPr>
          <w:rStyle w:val="Enfasicorsivo"/>
        </w:rPr>
        <w:t xml:space="preserve">based </w:t>
      </w:r>
      <w:r w:rsidR="00F27E8A">
        <w:rPr>
          <w:rStyle w:val="Enfasicorsivo"/>
        </w:rPr>
        <w:t>A</w:t>
      </w:r>
      <w:r w:rsidR="00F27E8A" w:rsidRPr="00CA4866">
        <w:rPr>
          <w:rStyle w:val="Enfasicorsivo"/>
        </w:rPr>
        <w:t xml:space="preserve">pproach to </w:t>
      </w:r>
      <w:r w:rsidR="00F27E8A">
        <w:rPr>
          <w:rStyle w:val="Enfasicorsivo"/>
        </w:rPr>
        <w:t>A</w:t>
      </w:r>
      <w:r w:rsidR="00F27E8A" w:rsidRPr="00CA4866">
        <w:rPr>
          <w:rStyle w:val="Enfasicorsivo"/>
        </w:rPr>
        <w:t>geing</w:t>
      </w:r>
      <w:r w:rsidR="00F27E8A">
        <w:t xml:space="preserve"> </w:t>
      </w:r>
      <w:r w:rsidR="00F27E8A" w:rsidRPr="00384C1F">
        <w:rPr>
          <w:lang w:val="en-AU"/>
        </w:rPr>
        <w:t>(</w:t>
      </w:r>
      <w:r w:rsidR="00F27E8A">
        <w:rPr>
          <w:lang w:val="en-AU"/>
        </w:rPr>
        <w:t xml:space="preserve">Report, </w:t>
      </w:r>
      <w:r w:rsidR="00F27E8A" w:rsidRPr="00384C1F">
        <w:rPr>
          <w:lang w:val="en-AU"/>
        </w:rPr>
        <w:t xml:space="preserve">2018) </w:t>
      </w:r>
      <w:r w:rsidR="00F27E8A" w:rsidRPr="005D56F0">
        <w:t>1</w:t>
      </w:r>
      <w:r w:rsidR="00F27E8A">
        <w:t>1.</w:t>
      </w:r>
    </w:p>
  </w:endnote>
  <w:endnote w:id="247">
    <w:p w14:paraId="2C9D6032" w14:textId="65BEA9E7" w:rsidR="00CD5F88" w:rsidRPr="00815C77" w:rsidRDefault="00CD5F88" w:rsidP="005907ED">
      <w:pPr>
        <w:pStyle w:val="AHRCEndnotes"/>
      </w:pPr>
      <w:r w:rsidRPr="002457FE">
        <w:rPr>
          <w:rStyle w:val="Rimandonotadichiusura"/>
        </w:rPr>
        <w:endnoteRef/>
      </w:r>
      <w:r>
        <w:t xml:space="preserve"> </w:t>
      </w:r>
      <w:r>
        <w:tab/>
      </w:r>
      <w:r w:rsidR="00F27E8A" w:rsidRPr="002457FE">
        <w:t xml:space="preserve">Alysia Blackham, </w:t>
      </w:r>
      <w:r w:rsidR="00F27E8A" w:rsidRPr="00A91A40">
        <w:rPr>
          <w:i/>
          <w:iCs/>
        </w:rPr>
        <w:t>Submission to the Call for Contributions on Ageism and Age Discrimination</w:t>
      </w:r>
      <w:r w:rsidR="00F27E8A" w:rsidRPr="002457FE">
        <w:t xml:space="preserve"> (</w:t>
      </w:r>
      <w:r w:rsidR="00F27E8A">
        <w:t xml:space="preserve">University of Melbourne, </w:t>
      </w:r>
      <w:r w:rsidR="00F27E8A" w:rsidRPr="002457FE">
        <w:t>Submission,</w:t>
      </w:r>
      <w:r w:rsidR="00F27E8A">
        <w:t xml:space="preserve"> 2021</w:t>
      </w:r>
      <w:r w:rsidR="00F27E8A" w:rsidRPr="00EC3407">
        <w:rPr>
          <w:lang w:val="en-AU"/>
        </w:rPr>
        <w:t>)</w:t>
      </w:r>
      <w:r w:rsidR="00F27E8A" w:rsidRPr="00EC3407">
        <w:t xml:space="preserve"> 3</w:t>
      </w:r>
      <w:r w:rsidR="00F27E8A">
        <w:t>.</w:t>
      </w:r>
      <w:r w:rsidR="00F27E8A" w:rsidRPr="00EC3407" w:rsidDel="00746332">
        <w:t xml:space="preserve"> </w:t>
      </w:r>
      <w:r w:rsidR="00F27E8A" w:rsidRPr="00EC3407">
        <w:t>&lt;</w:t>
      </w:r>
      <w:hyperlink r:id="rId33" w:history="1">
        <w:r w:rsidR="00F27E8A" w:rsidRPr="00D30E2A">
          <w:rPr>
            <w:rStyle w:val="Collegamentoipertestuale"/>
          </w:rPr>
          <w:t>https://www.ohchr.org/EN/Issues/OlderPersons/IE/Pages/AgeismAgeDiscrimination.aspx</w:t>
        </w:r>
      </w:hyperlink>
      <w:r w:rsidR="00F27E8A">
        <w:t>&gt;.</w:t>
      </w:r>
    </w:p>
  </w:endnote>
  <w:endnote w:id="248">
    <w:p w14:paraId="2C80274C" w14:textId="72349D1B" w:rsidR="00CD5F88" w:rsidRPr="00815C77" w:rsidRDefault="00CD5F88" w:rsidP="005907ED">
      <w:pPr>
        <w:pStyle w:val="AHRCEndnotes"/>
      </w:pPr>
      <w:r w:rsidRPr="007A399A">
        <w:rPr>
          <w:rStyle w:val="Rimandonotadichiusura"/>
        </w:rPr>
        <w:endnoteRef/>
      </w:r>
      <w:r>
        <w:t xml:space="preserve"> </w:t>
      </w:r>
      <w:r>
        <w:tab/>
      </w:r>
      <w:r w:rsidR="00F27E8A" w:rsidRPr="001B53EB">
        <w:t xml:space="preserve">Parliamentary Budget Office, </w:t>
      </w:r>
      <w:r w:rsidR="00F27E8A" w:rsidRPr="00D8161E">
        <w:t>JobSeeker</w:t>
      </w:r>
      <w:r w:rsidR="00F27E8A">
        <w:t xml:space="preserve"> </w:t>
      </w:r>
      <w:r w:rsidR="00F27E8A" w:rsidRPr="00D8161E">
        <w:t xml:space="preserve">Payment: Understanding </w:t>
      </w:r>
      <w:r w:rsidR="00F27E8A" w:rsidRPr="00C04D56">
        <w:t>Economic and Policy Trends Affecting Commonwealth</w:t>
      </w:r>
      <w:r w:rsidR="00F14CD6">
        <w:t xml:space="preserve"> </w:t>
      </w:r>
      <w:r w:rsidR="00F27E8A" w:rsidRPr="00C04D56">
        <w:t>Expenditure</w:t>
      </w:r>
      <w:r w:rsidR="00F27E8A">
        <w:t xml:space="preserve"> (</w:t>
      </w:r>
      <w:r w:rsidR="00F27E8A" w:rsidRPr="00007A63">
        <w:t xml:space="preserve">Report </w:t>
      </w:r>
      <w:r w:rsidR="00F27E8A">
        <w:t>N</w:t>
      </w:r>
      <w:r w:rsidR="00F27E8A" w:rsidRPr="00007A63">
        <w:t>o 03/2020</w:t>
      </w:r>
      <w:r w:rsidR="00F27E8A">
        <w:t>)</w:t>
      </w:r>
      <w:r w:rsidR="00F27E8A" w:rsidRPr="005D56F0">
        <w:t xml:space="preserve"> 10.</w:t>
      </w:r>
    </w:p>
  </w:endnote>
  <w:endnote w:id="249">
    <w:p w14:paraId="4B705860" w14:textId="1FFCC366" w:rsidR="00CD5F88" w:rsidRPr="008C1F6B" w:rsidRDefault="00CD5F88" w:rsidP="005907ED">
      <w:pPr>
        <w:pStyle w:val="AHRCEndnotes"/>
      </w:pPr>
      <w:r w:rsidRPr="007A399A">
        <w:rPr>
          <w:rStyle w:val="Rimandonotadichiusura"/>
        </w:rPr>
        <w:endnoteRef/>
      </w:r>
      <w:r>
        <w:t xml:space="preserve"> </w:t>
      </w:r>
      <w:r>
        <w:tab/>
      </w:r>
      <w:r w:rsidR="00F27E8A">
        <w:t xml:space="preserve">Roger </w:t>
      </w:r>
      <w:r w:rsidR="00F27E8A" w:rsidRPr="007A399A">
        <w:t xml:space="preserve">Wilkins, </w:t>
      </w:r>
      <w:r w:rsidR="00F27E8A">
        <w:t>Ferdi</w:t>
      </w:r>
      <w:r w:rsidR="00F27E8A" w:rsidRPr="007A399A">
        <w:t xml:space="preserve"> Botha, </w:t>
      </w:r>
      <w:r w:rsidR="00F27E8A">
        <w:t>Esperanza</w:t>
      </w:r>
      <w:r w:rsidR="00F27E8A" w:rsidRPr="007A399A">
        <w:t xml:space="preserve"> Vera-Toscano</w:t>
      </w:r>
      <w:r w:rsidR="00F27E8A">
        <w:t xml:space="preserve"> and Mark</w:t>
      </w:r>
      <w:r w:rsidR="00F27E8A" w:rsidRPr="007A399A">
        <w:t xml:space="preserve"> Wooden</w:t>
      </w:r>
      <w:r w:rsidR="00F27E8A">
        <w:t xml:space="preserve">, </w:t>
      </w:r>
      <w:r w:rsidR="00F27E8A" w:rsidRPr="00CA4866">
        <w:rPr>
          <w:rStyle w:val="Enfasicorsivo"/>
        </w:rPr>
        <w:t>The Household, Income and Labour Dynamics in Australia Survey: Selected Findings from Waves 1 to 18</w:t>
      </w:r>
      <w:r w:rsidR="00F27E8A">
        <w:t xml:space="preserve"> (</w:t>
      </w:r>
      <w:r w:rsidR="00F27E8A" w:rsidRPr="007A399A">
        <w:t>Melbourne Institute: Applied Economic &amp; Social Research</w:t>
      </w:r>
      <w:r w:rsidR="00F27E8A">
        <w:t xml:space="preserve"> HILDA Report 2020)</w:t>
      </w:r>
      <w:r w:rsidR="00F27E8A" w:rsidRPr="007A399A">
        <w:t xml:space="preserve"> 123</w:t>
      </w:r>
      <w:r w:rsidR="00F27E8A">
        <w:t>–</w:t>
      </w:r>
      <w:r w:rsidR="00F27E8A" w:rsidRPr="007A399A">
        <w:t>4</w:t>
      </w:r>
      <w:r w:rsidR="00F27E8A">
        <w:t>.</w:t>
      </w:r>
    </w:p>
  </w:endnote>
  <w:endnote w:id="250">
    <w:p w14:paraId="2FFB4131" w14:textId="2AB8AFBC" w:rsidR="00CD5F88" w:rsidRPr="00697857" w:rsidRDefault="00CD5F88" w:rsidP="005907ED">
      <w:pPr>
        <w:pStyle w:val="AHRCEndnotes"/>
      </w:pPr>
      <w:r w:rsidRPr="007A399A">
        <w:rPr>
          <w:rStyle w:val="Rimandonotadichiusura"/>
        </w:rPr>
        <w:endnoteRef/>
      </w:r>
      <w:r>
        <w:t xml:space="preserve"> </w:t>
      </w:r>
      <w:r>
        <w:tab/>
      </w:r>
      <w:r w:rsidR="00F27E8A">
        <w:t>IPSOS</w:t>
      </w:r>
      <w:r w:rsidR="00F27E8A">
        <w:rPr>
          <w:lang w:val="en-AU"/>
        </w:rPr>
        <w:t>,</w:t>
      </w:r>
      <w:r w:rsidR="00F27E8A" w:rsidRPr="00EB0466">
        <w:rPr>
          <w:lang w:val="en-AU"/>
        </w:rPr>
        <w:t xml:space="preserve"> </w:t>
      </w:r>
      <w:r w:rsidR="00F27E8A" w:rsidRPr="00CA4866">
        <w:rPr>
          <w:rStyle w:val="Enfasicorsivo"/>
        </w:rPr>
        <w:t xml:space="preserve">They </w:t>
      </w:r>
      <w:r w:rsidR="00F27E8A">
        <w:rPr>
          <w:rStyle w:val="Enfasicorsivo"/>
        </w:rPr>
        <w:t>L</w:t>
      </w:r>
      <w:r w:rsidR="00F27E8A" w:rsidRPr="00CA4866">
        <w:rPr>
          <w:rStyle w:val="Enfasicorsivo"/>
        </w:rPr>
        <w:t xml:space="preserve">ook </w:t>
      </w:r>
      <w:r w:rsidR="00F27E8A">
        <w:rPr>
          <w:rStyle w:val="Enfasicorsivo"/>
        </w:rPr>
        <w:t>A</w:t>
      </w:r>
      <w:r w:rsidR="00F27E8A" w:rsidRPr="00CA4866">
        <w:rPr>
          <w:rStyle w:val="Enfasicorsivo"/>
        </w:rPr>
        <w:t xml:space="preserve">fter </w:t>
      </w:r>
      <w:r w:rsidR="00F27E8A">
        <w:rPr>
          <w:rStyle w:val="Enfasicorsivo"/>
        </w:rPr>
        <w:t>Y</w:t>
      </w:r>
      <w:r w:rsidR="00F27E8A" w:rsidRPr="00CA4866">
        <w:rPr>
          <w:rStyle w:val="Enfasicorsivo"/>
        </w:rPr>
        <w:t xml:space="preserve">ou, </w:t>
      </w:r>
      <w:r w:rsidR="00F27E8A">
        <w:rPr>
          <w:rStyle w:val="Enfasicorsivo"/>
        </w:rPr>
        <w:t>Y</w:t>
      </w:r>
      <w:r w:rsidR="00F27E8A" w:rsidRPr="00CA4866">
        <w:rPr>
          <w:rStyle w:val="Enfasicorsivo"/>
        </w:rPr>
        <w:t xml:space="preserve">ou </w:t>
      </w:r>
      <w:r w:rsidR="00F27E8A">
        <w:rPr>
          <w:rStyle w:val="Enfasicorsivo"/>
        </w:rPr>
        <w:t>L</w:t>
      </w:r>
      <w:r w:rsidR="00F27E8A" w:rsidRPr="00CA4866">
        <w:rPr>
          <w:rStyle w:val="Enfasicorsivo"/>
        </w:rPr>
        <w:t xml:space="preserve">ook </w:t>
      </w:r>
      <w:r w:rsidR="00F27E8A">
        <w:rPr>
          <w:rStyle w:val="Enfasicorsivo"/>
        </w:rPr>
        <w:t>A</w:t>
      </w:r>
      <w:r w:rsidR="00F27E8A" w:rsidRPr="00CA4866">
        <w:rPr>
          <w:rStyle w:val="Enfasicorsivo"/>
        </w:rPr>
        <w:t xml:space="preserve">fter </w:t>
      </w:r>
      <w:r w:rsidR="00F27E8A">
        <w:rPr>
          <w:rStyle w:val="Enfasicorsivo"/>
        </w:rPr>
        <w:t>T</w:t>
      </w:r>
      <w:r w:rsidR="00F27E8A" w:rsidRPr="00CA4866">
        <w:rPr>
          <w:rStyle w:val="Enfasicorsivo"/>
        </w:rPr>
        <w:t xml:space="preserve">hem: Community </w:t>
      </w:r>
      <w:r w:rsidR="00F27E8A">
        <w:rPr>
          <w:rStyle w:val="Enfasicorsivo"/>
        </w:rPr>
        <w:t>A</w:t>
      </w:r>
      <w:r w:rsidR="00F27E8A" w:rsidRPr="00CA4866">
        <w:rPr>
          <w:rStyle w:val="Enfasicorsivo"/>
        </w:rPr>
        <w:t xml:space="preserve">ttitudes to </w:t>
      </w:r>
      <w:r w:rsidR="00F27E8A">
        <w:rPr>
          <w:rStyle w:val="Enfasicorsivo"/>
        </w:rPr>
        <w:t>A</w:t>
      </w:r>
      <w:r w:rsidR="00F27E8A" w:rsidRPr="00CA4866">
        <w:rPr>
          <w:rStyle w:val="Enfasicorsivo"/>
        </w:rPr>
        <w:t xml:space="preserve">geing and </w:t>
      </w:r>
      <w:r w:rsidR="00F27E8A">
        <w:rPr>
          <w:rStyle w:val="Enfasicorsivo"/>
        </w:rPr>
        <w:t>A</w:t>
      </w:r>
      <w:r w:rsidR="00F27E8A" w:rsidRPr="00CA4866">
        <w:rPr>
          <w:rStyle w:val="Enfasicorsivo"/>
        </w:rPr>
        <w:t xml:space="preserve">ged </w:t>
      </w:r>
      <w:r w:rsidR="00F27E8A">
        <w:rPr>
          <w:rStyle w:val="Enfasicorsivo"/>
        </w:rPr>
        <w:t>C</w:t>
      </w:r>
      <w:r w:rsidR="00F27E8A" w:rsidRPr="00CA4866">
        <w:rPr>
          <w:rStyle w:val="Enfasicorsivo"/>
        </w:rPr>
        <w:t>are</w:t>
      </w:r>
      <w:r w:rsidR="00F27E8A">
        <w:t xml:space="preserve"> </w:t>
      </w:r>
      <w:r w:rsidR="00F27E8A" w:rsidRPr="0044180B">
        <w:t>(</w:t>
      </w:r>
      <w:r w:rsidR="00F27E8A">
        <w:t xml:space="preserve">Royal Commission into Aged Care Quality and Safety, Research Paper 5, July </w:t>
      </w:r>
      <w:r w:rsidR="00F27E8A" w:rsidRPr="0044180B">
        <w:rPr>
          <w:lang w:val="en-AU"/>
        </w:rPr>
        <w:t xml:space="preserve">2019) </w:t>
      </w:r>
      <w:r w:rsidR="00F27E8A" w:rsidRPr="0044180B">
        <w:t>28</w:t>
      </w:r>
      <w:r w:rsidR="00F27E8A">
        <w:t>.</w:t>
      </w:r>
    </w:p>
  </w:endnote>
  <w:endnote w:id="251">
    <w:p w14:paraId="5500BC95" w14:textId="7DE3D52D" w:rsidR="00CD5F88" w:rsidRPr="007A399A" w:rsidRDefault="00CD5F88" w:rsidP="005907ED">
      <w:pPr>
        <w:pStyle w:val="AHRCEndnotes"/>
      </w:pPr>
      <w:r w:rsidRPr="007A399A">
        <w:rPr>
          <w:rStyle w:val="Rimandonotadichiusura"/>
        </w:rPr>
        <w:endnoteRef/>
      </w:r>
      <w:r>
        <w:t xml:space="preserve"> </w:t>
      </w:r>
      <w:r>
        <w:tab/>
      </w:r>
      <w:r w:rsidR="00F27E8A" w:rsidRPr="007A399A">
        <w:t>World Health Organization</w:t>
      </w:r>
      <w:r w:rsidR="00F27E8A">
        <w:t>,</w:t>
      </w:r>
      <w:r w:rsidR="00F27E8A" w:rsidRPr="007A399A">
        <w:t xml:space="preserve"> </w:t>
      </w:r>
      <w:r w:rsidR="00F27E8A" w:rsidRPr="00A91A40">
        <w:rPr>
          <w:i/>
          <w:iCs/>
        </w:rPr>
        <w:t>Elder Abuse</w:t>
      </w:r>
      <w:r w:rsidR="00F27E8A">
        <w:t xml:space="preserve"> </w:t>
      </w:r>
      <w:r w:rsidR="00F27E8A" w:rsidRPr="007A399A">
        <w:t xml:space="preserve">(Web Page, </w:t>
      </w:r>
      <w:r w:rsidR="00F27E8A">
        <w:t>15</w:t>
      </w:r>
      <w:r w:rsidR="00F27E8A" w:rsidRPr="007A399A">
        <w:t xml:space="preserve"> June 2021)</w:t>
      </w:r>
      <w:r w:rsidR="00F27E8A">
        <w:t xml:space="preserve"> &lt;</w:t>
      </w:r>
      <w:hyperlink r:id="rId34" w:history="1">
        <w:r w:rsidR="00F27E8A" w:rsidRPr="00563D9C">
          <w:rPr>
            <w:rStyle w:val="Collegamentoipertestuale"/>
          </w:rPr>
          <w:t>https://www.who.int/news-room/fact-sheets/detail/elder-abuse</w:t>
        </w:r>
      </w:hyperlink>
      <w:r w:rsidR="00F27E8A" w:rsidRPr="005D35B4">
        <w:t>&gt;.</w:t>
      </w:r>
    </w:p>
  </w:endnote>
  <w:endnote w:id="252">
    <w:p w14:paraId="184F7A6C" w14:textId="276871C9" w:rsidR="00CD5F88" w:rsidRPr="007A399A" w:rsidRDefault="00CD5F88" w:rsidP="005907ED">
      <w:pPr>
        <w:pStyle w:val="AHRCEndnotes"/>
      </w:pPr>
      <w:r w:rsidRPr="007A399A">
        <w:rPr>
          <w:rStyle w:val="Rimandonotadichiusura"/>
        </w:rPr>
        <w:endnoteRef/>
      </w:r>
      <w:r>
        <w:t xml:space="preserve"> </w:t>
      </w:r>
      <w:r>
        <w:tab/>
      </w:r>
      <w:r w:rsidR="00F27E8A" w:rsidRPr="007A399A">
        <w:t>Adam D</w:t>
      </w:r>
      <w:r w:rsidR="00F27E8A">
        <w:t>ean,</w:t>
      </w:r>
      <w:r w:rsidR="00F27E8A" w:rsidRPr="007A399A">
        <w:t xml:space="preserve"> </w:t>
      </w:r>
      <w:r w:rsidR="00F27E8A" w:rsidRPr="00CA4866">
        <w:rPr>
          <w:rStyle w:val="Enfasicorsivo"/>
        </w:rPr>
        <w:t xml:space="preserve">Elder </w:t>
      </w:r>
      <w:r w:rsidR="00F27E8A">
        <w:rPr>
          <w:rStyle w:val="Enfasicorsivo"/>
        </w:rPr>
        <w:t>A</w:t>
      </w:r>
      <w:r w:rsidR="00F27E8A" w:rsidRPr="00CA4866">
        <w:rPr>
          <w:rStyle w:val="Enfasicorsivo"/>
        </w:rPr>
        <w:t xml:space="preserve">buse: </w:t>
      </w:r>
      <w:r w:rsidR="00F27E8A">
        <w:rPr>
          <w:rStyle w:val="Enfasicorsivo"/>
        </w:rPr>
        <w:t>K</w:t>
      </w:r>
      <w:r w:rsidR="00F27E8A" w:rsidRPr="00CA4866">
        <w:rPr>
          <w:rStyle w:val="Enfasicorsivo"/>
        </w:rPr>
        <w:t xml:space="preserve">ey </w:t>
      </w:r>
      <w:r w:rsidR="00F27E8A">
        <w:rPr>
          <w:rStyle w:val="Enfasicorsivo"/>
        </w:rPr>
        <w:t>I</w:t>
      </w:r>
      <w:r w:rsidR="00F27E8A" w:rsidRPr="00CA4866">
        <w:rPr>
          <w:rStyle w:val="Enfasicorsivo"/>
        </w:rPr>
        <w:t xml:space="preserve">ssues and </w:t>
      </w:r>
      <w:r w:rsidR="00F27E8A">
        <w:rPr>
          <w:rStyle w:val="Enfasicorsivo"/>
        </w:rPr>
        <w:t>E</w:t>
      </w:r>
      <w:r w:rsidR="00F27E8A" w:rsidRPr="00CA4866">
        <w:rPr>
          <w:rStyle w:val="Enfasicorsivo"/>
        </w:rPr>
        <w:t xml:space="preserve">merging </w:t>
      </w:r>
      <w:r w:rsidR="00F27E8A">
        <w:rPr>
          <w:rStyle w:val="Enfasicorsivo"/>
        </w:rPr>
        <w:t>E</w:t>
      </w:r>
      <w:r w:rsidR="00F27E8A" w:rsidRPr="00CA4866">
        <w:rPr>
          <w:rStyle w:val="Enfasicorsivo"/>
        </w:rPr>
        <w:t>vidence</w:t>
      </w:r>
      <w:r w:rsidR="00F27E8A">
        <w:t xml:space="preserve"> </w:t>
      </w:r>
      <w:r w:rsidR="00F27E8A">
        <w:rPr>
          <w:lang w:val="en-AU"/>
        </w:rPr>
        <w:t>(</w:t>
      </w:r>
      <w:r w:rsidR="00F27E8A" w:rsidRPr="007A399A">
        <w:t>Australian Institute of Family Studies, CFCA Paper No5</w:t>
      </w:r>
      <w:r w:rsidR="00F27E8A">
        <w:t xml:space="preserve">1, </w:t>
      </w:r>
      <w:r w:rsidR="00F27E8A" w:rsidRPr="00E954F9">
        <w:rPr>
          <w:lang w:val="en-AU"/>
        </w:rPr>
        <w:t xml:space="preserve">June 2019) </w:t>
      </w:r>
      <w:r w:rsidR="00F27E8A" w:rsidRPr="007A399A">
        <w:t>3.</w:t>
      </w:r>
    </w:p>
  </w:endnote>
  <w:endnote w:id="253">
    <w:p w14:paraId="3C182FFD" w14:textId="592B1039" w:rsidR="00CD5F88" w:rsidRPr="007A399A" w:rsidRDefault="00CD5F88" w:rsidP="005907ED">
      <w:pPr>
        <w:pStyle w:val="AHRCEndnotes"/>
      </w:pPr>
      <w:r w:rsidRPr="007A399A">
        <w:rPr>
          <w:rStyle w:val="Rimandonotadichiusura"/>
        </w:rPr>
        <w:endnoteRef/>
      </w:r>
      <w:r>
        <w:rPr>
          <w:lang w:eastAsia="en-GB"/>
        </w:rPr>
        <w:t xml:space="preserve"> </w:t>
      </w:r>
      <w:r>
        <w:rPr>
          <w:lang w:eastAsia="en-GB"/>
        </w:rPr>
        <w:tab/>
      </w:r>
      <w:r w:rsidR="00F27E8A" w:rsidRPr="004A2E76">
        <w:rPr>
          <w:lang w:eastAsia="en-GB"/>
        </w:rPr>
        <w:t xml:space="preserve">Margarida Pedroso de Lima, Maria Emília Vergueiro, António-José </w:t>
      </w:r>
      <w:r w:rsidR="00F27E8A" w:rsidRPr="007A399A">
        <w:rPr>
          <w:lang w:eastAsia="en-GB"/>
        </w:rPr>
        <w:t>Gonzalez</w:t>
      </w:r>
      <w:r w:rsidR="00F27E8A" w:rsidRPr="004A2E76">
        <w:rPr>
          <w:lang w:eastAsia="en-GB"/>
        </w:rPr>
        <w:t xml:space="preserve">, Paulo Martins </w:t>
      </w:r>
      <w:r w:rsidR="00F27E8A">
        <w:rPr>
          <w:lang w:eastAsia="en-GB"/>
        </w:rPr>
        <w:t xml:space="preserve">and </w:t>
      </w:r>
      <w:r w:rsidR="00F27E8A" w:rsidRPr="004A2E76">
        <w:rPr>
          <w:lang w:eastAsia="en-GB"/>
        </w:rPr>
        <w:t>João Garrido Oliveira</w:t>
      </w:r>
      <w:r w:rsidR="00F27E8A">
        <w:rPr>
          <w:lang w:eastAsia="en-GB"/>
        </w:rPr>
        <w:t>,</w:t>
      </w:r>
      <w:r w:rsidR="00F27E8A" w:rsidRPr="007A399A">
        <w:rPr>
          <w:lang w:eastAsia="en-GB"/>
        </w:rPr>
        <w:t xml:space="preserve"> ‘Relationships </w:t>
      </w:r>
      <w:r w:rsidR="00F27E8A">
        <w:rPr>
          <w:lang w:eastAsia="en-GB"/>
        </w:rPr>
        <w:t>B</w:t>
      </w:r>
      <w:r w:rsidR="00F27E8A" w:rsidRPr="007A399A">
        <w:rPr>
          <w:lang w:eastAsia="en-GB"/>
        </w:rPr>
        <w:t xml:space="preserve">etween </w:t>
      </w:r>
      <w:r w:rsidR="00F27E8A">
        <w:rPr>
          <w:lang w:eastAsia="en-GB"/>
        </w:rPr>
        <w:t>E</w:t>
      </w:r>
      <w:r w:rsidR="00F27E8A" w:rsidRPr="007A399A">
        <w:rPr>
          <w:lang w:eastAsia="en-GB"/>
        </w:rPr>
        <w:t xml:space="preserve">lder </w:t>
      </w:r>
      <w:r w:rsidR="00F27E8A">
        <w:rPr>
          <w:lang w:eastAsia="en-GB"/>
        </w:rPr>
        <w:t>A</w:t>
      </w:r>
      <w:r w:rsidR="00F27E8A" w:rsidRPr="007A399A">
        <w:rPr>
          <w:lang w:eastAsia="en-GB"/>
        </w:rPr>
        <w:t xml:space="preserve">buse, </w:t>
      </w:r>
      <w:r w:rsidR="00F27E8A">
        <w:rPr>
          <w:lang w:eastAsia="en-GB"/>
        </w:rPr>
        <w:t>A</w:t>
      </w:r>
      <w:r w:rsidR="00F27E8A" w:rsidRPr="007A399A">
        <w:rPr>
          <w:lang w:eastAsia="en-GB"/>
        </w:rPr>
        <w:t xml:space="preserve">geism and </w:t>
      </w:r>
      <w:r w:rsidR="00F27E8A">
        <w:rPr>
          <w:lang w:eastAsia="en-GB"/>
        </w:rPr>
        <w:t>P</w:t>
      </w:r>
      <w:r w:rsidR="00F27E8A" w:rsidRPr="007A399A">
        <w:rPr>
          <w:lang w:eastAsia="en-GB"/>
        </w:rPr>
        <w:t xml:space="preserve">erceptions of </w:t>
      </w:r>
      <w:r w:rsidR="00F27E8A">
        <w:rPr>
          <w:lang w:eastAsia="en-GB"/>
        </w:rPr>
        <w:t>A</w:t>
      </w:r>
      <w:r w:rsidR="00F27E8A" w:rsidRPr="007A399A">
        <w:rPr>
          <w:lang w:eastAsia="en-GB"/>
        </w:rPr>
        <w:t xml:space="preserve">ge’ </w:t>
      </w:r>
      <w:r w:rsidR="00F27E8A" w:rsidRPr="00A63BFB">
        <w:rPr>
          <w:lang w:val="en-AU" w:eastAsia="en-GB"/>
        </w:rPr>
        <w:t xml:space="preserve">(2018) </w:t>
      </w:r>
      <w:r w:rsidR="00F27E8A">
        <w:rPr>
          <w:lang w:val="en-AU" w:eastAsia="en-GB"/>
        </w:rPr>
        <w:t xml:space="preserve">5 (6) </w:t>
      </w:r>
      <w:r w:rsidR="00F27E8A" w:rsidRPr="00CA4866">
        <w:rPr>
          <w:rStyle w:val="Enfasicorsivo"/>
        </w:rPr>
        <w:t>International Journal of Humanities, Social Sciences and Education</w:t>
      </w:r>
      <w:r w:rsidR="00F27E8A" w:rsidRPr="005D56F0">
        <w:rPr>
          <w:lang w:eastAsia="en-GB"/>
        </w:rPr>
        <w:t xml:space="preserve"> 91.</w:t>
      </w:r>
    </w:p>
  </w:endnote>
  <w:endnote w:id="254">
    <w:p w14:paraId="06F5E3F1" w14:textId="52E82FDB" w:rsidR="00CD5F88" w:rsidRPr="007A399A" w:rsidRDefault="00CD5F88" w:rsidP="005907ED">
      <w:pPr>
        <w:pStyle w:val="AHRCEndnotes"/>
      </w:pPr>
      <w:r w:rsidRPr="007A399A">
        <w:rPr>
          <w:rStyle w:val="Rimandonotadichiusura"/>
        </w:rPr>
        <w:endnoteRef/>
      </w:r>
      <w:r>
        <w:rPr>
          <w:lang w:eastAsia="en-GB"/>
        </w:rPr>
        <w:t xml:space="preserve"> </w:t>
      </w:r>
      <w:r>
        <w:rPr>
          <w:lang w:eastAsia="en-GB"/>
        </w:rPr>
        <w:tab/>
      </w:r>
      <w:r w:rsidR="00F27E8A" w:rsidRPr="007B0A3B">
        <w:rPr>
          <w:lang w:eastAsia="en-GB"/>
        </w:rPr>
        <w:t xml:space="preserve">Marthe Fredvang and Simon Biggs, </w:t>
      </w:r>
      <w:r w:rsidR="00F27E8A" w:rsidRPr="00CA4866">
        <w:rPr>
          <w:rStyle w:val="Enfasicorsivo"/>
        </w:rPr>
        <w:t xml:space="preserve">The </w:t>
      </w:r>
      <w:r w:rsidR="00F27E8A">
        <w:rPr>
          <w:rStyle w:val="Enfasicorsivo"/>
        </w:rPr>
        <w:t>R</w:t>
      </w:r>
      <w:r w:rsidR="00F27E8A" w:rsidRPr="00CA4866">
        <w:rPr>
          <w:rStyle w:val="Enfasicorsivo"/>
        </w:rPr>
        <w:t xml:space="preserve">ights of </w:t>
      </w:r>
      <w:r w:rsidR="00F27E8A">
        <w:rPr>
          <w:rStyle w:val="Enfasicorsivo"/>
        </w:rPr>
        <w:t>O</w:t>
      </w:r>
      <w:r w:rsidR="00F27E8A" w:rsidRPr="00CA4866">
        <w:rPr>
          <w:rStyle w:val="Enfasicorsivo"/>
        </w:rPr>
        <w:t xml:space="preserve">lder </w:t>
      </w:r>
      <w:r w:rsidR="00F27E8A">
        <w:rPr>
          <w:rStyle w:val="Enfasicorsivo"/>
        </w:rPr>
        <w:t>P</w:t>
      </w:r>
      <w:r w:rsidR="00F27E8A" w:rsidRPr="00CA4866">
        <w:rPr>
          <w:rStyle w:val="Enfasicorsivo"/>
        </w:rPr>
        <w:t xml:space="preserve">ersons: Protection and </w:t>
      </w:r>
      <w:r w:rsidR="00F27E8A">
        <w:rPr>
          <w:rStyle w:val="Enfasicorsivo"/>
        </w:rPr>
        <w:t>G</w:t>
      </w:r>
      <w:r w:rsidR="00F27E8A" w:rsidRPr="00CA4866">
        <w:rPr>
          <w:rStyle w:val="Enfasicorsivo"/>
        </w:rPr>
        <w:t xml:space="preserve">aps under </w:t>
      </w:r>
      <w:r w:rsidR="00F27E8A">
        <w:rPr>
          <w:rStyle w:val="Enfasicorsivo"/>
        </w:rPr>
        <w:t>H</w:t>
      </w:r>
      <w:r w:rsidR="00F27E8A" w:rsidRPr="00CA4866">
        <w:rPr>
          <w:rStyle w:val="Enfasicorsivo"/>
        </w:rPr>
        <w:t xml:space="preserve">uman </w:t>
      </w:r>
      <w:r w:rsidR="00F27E8A">
        <w:rPr>
          <w:rStyle w:val="Enfasicorsivo"/>
        </w:rPr>
        <w:t>R</w:t>
      </w:r>
      <w:r w:rsidR="00F27E8A" w:rsidRPr="00CA4866">
        <w:rPr>
          <w:rStyle w:val="Enfasicorsivo"/>
        </w:rPr>
        <w:t xml:space="preserve">ights </w:t>
      </w:r>
      <w:r w:rsidR="00F27E8A">
        <w:rPr>
          <w:rStyle w:val="Enfasicorsivo"/>
        </w:rPr>
        <w:t>L</w:t>
      </w:r>
      <w:r w:rsidR="00F27E8A" w:rsidRPr="00CA4866">
        <w:rPr>
          <w:rStyle w:val="Enfasicorsivo"/>
        </w:rPr>
        <w:t>aw</w:t>
      </w:r>
      <w:r w:rsidR="00F27E8A" w:rsidRPr="007B0A3B">
        <w:rPr>
          <w:lang w:eastAsia="en-GB"/>
        </w:rPr>
        <w:t xml:space="preserve"> (Brotherhood of St Laurence and University of Melbourne Centre for Public Policy, Social Policy Working Paper </w:t>
      </w:r>
      <w:r w:rsidR="00F27E8A">
        <w:rPr>
          <w:lang w:eastAsia="en-GB"/>
        </w:rPr>
        <w:t>N</w:t>
      </w:r>
      <w:r w:rsidR="00F27E8A" w:rsidRPr="007B0A3B">
        <w:rPr>
          <w:lang w:eastAsia="en-GB"/>
        </w:rPr>
        <w:t>o 16</w:t>
      </w:r>
      <w:r w:rsidR="00F27E8A">
        <w:rPr>
          <w:lang w:eastAsia="en-GB"/>
        </w:rPr>
        <w:t xml:space="preserve">, </w:t>
      </w:r>
      <w:r w:rsidR="00F27E8A" w:rsidRPr="007B0A3B">
        <w:rPr>
          <w:lang w:eastAsia="en-GB"/>
        </w:rPr>
        <w:t>August 2012) 7.</w:t>
      </w:r>
    </w:p>
  </w:endnote>
  <w:endnote w:id="255">
    <w:p w14:paraId="22363EAA" w14:textId="360183AF" w:rsidR="00CD5F88" w:rsidRPr="007A399A" w:rsidRDefault="00CD5F88" w:rsidP="005907ED">
      <w:pPr>
        <w:pStyle w:val="AHRCEndnotes"/>
      </w:pPr>
      <w:r w:rsidRPr="007A399A">
        <w:rPr>
          <w:rStyle w:val="Rimandonotadichiusura"/>
        </w:rPr>
        <w:endnoteRef/>
      </w:r>
      <w:r>
        <w:rPr>
          <w:lang w:eastAsia="en-GB"/>
        </w:rPr>
        <w:t xml:space="preserve"> </w:t>
      </w:r>
      <w:r>
        <w:rPr>
          <w:lang w:eastAsia="en-GB"/>
        </w:rPr>
        <w:tab/>
      </w:r>
      <w:r w:rsidR="00F27E8A" w:rsidRPr="003F3761">
        <w:rPr>
          <w:lang w:eastAsia="en-GB"/>
        </w:rPr>
        <w:t xml:space="preserve">Benjamin F </w:t>
      </w:r>
      <w:r w:rsidR="00F27E8A" w:rsidRPr="007A399A">
        <w:rPr>
          <w:lang w:eastAsia="en-GB"/>
        </w:rPr>
        <w:t>Shepherd</w:t>
      </w:r>
      <w:r w:rsidR="00F27E8A">
        <w:rPr>
          <w:lang w:eastAsia="en-GB"/>
        </w:rPr>
        <w:t xml:space="preserve"> and </w:t>
      </w:r>
      <w:r w:rsidR="00F27E8A" w:rsidRPr="003F3761">
        <w:rPr>
          <w:lang w:eastAsia="en-GB"/>
        </w:rPr>
        <w:t>Paula M</w:t>
      </w:r>
      <w:r w:rsidR="00F27E8A" w:rsidRPr="007A399A">
        <w:rPr>
          <w:lang w:eastAsia="en-GB"/>
        </w:rPr>
        <w:t xml:space="preserve"> Brochu</w:t>
      </w:r>
      <w:r w:rsidR="00F27E8A" w:rsidRPr="003F3761">
        <w:rPr>
          <w:lang w:eastAsia="en-GB"/>
        </w:rPr>
        <w:t>,</w:t>
      </w:r>
      <w:r w:rsidR="00F27E8A" w:rsidRPr="007A399A">
        <w:rPr>
          <w:lang w:eastAsia="en-GB"/>
        </w:rPr>
        <w:t xml:space="preserve"> ‘How do </w:t>
      </w:r>
      <w:r w:rsidR="00F27E8A">
        <w:rPr>
          <w:lang w:eastAsia="en-GB"/>
        </w:rPr>
        <w:t>S</w:t>
      </w:r>
      <w:r w:rsidR="00F27E8A" w:rsidRPr="007A399A">
        <w:rPr>
          <w:lang w:eastAsia="en-GB"/>
        </w:rPr>
        <w:t xml:space="preserve">tereotypes </w:t>
      </w:r>
      <w:r w:rsidR="00F27E8A">
        <w:rPr>
          <w:lang w:eastAsia="en-GB"/>
        </w:rPr>
        <w:t>H</w:t>
      </w:r>
      <w:r w:rsidR="00F27E8A" w:rsidRPr="007A399A">
        <w:rPr>
          <w:lang w:eastAsia="en-GB"/>
        </w:rPr>
        <w:t xml:space="preserve">arm </w:t>
      </w:r>
      <w:r w:rsidR="00F27E8A">
        <w:rPr>
          <w:lang w:eastAsia="en-GB"/>
        </w:rPr>
        <w:t>O</w:t>
      </w:r>
      <w:r w:rsidR="00F27E8A" w:rsidRPr="007A399A">
        <w:rPr>
          <w:lang w:eastAsia="en-GB"/>
        </w:rPr>
        <w:t xml:space="preserve">lder </w:t>
      </w:r>
      <w:r w:rsidR="00F27E8A">
        <w:rPr>
          <w:lang w:eastAsia="en-GB"/>
        </w:rPr>
        <w:t>A</w:t>
      </w:r>
      <w:r w:rsidR="00F27E8A" w:rsidRPr="007A399A">
        <w:rPr>
          <w:lang w:eastAsia="en-GB"/>
        </w:rPr>
        <w:t>dults? A</w:t>
      </w:r>
      <w:r w:rsidR="00F27E8A">
        <w:rPr>
          <w:lang w:eastAsia="en-GB"/>
        </w:rPr>
        <w:t> T</w:t>
      </w:r>
      <w:r w:rsidR="00F27E8A" w:rsidRPr="007A399A">
        <w:rPr>
          <w:lang w:eastAsia="en-GB"/>
        </w:rPr>
        <w:t xml:space="preserve">heoretical </w:t>
      </w:r>
      <w:r w:rsidR="00F27E8A">
        <w:rPr>
          <w:lang w:eastAsia="en-GB"/>
        </w:rPr>
        <w:t>E</w:t>
      </w:r>
      <w:r w:rsidR="00F27E8A" w:rsidRPr="007A399A">
        <w:rPr>
          <w:lang w:eastAsia="en-GB"/>
        </w:rPr>
        <w:t>xplanation for the</w:t>
      </w:r>
      <w:r w:rsidR="00F27E8A">
        <w:rPr>
          <w:lang w:eastAsia="en-GB"/>
        </w:rPr>
        <w:t xml:space="preserve"> </w:t>
      </w:r>
      <w:r w:rsidR="00F27E8A" w:rsidRPr="007A399A">
        <w:rPr>
          <w:lang w:eastAsia="en-GB"/>
        </w:rPr>
        <w:t xml:space="preserve">Perpetuation of </w:t>
      </w:r>
      <w:r w:rsidR="00F27E8A">
        <w:rPr>
          <w:lang w:eastAsia="en-GB"/>
        </w:rPr>
        <w:t>E</w:t>
      </w:r>
      <w:r w:rsidR="00F27E8A" w:rsidRPr="007A399A">
        <w:rPr>
          <w:lang w:eastAsia="en-GB"/>
        </w:rPr>
        <w:t xml:space="preserve">lder </w:t>
      </w:r>
      <w:r w:rsidR="00F27E8A">
        <w:rPr>
          <w:lang w:eastAsia="en-GB"/>
        </w:rPr>
        <w:t>A</w:t>
      </w:r>
      <w:r w:rsidR="00F27E8A" w:rsidRPr="007A399A">
        <w:rPr>
          <w:lang w:eastAsia="en-GB"/>
        </w:rPr>
        <w:t xml:space="preserve">buse and its </w:t>
      </w:r>
      <w:r w:rsidR="00F27E8A">
        <w:rPr>
          <w:lang w:eastAsia="en-GB"/>
        </w:rPr>
        <w:t>R</w:t>
      </w:r>
      <w:r w:rsidR="00F27E8A" w:rsidRPr="007A399A">
        <w:rPr>
          <w:lang w:eastAsia="en-GB"/>
        </w:rPr>
        <w:t xml:space="preserve">ise’ </w:t>
      </w:r>
      <w:r w:rsidR="00F27E8A" w:rsidRPr="00081293">
        <w:rPr>
          <w:lang w:val="en-AU" w:eastAsia="en-GB"/>
        </w:rPr>
        <w:t>(</w:t>
      </w:r>
      <w:r w:rsidR="00F27E8A" w:rsidRPr="005A4694">
        <w:rPr>
          <w:lang w:val="en-AU" w:eastAsia="en-GB"/>
        </w:rPr>
        <w:t>March</w:t>
      </w:r>
      <w:r w:rsidR="00F27E8A">
        <w:t>–</w:t>
      </w:r>
      <w:r w:rsidR="00F27E8A" w:rsidRPr="005A4694">
        <w:rPr>
          <w:lang w:val="en-AU" w:eastAsia="en-GB"/>
        </w:rPr>
        <w:t xml:space="preserve">April </w:t>
      </w:r>
      <w:r w:rsidR="00F27E8A" w:rsidRPr="00081293">
        <w:rPr>
          <w:lang w:val="en-AU" w:eastAsia="en-GB"/>
        </w:rPr>
        <w:t xml:space="preserve">2021) </w:t>
      </w:r>
      <w:r w:rsidR="00F27E8A" w:rsidRPr="00E1155F">
        <w:rPr>
          <w:lang w:val="en-AU" w:eastAsia="en-GB"/>
        </w:rPr>
        <w:t xml:space="preserve">57 </w:t>
      </w:r>
      <w:r w:rsidR="00F27E8A" w:rsidRPr="00CA4866">
        <w:rPr>
          <w:rStyle w:val="Enfasicorsivo"/>
        </w:rPr>
        <w:t>Aggression and Violent Behaviour</w:t>
      </w:r>
      <w:r w:rsidR="00F27E8A">
        <w:rPr>
          <w:lang w:eastAsia="en-GB"/>
        </w:rPr>
        <w:t xml:space="preserve"> </w:t>
      </w:r>
      <w:r w:rsidR="00F27E8A" w:rsidRPr="005A4694">
        <w:rPr>
          <w:lang w:eastAsia="en-GB"/>
        </w:rPr>
        <w:t>101435.</w:t>
      </w:r>
    </w:p>
  </w:endnote>
  <w:endnote w:id="256">
    <w:p w14:paraId="160EB662" w14:textId="32B905C2" w:rsidR="00CD5F88" w:rsidRPr="005A4694" w:rsidRDefault="00CD5F88" w:rsidP="005907ED">
      <w:pPr>
        <w:pStyle w:val="AHRCEndnotes"/>
      </w:pPr>
      <w:r w:rsidRPr="007A399A">
        <w:rPr>
          <w:rStyle w:val="Rimandonotadichiusura"/>
        </w:rPr>
        <w:endnoteRef/>
      </w:r>
      <w:r>
        <w:rPr>
          <w:lang w:eastAsia="en-GB"/>
        </w:rPr>
        <w:t xml:space="preserve"> </w:t>
      </w:r>
      <w:r>
        <w:rPr>
          <w:lang w:eastAsia="en-GB"/>
        </w:rPr>
        <w:tab/>
      </w:r>
      <w:r w:rsidR="00F27E8A" w:rsidRPr="005A4694">
        <w:t xml:space="preserve">Benjamin F Shepherd </w:t>
      </w:r>
      <w:r w:rsidR="00F27E8A">
        <w:t xml:space="preserve">and </w:t>
      </w:r>
      <w:r w:rsidR="00F27E8A" w:rsidRPr="005A4694">
        <w:t>Paula M Brochu, ‘</w:t>
      </w:r>
      <w:r w:rsidR="00F27E8A" w:rsidRPr="00961CC0">
        <w:t>How do Stereotypes Harm Older Adults? A Theoretical Explanation for the Perpetration of Elder Abuse and its Rise’</w:t>
      </w:r>
      <w:r w:rsidR="00F27E8A" w:rsidRPr="005A4694">
        <w:t xml:space="preserve"> (March</w:t>
      </w:r>
      <w:r w:rsidR="00F27E8A">
        <w:t>–</w:t>
      </w:r>
      <w:r w:rsidR="00F27E8A" w:rsidRPr="005A4694">
        <w:t xml:space="preserve">April 2021) 57 </w:t>
      </w:r>
      <w:r w:rsidR="00F27E8A" w:rsidRPr="00CA4866">
        <w:rPr>
          <w:rStyle w:val="Enfasicorsivo"/>
        </w:rPr>
        <w:t>Aggression and Violent Behaviour</w:t>
      </w:r>
      <w:r w:rsidR="00F27E8A" w:rsidRPr="00CA4866">
        <w:rPr>
          <w:lang w:eastAsia="en-GB"/>
        </w:rPr>
        <w:t xml:space="preserve"> </w:t>
      </w:r>
      <w:r w:rsidR="00F27E8A" w:rsidRPr="005A4694">
        <w:t>101435</w:t>
      </w:r>
      <w:r w:rsidR="00F27E8A">
        <w:t>.</w:t>
      </w:r>
    </w:p>
  </w:endnote>
  <w:endnote w:id="257">
    <w:p w14:paraId="4D779109" w14:textId="0A34818B" w:rsidR="00CD5F88" w:rsidRPr="005A4694" w:rsidRDefault="00CD5F88" w:rsidP="005907ED">
      <w:pPr>
        <w:pStyle w:val="AHRCEndnotes"/>
      </w:pPr>
      <w:r w:rsidRPr="005A4694">
        <w:rPr>
          <w:rStyle w:val="Rimandonotadichiusura"/>
        </w:rPr>
        <w:endnoteRef/>
      </w:r>
      <w:r w:rsidRPr="005A4694">
        <w:rPr>
          <w:lang w:eastAsia="en-GB"/>
        </w:rPr>
        <w:t xml:space="preserve"> </w:t>
      </w:r>
      <w:r>
        <w:rPr>
          <w:lang w:eastAsia="en-GB"/>
        </w:rPr>
        <w:tab/>
      </w:r>
      <w:r w:rsidR="00F27E8A" w:rsidRPr="005A4694">
        <w:t xml:space="preserve">Benjamin F Shepherd </w:t>
      </w:r>
      <w:r w:rsidR="00F27E8A">
        <w:t xml:space="preserve">and </w:t>
      </w:r>
      <w:r w:rsidR="00F27E8A" w:rsidRPr="005A4694">
        <w:t>Paula M Brochu, ‘</w:t>
      </w:r>
      <w:r w:rsidR="00F27E8A" w:rsidRPr="00961CC0">
        <w:t>How do Stereotypes Harm Older Adults? A Theoretical Explanation for the Perpetration of Elder Abuse and its Rise’</w:t>
      </w:r>
      <w:r w:rsidR="00F27E8A" w:rsidRPr="005A4694">
        <w:t xml:space="preserve"> (March</w:t>
      </w:r>
      <w:r w:rsidR="00F27E8A">
        <w:t>–</w:t>
      </w:r>
      <w:r w:rsidR="00F27E8A" w:rsidRPr="005A4694">
        <w:t xml:space="preserve">April 2021) 57 </w:t>
      </w:r>
      <w:r w:rsidR="00F27E8A" w:rsidRPr="00CA4866">
        <w:rPr>
          <w:rStyle w:val="Enfasicorsivo"/>
        </w:rPr>
        <w:t>Aggression and Violent Behaviour</w:t>
      </w:r>
      <w:r w:rsidR="00F27E8A" w:rsidRPr="00CA4866">
        <w:rPr>
          <w:lang w:eastAsia="en-GB"/>
        </w:rPr>
        <w:t xml:space="preserve"> </w:t>
      </w:r>
      <w:r w:rsidR="00F27E8A" w:rsidRPr="005A4694">
        <w:t>101435</w:t>
      </w:r>
      <w:r w:rsidR="00F27E8A">
        <w:t>.</w:t>
      </w:r>
    </w:p>
  </w:endnote>
  <w:endnote w:id="258">
    <w:p w14:paraId="7F03F263" w14:textId="2B9B5D46" w:rsidR="00CD5F88" w:rsidRDefault="00CD5F88" w:rsidP="005907ED">
      <w:pPr>
        <w:pStyle w:val="AHRCEndnotes"/>
      </w:pPr>
      <w:r w:rsidRPr="005A4694">
        <w:rPr>
          <w:rStyle w:val="Rimandonotadichiusura"/>
        </w:rPr>
        <w:endnoteRef/>
      </w:r>
      <w:r w:rsidRPr="005A4694">
        <w:t xml:space="preserve"> </w:t>
      </w:r>
      <w:r>
        <w:tab/>
      </w:r>
      <w:r w:rsidR="00F27E8A" w:rsidRPr="005A4694">
        <w:t xml:space="preserve">Benjamin F Shepherd </w:t>
      </w:r>
      <w:r w:rsidR="00F27E8A">
        <w:t xml:space="preserve">and </w:t>
      </w:r>
      <w:r w:rsidR="00F27E8A" w:rsidRPr="005A4694">
        <w:t>Paula M Brochu, ‘</w:t>
      </w:r>
      <w:r w:rsidR="00F27E8A" w:rsidRPr="00961CC0">
        <w:t>How do Stereotypes Harm Older Adults? A Theoretical Explanation for the Perpetration of Elder Abuse and its Rise’</w:t>
      </w:r>
      <w:r w:rsidR="00F27E8A" w:rsidRPr="005A4694">
        <w:t xml:space="preserve"> (March</w:t>
      </w:r>
      <w:r w:rsidR="00F27E8A">
        <w:t>–</w:t>
      </w:r>
      <w:r w:rsidR="00F27E8A" w:rsidRPr="005A4694">
        <w:t xml:space="preserve">April 2021) 57 </w:t>
      </w:r>
      <w:r w:rsidR="00F27E8A" w:rsidRPr="00CA4866">
        <w:rPr>
          <w:rStyle w:val="Enfasicorsivo"/>
        </w:rPr>
        <w:t>Aggression and Violent Behaviour</w:t>
      </w:r>
      <w:r w:rsidR="00F27E8A" w:rsidRPr="00CA4866">
        <w:rPr>
          <w:lang w:eastAsia="en-GB"/>
        </w:rPr>
        <w:t xml:space="preserve"> </w:t>
      </w:r>
      <w:r w:rsidR="00F27E8A" w:rsidRPr="005A4694">
        <w:t>101435</w:t>
      </w:r>
      <w:r w:rsidR="00F27E8A">
        <w:t>.</w:t>
      </w:r>
    </w:p>
  </w:endnote>
  <w:endnote w:id="259">
    <w:p w14:paraId="5576C44A" w14:textId="21E3B861" w:rsidR="00CD5F88" w:rsidRPr="007A399A" w:rsidRDefault="00CD5F88" w:rsidP="005907ED">
      <w:pPr>
        <w:pStyle w:val="AHRCEndnotes"/>
      </w:pPr>
      <w:r w:rsidRPr="007A399A">
        <w:rPr>
          <w:rStyle w:val="Rimandonotadichiusura"/>
        </w:rPr>
        <w:endnoteRef/>
      </w:r>
      <w:r>
        <w:rPr>
          <w:lang w:eastAsia="en-GB"/>
        </w:rPr>
        <w:t xml:space="preserve"> </w:t>
      </w:r>
      <w:r>
        <w:rPr>
          <w:lang w:eastAsia="en-GB"/>
        </w:rPr>
        <w:tab/>
      </w:r>
      <w:r w:rsidR="00F27E8A" w:rsidRPr="006C5CB2">
        <w:rPr>
          <w:lang w:eastAsia="en-GB"/>
        </w:rPr>
        <w:t>Margarida Pedroso de Lima</w:t>
      </w:r>
      <w:r w:rsidR="00F27E8A">
        <w:rPr>
          <w:lang w:eastAsia="en-GB"/>
        </w:rPr>
        <w:t xml:space="preserve">, </w:t>
      </w:r>
      <w:r w:rsidR="00F27E8A" w:rsidRPr="006C5CB2">
        <w:rPr>
          <w:lang w:eastAsia="en-GB"/>
        </w:rPr>
        <w:t xml:space="preserve">Maria Emília Vergueiro, António-José </w:t>
      </w:r>
      <w:r w:rsidR="00F27E8A" w:rsidRPr="007A399A">
        <w:rPr>
          <w:lang w:eastAsia="en-GB"/>
        </w:rPr>
        <w:t>Gonzalez</w:t>
      </w:r>
      <w:r w:rsidR="00F27E8A" w:rsidRPr="006C5CB2">
        <w:rPr>
          <w:lang w:eastAsia="en-GB"/>
        </w:rPr>
        <w:t xml:space="preserve">, Paulo Martins </w:t>
      </w:r>
      <w:r w:rsidR="00F27E8A">
        <w:rPr>
          <w:lang w:eastAsia="en-GB"/>
        </w:rPr>
        <w:t xml:space="preserve">and </w:t>
      </w:r>
      <w:r w:rsidR="00F27E8A" w:rsidRPr="006C5CB2">
        <w:rPr>
          <w:lang w:eastAsia="en-GB"/>
        </w:rPr>
        <w:t>João Garrido Oliveira</w:t>
      </w:r>
      <w:r w:rsidR="00F27E8A">
        <w:rPr>
          <w:lang w:eastAsia="en-GB"/>
        </w:rPr>
        <w:t>,</w:t>
      </w:r>
      <w:r w:rsidR="00F27E8A" w:rsidRPr="007A399A">
        <w:rPr>
          <w:lang w:eastAsia="en-GB"/>
        </w:rPr>
        <w:t xml:space="preserve"> ‘Relationships between </w:t>
      </w:r>
      <w:r w:rsidR="00F27E8A">
        <w:rPr>
          <w:lang w:eastAsia="en-GB"/>
        </w:rPr>
        <w:t>E</w:t>
      </w:r>
      <w:r w:rsidR="00F27E8A" w:rsidRPr="007A399A">
        <w:rPr>
          <w:lang w:eastAsia="en-GB"/>
        </w:rPr>
        <w:t xml:space="preserve">lder </w:t>
      </w:r>
      <w:r w:rsidR="00F27E8A">
        <w:rPr>
          <w:lang w:eastAsia="en-GB"/>
        </w:rPr>
        <w:t>A</w:t>
      </w:r>
      <w:r w:rsidR="00F27E8A" w:rsidRPr="007A399A">
        <w:rPr>
          <w:lang w:eastAsia="en-GB"/>
        </w:rPr>
        <w:t xml:space="preserve">buse, </w:t>
      </w:r>
      <w:r w:rsidR="00F27E8A">
        <w:rPr>
          <w:lang w:eastAsia="en-GB"/>
        </w:rPr>
        <w:t>A</w:t>
      </w:r>
      <w:r w:rsidR="00F27E8A" w:rsidRPr="007A399A">
        <w:rPr>
          <w:lang w:eastAsia="en-GB"/>
        </w:rPr>
        <w:t xml:space="preserve">geism and </w:t>
      </w:r>
      <w:r w:rsidR="00F27E8A">
        <w:rPr>
          <w:lang w:eastAsia="en-GB"/>
        </w:rPr>
        <w:t>P</w:t>
      </w:r>
      <w:r w:rsidR="00F27E8A" w:rsidRPr="007A399A">
        <w:rPr>
          <w:lang w:eastAsia="en-GB"/>
        </w:rPr>
        <w:t xml:space="preserve">erceptions of </w:t>
      </w:r>
      <w:r w:rsidR="00F27E8A">
        <w:rPr>
          <w:lang w:eastAsia="en-GB"/>
        </w:rPr>
        <w:t>A</w:t>
      </w:r>
      <w:r w:rsidR="00F27E8A" w:rsidRPr="007A399A">
        <w:rPr>
          <w:lang w:eastAsia="en-GB"/>
        </w:rPr>
        <w:t xml:space="preserve">ge’ </w:t>
      </w:r>
      <w:r w:rsidR="00F27E8A" w:rsidRPr="00181F62">
        <w:rPr>
          <w:lang w:val="en-AU" w:eastAsia="en-GB"/>
        </w:rPr>
        <w:t>(2018</w:t>
      </w:r>
      <w:r w:rsidR="00F27E8A" w:rsidRPr="006E2729">
        <w:rPr>
          <w:lang w:val="en-AU" w:eastAsia="en-GB"/>
        </w:rPr>
        <w:t>)</w:t>
      </w:r>
      <w:r w:rsidR="00F27E8A">
        <w:rPr>
          <w:lang w:val="en-AU" w:eastAsia="en-GB"/>
        </w:rPr>
        <w:t xml:space="preserve"> 5(6) </w:t>
      </w:r>
      <w:r w:rsidR="00F27E8A" w:rsidRPr="00CA4866">
        <w:rPr>
          <w:rStyle w:val="Enfasicorsivo"/>
        </w:rPr>
        <w:t>International Journal of Humanities, Social Sciences and Education</w:t>
      </w:r>
      <w:r w:rsidR="00F27E8A">
        <w:rPr>
          <w:lang w:eastAsia="en-GB"/>
        </w:rPr>
        <w:t xml:space="preserve"> 91.</w:t>
      </w:r>
    </w:p>
  </w:endnote>
  <w:endnote w:id="260">
    <w:p w14:paraId="48551C54" w14:textId="5DD01A45" w:rsidR="00CD5F88" w:rsidRPr="00520045" w:rsidRDefault="00CD5F88" w:rsidP="005907ED">
      <w:pPr>
        <w:pStyle w:val="AHRCEndnotes"/>
      </w:pPr>
      <w:r w:rsidRPr="007A399A">
        <w:rPr>
          <w:rStyle w:val="Rimandonotadichiusura"/>
        </w:rPr>
        <w:endnoteRef/>
      </w:r>
      <w:r>
        <w:rPr>
          <w:lang w:eastAsia="en-GB"/>
        </w:rPr>
        <w:t xml:space="preserve"> </w:t>
      </w:r>
      <w:bookmarkStart w:id="784" w:name="_Hlk79705077"/>
      <w:r>
        <w:rPr>
          <w:lang w:eastAsia="en-GB"/>
        </w:rPr>
        <w:tab/>
      </w:r>
      <w:bookmarkEnd w:id="784"/>
      <w:r w:rsidR="00F27E8A" w:rsidRPr="007A399A">
        <w:rPr>
          <w:lang w:eastAsia="en-GB"/>
        </w:rPr>
        <w:t>Council o</w:t>
      </w:r>
      <w:r w:rsidR="00F27E8A">
        <w:rPr>
          <w:lang w:eastAsia="en-GB"/>
        </w:rPr>
        <w:t>n</w:t>
      </w:r>
      <w:r w:rsidR="00F27E8A" w:rsidRPr="007A399A">
        <w:rPr>
          <w:lang w:eastAsia="en-GB"/>
        </w:rPr>
        <w:t xml:space="preserve"> the Ageing</w:t>
      </w:r>
      <w:r w:rsidR="00F27E8A">
        <w:rPr>
          <w:lang w:eastAsia="en-GB"/>
        </w:rPr>
        <w:t xml:space="preserve"> Australia</w:t>
      </w:r>
      <w:r w:rsidR="00F27E8A" w:rsidRPr="007A399A" w:rsidDel="00B949C2">
        <w:rPr>
          <w:lang w:eastAsia="en-GB"/>
        </w:rPr>
        <w:t xml:space="preserve"> </w:t>
      </w:r>
      <w:r w:rsidR="00F27E8A" w:rsidRPr="008759CD">
        <w:rPr>
          <w:lang w:eastAsia="en-GB"/>
        </w:rPr>
        <w:t>State of the (</w:t>
      </w:r>
      <w:r w:rsidR="00F27E8A">
        <w:rPr>
          <w:lang w:eastAsia="en-GB"/>
        </w:rPr>
        <w:t>O</w:t>
      </w:r>
      <w:r w:rsidR="00F27E8A" w:rsidRPr="008759CD">
        <w:rPr>
          <w:lang w:eastAsia="en-GB"/>
        </w:rPr>
        <w:t xml:space="preserve">lder) </w:t>
      </w:r>
      <w:r w:rsidR="00F27E8A">
        <w:rPr>
          <w:lang w:eastAsia="en-GB"/>
        </w:rPr>
        <w:t>N</w:t>
      </w:r>
      <w:r w:rsidR="00F27E8A" w:rsidRPr="008759CD">
        <w:rPr>
          <w:lang w:eastAsia="en-GB"/>
        </w:rPr>
        <w:t xml:space="preserve">ation: A </w:t>
      </w:r>
      <w:r w:rsidR="00F27E8A">
        <w:rPr>
          <w:lang w:eastAsia="en-GB"/>
        </w:rPr>
        <w:t>N</w:t>
      </w:r>
      <w:r w:rsidR="00F27E8A" w:rsidRPr="008759CD">
        <w:rPr>
          <w:lang w:eastAsia="en-GB"/>
        </w:rPr>
        <w:t xml:space="preserve">ationally </w:t>
      </w:r>
      <w:r w:rsidR="00F27E8A">
        <w:rPr>
          <w:lang w:eastAsia="en-GB"/>
        </w:rPr>
        <w:t>R</w:t>
      </w:r>
      <w:r w:rsidR="00F27E8A" w:rsidRPr="008759CD">
        <w:rPr>
          <w:lang w:eastAsia="en-GB"/>
        </w:rPr>
        <w:t xml:space="preserve">epresentative </w:t>
      </w:r>
      <w:r w:rsidR="00F27E8A">
        <w:rPr>
          <w:lang w:eastAsia="en-GB"/>
        </w:rPr>
        <w:t>S</w:t>
      </w:r>
      <w:r w:rsidR="00F27E8A" w:rsidRPr="008759CD">
        <w:rPr>
          <w:lang w:eastAsia="en-GB"/>
        </w:rPr>
        <w:t xml:space="preserve">urvey </w:t>
      </w:r>
      <w:r w:rsidR="00F27E8A">
        <w:rPr>
          <w:lang w:eastAsia="en-GB"/>
        </w:rPr>
        <w:t>P</w:t>
      </w:r>
      <w:r w:rsidR="00F27E8A" w:rsidRPr="008759CD">
        <w:rPr>
          <w:lang w:eastAsia="en-GB"/>
        </w:rPr>
        <w:t>repared by the Council o</w:t>
      </w:r>
      <w:r w:rsidR="00F27E8A">
        <w:rPr>
          <w:lang w:eastAsia="en-GB"/>
        </w:rPr>
        <w:t>n</w:t>
      </w:r>
      <w:r w:rsidR="00F27E8A" w:rsidRPr="008759CD">
        <w:rPr>
          <w:lang w:eastAsia="en-GB"/>
        </w:rPr>
        <w:t xml:space="preserve"> the Ageing</w:t>
      </w:r>
      <w:r w:rsidR="00F27E8A" w:rsidRPr="007A399A">
        <w:rPr>
          <w:lang w:eastAsia="en-GB"/>
        </w:rPr>
        <w:t xml:space="preserve"> </w:t>
      </w:r>
      <w:r w:rsidR="00F27E8A">
        <w:rPr>
          <w:lang w:eastAsia="en-GB"/>
        </w:rPr>
        <w:t xml:space="preserve">(Report, June 2021) </w:t>
      </w:r>
      <w:r w:rsidR="00F27E8A" w:rsidRPr="007A399A">
        <w:rPr>
          <w:lang w:eastAsia="en-GB"/>
        </w:rPr>
        <w:t>4</w:t>
      </w:r>
      <w:r w:rsidR="00F27E8A">
        <w:rPr>
          <w:lang w:eastAsia="en-GB"/>
        </w:rPr>
        <w:t>–</w:t>
      </w:r>
      <w:r w:rsidR="00F27E8A" w:rsidRPr="007A399A">
        <w:rPr>
          <w:lang w:eastAsia="en-GB"/>
        </w:rPr>
        <w:t>5</w:t>
      </w:r>
      <w:r w:rsidR="00F27E8A">
        <w:rPr>
          <w:lang w:eastAsia="en-GB"/>
        </w:rPr>
        <w:t>.</w:t>
      </w:r>
    </w:p>
  </w:endnote>
  <w:endnote w:id="261">
    <w:p w14:paraId="042CAD5E" w14:textId="66904CFE" w:rsidR="00CD5F88" w:rsidRPr="00F27E8A" w:rsidRDefault="00CD5F88" w:rsidP="005907ED">
      <w:pPr>
        <w:pStyle w:val="AHRCEndnotes"/>
        <w:rPr>
          <w:lang w:val="en-AU"/>
        </w:rPr>
      </w:pPr>
      <w:r w:rsidRPr="007A399A">
        <w:rPr>
          <w:rStyle w:val="Rimandonotadichiusura"/>
        </w:rPr>
        <w:endnoteRef/>
      </w:r>
      <w:r>
        <w:t xml:space="preserve"> </w:t>
      </w:r>
      <w:r>
        <w:tab/>
      </w:r>
      <w:r w:rsidR="00F27E8A" w:rsidRPr="007620C8">
        <w:t>Michael T</w:t>
      </w:r>
      <w:r w:rsidR="00F27E8A" w:rsidRPr="007A399A">
        <w:t xml:space="preserve"> </w:t>
      </w:r>
      <w:r w:rsidR="00F27E8A" w:rsidRPr="00AA0510">
        <w:t>Vale</w:t>
      </w:r>
      <w:r w:rsidR="00F27E8A" w:rsidRPr="007620C8">
        <w:t>, Toni L</w:t>
      </w:r>
      <w:r w:rsidR="00F27E8A" w:rsidRPr="00AA0510">
        <w:t xml:space="preserve"> Bisconti and </w:t>
      </w:r>
      <w:r w:rsidR="00F27E8A" w:rsidRPr="007620C8">
        <w:t xml:space="preserve">Jennifer F </w:t>
      </w:r>
      <w:r w:rsidR="00F27E8A" w:rsidRPr="00AA0510">
        <w:t>Sublett</w:t>
      </w:r>
      <w:r w:rsidR="00F27E8A">
        <w:t>, ’</w:t>
      </w:r>
      <w:r w:rsidR="00F27E8A" w:rsidRPr="00AA0510">
        <w:t xml:space="preserve">Benevolent </w:t>
      </w:r>
      <w:r w:rsidR="00F27E8A">
        <w:t>A</w:t>
      </w:r>
      <w:r w:rsidR="00F27E8A" w:rsidRPr="00AA0510">
        <w:t xml:space="preserve">geism: Attitudes of </w:t>
      </w:r>
      <w:r w:rsidR="00F27E8A">
        <w:t>O</w:t>
      </w:r>
      <w:r w:rsidR="00F27E8A" w:rsidRPr="007620C8">
        <w:t>veraccommodative</w:t>
      </w:r>
      <w:r w:rsidR="00F27E8A" w:rsidRPr="00AA0510">
        <w:t xml:space="preserve"> </w:t>
      </w:r>
      <w:r w:rsidR="00F27E8A">
        <w:t>B</w:t>
      </w:r>
      <w:r w:rsidR="00F27E8A" w:rsidRPr="00AA0510">
        <w:t xml:space="preserve">ehavior </w:t>
      </w:r>
      <w:r w:rsidR="00F27E8A">
        <w:t>T</w:t>
      </w:r>
      <w:r w:rsidR="00F27E8A" w:rsidRPr="00AA0510">
        <w:t xml:space="preserve">oward </w:t>
      </w:r>
      <w:r w:rsidR="00F27E8A">
        <w:t>O</w:t>
      </w:r>
      <w:r w:rsidR="00F27E8A" w:rsidRPr="00AA0510">
        <w:t xml:space="preserve">lder </w:t>
      </w:r>
      <w:r w:rsidR="00F27E8A">
        <w:t>W</w:t>
      </w:r>
      <w:r w:rsidR="00F27E8A" w:rsidRPr="00AA0510">
        <w:t>omen’</w:t>
      </w:r>
      <w:r w:rsidR="00F27E8A" w:rsidRPr="00D87886">
        <w:rPr>
          <w:rFonts w:cs="Times New Roman"/>
          <w:sz w:val="24"/>
          <w:szCs w:val="24"/>
          <w:lang w:val="en-AU"/>
        </w:rPr>
        <w:t xml:space="preserve"> </w:t>
      </w:r>
      <w:r w:rsidR="00F27E8A" w:rsidRPr="00D87886">
        <w:rPr>
          <w:lang w:val="en-AU"/>
        </w:rPr>
        <w:t>(2020)</w:t>
      </w:r>
      <w:r w:rsidR="00F27E8A">
        <w:t xml:space="preserve"> </w:t>
      </w:r>
      <w:r w:rsidR="00F27E8A" w:rsidRPr="00A634DA">
        <w:rPr>
          <w:lang w:val="en-AU"/>
        </w:rPr>
        <w:t>160</w:t>
      </w:r>
      <w:r w:rsidR="00F27E8A">
        <w:rPr>
          <w:lang w:val="en-AU"/>
        </w:rPr>
        <w:t>(</w:t>
      </w:r>
      <w:r w:rsidR="00F27E8A" w:rsidRPr="00A634DA">
        <w:rPr>
          <w:lang w:val="en-AU"/>
        </w:rPr>
        <w:t>5</w:t>
      </w:r>
      <w:r w:rsidR="00F27E8A">
        <w:rPr>
          <w:lang w:val="en-AU"/>
        </w:rPr>
        <w:t xml:space="preserve">) </w:t>
      </w:r>
      <w:r w:rsidR="00F27E8A" w:rsidRPr="00CA4866">
        <w:rPr>
          <w:rStyle w:val="Enfasicorsivo"/>
        </w:rPr>
        <w:t>The Journal of Social Psychology</w:t>
      </w:r>
      <w:r w:rsidR="00F27E8A" w:rsidRPr="007620C8">
        <w:t xml:space="preserve"> 548</w:t>
      </w:r>
      <w:r w:rsidR="00F27E8A">
        <w:t>.</w:t>
      </w:r>
    </w:p>
  </w:endnote>
  <w:endnote w:id="262">
    <w:p w14:paraId="4103A360" w14:textId="394FDA6A" w:rsidR="00CD5F88" w:rsidRPr="00F27E8A" w:rsidRDefault="00CD5F88" w:rsidP="005907ED">
      <w:pPr>
        <w:pStyle w:val="AHRCEndnotes"/>
      </w:pPr>
      <w:r w:rsidRPr="007A399A">
        <w:rPr>
          <w:rStyle w:val="Rimandonotadichiusura"/>
        </w:rPr>
        <w:endnoteRef/>
      </w:r>
      <w:r>
        <w:t xml:space="preserve"> </w:t>
      </w:r>
      <w:r>
        <w:tab/>
      </w:r>
      <w:r w:rsidR="00F27E8A" w:rsidRPr="007620C8">
        <w:t>Michael T</w:t>
      </w:r>
      <w:r w:rsidR="00F27E8A" w:rsidRPr="007A399A">
        <w:t xml:space="preserve"> </w:t>
      </w:r>
      <w:r w:rsidR="00F27E8A" w:rsidRPr="00AA0510">
        <w:t>Vale</w:t>
      </w:r>
      <w:r w:rsidR="00F27E8A" w:rsidRPr="007620C8">
        <w:t>, Toni L</w:t>
      </w:r>
      <w:r w:rsidR="00F27E8A" w:rsidRPr="00AA0510">
        <w:t xml:space="preserve"> Bisconti and </w:t>
      </w:r>
      <w:r w:rsidR="00F27E8A" w:rsidRPr="007620C8">
        <w:t xml:space="preserve">Jennifer F </w:t>
      </w:r>
      <w:r w:rsidR="00F27E8A" w:rsidRPr="00AA0510">
        <w:t>Sublett</w:t>
      </w:r>
      <w:r w:rsidR="00F27E8A">
        <w:t>, ’</w:t>
      </w:r>
      <w:r w:rsidR="00F27E8A" w:rsidRPr="00AA0510">
        <w:t xml:space="preserve">Benevolent </w:t>
      </w:r>
      <w:r w:rsidR="00F27E8A">
        <w:t>A</w:t>
      </w:r>
      <w:r w:rsidR="00F27E8A" w:rsidRPr="00AA0510">
        <w:t xml:space="preserve">geism: Attitudes of </w:t>
      </w:r>
      <w:r w:rsidR="00F27E8A">
        <w:t>O</w:t>
      </w:r>
      <w:r w:rsidR="00F27E8A" w:rsidRPr="007620C8">
        <w:t>veraccommodative</w:t>
      </w:r>
      <w:r w:rsidR="00F27E8A" w:rsidRPr="00AA0510">
        <w:t xml:space="preserve"> </w:t>
      </w:r>
      <w:r w:rsidR="00F27E8A">
        <w:t>B</w:t>
      </w:r>
      <w:r w:rsidR="00F27E8A" w:rsidRPr="00AA0510">
        <w:t xml:space="preserve">ehavior </w:t>
      </w:r>
      <w:r w:rsidR="00F27E8A">
        <w:t>T</w:t>
      </w:r>
      <w:r w:rsidR="00F27E8A" w:rsidRPr="00AA0510">
        <w:t xml:space="preserve">oward </w:t>
      </w:r>
      <w:r w:rsidR="00F27E8A">
        <w:t>O</w:t>
      </w:r>
      <w:r w:rsidR="00F27E8A" w:rsidRPr="00AA0510">
        <w:t xml:space="preserve">lder </w:t>
      </w:r>
      <w:r w:rsidR="00F27E8A">
        <w:t>W</w:t>
      </w:r>
      <w:r w:rsidR="00F27E8A" w:rsidRPr="00AA0510">
        <w:t>omen’</w:t>
      </w:r>
      <w:r w:rsidR="00F27E8A" w:rsidRPr="00D87886">
        <w:rPr>
          <w:rFonts w:cs="Times New Roman"/>
          <w:sz w:val="24"/>
          <w:szCs w:val="24"/>
          <w:lang w:val="en-AU"/>
        </w:rPr>
        <w:t xml:space="preserve"> </w:t>
      </w:r>
      <w:r w:rsidR="00F27E8A" w:rsidRPr="00D87886">
        <w:rPr>
          <w:lang w:val="en-AU"/>
        </w:rPr>
        <w:t>(2020)</w:t>
      </w:r>
      <w:r w:rsidR="00F27E8A">
        <w:t xml:space="preserve"> </w:t>
      </w:r>
      <w:r w:rsidR="00F27E8A" w:rsidRPr="00A634DA">
        <w:rPr>
          <w:lang w:val="en-AU"/>
        </w:rPr>
        <w:t>160</w:t>
      </w:r>
      <w:r w:rsidR="00F27E8A">
        <w:rPr>
          <w:lang w:val="en-AU"/>
        </w:rPr>
        <w:t>(</w:t>
      </w:r>
      <w:r w:rsidR="00F27E8A" w:rsidRPr="00A634DA">
        <w:rPr>
          <w:lang w:val="en-AU"/>
        </w:rPr>
        <w:t>5</w:t>
      </w:r>
      <w:r w:rsidR="00F27E8A">
        <w:rPr>
          <w:lang w:val="en-AU"/>
        </w:rPr>
        <w:t xml:space="preserve">) </w:t>
      </w:r>
      <w:r w:rsidR="00F27E8A" w:rsidRPr="00CA4866">
        <w:rPr>
          <w:rStyle w:val="Enfasicorsivo"/>
        </w:rPr>
        <w:t>The Journal of Social Psychology</w:t>
      </w:r>
      <w:r w:rsidR="00F27E8A" w:rsidRPr="007620C8">
        <w:t xml:space="preserve"> 54</w:t>
      </w:r>
      <w:r w:rsidR="00F27E8A">
        <w:t>8.</w:t>
      </w:r>
    </w:p>
    <w:p w14:paraId="439F6481" w14:textId="77777777" w:rsidR="00CD5F88" w:rsidRPr="00D87886" w:rsidRDefault="00CD5F88" w:rsidP="00CD5F88">
      <w:pPr>
        <w:pStyle w:val="Testonotadichiusura"/>
        <w:ind w:firstLine="0"/>
        <w:rPr>
          <w:lang w:val="en-GB"/>
        </w:rPr>
      </w:pPr>
    </w:p>
  </w:endnote>
  <w:endnote w:id="263">
    <w:p w14:paraId="2EAFE9FD" w14:textId="63D2DC59" w:rsidR="006076CB" w:rsidRPr="006076CB" w:rsidRDefault="006076CB" w:rsidP="005907ED">
      <w:pPr>
        <w:pStyle w:val="AHRCEndnotes"/>
        <w:rPr>
          <w:lang w:val="en-AU"/>
        </w:rPr>
      </w:pPr>
      <w:r>
        <w:rPr>
          <w:rStyle w:val="Rimandonotadichiusura"/>
        </w:rPr>
        <w:endnoteRef/>
      </w:r>
      <w:r>
        <w:t xml:space="preserve"> </w:t>
      </w:r>
      <w:r>
        <w:tab/>
      </w:r>
      <w:r w:rsidR="00D410EB">
        <w:t xml:space="preserve">Michal D </w:t>
      </w:r>
      <w:r w:rsidR="00D410EB" w:rsidRPr="00815C77">
        <w:t>Fine</w:t>
      </w:r>
      <w:r w:rsidR="00D410EB">
        <w:t xml:space="preserve">, </w:t>
      </w:r>
      <w:r w:rsidR="00D410EB" w:rsidRPr="00815C77">
        <w:t>‘Ageism, Envy and Fear</w:t>
      </w:r>
      <w:r w:rsidR="00D410EB">
        <w:t>:</w:t>
      </w:r>
      <w:r w:rsidR="00D410EB" w:rsidRPr="00815C77">
        <w:t xml:space="preserve"> ‘The Contradictory Politics of the Sequestration of Old Age in the 21st Century’ </w:t>
      </w:r>
      <w:r w:rsidR="00D410EB">
        <w:rPr>
          <w:lang w:val="en-AU"/>
        </w:rPr>
        <w:t>in</w:t>
      </w:r>
      <w:r w:rsidR="00D410EB" w:rsidRPr="00815C77">
        <w:t xml:space="preserve"> G</w:t>
      </w:r>
      <w:r w:rsidR="00D410EB">
        <w:t>retchen</w:t>
      </w:r>
      <w:r w:rsidR="00D410EB" w:rsidRPr="00815C77">
        <w:t xml:space="preserve"> Poiner (</w:t>
      </w:r>
      <w:r w:rsidR="00D410EB">
        <w:t>e</w:t>
      </w:r>
      <w:r w:rsidR="00D410EB" w:rsidRPr="00815C77">
        <w:t xml:space="preserve">d) </w:t>
      </w:r>
      <w:r w:rsidR="00D410EB" w:rsidRPr="00A90D37">
        <w:rPr>
          <w:rStyle w:val="Enfasicorsivo"/>
        </w:rPr>
        <w:t>People Like Us: The Politics of Difference</w:t>
      </w:r>
      <w:r w:rsidR="00D410EB" w:rsidRPr="00A90D37">
        <w:rPr>
          <w:iCs/>
        </w:rPr>
        <w:t xml:space="preserve"> </w:t>
      </w:r>
      <w:r w:rsidR="00D410EB">
        <w:t>(Scholar Association of Australia,</w:t>
      </w:r>
      <w:r w:rsidR="00D410EB" w:rsidRPr="00815C77">
        <w:t xml:space="preserve"> </w:t>
      </w:r>
      <w:r w:rsidR="00D410EB">
        <w:t>2014).</w:t>
      </w:r>
    </w:p>
  </w:endnote>
  <w:endnote w:id="264">
    <w:p w14:paraId="733D5E3F" w14:textId="0ECC3800" w:rsidR="006076CB" w:rsidRPr="006076CB" w:rsidRDefault="006076CB" w:rsidP="005907ED">
      <w:pPr>
        <w:pStyle w:val="AHRCEndnotes"/>
        <w:rPr>
          <w:lang w:val="en-US"/>
        </w:rPr>
      </w:pPr>
      <w:r>
        <w:rPr>
          <w:rStyle w:val="Rimandonotadichiusura"/>
        </w:rPr>
        <w:endnoteRef/>
      </w:r>
      <w:r>
        <w:t xml:space="preserve"> </w:t>
      </w:r>
      <w:r w:rsidR="00134681">
        <w:tab/>
      </w:r>
      <w:r w:rsidR="00D410EB">
        <w:t xml:space="preserve">Josephine M </w:t>
      </w:r>
      <w:r w:rsidR="00D410EB" w:rsidRPr="00815C77">
        <w:t>Wildman</w:t>
      </w:r>
      <w:r w:rsidR="00D410EB" w:rsidRPr="00155584">
        <w:t xml:space="preserve">, </w:t>
      </w:r>
      <w:r w:rsidR="00D410EB">
        <w:t xml:space="preserve">Anna </w:t>
      </w:r>
      <w:r w:rsidR="00D410EB" w:rsidRPr="00815C77">
        <w:t>Goulding</w:t>
      </w:r>
      <w:r w:rsidR="00D410EB">
        <w:t>, Suzanne Moffatt</w:t>
      </w:r>
      <w:r w:rsidR="00D410EB" w:rsidRPr="00155584">
        <w:t xml:space="preserve">, </w:t>
      </w:r>
      <w:r w:rsidR="00D410EB">
        <w:t xml:space="preserve">Thomas </w:t>
      </w:r>
      <w:r w:rsidR="00D410EB" w:rsidRPr="00815C77">
        <w:t>Scharf</w:t>
      </w:r>
      <w:r w:rsidR="00D410EB">
        <w:t xml:space="preserve"> </w:t>
      </w:r>
      <w:r w:rsidR="00D410EB" w:rsidRPr="00815C77">
        <w:t xml:space="preserve">and </w:t>
      </w:r>
      <w:r w:rsidR="00D410EB" w:rsidRPr="00155584">
        <w:t>Alison</w:t>
      </w:r>
      <w:r w:rsidR="00D410EB">
        <w:t xml:space="preserve"> </w:t>
      </w:r>
      <w:r w:rsidR="00D410EB" w:rsidRPr="00815C77">
        <w:t>Stenning</w:t>
      </w:r>
      <w:r w:rsidR="00D410EB">
        <w:t>, ‘</w:t>
      </w:r>
      <w:r w:rsidR="00D410EB" w:rsidRPr="00815C77">
        <w:t xml:space="preserve">Intergenerational </w:t>
      </w:r>
      <w:r w:rsidR="00D410EB">
        <w:t>E</w:t>
      </w:r>
      <w:r w:rsidR="00D410EB" w:rsidRPr="00815C77">
        <w:t xml:space="preserve">quity, </w:t>
      </w:r>
      <w:r w:rsidR="00D410EB">
        <w:t>E</w:t>
      </w:r>
      <w:r w:rsidR="00D410EB" w:rsidRPr="00815C77">
        <w:t xml:space="preserve">quality and </w:t>
      </w:r>
      <w:r w:rsidR="00D410EB">
        <w:t>R</w:t>
      </w:r>
      <w:r w:rsidR="00D410EB" w:rsidRPr="00815C77">
        <w:t xml:space="preserve">eciprocity in </w:t>
      </w:r>
      <w:r w:rsidR="00D410EB">
        <w:t>E</w:t>
      </w:r>
      <w:r w:rsidR="00D410EB" w:rsidRPr="00815C77">
        <w:t xml:space="preserve">conomically and </w:t>
      </w:r>
      <w:r w:rsidR="00D410EB">
        <w:t>P</w:t>
      </w:r>
      <w:r w:rsidR="00D410EB" w:rsidRPr="00815C77">
        <w:t xml:space="preserve">olitically </w:t>
      </w:r>
      <w:r w:rsidR="00D410EB">
        <w:t>T</w:t>
      </w:r>
      <w:r w:rsidR="00D410EB" w:rsidRPr="00815C77">
        <w:t xml:space="preserve">urbulent </w:t>
      </w:r>
      <w:r w:rsidR="00D410EB">
        <w:t>T</w:t>
      </w:r>
      <w:r w:rsidR="00D410EB" w:rsidRPr="00815C77">
        <w:t xml:space="preserve">imes: </w:t>
      </w:r>
      <w:r w:rsidR="00D410EB">
        <w:t>N</w:t>
      </w:r>
      <w:r w:rsidR="00D410EB" w:rsidRPr="00815C77">
        <w:t xml:space="preserve">arratives from </w:t>
      </w:r>
      <w:r w:rsidR="00D410EB">
        <w:t>A</w:t>
      </w:r>
      <w:r w:rsidR="00D410EB" w:rsidRPr="00815C77">
        <w:t xml:space="preserve">cross </w:t>
      </w:r>
      <w:r w:rsidR="00D410EB">
        <w:t>G</w:t>
      </w:r>
      <w:r w:rsidR="00D410EB" w:rsidRPr="00815C77">
        <w:t xml:space="preserve">enerations’ </w:t>
      </w:r>
      <w:r w:rsidR="00D410EB">
        <w:t>(</w:t>
      </w:r>
      <w:r w:rsidR="00D410EB" w:rsidRPr="00815C77">
        <w:t>2021</w:t>
      </w:r>
      <w:r w:rsidR="00D410EB">
        <w:t xml:space="preserve">) </w:t>
      </w:r>
      <w:r w:rsidR="00D410EB" w:rsidRPr="00A90D37">
        <w:rPr>
          <w:rStyle w:val="Enfasicorsivo"/>
        </w:rPr>
        <w:t>Ageing and Society</w:t>
      </w:r>
      <w:r w:rsidR="00D410EB">
        <w:rPr>
          <w:i/>
          <w:iCs/>
        </w:rPr>
        <w:t xml:space="preserve"> </w:t>
      </w:r>
      <w:r w:rsidR="00D410EB" w:rsidRPr="00F11815">
        <w:t>1</w:t>
      </w:r>
      <w:r w:rsidR="00D410EB">
        <w:t>.</w:t>
      </w:r>
    </w:p>
  </w:endnote>
  <w:endnote w:id="265">
    <w:p w14:paraId="570B1059" w14:textId="384F273A" w:rsidR="006076CB" w:rsidRPr="006076CB" w:rsidRDefault="006076CB" w:rsidP="005907ED">
      <w:pPr>
        <w:pStyle w:val="AHRCEndnotes"/>
        <w:rPr>
          <w:lang w:val="en-AU"/>
        </w:rPr>
      </w:pPr>
      <w:r>
        <w:rPr>
          <w:rStyle w:val="Rimandonotadichiusura"/>
        </w:rPr>
        <w:endnoteRef/>
      </w:r>
      <w:r>
        <w:t xml:space="preserve"> </w:t>
      </w:r>
      <w:r>
        <w:tab/>
      </w:r>
      <w:r w:rsidRPr="00981117">
        <w:t xml:space="preserve">Chart </w:t>
      </w:r>
      <w:r w:rsidR="00D31126" w:rsidRPr="00981117">
        <w:t>8</w:t>
      </w:r>
      <w:r w:rsidRPr="00981117">
        <w:t xml:space="preserve">, </w:t>
      </w:r>
      <w:bookmarkStart w:id="817" w:name="_Hlk79693094"/>
      <w:r w:rsidRPr="00981117">
        <w:t>Appendix</w:t>
      </w:r>
      <w:bookmarkEnd w:id="817"/>
      <w:r w:rsidRPr="00981117">
        <w:t xml:space="preserve"> </w:t>
      </w:r>
      <w:r w:rsidR="00981117" w:rsidRPr="00981117">
        <w:t>234</w:t>
      </w:r>
      <w:r w:rsidRPr="00981117">
        <w:t>.</w:t>
      </w:r>
    </w:p>
  </w:endnote>
  <w:endnote w:id="266">
    <w:p w14:paraId="23E9B0A5" w14:textId="4DD805DE" w:rsidR="006076CB" w:rsidRPr="006076CB" w:rsidRDefault="006076CB" w:rsidP="005907ED">
      <w:pPr>
        <w:pStyle w:val="AHRCEndnotes"/>
        <w:rPr>
          <w:lang w:val="en-AU"/>
        </w:rPr>
      </w:pPr>
      <w:r>
        <w:rPr>
          <w:rStyle w:val="Rimandonotadichiusura"/>
        </w:rPr>
        <w:endnoteRef/>
      </w:r>
      <w:r>
        <w:t xml:space="preserve"> </w:t>
      </w:r>
      <w:r>
        <w:tab/>
      </w:r>
      <w:r w:rsidR="00D410EB" w:rsidRPr="006275D2">
        <w:t xml:space="preserve">Roger </w:t>
      </w:r>
      <w:r w:rsidR="00D410EB" w:rsidRPr="00815C77">
        <w:t xml:space="preserve">Wilkins, </w:t>
      </w:r>
      <w:r w:rsidR="00D410EB" w:rsidRPr="006275D2">
        <w:t>Ferdi</w:t>
      </w:r>
      <w:r w:rsidR="00D410EB" w:rsidRPr="00815C77">
        <w:t xml:space="preserve"> Botha,</w:t>
      </w:r>
      <w:r w:rsidR="00D410EB">
        <w:t xml:space="preserve"> </w:t>
      </w:r>
      <w:r w:rsidR="00D410EB" w:rsidRPr="006275D2">
        <w:t>Esperanza Vera-</w:t>
      </w:r>
      <w:r w:rsidR="00D410EB" w:rsidRPr="00815C77">
        <w:t xml:space="preserve">Toscano and </w:t>
      </w:r>
      <w:r w:rsidR="00D410EB" w:rsidRPr="006275D2">
        <w:t xml:space="preserve">Mark </w:t>
      </w:r>
      <w:r w:rsidR="00D410EB" w:rsidRPr="00815C77">
        <w:t>Wooden</w:t>
      </w:r>
      <w:r w:rsidR="00D410EB">
        <w:t>,</w:t>
      </w:r>
      <w:r w:rsidR="00D410EB" w:rsidRPr="003E77CE">
        <w:rPr>
          <w:i/>
        </w:rPr>
        <w:t xml:space="preserve"> </w:t>
      </w:r>
      <w:r w:rsidR="00D410EB" w:rsidRPr="00A90D37">
        <w:rPr>
          <w:rStyle w:val="Enfasicorsivo"/>
        </w:rPr>
        <w:t>The Household, Income and Labour Dynamics in Australia Survey: Selected Findings from Waves 1 to 18</w:t>
      </w:r>
      <w:r w:rsidR="00D410EB">
        <w:t xml:space="preserve"> (</w:t>
      </w:r>
      <w:r w:rsidR="00D410EB" w:rsidRPr="00815C77">
        <w:t xml:space="preserve">Melbourne Institute: Applied Economic &amp; Social Research, </w:t>
      </w:r>
      <w:r w:rsidR="00D410EB">
        <w:t xml:space="preserve">HILDA Report, </w:t>
      </w:r>
      <w:r w:rsidR="00D410EB" w:rsidRPr="00BE220F">
        <w:rPr>
          <w:lang w:val="en-AU"/>
        </w:rPr>
        <w:t>2020).</w:t>
      </w:r>
    </w:p>
  </w:endnote>
  <w:endnote w:id="267">
    <w:p w14:paraId="5C76F055" w14:textId="5E59BCF3" w:rsidR="006076CB" w:rsidRPr="006076CB" w:rsidRDefault="006076CB" w:rsidP="005907ED">
      <w:pPr>
        <w:pStyle w:val="AHRCEndnotes"/>
        <w:rPr>
          <w:lang w:val="en-AU"/>
        </w:rPr>
      </w:pPr>
      <w:r>
        <w:rPr>
          <w:rStyle w:val="Rimandonotadichiusura"/>
        </w:rPr>
        <w:endnoteRef/>
      </w:r>
      <w:r>
        <w:t xml:space="preserve"> </w:t>
      </w:r>
      <w:r>
        <w:tab/>
      </w:r>
      <w:r w:rsidR="00D410EB">
        <w:t>HILDA research has found that: For</w:t>
      </w:r>
      <w:r w:rsidR="00D410EB" w:rsidRPr="00815C77">
        <w:t xml:space="preserve"> the cohort born between 1970 and 1973, 40.4% were homeowners when aged 29 to 32 (in 2002), while 61.6% were homeowners when aged 45 to 48 (in 2018).</w:t>
      </w:r>
      <w:r w:rsidR="00D410EB">
        <w:t xml:space="preserve"> </w:t>
      </w:r>
      <w:r w:rsidR="00D410EB" w:rsidRPr="00815C77">
        <w:t>When the cohort born between 1986 and 1989 was aged 29 to 32 (in 2018), 33.5% were homeowners, which was 6.9 percentage points lower than the homeownership rate the 1970 to 1973 birth cohort had when in the same age group.</w:t>
      </w:r>
      <w:r w:rsidR="00D410EB">
        <w:t xml:space="preserve"> </w:t>
      </w:r>
      <w:r w:rsidR="00D410EB" w:rsidRPr="00815C77">
        <w:t>There is considerable decline in home-ownership rates across birth cohorts. For all but two of the 12 age groups</w:t>
      </w:r>
      <w:r w:rsidR="00D410EB">
        <w:t xml:space="preserve"> – </w:t>
      </w:r>
      <w:r w:rsidR="00D410EB" w:rsidRPr="00815C77">
        <w:t>53 to 56 and 65 to 68</w:t>
      </w:r>
      <w:r w:rsidR="00D410EB">
        <w:t xml:space="preserve"> – </w:t>
      </w:r>
      <w:r w:rsidR="00D410EB" w:rsidRPr="00815C77">
        <w:t xml:space="preserve">the rate of home ownership is markedly lower for the cohorts born more recently. </w:t>
      </w:r>
      <w:r w:rsidR="00D410EB" w:rsidRPr="006275D2">
        <w:t>Roger Wilkins, Ferdi</w:t>
      </w:r>
      <w:r w:rsidR="00D410EB" w:rsidRPr="00815C77">
        <w:t xml:space="preserve"> Botha</w:t>
      </w:r>
      <w:r w:rsidR="00D410EB" w:rsidRPr="006275D2">
        <w:t>, Esperanza Vera-</w:t>
      </w:r>
      <w:r w:rsidR="00D410EB" w:rsidRPr="00815C77">
        <w:t xml:space="preserve">Toscano </w:t>
      </w:r>
      <w:r w:rsidR="00D410EB" w:rsidRPr="006275D2">
        <w:t>and Mark</w:t>
      </w:r>
      <w:r w:rsidR="00D410EB" w:rsidRPr="00815C77">
        <w:t xml:space="preserve"> Wooden</w:t>
      </w:r>
      <w:r w:rsidR="00D410EB">
        <w:t>,</w:t>
      </w:r>
      <w:r w:rsidR="00D410EB" w:rsidRPr="00815C77">
        <w:t xml:space="preserve"> </w:t>
      </w:r>
      <w:r w:rsidR="00D410EB" w:rsidRPr="00A90D37">
        <w:rPr>
          <w:rStyle w:val="Enfasicorsivo"/>
        </w:rPr>
        <w:t>The Household, Income and Labour Dynamics in Australia Survey: Selected Findings from Waves 1 to 18</w:t>
      </w:r>
      <w:r w:rsidR="00D410EB">
        <w:t>. (</w:t>
      </w:r>
      <w:r w:rsidR="00D410EB" w:rsidRPr="00815C77">
        <w:t xml:space="preserve">Melbourne Institute: Applied Economic &amp; Social Research, </w:t>
      </w:r>
      <w:r w:rsidR="00D410EB">
        <w:t>HILDA Report, 2020)</w:t>
      </w:r>
      <w:r w:rsidR="00D410EB" w:rsidRPr="00815C77">
        <w:t xml:space="preserve"> 123</w:t>
      </w:r>
      <w:r w:rsidR="00D410EB">
        <w:t>–</w:t>
      </w:r>
      <w:r w:rsidR="00D410EB" w:rsidRPr="00815C77">
        <w:t>4</w:t>
      </w:r>
      <w:r w:rsidR="00D410EB">
        <w:t>.</w:t>
      </w:r>
    </w:p>
  </w:endnote>
  <w:endnote w:id="268">
    <w:p w14:paraId="2D08A5C3" w14:textId="4CE780AE" w:rsidR="00CD5F88" w:rsidRPr="00F2290A" w:rsidRDefault="00CD5F88" w:rsidP="005907ED">
      <w:pPr>
        <w:pStyle w:val="AHRCEndnotes"/>
      </w:pPr>
      <w:r>
        <w:rPr>
          <w:rStyle w:val="Rimandonotadichiusura"/>
        </w:rPr>
        <w:endnoteRef/>
      </w:r>
      <w:r>
        <w:t xml:space="preserve"> </w:t>
      </w:r>
      <w:r>
        <w:tab/>
      </w:r>
      <w:r w:rsidR="00D410EB">
        <w:t xml:space="preserve">Matt </w:t>
      </w:r>
      <w:r w:rsidR="00D410EB" w:rsidRPr="00D67E59">
        <w:t>Lloyd-Cape</w:t>
      </w:r>
      <w:r w:rsidR="00D410EB">
        <w:t xml:space="preserve">, </w:t>
      </w:r>
      <w:r w:rsidR="00D410EB" w:rsidRPr="00C04D56">
        <w:t>Generation Stressed: House Prices and the Cost of Living in the 21st Century</w:t>
      </w:r>
      <w:r w:rsidR="00D410EB">
        <w:t xml:space="preserve"> (Per Capita, Discussion Paper, July 2021) 5.</w:t>
      </w:r>
    </w:p>
  </w:endnote>
  <w:endnote w:id="269">
    <w:p w14:paraId="3FCC0507" w14:textId="3B02A15B" w:rsidR="00CD5F88" w:rsidRPr="000465B4" w:rsidRDefault="00CD5F88" w:rsidP="005907ED">
      <w:pPr>
        <w:pStyle w:val="AHRCEndnotes"/>
      </w:pPr>
      <w:r>
        <w:rPr>
          <w:rStyle w:val="Rimandonotadichiusura"/>
        </w:rPr>
        <w:endnoteRef/>
      </w:r>
      <w:r>
        <w:t xml:space="preserve"> </w:t>
      </w:r>
      <w:r>
        <w:tab/>
      </w:r>
      <w:r w:rsidR="00D410EB" w:rsidRPr="00981117">
        <w:t xml:space="preserve">Chart </w:t>
      </w:r>
      <w:r w:rsidR="000379FE" w:rsidRPr="00981117">
        <w:t>44</w:t>
      </w:r>
      <w:r w:rsidR="00D410EB" w:rsidRPr="00981117">
        <w:t xml:space="preserve">, Appendix </w:t>
      </w:r>
      <w:r w:rsidR="004C7A63" w:rsidRPr="00981117">
        <w:t>250</w:t>
      </w:r>
      <w:r w:rsidR="004C7A63">
        <w:t>.</w:t>
      </w:r>
      <w:r w:rsidR="00D410EB">
        <w:t xml:space="preserve"> </w:t>
      </w:r>
      <w:r w:rsidR="00D410EB" w:rsidRPr="000465B4">
        <w:t>Only 43% of p</w:t>
      </w:r>
      <w:r w:rsidR="00D410EB">
        <w:t>articipants</w:t>
      </w:r>
      <w:r w:rsidR="00D410EB" w:rsidRPr="000465B4">
        <w:t xml:space="preserve"> agreed that they have more in common with people within their own age group than outside it. More younger adults (49%) agreed with this statement than older (43%). Connections within age groups were stronger among younger people – middle-aged people were the least likely to agree that they ‘have more in common with [their] own age group’ (37%).</w:t>
      </w:r>
    </w:p>
  </w:endnote>
  <w:endnote w:id="270">
    <w:p w14:paraId="10E9B98F" w14:textId="356F05D2" w:rsidR="00CD5F88" w:rsidRPr="00611671" w:rsidRDefault="00CD5F88" w:rsidP="005907ED">
      <w:pPr>
        <w:pStyle w:val="AHRCEndnotes"/>
      </w:pPr>
      <w:r w:rsidRPr="002D36D3">
        <w:rPr>
          <w:rStyle w:val="Rimandonotadichiusura"/>
        </w:rPr>
        <w:endnoteRef/>
      </w:r>
      <w:r>
        <w:t xml:space="preserve"> </w:t>
      </w:r>
      <w:r>
        <w:tab/>
      </w:r>
      <w:r w:rsidRPr="002D36D3">
        <w:t>Charts 55 and 56</w:t>
      </w:r>
      <w:r w:rsidR="00981117" w:rsidRPr="00981117">
        <w:t>,</w:t>
      </w:r>
      <w:r w:rsidRPr="00981117">
        <w:t xml:space="preserve"> </w:t>
      </w:r>
      <w:r w:rsidRPr="00981117">
        <w:rPr>
          <w:lang w:val="en-AU"/>
        </w:rPr>
        <w:t>Appendix</w:t>
      </w:r>
      <w:r w:rsidR="00D410EB" w:rsidRPr="00981117">
        <w:rPr>
          <w:lang w:val="en-AU"/>
        </w:rPr>
        <w:t xml:space="preserve"> </w:t>
      </w:r>
      <w:r w:rsidR="00981117" w:rsidRPr="00981117">
        <w:rPr>
          <w:lang w:val="en-AU"/>
        </w:rPr>
        <w:t>255</w:t>
      </w:r>
      <w:r w:rsidR="00981117">
        <w:rPr>
          <w:lang w:val="en-AU"/>
        </w:rPr>
        <w:t>.</w:t>
      </w:r>
    </w:p>
  </w:endnote>
  <w:endnote w:id="271">
    <w:p w14:paraId="71805885" w14:textId="61EB9845" w:rsidR="00CD5F88" w:rsidRPr="00D409BB" w:rsidRDefault="00CD5F88" w:rsidP="005907ED">
      <w:pPr>
        <w:pStyle w:val="AHRCEndnotes"/>
        <w:rPr>
          <w:lang w:val="en-US"/>
        </w:rPr>
      </w:pPr>
      <w:r w:rsidRPr="004770D2">
        <w:rPr>
          <w:rStyle w:val="Rimandonotadichiusura"/>
        </w:rPr>
        <w:endnoteRef/>
      </w:r>
      <w:r>
        <w:t xml:space="preserve"> </w:t>
      </w:r>
      <w:r>
        <w:tab/>
      </w:r>
      <w:r w:rsidR="00D410EB" w:rsidRPr="00EC1D84">
        <w:t>David Burnes, Christine Sheppard, Charles R Henderson Jr, Monica Wassel, Richenda Cope, Chantal Barber and Karl Pillemer</w:t>
      </w:r>
      <w:r w:rsidR="00D410EB">
        <w:t xml:space="preserve"> ‘</w:t>
      </w:r>
      <w:r w:rsidR="00D410EB" w:rsidRPr="00EC1D84">
        <w:t>Interventions to Reduce Ageism Against Older Adults: A</w:t>
      </w:r>
      <w:r w:rsidR="00D410EB">
        <w:t> </w:t>
      </w:r>
      <w:r w:rsidR="00D410EB" w:rsidRPr="00EC1D84">
        <w:t>Systematic Review and Meta-Analysis</w:t>
      </w:r>
      <w:r w:rsidR="00D410EB">
        <w:t>’</w:t>
      </w:r>
      <w:r w:rsidR="00D410EB" w:rsidRPr="00EC1D84">
        <w:t xml:space="preserve"> (2019) </w:t>
      </w:r>
      <w:r w:rsidR="00D410EB">
        <w:t xml:space="preserve">109 (8) </w:t>
      </w:r>
      <w:r w:rsidR="00D410EB" w:rsidRPr="00A90D37">
        <w:rPr>
          <w:rStyle w:val="Enfasicorsivo"/>
        </w:rPr>
        <w:t>American Journal of Public Health</w:t>
      </w:r>
      <w:r w:rsidR="00D410EB" w:rsidRPr="00EC1D84">
        <w:t xml:space="preserve"> e1</w:t>
      </w:r>
      <w:r w:rsidR="00D410EB">
        <w:t>.</w:t>
      </w:r>
    </w:p>
  </w:endnote>
  <w:endnote w:id="272">
    <w:p w14:paraId="63D0E1A6" w14:textId="18E2322D" w:rsidR="00CD5F88" w:rsidRPr="00D409BB" w:rsidRDefault="00CD5F88" w:rsidP="005907ED">
      <w:pPr>
        <w:pStyle w:val="AHRCEndnotes"/>
      </w:pPr>
      <w:r>
        <w:rPr>
          <w:rStyle w:val="Rimandonotadichiusura"/>
        </w:rPr>
        <w:endnoteRef/>
      </w:r>
      <w:r>
        <w:t xml:space="preserve"> </w:t>
      </w:r>
      <w:r>
        <w:tab/>
        <w:t xml:space="preserve">Charts 14, 15 and 16, </w:t>
      </w:r>
      <w:r w:rsidRPr="00981117">
        <w:t xml:space="preserve">Appendices </w:t>
      </w:r>
      <w:r w:rsidR="00981117" w:rsidRPr="00981117">
        <w:t>237</w:t>
      </w:r>
      <w:r w:rsidR="00B27A7A" w:rsidRPr="00981117">
        <w:t>.</w:t>
      </w:r>
    </w:p>
  </w:endnote>
  <w:endnote w:id="273">
    <w:p w14:paraId="5F6D768B" w14:textId="7D224337" w:rsidR="00CD5F88" w:rsidRPr="00D409BB" w:rsidRDefault="00CD5F88" w:rsidP="005907ED">
      <w:pPr>
        <w:pStyle w:val="AHRCEndnotes"/>
      </w:pPr>
      <w:r w:rsidRPr="00D409BB">
        <w:rPr>
          <w:rStyle w:val="Rimandonotadichiusura"/>
        </w:rPr>
        <w:endnoteRef/>
      </w:r>
      <w:r>
        <w:t xml:space="preserve"> </w:t>
      </w:r>
      <w:r>
        <w:tab/>
      </w:r>
      <w:r w:rsidR="0071494E">
        <w:t xml:space="preserve">David Burnes, Christine Sheppard, Charles R Henderson Jr, Monica Wassel, Richenda Cope, Chantal Barber, and Karl Pillemer, ‘Interventions to Reduce Ageism Against Older Adults: A Systematic Review and Meta-Analysis’ (2019) 109 (8) </w:t>
      </w:r>
      <w:r w:rsidR="0071494E" w:rsidRPr="00EC1D84">
        <w:rPr>
          <w:i/>
        </w:rPr>
        <w:t>American Journal of Public Health</w:t>
      </w:r>
      <w:r w:rsidR="0071494E">
        <w:rPr>
          <w:i/>
        </w:rPr>
        <w:t xml:space="preserve"> </w:t>
      </w:r>
      <w:r w:rsidR="0071494E">
        <w:t>e1.</w:t>
      </w:r>
    </w:p>
  </w:endnote>
  <w:endnote w:id="274">
    <w:p w14:paraId="05699927" w14:textId="7E8F68EF" w:rsidR="00CD5F88" w:rsidRPr="00B3515B" w:rsidRDefault="00CD5F88" w:rsidP="005907ED">
      <w:pPr>
        <w:pStyle w:val="AHRCEndnotes"/>
      </w:pPr>
      <w:r w:rsidRPr="001569AF">
        <w:rPr>
          <w:rStyle w:val="Rimandonotadichiusura"/>
          <w:sz w:val="20"/>
        </w:rPr>
        <w:endnoteRef/>
      </w:r>
      <w:r>
        <w:t xml:space="preserve"> </w:t>
      </w:r>
      <w:r>
        <w:tab/>
      </w:r>
      <w:r w:rsidR="0071494E" w:rsidRPr="00815C77">
        <w:t>IPSOS</w:t>
      </w:r>
      <w:r w:rsidR="0071494E">
        <w:t>,</w:t>
      </w:r>
      <w:r w:rsidR="0071494E" w:rsidRPr="00815C77">
        <w:t xml:space="preserve"> </w:t>
      </w:r>
      <w:r w:rsidR="0071494E" w:rsidRPr="003D13A1">
        <w:rPr>
          <w:i/>
          <w:iCs/>
        </w:rPr>
        <w:t xml:space="preserve">They Look After You, You Look After Them: Community </w:t>
      </w:r>
      <w:r w:rsidR="0071494E">
        <w:rPr>
          <w:i/>
          <w:iCs/>
        </w:rPr>
        <w:t>A</w:t>
      </w:r>
      <w:r w:rsidR="0071494E" w:rsidRPr="003D13A1">
        <w:rPr>
          <w:i/>
          <w:iCs/>
        </w:rPr>
        <w:t xml:space="preserve">ttitudes to </w:t>
      </w:r>
      <w:r w:rsidR="0071494E">
        <w:rPr>
          <w:i/>
          <w:iCs/>
        </w:rPr>
        <w:t>A</w:t>
      </w:r>
      <w:r w:rsidR="0071494E" w:rsidRPr="003D13A1">
        <w:rPr>
          <w:i/>
          <w:iCs/>
        </w:rPr>
        <w:t xml:space="preserve">geing and </w:t>
      </w:r>
      <w:r w:rsidR="0071494E">
        <w:rPr>
          <w:i/>
          <w:iCs/>
        </w:rPr>
        <w:t>A</w:t>
      </w:r>
      <w:r w:rsidR="0071494E" w:rsidRPr="003D13A1">
        <w:rPr>
          <w:i/>
          <w:iCs/>
        </w:rPr>
        <w:t xml:space="preserve">ged </w:t>
      </w:r>
      <w:r w:rsidR="0071494E">
        <w:rPr>
          <w:i/>
          <w:iCs/>
        </w:rPr>
        <w:t>C</w:t>
      </w:r>
      <w:r w:rsidR="0071494E" w:rsidRPr="003D13A1">
        <w:rPr>
          <w:i/>
          <w:iCs/>
        </w:rPr>
        <w:t>are</w:t>
      </w:r>
      <w:r w:rsidR="0071494E" w:rsidRPr="00815C77">
        <w:t>,</w:t>
      </w:r>
      <w:r w:rsidR="0071494E">
        <w:t xml:space="preserve"> (Royal Commission into Aged Care Quality and Safety, Research Paper 5, July 202) 19.</w:t>
      </w:r>
      <w:hyperlink r:id="rId35" w:history="1"/>
    </w:p>
  </w:endnote>
  <w:endnote w:id="275">
    <w:p w14:paraId="3F251ACD" w14:textId="78395B65" w:rsidR="00CD5F88" w:rsidRPr="00061823" w:rsidRDefault="00CD5F88" w:rsidP="005907ED">
      <w:pPr>
        <w:pStyle w:val="AHRCEndnotes"/>
      </w:pPr>
      <w:r>
        <w:rPr>
          <w:rStyle w:val="Rimandonotadichiusura"/>
        </w:rPr>
        <w:endnoteRef/>
      </w:r>
      <w:r>
        <w:t xml:space="preserve"> </w:t>
      </w:r>
      <w:r>
        <w:tab/>
      </w:r>
      <w:r w:rsidR="0071494E">
        <w:t>Cort W Rudolph, Rachel S Rauvola, David P Costanza and Hannes Zacher, ’</w:t>
      </w:r>
      <w:r w:rsidR="0071494E" w:rsidRPr="00061823">
        <w:t>Generations and Generational Differences: Debunking Myths in Organizational Science and Practice and Paving New Paths Forward’</w:t>
      </w:r>
      <w:r w:rsidR="0071494E">
        <w:t xml:space="preserve"> (2020) </w:t>
      </w:r>
      <w:r w:rsidR="0071494E" w:rsidRPr="00B04144">
        <w:rPr>
          <w:i/>
          <w:iCs/>
        </w:rPr>
        <w:t>J</w:t>
      </w:r>
      <w:r w:rsidR="0071494E">
        <w:rPr>
          <w:i/>
          <w:iCs/>
        </w:rPr>
        <w:t>ournal of Business and Psychology</w:t>
      </w:r>
      <w:r w:rsidR="0071494E">
        <w:t xml:space="preserve"> </w:t>
      </w:r>
      <w:r w:rsidR="0071494E" w:rsidRPr="00805CCE">
        <w:t>1</w:t>
      </w:r>
      <w:r w:rsidR="0071494E">
        <w:t>.</w:t>
      </w:r>
    </w:p>
  </w:endnote>
  <w:endnote w:id="276">
    <w:p w14:paraId="0D81F5B4" w14:textId="38D85C33" w:rsidR="00CD5F88" w:rsidRPr="00B706F8" w:rsidRDefault="00CD5F88" w:rsidP="005907ED">
      <w:pPr>
        <w:pStyle w:val="AHRCEndnotes"/>
      </w:pPr>
      <w:r w:rsidRPr="00BA1D03">
        <w:rPr>
          <w:rStyle w:val="Rimandonotadichiusura"/>
        </w:rPr>
        <w:endnoteRef/>
      </w:r>
      <w:r>
        <w:t xml:space="preserve"> </w:t>
      </w:r>
      <w:r>
        <w:rPr>
          <w:rStyle w:val="Rimandonotadichiusura"/>
        </w:rPr>
        <w:tab/>
      </w:r>
      <w:r w:rsidR="00FD6679">
        <w:t>‘</w:t>
      </w:r>
      <w:r w:rsidR="0071494E" w:rsidRPr="001C604C">
        <w:t xml:space="preserve">Generational categories are highly deterministic, suggesting that individuals </w:t>
      </w:r>
      <w:r w:rsidR="00FD6679">
        <w:t>“</w:t>
      </w:r>
      <w:r w:rsidR="0071494E" w:rsidRPr="001C604C">
        <w:t>coming of age</w:t>
      </w:r>
      <w:r w:rsidR="00FD6679">
        <w:t>”</w:t>
      </w:r>
      <w:r w:rsidR="0071494E" w:rsidRPr="001C604C">
        <w:t xml:space="preserve"> at a particular time (i.e., members of the same cohort) all experience aging and development uniformly. With so many other demonstrable age-related and person-specific factors (e.g., social identities, personality, socioeconomic status) that have bearing on individuals’ attitudes, values, and behaviors, as well as how these interact with contextual and environmental influences, the prospect of generations overriding all such explanations is implausible. Assuming otherwise wipes away a tremendous amount of potentially useful detail and heterogeneity</w:t>
      </w:r>
      <w:r w:rsidR="0071494E">
        <w:t xml:space="preserve">.’ </w:t>
      </w:r>
      <w:r w:rsidR="0071494E" w:rsidRPr="00E600B0">
        <w:rPr>
          <w:lang w:val="en-AU"/>
        </w:rPr>
        <w:t xml:space="preserve">Rudolph </w:t>
      </w:r>
      <w:r w:rsidR="0071494E">
        <w:rPr>
          <w:lang w:val="en-AU"/>
        </w:rPr>
        <w:t xml:space="preserve">W </w:t>
      </w:r>
      <w:r w:rsidR="0071494E" w:rsidRPr="00E600B0">
        <w:rPr>
          <w:lang w:val="en-AU"/>
        </w:rPr>
        <w:t xml:space="preserve">Cort, Rachel S. Rauvola, David P Costanza </w:t>
      </w:r>
      <w:r w:rsidR="0071494E">
        <w:rPr>
          <w:lang w:val="en-AU"/>
        </w:rPr>
        <w:t>and</w:t>
      </w:r>
      <w:r w:rsidR="0071494E" w:rsidRPr="00E600B0">
        <w:rPr>
          <w:lang w:val="en-AU"/>
        </w:rPr>
        <w:t xml:space="preserve"> Hannes Zacher, ’Generations and Generational Differences: Debunking Myths in Organizational Science and Practice and Paving New Paths Forward’ </w:t>
      </w:r>
      <w:r w:rsidR="0071494E">
        <w:rPr>
          <w:lang w:val="en-AU"/>
        </w:rPr>
        <w:t>(</w:t>
      </w:r>
      <w:r w:rsidR="0071494E" w:rsidRPr="00805CCE">
        <w:t xml:space="preserve">2020) </w:t>
      </w:r>
      <w:r w:rsidR="0071494E" w:rsidRPr="004E79B5">
        <w:rPr>
          <w:i/>
          <w:iCs/>
        </w:rPr>
        <w:t>Journal</w:t>
      </w:r>
      <w:r w:rsidR="0071494E" w:rsidRPr="00805CCE">
        <w:rPr>
          <w:i/>
          <w:iCs/>
        </w:rPr>
        <w:t xml:space="preserve"> of Business and Psychology</w:t>
      </w:r>
      <w:r w:rsidR="0062177B">
        <w:t> </w:t>
      </w:r>
      <w:r w:rsidR="0071494E" w:rsidRPr="00805CCE">
        <w:t>1.</w:t>
      </w:r>
    </w:p>
  </w:endnote>
  <w:endnote w:id="277">
    <w:p w14:paraId="4DBBBBF4" w14:textId="2B0DC21E" w:rsidR="00CD5F88" w:rsidRPr="00B66436" w:rsidRDefault="00CD5F88" w:rsidP="005907ED">
      <w:pPr>
        <w:pStyle w:val="AHRCEndnotes"/>
      </w:pPr>
      <w:r>
        <w:rPr>
          <w:rStyle w:val="Rimandonotadichiusura"/>
        </w:rPr>
        <w:endnoteRef/>
      </w:r>
      <w:r>
        <w:t xml:space="preserve"> </w:t>
      </w:r>
      <w:r>
        <w:tab/>
      </w:r>
      <w:r w:rsidR="0071494E">
        <w:t>Cort W Rudolph, Rachel S Rauvola, David P Costanza and Hannes Zacher, ’</w:t>
      </w:r>
      <w:r w:rsidR="0071494E" w:rsidRPr="00061823">
        <w:t>Generations and Generational Differences: Debunking Myths in Organizational Science and Practice and Paving New Paths Forward’</w:t>
      </w:r>
      <w:r w:rsidR="0071494E">
        <w:t xml:space="preserve"> (2020) </w:t>
      </w:r>
      <w:r w:rsidR="0071494E" w:rsidRPr="00B04144">
        <w:rPr>
          <w:i/>
          <w:iCs/>
        </w:rPr>
        <w:t>J</w:t>
      </w:r>
      <w:r w:rsidR="0071494E">
        <w:rPr>
          <w:i/>
          <w:iCs/>
        </w:rPr>
        <w:t>ournal of Business and Psychology</w:t>
      </w:r>
      <w:r w:rsidR="0071494E">
        <w:t xml:space="preserve"> </w:t>
      </w:r>
      <w:r w:rsidR="0071494E" w:rsidRPr="00805CCE">
        <w:t>1</w:t>
      </w:r>
      <w:r w:rsidR="0071494E">
        <w:t>.</w:t>
      </w:r>
    </w:p>
  </w:endnote>
  <w:endnote w:id="278">
    <w:p w14:paraId="36265702" w14:textId="772ED4FA" w:rsidR="00CD5F88" w:rsidRPr="00815C77" w:rsidRDefault="00CD5F88" w:rsidP="005907ED">
      <w:pPr>
        <w:pStyle w:val="AHRCEndnotes"/>
      </w:pPr>
      <w:r w:rsidRPr="00B702B8">
        <w:rPr>
          <w:rStyle w:val="Rimandonotadichiusura"/>
          <w:sz w:val="20"/>
        </w:rPr>
        <w:endnoteRef/>
      </w:r>
      <w:r>
        <w:t xml:space="preserve"> </w:t>
      </w:r>
      <w:r>
        <w:tab/>
      </w:r>
      <w:r w:rsidR="0071494E">
        <w:t>Cort W Rudolph, Rachel S Rauvola, David P Costanza and Hannes Zacher, ’</w:t>
      </w:r>
      <w:r w:rsidR="0071494E" w:rsidRPr="00061823">
        <w:t>Generations and Generational Differences: Debunking Myths in Organizational Science and Practice and Paving New Paths Forward’</w:t>
      </w:r>
      <w:r w:rsidR="0071494E">
        <w:t xml:space="preserve"> (2020) </w:t>
      </w:r>
      <w:r w:rsidR="0071494E" w:rsidRPr="00B04144">
        <w:rPr>
          <w:i/>
          <w:iCs/>
        </w:rPr>
        <w:t>J</w:t>
      </w:r>
      <w:r w:rsidR="0071494E">
        <w:rPr>
          <w:i/>
          <w:iCs/>
        </w:rPr>
        <w:t>ournal of Business and Psychology</w:t>
      </w:r>
      <w:r w:rsidR="0071494E">
        <w:t xml:space="preserve"> </w:t>
      </w:r>
      <w:r w:rsidR="0071494E" w:rsidRPr="00805CCE">
        <w:t>1</w:t>
      </w:r>
      <w:r w:rsidR="0071494E">
        <w:t>.</w:t>
      </w:r>
    </w:p>
  </w:endnote>
  <w:endnote w:id="279">
    <w:p w14:paraId="77E4B99F" w14:textId="2A9A5EAF" w:rsidR="00CD5F88" w:rsidRPr="004770D2" w:rsidRDefault="00CD5F88" w:rsidP="005907ED">
      <w:pPr>
        <w:pStyle w:val="AHRCEndnotes"/>
      </w:pPr>
      <w:r>
        <w:rPr>
          <w:rStyle w:val="Rimandonotadichiusura"/>
        </w:rPr>
        <w:endnoteRef/>
      </w:r>
      <w:r>
        <w:t xml:space="preserve"> </w:t>
      </w:r>
      <w:r>
        <w:tab/>
      </w:r>
      <w:r w:rsidR="0071494E">
        <w:t>Cort W Rudolph, Rachel S Rauvola, David P Costanza and Hannes Zacher, ’</w:t>
      </w:r>
      <w:r w:rsidR="0071494E" w:rsidRPr="00061823">
        <w:t>Generations and Generational Differences: Debunking Myths in Organizational Science and Practice and Paving New Paths Forward’</w:t>
      </w:r>
      <w:r w:rsidR="0071494E">
        <w:t xml:space="preserve"> (2020) </w:t>
      </w:r>
      <w:r w:rsidR="0071494E" w:rsidRPr="00B04144">
        <w:rPr>
          <w:i/>
          <w:iCs/>
        </w:rPr>
        <w:t>J</w:t>
      </w:r>
      <w:r w:rsidR="0071494E">
        <w:rPr>
          <w:i/>
          <w:iCs/>
        </w:rPr>
        <w:t>ournal of Business and Psychology</w:t>
      </w:r>
      <w:r w:rsidR="0071494E">
        <w:t xml:space="preserve"> </w:t>
      </w:r>
      <w:r w:rsidR="0071494E" w:rsidRPr="00805CCE">
        <w:t>1</w:t>
      </w:r>
      <w:r w:rsidR="0071494E">
        <w:t>.</w:t>
      </w:r>
    </w:p>
  </w:endnote>
  <w:endnote w:id="280">
    <w:p w14:paraId="1CB1F70F" w14:textId="61502AA8" w:rsidR="00CD5F88" w:rsidRPr="00D26688" w:rsidRDefault="00CD5F88" w:rsidP="005907ED">
      <w:pPr>
        <w:pStyle w:val="AHRCEndnotes"/>
      </w:pPr>
      <w:r>
        <w:rPr>
          <w:rStyle w:val="Rimandonotadichiusura"/>
        </w:rPr>
        <w:endnoteRef/>
      </w:r>
      <w:r>
        <w:t xml:space="preserve"> </w:t>
      </w:r>
      <w:r>
        <w:tab/>
      </w:r>
      <w:r w:rsidR="0071494E">
        <w:t>Nicole Ee, Lindy Orthia, Diane Hosking and John McCallum, ‘</w:t>
      </w:r>
      <w:r w:rsidR="0071494E" w:rsidRPr="00053A0A">
        <w:rPr>
          <w:i/>
        </w:rPr>
        <w:t xml:space="preserve">Worry </w:t>
      </w:r>
      <w:r w:rsidR="0071494E">
        <w:rPr>
          <w:i/>
        </w:rPr>
        <w:t>A</w:t>
      </w:r>
      <w:r w:rsidR="0071494E" w:rsidRPr="00053A0A">
        <w:rPr>
          <w:i/>
        </w:rPr>
        <w:t xml:space="preserve">bout the </w:t>
      </w:r>
      <w:r w:rsidR="0071494E">
        <w:rPr>
          <w:i/>
        </w:rPr>
        <w:t>Y</w:t>
      </w:r>
      <w:r w:rsidR="0071494E" w:rsidRPr="00053A0A">
        <w:rPr>
          <w:i/>
        </w:rPr>
        <w:t xml:space="preserve">ounger </w:t>
      </w:r>
      <w:r w:rsidR="0071494E">
        <w:rPr>
          <w:i/>
        </w:rPr>
        <w:t>G</w:t>
      </w:r>
      <w:r w:rsidR="0071494E" w:rsidRPr="00053A0A">
        <w:rPr>
          <w:i/>
        </w:rPr>
        <w:t xml:space="preserve">eneration: Older Australians’ Intergenerational </w:t>
      </w:r>
      <w:r w:rsidR="0071494E">
        <w:rPr>
          <w:i/>
        </w:rPr>
        <w:t>S</w:t>
      </w:r>
      <w:r w:rsidR="0071494E" w:rsidRPr="00053A0A">
        <w:rPr>
          <w:i/>
        </w:rPr>
        <w:t>olidarity</w:t>
      </w:r>
      <w:r w:rsidR="0071494E">
        <w:t xml:space="preserve"> </w:t>
      </w:r>
      <w:r w:rsidR="0071494E" w:rsidRPr="00F1065A">
        <w:rPr>
          <w:lang w:val="en-AU"/>
        </w:rPr>
        <w:t>(</w:t>
      </w:r>
      <w:r w:rsidR="0071494E">
        <w:t>National Seniors Australia Report</w:t>
      </w:r>
      <w:r w:rsidR="00B27A7A">
        <w:t>,</w:t>
      </w:r>
      <w:r w:rsidR="0071494E">
        <w:t xml:space="preserve"> July</w:t>
      </w:r>
      <w:r w:rsidR="00B27A7A">
        <w:t xml:space="preserve"> </w:t>
      </w:r>
      <w:r w:rsidR="0071494E">
        <w:t>2021).</w:t>
      </w:r>
    </w:p>
  </w:endnote>
  <w:endnote w:id="281">
    <w:p w14:paraId="725FBC4F" w14:textId="000FF2B7" w:rsidR="00CD5F88" w:rsidRPr="0010418C" w:rsidRDefault="00CD5F88" w:rsidP="005907ED">
      <w:pPr>
        <w:pStyle w:val="AHRCEndnotes"/>
      </w:pPr>
      <w:r w:rsidRPr="00986E58">
        <w:rPr>
          <w:rStyle w:val="Rimandonotadichiusura"/>
        </w:rPr>
        <w:endnoteRef/>
      </w:r>
      <w:r>
        <w:t xml:space="preserve"> </w:t>
      </w:r>
      <w:r>
        <w:tab/>
      </w:r>
      <w:r w:rsidR="0071494E" w:rsidRPr="00300186">
        <w:t xml:space="preserve">Josephine </w:t>
      </w:r>
      <w:r w:rsidR="0071494E">
        <w:t xml:space="preserve">M </w:t>
      </w:r>
      <w:r w:rsidR="0071494E" w:rsidRPr="00300186">
        <w:t xml:space="preserve">Wildman, Anna Goulding, Suzanne Moffatt, Thomas Scharf and Alison Stenning, ‘Intergenerational </w:t>
      </w:r>
      <w:r w:rsidR="0071494E">
        <w:t>E</w:t>
      </w:r>
      <w:r w:rsidR="0071494E" w:rsidRPr="00300186">
        <w:t xml:space="preserve">quity, </w:t>
      </w:r>
      <w:r w:rsidR="0071494E">
        <w:t>E</w:t>
      </w:r>
      <w:r w:rsidR="0071494E" w:rsidRPr="00300186">
        <w:t xml:space="preserve">quality and </w:t>
      </w:r>
      <w:r w:rsidR="0071494E">
        <w:t>R</w:t>
      </w:r>
      <w:r w:rsidR="0071494E" w:rsidRPr="00300186">
        <w:t xml:space="preserve">eciprocity in </w:t>
      </w:r>
      <w:r w:rsidR="0071494E">
        <w:t>E</w:t>
      </w:r>
      <w:r w:rsidR="0071494E" w:rsidRPr="00300186">
        <w:t xml:space="preserve">conomically and </w:t>
      </w:r>
      <w:r w:rsidR="0071494E">
        <w:t>P</w:t>
      </w:r>
      <w:r w:rsidR="0071494E" w:rsidRPr="00300186">
        <w:t xml:space="preserve">olitically </w:t>
      </w:r>
      <w:r w:rsidR="0071494E">
        <w:t>T</w:t>
      </w:r>
      <w:r w:rsidR="0071494E" w:rsidRPr="00300186">
        <w:t xml:space="preserve">urbulent </w:t>
      </w:r>
      <w:r w:rsidR="0071494E">
        <w:t>T</w:t>
      </w:r>
      <w:r w:rsidR="0071494E" w:rsidRPr="00300186">
        <w:t xml:space="preserve">imes: </w:t>
      </w:r>
      <w:r w:rsidR="0071494E">
        <w:t>N</w:t>
      </w:r>
      <w:r w:rsidR="0071494E" w:rsidRPr="00300186">
        <w:t xml:space="preserve">arratives from </w:t>
      </w:r>
      <w:r w:rsidR="0071494E">
        <w:t>A</w:t>
      </w:r>
      <w:r w:rsidR="0071494E" w:rsidRPr="00300186">
        <w:t xml:space="preserve">cross </w:t>
      </w:r>
      <w:r w:rsidR="0071494E">
        <w:t>G</w:t>
      </w:r>
      <w:r w:rsidR="0071494E" w:rsidRPr="00300186">
        <w:t>enerations’ ( 2021</w:t>
      </w:r>
      <w:r w:rsidR="0071494E">
        <w:t xml:space="preserve">) </w:t>
      </w:r>
      <w:r w:rsidR="0071494E" w:rsidRPr="00300186">
        <w:rPr>
          <w:i/>
          <w:iCs/>
        </w:rPr>
        <w:t xml:space="preserve">Ageing and Society </w:t>
      </w:r>
      <w:r w:rsidR="0071494E" w:rsidRPr="00131A31">
        <w:t>1.</w:t>
      </w:r>
    </w:p>
  </w:endnote>
  <w:endnote w:id="282">
    <w:p w14:paraId="5DC815F0" w14:textId="0CF746C8" w:rsidR="00CD5F88" w:rsidRPr="0010418C" w:rsidRDefault="00CD5F88" w:rsidP="005907ED">
      <w:pPr>
        <w:pStyle w:val="AHRCEndnotes"/>
      </w:pPr>
      <w:r w:rsidRPr="00986E58">
        <w:rPr>
          <w:rStyle w:val="Rimandonotadichiusura"/>
        </w:rPr>
        <w:endnoteRef/>
      </w:r>
      <w:r>
        <w:t xml:space="preserve"> </w:t>
      </w:r>
      <w:r>
        <w:tab/>
      </w:r>
      <w:r w:rsidR="0071494E" w:rsidRPr="00D66CB2">
        <w:t>Josephine</w:t>
      </w:r>
      <w:r w:rsidR="0071494E">
        <w:t xml:space="preserve"> M</w:t>
      </w:r>
      <w:r w:rsidR="0071494E" w:rsidRPr="00D66CB2">
        <w:t xml:space="preserve"> Wildman, Anna Goulding, Suzanne Moffatt, Thomas Scharf</w:t>
      </w:r>
      <w:r w:rsidR="0071494E">
        <w:t xml:space="preserve"> </w:t>
      </w:r>
      <w:r w:rsidR="0071494E" w:rsidRPr="00D66CB2">
        <w:t xml:space="preserve">and Alison Stenning, ‘Intergenerational </w:t>
      </w:r>
      <w:r w:rsidR="0071494E">
        <w:t>E</w:t>
      </w:r>
      <w:r w:rsidR="0071494E" w:rsidRPr="00D66CB2">
        <w:t xml:space="preserve">quity, </w:t>
      </w:r>
      <w:r w:rsidR="0071494E">
        <w:t>E</w:t>
      </w:r>
      <w:r w:rsidR="0071494E" w:rsidRPr="00D66CB2">
        <w:t xml:space="preserve">quality and </w:t>
      </w:r>
      <w:r w:rsidR="0071494E">
        <w:t>R</w:t>
      </w:r>
      <w:r w:rsidR="0071494E" w:rsidRPr="00D66CB2">
        <w:t xml:space="preserve">eciprocity in </w:t>
      </w:r>
      <w:r w:rsidR="0071494E">
        <w:t>E</w:t>
      </w:r>
      <w:r w:rsidR="0071494E" w:rsidRPr="00D66CB2">
        <w:t xml:space="preserve">conomically and </w:t>
      </w:r>
      <w:r w:rsidR="0071494E">
        <w:t>P</w:t>
      </w:r>
      <w:r w:rsidR="0071494E" w:rsidRPr="00D66CB2">
        <w:t xml:space="preserve">olitically </w:t>
      </w:r>
      <w:r w:rsidR="0071494E">
        <w:t>T</w:t>
      </w:r>
      <w:r w:rsidR="0071494E" w:rsidRPr="00D66CB2">
        <w:t xml:space="preserve">urbulent </w:t>
      </w:r>
      <w:r w:rsidR="0071494E">
        <w:t>T</w:t>
      </w:r>
      <w:r w:rsidR="0071494E" w:rsidRPr="00D66CB2">
        <w:t xml:space="preserve">imes: </w:t>
      </w:r>
      <w:r w:rsidR="0071494E">
        <w:t>N</w:t>
      </w:r>
      <w:r w:rsidR="0071494E" w:rsidRPr="00D66CB2">
        <w:t xml:space="preserve">arratives from </w:t>
      </w:r>
      <w:r w:rsidR="0071494E">
        <w:t>A</w:t>
      </w:r>
      <w:r w:rsidR="0071494E" w:rsidRPr="00D66CB2">
        <w:t xml:space="preserve">cross </w:t>
      </w:r>
      <w:r w:rsidR="0071494E">
        <w:t>G</w:t>
      </w:r>
      <w:r w:rsidR="0071494E" w:rsidRPr="00D66CB2">
        <w:t xml:space="preserve">enerations’ </w:t>
      </w:r>
      <w:r w:rsidR="0071494E">
        <w:t>(</w:t>
      </w:r>
      <w:r w:rsidR="0071494E" w:rsidRPr="00D66CB2">
        <w:t>2021</w:t>
      </w:r>
      <w:r w:rsidR="0071494E">
        <w:t xml:space="preserve">) </w:t>
      </w:r>
      <w:r w:rsidR="0071494E" w:rsidRPr="00D66CB2">
        <w:rPr>
          <w:i/>
          <w:iCs/>
        </w:rPr>
        <w:t>Ageing and Society</w:t>
      </w:r>
      <w:r w:rsidR="0071494E">
        <w:rPr>
          <w:i/>
          <w:iCs/>
        </w:rPr>
        <w:t xml:space="preserve"> </w:t>
      </w:r>
      <w:r w:rsidR="0071494E" w:rsidRPr="00F33569">
        <w:t>1</w:t>
      </w:r>
      <w:r w:rsidR="0071494E">
        <w:rPr>
          <w:rStyle w:val="Collegamentoipertestuale"/>
        </w:rPr>
        <w:t>.</w:t>
      </w:r>
    </w:p>
  </w:endnote>
  <w:endnote w:id="283">
    <w:p w14:paraId="5FFE801D" w14:textId="29B4AEB3" w:rsidR="00CD5F88" w:rsidRPr="00BA0886" w:rsidRDefault="00CD5F88" w:rsidP="005907ED">
      <w:pPr>
        <w:pStyle w:val="AHRCEndnotes"/>
      </w:pPr>
      <w:r w:rsidRPr="006D7B99">
        <w:rPr>
          <w:rStyle w:val="Rimandonotadichiusura"/>
        </w:rPr>
        <w:endnoteRef/>
      </w:r>
      <w:r w:rsidRPr="006D7B99">
        <w:t xml:space="preserve"> </w:t>
      </w:r>
      <w:r>
        <w:tab/>
      </w:r>
      <w:r w:rsidR="0071494E" w:rsidRPr="006D7B99">
        <w:t xml:space="preserve">Rosa Kornfeld-Matte, Report of the Independent Expert on the </w:t>
      </w:r>
      <w:r w:rsidR="0071494E">
        <w:t>E</w:t>
      </w:r>
      <w:r w:rsidR="0071494E" w:rsidRPr="006D7B99">
        <w:t xml:space="preserve">njoyment of all </w:t>
      </w:r>
      <w:r w:rsidR="0071494E">
        <w:t>H</w:t>
      </w:r>
      <w:r w:rsidR="0071494E" w:rsidRPr="006D7B99">
        <w:t xml:space="preserve">uman </w:t>
      </w:r>
      <w:r w:rsidR="0071494E">
        <w:t>R</w:t>
      </w:r>
      <w:r w:rsidR="0071494E" w:rsidRPr="006D7B99">
        <w:t xml:space="preserve">ights by </w:t>
      </w:r>
      <w:r w:rsidR="0071494E">
        <w:t>O</w:t>
      </w:r>
      <w:r w:rsidR="0071494E" w:rsidRPr="006D7B99">
        <w:t xml:space="preserve">lder </w:t>
      </w:r>
      <w:r w:rsidR="0071494E">
        <w:t>P</w:t>
      </w:r>
      <w:r w:rsidR="0071494E" w:rsidRPr="006D7B99">
        <w:t>ersons, UN Doc A/HRC/33/44 (8 July 2016)</w:t>
      </w:r>
      <w:r w:rsidR="0071494E">
        <w:t>.</w:t>
      </w:r>
    </w:p>
  </w:endnote>
  <w:endnote w:id="284">
    <w:p w14:paraId="4185AFE7" w14:textId="03BF7A8C" w:rsidR="00CD5F88" w:rsidRPr="00A74CFA" w:rsidRDefault="00CD5F88" w:rsidP="005907ED">
      <w:pPr>
        <w:pStyle w:val="AHRCEndnotes"/>
      </w:pPr>
      <w:r w:rsidRPr="00986E58">
        <w:rPr>
          <w:rStyle w:val="Rimandonotadichiusura"/>
        </w:rPr>
        <w:endnoteRef/>
      </w:r>
      <w:r w:rsidRPr="00324BF8">
        <w:t xml:space="preserve"> </w:t>
      </w:r>
      <w:r>
        <w:tab/>
      </w:r>
      <w:r w:rsidR="00E30584" w:rsidRPr="004C0071">
        <w:t>Peggy Voss</w:t>
      </w:r>
      <w:r w:rsidR="00E30584">
        <w:t xml:space="preserve">, </w:t>
      </w:r>
      <w:r w:rsidR="00E30584" w:rsidRPr="004C0071">
        <w:t>Ehud Bodner</w:t>
      </w:r>
      <w:r w:rsidR="00E30584">
        <w:t xml:space="preserve"> and </w:t>
      </w:r>
      <w:r w:rsidR="00E30584" w:rsidRPr="004C0071">
        <w:t>Klaus Rothermund</w:t>
      </w:r>
      <w:r w:rsidR="00E30584">
        <w:t>,</w:t>
      </w:r>
      <w:r w:rsidR="00E30584" w:rsidRPr="004C0071">
        <w:t xml:space="preserve"> </w:t>
      </w:r>
      <w:r w:rsidR="00E30584">
        <w:t>‘</w:t>
      </w:r>
      <w:r w:rsidR="00E30584" w:rsidRPr="00324BF8">
        <w:t>Ageism: The Relationship between Age Stereotypes and Age Discrimination</w:t>
      </w:r>
      <w:r w:rsidR="00E30584">
        <w:t>’</w:t>
      </w:r>
      <w:r w:rsidR="00E30584" w:rsidRPr="004C0071">
        <w:rPr>
          <w:rFonts w:cs="Times New Roman"/>
          <w:sz w:val="24"/>
          <w:szCs w:val="24"/>
        </w:rPr>
        <w:t xml:space="preserve"> </w:t>
      </w:r>
      <w:r w:rsidR="00E30584">
        <w:t>in</w:t>
      </w:r>
      <w:r w:rsidR="00E30584" w:rsidRPr="00324BF8">
        <w:t xml:space="preserve"> </w:t>
      </w:r>
      <w:r w:rsidR="00E30584">
        <w:t xml:space="preserve">Liat </w:t>
      </w:r>
      <w:r w:rsidR="00E30584" w:rsidRPr="00324BF8">
        <w:t xml:space="preserve">Ayalon </w:t>
      </w:r>
      <w:r w:rsidR="00E30584">
        <w:t xml:space="preserve">and Clemens </w:t>
      </w:r>
      <w:r w:rsidR="00E30584" w:rsidRPr="00324BF8">
        <w:t xml:space="preserve">Tesch-Römer (eds) </w:t>
      </w:r>
      <w:r w:rsidR="00E30584" w:rsidRPr="00FB139A">
        <w:rPr>
          <w:i/>
          <w:iCs/>
        </w:rPr>
        <w:t>Contemporary Perspectives on Ageism</w:t>
      </w:r>
      <w:r w:rsidR="00E30584" w:rsidRPr="00324BF8">
        <w:t xml:space="preserve"> </w:t>
      </w:r>
      <w:r w:rsidR="00E30584">
        <w:t>(</w:t>
      </w:r>
      <w:r w:rsidR="00E30584" w:rsidRPr="00324BF8">
        <w:t xml:space="preserve">Springer, </w:t>
      </w:r>
      <w:r w:rsidR="00E30584">
        <w:t>2018) 11.</w:t>
      </w:r>
      <w:hyperlink w:history="1"/>
    </w:p>
  </w:endnote>
  <w:endnote w:id="285">
    <w:p w14:paraId="40BA02D1" w14:textId="36B12E15" w:rsidR="00CD5F88" w:rsidRPr="00815C77" w:rsidRDefault="00CD5F88" w:rsidP="005907ED">
      <w:pPr>
        <w:pStyle w:val="AHRCEndnotes"/>
      </w:pPr>
      <w:r>
        <w:rPr>
          <w:rStyle w:val="Rimandonotadichiusura"/>
        </w:rPr>
        <w:endnoteRef/>
      </w:r>
      <w:r>
        <w:t xml:space="preserve"> </w:t>
      </w:r>
      <w:r>
        <w:tab/>
      </w:r>
      <w:r w:rsidR="00E30584" w:rsidRPr="0066414E">
        <w:t xml:space="preserve">Catalina Devandas-Aguilar, Report of the Special Rapporteur on the </w:t>
      </w:r>
      <w:r w:rsidR="00E30584">
        <w:t>R</w:t>
      </w:r>
      <w:r w:rsidR="00E30584" w:rsidRPr="0066414E">
        <w:t xml:space="preserve">ights of </w:t>
      </w:r>
      <w:r w:rsidR="00E30584">
        <w:t>P</w:t>
      </w:r>
      <w:r w:rsidR="00E30584" w:rsidRPr="0066414E">
        <w:t xml:space="preserve">ersons with </w:t>
      </w:r>
      <w:r w:rsidR="00E30584">
        <w:t>D</w:t>
      </w:r>
      <w:r w:rsidR="00E30584" w:rsidRPr="0066414E">
        <w:t>isabilities</w:t>
      </w:r>
      <w:r w:rsidR="00E30584">
        <w:rPr>
          <w:rFonts w:cs="Times New Roman"/>
          <w:sz w:val="24"/>
          <w:szCs w:val="24"/>
          <w:lang w:val="en-AU"/>
        </w:rPr>
        <w:t>,</w:t>
      </w:r>
      <w:r w:rsidR="00E30584" w:rsidRPr="006947A5">
        <w:t xml:space="preserve"> </w:t>
      </w:r>
      <w:r w:rsidR="00E30584" w:rsidRPr="00FF534E">
        <w:t>UN</w:t>
      </w:r>
      <w:r w:rsidR="00E30584" w:rsidRPr="006947A5">
        <w:t xml:space="preserve"> </w:t>
      </w:r>
      <w:r w:rsidR="00E30584" w:rsidRPr="00FF534E">
        <w:t>Doc</w:t>
      </w:r>
      <w:r w:rsidR="00E30584" w:rsidRPr="006947A5">
        <w:t xml:space="preserve"> </w:t>
      </w:r>
      <w:r w:rsidR="00E30584" w:rsidRPr="0066414E">
        <w:rPr>
          <w:lang w:val="en-AU"/>
        </w:rPr>
        <w:t>A/74/186</w:t>
      </w:r>
      <w:r w:rsidR="00E30584" w:rsidRPr="006947A5">
        <w:t xml:space="preserve"> </w:t>
      </w:r>
      <w:r w:rsidR="00E30584" w:rsidRPr="0066414E">
        <w:rPr>
          <w:lang w:val="en-AU"/>
        </w:rPr>
        <w:t>(17 July 2019)</w:t>
      </w:r>
      <w:r w:rsidR="00E30584">
        <w:rPr>
          <w:lang w:val="en-AU"/>
        </w:rPr>
        <w:t>.</w:t>
      </w:r>
    </w:p>
  </w:endnote>
  <w:endnote w:id="286">
    <w:p w14:paraId="3B0AD3DC" w14:textId="77777777" w:rsidR="00CD5F88" w:rsidRPr="00B262E0" w:rsidRDefault="00CD5F88" w:rsidP="005907ED">
      <w:pPr>
        <w:pStyle w:val="AHRCEndnotes"/>
      </w:pPr>
      <w:r>
        <w:rPr>
          <w:rStyle w:val="Rimandonotadichiusura"/>
        </w:rPr>
        <w:endnoteRef/>
      </w:r>
      <w:r>
        <w:t xml:space="preserve"> </w:t>
      </w:r>
      <w:r>
        <w:tab/>
      </w:r>
      <w:r w:rsidRPr="00C1765C">
        <w:t>World Health Organization</w:t>
      </w:r>
      <w:r>
        <w:t>,</w:t>
      </w:r>
      <w:r w:rsidRPr="00C1765C">
        <w:t xml:space="preserve"> </w:t>
      </w:r>
      <w:r w:rsidRPr="00C1765C">
        <w:rPr>
          <w:i/>
          <w:iCs/>
        </w:rPr>
        <w:t>Global Report on Ageism</w:t>
      </w:r>
      <w:r w:rsidRPr="00C1765C">
        <w:t xml:space="preserve"> </w:t>
      </w:r>
      <w:r w:rsidRPr="002A5A90">
        <w:rPr>
          <w:lang w:val="en-AU"/>
        </w:rPr>
        <w:t>(2021)</w:t>
      </w:r>
      <w:r>
        <w:rPr>
          <w:lang w:val="en-AU"/>
        </w:rPr>
        <w:t xml:space="preserve"> 10.</w:t>
      </w:r>
    </w:p>
  </w:endnote>
  <w:endnote w:id="287">
    <w:p w14:paraId="296E60C9" w14:textId="0678D99D" w:rsidR="00CD5F88" w:rsidRPr="00175ACF" w:rsidRDefault="00CD5F88" w:rsidP="005907ED">
      <w:pPr>
        <w:pStyle w:val="AHRCEndnotes"/>
      </w:pPr>
      <w:r>
        <w:rPr>
          <w:rStyle w:val="Rimandonotadichiusura"/>
        </w:rPr>
        <w:endnoteRef/>
      </w:r>
      <w:r>
        <w:t xml:space="preserve"> </w:t>
      </w:r>
      <w:r>
        <w:tab/>
      </w:r>
      <w:r w:rsidR="00E30584">
        <w:t xml:space="preserve">The UN Special Rapporteur on the rights of persons with disabilities has found that </w:t>
      </w:r>
      <w:r w:rsidR="00E30584" w:rsidRPr="005C79E4">
        <w:t>‘Although ageism and ableism share common roots and consequences, inequality in older age is not the mere result of ableist biases. … Older persons are often perceived as a burden, dependent, unproductive, undeserving or helpless. While disability is increasingly understood as a social construct, inequalities due to old age are predominantly seen as ‘natural’ or ‘inevitable’. Therefore, older persons with disabilities are discriminated against and disadvantaged not just because they have a disability, but also because of stereotypes about older people. While some of the barriers that persons with disabilities experience earlier in their lives remain the same or may be exacerbated by older age, those who acquire a disability later in life may be facing those barriers for the first time, and such barriers are also compounded by age-related barriers.</w:t>
      </w:r>
      <w:r w:rsidR="00E30584">
        <w:t>’</w:t>
      </w:r>
      <w:r w:rsidR="00E30584" w:rsidRPr="005C79E4">
        <w:t xml:space="preserve"> </w:t>
      </w:r>
      <w:r w:rsidR="00E30584">
        <w:t xml:space="preserve">See </w:t>
      </w:r>
      <w:r w:rsidR="00E30584" w:rsidRPr="00EB44E4">
        <w:t>Section II The intersection between ageing and disability</w:t>
      </w:r>
      <w:r w:rsidR="00E30584">
        <w:t xml:space="preserve"> i</w:t>
      </w:r>
      <w:r w:rsidR="00E30584" w:rsidRPr="00EB44E4">
        <w:t xml:space="preserve">n Catalina Devandas-Aguilar, </w:t>
      </w:r>
      <w:r w:rsidR="00E30584" w:rsidRPr="00EB44E4">
        <w:rPr>
          <w:i/>
          <w:iCs/>
        </w:rPr>
        <w:t>Report of the Special Rapporteur on the rights of persons with disabilities</w:t>
      </w:r>
      <w:r w:rsidR="00E30584" w:rsidRPr="00EB44E4">
        <w:t xml:space="preserve">, UN Doc </w:t>
      </w:r>
      <w:r w:rsidR="00E30584" w:rsidRPr="00EB44E4">
        <w:rPr>
          <w:lang w:val="en-AU"/>
        </w:rPr>
        <w:t>A/74/186</w:t>
      </w:r>
      <w:r w:rsidR="00E30584" w:rsidRPr="00EB44E4">
        <w:t xml:space="preserve"> (17 July 2019)</w:t>
      </w:r>
      <w:r w:rsidR="00E30584" w:rsidRPr="0059158F">
        <w:rPr>
          <w:rFonts w:cs="Times New Roman"/>
          <w:sz w:val="24"/>
          <w:szCs w:val="24"/>
          <w:lang w:val="en-AU"/>
        </w:rPr>
        <w:t xml:space="preserve"> </w:t>
      </w:r>
      <w:r w:rsidR="00E30584" w:rsidRPr="0059158F">
        <w:rPr>
          <w:lang w:val="en-AU"/>
        </w:rPr>
        <w:t>para 7, 8</w:t>
      </w:r>
      <w:r w:rsidR="00E30584">
        <w:rPr>
          <w:lang w:val="en-AU"/>
        </w:rPr>
        <w:t>.</w:t>
      </w:r>
    </w:p>
  </w:endnote>
  <w:endnote w:id="288">
    <w:p w14:paraId="0A83CBE6" w14:textId="2BFA6526" w:rsidR="00CD5F88" w:rsidRPr="005E6DF4" w:rsidRDefault="00CD5F88" w:rsidP="005907ED">
      <w:pPr>
        <w:pStyle w:val="AHRCEndnotes"/>
      </w:pPr>
      <w:r>
        <w:rPr>
          <w:rStyle w:val="Rimandonotadichiusura"/>
        </w:rPr>
        <w:endnoteRef/>
      </w:r>
      <w:r>
        <w:t xml:space="preserve"> </w:t>
      </w:r>
      <w:r>
        <w:tab/>
      </w:r>
      <w:r w:rsidR="00E30584">
        <w:t>See World</w:t>
      </w:r>
      <w:r w:rsidR="00E30584" w:rsidRPr="00DE1CFE">
        <w:t xml:space="preserve"> Health Organization</w:t>
      </w:r>
      <w:r w:rsidR="00E30584">
        <w:t>,</w:t>
      </w:r>
      <w:r w:rsidR="00E30584" w:rsidRPr="00DE1CFE">
        <w:t xml:space="preserve"> </w:t>
      </w:r>
      <w:r w:rsidR="00E30584" w:rsidRPr="00DE1CFE">
        <w:rPr>
          <w:i/>
        </w:rPr>
        <w:t>Global Report on Ageism</w:t>
      </w:r>
      <w:r w:rsidR="00E30584" w:rsidRPr="00D615C0">
        <w:rPr>
          <w:rFonts w:cs="Times New Roman"/>
          <w:sz w:val="24"/>
          <w:szCs w:val="24"/>
          <w:lang w:val="en-AU"/>
        </w:rPr>
        <w:t xml:space="preserve"> </w:t>
      </w:r>
      <w:r w:rsidR="00E30584" w:rsidRPr="00D615C0">
        <w:rPr>
          <w:lang w:val="en-AU"/>
        </w:rPr>
        <w:t>(2021</w:t>
      </w:r>
      <w:r w:rsidR="00E30584">
        <w:rPr>
          <w:lang w:val="en-AU"/>
        </w:rPr>
        <w:t xml:space="preserve">) ch 1; </w:t>
      </w:r>
      <w:r w:rsidR="00E30584">
        <w:t xml:space="preserve">and World Health Organization, </w:t>
      </w:r>
      <w:r w:rsidR="00E30584" w:rsidRPr="00C04D56">
        <w:t xml:space="preserve">Response of the World Health Organization to the </w:t>
      </w:r>
      <w:r w:rsidR="00E30584">
        <w:t>C</w:t>
      </w:r>
      <w:r w:rsidR="00E30584" w:rsidRPr="00C04D56">
        <w:t xml:space="preserve">all for </w:t>
      </w:r>
      <w:r w:rsidR="00E30584">
        <w:t>I</w:t>
      </w:r>
      <w:r w:rsidR="00E30584" w:rsidRPr="00C04D56">
        <w:t xml:space="preserve">nputs by the Independent Expert on the </w:t>
      </w:r>
      <w:r w:rsidR="00E30584">
        <w:t>E</w:t>
      </w:r>
      <w:r w:rsidR="00E30584" w:rsidRPr="00C04D56">
        <w:t xml:space="preserve">njoyment of all </w:t>
      </w:r>
      <w:r w:rsidR="00E30584">
        <w:t>H</w:t>
      </w:r>
      <w:r w:rsidR="00E30584" w:rsidRPr="00C04D56">
        <w:t xml:space="preserve">uman </w:t>
      </w:r>
      <w:r w:rsidR="00E30584">
        <w:t>R</w:t>
      </w:r>
      <w:r w:rsidR="00E30584" w:rsidRPr="00C04D56">
        <w:t xml:space="preserve">ights by </w:t>
      </w:r>
      <w:r w:rsidR="00E30584">
        <w:t>O</w:t>
      </w:r>
      <w:r w:rsidR="00E30584" w:rsidRPr="00C04D56">
        <w:t xml:space="preserve">lder </w:t>
      </w:r>
      <w:r w:rsidR="00E30584">
        <w:t>P</w:t>
      </w:r>
      <w:r w:rsidR="00E30584" w:rsidRPr="00C04D56">
        <w:t>ersons on ‘Ageism and Age Discrimination</w:t>
      </w:r>
      <w:r w:rsidR="00E30584">
        <w:t>’ (2021).</w:t>
      </w:r>
    </w:p>
  </w:endnote>
  <w:endnote w:id="289">
    <w:p w14:paraId="7D31F7F7" w14:textId="4970526A" w:rsidR="00CD5F88" w:rsidRPr="005E6DF4" w:rsidRDefault="00CD5F88" w:rsidP="005907ED">
      <w:pPr>
        <w:pStyle w:val="AHRCEndnotes"/>
      </w:pPr>
      <w:r w:rsidRPr="005E6DF4">
        <w:rPr>
          <w:rStyle w:val="Rimandonotadichiusura"/>
        </w:rPr>
        <w:endnoteRef/>
      </w:r>
      <w:r w:rsidRPr="005E6DF4">
        <w:t xml:space="preserve"> </w:t>
      </w:r>
      <w:r>
        <w:tab/>
      </w:r>
      <w:r w:rsidR="00E30584" w:rsidRPr="005E6DF4">
        <w:t xml:space="preserve">World Health Organization, </w:t>
      </w:r>
      <w:r w:rsidR="00E30584" w:rsidRPr="00C04D56">
        <w:t xml:space="preserve">Response </w:t>
      </w:r>
      <w:r w:rsidR="00E30584" w:rsidRPr="0063672A">
        <w:t xml:space="preserve">of the World Health Organization </w:t>
      </w:r>
      <w:r w:rsidR="00E30584" w:rsidRPr="00C04D56">
        <w:t>to the Call for Inputs by the Independent Expert on the Enjoyment of all Human Rights by Older Persons on ‘Ageism and Age Discrimination’</w:t>
      </w:r>
      <w:r w:rsidR="00E30584">
        <w:t xml:space="preserve"> (2021).</w:t>
      </w:r>
      <w:hyperlink w:history="1"/>
      <w:r w:rsidR="00E30584">
        <w:rPr>
          <w:lang w:val="en-AU"/>
        </w:rPr>
        <w:t xml:space="preserve"> </w:t>
      </w:r>
      <w:r w:rsidR="00E30584" w:rsidRPr="005E6DF4">
        <w:t xml:space="preserve">See also Australian Human Rights Commission, National </w:t>
      </w:r>
      <w:r w:rsidR="00E30584">
        <w:t>P</w:t>
      </w:r>
      <w:r w:rsidR="00E30584" w:rsidRPr="005E6DF4">
        <w:t xml:space="preserve">revalence </w:t>
      </w:r>
      <w:r w:rsidR="00E30584">
        <w:t>S</w:t>
      </w:r>
      <w:r w:rsidR="00E30584" w:rsidRPr="005E6DF4">
        <w:t xml:space="preserve">urvey of </w:t>
      </w:r>
      <w:r w:rsidR="00E30584">
        <w:t>A</w:t>
      </w:r>
      <w:r w:rsidR="00E30584" w:rsidRPr="005E6DF4">
        <w:t xml:space="preserve">ge </w:t>
      </w:r>
      <w:r w:rsidR="00E30584">
        <w:t>D</w:t>
      </w:r>
      <w:r w:rsidR="00E30584" w:rsidRPr="005E6DF4">
        <w:t xml:space="preserve">iscrimination in the </w:t>
      </w:r>
      <w:r w:rsidR="00E30584">
        <w:t>W</w:t>
      </w:r>
      <w:r w:rsidR="00E30584" w:rsidRPr="005E6DF4">
        <w:t>orkplace (</w:t>
      </w:r>
      <w:r w:rsidR="00E30584">
        <w:t xml:space="preserve">Report, </w:t>
      </w:r>
      <w:r w:rsidR="00E30584" w:rsidRPr="005E6DF4">
        <w:t>2015) 49</w:t>
      </w:r>
      <w:r w:rsidR="00E30584">
        <w:t>.</w:t>
      </w:r>
    </w:p>
  </w:endnote>
  <w:endnote w:id="290">
    <w:p w14:paraId="0102AE87" w14:textId="67AAFAC6" w:rsidR="00CD5F88" w:rsidRPr="009352E9" w:rsidRDefault="00CD5F88" w:rsidP="005907ED">
      <w:pPr>
        <w:pStyle w:val="AHRCEndnotes"/>
      </w:pPr>
      <w:r w:rsidRPr="005E6DF4">
        <w:rPr>
          <w:rStyle w:val="Rimandonotadichiusura"/>
        </w:rPr>
        <w:endnoteRef/>
      </w:r>
      <w:r w:rsidRPr="005E6DF4">
        <w:t xml:space="preserve"> </w:t>
      </w:r>
      <w:r>
        <w:tab/>
      </w:r>
      <w:r w:rsidR="00E30584" w:rsidRPr="005E6DF4">
        <w:t>World Health Organization</w:t>
      </w:r>
      <w:r w:rsidR="00E30584">
        <w:t>,</w:t>
      </w:r>
      <w:r w:rsidR="00E30584" w:rsidRPr="005E6DF4">
        <w:t xml:space="preserve"> </w:t>
      </w:r>
      <w:r w:rsidR="00E30584" w:rsidRPr="00C04D56">
        <w:t xml:space="preserve">Response </w:t>
      </w:r>
      <w:r w:rsidR="00E30584" w:rsidRPr="0063672A">
        <w:t xml:space="preserve">of the World Health Organization </w:t>
      </w:r>
      <w:r w:rsidR="00E30584" w:rsidRPr="00C04D56">
        <w:t>to the Call for Inputs by the Independent Expert on the Enjoyment of all Human Rights by Older Persons on ‘Ageism and Age Discrimination’</w:t>
      </w:r>
      <w:r w:rsidR="00E30584" w:rsidRPr="005E6DF4">
        <w:t xml:space="preserve"> </w:t>
      </w:r>
      <w:r w:rsidR="00E30584">
        <w:t xml:space="preserve">(2021). </w:t>
      </w:r>
      <w:r w:rsidR="00E30584" w:rsidRPr="005E6DF4">
        <w:t>See also World Health Organization</w:t>
      </w:r>
      <w:r w:rsidR="00E30584">
        <w:t xml:space="preserve">, </w:t>
      </w:r>
      <w:r w:rsidR="00E30584" w:rsidRPr="005E6DF4">
        <w:t>Global Report on Ageism (2021</w:t>
      </w:r>
      <w:r w:rsidR="00E30584">
        <w:t>)</w:t>
      </w:r>
      <w:r w:rsidR="00E30584" w:rsidRPr="005E6DF4">
        <w:t>.</w:t>
      </w:r>
    </w:p>
  </w:endnote>
  <w:endnote w:id="291">
    <w:p w14:paraId="5EEE24D1" w14:textId="49BE1F9C" w:rsidR="00CD5F88" w:rsidRPr="005E2C88" w:rsidRDefault="00CD5F88" w:rsidP="005907ED">
      <w:pPr>
        <w:pStyle w:val="AHRCEndnotes"/>
      </w:pPr>
      <w:r>
        <w:rPr>
          <w:rStyle w:val="Rimandonotadichiusura"/>
        </w:rPr>
        <w:endnoteRef/>
      </w:r>
      <w:bookmarkStart w:id="909" w:name="_Toc40746618"/>
      <w:r>
        <w:t xml:space="preserve"> </w:t>
      </w:r>
      <w:r>
        <w:tab/>
      </w:r>
      <w:bookmarkEnd w:id="909"/>
      <w:r w:rsidR="00F91117" w:rsidRPr="008749A2">
        <w:t>Federation of Ethnic Communities</w:t>
      </w:r>
      <w:r w:rsidR="00F91117">
        <w:t xml:space="preserve"> </w:t>
      </w:r>
      <w:r w:rsidR="00F91117" w:rsidRPr="008749A2">
        <w:t>and the Benevolent Society</w:t>
      </w:r>
      <w:r w:rsidR="00F91117">
        <w:t xml:space="preserve">, </w:t>
      </w:r>
      <w:r w:rsidR="00F91117" w:rsidRPr="00A91A40">
        <w:t>Ageism in Culturally Diverse Communities: A Scoping Study in Arabic, Greek, Mandarin and Vietnamese Speaking Communities</w:t>
      </w:r>
      <w:r w:rsidR="00F91117">
        <w:t xml:space="preserve"> (EveryAGE Counts Campaign, Report, December 2019).</w:t>
      </w:r>
    </w:p>
  </w:endnote>
  <w:endnote w:id="292">
    <w:p w14:paraId="2D267EEA" w14:textId="77777777" w:rsidR="00F91117" w:rsidRPr="009352E9" w:rsidRDefault="00CD5F88" w:rsidP="005907ED">
      <w:pPr>
        <w:pStyle w:val="AHRCEndnotes"/>
      </w:pPr>
      <w:r>
        <w:rPr>
          <w:rStyle w:val="Rimandonotadichiusura"/>
        </w:rPr>
        <w:endnoteRef/>
      </w:r>
      <w:r>
        <w:t xml:space="preserve"> </w:t>
      </w:r>
      <w:r>
        <w:tab/>
      </w:r>
      <w:r w:rsidR="00F91117" w:rsidRPr="009352E9">
        <w:t xml:space="preserve">Australian Human Rights Commission, </w:t>
      </w:r>
      <w:r w:rsidR="00F91117" w:rsidRPr="001111A2">
        <w:rPr>
          <w:rStyle w:val="Enfasicorsivo"/>
        </w:rPr>
        <w:t>Multigenerational Workforces: A Guide to the Rights of Older Workers under the Age Discrimination Act 2004 (Cth)</w:t>
      </w:r>
      <w:r w:rsidR="00F91117" w:rsidRPr="009352E9">
        <w:t xml:space="preserve"> </w:t>
      </w:r>
      <w:r w:rsidR="00F91117" w:rsidRPr="0077586E">
        <w:t>(</w:t>
      </w:r>
      <w:r w:rsidR="00F91117">
        <w:t xml:space="preserve">Publication, June </w:t>
      </w:r>
      <w:r w:rsidR="00F91117" w:rsidRPr="0077586E">
        <w:t>2019)</w:t>
      </w:r>
      <w:r w:rsidR="00F91117">
        <w:t>.</w:t>
      </w:r>
    </w:p>
    <w:p w14:paraId="71075378" w14:textId="6E3F0912" w:rsidR="00CD5F88" w:rsidRPr="001111A2" w:rsidRDefault="00F91117" w:rsidP="001111A2">
      <w:pPr>
        <w:pStyle w:val="AHRCEndnotes"/>
        <w:rPr>
          <w:lang w:val="en-US"/>
        </w:rPr>
      </w:pPr>
      <w:r>
        <w:rPr>
          <w:rStyle w:val="Rimandonotadichiusura"/>
        </w:rPr>
        <w:endnoteRef/>
      </w:r>
      <w:r>
        <w:t xml:space="preserve"> </w:t>
      </w:r>
      <w:r w:rsidR="00091BB6">
        <w:tab/>
      </w:r>
      <w:r w:rsidRPr="009352E9">
        <w:t>Australian Human Rights Commission</w:t>
      </w:r>
      <w:r>
        <w:t>,</w:t>
      </w:r>
      <w:r w:rsidRPr="009352E9">
        <w:t xml:space="preserve"> </w:t>
      </w:r>
      <w:r w:rsidR="001111A2" w:rsidRPr="001111A2">
        <w:rPr>
          <w:rStyle w:val="Enfasicorsivo"/>
          <w:lang w:val="en-US"/>
        </w:rPr>
        <w:t>A human rights approach for ageing and health – Respect and choice: home based and residential care for older people</w:t>
      </w:r>
      <w:r w:rsidRPr="009C3426">
        <w:t xml:space="preserve"> </w:t>
      </w:r>
      <w:r w:rsidRPr="009352E9">
        <w:rPr>
          <w:bCs/>
        </w:rPr>
        <w:t>(</w:t>
      </w:r>
      <w:r w:rsidRPr="00C375DB">
        <w:rPr>
          <w:bCs/>
        </w:rPr>
        <w:t>Publication</w:t>
      </w:r>
      <w:r>
        <w:rPr>
          <w:bCs/>
        </w:rPr>
        <w:t xml:space="preserve">, </w:t>
      </w:r>
      <w:r w:rsidRPr="009C3426">
        <w:rPr>
          <w:bCs/>
        </w:rPr>
        <w:t xml:space="preserve">2012) </w:t>
      </w:r>
      <w:r w:rsidRPr="009352E9">
        <w:rPr>
          <w:bCs/>
        </w:rPr>
        <w:t>7.</w:t>
      </w:r>
    </w:p>
  </w:endnote>
  <w:endnote w:id="293">
    <w:p w14:paraId="411A1D54" w14:textId="3721D9EA" w:rsidR="00CD5F88" w:rsidRPr="009352E9" w:rsidRDefault="00CD5F88" w:rsidP="005907ED">
      <w:pPr>
        <w:pStyle w:val="AHRCEndnotes"/>
      </w:pPr>
      <w:r>
        <w:rPr>
          <w:rStyle w:val="Rimandonotadichiusura"/>
        </w:rPr>
        <w:endnoteRef/>
      </w:r>
      <w:r>
        <w:t xml:space="preserve"> </w:t>
      </w:r>
      <w:r>
        <w:tab/>
      </w:r>
      <w:r w:rsidRPr="009352E9">
        <w:t>Australian Human Rights Commission</w:t>
      </w:r>
      <w:r>
        <w:t>,</w:t>
      </w:r>
      <w:r w:rsidRPr="009352E9">
        <w:t xml:space="preserve"> </w:t>
      </w:r>
      <w:r w:rsidR="001111A2" w:rsidRPr="001111A2">
        <w:rPr>
          <w:rStyle w:val="Enfasicorsivo"/>
          <w:lang w:val="en-US"/>
        </w:rPr>
        <w:t>A human rights approach for ageing and health – Respect and choice: home based and residential care for older people</w:t>
      </w:r>
      <w:r>
        <w:rPr>
          <w:bCs/>
          <w:iCs/>
        </w:rPr>
        <w:t xml:space="preserve"> </w:t>
      </w:r>
      <w:r w:rsidRPr="009352E9">
        <w:rPr>
          <w:bCs/>
        </w:rPr>
        <w:t>(</w:t>
      </w:r>
      <w:r w:rsidRPr="009C3426">
        <w:rPr>
          <w:bCs/>
        </w:rPr>
        <w:t>2012</w:t>
      </w:r>
      <w:r w:rsidRPr="009C3426">
        <w:rPr>
          <w:bCs/>
          <w:iCs/>
        </w:rPr>
        <w:t xml:space="preserve">) </w:t>
      </w:r>
      <w:r w:rsidRPr="009352E9">
        <w:rPr>
          <w:bCs/>
        </w:rPr>
        <w:t>7.</w:t>
      </w:r>
    </w:p>
  </w:endnote>
  <w:endnote w:id="294">
    <w:p w14:paraId="21E3E760" w14:textId="77777777" w:rsidR="00CD5F88" w:rsidRPr="00DA56DF" w:rsidRDefault="00CD5F88" w:rsidP="005907ED">
      <w:pPr>
        <w:pStyle w:val="AHRCEndnotes"/>
      </w:pPr>
      <w:r>
        <w:rPr>
          <w:rStyle w:val="Rimandonotadichiusura"/>
        </w:rPr>
        <w:endnoteRef/>
      </w:r>
      <w:r>
        <w:t xml:space="preserve"> </w:t>
      </w:r>
      <w:r>
        <w:tab/>
      </w:r>
      <w:r w:rsidRPr="00EA6858">
        <w:t>Age Discrimination Act 2004</w:t>
      </w:r>
      <w:r w:rsidRPr="00DA56DF">
        <w:t xml:space="preserve"> (Cth), s 3(e).</w:t>
      </w:r>
    </w:p>
  </w:endnote>
  <w:endnote w:id="295">
    <w:p w14:paraId="3F3008C5" w14:textId="021A9432" w:rsidR="00CD5F88" w:rsidRPr="00DA56DF" w:rsidRDefault="00CD5F88" w:rsidP="005907ED">
      <w:pPr>
        <w:pStyle w:val="AHRCEndnotes"/>
      </w:pPr>
      <w:r>
        <w:rPr>
          <w:rStyle w:val="Rimandonotadichiusura"/>
        </w:rPr>
        <w:endnoteRef/>
      </w:r>
      <w:r>
        <w:t xml:space="preserve"> </w:t>
      </w:r>
      <w:r>
        <w:tab/>
      </w:r>
      <w:r w:rsidR="0076088F" w:rsidRPr="00DA56DF">
        <w:t xml:space="preserve">Australian Human Rights Commission, </w:t>
      </w:r>
      <w:r w:rsidR="0076088F" w:rsidRPr="00D2490C">
        <w:rPr>
          <w:rStyle w:val="Enfasicorsivo"/>
        </w:rPr>
        <w:t>Multigenerational Workforces: A Guide to the Rights of Older Workers under the Age Discrimination Act 2004 (Cth)</w:t>
      </w:r>
      <w:r w:rsidR="0076088F">
        <w:t xml:space="preserve"> (Publication, June 2019).</w:t>
      </w:r>
    </w:p>
  </w:endnote>
  <w:endnote w:id="296">
    <w:p w14:paraId="30CD3E91" w14:textId="24E5912A" w:rsidR="00CD5F88" w:rsidRPr="005F7B4B" w:rsidRDefault="00CD5F88" w:rsidP="005907ED">
      <w:pPr>
        <w:pStyle w:val="AHRCEndnotes"/>
      </w:pPr>
      <w:r>
        <w:rPr>
          <w:rStyle w:val="Rimandonotadichiusura"/>
        </w:rPr>
        <w:endnoteRef/>
      </w:r>
      <w:r>
        <w:t xml:space="preserve"> </w:t>
      </w:r>
      <w:r>
        <w:tab/>
      </w:r>
      <w:r w:rsidR="0076088F" w:rsidRPr="00B434F1">
        <w:t>Council o</w:t>
      </w:r>
      <w:r w:rsidR="0076088F">
        <w:t>n</w:t>
      </w:r>
      <w:r w:rsidR="0076088F" w:rsidRPr="00B434F1">
        <w:t xml:space="preserve"> the Ageing</w:t>
      </w:r>
      <w:r w:rsidR="0076088F">
        <w:t xml:space="preserve"> Australia</w:t>
      </w:r>
      <w:r w:rsidR="0076088F" w:rsidRPr="00B434F1">
        <w:t>, State of the (</w:t>
      </w:r>
      <w:r w:rsidR="0076088F">
        <w:rPr>
          <w:iCs/>
        </w:rPr>
        <w:t>O</w:t>
      </w:r>
      <w:r w:rsidR="0076088F" w:rsidRPr="00B434F1">
        <w:rPr>
          <w:iCs/>
        </w:rPr>
        <w:t xml:space="preserve">lder) </w:t>
      </w:r>
      <w:r w:rsidR="0076088F">
        <w:rPr>
          <w:iCs/>
        </w:rPr>
        <w:t>N</w:t>
      </w:r>
      <w:r w:rsidR="0076088F" w:rsidRPr="00B434F1">
        <w:rPr>
          <w:iCs/>
        </w:rPr>
        <w:t>ation</w:t>
      </w:r>
      <w:r w:rsidR="0076088F" w:rsidRPr="00B434F1">
        <w:t xml:space="preserve">: A </w:t>
      </w:r>
      <w:r w:rsidR="0076088F">
        <w:t>N</w:t>
      </w:r>
      <w:r w:rsidR="0076088F" w:rsidRPr="00B434F1">
        <w:t xml:space="preserve">ationally </w:t>
      </w:r>
      <w:r w:rsidR="0076088F">
        <w:t>R</w:t>
      </w:r>
      <w:r w:rsidR="0076088F" w:rsidRPr="00B434F1">
        <w:t xml:space="preserve">epresentative </w:t>
      </w:r>
      <w:r w:rsidR="0076088F">
        <w:t>S</w:t>
      </w:r>
      <w:r w:rsidR="0076088F" w:rsidRPr="00B434F1">
        <w:t xml:space="preserve">urvey </w:t>
      </w:r>
      <w:r w:rsidR="0076088F">
        <w:t>P</w:t>
      </w:r>
      <w:r w:rsidR="0076088F" w:rsidRPr="00B434F1">
        <w:t xml:space="preserve">repared by the Council on the Ageing (Report, June 2021) </w:t>
      </w:r>
      <w:r w:rsidR="0076088F">
        <w:t>5.</w:t>
      </w:r>
    </w:p>
  </w:endnote>
  <w:endnote w:id="297">
    <w:p w14:paraId="4CE601B7" w14:textId="13196386" w:rsidR="00CD5F88" w:rsidRPr="005F7B4B" w:rsidRDefault="00CD5F88" w:rsidP="005907ED">
      <w:pPr>
        <w:pStyle w:val="AHRCEndnotes"/>
      </w:pPr>
      <w:r>
        <w:rPr>
          <w:rStyle w:val="Rimandonotadichiusura"/>
        </w:rPr>
        <w:endnoteRef/>
      </w:r>
      <w:r>
        <w:t xml:space="preserve"> </w:t>
      </w:r>
      <w:r>
        <w:tab/>
      </w:r>
      <w:r w:rsidR="0076088F" w:rsidRPr="00FC522A">
        <w:t>Council o</w:t>
      </w:r>
      <w:r w:rsidR="0076088F">
        <w:t>n</w:t>
      </w:r>
      <w:r w:rsidR="0076088F" w:rsidRPr="00FC522A">
        <w:t xml:space="preserve"> the Ageing</w:t>
      </w:r>
      <w:r w:rsidR="0076088F">
        <w:t xml:space="preserve"> Australia</w:t>
      </w:r>
      <w:r w:rsidR="0076088F" w:rsidRPr="00FC522A">
        <w:t>, State of the (</w:t>
      </w:r>
      <w:r w:rsidR="0076088F">
        <w:rPr>
          <w:iCs/>
        </w:rPr>
        <w:t>O</w:t>
      </w:r>
      <w:r w:rsidR="0076088F" w:rsidRPr="00FC522A">
        <w:rPr>
          <w:iCs/>
        </w:rPr>
        <w:t xml:space="preserve">lder) </w:t>
      </w:r>
      <w:r w:rsidR="0076088F">
        <w:rPr>
          <w:iCs/>
        </w:rPr>
        <w:t>N</w:t>
      </w:r>
      <w:r w:rsidR="0076088F" w:rsidRPr="00FC522A">
        <w:rPr>
          <w:iCs/>
        </w:rPr>
        <w:t>ation</w:t>
      </w:r>
      <w:r w:rsidR="0076088F" w:rsidRPr="00FC522A">
        <w:t xml:space="preserve">: A </w:t>
      </w:r>
      <w:r w:rsidR="0076088F">
        <w:t>N</w:t>
      </w:r>
      <w:r w:rsidR="0076088F" w:rsidRPr="00FC522A">
        <w:t xml:space="preserve">ationally </w:t>
      </w:r>
      <w:r w:rsidR="0076088F">
        <w:t>R</w:t>
      </w:r>
      <w:r w:rsidR="0076088F" w:rsidRPr="00FC522A">
        <w:t xml:space="preserve">epresentative </w:t>
      </w:r>
      <w:r w:rsidR="0076088F">
        <w:t>S</w:t>
      </w:r>
      <w:r w:rsidR="0076088F" w:rsidRPr="00FC522A">
        <w:t xml:space="preserve">urvey </w:t>
      </w:r>
      <w:r w:rsidR="0076088F">
        <w:t>P</w:t>
      </w:r>
      <w:r w:rsidR="0076088F" w:rsidRPr="00FC522A">
        <w:t xml:space="preserve">repared by the Council on the Ageing (Report, June 2021) </w:t>
      </w:r>
      <w:r w:rsidR="0076088F">
        <w:t>5.</w:t>
      </w:r>
    </w:p>
  </w:endnote>
  <w:endnote w:id="298">
    <w:p w14:paraId="2EDC966F" w14:textId="0CBA2EE3" w:rsidR="00CD5F88" w:rsidRPr="002B2321" w:rsidRDefault="00CD5F88" w:rsidP="005907ED">
      <w:pPr>
        <w:pStyle w:val="AHRCEndnotes"/>
      </w:pPr>
      <w:r>
        <w:rPr>
          <w:rStyle w:val="Rimandonotadichiusura"/>
        </w:rPr>
        <w:endnoteRef/>
      </w:r>
      <w:r>
        <w:t xml:space="preserve"> </w:t>
      </w:r>
      <w:r>
        <w:tab/>
      </w:r>
      <w:r w:rsidR="0076088F" w:rsidRPr="000052B5">
        <w:t>Alison L Chasteen, Michelle Horhota</w:t>
      </w:r>
      <w:r w:rsidR="0076088F">
        <w:t xml:space="preserve"> and</w:t>
      </w:r>
      <w:r w:rsidR="0076088F" w:rsidRPr="000052B5">
        <w:t xml:space="preserve"> Jessica J Crumley-Branyon, ‘Overlooked and Underestimated: Experiences of Ageism in Young, Middle-Aged, and Older Adults’</w:t>
      </w:r>
      <w:r w:rsidR="0076088F" w:rsidRPr="000052B5" w:rsidDel="00473EB8">
        <w:t xml:space="preserve"> </w:t>
      </w:r>
      <w:r w:rsidR="0076088F" w:rsidRPr="000052B5">
        <w:t>(202</w:t>
      </w:r>
      <w:r w:rsidR="0076088F">
        <w:t>1</w:t>
      </w:r>
      <w:r w:rsidR="0076088F" w:rsidRPr="000052B5">
        <w:t xml:space="preserve">) </w:t>
      </w:r>
      <w:r w:rsidR="0076088F">
        <w:t xml:space="preserve">76(7) </w:t>
      </w:r>
      <w:r w:rsidR="0076088F" w:rsidRPr="000052B5">
        <w:rPr>
          <w:i/>
        </w:rPr>
        <w:t xml:space="preserve">The Journals of Gerontology: Series B </w:t>
      </w:r>
      <w:r w:rsidR="0076088F">
        <w:rPr>
          <w:iCs/>
        </w:rPr>
        <w:t>1323</w:t>
      </w:r>
      <w:r w:rsidR="0076088F" w:rsidRPr="000052B5">
        <w:rPr>
          <w:iCs/>
        </w:rPr>
        <w:t>.</w:t>
      </w:r>
    </w:p>
  </w:endnote>
  <w:endnote w:id="299">
    <w:p w14:paraId="5F83E8B4" w14:textId="24822E8D" w:rsidR="00CD5F88" w:rsidRPr="007256E3" w:rsidRDefault="00CD5F88" w:rsidP="005907ED">
      <w:pPr>
        <w:pStyle w:val="AHRCEndnotes"/>
      </w:pPr>
      <w:r>
        <w:rPr>
          <w:rStyle w:val="Rimandonotadichiusura"/>
        </w:rPr>
        <w:endnoteRef/>
      </w:r>
      <w:r>
        <w:t xml:space="preserve"> </w:t>
      </w:r>
      <w:r>
        <w:tab/>
      </w:r>
      <w:r w:rsidRPr="00B35E57">
        <w:t xml:space="preserve">See </w:t>
      </w:r>
      <w:r w:rsidR="004C7A63">
        <w:t>C</w:t>
      </w:r>
      <w:r w:rsidRPr="00B35E57">
        <w:t>hart 49</w:t>
      </w:r>
      <w:r w:rsidR="004C7A63">
        <w:t>,</w:t>
      </w:r>
      <w:r>
        <w:t xml:space="preserve"> </w:t>
      </w:r>
      <w:r w:rsidRPr="004C7A63">
        <w:t xml:space="preserve">Appendix </w:t>
      </w:r>
      <w:r w:rsidR="004C7A63" w:rsidRPr="004C7A63">
        <w:t>252.</w:t>
      </w:r>
    </w:p>
  </w:endnote>
  <w:endnote w:id="300">
    <w:p w14:paraId="62832D10" w14:textId="0D2EEE7B" w:rsidR="00CD5F88" w:rsidRPr="00815C77" w:rsidRDefault="00CD5F88" w:rsidP="005907ED">
      <w:pPr>
        <w:pStyle w:val="AHRCEndnotes"/>
      </w:pPr>
      <w:r>
        <w:rPr>
          <w:rStyle w:val="Rimandonotadichiusura"/>
        </w:rPr>
        <w:endnoteRef/>
      </w:r>
      <w:r>
        <w:t xml:space="preserve"> </w:t>
      </w:r>
      <w:r>
        <w:tab/>
      </w:r>
      <w:r w:rsidR="008365E3" w:rsidRPr="00815BEB">
        <w:t xml:space="preserve">Vânia </w:t>
      </w:r>
      <w:r w:rsidR="008365E3" w:rsidRPr="00D70DB5">
        <w:t>de la Fuente-Núñez</w:t>
      </w:r>
      <w:r w:rsidR="008365E3" w:rsidRPr="00815BEB">
        <w:t>, Ella</w:t>
      </w:r>
      <w:r w:rsidR="008365E3" w:rsidRPr="00D70DB5">
        <w:t xml:space="preserve"> Cohn-Schwartz, </w:t>
      </w:r>
      <w:r w:rsidR="008365E3" w:rsidRPr="00815BEB">
        <w:t>Senjooti</w:t>
      </w:r>
      <w:r w:rsidR="008365E3" w:rsidRPr="00D70DB5">
        <w:t xml:space="preserve"> Roy and </w:t>
      </w:r>
      <w:r w:rsidR="008365E3" w:rsidRPr="00815BEB">
        <w:t xml:space="preserve">Liat </w:t>
      </w:r>
      <w:r w:rsidR="008365E3" w:rsidRPr="00D70DB5">
        <w:t>Ayalon ‘Scoping Review on Ageism against Younger Populations’</w:t>
      </w:r>
      <w:r w:rsidR="008365E3" w:rsidRPr="00C658AD">
        <w:rPr>
          <w:rFonts w:cs="Times New Roman"/>
        </w:rPr>
        <w:t xml:space="preserve"> (2021)</w:t>
      </w:r>
      <w:r w:rsidR="008365E3">
        <w:rPr>
          <w:rFonts w:cs="Times New Roman"/>
          <w:sz w:val="24"/>
          <w:szCs w:val="24"/>
        </w:rPr>
        <w:t xml:space="preserve"> </w:t>
      </w:r>
      <w:r w:rsidR="008365E3" w:rsidRPr="00724CFD">
        <w:rPr>
          <w:lang w:val="en-AU"/>
        </w:rPr>
        <w:t>18(8)</w:t>
      </w:r>
      <w:r w:rsidR="008365E3" w:rsidRPr="00815BEB">
        <w:t xml:space="preserve"> </w:t>
      </w:r>
      <w:r w:rsidR="008365E3" w:rsidRPr="00D70DB5">
        <w:rPr>
          <w:i/>
          <w:iCs/>
        </w:rPr>
        <w:t xml:space="preserve">International </w:t>
      </w:r>
      <w:r w:rsidR="008365E3">
        <w:rPr>
          <w:i/>
          <w:iCs/>
        </w:rPr>
        <w:t>J</w:t>
      </w:r>
      <w:r w:rsidR="008365E3" w:rsidRPr="00D70DB5">
        <w:rPr>
          <w:i/>
          <w:iCs/>
        </w:rPr>
        <w:t xml:space="preserve">ournal of </w:t>
      </w:r>
      <w:r w:rsidR="008365E3">
        <w:rPr>
          <w:i/>
          <w:iCs/>
        </w:rPr>
        <w:t>E</w:t>
      </w:r>
      <w:r w:rsidR="008365E3" w:rsidRPr="00D70DB5">
        <w:rPr>
          <w:i/>
          <w:iCs/>
        </w:rPr>
        <w:t xml:space="preserve">nvironmental </w:t>
      </w:r>
      <w:r w:rsidR="008365E3">
        <w:rPr>
          <w:i/>
          <w:iCs/>
        </w:rPr>
        <w:t>R</w:t>
      </w:r>
      <w:r w:rsidR="008365E3" w:rsidRPr="00D70DB5">
        <w:rPr>
          <w:i/>
          <w:iCs/>
        </w:rPr>
        <w:t xml:space="preserve">esearch and </w:t>
      </w:r>
      <w:r w:rsidR="008365E3">
        <w:rPr>
          <w:i/>
          <w:iCs/>
        </w:rPr>
        <w:t>P</w:t>
      </w:r>
      <w:r w:rsidR="008365E3" w:rsidRPr="00D70DB5">
        <w:rPr>
          <w:i/>
          <w:iCs/>
        </w:rPr>
        <w:t xml:space="preserve">ublic </w:t>
      </w:r>
      <w:r w:rsidR="008365E3">
        <w:rPr>
          <w:i/>
          <w:iCs/>
        </w:rPr>
        <w:t>H</w:t>
      </w:r>
      <w:r w:rsidR="008365E3" w:rsidRPr="00D70DB5">
        <w:rPr>
          <w:i/>
          <w:iCs/>
        </w:rPr>
        <w:t>ealth</w:t>
      </w:r>
      <w:r w:rsidR="008365E3">
        <w:t xml:space="preserve"> </w:t>
      </w:r>
      <w:r w:rsidR="008365E3" w:rsidRPr="00C540D6">
        <w:rPr>
          <w:lang w:val="en-AU"/>
        </w:rPr>
        <w:t>3988</w:t>
      </w:r>
      <w:r w:rsidR="008365E3">
        <w:rPr>
          <w:lang w:val="en-AU"/>
        </w:rPr>
        <w:t>.</w:t>
      </w:r>
    </w:p>
  </w:endnote>
  <w:endnote w:id="301">
    <w:p w14:paraId="5D649953" w14:textId="36319545" w:rsidR="00CD5F88" w:rsidRPr="00635286" w:rsidRDefault="00CD5F88" w:rsidP="005907ED">
      <w:pPr>
        <w:pStyle w:val="AHRCEndnotes"/>
      </w:pPr>
      <w:r>
        <w:rPr>
          <w:rStyle w:val="Rimandonotadichiusura"/>
        </w:rPr>
        <w:endnoteRef/>
      </w:r>
      <w:r>
        <w:t xml:space="preserve"> </w:t>
      </w:r>
      <w:r>
        <w:tab/>
      </w:r>
      <w:r w:rsidR="008365E3" w:rsidRPr="00635286">
        <w:t>Australian Human Rights Commission</w:t>
      </w:r>
      <w:r w:rsidR="008365E3">
        <w:t>,</w:t>
      </w:r>
      <w:r w:rsidR="008365E3" w:rsidRPr="00635286">
        <w:t xml:space="preserve"> </w:t>
      </w:r>
      <w:r w:rsidR="008365E3" w:rsidRPr="0068513A">
        <w:t>National Inquiry into Employment Discrimination Against Older Australians and Australians with Disability</w:t>
      </w:r>
      <w:r w:rsidR="008365E3">
        <w:t xml:space="preserve"> </w:t>
      </w:r>
      <w:r w:rsidR="008365E3" w:rsidRPr="006D4AC4">
        <w:t>(</w:t>
      </w:r>
      <w:r w:rsidR="008365E3">
        <w:t xml:space="preserve">Report, </w:t>
      </w:r>
      <w:r w:rsidR="008365E3" w:rsidRPr="006D4AC4">
        <w:t>2016)</w:t>
      </w:r>
      <w:r w:rsidR="008365E3">
        <w:t xml:space="preserve"> 12.</w:t>
      </w:r>
    </w:p>
  </w:endnote>
  <w:endnote w:id="302">
    <w:p w14:paraId="775AEF2C" w14:textId="695DA4D1" w:rsidR="00CD5F88" w:rsidRPr="00627044" w:rsidRDefault="00CD5F88" w:rsidP="005907ED">
      <w:pPr>
        <w:pStyle w:val="AHRCEndnotes"/>
      </w:pPr>
      <w:r w:rsidRPr="00A963DF">
        <w:rPr>
          <w:rStyle w:val="Rimandonotadichiusura"/>
        </w:rPr>
        <w:endnoteRef/>
      </w:r>
      <w:r>
        <w:t xml:space="preserve"> </w:t>
      </w:r>
      <w:r>
        <w:tab/>
      </w:r>
      <w:r w:rsidR="008365E3">
        <w:t xml:space="preserve">Kelly </w:t>
      </w:r>
      <w:r w:rsidR="008365E3" w:rsidRPr="00A67DF9">
        <w:t>Harris</w:t>
      </w:r>
      <w:r w:rsidR="008365E3">
        <w:t>, Sarah</w:t>
      </w:r>
      <w:r w:rsidR="008365E3" w:rsidRPr="00A67DF9">
        <w:t xml:space="preserve"> Krygsman</w:t>
      </w:r>
      <w:r w:rsidR="008365E3">
        <w:t>,</w:t>
      </w:r>
      <w:r w:rsidR="008365E3" w:rsidRPr="00C90371">
        <w:t xml:space="preserve"> </w:t>
      </w:r>
      <w:r w:rsidR="008365E3">
        <w:t xml:space="preserve">Jessica </w:t>
      </w:r>
      <w:r w:rsidR="008365E3" w:rsidRPr="00A67DF9">
        <w:t>Waschenko</w:t>
      </w:r>
      <w:r w:rsidR="008365E3">
        <w:t xml:space="preserve"> and Deborah</w:t>
      </w:r>
      <w:r w:rsidR="008365E3" w:rsidRPr="00A67DF9">
        <w:t xml:space="preserve"> Laliberte</w:t>
      </w:r>
      <w:r w:rsidR="008365E3">
        <w:t>-</w:t>
      </w:r>
      <w:r w:rsidR="008365E3" w:rsidRPr="00A67DF9">
        <w:t xml:space="preserve">Rudman, </w:t>
      </w:r>
      <w:r w:rsidR="008365E3">
        <w:t>‘</w:t>
      </w:r>
      <w:r w:rsidR="008365E3" w:rsidRPr="00A67DF9">
        <w:t>Ageism and the Older Worker: A Scoping Review</w:t>
      </w:r>
      <w:r w:rsidR="008365E3">
        <w:t>’</w:t>
      </w:r>
      <w:r w:rsidR="008365E3" w:rsidRPr="00FA66F0">
        <w:rPr>
          <w:rFonts w:cs="Times New Roman"/>
          <w:sz w:val="24"/>
          <w:szCs w:val="24"/>
        </w:rPr>
        <w:t xml:space="preserve"> </w:t>
      </w:r>
      <w:r w:rsidR="008365E3" w:rsidRPr="00FA66F0">
        <w:t>(2018)</w:t>
      </w:r>
      <w:r w:rsidR="008365E3">
        <w:t xml:space="preserve"> 58(2)</w:t>
      </w:r>
      <w:r w:rsidR="008365E3" w:rsidRPr="00C90371">
        <w:t xml:space="preserve"> </w:t>
      </w:r>
      <w:r w:rsidR="008365E3" w:rsidRPr="00D30747">
        <w:rPr>
          <w:i/>
          <w:iCs/>
          <w:lang w:val="en-AU"/>
        </w:rPr>
        <w:t>The</w:t>
      </w:r>
      <w:r w:rsidR="008365E3">
        <w:rPr>
          <w:i/>
          <w:iCs/>
          <w:lang w:val="en-AU"/>
        </w:rPr>
        <w:t xml:space="preserve"> </w:t>
      </w:r>
      <w:r w:rsidR="008365E3" w:rsidRPr="00A67DF9">
        <w:rPr>
          <w:i/>
          <w:iCs/>
        </w:rPr>
        <w:t>Gerontologist</w:t>
      </w:r>
      <w:r w:rsidR="008365E3">
        <w:rPr>
          <w:i/>
          <w:iCs/>
        </w:rPr>
        <w:t xml:space="preserve"> </w:t>
      </w:r>
      <w:r w:rsidR="008365E3" w:rsidRPr="00A67DF9">
        <w:t>e1</w:t>
      </w:r>
      <w:r w:rsidR="008365E3">
        <w:t xml:space="preserve">; see also </w:t>
      </w:r>
      <w:r w:rsidR="008365E3" w:rsidRPr="00AA3C62">
        <w:rPr>
          <w:lang w:val="en-AU"/>
        </w:rPr>
        <w:t>Council o</w:t>
      </w:r>
      <w:r w:rsidR="008365E3">
        <w:rPr>
          <w:lang w:val="en-AU"/>
        </w:rPr>
        <w:t>n</w:t>
      </w:r>
      <w:r w:rsidR="008365E3" w:rsidRPr="00AA3C62">
        <w:rPr>
          <w:lang w:val="en-AU"/>
        </w:rPr>
        <w:t xml:space="preserve"> the Ageing</w:t>
      </w:r>
      <w:r w:rsidR="008365E3">
        <w:rPr>
          <w:lang w:val="en-AU"/>
        </w:rPr>
        <w:t xml:space="preserve"> Australia</w:t>
      </w:r>
      <w:r w:rsidR="008365E3" w:rsidRPr="00AA3C62">
        <w:rPr>
          <w:lang w:val="en-AU"/>
        </w:rPr>
        <w:t xml:space="preserve">, </w:t>
      </w:r>
      <w:r w:rsidR="008365E3" w:rsidRPr="00AA3C62">
        <w:rPr>
          <w:i/>
          <w:lang w:val="en-AU"/>
        </w:rPr>
        <w:t>State of the (</w:t>
      </w:r>
      <w:r w:rsidR="008365E3">
        <w:rPr>
          <w:i/>
          <w:iCs/>
          <w:lang w:val="en-AU"/>
        </w:rPr>
        <w:t>O</w:t>
      </w:r>
      <w:r w:rsidR="008365E3" w:rsidRPr="00AA3C62">
        <w:rPr>
          <w:i/>
          <w:iCs/>
          <w:lang w:val="en-AU"/>
        </w:rPr>
        <w:t xml:space="preserve">lder) </w:t>
      </w:r>
      <w:r w:rsidR="008365E3">
        <w:rPr>
          <w:i/>
          <w:iCs/>
          <w:lang w:val="en-AU"/>
        </w:rPr>
        <w:t>N</w:t>
      </w:r>
      <w:r w:rsidR="008365E3" w:rsidRPr="00AA3C62">
        <w:rPr>
          <w:i/>
          <w:iCs/>
          <w:lang w:val="en-AU"/>
        </w:rPr>
        <w:t>ation</w:t>
      </w:r>
      <w:r w:rsidR="008365E3" w:rsidRPr="00AA3C62">
        <w:rPr>
          <w:i/>
          <w:lang w:val="en-AU"/>
        </w:rPr>
        <w:t xml:space="preserve">: A </w:t>
      </w:r>
      <w:r w:rsidR="008365E3">
        <w:rPr>
          <w:i/>
          <w:lang w:val="en-AU"/>
        </w:rPr>
        <w:t>N</w:t>
      </w:r>
      <w:r w:rsidR="008365E3" w:rsidRPr="00AA3C62">
        <w:rPr>
          <w:i/>
          <w:lang w:val="en-AU"/>
        </w:rPr>
        <w:t xml:space="preserve">ationally </w:t>
      </w:r>
      <w:r w:rsidR="008365E3">
        <w:rPr>
          <w:i/>
          <w:lang w:val="en-AU"/>
        </w:rPr>
        <w:t>R</w:t>
      </w:r>
      <w:r w:rsidR="008365E3" w:rsidRPr="00AA3C62">
        <w:rPr>
          <w:i/>
          <w:lang w:val="en-AU"/>
        </w:rPr>
        <w:t xml:space="preserve">epresentative </w:t>
      </w:r>
      <w:r w:rsidR="008365E3">
        <w:rPr>
          <w:i/>
          <w:lang w:val="en-AU"/>
        </w:rPr>
        <w:t>S</w:t>
      </w:r>
      <w:r w:rsidR="008365E3" w:rsidRPr="00AA3C62">
        <w:rPr>
          <w:i/>
          <w:lang w:val="en-AU"/>
        </w:rPr>
        <w:t xml:space="preserve">urvey </w:t>
      </w:r>
      <w:r w:rsidR="008365E3">
        <w:rPr>
          <w:i/>
          <w:lang w:val="en-AU"/>
        </w:rPr>
        <w:t>P</w:t>
      </w:r>
      <w:r w:rsidR="008365E3" w:rsidRPr="00AA3C62">
        <w:rPr>
          <w:i/>
          <w:lang w:val="en-AU"/>
        </w:rPr>
        <w:t>repared by the Council on the Ageing</w:t>
      </w:r>
      <w:r w:rsidR="008365E3" w:rsidRPr="00AA3C62">
        <w:rPr>
          <w:lang w:val="en-AU"/>
        </w:rPr>
        <w:t xml:space="preserve"> (Report, June 2021)</w:t>
      </w:r>
      <w:r w:rsidR="008365E3">
        <w:t>.</w:t>
      </w:r>
    </w:p>
  </w:endnote>
  <w:endnote w:id="303">
    <w:p w14:paraId="76966C02" w14:textId="6DAED82F" w:rsidR="00CD5F88" w:rsidRPr="0011792D" w:rsidRDefault="00CD5F88" w:rsidP="005907ED">
      <w:pPr>
        <w:pStyle w:val="AHRCEndnotes"/>
      </w:pPr>
      <w:r>
        <w:rPr>
          <w:rStyle w:val="Rimandonotadichiusura"/>
        </w:rPr>
        <w:endnoteRef/>
      </w:r>
      <w:r>
        <w:t xml:space="preserve"> </w:t>
      </w:r>
      <w:r>
        <w:tab/>
      </w:r>
      <w:r w:rsidR="008365E3" w:rsidRPr="006B70EC">
        <w:t xml:space="preserve">Emma Dawson, ‘The Economic Impacts of Ageism’ (COTA Australia National Policy Forum, National Press Club, 13 June 2019) </w:t>
      </w:r>
      <w:r w:rsidR="008365E3">
        <w:t>&lt;</w:t>
      </w:r>
      <w:hyperlink r:id="rId36" w:history="1">
        <w:r w:rsidR="008365E3" w:rsidRPr="00EF66B8">
          <w:rPr>
            <w:rStyle w:val="Collegamentoipertestuale"/>
          </w:rPr>
          <w:t>https://percapita.org.au/2019/06/17/speech-the-economic-impacts-of-ageism</w:t>
        </w:r>
      </w:hyperlink>
      <w:r w:rsidR="008365E3">
        <w:t>&gt;.</w:t>
      </w:r>
    </w:p>
  </w:endnote>
  <w:endnote w:id="304">
    <w:p w14:paraId="03BA80D7" w14:textId="45AC6607" w:rsidR="00CD5F88" w:rsidRPr="007138A8" w:rsidRDefault="00CD5F88" w:rsidP="005907ED">
      <w:pPr>
        <w:pStyle w:val="AHRCEndnotes"/>
      </w:pPr>
      <w:r>
        <w:rPr>
          <w:rStyle w:val="Rimandonotadichiusura"/>
        </w:rPr>
        <w:endnoteRef/>
      </w:r>
      <w:r>
        <w:t xml:space="preserve"> </w:t>
      </w:r>
      <w:r>
        <w:tab/>
      </w:r>
      <w:r w:rsidR="008365E3">
        <w:t xml:space="preserve">Australian Human Rights Commission, </w:t>
      </w:r>
      <w:r w:rsidR="008365E3" w:rsidRPr="00A91A40">
        <w:rPr>
          <w:i/>
          <w:iCs/>
        </w:rPr>
        <w:t>Age Discrimination: Good Practice, Good Business</w:t>
      </w:r>
      <w:r w:rsidR="008365E3">
        <w:t xml:space="preserve"> (Online Fact Sheet, November 2014) &lt;</w:t>
      </w:r>
      <w:hyperlink r:id="rId37" w:history="1">
        <w:r w:rsidR="008365E3" w:rsidRPr="006947A5">
          <w:rPr>
            <w:rStyle w:val="Collegamentoipertestuale"/>
          </w:rPr>
          <w:t>https://humanrights.gov.au/our-work/right-discrimination-free-workplace</w:t>
        </w:r>
      </w:hyperlink>
      <w:r w:rsidR="008365E3">
        <w:t xml:space="preserve">&gt;. See also </w:t>
      </w:r>
      <w:r w:rsidR="008365E3" w:rsidRPr="007138A8">
        <w:t>Australian Human Rights Commission</w:t>
      </w:r>
      <w:r w:rsidR="008365E3">
        <w:t>,</w:t>
      </w:r>
      <w:r w:rsidR="008365E3" w:rsidRPr="007138A8">
        <w:t xml:space="preserve"> </w:t>
      </w:r>
      <w:r w:rsidR="008365E3" w:rsidRPr="009C722B">
        <w:rPr>
          <w:i/>
        </w:rPr>
        <w:t xml:space="preserve">Multigenerational </w:t>
      </w:r>
      <w:r w:rsidR="008365E3">
        <w:rPr>
          <w:i/>
        </w:rPr>
        <w:t>W</w:t>
      </w:r>
      <w:r w:rsidR="008365E3" w:rsidRPr="009C722B">
        <w:rPr>
          <w:i/>
        </w:rPr>
        <w:t xml:space="preserve">orkforces: </w:t>
      </w:r>
      <w:r w:rsidR="008365E3">
        <w:rPr>
          <w:i/>
        </w:rPr>
        <w:t>A</w:t>
      </w:r>
      <w:r w:rsidR="00D2490C">
        <w:rPr>
          <w:i/>
        </w:rPr>
        <w:t> </w:t>
      </w:r>
      <w:r w:rsidR="008365E3">
        <w:rPr>
          <w:i/>
        </w:rPr>
        <w:t>G</w:t>
      </w:r>
      <w:r w:rsidR="008365E3" w:rsidRPr="009C722B">
        <w:rPr>
          <w:i/>
        </w:rPr>
        <w:t xml:space="preserve">uide to the </w:t>
      </w:r>
      <w:r w:rsidR="008365E3">
        <w:rPr>
          <w:i/>
        </w:rPr>
        <w:t>R</w:t>
      </w:r>
      <w:r w:rsidR="008365E3" w:rsidRPr="009C722B">
        <w:rPr>
          <w:i/>
        </w:rPr>
        <w:t xml:space="preserve">ights of </w:t>
      </w:r>
      <w:r w:rsidR="008365E3">
        <w:rPr>
          <w:i/>
        </w:rPr>
        <w:t>O</w:t>
      </w:r>
      <w:r w:rsidR="008365E3" w:rsidRPr="009C722B">
        <w:rPr>
          <w:i/>
        </w:rPr>
        <w:t xml:space="preserve">lder </w:t>
      </w:r>
      <w:r w:rsidR="008365E3">
        <w:rPr>
          <w:i/>
        </w:rPr>
        <w:t>W</w:t>
      </w:r>
      <w:r w:rsidR="008365E3" w:rsidRPr="009C722B">
        <w:rPr>
          <w:i/>
        </w:rPr>
        <w:t>orkers under the Age Discrimination Act 2004 (Cth</w:t>
      </w:r>
      <w:r w:rsidR="008365E3" w:rsidRPr="009C722B">
        <w:rPr>
          <w:i/>
          <w:iCs/>
        </w:rPr>
        <w:t>)</w:t>
      </w:r>
      <w:r w:rsidR="008365E3">
        <w:rPr>
          <w:i/>
          <w:iCs/>
        </w:rPr>
        <w:t xml:space="preserve"> </w:t>
      </w:r>
      <w:r w:rsidR="008365E3">
        <w:t>(Publication, June 2019).</w:t>
      </w:r>
    </w:p>
  </w:endnote>
  <w:endnote w:id="305">
    <w:p w14:paraId="24ED722D" w14:textId="46DD4727" w:rsidR="00CD5F88" w:rsidRPr="00025ADD" w:rsidRDefault="00CD5F88" w:rsidP="005907ED">
      <w:pPr>
        <w:pStyle w:val="AHRCEndnotes"/>
      </w:pPr>
      <w:r>
        <w:rPr>
          <w:rStyle w:val="Rimandonotadichiusura"/>
        </w:rPr>
        <w:endnoteRef/>
      </w:r>
      <w:r>
        <w:t xml:space="preserve"> </w:t>
      </w:r>
      <w:r>
        <w:tab/>
      </w:r>
      <w:r w:rsidR="008365E3">
        <w:t xml:space="preserve">Detailed in earlier research undertaken by the Australian Human Rights Commission. See </w:t>
      </w:r>
      <w:r w:rsidR="008365E3" w:rsidRPr="00836B97">
        <w:t>Australian Human Rights Commission</w:t>
      </w:r>
      <w:r w:rsidR="008365E3">
        <w:t>,</w:t>
      </w:r>
      <w:r w:rsidR="008365E3" w:rsidRPr="00836B97">
        <w:t xml:space="preserve"> </w:t>
      </w:r>
      <w:r w:rsidR="008365E3" w:rsidRPr="009C722B">
        <w:rPr>
          <w:i/>
        </w:rPr>
        <w:t xml:space="preserve">National Inquiry into Employment Discrimination Against Older Australians and Australians with </w:t>
      </w:r>
      <w:r w:rsidR="008365E3" w:rsidRPr="009C722B">
        <w:rPr>
          <w:i/>
          <w:iCs/>
        </w:rPr>
        <w:t>Disability</w:t>
      </w:r>
      <w:r w:rsidR="008365E3">
        <w:rPr>
          <w:i/>
          <w:iCs/>
        </w:rPr>
        <w:t xml:space="preserve"> </w:t>
      </w:r>
      <w:r w:rsidR="008365E3" w:rsidRPr="009C722B">
        <w:t>(</w:t>
      </w:r>
      <w:r w:rsidR="008365E3">
        <w:t xml:space="preserve">Report, </w:t>
      </w:r>
      <w:r w:rsidR="008365E3" w:rsidRPr="009C722B">
        <w:t>2016)</w:t>
      </w:r>
      <w:r w:rsidR="008365E3">
        <w:t xml:space="preserve">; Australian Human Rights Commission, </w:t>
      </w:r>
      <w:r w:rsidR="008365E3" w:rsidRPr="00351455">
        <w:rPr>
          <w:i/>
        </w:rPr>
        <w:t xml:space="preserve">National Prevalence </w:t>
      </w:r>
      <w:r w:rsidR="008365E3">
        <w:rPr>
          <w:i/>
        </w:rPr>
        <w:t>S</w:t>
      </w:r>
      <w:r w:rsidR="008365E3" w:rsidRPr="00351455">
        <w:rPr>
          <w:i/>
        </w:rPr>
        <w:t xml:space="preserve">urvey of </w:t>
      </w:r>
      <w:r w:rsidR="008365E3">
        <w:rPr>
          <w:i/>
        </w:rPr>
        <w:t>A</w:t>
      </w:r>
      <w:r w:rsidR="008365E3" w:rsidRPr="00351455">
        <w:rPr>
          <w:i/>
        </w:rPr>
        <w:t xml:space="preserve">ge </w:t>
      </w:r>
      <w:r w:rsidR="008365E3">
        <w:rPr>
          <w:i/>
        </w:rPr>
        <w:t>D</w:t>
      </w:r>
      <w:r w:rsidR="008365E3" w:rsidRPr="00351455">
        <w:rPr>
          <w:i/>
        </w:rPr>
        <w:t xml:space="preserve">iscrimination in the </w:t>
      </w:r>
      <w:r w:rsidR="008365E3">
        <w:rPr>
          <w:i/>
        </w:rPr>
        <w:t>W</w:t>
      </w:r>
      <w:r w:rsidR="008365E3" w:rsidRPr="00351455">
        <w:rPr>
          <w:i/>
        </w:rPr>
        <w:t>orkplace</w:t>
      </w:r>
      <w:r w:rsidR="008365E3">
        <w:t xml:space="preserve"> (Report, 2015); See also Australian Human Rights Commission,</w:t>
      </w:r>
      <w:r w:rsidR="008365E3" w:rsidRPr="00B24607">
        <w:t xml:space="preserve"> </w:t>
      </w:r>
      <w:r w:rsidR="008365E3" w:rsidRPr="00BB1B73">
        <w:rPr>
          <w:i/>
        </w:rPr>
        <w:t xml:space="preserve">Discrimination – </w:t>
      </w:r>
      <w:r w:rsidR="008365E3">
        <w:rPr>
          <w:i/>
        </w:rPr>
        <w:t>E</w:t>
      </w:r>
      <w:r w:rsidR="008365E3" w:rsidRPr="00BB1B73">
        <w:rPr>
          <w:i/>
        </w:rPr>
        <w:t xml:space="preserve">xposing the </w:t>
      </w:r>
      <w:r w:rsidR="008365E3">
        <w:rPr>
          <w:i/>
        </w:rPr>
        <w:t>H</w:t>
      </w:r>
      <w:r w:rsidR="008365E3" w:rsidRPr="00BB1B73">
        <w:rPr>
          <w:i/>
        </w:rPr>
        <w:t xml:space="preserve">idden </w:t>
      </w:r>
      <w:r w:rsidR="008365E3">
        <w:rPr>
          <w:i/>
        </w:rPr>
        <w:t>B</w:t>
      </w:r>
      <w:r w:rsidR="008365E3" w:rsidRPr="00BB1B73">
        <w:rPr>
          <w:i/>
        </w:rPr>
        <w:t xml:space="preserve">arrier for </w:t>
      </w:r>
      <w:r w:rsidR="008365E3">
        <w:rPr>
          <w:i/>
        </w:rPr>
        <w:t>M</w:t>
      </w:r>
      <w:r w:rsidR="008365E3" w:rsidRPr="00BB1B73">
        <w:rPr>
          <w:i/>
        </w:rPr>
        <w:t xml:space="preserve">ature </w:t>
      </w:r>
      <w:r w:rsidR="008365E3">
        <w:rPr>
          <w:i/>
        </w:rPr>
        <w:t>A</w:t>
      </w:r>
      <w:r w:rsidR="008365E3" w:rsidRPr="00BB1B73">
        <w:rPr>
          <w:i/>
        </w:rPr>
        <w:t xml:space="preserve">ge </w:t>
      </w:r>
      <w:r w:rsidR="008365E3">
        <w:rPr>
          <w:i/>
        </w:rPr>
        <w:t>W</w:t>
      </w:r>
      <w:r w:rsidR="008365E3" w:rsidRPr="00BB1B73">
        <w:rPr>
          <w:i/>
        </w:rPr>
        <w:t xml:space="preserve">orkers </w:t>
      </w:r>
      <w:r w:rsidR="008365E3" w:rsidRPr="00B24607">
        <w:t>(</w:t>
      </w:r>
      <w:r w:rsidR="008365E3">
        <w:t xml:space="preserve">Report, </w:t>
      </w:r>
      <w:r w:rsidR="008365E3" w:rsidRPr="00B24607">
        <w:t>2010)</w:t>
      </w:r>
      <w:r w:rsidR="008365E3">
        <w:t>.</w:t>
      </w:r>
    </w:p>
  </w:endnote>
  <w:endnote w:id="306">
    <w:p w14:paraId="4441F96C" w14:textId="3D2AB20A" w:rsidR="00CD5F88" w:rsidRPr="007138A8" w:rsidRDefault="00CD5F88" w:rsidP="005907ED">
      <w:pPr>
        <w:pStyle w:val="AHRCEndnotes"/>
      </w:pPr>
      <w:r>
        <w:rPr>
          <w:rStyle w:val="Rimandonotadichiusura"/>
        </w:rPr>
        <w:endnoteRef/>
      </w:r>
      <w:r>
        <w:t xml:space="preserve"> </w:t>
      </w:r>
      <w:r>
        <w:tab/>
      </w:r>
      <w:r w:rsidR="008365E3" w:rsidRPr="007138A8">
        <w:t>World Health Organization</w:t>
      </w:r>
      <w:r w:rsidR="008365E3">
        <w:t>,</w:t>
      </w:r>
      <w:r w:rsidR="008365E3" w:rsidRPr="007138A8">
        <w:t xml:space="preserve"> </w:t>
      </w:r>
      <w:r w:rsidR="008365E3" w:rsidRPr="00C04D56">
        <w:t xml:space="preserve">Response </w:t>
      </w:r>
      <w:r w:rsidR="008365E3" w:rsidRPr="0063672A">
        <w:t xml:space="preserve">of the World Health Organization </w:t>
      </w:r>
      <w:r w:rsidR="008365E3" w:rsidRPr="00C04D56">
        <w:t>to the Call for Inputs by the Independent Expert on the Enjoyment of all Human Rights by Older Persons on ‘Ageism and Age Discrimination’</w:t>
      </w:r>
      <w:r w:rsidR="008365E3" w:rsidRPr="007138A8">
        <w:t xml:space="preserve"> </w:t>
      </w:r>
      <w:r w:rsidR="008365E3">
        <w:t>(2021).</w:t>
      </w:r>
      <w:hyperlink w:history="1"/>
      <w:r w:rsidR="008365E3">
        <w:t xml:space="preserve"> </w:t>
      </w:r>
      <w:r w:rsidR="008365E3" w:rsidRPr="003A352A">
        <w:rPr>
          <w:lang w:val="en-AU"/>
        </w:rPr>
        <w:t>See Australian Human Rights Commission, National Inquiry into Employment Discrimination Against Older Australians and Australians with Disability (</w:t>
      </w:r>
      <w:r w:rsidR="008365E3">
        <w:rPr>
          <w:lang w:val="en-AU"/>
        </w:rPr>
        <w:t xml:space="preserve">Report, </w:t>
      </w:r>
      <w:r w:rsidR="008365E3" w:rsidRPr="003A352A">
        <w:rPr>
          <w:lang w:val="en-AU"/>
        </w:rPr>
        <w:t>2016)</w:t>
      </w:r>
      <w:r w:rsidR="008365E3">
        <w:rPr>
          <w:lang w:val="en-AU"/>
        </w:rPr>
        <w:t>. See</w:t>
      </w:r>
      <w:r w:rsidR="008365E3" w:rsidRPr="003A352A">
        <w:rPr>
          <w:lang w:val="en-AU"/>
        </w:rPr>
        <w:t xml:space="preserve"> Australian Human Rights Commission</w:t>
      </w:r>
      <w:r w:rsidR="008365E3">
        <w:rPr>
          <w:lang w:val="en-AU"/>
        </w:rPr>
        <w:t>,</w:t>
      </w:r>
      <w:r w:rsidR="008365E3" w:rsidRPr="003A352A">
        <w:rPr>
          <w:lang w:val="en-AU"/>
        </w:rPr>
        <w:t xml:space="preserve"> National Prevalence </w:t>
      </w:r>
      <w:r w:rsidR="008365E3">
        <w:rPr>
          <w:lang w:val="en-AU"/>
        </w:rPr>
        <w:t>S</w:t>
      </w:r>
      <w:r w:rsidR="008365E3" w:rsidRPr="003A352A">
        <w:rPr>
          <w:lang w:val="en-AU"/>
        </w:rPr>
        <w:t xml:space="preserve">urvey of </w:t>
      </w:r>
      <w:r w:rsidR="008365E3">
        <w:rPr>
          <w:lang w:val="en-AU"/>
        </w:rPr>
        <w:t>A</w:t>
      </w:r>
      <w:r w:rsidR="008365E3" w:rsidRPr="003A352A">
        <w:rPr>
          <w:lang w:val="en-AU"/>
        </w:rPr>
        <w:t xml:space="preserve">ge </w:t>
      </w:r>
      <w:r w:rsidR="008365E3">
        <w:rPr>
          <w:lang w:val="en-AU"/>
        </w:rPr>
        <w:t>D</w:t>
      </w:r>
      <w:r w:rsidR="008365E3" w:rsidRPr="003A352A">
        <w:rPr>
          <w:lang w:val="en-AU"/>
        </w:rPr>
        <w:t xml:space="preserve">iscrimination in the </w:t>
      </w:r>
      <w:r w:rsidR="008365E3">
        <w:rPr>
          <w:lang w:val="en-AU"/>
        </w:rPr>
        <w:t>W</w:t>
      </w:r>
      <w:r w:rsidR="008365E3" w:rsidRPr="003A352A">
        <w:rPr>
          <w:lang w:val="en-AU"/>
        </w:rPr>
        <w:t>orkplace (</w:t>
      </w:r>
      <w:r w:rsidR="008365E3">
        <w:rPr>
          <w:lang w:val="en-AU"/>
        </w:rPr>
        <w:t xml:space="preserve">Report, </w:t>
      </w:r>
      <w:r w:rsidR="008365E3" w:rsidRPr="003A352A">
        <w:rPr>
          <w:lang w:val="en-AU"/>
        </w:rPr>
        <w:t>2015)</w:t>
      </w:r>
      <w:r w:rsidR="008365E3">
        <w:rPr>
          <w:lang w:val="en-AU"/>
        </w:rPr>
        <w:t>.</w:t>
      </w:r>
    </w:p>
  </w:endnote>
  <w:endnote w:id="307">
    <w:p w14:paraId="320A6C3E" w14:textId="7D540129" w:rsidR="00CD5F88" w:rsidRPr="00C5192C" w:rsidRDefault="00CD5F88" w:rsidP="005907ED">
      <w:pPr>
        <w:pStyle w:val="AHRCEndnotes"/>
      </w:pPr>
      <w:r w:rsidRPr="00BF4AE3">
        <w:rPr>
          <w:rStyle w:val="Rimandonotadichiusura"/>
        </w:rPr>
        <w:endnoteRef/>
      </w:r>
      <w:r>
        <w:t xml:space="preserve"> </w:t>
      </w:r>
      <w:r>
        <w:tab/>
      </w:r>
      <w:r w:rsidR="008365E3" w:rsidRPr="00607DDD">
        <w:t>World Health Organization</w:t>
      </w:r>
      <w:r w:rsidR="008365E3">
        <w:t xml:space="preserve">, </w:t>
      </w:r>
      <w:r w:rsidR="008365E3" w:rsidRPr="00C04D56">
        <w:t>Response</w:t>
      </w:r>
      <w:r w:rsidR="008365E3" w:rsidRPr="00021F2F">
        <w:t xml:space="preserve"> </w:t>
      </w:r>
      <w:r w:rsidR="008365E3" w:rsidRPr="0063672A">
        <w:t>of the World Health Organization</w:t>
      </w:r>
      <w:r w:rsidR="008365E3" w:rsidRPr="00C04D56">
        <w:t xml:space="preserve"> to the Call for Inputs by the Independent Expert on the Enjoyment of all Human Rights by Older Persons on ‘Ageism and Age Discrimination’</w:t>
      </w:r>
      <w:r w:rsidR="008365E3" w:rsidRPr="00607DDD">
        <w:t xml:space="preserve"> </w:t>
      </w:r>
      <w:r w:rsidR="008365E3">
        <w:t>(2021).</w:t>
      </w:r>
      <w:hyperlink w:history="1"/>
      <w:r w:rsidR="008365E3">
        <w:t xml:space="preserve"> </w:t>
      </w:r>
      <w:r w:rsidR="008365E3">
        <w:rPr>
          <w:rStyle w:val="TestonotadichiusuraCarattere"/>
        </w:rPr>
        <w:t>See also</w:t>
      </w:r>
      <w:r w:rsidR="008365E3" w:rsidRPr="008C6D65">
        <w:rPr>
          <w:rStyle w:val="TestonotadichiusuraCarattere"/>
        </w:rPr>
        <w:t xml:space="preserve"> </w:t>
      </w:r>
      <w:r w:rsidR="008365E3" w:rsidRPr="008C6D65">
        <w:t>Kelly Harris, Sarah Krygsman</w:t>
      </w:r>
      <w:r w:rsidR="008365E3">
        <w:t>,</w:t>
      </w:r>
      <w:r w:rsidR="008365E3" w:rsidRPr="008C6D65">
        <w:t xml:space="preserve"> Jessica Waschenko</w:t>
      </w:r>
      <w:r w:rsidR="008365E3">
        <w:t xml:space="preserve"> </w:t>
      </w:r>
      <w:r w:rsidR="008365E3" w:rsidRPr="008C6D65">
        <w:t>and Deborah Laliberte Rudman, ‘</w:t>
      </w:r>
      <w:r w:rsidR="008365E3" w:rsidRPr="007C365F">
        <w:t xml:space="preserve">Ageism and the Older Worker: A Scoping </w:t>
      </w:r>
      <w:r w:rsidR="008365E3" w:rsidRPr="008C6D65">
        <w:t>Review’ (2018</w:t>
      </w:r>
      <w:r w:rsidR="008365E3">
        <w:rPr>
          <w:lang w:val="en-AU"/>
        </w:rPr>
        <w:t>)</w:t>
      </w:r>
      <w:r w:rsidR="008365E3">
        <w:t xml:space="preserve"> </w:t>
      </w:r>
      <w:r w:rsidR="008365E3" w:rsidRPr="001C7C29">
        <w:rPr>
          <w:lang w:val="en-AU"/>
        </w:rPr>
        <w:t>58(2)</w:t>
      </w:r>
      <w:r w:rsidR="008365E3">
        <w:rPr>
          <w:lang w:val="en-AU"/>
        </w:rPr>
        <w:t xml:space="preserve"> </w:t>
      </w:r>
      <w:r w:rsidR="008365E3" w:rsidRPr="00DD2B75">
        <w:rPr>
          <w:lang w:val="en-AU"/>
        </w:rPr>
        <w:t xml:space="preserve">The </w:t>
      </w:r>
      <w:r w:rsidR="008365E3" w:rsidRPr="00DD2B75">
        <w:t>Gerontologist</w:t>
      </w:r>
      <w:r w:rsidR="008365E3" w:rsidRPr="005922D3">
        <w:t xml:space="preserve"> e1.</w:t>
      </w:r>
    </w:p>
  </w:endnote>
  <w:endnote w:id="308">
    <w:p w14:paraId="54E74F5A" w14:textId="50463E90" w:rsidR="00CD5F88" w:rsidRPr="00C5192C" w:rsidRDefault="00CD5F88" w:rsidP="005907ED">
      <w:pPr>
        <w:pStyle w:val="AHRCEndnotes"/>
      </w:pPr>
      <w:r>
        <w:rPr>
          <w:rStyle w:val="Rimandonotadichiusura"/>
        </w:rPr>
        <w:endnoteRef/>
      </w:r>
      <w:r>
        <w:t xml:space="preserve"> </w:t>
      </w:r>
      <w:r>
        <w:tab/>
      </w:r>
      <w:r w:rsidR="008365E3" w:rsidRPr="00D62431">
        <w:t xml:space="preserve">Australian Human Rights Commission and Australian Human Resources Institute, </w:t>
      </w:r>
      <w:r w:rsidR="008365E3" w:rsidRPr="00D62431">
        <w:rPr>
          <w:i/>
          <w:iCs/>
        </w:rPr>
        <w:t>Employing and Reta</w:t>
      </w:r>
      <w:r w:rsidR="008365E3">
        <w:rPr>
          <w:i/>
          <w:iCs/>
        </w:rPr>
        <w:t>in</w:t>
      </w:r>
      <w:r w:rsidR="008365E3" w:rsidRPr="00D62431">
        <w:rPr>
          <w:i/>
          <w:iCs/>
        </w:rPr>
        <w:t xml:space="preserve">ing Older Workers </w:t>
      </w:r>
      <w:r w:rsidR="008365E3" w:rsidRPr="00D62431">
        <w:t xml:space="preserve">(Report, </w:t>
      </w:r>
      <w:r w:rsidR="008365E3">
        <w:t xml:space="preserve">April </w:t>
      </w:r>
      <w:r w:rsidR="008365E3" w:rsidRPr="00D62431">
        <w:t>2021).</w:t>
      </w:r>
      <w:hyperlink w:history="1"/>
    </w:p>
  </w:endnote>
  <w:endnote w:id="309">
    <w:p w14:paraId="48DC1ED0" w14:textId="3CE60582" w:rsidR="00CD5F88" w:rsidRPr="00AE5E79" w:rsidRDefault="00CD5F88" w:rsidP="005907ED">
      <w:pPr>
        <w:pStyle w:val="AHRCEndnotes"/>
      </w:pPr>
      <w:r>
        <w:rPr>
          <w:rStyle w:val="Rimandonotadichiusura"/>
        </w:rPr>
        <w:endnoteRef/>
      </w:r>
      <w:r>
        <w:t xml:space="preserve"> </w:t>
      </w:r>
      <w:r>
        <w:tab/>
      </w:r>
      <w:r w:rsidR="008365E3">
        <w:t xml:space="preserve">Toni </w:t>
      </w:r>
      <w:r w:rsidR="008365E3" w:rsidRPr="00AE5E79">
        <w:t xml:space="preserve">Calasanti </w:t>
      </w:r>
      <w:r w:rsidR="008365E3">
        <w:t xml:space="preserve">and Marian </w:t>
      </w:r>
      <w:r w:rsidR="008365E3" w:rsidRPr="00AE5E79">
        <w:t xml:space="preserve">Repetti, ‘Swiss </w:t>
      </w:r>
      <w:r w:rsidR="008365E3">
        <w:t>R</w:t>
      </w:r>
      <w:r w:rsidR="008365E3" w:rsidRPr="00AE5E79">
        <w:t xml:space="preserve">etirees as ‘Active </w:t>
      </w:r>
      <w:r w:rsidR="008365E3">
        <w:t>A</w:t>
      </w:r>
      <w:r w:rsidR="008365E3" w:rsidRPr="00AE5E79">
        <w:t xml:space="preserve">gers’: A </w:t>
      </w:r>
      <w:r w:rsidR="008365E3">
        <w:t>C</w:t>
      </w:r>
      <w:r w:rsidR="008365E3" w:rsidRPr="00AE5E79">
        <w:t xml:space="preserve">ritical </w:t>
      </w:r>
      <w:r w:rsidR="008365E3">
        <w:t>L</w:t>
      </w:r>
      <w:r w:rsidR="008365E3" w:rsidRPr="00AE5E79">
        <w:t xml:space="preserve">ook at this </w:t>
      </w:r>
      <w:r w:rsidR="008365E3">
        <w:t>N</w:t>
      </w:r>
      <w:r w:rsidR="008365E3" w:rsidRPr="00AE5E79">
        <w:t xml:space="preserve">ew </w:t>
      </w:r>
      <w:r w:rsidR="008365E3">
        <w:t>S</w:t>
      </w:r>
      <w:r w:rsidR="008365E3" w:rsidRPr="00AE5E79">
        <w:t xml:space="preserve">ocial </w:t>
      </w:r>
      <w:r w:rsidR="008365E3">
        <w:t>R</w:t>
      </w:r>
      <w:r w:rsidR="008365E3" w:rsidRPr="00AE5E79">
        <w:t xml:space="preserve">ole’ </w:t>
      </w:r>
      <w:r w:rsidR="008365E3" w:rsidRPr="007C0DE5">
        <w:rPr>
          <w:lang w:val="en-AU"/>
        </w:rPr>
        <w:t xml:space="preserve">(2018) </w:t>
      </w:r>
      <w:r w:rsidR="008365E3" w:rsidRPr="00C02AB2">
        <w:rPr>
          <w:lang w:val="en-AU"/>
        </w:rPr>
        <w:t>11</w:t>
      </w:r>
      <w:r w:rsidR="008365E3" w:rsidRPr="002A1062">
        <w:rPr>
          <w:lang w:val="en-AU"/>
        </w:rPr>
        <w:t xml:space="preserve">(1) </w:t>
      </w:r>
      <w:r w:rsidR="008365E3" w:rsidRPr="000E3777">
        <w:rPr>
          <w:i/>
          <w:lang w:val="en-AU"/>
        </w:rPr>
        <w:t>Journal</w:t>
      </w:r>
      <w:r w:rsidR="008365E3" w:rsidRPr="00AE5E79">
        <w:rPr>
          <w:i/>
          <w:iCs/>
        </w:rPr>
        <w:t xml:space="preserve"> of Population Ageing</w:t>
      </w:r>
      <w:r w:rsidR="008365E3">
        <w:rPr>
          <w:i/>
          <w:iCs/>
        </w:rPr>
        <w:t xml:space="preserve"> </w:t>
      </w:r>
      <w:r w:rsidR="008365E3" w:rsidRPr="00C377EA">
        <w:t>23.</w:t>
      </w:r>
    </w:p>
  </w:endnote>
  <w:endnote w:id="310">
    <w:p w14:paraId="3F96F9B7" w14:textId="0D651972" w:rsidR="00CD5F88" w:rsidRPr="00191FCD" w:rsidRDefault="00CD5F88" w:rsidP="00191FCD">
      <w:pPr>
        <w:pStyle w:val="AHRCEndnotes"/>
        <w:rPr>
          <w:lang w:val="en-US"/>
        </w:rPr>
      </w:pPr>
      <w:r>
        <w:rPr>
          <w:rStyle w:val="Rimandonotadichiusura"/>
        </w:rPr>
        <w:endnoteRef/>
      </w:r>
      <w:r>
        <w:t xml:space="preserve"> </w:t>
      </w:r>
      <w:r>
        <w:tab/>
        <w:t xml:space="preserve">Emma </w:t>
      </w:r>
      <w:r w:rsidRPr="00AE5E79">
        <w:t>Dawson</w:t>
      </w:r>
      <w:r>
        <w:t>,</w:t>
      </w:r>
      <w:r w:rsidRPr="00AE5E79">
        <w:t xml:space="preserve"> ‘The Economic Impacts of Ageism’, </w:t>
      </w:r>
      <w:r>
        <w:t>(</w:t>
      </w:r>
      <w:r w:rsidRPr="00AE5E79">
        <w:t xml:space="preserve">Speech to the COTA Australia National Policy Forum, </w:t>
      </w:r>
      <w:r>
        <w:t xml:space="preserve">National Press Club </w:t>
      </w:r>
      <w:r w:rsidRPr="00351455">
        <w:t>13 June 2019)</w:t>
      </w:r>
      <w:r>
        <w:t xml:space="preserve"> &lt;</w:t>
      </w:r>
      <w:hyperlink r:id="rId38" w:history="1">
        <w:r w:rsidRPr="002A1062">
          <w:rPr>
            <w:rStyle w:val="Collegamentoipertestuale"/>
          </w:rPr>
          <w:t>https://percapita.org.au/2019/06/17/speech-the-economic-impacts-of-ageism/</w:t>
        </w:r>
      </w:hyperlink>
      <w:r w:rsidRPr="006947A5">
        <w:t>&gt;.</w:t>
      </w:r>
      <w:r>
        <w:t xml:space="preserve"> </w:t>
      </w:r>
      <w:r w:rsidRPr="00F32E15">
        <w:t>See also Australian</w:t>
      </w:r>
      <w:r w:rsidRPr="00F32E15">
        <w:rPr>
          <w:lang w:val="en-US"/>
        </w:rPr>
        <w:t xml:space="preserve"> Human Rights Commission</w:t>
      </w:r>
      <w:r w:rsidRPr="00191FCD">
        <w:t xml:space="preserve">, </w:t>
      </w:r>
      <w:r w:rsidR="00191FCD" w:rsidRPr="00191FCD">
        <w:rPr>
          <w:rStyle w:val="Enfasicorsivo"/>
          <w:lang w:val="en-US"/>
        </w:rPr>
        <w:t>Willing to Work: National Inquiry into Employment Discrimination Against Older Australians and Australians with Disability</w:t>
      </w:r>
      <w:r w:rsidR="00191FCD" w:rsidRPr="00191FCD">
        <w:rPr>
          <w:lang w:val="en-US"/>
        </w:rPr>
        <w:t xml:space="preserve"> (Report, 2016).</w:t>
      </w:r>
    </w:p>
  </w:endnote>
  <w:endnote w:id="311">
    <w:p w14:paraId="1DF6A764" w14:textId="0C83F649" w:rsidR="00CD5F88" w:rsidRPr="00185413" w:rsidRDefault="00CD5F88" w:rsidP="005907ED">
      <w:pPr>
        <w:pStyle w:val="AHRCEndnotes"/>
      </w:pPr>
      <w:r>
        <w:rPr>
          <w:rStyle w:val="Rimandonotadichiusura"/>
        </w:rPr>
        <w:endnoteRef/>
      </w:r>
      <w:r>
        <w:t xml:space="preserve"> </w:t>
      </w:r>
      <w:r>
        <w:tab/>
      </w:r>
      <w:r w:rsidR="008365E3" w:rsidRPr="003D30E1">
        <w:t>Parliamentary Budget Office, JobSeeker</w:t>
      </w:r>
      <w:r w:rsidR="008365E3">
        <w:t xml:space="preserve"> </w:t>
      </w:r>
      <w:r w:rsidR="008365E3" w:rsidRPr="003D30E1">
        <w:t xml:space="preserve">Payment: Understanding </w:t>
      </w:r>
      <w:r w:rsidR="008365E3">
        <w:t>E</w:t>
      </w:r>
      <w:r w:rsidR="008365E3" w:rsidRPr="003D30E1">
        <w:t xml:space="preserve">conomic and </w:t>
      </w:r>
      <w:r w:rsidR="008365E3">
        <w:t>P</w:t>
      </w:r>
      <w:r w:rsidR="008365E3" w:rsidRPr="003D30E1">
        <w:t xml:space="preserve">olicy </w:t>
      </w:r>
      <w:r w:rsidR="008365E3">
        <w:t>T</w:t>
      </w:r>
      <w:r w:rsidR="008365E3" w:rsidRPr="003D30E1">
        <w:t xml:space="preserve">rends </w:t>
      </w:r>
      <w:r w:rsidR="008365E3">
        <w:t>A</w:t>
      </w:r>
      <w:r w:rsidR="008365E3" w:rsidRPr="003D30E1">
        <w:t>ffecting Commonwealth </w:t>
      </w:r>
      <w:r w:rsidR="008365E3">
        <w:t>E</w:t>
      </w:r>
      <w:r w:rsidR="008365E3" w:rsidRPr="003D30E1">
        <w:t xml:space="preserve">xpenditure (Report </w:t>
      </w:r>
      <w:r w:rsidR="008365E3">
        <w:t>N</w:t>
      </w:r>
      <w:r w:rsidR="008365E3" w:rsidRPr="003D30E1">
        <w:t xml:space="preserve">o 03/2020, </w:t>
      </w:r>
      <w:r w:rsidR="008365E3" w:rsidRPr="007B332B">
        <w:t>,</w:t>
      </w:r>
      <w:r w:rsidR="008365E3">
        <w:t>2020).</w:t>
      </w:r>
    </w:p>
  </w:endnote>
  <w:endnote w:id="312">
    <w:p w14:paraId="1A806CDD" w14:textId="02CFE564" w:rsidR="00CD5F88" w:rsidRPr="00844D59" w:rsidRDefault="00CD5F88" w:rsidP="005907ED">
      <w:pPr>
        <w:pStyle w:val="AHRCEndnotes"/>
      </w:pPr>
      <w:r>
        <w:rPr>
          <w:rStyle w:val="Rimandonotadichiusura"/>
        </w:rPr>
        <w:endnoteRef/>
      </w:r>
      <w:r>
        <w:t xml:space="preserve"> </w:t>
      </w:r>
      <w:r>
        <w:tab/>
      </w:r>
      <w:r w:rsidR="008365E3">
        <w:t>A</w:t>
      </w:r>
      <w:r w:rsidR="008365E3" w:rsidRPr="00FB55C7">
        <w:t xml:space="preserve"> ‘human rights approach looks beyond the individual and the issues they are facing to the structure and culture of the society itself and the ways in which it is contributing to problems, as it goes beyond addressing individual needs and advocates for structural and cultural changes’</w:t>
      </w:r>
      <w:r w:rsidR="008365E3">
        <w:t>.</w:t>
      </w:r>
      <w:r w:rsidR="00A42625">
        <w:t xml:space="preserve"> </w:t>
      </w:r>
      <w:r w:rsidR="008365E3">
        <w:t xml:space="preserve">Carol </w:t>
      </w:r>
      <w:r w:rsidR="008365E3" w:rsidRPr="00844D59">
        <w:t xml:space="preserve">Cox </w:t>
      </w:r>
      <w:r w:rsidR="008365E3">
        <w:t xml:space="preserve">and Manoj </w:t>
      </w:r>
      <w:r w:rsidR="008365E3" w:rsidRPr="00844D59" w:rsidDel="0044759F">
        <w:t>Pardasani</w:t>
      </w:r>
      <w:r w:rsidR="008365E3">
        <w:t>,</w:t>
      </w:r>
      <w:r w:rsidR="008365E3" w:rsidRPr="00844D59">
        <w:t xml:space="preserve"> ‘Ageing and Human Rights: A Rights Based </w:t>
      </w:r>
      <w:r w:rsidR="008365E3">
        <w:t>A</w:t>
      </w:r>
      <w:r w:rsidR="008365E3" w:rsidRPr="00844D59">
        <w:t xml:space="preserve">pproach to </w:t>
      </w:r>
      <w:r w:rsidR="008365E3">
        <w:t>S</w:t>
      </w:r>
      <w:r w:rsidR="008365E3" w:rsidRPr="00844D59">
        <w:t xml:space="preserve">ocial </w:t>
      </w:r>
      <w:r w:rsidR="008365E3">
        <w:t>W</w:t>
      </w:r>
      <w:r w:rsidR="008365E3" w:rsidRPr="00844D59">
        <w:t>ork with Older Adults</w:t>
      </w:r>
      <w:r w:rsidR="008365E3">
        <w:t>’</w:t>
      </w:r>
      <w:r w:rsidR="008365E3" w:rsidRPr="00494B08">
        <w:rPr>
          <w:rFonts w:cs="Times New Roman"/>
          <w:sz w:val="24"/>
          <w:szCs w:val="24"/>
        </w:rPr>
        <w:t xml:space="preserve"> </w:t>
      </w:r>
      <w:r w:rsidR="008365E3" w:rsidRPr="00494B08">
        <w:t xml:space="preserve">(2017) </w:t>
      </w:r>
      <w:r w:rsidR="008365E3" w:rsidRPr="00844D59">
        <w:t xml:space="preserve">2 </w:t>
      </w:r>
      <w:r w:rsidR="008365E3" w:rsidRPr="00844D59">
        <w:rPr>
          <w:i/>
          <w:iCs/>
        </w:rPr>
        <w:t>Journal of Human Rights and Social Work</w:t>
      </w:r>
      <w:r w:rsidR="008365E3" w:rsidRPr="00844D59">
        <w:t xml:space="preserve"> </w:t>
      </w:r>
      <w:r w:rsidR="008365E3">
        <w:t>98, 99.</w:t>
      </w:r>
    </w:p>
  </w:endnote>
  <w:endnote w:id="313">
    <w:p w14:paraId="4BDD2357" w14:textId="618B34A6" w:rsidR="00CD5F88" w:rsidRPr="00074563" w:rsidRDefault="00CD5F88" w:rsidP="005907ED">
      <w:pPr>
        <w:pStyle w:val="AHRCEndnotes"/>
      </w:pPr>
      <w:r w:rsidRPr="00BC641F">
        <w:rPr>
          <w:rStyle w:val="Rimandonotadichiusura"/>
        </w:rPr>
        <w:endnoteRef/>
      </w:r>
      <w:r w:rsidRPr="00BC641F">
        <w:t xml:space="preserve"> </w:t>
      </w:r>
      <w:r>
        <w:tab/>
      </w:r>
      <w:r w:rsidR="008365E3" w:rsidRPr="00BC641F">
        <w:t>‘Social exclusion is a relative concept, which refers to the fact that it is assessed against a</w:t>
      </w:r>
      <w:r w:rsidR="008365E3">
        <w:t> </w:t>
      </w:r>
      <w:r w:rsidR="008365E3" w:rsidRPr="00BC641F">
        <w:t>population base, for example the general population. It further involves agency: older persons are being excluded against their will or lack the agency to achieve integration for themselves or choose to exclude themselves from mainstream society. While the social exclusion of younger people is dynamic or processual, with individuals and groups moving in and out of exclusion and experiencing different forms of exclusion over time, the experience of older persons vulnerable to exclusion may be less prone to change. Most definitions acknowledge the multidimensionality of social exclusion, for example in terms of the impact of exclusion on various domains of the lives of older persons.’</w:t>
      </w:r>
      <w:r w:rsidR="008365E3" w:rsidRPr="00BC641F">
        <w:rPr>
          <w:rFonts w:eastAsia="Times New Roman"/>
          <w:lang w:eastAsia="en-GB"/>
        </w:rPr>
        <w:t xml:space="preserve"> Kieran Walsh,</w:t>
      </w:r>
      <w:r w:rsidR="008365E3">
        <w:rPr>
          <w:rFonts w:eastAsia="Times New Roman"/>
          <w:lang w:eastAsia="en-GB"/>
        </w:rPr>
        <w:t xml:space="preserve"> </w:t>
      </w:r>
      <w:r w:rsidR="008365E3" w:rsidRPr="00BC641F">
        <w:rPr>
          <w:rFonts w:eastAsia="Times New Roman"/>
          <w:lang w:val="en-AU" w:eastAsia="en-GB"/>
        </w:rPr>
        <w:t xml:space="preserve">Thomas Scharf and Norah Keating, ‘Social </w:t>
      </w:r>
      <w:r w:rsidR="008365E3">
        <w:rPr>
          <w:rFonts w:eastAsia="Times New Roman"/>
          <w:lang w:val="en-AU" w:eastAsia="en-GB"/>
        </w:rPr>
        <w:t>E</w:t>
      </w:r>
      <w:r w:rsidR="008365E3" w:rsidRPr="00BC641F">
        <w:rPr>
          <w:rFonts w:eastAsia="Times New Roman"/>
          <w:lang w:val="en-AU" w:eastAsia="en-GB"/>
        </w:rPr>
        <w:t xml:space="preserve">xclusion of </w:t>
      </w:r>
      <w:r w:rsidR="008365E3">
        <w:rPr>
          <w:rFonts w:eastAsia="Times New Roman"/>
          <w:lang w:val="en-AU" w:eastAsia="en-GB"/>
        </w:rPr>
        <w:t>O</w:t>
      </w:r>
      <w:r w:rsidR="008365E3" w:rsidRPr="00BC641F">
        <w:rPr>
          <w:rFonts w:eastAsia="Times New Roman"/>
          <w:lang w:val="en-AU" w:eastAsia="en-GB"/>
        </w:rPr>
        <w:t xml:space="preserve">lder </w:t>
      </w:r>
      <w:r w:rsidR="008365E3">
        <w:rPr>
          <w:rFonts w:eastAsia="Times New Roman"/>
          <w:lang w:val="en-AU" w:eastAsia="en-GB"/>
        </w:rPr>
        <w:t>P</w:t>
      </w:r>
      <w:r w:rsidR="008365E3" w:rsidRPr="00BC641F">
        <w:rPr>
          <w:rFonts w:eastAsia="Times New Roman"/>
          <w:lang w:val="en-AU" w:eastAsia="en-GB"/>
        </w:rPr>
        <w:t xml:space="preserve">ersons: a </w:t>
      </w:r>
      <w:r w:rsidR="008365E3">
        <w:rPr>
          <w:rFonts w:eastAsia="Times New Roman"/>
          <w:lang w:val="en-AU" w:eastAsia="en-GB"/>
        </w:rPr>
        <w:t>S</w:t>
      </w:r>
      <w:r w:rsidR="008365E3" w:rsidRPr="00BC641F">
        <w:rPr>
          <w:rFonts w:eastAsia="Times New Roman"/>
          <w:lang w:val="en-AU" w:eastAsia="en-GB"/>
        </w:rPr>
        <w:t xml:space="preserve">coping </w:t>
      </w:r>
      <w:r w:rsidR="008365E3">
        <w:rPr>
          <w:rFonts w:eastAsia="Times New Roman"/>
          <w:lang w:val="en-AU" w:eastAsia="en-GB"/>
        </w:rPr>
        <w:t>R</w:t>
      </w:r>
      <w:r w:rsidR="008365E3" w:rsidRPr="00BC641F">
        <w:rPr>
          <w:rFonts w:eastAsia="Times New Roman"/>
          <w:lang w:val="en-AU" w:eastAsia="en-GB"/>
        </w:rPr>
        <w:t xml:space="preserve">eview and </w:t>
      </w:r>
      <w:r w:rsidR="008365E3">
        <w:rPr>
          <w:rFonts w:eastAsia="Times New Roman"/>
          <w:lang w:val="en-AU" w:eastAsia="en-GB"/>
        </w:rPr>
        <w:t>C</w:t>
      </w:r>
      <w:r w:rsidR="008365E3" w:rsidRPr="00BC641F">
        <w:rPr>
          <w:rFonts w:eastAsia="Times New Roman"/>
          <w:lang w:val="en-AU" w:eastAsia="en-GB"/>
        </w:rPr>
        <w:t xml:space="preserve">onceptual </w:t>
      </w:r>
      <w:r w:rsidR="008365E3">
        <w:rPr>
          <w:rFonts w:eastAsia="Times New Roman"/>
          <w:lang w:val="en-AU" w:eastAsia="en-GB"/>
        </w:rPr>
        <w:t>F</w:t>
      </w:r>
      <w:r w:rsidR="008365E3" w:rsidRPr="00BC641F">
        <w:rPr>
          <w:rFonts w:eastAsia="Times New Roman"/>
          <w:lang w:val="en-AU" w:eastAsia="en-GB"/>
        </w:rPr>
        <w:t>ramework</w:t>
      </w:r>
      <w:r w:rsidR="008365E3">
        <w:rPr>
          <w:rFonts w:eastAsia="Times New Roman"/>
          <w:lang w:val="en-AU" w:eastAsia="en-GB"/>
        </w:rPr>
        <w:t>’</w:t>
      </w:r>
      <w:r w:rsidR="008365E3" w:rsidRPr="0062177B">
        <w:t xml:space="preserve"> (2017) </w:t>
      </w:r>
      <w:r w:rsidR="008365E3" w:rsidRPr="006947A5">
        <w:rPr>
          <w:rFonts w:eastAsia="Times New Roman"/>
          <w:lang w:val="en-AU" w:eastAsia="en-GB"/>
        </w:rPr>
        <w:t>14</w:t>
      </w:r>
      <w:r w:rsidR="008365E3" w:rsidRPr="00BC641F">
        <w:rPr>
          <w:rFonts w:eastAsia="Times New Roman"/>
          <w:lang w:val="en-AU" w:eastAsia="en-GB"/>
        </w:rPr>
        <w:t>(1)</w:t>
      </w:r>
      <w:r w:rsidR="00B67641">
        <w:rPr>
          <w:rFonts w:eastAsia="Times New Roman"/>
          <w:lang w:val="en-AU" w:eastAsia="en-GB"/>
        </w:rPr>
        <w:t xml:space="preserve"> </w:t>
      </w:r>
      <w:r w:rsidR="008365E3" w:rsidRPr="00BC641F">
        <w:rPr>
          <w:rFonts w:eastAsia="Times New Roman"/>
          <w:i/>
          <w:iCs/>
          <w:lang w:val="en-AU" w:eastAsia="en-GB"/>
        </w:rPr>
        <w:t xml:space="preserve">European </w:t>
      </w:r>
      <w:r w:rsidR="008365E3">
        <w:rPr>
          <w:rFonts w:eastAsia="Times New Roman"/>
          <w:i/>
          <w:iCs/>
          <w:lang w:val="en-AU" w:eastAsia="en-GB"/>
        </w:rPr>
        <w:t>J</w:t>
      </w:r>
      <w:r w:rsidR="008365E3" w:rsidRPr="00BC641F">
        <w:rPr>
          <w:rFonts w:eastAsia="Times New Roman"/>
          <w:i/>
          <w:iCs/>
          <w:lang w:val="en-AU" w:eastAsia="en-GB"/>
        </w:rPr>
        <w:t xml:space="preserve">ournal of </w:t>
      </w:r>
      <w:r w:rsidR="008365E3">
        <w:rPr>
          <w:rFonts w:eastAsia="Times New Roman"/>
          <w:i/>
          <w:iCs/>
          <w:lang w:val="en-AU" w:eastAsia="en-GB"/>
        </w:rPr>
        <w:t>A</w:t>
      </w:r>
      <w:r w:rsidR="008365E3" w:rsidRPr="00BC641F">
        <w:rPr>
          <w:rFonts w:eastAsia="Times New Roman"/>
          <w:i/>
          <w:iCs/>
          <w:lang w:val="en-AU" w:eastAsia="en-GB"/>
        </w:rPr>
        <w:t>geing</w:t>
      </w:r>
      <w:r w:rsidR="008365E3">
        <w:rPr>
          <w:rFonts w:eastAsia="Times New Roman"/>
          <w:lang w:val="en-AU" w:eastAsia="en-GB"/>
        </w:rPr>
        <w:t xml:space="preserve"> </w:t>
      </w:r>
      <w:r w:rsidR="008365E3" w:rsidRPr="00BC641F">
        <w:rPr>
          <w:rFonts w:eastAsia="Times New Roman"/>
          <w:lang w:val="en-AU" w:eastAsia="en-GB"/>
        </w:rPr>
        <w:t>81</w:t>
      </w:r>
      <w:r w:rsidR="008365E3">
        <w:rPr>
          <w:rFonts w:eastAsia="Times New Roman"/>
          <w:lang w:val="en-AU" w:eastAsia="en-GB"/>
        </w:rPr>
        <w:t>.</w:t>
      </w:r>
    </w:p>
  </w:endnote>
  <w:endnote w:id="314">
    <w:p w14:paraId="7DA19E43" w14:textId="6F2A3F4A" w:rsidR="00CD5F88" w:rsidRPr="009D1C42" w:rsidRDefault="00CD5F88" w:rsidP="005907ED">
      <w:pPr>
        <w:pStyle w:val="AHRCEndnotes"/>
      </w:pPr>
      <w:r>
        <w:rPr>
          <w:rStyle w:val="Rimandonotadichiusura"/>
        </w:rPr>
        <w:endnoteRef/>
      </w:r>
      <w:r>
        <w:t xml:space="preserve"> </w:t>
      </w:r>
      <w:r>
        <w:tab/>
      </w:r>
      <w:r w:rsidR="008365E3" w:rsidRPr="0081645C">
        <w:t>Micha</w:t>
      </w:r>
      <w:r w:rsidR="008365E3">
        <w:t>e</w:t>
      </w:r>
      <w:r w:rsidR="008365E3" w:rsidRPr="0081645C">
        <w:t xml:space="preserve">l D Fine, ‘Ageism, Envy and Fear: ‘The Contradictory Politics of the Sequestration of Old Age in the 21st Century’ in Gretchen Poiner (ed) </w:t>
      </w:r>
      <w:r w:rsidR="008365E3" w:rsidRPr="0081645C">
        <w:rPr>
          <w:i/>
        </w:rPr>
        <w:t>People Like Us: The Politics of Difference,</w:t>
      </w:r>
      <w:r w:rsidR="008365E3" w:rsidRPr="0081645C">
        <w:t xml:space="preserve"> (</w:t>
      </w:r>
      <w:r w:rsidR="008365E3">
        <w:t>Scholar Association of Australia</w:t>
      </w:r>
      <w:r w:rsidR="008365E3" w:rsidRPr="0081645C">
        <w:t>, 2014) 13</w:t>
      </w:r>
      <w:r w:rsidR="008365E3">
        <w:t>.</w:t>
      </w:r>
    </w:p>
  </w:endnote>
  <w:endnote w:id="315">
    <w:p w14:paraId="3C41727E" w14:textId="480E9DCF" w:rsidR="00CD5F88" w:rsidRPr="008300FE" w:rsidRDefault="00CD5F88" w:rsidP="005907ED">
      <w:pPr>
        <w:pStyle w:val="AHRCEndnotes"/>
      </w:pPr>
      <w:r>
        <w:rPr>
          <w:rStyle w:val="Rimandonotadichiusura"/>
        </w:rPr>
        <w:endnoteRef/>
      </w:r>
      <w:r>
        <w:t xml:space="preserve"> </w:t>
      </w:r>
      <w:r>
        <w:tab/>
      </w:r>
      <w:r w:rsidR="008365E3">
        <w:t xml:space="preserve">Susan </w:t>
      </w:r>
      <w:r w:rsidR="008365E3" w:rsidRPr="008300FE">
        <w:t>Thomas</w:t>
      </w:r>
      <w:r w:rsidR="008365E3">
        <w:t xml:space="preserve"> and</w:t>
      </w:r>
      <w:r w:rsidR="008365E3" w:rsidRPr="008300FE">
        <w:t xml:space="preserve"> </w:t>
      </w:r>
      <w:r w:rsidR="008365E3">
        <w:t xml:space="preserve">Wolf </w:t>
      </w:r>
      <w:r w:rsidR="008365E3" w:rsidRPr="008300FE">
        <w:t>Wolfensberger</w:t>
      </w:r>
      <w:r w:rsidR="008365E3">
        <w:t>,</w:t>
      </w:r>
      <w:r w:rsidR="008365E3" w:rsidRPr="008300FE">
        <w:t xml:space="preserve"> </w:t>
      </w:r>
      <w:r w:rsidR="008365E3">
        <w:t>‘</w:t>
      </w:r>
      <w:r w:rsidR="008365E3" w:rsidRPr="008300FE">
        <w:t>An Overview of Social Role Valorization</w:t>
      </w:r>
      <w:r w:rsidR="008365E3">
        <w:t xml:space="preserve">’in </w:t>
      </w:r>
      <w:r w:rsidR="008365E3" w:rsidRPr="008300FE">
        <w:t>Robert J Flynn, Raymond A Lemay (</w:t>
      </w:r>
      <w:r w:rsidR="008365E3">
        <w:t>e</w:t>
      </w:r>
      <w:r w:rsidR="008365E3" w:rsidRPr="008300FE">
        <w:t xml:space="preserve">ds), </w:t>
      </w:r>
      <w:r w:rsidR="008365E3" w:rsidRPr="008E5E1D">
        <w:rPr>
          <w:i/>
        </w:rPr>
        <w:t>A Quarter-Century of Normalization and Social Role Valorization: Evolution and Impact</w:t>
      </w:r>
      <w:r w:rsidR="008365E3">
        <w:rPr>
          <w:i/>
        </w:rPr>
        <w:t xml:space="preserve"> </w:t>
      </w:r>
      <w:r w:rsidR="008365E3" w:rsidRPr="00A91A40">
        <w:rPr>
          <w:iCs/>
        </w:rPr>
        <w:t>(1999)</w:t>
      </w:r>
      <w:r w:rsidR="008365E3" w:rsidRPr="008300FE">
        <w:t xml:space="preserve"> 125</w:t>
      </w:r>
      <w:r w:rsidR="008365E3">
        <w:t>–</w:t>
      </w:r>
      <w:r w:rsidR="008365E3" w:rsidRPr="008300FE">
        <w:t>160</w:t>
      </w:r>
      <w:r w:rsidR="008365E3">
        <w:t>.</w:t>
      </w:r>
    </w:p>
  </w:endnote>
  <w:endnote w:id="316">
    <w:p w14:paraId="35D212E2" w14:textId="66C4D0EF" w:rsidR="00CD5F88" w:rsidRPr="00D341ED" w:rsidRDefault="00CD5F88" w:rsidP="005907ED">
      <w:pPr>
        <w:pStyle w:val="AHRCEndnotes"/>
      </w:pPr>
      <w:r>
        <w:rPr>
          <w:rStyle w:val="Rimandonotadichiusura"/>
        </w:rPr>
        <w:endnoteRef/>
      </w:r>
      <w:r>
        <w:t xml:space="preserve"> </w:t>
      </w:r>
      <w:r>
        <w:tab/>
      </w:r>
      <w:r w:rsidR="008365E3" w:rsidRPr="00066737">
        <w:t xml:space="preserve">Rosa Kornfeld-Matte, Report of the Independent Expert on the </w:t>
      </w:r>
      <w:r w:rsidR="008365E3">
        <w:t>E</w:t>
      </w:r>
      <w:r w:rsidR="008365E3" w:rsidRPr="00066737">
        <w:t xml:space="preserve">njoyment of all </w:t>
      </w:r>
      <w:r w:rsidR="008365E3">
        <w:t>H</w:t>
      </w:r>
      <w:r w:rsidR="008365E3" w:rsidRPr="00066737">
        <w:t xml:space="preserve">uman </w:t>
      </w:r>
      <w:r w:rsidR="008365E3">
        <w:t>R</w:t>
      </w:r>
      <w:r w:rsidR="008365E3" w:rsidRPr="00066737">
        <w:t xml:space="preserve">ights by </w:t>
      </w:r>
      <w:r w:rsidR="008365E3">
        <w:t>O</w:t>
      </w:r>
      <w:r w:rsidR="008365E3" w:rsidRPr="00066737">
        <w:t xml:space="preserve">lder </w:t>
      </w:r>
      <w:r w:rsidR="008365E3">
        <w:t>P</w:t>
      </w:r>
      <w:r w:rsidR="008365E3" w:rsidRPr="00066737">
        <w:t xml:space="preserve">ersons UN Doc A/HRC/33/44 (8 July 2016) para </w:t>
      </w:r>
      <w:r w:rsidR="008365E3">
        <w:t>24.</w:t>
      </w:r>
    </w:p>
  </w:endnote>
  <w:endnote w:id="317">
    <w:p w14:paraId="572B2A0A" w14:textId="6F3C9C00" w:rsidR="00CD5F88" w:rsidRPr="00CE4860" w:rsidRDefault="00CD5F88" w:rsidP="005907ED">
      <w:pPr>
        <w:pStyle w:val="AHRCEndnotes"/>
      </w:pPr>
      <w:r>
        <w:rPr>
          <w:rStyle w:val="Rimandonotadichiusura"/>
        </w:rPr>
        <w:endnoteRef/>
      </w:r>
      <w:r w:rsidRPr="00CF2F0C">
        <w:t xml:space="preserve"> </w:t>
      </w:r>
      <w:r>
        <w:tab/>
      </w:r>
      <w:r w:rsidR="008365E3" w:rsidRPr="009A4D30">
        <w:t xml:space="preserve">E-Shien </w:t>
      </w:r>
      <w:r w:rsidR="008365E3" w:rsidRPr="00CF2F0C">
        <w:t>Chang</w:t>
      </w:r>
      <w:r w:rsidR="008365E3" w:rsidRPr="009A4D30">
        <w:t>, Sneha</w:t>
      </w:r>
      <w:r w:rsidR="008365E3" w:rsidRPr="00CF2F0C">
        <w:t xml:space="preserve"> Kannoth</w:t>
      </w:r>
      <w:r w:rsidR="008365E3" w:rsidRPr="009A4D30">
        <w:t>, Samantha</w:t>
      </w:r>
      <w:r w:rsidR="008365E3" w:rsidRPr="00CF2F0C">
        <w:t xml:space="preserve"> Levy</w:t>
      </w:r>
      <w:r w:rsidR="008365E3" w:rsidRPr="009A4D30">
        <w:t>, Shi-Yi</w:t>
      </w:r>
      <w:r w:rsidR="008365E3" w:rsidRPr="00CF2F0C">
        <w:t xml:space="preserve"> Wang</w:t>
      </w:r>
      <w:r w:rsidR="008365E3" w:rsidRPr="009A4D30">
        <w:t>,</w:t>
      </w:r>
      <w:r w:rsidR="008365E3">
        <w:t xml:space="preserve"> </w:t>
      </w:r>
      <w:r w:rsidR="008365E3" w:rsidRPr="009A4D30">
        <w:t>John E</w:t>
      </w:r>
      <w:r w:rsidR="008365E3" w:rsidRPr="00CF2F0C">
        <w:t xml:space="preserve"> Lee</w:t>
      </w:r>
      <w:r w:rsidR="008365E3">
        <w:t xml:space="preserve"> and </w:t>
      </w:r>
      <w:r w:rsidR="008365E3" w:rsidRPr="009A4D30">
        <w:t>Becca R</w:t>
      </w:r>
      <w:r w:rsidR="008365E3" w:rsidRPr="00CF2F0C">
        <w:t xml:space="preserve"> Levy</w:t>
      </w:r>
      <w:r w:rsidR="008365E3">
        <w:t>,</w:t>
      </w:r>
      <w:r w:rsidR="008365E3" w:rsidRPr="00CF2F0C">
        <w:t xml:space="preserve"> </w:t>
      </w:r>
      <w:r w:rsidR="008365E3" w:rsidRPr="009A4D30">
        <w:t>‘</w:t>
      </w:r>
      <w:r w:rsidR="008365E3" w:rsidRPr="00CF2F0C">
        <w:t xml:space="preserve">Global </w:t>
      </w:r>
      <w:r w:rsidR="008365E3">
        <w:t>R</w:t>
      </w:r>
      <w:r w:rsidR="008365E3" w:rsidRPr="00CF2F0C">
        <w:t xml:space="preserve">each of </w:t>
      </w:r>
      <w:r w:rsidR="008365E3">
        <w:t>A</w:t>
      </w:r>
      <w:r w:rsidR="008365E3" w:rsidRPr="00CF2F0C">
        <w:t xml:space="preserve">geism on </w:t>
      </w:r>
      <w:r w:rsidR="008365E3">
        <w:t>O</w:t>
      </w:r>
      <w:r w:rsidR="008365E3" w:rsidRPr="00CF2F0C">
        <w:t xml:space="preserve">lder </w:t>
      </w:r>
      <w:r w:rsidR="008365E3">
        <w:t>P</w:t>
      </w:r>
      <w:r w:rsidR="008365E3" w:rsidRPr="009A4D30">
        <w:t>ersons’</w:t>
      </w:r>
      <w:r w:rsidR="008365E3" w:rsidRPr="00CF2F0C">
        <w:t xml:space="preserve"> </w:t>
      </w:r>
      <w:r w:rsidR="008365E3">
        <w:t>H</w:t>
      </w:r>
      <w:r w:rsidR="008365E3" w:rsidRPr="00CF2F0C">
        <w:t xml:space="preserve">ealth: A </w:t>
      </w:r>
      <w:r w:rsidR="008365E3">
        <w:t>S</w:t>
      </w:r>
      <w:r w:rsidR="008365E3" w:rsidRPr="00CF2F0C">
        <w:t xml:space="preserve">ystematic </w:t>
      </w:r>
      <w:r w:rsidR="008365E3">
        <w:t>R</w:t>
      </w:r>
      <w:r w:rsidR="008365E3" w:rsidRPr="009A4D30">
        <w:t>eview’</w:t>
      </w:r>
      <w:r w:rsidR="008365E3">
        <w:t xml:space="preserve"> (2020)</w:t>
      </w:r>
      <w:r w:rsidR="008365E3" w:rsidRPr="00F11997">
        <w:rPr>
          <w:rFonts w:cs="Times New Roman"/>
          <w:sz w:val="24"/>
          <w:szCs w:val="24"/>
          <w:lang w:val="en-AU"/>
        </w:rPr>
        <w:t xml:space="preserve"> </w:t>
      </w:r>
      <w:r w:rsidR="008365E3" w:rsidRPr="00F11997">
        <w:rPr>
          <w:lang w:val="en-AU"/>
        </w:rPr>
        <w:t xml:space="preserve">15(1) </w:t>
      </w:r>
      <w:r w:rsidR="008365E3" w:rsidRPr="0071716D">
        <w:rPr>
          <w:i/>
          <w:iCs/>
        </w:rPr>
        <w:t>PLoS</w:t>
      </w:r>
      <w:r w:rsidR="008365E3">
        <w:rPr>
          <w:i/>
          <w:iCs/>
        </w:rPr>
        <w:t xml:space="preserve"> </w:t>
      </w:r>
      <w:r w:rsidR="008365E3" w:rsidRPr="0071716D">
        <w:rPr>
          <w:i/>
          <w:iCs/>
        </w:rPr>
        <w:t>ONE</w:t>
      </w:r>
      <w:r w:rsidR="008365E3" w:rsidRPr="009A4D30">
        <w:t xml:space="preserve"> </w:t>
      </w:r>
      <w:r w:rsidR="008365E3" w:rsidRPr="00CF2F0C">
        <w:t>e0220857.</w:t>
      </w:r>
    </w:p>
  </w:endnote>
  <w:endnote w:id="318">
    <w:p w14:paraId="2DF8957B" w14:textId="62369613" w:rsidR="00CD5F88" w:rsidRPr="00FE2802" w:rsidRDefault="00CD5F88" w:rsidP="005907ED">
      <w:pPr>
        <w:pStyle w:val="AHRCEndnotes"/>
      </w:pPr>
      <w:r w:rsidRPr="00972A3E">
        <w:rPr>
          <w:rStyle w:val="Rimandonotadichiusura"/>
        </w:rPr>
        <w:endnoteRef/>
      </w:r>
      <w:r w:rsidRPr="00972A3E">
        <w:t xml:space="preserve"> </w:t>
      </w:r>
      <w:r>
        <w:tab/>
      </w:r>
      <w:r w:rsidR="008365E3" w:rsidRPr="00972A3E">
        <w:t xml:space="preserve">United Nations Department of Economic and Social Affairs (UNDESA) Programme on </w:t>
      </w:r>
      <w:r w:rsidR="008365E3">
        <w:t>A</w:t>
      </w:r>
      <w:r w:rsidR="008365E3" w:rsidRPr="00972A3E">
        <w:t xml:space="preserve">geing, </w:t>
      </w:r>
      <w:r w:rsidR="008365E3" w:rsidRPr="00A91A40">
        <w:rPr>
          <w:i/>
          <w:iCs/>
        </w:rPr>
        <w:t>Health Inequalities in Old Age</w:t>
      </w:r>
      <w:r w:rsidR="008365E3" w:rsidRPr="00972A3E">
        <w:t xml:space="preserve"> (Briefing Paper</w:t>
      </w:r>
      <w:r w:rsidR="008365E3">
        <w:t xml:space="preserve">, </w:t>
      </w:r>
      <w:r w:rsidR="008365E3" w:rsidRPr="00972A3E">
        <w:t>April 2018)</w:t>
      </w:r>
      <w:r w:rsidR="008365E3">
        <w:t>.</w:t>
      </w:r>
      <w:hyperlink w:history="1"/>
      <w:r w:rsidR="008365E3" w:rsidRPr="006947A5">
        <w:t xml:space="preserve"> See also Mary F Wyman, Sharon Shiovitz-Ezra </w:t>
      </w:r>
      <w:r w:rsidR="008365E3">
        <w:t xml:space="preserve">and </w:t>
      </w:r>
      <w:r w:rsidR="008365E3" w:rsidRPr="006947A5">
        <w:t>Jürgen Bengel, ‘Ageism in the Health Care System: Providers, Patients, and Systems</w:t>
      </w:r>
      <w:r w:rsidR="008365E3">
        <w:t>’</w:t>
      </w:r>
      <w:r w:rsidR="008365E3" w:rsidRPr="006947A5">
        <w:t xml:space="preserve"> in Liat Ayalon and Clemens Tesch-Römer (eds)</w:t>
      </w:r>
      <w:r w:rsidR="008365E3">
        <w:t>,</w:t>
      </w:r>
      <w:r w:rsidR="008365E3" w:rsidRPr="00972A3E">
        <w:rPr>
          <w:rStyle w:val="Collegamentoipertestuale"/>
          <w:color w:val="000000" w:themeColor="text1"/>
        </w:rPr>
        <w:t xml:space="preserve"> </w:t>
      </w:r>
      <w:r w:rsidR="008365E3" w:rsidRPr="00972A3E">
        <w:rPr>
          <w:rStyle w:val="Collegamentoipertestuale"/>
          <w:i/>
          <w:iCs/>
          <w:color w:val="000000" w:themeColor="text1"/>
        </w:rPr>
        <w:t>Contemporary Perspectives on Ageism</w:t>
      </w:r>
      <w:hyperlink w:history="1"/>
      <w:r w:rsidR="008365E3" w:rsidRPr="006947A5">
        <w:t xml:space="preserve"> </w:t>
      </w:r>
      <w:r w:rsidR="008365E3">
        <w:t xml:space="preserve">(Springer, 2018) 193; </w:t>
      </w:r>
      <w:r w:rsidR="008365E3" w:rsidRPr="006947A5">
        <w:t>E-Shien Chang, Sneha Kannoth, Samantha Levy, Shi-Yi Wang, John E Lee</w:t>
      </w:r>
      <w:r w:rsidR="008365E3">
        <w:t xml:space="preserve"> and</w:t>
      </w:r>
      <w:r w:rsidR="008365E3" w:rsidRPr="006947A5">
        <w:t xml:space="preserve"> Becca R Levy, ‘Global </w:t>
      </w:r>
      <w:r w:rsidR="008365E3">
        <w:t>R</w:t>
      </w:r>
      <w:r w:rsidR="008365E3" w:rsidRPr="006947A5">
        <w:t xml:space="preserve">each of </w:t>
      </w:r>
      <w:r w:rsidR="008365E3">
        <w:t>A</w:t>
      </w:r>
      <w:r w:rsidR="008365E3" w:rsidRPr="006947A5">
        <w:t xml:space="preserve">geism on </w:t>
      </w:r>
      <w:r w:rsidR="008365E3">
        <w:t>O</w:t>
      </w:r>
      <w:r w:rsidR="008365E3" w:rsidRPr="006947A5">
        <w:t xml:space="preserve">lder </w:t>
      </w:r>
      <w:r w:rsidR="008365E3">
        <w:t>P</w:t>
      </w:r>
      <w:r w:rsidR="008365E3" w:rsidRPr="006947A5">
        <w:t xml:space="preserve">ersons’ </w:t>
      </w:r>
      <w:r w:rsidR="008365E3">
        <w:t>H</w:t>
      </w:r>
      <w:r w:rsidR="008365E3" w:rsidRPr="006947A5">
        <w:t xml:space="preserve">ealth: A </w:t>
      </w:r>
      <w:r w:rsidR="008365E3">
        <w:t>S</w:t>
      </w:r>
      <w:r w:rsidR="008365E3" w:rsidRPr="006947A5">
        <w:t xml:space="preserve">ystematic </w:t>
      </w:r>
      <w:r w:rsidR="008365E3">
        <w:t>R</w:t>
      </w:r>
      <w:r w:rsidR="008365E3" w:rsidRPr="006947A5">
        <w:t xml:space="preserve">eview’ (2020) 15(1) </w:t>
      </w:r>
      <w:r w:rsidR="008365E3" w:rsidRPr="00972A3E">
        <w:rPr>
          <w:i/>
          <w:iCs/>
          <w:color w:val="000000" w:themeColor="text1"/>
        </w:rPr>
        <w:t>PLoS</w:t>
      </w:r>
      <w:r w:rsidR="008365E3">
        <w:rPr>
          <w:i/>
          <w:iCs/>
          <w:color w:val="000000" w:themeColor="text1"/>
        </w:rPr>
        <w:t xml:space="preserve"> </w:t>
      </w:r>
      <w:r w:rsidR="008365E3" w:rsidRPr="00972A3E">
        <w:rPr>
          <w:i/>
          <w:iCs/>
          <w:color w:val="000000" w:themeColor="text1"/>
        </w:rPr>
        <w:t>ONE</w:t>
      </w:r>
      <w:r w:rsidR="008365E3" w:rsidRPr="00972A3E">
        <w:rPr>
          <w:color w:val="000000" w:themeColor="text1"/>
        </w:rPr>
        <w:t xml:space="preserve"> e0220857.</w:t>
      </w:r>
    </w:p>
  </w:endnote>
  <w:endnote w:id="319">
    <w:p w14:paraId="348B4CFA" w14:textId="579A15BE" w:rsidR="00CD5F88" w:rsidRPr="00FE2802" w:rsidRDefault="00CD5F88" w:rsidP="005907ED">
      <w:pPr>
        <w:pStyle w:val="AHRCEndnotes"/>
      </w:pPr>
      <w:r>
        <w:rPr>
          <w:rStyle w:val="Rimandonotadichiusura"/>
        </w:rPr>
        <w:endnoteRef/>
      </w:r>
      <w:r>
        <w:t xml:space="preserve"> </w:t>
      </w:r>
      <w:r>
        <w:tab/>
      </w:r>
      <w:r w:rsidR="008365E3" w:rsidRPr="00F54409">
        <w:t>E-Shien Chang, Sneha Kannoth, Samantha Levy, Shi-Yi Wang, John E Lee</w:t>
      </w:r>
      <w:r w:rsidR="008365E3">
        <w:t xml:space="preserve"> and</w:t>
      </w:r>
      <w:r w:rsidR="008365E3" w:rsidRPr="00F54409">
        <w:t xml:space="preserve"> Becca R Levy, ‘Global </w:t>
      </w:r>
      <w:r w:rsidR="008365E3">
        <w:t>R</w:t>
      </w:r>
      <w:r w:rsidR="008365E3" w:rsidRPr="00F54409">
        <w:t xml:space="preserve">each of </w:t>
      </w:r>
      <w:r w:rsidR="008365E3">
        <w:t>A</w:t>
      </w:r>
      <w:r w:rsidR="008365E3" w:rsidRPr="00F54409">
        <w:t xml:space="preserve">geism on </w:t>
      </w:r>
      <w:r w:rsidR="008365E3">
        <w:t>O</w:t>
      </w:r>
      <w:r w:rsidR="008365E3" w:rsidRPr="00F54409">
        <w:t xml:space="preserve">lder </w:t>
      </w:r>
      <w:r w:rsidR="008365E3">
        <w:t>P</w:t>
      </w:r>
      <w:r w:rsidR="008365E3" w:rsidRPr="00F54409">
        <w:t xml:space="preserve">ersons’ </w:t>
      </w:r>
      <w:r w:rsidR="008365E3">
        <w:t>H</w:t>
      </w:r>
      <w:r w:rsidR="008365E3" w:rsidRPr="00F54409">
        <w:t xml:space="preserve">ealth: A </w:t>
      </w:r>
      <w:r w:rsidR="008365E3">
        <w:t>S</w:t>
      </w:r>
      <w:r w:rsidR="008365E3" w:rsidRPr="00F54409">
        <w:t xml:space="preserve">ystematic </w:t>
      </w:r>
      <w:r w:rsidR="008365E3">
        <w:t>R</w:t>
      </w:r>
      <w:r w:rsidR="008365E3" w:rsidRPr="00F54409">
        <w:t>eview’ (2020)</w:t>
      </w:r>
      <w:r w:rsidR="008365E3" w:rsidRPr="00F54409">
        <w:rPr>
          <w:lang w:val="en-AU"/>
        </w:rPr>
        <w:t xml:space="preserve"> 15(1)</w:t>
      </w:r>
      <w:r w:rsidR="008365E3">
        <w:t xml:space="preserve"> </w:t>
      </w:r>
      <w:r w:rsidR="008365E3" w:rsidRPr="00F54409">
        <w:rPr>
          <w:i/>
          <w:iCs/>
        </w:rPr>
        <w:t>PLoS</w:t>
      </w:r>
      <w:r w:rsidR="008365E3">
        <w:rPr>
          <w:i/>
          <w:iCs/>
        </w:rPr>
        <w:t xml:space="preserve"> </w:t>
      </w:r>
      <w:r w:rsidR="008365E3" w:rsidRPr="00F54409">
        <w:rPr>
          <w:i/>
          <w:iCs/>
        </w:rPr>
        <w:t>ONE</w:t>
      </w:r>
      <w:r w:rsidR="008365E3" w:rsidRPr="00F54409">
        <w:t xml:space="preserve"> e022085</w:t>
      </w:r>
      <w:r w:rsidR="008365E3">
        <w:t>7</w:t>
      </w:r>
      <w:r>
        <w:t>.</w:t>
      </w:r>
    </w:p>
  </w:endnote>
  <w:endnote w:id="320">
    <w:p w14:paraId="5F14DCA0" w14:textId="2FA77D84" w:rsidR="00CD5F88" w:rsidRPr="00017506" w:rsidRDefault="00CD5F88" w:rsidP="005907ED">
      <w:pPr>
        <w:pStyle w:val="AHRCEndnotes"/>
      </w:pPr>
      <w:r>
        <w:rPr>
          <w:rStyle w:val="Rimandonotadichiusura"/>
        </w:rPr>
        <w:endnoteRef/>
      </w:r>
      <w:r>
        <w:t xml:space="preserve"> </w:t>
      </w:r>
      <w:r>
        <w:tab/>
      </w:r>
      <w:r w:rsidR="008365E3" w:rsidRPr="00191CCD">
        <w:t xml:space="preserve">Vânia </w:t>
      </w:r>
      <w:r w:rsidR="008365E3" w:rsidRPr="00FE2802">
        <w:t xml:space="preserve">de la Fuente-Núñez, </w:t>
      </w:r>
      <w:r w:rsidR="008365E3" w:rsidRPr="00191CCD">
        <w:t>Ella</w:t>
      </w:r>
      <w:r w:rsidR="008365E3" w:rsidRPr="00FE2802">
        <w:t xml:space="preserve"> Cohn-Schwartz</w:t>
      </w:r>
      <w:r w:rsidR="008365E3" w:rsidRPr="00191CCD">
        <w:t>, Senjooti</w:t>
      </w:r>
      <w:r w:rsidR="008365E3" w:rsidRPr="00FE2802">
        <w:t xml:space="preserve"> Ro</w:t>
      </w:r>
      <w:r w:rsidR="008365E3" w:rsidRPr="00191CCD">
        <w:t xml:space="preserve"> and Liat</w:t>
      </w:r>
      <w:r w:rsidR="008365E3" w:rsidRPr="00FE2802">
        <w:t xml:space="preserve"> Ayalon</w:t>
      </w:r>
      <w:r w:rsidR="008365E3">
        <w:t>,</w:t>
      </w:r>
      <w:r w:rsidR="008365E3" w:rsidRPr="00FE2802">
        <w:t xml:space="preserve"> </w:t>
      </w:r>
      <w:r w:rsidR="008365E3">
        <w:t>‘</w:t>
      </w:r>
      <w:r w:rsidR="008365E3" w:rsidRPr="00FE2802">
        <w:t>Scoping Review on Ageism against Younger Populations</w:t>
      </w:r>
      <w:r w:rsidR="008365E3">
        <w:t>’</w:t>
      </w:r>
      <w:r w:rsidR="008365E3" w:rsidRPr="00FE2802">
        <w:t xml:space="preserve"> </w:t>
      </w:r>
      <w:r w:rsidR="008365E3" w:rsidRPr="00F40BD7">
        <w:t>(2021)</w:t>
      </w:r>
      <w:r w:rsidR="008365E3" w:rsidRPr="00F54409">
        <w:rPr>
          <w:rFonts w:cs="Times New Roman"/>
          <w:sz w:val="24"/>
          <w:szCs w:val="24"/>
          <w:lang w:val="en-AU"/>
        </w:rPr>
        <w:t xml:space="preserve"> </w:t>
      </w:r>
      <w:r w:rsidR="008365E3" w:rsidRPr="00F54409">
        <w:rPr>
          <w:lang w:val="en-AU"/>
        </w:rPr>
        <w:t>18(8)</w:t>
      </w:r>
      <w:r w:rsidR="008365E3">
        <w:rPr>
          <w:lang w:val="en-AU"/>
        </w:rPr>
        <w:t xml:space="preserve"> </w:t>
      </w:r>
      <w:r w:rsidR="008365E3" w:rsidRPr="00AD798C">
        <w:rPr>
          <w:i/>
        </w:rPr>
        <w:t xml:space="preserve">International </w:t>
      </w:r>
      <w:r w:rsidR="008365E3">
        <w:rPr>
          <w:i/>
        </w:rPr>
        <w:t>J</w:t>
      </w:r>
      <w:r w:rsidR="008365E3" w:rsidRPr="00AD798C">
        <w:rPr>
          <w:i/>
        </w:rPr>
        <w:t xml:space="preserve">ournal of </w:t>
      </w:r>
      <w:r w:rsidR="008365E3">
        <w:rPr>
          <w:i/>
        </w:rPr>
        <w:t>E</w:t>
      </w:r>
      <w:r w:rsidR="008365E3" w:rsidRPr="00AD798C">
        <w:rPr>
          <w:i/>
        </w:rPr>
        <w:t xml:space="preserve">nvironmental </w:t>
      </w:r>
      <w:r w:rsidR="008365E3">
        <w:rPr>
          <w:i/>
        </w:rPr>
        <w:t>R</w:t>
      </w:r>
      <w:r w:rsidR="008365E3" w:rsidRPr="00AD798C">
        <w:rPr>
          <w:i/>
        </w:rPr>
        <w:t xml:space="preserve">esearch and </w:t>
      </w:r>
      <w:r w:rsidR="008365E3">
        <w:rPr>
          <w:i/>
        </w:rPr>
        <w:t>P</w:t>
      </w:r>
      <w:r w:rsidR="008365E3" w:rsidRPr="00AD798C">
        <w:rPr>
          <w:i/>
        </w:rPr>
        <w:t xml:space="preserve">ublic </w:t>
      </w:r>
      <w:r w:rsidR="008365E3">
        <w:rPr>
          <w:i/>
        </w:rPr>
        <w:t>H</w:t>
      </w:r>
      <w:r w:rsidR="008365E3" w:rsidRPr="00AD798C">
        <w:rPr>
          <w:i/>
        </w:rPr>
        <w:t>ealth</w:t>
      </w:r>
      <w:r w:rsidR="008365E3">
        <w:rPr>
          <w:i/>
        </w:rPr>
        <w:t xml:space="preserve"> </w:t>
      </w:r>
      <w:r w:rsidR="008365E3" w:rsidRPr="003C1807">
        <w:rPr>
          <w:iCs/>
        </w:rPr>
        <w:t>3988</w:t>
      </w:r>
      <w:r w:rsidR="008365E3">
        <w:t>.</w:t>
      </w:r>
    </w:p>
  </w:endnote>
  <w:endnote w:id="321">
    <w:p w14:paraId="3E60BCBE" w14:textId="0E9D5225" w:rsidR="00CD5F88" w:rsidRPr="000D5B4D" w:rsidRDefault="00CD5F88" w:rsidP="005907ED">
      <w:pPr>
        <w:pStyle w:val="AHRCEndnotes"/>
      </w:pPr>
      <w:r>
        <w:rPr>
          <w:rStyle w:val="Rimandonotadichiusura"/>
        </w:rPr>
        <w:endnoteRef/>
      </w:r>
      <w:r>
        <w:t xml:space="preserve"> </w:t>
      </w:r>
      <w:r>
        <w:tab/>
      </w:r>
      <w:r w:rsidR="008365E3" w:rsidRPr="000D5B4D">
        <w:t xml:space="preserve">American Psychological Association, </w:t>
      </w:r>
      <w:r w:rsidR="008365E3" w:rsidRPr="00A91A40">
        <w:rPr>
          <w:i/>
          <w:iCs/>
        </w:rPr>
        <w:t xml:space="preserve">APA Resolution on </w:t>
      </w:r>
      <w:r w:rsidR="008365E3" w:rsidRPr="00A91A40" w:rsidDel="007D001B">
        <w:rPr>
          <w:i/>
          <w:iCs/>
        </w:rPr>
        <w:t>Ageism</w:t>
      </w:r>
      <w:r w:rsidR="008365E3" w:rsidRPr="000D5B4D">
        <w:t xml:space="preserve"> </w:t>
      </w:r>
      <w:r w:rsidR="008365E3">
        <w:t xml:space="preserve">(Resolution, August </w:t>
      </w:r>
      <w:r w:rsidR="008365E3" w:rsidRPr="000D5B4D">
        <w:t>2020</w:t>
      </w:r>
      <w:r w:rsidR="008365E3">
        <w:t>).</w:t>
      </w:r>
    </w:p>
  </w:endnote>
  <w:endnote w:id="322">
    <w:p w14:paraId="20359DF7" w14:textId="5BC820C4" w:rsidR="00CD5F88" w:rsidRPr="00E80AEE" w:rsidRDefault="00CD5F88" w:rsidP="005907ED">
      <w:pPr>
        <w:pStyle w:val="AHRCEndnotes"/>
      </w:pPr>
      <w:r w:rsidRPr="00B702B8">
        <w:rPr>
          <w:rStyle w:val="Rimandonotadichiusura"/>
          <w:sz w:val="20"/>
        </w:rPr>
        <w:endnoteRef/>
      </w:r>
      <w:r>
        <w:t xml:space="preserve"> </w:t>
      </w:r>
      <w:r>
        <w:tab/>
      </w:r>
      <w:r w:rsidR="008365E3" w:rsidRPr="00815C77">
        <w:t>World Health Organization,</w:t>
      </w:r>
      <w:r w:rsidR="008365E3">
        <w:t xml:space="preserve"> </w:t>
      </w:r>
      <w:r w:rsidR="008365E3" w:rsidRPr="00C04D56">
        <w:t>Response of the World Health Organization to the Call for Inputs by the Independent Expert on the Enjoyment of all Human Rights by Older Persons on ‘Ageism and Age-Discrimination’</w:t>
      </w:r>
      <w:r w:rsidR="008365E3" w:rsidRPr="00815C77" w:rsidDel="0039758E">
        <w:t xml:space="preserve"> </w:t>
      </w:r>
      <w:r w:rsidR="008365E3" w:rsidRPr="004B4492">
        <w:rPr>
          <w:lang w:val="en-AU"/>
        </w:rPr>
        <w:t>(2021)</w:t>
      </w:r>
      <w:r w:rsidR="008365E3">
        <w:rPr>
          <w:lang w:val="en-AU"/>
        </w:rPr>
        <w:t>.</w:t>
      </w:r>
      <w:hyperlink w:history="1"/>
      <w:r w:rsidR="008365E3" w:rsidRPr="00580636">
        <w:rPr>
          <w:rStyle w:val="Collegamentoipertestuale"/>
        </w:rPr>
        <w:t xml:space="preserve"> </w:t>
      </w:r>
      <w:r w:rsidR="008365E3" w:rsidRPr="00D35300">
        <w:rPr>
          <w:rStyle w:val="Collegamentoipertestuale"/>
          <w:color w:val="auto"/>
        </w:rPr>
        <w:t>See also</w:t>
      </w:r>
      <w:r w:rsidR="008365E3">
        <w:t xml:space="preserve"> </w:t>
      </w:r>
      <w:r w:rsidR="008365E3" w:rsidRPr="00DE6C04">
        <w:rPr>
          <w:lang w:val="en-AU"/>
        </w:rPr>
        <w:t>Mary F Wyman, Sharon Shiovitz-Ezra</w:t>
      </w:r>
      <w:r w:rsidR="008365E3">
        <w:rPr>
          <w:lang w:val="en-AU"/>
        </w:rPr>
        <w:t xml:space="preserve"> and</w:t>
      </w:r>
      <w:r w:rsidR="008365E3" w:rsidRPr="00DE6C04">
        <w:rPr>
          <w:lang w:val="en-AU"/>
        </w:rPr>
        <w:t xml:space="preserve"> Jürgen Bengel, ‘Ageism in the Health Care System: Providers, Patients, and </w:t>
      </w:r>
      <w:r w:rsidR="008365E3">
        <w:rPr>
          <w:lang w:val="en-AU"/>
        </w:rPr>
        <w:t>S</w:t>
      </w:r>
      <w:r w:rsidR="008365E3" w:rsidRPr="00DE6C04">
        <w:rPr>
          <w:lang w:val="en-AU"/>
        </w:rPr>
        <w:t>ystems’</w:t>
      </w:r>
      <w:r w:rsidR="008365E3">
        <w:rPr>
          <w:lang w:val="en-AU"/>
        </w:rPr>
        <w:t xml:space="preserve"> </w:t>
      </w:r>
      <w:r w:rsidR="008365E3">
        <w:t xml:space="preserve">in </w:t>
      </w:r>
      <w:r w:rsidR="008365E3" w:rsidRPr="0020384E">
        <w:rPr>
          <w:lang w:val="en-AU"/>
        </w:rPr>
        <w:t>L</w:t>
      </w:r>
      <w:r w:rsidR="008365E3">
        <w:rPr>
          <w:lang w:val="en-AU"/>
        </w:rPr>
        <w:t>i</w:t>
      </w:r>
      <w:r w:rsidR="008365E3" w:rsidRPr="0020384E">
        <w:rPr>
          <w:lang w:val="en-AU"/>
        </w:rPr>
        <w:t xml:space="preserve">at Ayalon </w:t>
      </w:r>
      <w:r w:rsidR="008365E3">
        <w:rPr>
          <w:lang w:val="en-AU"/>
        </w:rPr>
        <w:t>and</w:t>
      </w:r>
      <w:r w:rsidR="008365E3" w:rsidRPr="0020384E">
        <w:rPr>
          <w:lang w:val="en-AU"/>
        </w:rPr>
        <w:t xml:space="preserve"> Clemens Tesch-Römer (eds)</w:t>
      </w:r>
      <w:r w:rsidR="008365E3">
        <w:rPr>
          <w:lang w:val="en-AU"/>
        </w:rPr>
        <w:t>,</w:t>
      </w:r>
      <w:r w:rsidR="008365E3" w:rsidRPr="0020384E">
        <w:rPr>
          <w:lang w:val="en-AU"/>
        </w:rPr>
        <w:t xml:space="preserve"> Contemporary Perspectives on Ageism </w:t>
      </w:r>
      <w:r w:rsidR="008365E3" w:rsidRPr="00D35300">
        <w:rPr>
          <w:lang w:val="en-AU"/>
        </w:rPr>
        <w:t>(</w:t>
      </w:r>
      <w:r w:rsidR="008365E3">
        <w:rPr>
          <w:lang w:val="en-AU"/>
        </w:rPr>
        <w:t xml:space="preserve">Springer, </w:t>
      </w:r>
      <w:r w:rsidR="008365E3" w:rsidRPr="00D35300">
        <w:rPr>
          <w:lang w:val="en-AU"/>
        </w:rPr>
        <w:t>2018)</w:t>
      </w:r>
      <w:r w:rsidR="008365E3">
        <w:rPr>
          <w:lang w:val="en-AU"/>
        </w:rPr>
        <w:t>.</w:t>
      </w:r>
    </w:p>
  </w:endnote>
  <w:endnote w:id="323">
    <w:p w14:paraId="43F9D782" w14:textId="18D519B8" w:rsidR="00CD5F88" w:rsidRPr="00815C77" w:rsidRDefault="00CD5F88" w:rsidP="005907ED">
      <w:pPr>
        <w:pStyle w:val="AHRCEndnotes"/>
      </w:pPr>
      <w:r w:rsidRPr="00B702B8">
        <w:rPr>
          <w:rStyle w:val="Rimandonotadichiusura"/>
          <w:sz w:val="20"/>
        </w:rPr>
        <w:endnoteRef/>
      </w:r>
      <w:r>
        <w:t xml:space="preserve"> </w:t>
      </w:r>
      <w:r>
        <w:tab/>
      </w:r>
      <w:r w:rsidR="008365E3" w:rsidRPr="00815C77">
        <w:t xml:space="preserve">World Health Organization, </w:t>
      </w:r>
      <w:r w:rsidR="008365E3" w:rsidRPr="00C04D56">
        <w:t>Response of the World Health Organization to the Call for Inputs by the Independent Expert on the Enjoyment of all Human Rights by Older Persons on ‘Ageism and Age-Discrimination’</w:t>
      </w:r>
      <w:r w:rsidR="008365E3" w:rsidRPr="00815C77" w:rsidDel="0039758E">
        <w:t xml:space="preserve"> </w:t>
      </w:r>
      <w:r w:rsidR="008365E3" w:rsidRPr="004B4492">
        <w:rPr>
          <w:lang w:val="en-AU"/>
        </w:rPr>
        <w:t>(2021</w:t>
      </w:r>
      <w:r w:rsidR="008365E3">
        <w:rPr>
          <w:lang w:val="en-AU"/>
        </w:rPr>
        <w:t>)</w:t>
      </w:r>
      <w:r w:rsidR="008365E3">
        <w:t>.</w:t>
      </w:r>
    </w:p>
  </w:endnote>
  <w:endnote w:id="324">
    <w:p w14:paraId="62CD7AB4" w14:textId="60204179" w:rsidR="00CD5F88" w:rsidRPr="00815C77" w:rsidRDefault="00CD5F88" w:rsidP="005907ED">
      <w:pPr>
        <w:pStyle w:val="AHRCEndnotes"/>
      </w:pPr>
      <w:r w:rsidRPr="00B702B8">
        <w:rPr>
          <w:rStyle w:val="Rimandonotadichiusura"/>
          <w:sz w:val="20"/>
        </w:rPr>
        <w:endnoteRef/>
      </w:r>
      <w:r>
        <w:t xml:space="preserve"> </w:t>
      </w:r>
      <w:r>
        <w:tab/>
      </w:r>
      <w:r w:rsidR="008365E3" w:rsidRPr="00815C77">
        <w:t xml:space="preserve">World Health Organization, </w:t>
      </w:r>
      <w:r w:rsidR="008365E3" w:rsidRPr="00C04D56">
        <w:t>Response of the World Health Organization to the Call for Inputs by the Independent Expert on the Enjoyment of all Human Rights by Older Persons on ‘Ageism and Age-Discrimination’</w:t>
      </w:r>
      <w:r w:rsidR="008365E3" w:rsidRPr="00815C77">
        <w:t xml:space="preserve"> </w:t>
      </w:r>
      <w:r w:rsidR="008365E3" w:rsidRPr="004B4492">
        <w:rPr>
          <w:lang w:val="en-AU"/>
        </w:rPr>
        <w:t>(2021)</w:t>
      </w:r>
      <w:r w:rsidR="008365E3">
        <w:rPr>
          <w:lang w:val="en-AU"/>
        </w:rPr>
        <w:t xml:space="preserve"> 2.</w:t>
      </w:r>
    </w:p>
  </w:endnote>
  <w:endnote w:id="325">
    <w:p w14:paraId="319BD3B2" w14:textId="1BDE2883" w:rsidR="00CD5F88" w:rsidRPr="00CA3F29" w:rsidRDefault="00CD5F88" w:rsidP="005907ED">
      <w:pPr>
        <w:pStyle w:val="AHRCEndnotes"/>
      </w:pPr>
      <w:r>
        <w:rPr>
          <w:rStyle w:val="Rimandonotadichiusura"/>
        </w:rPr>
        <w:endnoteRef/>
      </w:r>
      <w:r w:rsidRPr="00BE2793">
        <w:t xml:space="preserve"> </w:t>
      </w:r>
      <w:r>
        <w:tab/>
      </w:r>
      <w:r w:rsidR="00895E42" w:rsidRPr="00B3782C">
        <w:t>Alison L Chasteen, Michelle Horhota</w:t>
      </w:r>
      <w:r w:rsidR="00895E42">
        <w:t xml:space="preserve"> and</w:t>
      </w:r>
      <w:r w:rsidR="00895E42" w:rsidRPr="00B3782C">
        <w:t xml:space="preserve"> Jessica J Crumley-Branyon, ‘Overlooked and Underestimated: Experiences of Ageism in Young, Middle-Aged, and Older Adults’ </w:t>
      </w:r>
      <w:r w:rsidR="00895E42" w:rsidRPr="00BE2793">
        <w:t>(202</w:t>
      </w:r>
      <w:r w:rsidR="00895E42">
        <w:t>1</w:t>
      </w:r>
      <w:r w:rsidR="00895E42" w:rsidRPr="00BE2793">
        <w:t xml:space="preserve">) </w:t>
      </w:r>
      <w:r w:rsidR="00895E42">
        <w:t xml:space="preserve">76(7) </w:t>
      </w:r>
      <w:r w:rsidR="00895E42" w:rsidRPr="00B3782C">
        <w:rPr>
          <w:i/>
        </w:rPr>
        <w:t>The Journals of Gerontology: Series B</w:t>
      </w:r>
      <w:r w:rsidR="00895E42">
        <w:rPr>
          <w:i/>
        </w:rPr>
        <w:t>,</w:t>
      </w:r>
      <w:r w:rsidR="00895E42" w:rsidRPr="00B3782C">
        <w:rPr>
          <w:i/>
        </w:rPr>
        <w:t xml:space="preserve"> </w:t>
      </w:r>
      <w:r w:rsidR="00895E42">
        <w:t>1323.</w:t>
      </w:r>
      <w:hyperlink w:history="1"/>
      <w:r w:rsidR="00895E42">
        <w:t xml:space="preserve"> See also </w:t>
      </w:r>
      <w:r w:rsidR="00895E42" w:rsidRPr="00815BEB">
        <w:t xml:space="preserve">Vânia </w:t>
      </w:r>
      <w:r w:rsidR="00895E42" w:rsidRPr="00CA3F29">
        <w:t>de la Fuente-Núñez</w:t>
      </w:r>
      <w:r w:rsidR="00895E42" w:rsidRPr="00815BEB">
        <w:t>, Ella</w:t>
      </w:r>
      <w:r w:rsidR="00895E42" w:rsidRPr="00CA3F29">
        <w:t xml:space="preserve"> Cohn-Schwartz</w:t>
      </w:r>
      <w:r w:rsidR="00895E42" w:rsidRPr="00815BEB">
        <w:t>, Senjooti</w:t>
      </w:r>
      <w:r w:rsidR="00895E42" w:rsidRPr="00CA3F29">
        <w:t xml:space="preserve"> Roy </w:t>
      </w:r>
      <w:r w:rsidR="00895E42" w:rsidRPr="00815BEB">
        <w:t>and Liat Ayalon</w:t>
      </w:r>
      <w:r w:rsidR="00895E42">
        <w:t xml:space="preserve">, </w:t>
      </w:r>
      <w:r w:rsidR="00895E42" w:rsidRPr="00CA3F29">
        <w:t>‘Scoping Review on Ageism against Younger Populations’</w:t>
      </w:r>
      <w:r w:rsidR="00895E42" w:rsidRPr="00815BEB">
        <w:t xml:space="preserve"> </w:t>
      </w:r>
      <w:r w:rsidR="00895E42" w:rsidRPr="00E74808">
        <w:rPr>
          <w:lang w:val="en-AU"/>
        </w:rPr>
        <w:t xml:space="preserve">(2021) </w:t>
      </w:r>
      <w:r w:rsidR="00895E42" w:rsidRPr="00E1096A">
        <w:rPr>
          <w:lang w:val="en-AU"/>
        </w:rPr>
        <w:t>18(8)</w:t>
      </w:r>
      <w:r w:rsidR="00895E42">
        <w:rPr>
          <w:lang w:val="en-AU"/>
        </w:rPr>
        <w:t xml:space="preserve"> </w:t>
      </w:r>
      <w:r w:rsidR="00895E42" w:rsidRPr="005C0F71">
        <w:rPr>
          <w:i/>
        </w:rPr>
        <w:t xml:space="preserve">International </w:t>
      </w:r>
      <w:r w:rsidR="00895E42">
        <w:rPr>
          <w:i/>
          <w:iCs/>
        </w:rPr>
        <w:t>J</w:t>
      </w:r>
      <w:r w:rsidR="00895E42" w:rsidRPr="00815BEB">
        <w:rPr>
          <w:i/>
          <w:iCs/>
        </w:rPr>
        <w:t>ournal</w:t>
      </w:r>
      <w:r w:rsidR="00895E42" w:rsidRPr="005C0F71">
        <w:rPr>
          <w:i/>
        </w:rPr>
        <w:t xml:space="preserve"> of </w:t>
      </w:r>
      <w:r w:rsidR="00895E42">
        <w:rPr>
          <w:i/>
          <w:iCs/>
        </w:rPr>
        <w:t>E</w:t>
      </w:r>
      <w:r w:rsidR="00895E42" w:rsidRPr="00815BEB">
        <w:rPr>
          <w:i/>
          <w:iCs/>
        </w:rPr>
        <w:t xml:space="preserve">nvironmental </w:t>
      </w:r>
      <w:r w:rsidR="00895E42">
        <w:rPr>
          <w:i/>
          <w:iCs/>
        </w:rPr>
        <w:t>R</w:t>
      </w:r>
      <w:r w:rsidR="00895E42" w:rsidRPr="00815BEB">
        <w:rPr>
          <w:i/>
          <w:iCs/>
        </w:rPr>
        <w:t>esearch</w:t>
      </w:r>
      <w:r w:rsidR="00895E42" w:rsidRPr="005C0F71">
        <w:rPr>
          <w:i/>
        </w:rPr>
        <w:t xml:space="preserve"> and </w:t>
      </w:r>
      <w:r w:rsidR="00895E42">
        <w:rPr>
          <w:i/>
          <w:iCs/>
        </w:rPr>
        <w:t>P</w:t>
      </w:r>
      <w:r w:rsidR="00895E42" w:rsidRPr="00815BEB">
        <w:rPr>
          <w:i/>
          <w:iCs/>
        </w:rPr>
        <w:t xml:space="preserve">ublic </w:t>
      </w:r>
      <w:r w:rsidR="00895E42">
        <w:rPr>
          <w:i/>
          <w:iCs/>
        </w:rPr>
        <w:t>H</w:t>
      </w:r>
      <w:r w:rsidR="00895E42" w:rsidRPr="00815BEB">
        <w:rPr>
          <w:i/>
          <w:iCs/>
        </w:rPr>
        <w:t>ealth</w:t>
      </w:r>
      <w:r w:rsidR="00895E42" w:rsidRPr="00433058">
        <w:rPr>
          <w:rFonts w:cs="Times New Roman"/>
          <w:sz w:val="24"/>
          <w:szCs w:val="24"/>
          <w:lang w:val="en-AU"/>
        </w:rPr>
        <w:t xml:space="preserve"> </w:t>
      </w:r>
      <w:r w:rsidR="00895E42" w:rsidRPr="00433058">
        <w:rPr>
          <w:lang w:val="en-AU"/>
        </w:rPr>
        <w:t>3988.</w:t>
      </w:r>
    </w:p>
  </w:endnote>
  <w:endnote w:id="326">
    <w:p w14:paraId="421530CD" w14:textId="3DFCEFC4" w:rsidR="00CD5F88" w:rsidRPr="00643218" w:rsidRDefault="00CD5F88" w:rsidP="005907ED">
      <w:pPr>
        <w:pStyle w:val="AHRCEndnotes"/>
      </w:pPr>
      <w:r>
        <w:rPr>
          <w:rStyle w:val="Rimandonotadichiusura"/>
        </w:rPr>
        <w:endnoteRef/>
      </w:r>
      <w:r>
        <w:t xml:space="preserve"> </w:t>
      </w:r>
      <w:r>
        <w:tab/>
      </w:r>
      <w:r w:rsidR="00895E42" w:rsidRPr="0012520B">
        <w:t xml:space="preserve">United Nations Office of the High Commissioner </w:t>
      </w:r>
      <w:r w:rsidR="00895E42">
        <w:t>for Human Rights</w:t>
      </w:r>
      <w:r w:rsidR="00895E42" w:rsidRPr="0012520B">
        <w:t xml:space="preserve">, </w:t>
      </w:r>
      <w:r w:rsidR="00895E42" w:rsidRPr="00A91A40">
        <w:rPr>
          <w:i/>
          <w:iCs/>
        </w:rPr>
        <w:t>Call for Input: Thematic Report on Ageism and Age Discriminatio</w:t>
      </w:r>
      <w:r w:rsidR="00895E42">
        <w:rPr>
          <w:i/>
          <w:iCs/>
        </w:rPr>
        <w:t>n</w:t>
      </w:r>
      <w:r w:rsidR="00895E42">
        <w:t xml:space="preserve"> (Web Page, April 2021) &lt;</w:t>
      </w:r>
      <w:hyperlink r:id="rId39" w:history="1">
        <w:r w:rsidR="00895E42" w:rsidRPr="006410E2">
          <w:rPr>
            <w:rStyle w:val="Collegamentoipertestuale"/>
          </w:rPr>
          <w:t>https://www.ohchr.org/EN/Issues/OlderPersons/IE/Pages/AgeismAgeDiscrimination.aspx</w:t>
        </w:r>
      </w:hyperlink>
      <w:r w:rsidR="00895E42" w:rsidRPr="00D940FB">
        <w:t>&gt;.</w:t>
      </w:r>
    </w:p>
  </w:endnote>
  <w:endnote w:id="327">
    <w:p w14:paraId="41FDF9D8" w14:textId="72E0A58A" w:rsidR="00CD5F88" w:rsidRPr="00637734" w:rsidRDefault="00CD5F88" w:rsidP="005907ED">
      <w:pPr>
        <w:pStyle w:val="AHRCEndnotes"/>
      </w:pPr>
      <w:r>
        <w:rPr>
          <w:rStyle w:val="Rimandonotadichiusura"/>
        </w:rPr>
        <w:endnoteRef/>
      </w:r>
      <w:r>
        <w:t xml:space="preserve"> </w:t>
      </w:r>
      <w:r>
        <w:tab/>
      </w:r>
      <w:r w:rsidR="00895E42" w:rsidRPr="00587CAE">
        <w:t xml:space="preserve">Rosa Kornfeld-Matte, Report of the Independent Expert on the </w:t>
      </w:r>
      <w:r w:rsidR="00895E42">
        <w:t>E</w:t>
      </w:r>
      <w:r w:rsidR="00895E42" w:rsidRPr="00587CAE">
        <w:t xml:space="preserve">njoyment of all </w:t>
      </w:r>
      <w:r w:rsidR="00895E42">
        <w:t>H</w:t>
      </w:r>
      <w:r w:rsidR="00895E42" w:rsidRPr="00587CAE">
        <w:t xml:space="preserve">uman </w:t>
      </w:r>
      <w:r w:rsidR="00895E42">
        <w:t>R</w:t>
      </w:r>
      <w:r w:rsidR="00895E42" w:rsidRPr="00587CAE">
        <w:t xml:space="preserve">ights by </w:t>
      </w:r>
      <w:r w:rsidR="00895E42">
        <w:t>O</w:t>
      </w:r>
      <w:r w:rsidR="00895E42" w:rsidRPr="00587CAE">
        <w:t xml:space="preserve">lder </w:t>
      </w:r>
      <w:r w:rsidR="00895E42">
        <w:t>P</w:t>
      </w:r>
      <w:r w:rsidR="00895E42" w:rsidRPr="00587CAE">
        <w:t>ersons, UN Doc A/HRC/33/44 (8 July 2016) para 62</w:t>
      </w:r>
      <w:r w:rsidR="00895E42">
        <w:t>.</w:t>
      </w:r>
    </w:p>
  </w:endnote>
  <w:endnote w:id="328">
    <w:p w14:paraId="4766B759" w14:textId="6BFBD978" w:rsidR="00CD5F88" w:rsidRPr="00637734" w:rsidRDefault="00CD5F88" w:rsidP="005907ED">
      <w:pPr>
        <w:pStyle w:val="AHRCEndnotes"/>
      </w:pPr>
      <w:r>
        <w:rPr>
          <w:rStyle w:val="Rimandonotadichiusura"/>
        </w:rPr>
        <w:endnoteRef/>
      </w:r>
      <w:r>
        <w:t xml:space="preserve"> </w:t>
      </w:r>
      <w:r>
        <w:tab/>
      </w:r>
      <w:r w:rsidR="00895E42" w:rsidRPr="00040858">
        <w:t xml:space="preserve">United Nations Office of the High Commissioner </w:t>
      </w:r>
      <w:r w:rsidR="00895E42">
        <w:t>for Human Rights</w:t>
      </w:r>
      <w:r w:rsidR="00895E42" w:rsidRPr="00040858">
        <w:t xml:space="preserve">, Call for </w:t>
      </w:r>
      <w:r w:rsidR="00895E42">
        <w:t>I</w:t>
      </w:r>
      <w:r w:rsidR="00895E42" w:rsidRPr="00040858">
        <w:t xml:space="preserve">nput: </w:t>
      </w:r>
      <w:r w:rsidR="00895E42">
        <w:t>T</w:t>
      </w:r>
      <w:r w:rsidR="00895E42" w:rsidRPr="00040858">
        <w:t xml:space="preserve">hematic </w:t>
      </w:r>
      <w:r w:rsidR="00895E42">
        <w:t>R</w:t>
      </w:r>
      <w:r w:rsidR="00895E42" w:rsidRPr="00040858">
        <w:t xml:space="preserve">eport on </w:t>
      </w:r>
      <w:r w:rsidR="00895E42">
        <w:t>A</w:t>
      </w:r>
      <w:r w:rsidR="00895E42" w:rsidRPr="00040858">
        <w:t xml:space="preserve">geism and </w:t>
      </w:r>
      <w:r w:rsidR="00895E42">
        <w:t>A</w:t>
      </w:r>
      <w:r w:rsidR="00895E42" w:rsidRPr="00040858">
        <w:t xml:space="preserve">ge </w:t>
      </w:r>
      <w:r w:rsidR="00895E42">
        <w:t>Discrimination (Web Page, April 2021)</w:t>
      </w:r>
      <w:r w:rsidR="00895E42" w:rsidRPr="00040858">
        <w:t xml:space="preserve"> </w:t>
      </w:r>
      <w:r w:rsidR="00895E42">
        <w:t>&lt;</w:t>
      </w:r>
      <w:hyperlink r:id="rId40" w:history="1">
        <w:r w:rsidR="00895E42" w:rsidRPr="0004474A">
          <w:rPr>
            <w:rStyle w:val="Collegamentoipertestuale"/>
            <w:lang w:val="en-AU"/>
          </w:rPr>
          <w:t>https://www.ohchr.org/EN/Issues/OlderPersons/IE/Pages/AgeismAgeDiscrimination.aspx</w:t>
        </w:r>
      </w:hyperlink>
      <w:r w:rsidR="00895E42" w:rsidRPr="00D940FB">
        <w:t>&gt;.</w:t>
      </w:r>
    </w:p>
  </w:endnote>
  <w:endnote w:id="329">
    <w:p w14:paraId="4A94B00B" w14:textId="06A564B6" w:rsidR="00CD5F88" w:rsidRPr="00637734" w:rsidRDefault="00CD5F88" w:rsidP="005907ED">
      <w:pPr>
        <w:pStyle w:val="AHRCEndnotes"/>
      </w:pPr>
      <w:r>
        <w:rPr>
          <w:rStyle w:val="Rimandonotadichiusura"/>
        </w:rPr>
        <w:endnoteRef/>
      </w:r>
      <w:r>
        <w:t xml:space="preserve"> </w:t>
      </w:r>
      <w:r>
        <w:tab/>
      </w:r>
      <w:r w:rsidR="00895E42" w:rsidRPr="00A25C94">
        <w:t xml:space="preserve">Christopher </w:t>
      </w:r>
      <w:r w:rsidR="00895E42" w:rsidRPr="00637734">
        <w:t>Bratt</w:t>
      </w:r>
      <w:r w:rsidR="00895E42">
        <w:t xml:space="preserve">, </w:t>
      </w:r>
      <w:r w:rsidR="00895E42" w:rsidRPr="00A25C94">
        <w:t>Dominic</w:t>
      </w:r>
      <w:r w:rsidR="00895E42" w:rsidRPr="00637734">
        <w:t xml:space="preserve"> Abrams</w:t>
      </w:r>
      <w:r w:rsidR="00895E42">
        <w:t xml:space="preserve"> and</w:t>
      </w:r>
      <w:r w:rsidR="00895E42" w:rsidRPr="00637734">
        <w:t xml:space="preserve"> </w:t>
      </w:r>
      <w:r w:rsidR="00895E42" w:rsidRPr="00A25C94">
        <w:t>Hannah J</w:t>
      </w:r>
      <w:r w:rsidR="00895E42" w:rsidRPr="00637734">
        <w:t xml:space="preserve"> Swift</w:t>
      </w:r>
      <w:r w:rsidR="00895E42">
        <w:t>,</w:t>
      </w:r>
      <w:r w:rsidR="00895E42" w:rsidRPr="00637734">
        <w:t xml:space="preserve"> ‘Supporting the </w:t>
      </w:r>
      <w:r w:rsidR="00895E42">
        <w:t>O</w:t>
      </w:r>
      <w:r w:rsidR="00895E42" w:rsidRPr="00637734">
        <w:t xml:space="preserve">ld but </w:t>
      </w:r>
      <w:r w:rsidR="00895E42">
        <w:t>N</w:t>
      </w:r>
      <w:r w:rsidR="00895E42" w:rsidRPr="00637734">
        <w:t xml:space="preserve">eglecting the </w:t>
      </w:r>
      <w:r w:rsidR="00895E42">
        <w:t>Y</w:t>
      </w:r>
      <w:r w:rsidR="00895E42" w:rsidRPr="00637734">
        <w:t xml:space="preserve">oung? The </w:t>
      </w:r>
      <w:r w:rsidR="00895E42">
        <w:t>T</w:t>
      </w:r>
      <w:r w:rsidR="00895E42" w:rsidRPr="00637734">
        <w:t xml:space="preserve">wo </w:t>
      </w:r>
      <w:r w:rsidR="00895E42">
        <w:t>F</w:t>
      </w:r>
      <w:r w:rsidR="00895E42" w:rsidRPr="00637734">
        <w:t xml:space="preserve">aces of </w:t>
      </w:r>
      <w:r w:rsidR="00895E42">
        <w:t>A</w:t>
      </w:r>
      <w:r w:rsidR="00895E42" w:rsidRPr="00637734">
        <w:t>geism’</w:t>
      </w:r>
      <w:r w:rsidR="00895E42">
        <w:t xml:space="preserve"> (2020) 56(5)</w:t>
      </w:r>
      <w:r w:rsidR="00895E42" w:rsidRPr="00637734">
        <w:t xml:space="preserve"> </w:t>
      </w:r>
      <w:r w:rsidR="00895E42" w:rsidRPr="00637734">
        <w:rPr>
          <w:i/>
          <w:iCs/>
        </w:rPr>
        <w:t>Developmental Psychology</w:t>
      </w:r>
      <w:r w:rsidR="00895E42" w:rsidRPr="00637734">
        <w:t xml:space="preserve"> 1029</w:t>
      </w:r>
      <w:r w:rsidR="00895E42">
        <w:t>.</w:t>
      </w:r>
    </w:p>
  </w:endnote>
  <w:endnote w:id="330">
    <w:p w14:paraId="45326040" w14:textId="0A9BB0A4" w:rsidR="00CD5F88" w:rsidRPr="008351F5" w:rsidRDefault="00CD5F88" w:rsidP="005907ED">
      <w:pPr>
        <w:pStyle w:val="AHRCEndnotes"/>
      </w:pPr>
      <w:r>
        <w:rPr>
          <w:rStyle w:val="Rimandonotadichiusura"/>
        </w:rPr>
        <w:endnoteRef/>
      </w:r>
      <w:r>
        <w:t xml:space="preserve"> </w:t>
      </w:r>
      <w:r>
        <w:tab/>
      </w:r>
      <w:r w:rsidRPr="008351F5">
        <w:t xml:space="preserve">Chart 53, </w:t>
      </w:r>
      <w:r w:rsidRPr="00981117">
        <w:t xml:space="preserve">Appendices </w:t>
      </w:r>
      <w:r w:rsidR="00981117" w:rsidRPr="00981117">
        <w:t>254</w:t>
      </w:r>
      <w:r w:rsidRPr="00981117">
        <w:t>.</w:t>
      </w:r>
    </w:p>
  </w:endnote>
  <w:endnote w:id="331">
    <w:p w14:paraId="38A35151" w14:textId="41ACF027" w:rsidR="00CD5F88" w:rsidRPr="008351F5" w:rsidRDefault="00CD5F88" w:rsidP="005907ED">
      <w:pPr>
        <w:pStyle w:val="AHRCEndnotes"/>
      </w:pPr>
      <w:r>
        <w:rPr>
          <w:rStyle w:val="Rimandonotadichiusura"/>
        </w:rPr>
        <w:endnoteRef/>
      </w:r>
      <w:r>
        <w:t xml:space="preserve"> </w:t>
      </w:r>
      <w:r>
        <w:tab/>
      </w:r>
      <w:r w:rsidR="00895E42">
        <w:t xml:space="preserve">Marthe </w:t>
      </w:r>
      <w:r w:rsidR="00895E42" w:rsidRPr="008351F5">
        <w:t xml:space="preserve">Fredvang and </w:t>
      </w:r>
      <w:r w:rsidR="00895E42">
        <w:t xml:space="preserve">Simon </w:t>
      </w:r>
      <w:r w:rsidR="00895E42" w:rsidRPr="008351F5">
        <w:t xml:space="preserve">Biggs, </w:t>
      </w:r>
      <w:r w:rsidR="00895E42" w:rsidRPr="009B2287">
        <w:rPr>
          <w:i/>
        </w:rPr>
        <w:t xml:space="preserve">The </w:t>
      </w:r>
      <w:r w:rsidR="00895E42">
        <w:rPr>
          <w:i/>
        </w:rPr>
        <w:t>R</w:t>
      </w:r>
      <w:r w:rsidR="00895E42" w:rsidRPr="009B2287">
        <w:rPr>
          <w:i/>
        </w:rPr>
        <w:t xml:space="preserve">ights of </w:t>
      </w:r>
      <w:r w:rsidR="00895E42">
        <w:rPr>
          <w:i/>
        </w:rPr>
        <w:t>O</w:t>
      </w:r>
      <w:r w:rsidR="00895E42" w:rsidRPr="009B2287">
        <w:rPr>
          <w:i/>
        </w:rPr>
        <w:t xml:space="preserve">lder </w:t>
      </w:r>
      <w:r w:rsidR="00895E42">
        <w:rPr>
          <w:i/>
        </w:rPr>
        <w:t>P</w:t>
      </w:r>
      <w:r w:rsidR="00895E42" w:rsidRPr="009B2287">
        <w:rPr>
          <w:i/>
        </w:rPr>
        <w:t xml:space="preserve">ersons: Protection and </w:t>
      </w:r>
      <w:r w:rsidR="00895E42">
        <w:rPr>
          <w:i/>
        </w:rPr>
        <w:t>G</w:t>
      </w:r>
      <w:r w:rsidR="00895E42" w:rsidRPr="009B2287">
        <w:rPr>
          <w:i/>
        </w:rPr>
        <w:t xml:space="preserve">aps under </w:t>
      </w:r>
      <w:r w:rsidR="00895E42">
        <w:rPr>
          <w:i/>
        </w:rPr>
        <w:t>H</w:t>
      </w:r>
      <w:r w:rsidR="00895E42" w:rsidRPr="009B2287">
        <w:rPr>
          <w:i/>
        </w:rPr>
        <w:t xml:space="preserve">uman </w:t>
      </w:r>
      <w:r w:rsidR="00895E42">
        <w:rPr>
          <w:i/>
        </w:rPr>
        <w:t>R</w:t>
      </w:r>
      <w:r w:rsidR="00895E42" w:rsidRPr="009B2287">
        <w:rPr>
          <w:i/>
        </w:rPr>
        <w:t xml:space="preserve">ights </w:t>
      </w:r>
      <w:r w:rsidR="00895E42">
        <w:rPr>
          <w:i/>
        </w:rPr>
        <w:t>L</w:t>
      </w:r>
      <w:r w:rsidR="00895E42" w:rsidRPr="009B2287">
        <w:rPr>
          <w:i/>
        </w:rPr>
        <w:t>aw</w:t>
      </w:r>
      <w:r w:rsidR="00895E42" w:rsidRPr="00191B0F">
        <w:rPr>
          <w:iCs/>
        </w:rPr>
        <w:t xml:space="preserve"> </w:t>
      </w:r>
      <w:r w:rsidR="00895E42">
        <w:rPr>
          <w:iCs/>
        </w:rPr>
        <w:t>(</w:t>
      </w:r>
      <w:r w:rsidR="00895E42" w:rsidRPr="008351F5">
        <w:t>Brotherhood of St Laurence and University of Melbourne Centre for Public Policy</w:t>
      </w:r>
      <w:r w:rsidR="00895E42">
        <w:rPr>
          <w:iCs/>
        </w:rPr>
        <w:t xml:space="preserve">, </w:t>
      </w:r>
      <w:r w:rsidR="00895E42" w:rsidRPr="00191B0F">
        <w:rPr>
          <w:iCs/>
        </w:rPr>
        <w:t xml:space="preserve">Social Policy Working Paper </w:t>
      </w:r>
      <w:r w:rsidR="00895E42">
        <w:rPr>
          <w:iCs/>
        </w:rPr>
        <w:t>N</w:t>
      </w:r>
      <w:r w:rsidR="00895E42" w:rsidRPr="00191B0F">
        <w:rPr>
          <w:iCs/>
        </w:rPr>
        <w:t>o 16</w:t>
      </w:r>
      <w:r w:rsidR="00895E42">
        <w:t xml:space="preserve">, August </w:t>
      </w:r>
      <w:r w:rsidR="00895E42" w:rsidRPr="00191B0F">
        <w:rPr>
          <w:lang w:val="en-AU"/>
        </w:rPr>
        <w:t xml:space="preserve">2012) </w:t>
      </w:r>
      <w:r w:rsidR="00895E42">
        <w:t>7.</w:t>
      </w:r>
    </w:p>
  </w:endnote>
  <w:endnote w:id="332">
    <w:p w14:paraId="6C7350A3" w14:textId="1438CA8C" w:rsidR="00CD5F88" w:rsidRPr="006A2AEB" w:rsidRDefault="00CD5F88" w:rsidP="005907ED">
      <w:pPr>
        <w:pStyle w:val="AHRCEndnotes"/>
      </w:pPr>
      <w:r>
        <w:rPr>
          <w:rStyle w:val="Rimandonotadichiusura"/>
        </w:rPr>
        <w:endnoteRef/>
      </w:r>
      <w:r>
        <w:t xml:space="preserve"> </w:t>
      </w:r>
      <w:r>
        <w:tab/>
      </w:r>
      <w:r w:rsidRPr="006A2AEB">
        <w:t xml:space="preserve">World Health Organization, </w:t>
      </w:r>
      <w:r w:rsidRPr="0045064C">
        <w:rPr>
          <w:i/>
          <w:iCs/>
        </w:rPr>
        <w:t xml:space="preserve">Global </w:t>
      </w:r>
      <w:r w:rsidR="00895E42">
        <w:rPr>
          <w:i/>
          <w:iCs/>
        </w:rPr>
        <w:t>R</w:t>
      </w:r>
      <w:r w:rsidRPr="0045064C">
        <w:rPr>
          <w:i/>
          <w:iCs/>
        </w:rPr>
        <w:t xml:space="preserve">eport on </w:t>
      </w:r>
      <w:r w:rsidR="00895E42">
        <w:rPr>
          <w:i/>
          <w:iCs/>
        </w:rPr>
        <w:t>A</w:t>
      </w:r>
      <w:r w:rsidRPr="0045064C">
        <w:rPr>
          <w:i/>
          <w:iCs/>
        </w:rPr>
        <w:t>geism</w:t>
      </w:r>
      <w:r w:rsidRPr="006A2AEB">
        <w:t xml:space="preserve"> (2021)</w:t>
      </w:r>
      <w:r>
        <w:t>.</w:t>
      </w:r>
    </w:p>
  </w:endnote>
  <w:endnote w:id="333">
    <w:p w14:paraId="1EE9709B" w14:textId="67755F68" w:rsidR="00CD5F88" w:rsidRPr="007E3E79" w:rsidRDefault="00CD5F88" w:rsidP="005907ED">
      <w:pPr>
        <w:pStyle w:val="AHRCEndnotes"/>
      </w:pPr>
      <w:r>
        <w:rPr>
          <w:rStyle w:val="Rimandonotadichiusura"/>
        </w:rPr>
        <w:endnoteRef/>
      </w:r>
      <w:r>
        <w:t xml:space="preserve"> </w:t>
      </w:r>
      <w:r>
        <w:tab/>
      </w:r>
      <w:r w:rsidRPr="007E3E79">
        <w:t xml:space="preserve">Adapted from </w:t>
      </w:r>
      <w:r w:rsidRPr="00432B75">
        <w:t>World Health Organization</w:t>
      </w:r>
      <w:r>
        <w:t xml:space="preserve">, </w:t>
      </w:r>
      <w:r w:rsidRPr="0045064C">
        <w:rPr>
          <w:i/>
          <w:iCs/>
        </w:rPr>
        <w:t>Global Report on Ageism</w:t>
      </w:r>
      <w:r w:rsidRPr="0084393C">
        <w:rPr>
          <w:rFonts w:cs="Times New Roman"/>
          <w:sz w:val="24"/>
          <w:szCs w:val="24"/>
          <w:lang w:val="en-AU"/>
        </w:rPr>
        <w:t xml:space="preserve"> </w:t>
      </w:r>
      <w:r w:rsidRPr="0084393C">
        <w:rPr>
          <w:lang w:val="en-AU"/>
        </w:rPr>
        <w:t xml:space="preserve">(2021) </w:t>
      </w:r>
      <w:r w:rsidR="00895E42">
        <w:t>c</w:t>
      </w:r>
      <w:r w:rsidRPr="007E3E79">
        <w:t>h 9.</w:t>
      </w:r>
    </w:p>
  </w:endnote>
  <w:endnote w:id="334">
    <w:p w14:paraId="7C91B9A7" w14:textId="7F416D13" w:rsidR="00CD5F88" w:rsidRPr="00D45A57" w:rsidRDefault="00CD5F88" w:rsidP="005907ED">
      <w:pPr>
        <w:pStyle w:val="AHRCEndnotes"/>
      </w:pPr>
      <w:r>
        <w:rPr>
          <w:rStyle w:val="Rimandonotadichiusura"/>
        </w:rPr>
        <w:endnoteRef/>
      </w:r>
      <w:r>
        <w:t xml:space="preserve"> </w:t>
      </w:r>
      <w:r>
        <w:tab/>
      </w:r>
      <w:r w:rsidRPr="005F5E27">
        <w:t>Adapted from World Health Organization</w:t>
      </w:r>
      <w:r>
        <w:t xml:space="preserve">, </w:t>
      </w:r>
      <w:r w:rsidRPr="00647888">
        <w:rPr>
          <w:i/>
          <w:iCs/>
        </w:rPr>
        <w:t>Global Report on Ageism</w:t>
      </w:r>
      <w:r w:rsidRPr="0084393C">
        <w:rPr>
          <w:rFonts w:cs="Times New Roman"/>
          <w:sz w:val="24"/>
          <w:szCs w:val="24"/>
          <w:lang w:val="en-AU"/>
        </w:rPr>
        <w:t xml:space="preserve"> </w:t>
      </w:r>
      <w:r w:rsidRPr="0084393C">
        <w:rPr>
          <w:lang w:val="en-AU"/>
        </w:rPr>
        <w:t>(2021)</w:t>
      </w:r>
      <w:r w:rsidRPr="005F5E27">
        <w:t xml:space="preserve"> </w:t>
      </w:r>
      <w:r w:rsidR="00895E42">
        <w:t>c</w:t>
      </w:r>
      <w:r w:rsidRPr="005F5E27">
        <w:t>h 9.</w:t>
      </w:r>
    </w:p>
  </w:endnote>
  <w:endnote w:id="335">
    <w:p w14:paraId="7D8C4994" w14:textId="4CBC48CF" w:rsidR="00CD5F88" w:rsidRPr="00E06CB7" w:rsidRDefault="00CD5F88" w:rsidP="005907ED">
      <w:pPr>
        <w:pStyle w:val="AHRCEndnotes"/>
      </w:pPr>
      <w:r>
        <w:rPr>
          <w:rStyle w:val="Rimandonotadichiusura"/>
        </w:rPr>
        <w:endnoteRef/>
      </w:r>
      <w:r>
        <w:t xml:space="preserve"> </w:t>
      </w:r>
      <w:r>
        <w:tab/>
      </w:r>
      <w:r w:rsidR="00895E42" w:rsidRPr="00A966D3">
        <w:t xml:space="preserve">See </w:t>
      </w:r>
      <w:r w:rsidR="00895E42">
        <w:t xml:space="preserve">Louise </w:t>
      </w:r>
      <w:r w:rsidR="00895E42" w:rsidRPr="00A966D3">
        <w:t>Hawkley</w:t>
      </w:r>
      <w:r w:rsidR="00895E42">
        <w:t xml:space="preserve"> </w:t>
      </w:r>
      <w:r w:rsidR="00895E42" w:rsidRPr="0004616E">
        <w:t>et al</w:t>
      </w:r>
      <w:r w:rsidR="00895E42">
        <w:rPr>
          <w:i/>
          <w:iCs/>
        </w:rPr>
        <w:t xml:space="preserve">, </w:t>
      </w:r>
      <w:r w:rsidR="00895E42" w:rsidRPr="00DF4141">
        <w:t>who found that ‘Diverse types of contact with older adults were associated with increased positivity toward one’s own aging’ and that future ‘research should quantify effects of exposure types on both negative and positive attitudes toward own aging</w:t>
      </w:r>
      <w:r w:rsidR="00895E42">
        <w:t>.’</w:t>
      </w:r>
      <w:r w:rsidR="00895E42" w:rsidRPr="0006236A">
        <w:rPr>
          <w:rFonts w:cs="Times New Roman"/>
          <w:sz w:val="24"/>
          <w:szCs w:val="24"/>
        </w:rPr>
        <w:t xml:space="preserve"> </w:t>
      </w:r>
      <w:r w:rsidR="00895E42" w:rsidRPr="0006236A">
        <w:t>Louise C Hawkley</w:t>
      </w:r>
      <w:r w:rsidR="00895E42">
        <w:t>,</w:t>
      </w:r>
      <w:r w:rsidR="00895E42" w:rsidRPr="007A7751">
        <w:t xml:space="preserve"> </w:t>
      </w:r>
      <w:r w:rsidR="00895E42">
        <w:t xml:space="preserve">Gregory J </w:t>
      </w:r>
      <w:r w:rsidR="00895E42" w:rsidRPr="00A966D3">
        <w:t>Norman</w:t>
      </w:r>
      <w:r w:rsidR="00895E42">
        <w:t xml:space="preserve"> and Zia </w:t>
      </w:r>
      <w:r w:rsidR="00895E42" w:rsidRPr="00A966D3">
        <w:t>Agha</w:t>
      </w:r>
      <w:r w:rsidR="00895E42">
        <w:t>,</w:t>
      </w:r>
      <w:r w:rsidR="00895E42" w:rsidRPr="00A966D3">
        <w:t xml:space="preserve"> ‘Aging </w:t>
      </w:r>
      <w:r w:rsidR="00895E42">
        <w:t>E</w:t>
      </w:r>
      <w:r w:rsidR="00895E42" w:rsidRPr="00A966D3">
        <w:t xml:space="preserve">xpectations and </w:t>
      </w:r>
      <w:r w:rsidR="00895E42">
        <w:t>A</w:t>
      </w:r>
      <w:r w:rsidR="00895E42" w:rsidRPr="00A966D3">
        <w:t xml:space="preserve">ttitudes: </w:t>
      </w:r>
      <w:r w:rsidR="00895E42">
        <w:t>A</w:t>
      </w:r>
      <w:r w:rsidR="00895E42" w:rsidRPr="00A966D3">
        <w:t xml:space="preserve">ssociations </w:t>
      </w:r>
      <w:r w:rsidR="00895E42">
        <w:t>w</w:t>
      </w:r>
      <w:r w:rsidR="00895E42" w:rsidRPr="00A966D3">
        <w:t xml:space="preserve">ith </w:t>
      </w:r>
      <w:r w:rsidR="00895E42">
        <w:t>T</w:t>
      </w:r>
      <w:r w:rsidR="00895E42" w:rsidRPr="00A966D3">
        <w:t xml:space="preserve">ypes of </w:t>
      </w:r>
      <w:r w:rsidR="00895E42">
        <w:t>O</w:t>
      </w:r>
      <w:r w:rsidR="00895E42" w:rsidRPr="00A966D3">
        <w:t xml:space="preserve">lder </w:t>
      </w:r>
      <w:r w:rsidR="00895E42">
        <w:t>A</w:t>
      </w:r>
      <w:r w:rsidR="00895E42" w:rsidRPr="00A966D3">
        <w:t xml:space="preserve">dult </w:t>
      </w:r>
      <w:r w:rsidR="00895E42">
        <w:t>C</w:t>
      </w:r>
      <w:r w:rsidR="00895E42" w:rsidRPr="00A966D3">
        <w:t>ontact</w:t>
      </w:r>
      <w:r w:rsidR="00895E42">
        <w:t>’ (2019)</w:t>
      </w:r>
      <w:r w:rsidR="00895E42" w:rsidRPr="004E0732">
        <w:rPr>
          <w:rFonts w:cs="Times New Roman"/>
          <w:sz w:val="24"/>
          <w:szCs w:val="24"/>
        </w:rPr>
        <w:t xml:space="preserve"> </w:t>
      </w:r>
      <w:r w:rsidR="00895E42" w:rsidRPr="004E0732">
        <w:t>41(6)</w:t>
      </w:r>
      <w:r w:rsidR="00895E42">
        <w:t xml:space="preserve"> </w:t>
      </w:r>
      <w:r w:rsidR="00895E42" w:rsidRPr="004D48D7">
        <w:rPr>
          <w:i/>
          <w:iCs/>
        </w:rPr>
        <w:t>Research on Aging</w:t>
      </w:r>
      <w:r w:rsidR="00895E42">
        <w:rPr>
          <w:i/>
          <w:iCs/>
        </w:rPr>
        <w:t xml:space="preserve"> </w:t>
      </w:r>
      <w:r w:rsidR="00895E42" w:rsidRPr="00A966D3">
        <w:t>523</w:t>
      </w:r>
      <w:r w:rsidR="00895E42">
        <w:t xml:space="preserve">. See also Shannon </w:t>
      </w:r>
      <w:r w:rsidR="00895E42" w:rsidRPr="00A966D3">
        <w:t>Jarrott</w:t>
      </w:r>
      <w:r w:rsidR="00895E42">
        <w:t xml:space="preserve"> and Jyoti </w:t>
      </w:r>
      <w:r w:rsidR="00895E42" w:rsidRPr="00A966D3">
        <w:t>Savla</w:t>
      </w:r>
      <w:r w:rsidR="00895E42">
        <w:t>,’</w:t>
      </w:r>
      <w:r w:rsidR="00895E42" w:rsidRPr="00A966D3">
        <w:t xml:space="preserve"> Intergenerational </w:t>
      </w:r>
      <w:r w:rsidR="00895E42">
        <w:t>C</w:t>
      </w:r>
      <w:r w:rsidR="00895E42" w:rsidRPr="00A966D3">
        <w:t xml:space="preserve">ontact and </w:t>
      </w:r>
      <w:r w:rsidR="00895E42">
        <w:t>M</w:t>
      </w:r>
      <w:r w:rsidR="00895E42" w:rsidRPr="00A966D3">
        <w:t xml:space="preserve">ediators </w:t>
      </w:r>
      <w:r w:rsidR="00895E42">
        <w:t>I</w:t>
      </w:r>
      <w:r w:rsidR="00895E42" w:rsidRPr="00A966D3">
        <w:t xml:space="preserve">mpact </w:t>
      </w:r>
      <w:r w:rsidR="00895E42">
        <w:t>A</w:t>
      </w:r>
      <w:r w:rsidR="00895E42" w:rsidRPr="00A966D3">
        <w:t xml:space="preserve">mbivalence </w:t>
      </w:r>
      <w:r w:rsidR="00895E42">
        <w:t>T</w:t>
      </w:r>
      <w:r w:rsidR="00895E42" w:rsidRPr="00A966D3">
        <w:t xml:space="preserve">owards </w:t>
      </w:r>
      <w:r w:rsidR="00895E42">
        <w:t>F</w:t>
      </w:r>
      <w:r w:rsidR="00895E42" w:rsidRPr="00A966D3">
        <w:t xml:space="preserve">uture </w:t>
      </w:r>
      <w:r w:rsidR="00895E42">
        <w:t>S</w:t>
      </w:r>
      <w:r w:rsidR="00895E42" w:rsidRPr="00A966D3">
        <w:t>elves</w:t>
      </w:r>
      <w:r w:rsidR="00895E42">
        <w:t>’ (2016)</w:t>
      </w:r>
      <w:r w:rsidR="00895E42" w:rsidRPr="00F246CD">
        <w:rPr>
          <w:rFonts w:cs="Times New Roman"/>
          <w:sz w:val="24"/>
          <w:szCs w:val="24"/>
        </w:rPr>
        <w:t xml:space="preserve"> </w:t>
      </w:r>
      <w:r w:rsidR="00895E42" w:rsidRPr="00F246CD">
        <w:t>40(3)</w:t>
      </w:r>
      <w:r w:rsidR="00895E42">
        <w:t xml:space="preserve"> </w:t>
      </w:r>
      <w:r w:rsidR="00895E42" w:rsidRPr="00174473">
        <w:rPr>
          <w:i/>
          <w:iCs/>
        </w:rPr>
        <w:t>International Journal of Behavioral Development</w:t>
      </w:r>
      <w:r w:rsidR="00895E42" w:rsidRPr="00A966D3" w:rsidDel="00F246CD">
        <w:t xml:space="preserve"> </w:t>
      </w:r>
      <w:r w:rsidR="00895E42" w:rsidRPr="00A966D3">
        <w:t>282.</w:t>
      </w:r>
    </w:p>
  </w:endnote>
  <w:endnote w:id="336">
    <w:p w14:paraId="09EFB42C" w14:textId="64044D89" w:rsidR="00CD5F88" w:rsidRPr="006A086E" w:rsidRDefault="00CD5F88" w:rsidP="005907ED">
      <w:pPr>
        <w:pStyle w:val="AHRCEndnotes"/>
      </w:pPr>
      <w:r w:rsidRPr="001125A3">
        <w:rPr>
          <w:rStyle w:val="Rimandonotadichiusura"/>
        </w:rPr>
        <w:endnoteRef/>
      </w:r>
      <w:r>
        <w:t xml:space="preserve"> </w:t>
      </w:r>
      <w:r>
        <w:tab/>
      </w:r>
      <w:r w:rsidR="00895E42" w:rsidRPr="00CC757C">
        <w:t>David Burnes, Christine Sheppard, Charles R Henderson Jr, Monica Wassel, Richenda Cope, Chantal Barber and Karl Pillemer</w:t>
      </w:r>
      <w:r w:rsidR="00895E42">
        <w:t>,</w:t>
      </w:r>
      <w:r w:rsidR="00895E42" w:rsidRPr="00CC757C">
        <w:t xml:space="preserve"> ‘Interventions to Reduce Ageism Against Older Adults: A</w:t>
      </w:r>
      <w:r w:rsidR="00895E42">
        <w:t> </w:t>
      </w:r>
      <w:r w:rsidR="00895E42" w:rsidRPr="00CC757C">
        <w:t>Systematic Review and Meta-Analysis’ (2019)</w:t>
      </w:r>
      <w:r w:rsidR="00895E42">
        <w:t xml:space="preserve"> 109(8)</w:t>
      </w:r>
      <w:r w:rsidR="00895E42" w:rsidRPr="00CC757C">
        <w:t xml:space="preserve"> </w:t>
      </w:r>
      <w:r w:rsidR="00895E42" w:rsidRPr="00CC757C">
        <w:rPr>
          <w:i/>
          <w:iCs/>
        </w:rPr>
        <w:t>American Journal of Public Health</w:t>
      </w:r>
      <w:r w:rsidR="00895E42" w:rsidRPr="00CC757C">
        <w:t xml:space="preserve"> e1</w:t>
      </w:r>
      <w:r w:rsidR="00895E42">
        <w:t>.</w:t>
      </w:r>
      <w:hyperlink w:history="1"/>
    </w:p>
  </w:endnote>
  <w:endnote w:id="337">
    <w:p w14:paraId="4BDFA3C5" w14:textId="4C95E13F" w:rsidR="00CD5F88" w:rsidRPr="00626740" w:rsidRDefault="00CD5F88" w:rsidP="005907ED">
      <w:pPr>
        <w:pStyle w:val="AHRCEndnotes"/>
      </w:pPr>
      <w:r>
        <w:rPr>
          <w:rStyle w:val="Rimandonotadichiusura"/>
        </w:rPr>
        <w:endnoteRef/>
      </w:r>
      <w:r>
        <w:t xml:space="preserve"> </w:t>
      </w:r>
      <w:r>
        <w:tab/>
      </w:r>
      <w:r w:rsidR="00895E42" w:rsidRPr="00FD60CB">
        <w:t xml:space="preserve">World Health Organization </w:t>
      </w:r>
      <w:r w:rsidR="00895E42" w:rsidRPr="000E5BE7">
        <w:rPr>
          <w:i/>
          <w:iCs/>
        </w:rPr>
        <w:t>Global Report on Ageism</w:t>
      </w:r>
      <w:r w:rsidR="00895E42" w:rsidRPr="00FD60CB">
        <w:t>,</w:t>
      </w:r>
      <w:r w:rsidR="00895E42" w:rsidRPr="00E208B7">
        <w:rPr>
          <w:rFonts w:cs="Times New Roman"/>
          <w:sz w:val="24"/>
          <w:szCs w:val="24"/>
          <w:lang w:val="en-AU"/>
        </w:rPr>
        <w:t xml:space="preserve"> </w:t>
      </w:r>
      <w:r w:rsidR="00895E42" w:rsidRPr="00E208B7">
        <w:rPr>
          <w:lang w:val="en-AU"/>
        </w:rPr>
        <w:t xml:space="preserve">(2021) </w:t>
      </w:r>
      <w:r w:rsidR="00895E42" w:rsidRPr="00FD60CB">
        <w:t xml:space="preserve">xv. </w:t>
      </w:r>
      <w:r w:rsidR="00895E42">
        <w:rPr>
          <w:rStyle w:val="Collegamentoipertestuale"/>
          <w:color w:val="000000" w:themeColor="text1"/>
        </w:rPr>
        <w:t xml:space="preserve">See also </w:t>
      </w:r>
      <w:r w:rsidR="00895E42" w:rsidRPr="006D409B">
        <w:rPr>
          <w:rStyle w:val="Collegamentoipertestuale"/>
          <w:color w:val="000000" w:themeColor="text1"/>
        </w:rPr>
        <w:t xml:space="preserve">Jarrott </w:t>
      </w:r>
      <w:r w:rsidR="00895E42">
        <w:rPr>
          <w:rStyle w:val="Collegamentoipertestuale"/>
          <w:color w:val="000000" w:themeColor="text1"/>
        </w:rPr>
        <w:t>and Savla,</w:t>
      </w:r>
      <w:r w:rsidR="00895E42" w:rsidRPr="006D409B">
        <w:rPr>
          <w:rStyle w:val="Collegamentoipertestuale"/>
          <w:color w:val="000000" w:themeColor="text1"/>
        </w:rPr>
        <w:t xml:space="preserve"> </w:t>
      </w:r>
      <w:r w:rsidR="00895E42">
        <w:rPr>
          <w:rStyle w:val="Collegamentoipertestuale"/>
          <w:color w:val="000000" w:themeColor="text1"/>
        </w:rPr>
        <w:t xml:space="preserve">whose research </w:t>
      </w:r>
      <w:r w:rsidR="00895E42" w:rsidRPr="006D409B">
        <w:rPr>
          <w:rStyle w:val="Collegamentoipertestuale"/>
          <w:color w:val="000000" w:themeColor="text1"/>
        </w:rPr>
        <w:t>suggest</w:t>
      </w:r>
      <w:r w:rsidR="00895E42">
        <w:rPr>
          <w:rStyle w:val="Collegamentoipertestuale"/>
          <w:color w:val="000000" w:themeColor="text1"/>
        </w:rPr>
        <w:t>s</w:t>
      </w:r>
      <w:r w:rsidR="00895E42" w:rsidRPr="006D409B">
        <w:rPr>
          <w:rStyle w:val="Collegamentoipertestuale"/>
          <w:color w:val="000000" w:themeColor="text1"/>
        </w:rPr>
        <w:t xml:space="preserve"> that ‘</w:t>
      </w:r>
      <w:r w:rsidR="00895E42" w:rsidRPr="00626740">
        <w:t>Intergenerational contact can influence expectations for old age; exchange that fosters empathy and reduces anxiety may encourage individuals to exercise strategies that positively impact health in late life</w:t>
      </w:r>
      <w:r w:rsidR="00895E42">
        <w:t>.</w:t>
      </w:r>
      <w:r w:rsidR="00895E42" w:rsidRPr="00626740">
        <w:t>’</w:t>
      </w:r>
      <w:r w:rsidR="00895E42">
        <w:t xml:space="preserve"> </w:t>
      </w:r>
      <w:r w:rsidR="00895E42" w:rsidRPr="00626740">
        <w:t>Shannon</w:t>
      </w:r>
      <w:r w:rsidR="00895E42">
        <w:t xml:space="preserve"> </w:t>
      </w:r>
      <w:r w:rsidR="00895E42" w:rsidRPr="00626740">
        <w:t>Jarrott</w:t>
      </w:r>
      <w:r w:rsidR="00895E42">
        <w:t xml:space="preserve"> and Jyoti </w:t>
      </w:r>
      <w:r w:rsidR="00895E42" w:rsidRPr="00626740">
        <w:t>Savla</w:t>
      </w:r>
      <w:r w:rsidR="00895E42">
        <w:t>,</w:t>
      </w:r>
      <w:r w:rsidR="00895E42" w:rsidRPr="00626740">
        <w:t xml:space="preserve"> </w:t>
      </w:r>
      <w:r w:rsidR="00895E42">
        <w:t>‘</w:t>
      </w:r>
      <w:r w:rsidR="00895E42" w:rsidRPr="00626740">
        <w:t xml:space="preserve">Intergenerational </w:t>
      </w:r>
      <w:r w:rsidR="00895E42">
        <w:t>C</w:t>
      </w:r>
      <w:r w:rsidR="00895E42" w:rsidRPr="00626740">
        <w:t xml:space="preserve">ontact and </w:t>
      </w:r>
      <w:r w:rsidR="00895E42">
        <w:t>M</w:t>
      </w:r>
      <w:r w:rsidR="00895E42" w:rsidRPr="00626740">
        <w:t xml:space="preserve">ediators </w:t>
      </w:r>
      <w:r w:rsidR="00895E42">
        <w:t>I</w:t>
      </w:r>
      <w:r w:rsidR="00895E42" w:rsidRPr="00626740">
        <w:t>mpact a</w:t>
      </w:r>
      <w:r w:rsidR="00895E42">
        <w:t>A</w:t>
      </w:r>
      <w:r w:rsidR="00895E42" w:rsidRPr="00626740">
        <w:t xml:space="preserve">mbivalence </w:t>
      </w:r>
      <w:r w:rsidR="00895E42">
        <w:t>T</w:t>
      </w:r>
      <w:r w:rsidR="00895E42" w:rsidRPr="00626740">
        <w:t xml:space="preserve">owards </w:t>
      </w:r>
      <w:r w:rsidR="00895E42">
        <w:t>F</w:t>
      </w:r>
      <w:r w:rsidR="00895E42" w:rsidRPr="00626740">
        <w:t xml:space="preserve">uture </w:t>
      </w:r>
      <w:r w:rsidR="00895E42">
        <w:t>S</w:t>
      </w:r>
      <w:r w:rsidR="00895E42" w:rsidRPr="00626740">
        <w:t>elves</w:t>
      </w:r>
      <w:r w:rsidR="00895E42">
        <w:t xml:space="preserve">’ (2016) </w:t>
      </w:r>
      <w:r w:rsidR="00895E42" w:rsidRPr="00F80655">
        <w:rPr>
          <w:lang w:val="en-AU"/>
        </w:rPr>
        <w:t>40(3)</w:t>
      </w:r>
      <w:r w:rsidR="00895E42" w:rsidRPr="00626740">
        <w:t xml:space="preserve"> </w:t>
      </w:r>
      <w:r w:rsidR="00895E42" w:rsidRPr="00626740">
        <w:rPr>
          <w:i/>
          <w:iCs/>
        </w:rPr>
        <w:t>International Journal of Behavioral Development</w:t>
      </w:r>
      <w:r w:rsidR="00895E42">
        <w:t xml:space="preserve"> 282.</w:t>
      </w:r>
    </w:p>
  </w:endnote>
  <w:endnote w:id="338">
    <w:p w14:paraId="5D9AA7B6" w14:textId="07C7D2C0" w:rsidR="00CD5F88" w:rsidRPr="00C46709" w:rsidRDefault="00CD5F88" w:rsidP="005907ED">
      <w:pPr>
        <w:pStyle w:val="AHRCEndnotes"/>
      </w:pPr>
      <w:r w:rsidRPr="006A086E">
        <w:rPr>
          <w:rStyle w:val="Rimandonotadichiusura"/>
        </w:rPr>
        <w:endnoteRef/>
      </w:r>
      <w:r>
        <w:t xml:space="preserve"> </w:t>
      </w:r>
      <w:r>
        <w:tab/>
      </w:r>
      <w:r w:rsidR="00895E42">
        <w:t xml:space="preserve">Cheryl Pritlove, Clara Juando-Prats, Kari Ala-Leppilampi and Janet A Parsons, </w:t>
      </w:r>
      <w:r w:rsidR="00895E42" w:rsidRPr="006A086E">
        <w:t xml:space="preserve">‘The </w:t>
      </w:r>
      <w:r w:rsidR="00895E42">
        <w:t>G</w:t>
      </w:r>
      <w:r w:rsidR="00895E42" w:rsidRPr="006A086E">
        <w:t xml:space="preserve">ood, the </w:t>
      </w:r>
      <w:r w:rsidR="00895E42">
        <w:t>B</w:t>
      </w:r>
      <w:r w:rsidR="00895E42" w:rsidRPr="006A086E">
        <w:t xml:space="preserve">ad, and the </w:t>
      </w:r>
      <w:r w:rsidR="00895E42">
        <w:t>U</w:t>
      </w:r>
      <w:r w:rsidR="00895E42" w:rsidRPr="006A086E">
        <w:t xml:space="preserve">gly of </w:t>
      </w:r>
      <w:r w:rsidR="00895E42">
        <w:t>I</w:t>
      </w:r>
      <w:r w:rsidR="00895E42" w:rsidRPr="006A086E">
        <w:t xml:space="preserve">mplicit </w:t>
      </w:r>
      <w:r w:rsidR="00895E42">
        <w:t>B</w:t>
      </w:r>
      <w:r w:rsidR="00895E42" w:rsidRPr="006A086E">
        <w:t xml:space="preserve">ias’ </w:t>
      </w:r>
      <w:r w:rsidR="00895E42" w:rsidRPr="0062406A">
        <w:rPr>
          <w:lang w:val="en-AU"/>
        </w:rPr>
        <w:t>(2019)</w:t>
      </w:r>
      <w:r w:rsidR="00895E42">
        <w:rPr>
          <w:lang w:val="en-AU"/>
        </w:rPr>
        <w:t xml:space="preserve"> </w:t>
      </w:r>
      <w:r w:rsidR="00895E42" w:rsidRPr="00924BFB">
        <w:rPr>
          <w:lang w:val="en-AU"/>
        </w:rPr>
        <w:t>393</w:t>
      </w:r>
      <w:r w:rsidR="00895E42">
        <w:rPr>
          <w:lang w:val="en-AU"/>
        </w:rPr>
        <w:t>(</w:t>
      </w:r>
      <w:r w:rsidR="00895E42" w:rsidRPr="00924BFB">
        <w:rPr>
          <w:lang w:val="en-AU"/>
        </w:rPr>
        <w:t>10171</w:t>
      </w:r>
      <w:r w:rsidR="00895E42">
        <w:rPr>
          <w:lang w:val="en-AU"/>
        </w:rPr>
        <w:t xml:space="preserve">) </w:t>
      </w:r>
      <w:r w:rsidR="00895E42" w:rsidRPr="00CE3A90">
        <w:rPr>
          <w:i/>
        </w:rPr>
        <w:t>Lancet</w:t>
      </w:r>
      <w:r w:rsidR="00895E42" w:rsidRPr="00CE3A90">
        <w:t xml:space="preserve">, </w:t>
      </w:r>
      <w:r w:rsidR="00895E42" w:rsidRPr="006A086E">
        <w:t>502.</w:t>
      </w:r>
    </w:p>
  </w:endnote>
  <w:endnote w:id="339">
    <w:p w14:paraId="1120E795" w14:textId="3EBE5D59" w:rsidR="00CD5F88" w:rsidRPr="00572504" w:rsidRDefault="00CD5F88" w:rsidP="005907ED">
      <w:pPr>
        <w:pStyle w:val="AHRCEndnotes"/>
      </w:pPr>
      <w:r>
        <w:rPr>
          <w:rStyle w:val="Rimandonotadichiusura"/>
        </w:rPr>
        <w:endnoteRef/>
      </w:r>
      <w:r>
        <w:t xml:space="preserve"> </w:t>
      </w:r>
      <w:r>
        <w:tab/>
      </w:r>
      <w:r w:rsidRPr="00432B75">
        <w:t>World Health Organization</w:t>
      </w:r>
      <w:r>
        <w:t xml:space="preserve">, </w:t>
      </w:r>
      <w:r w:rsidRPr="009B6BCD">
        <w:rPr>
          <w:i/>
          <w:iCs/>
        </w:rPr>
        <w:t>Global Report on Ageism</w:t>
      </w:r>
      <w:r w:rsidRPr="00432B75">
        <w:t xml:space="preserve"> </w:t>
      </w:r>
      <w:r w:rsidRPr="005C5C66">
        <w:rPr>
          <w:lang w:val="en-AU"/>
        </w:rPr>
        <w:t xml:space="preserve">(2021) </w:t>
      </w:r>
      <w:r w:rsidR="00895E42">
        <w:t>c</w:t>
      </w:r>
      <w:r>
        <w:t>h 8.</w:t>
      </w:r>
    </w:p>
  </w:endnote>
  <w:endnote w:id="340">
    <w:p w14:paraId="3660F946" w14:textId="4C54E488" w:rsidR="00CD5F88" w:rsidRPr="00692C33" w:rsidRDefault="00CD5F88" w:rsidP="005907ED">
      <w:pPr>
        <w:pStyle w:val="AHRCEndnotes"/>
      </w:pPr>
      <w:r>
        <w:rPr>
          <w:rStyle w:val="Rimandonotadichiusura"/>
        </w:rPr>
        <w:endnoteRef/>
      </w:r>
      <w:r>
        <w:t xml:space="preserve"> </w:t>
      </w:r>
      <w:r>
        <w:tab/>
      </w:r>
      <w:r w:rsidR="00895E42" w:rsidRPr="00692C33">
        <w:t>World Health Organization</w:t>
      </w:r>
      <w:r w:rsidR="00895E42">
        <w:t>,</w:t>
      </w:r>
      <w:r w:rsidR="00895E42" w:rsidRPr="00692C33">
        <w:t xml:space="preserve"> </w:t>
      </w:r>
      <w:r w:rsidR="00895E42" w:rsidRPr="00C04D56">
        <w:t>Response</w:t>
      </w:r>
      <w:r w:rsidR="00895E42">
        <w:t xml:space="preserve"> </w:t>
      </w:r>
      <w:r w:rsidR="00895E42" w:rsidRPr="0063672A">
        <w:t>of the World Health Organization</w:t>
      </w:r>
      <w:r w:rsidR="00895E42" w:rsidRPr="00C04D56">
        <w:t xml:space="preserve"> to the Call for Inputs by the Independent Expert on the Enjoyment of all Human Rights by Older Persons on ‘Ageism and Age Discrimination’</w:t>
      </w:r>
      <w:r w:rsidR="00895E42">
        <w:t xml:space="preserve"> (2021).</w:t>
      </w:r>
      <w:hyperlink w:history="1"/>
      <w:r w:rsidR="00895E42">
        <w:t xml:space="preserve"> </w:t>
      </w:r>
      <w:r w:rsidR="00895E42" w:rsidRPr="00692C33">
        <w:t>See also</w:t>
      </w:r>
      <w:r w:rsidR="00895E42">
        <w:t xml:space="preserve"> </w:t>
      </w:r>
      <w:r w:rsidR="00895E42" w:rsidRPr="00692C33">
        <w:t>World Health Organization</w:t>
      </w:r>
      <w:r w:rsidR="00895E42">
        <w:t>,</w:t>
      </w:r>
      <w:r w:rsidR="00895E42" w:rsidRPr="00692C33">
        <w:t xml:space="preserve"> Global Report on Ageism</w:t>
      </w:r>
      <w:r w:rsidR="00895E42">
        <w:t xml:space="preserve"> (2021)</w:t>
      </w:r>
      <w:r w:rsidR="00895E42" w:rsidRPr="00A91A40">
        <w:rPr>
          <w:rStyle w:val="Collegamentoipertestuale"/>
          <w:color w:val="000000" w:themeColor="text1"/>
        </w:rPr>
        <w:t xml:space="preserve">; </w:t>
      </w:r>
      <w:r w:rsidR="00895E42" w:rsidRPr="00A24CF2">
        <w:t xml:space="preserve">Federation of Ethnic Communities and the Benevolent Society, Ageism in Culturally Diverse </w:t>
      </w:r>
      <w:r w:rsidR="00895E42">
        <w:t>C</w:t>
      </w:r>
      <w:r w:rsidR="00895E42" w:rsidRPr="00A24CF2">
        <w:t xml:space="preserve">ommunities: A </w:t>
      </w:r>
      <w:r w:rsidR="00895E42">
        <w:t>S</w:t>
      </w:r>
      <w:r w:rsidR="00895E42" w:rsidRPr="00A24CF2">
        <w:t xml:space="preserve">coping </w:t>
      </w:r>
      <w:r w:rsidR="00895E42">
        <w:t>S</w:t>
      </w:r>
      <w:r w:rsidR="00895E42" w:rsidRPr="00A24CF2">
        <w:t xml:space="preserve">tudy in Arabic, Greek, Mandarin and Vietnamese </w:t>
      </w:r>
      <w:r w:rsidR="00895E42">
        <w:t>S</w:t>
      </w:r>
      <w:r w:rsidR="00895E42" w:rsidRPr="00A24CF2">
        <w:t xml:space="preserve">peaking </w:t>
      </w:r>
      <w:r w:rsidR="00895E42">
        <w:t>C</w:t>
      </w:r>
      <w:r w:rsidR="00895E42" w:rsidRPr="00A24CF2">
        <w:t>ommunities (EveryA</w:t>
      </w:r>
      <w:r w:rsidR="00895E42">
        <w:t>GE</w:t>
      </w:r>
      <w:r w:rsidR="00895E42" w:rsidRPr="00A24CF2">
        <w:t xml:space="preserve"> Counts Campaign,</w:t>
      </w:r>
      <w:r w:rsidR="00895E42">
        <w:t xml:space="preserve"> Report,</w:t>
      </w:r>
      <w:r w:rsidR="00895E42" w:rsidRPr="00A24CF2">
        <w:t xml:space="preserve"> </w:t>
      </w:r>
      <w:r w:rsidR="00895E42">
        <w:t xml:space="preserve">December </w:t>
      </w:r>
      <w:r w:rsidR="00895E42" w:rsidRPr="00A24CF2">
        <w:t>2019).</w:t>
      </w:r>
    </w:p>
  </w:endnote>
  <w:endnote w:id="341">
    <w:p w14:paraId="4147CA78" w14:textId="16DF121A" w:rsidR="00CD5F88" w:rsidRPr="00A8346B" w:rsidRDefault="00CD5F88" w:rsidP="005907ED">
      <w:pPr>
        <w:pStyle w:val="AHRCEndnotes"/>
      </w:pPr>
      <w:r>
        <w:rPr>
          <w:rStyle w:val="Rimandonotadichiusura"/>
        </w:rPr>
        <w:endnoteRef/>
      </w:r>
      <w:r>
        <w:t xml:space="preserve"> </w:t>
      </w:r>
      <w:r>
        <w:tab/>
      </w:r>
      <w:r w:rsidR="00895E42" w:rsidRPr="00815BEB">
        <w:t xml:space="preserve">Vânia </w:t>
      </w:r>
      <w:r w:rsidR="00895E42" w:rsidRPr="00A8346B">
        <w:t>de la Fuente-Núñez</w:t>
      </w:r>
      <w:r w:rsidR="00895E42" w:rsidRPr="00815BEB">
        <w:t>, Ella</w:t>
      </w:r>
      <w:r w:rsidR="00895E42" w:rsidRPr="00A8346B">
        <w:t xml:space="preserve"> Cohn-Schwartz</w:t>
      </w:r>
      <w:r w:rsidR="00895E42" w:rsidRPr="00815BEB">
        <w:t>, Senjooti</w:t>
      </w:r>
      <w:r w:rsidR="00895E42" w:rsidRPr="00A8346B">
        <w:t xml:space="preserve"> Roy </w:t>
      </w:r>
      <w:r w:rsidR="00895E42" w:rsidRPr="00815BEB">
        <w:t>and Liat Ayalon</w:t>
      </w:r>
      <w:r w:rsidR="00895E42">
        <w:t>,</w:t>
      </w:r>
      <w:r w:rsidR="00895E42" w:rsidRPr="00815BEB">
        <w:t xml:space="preserve"> ‘</w:t>
      </w:r>
      <w:r w:rsidR="00895E42" w:rsidRPr="00A8346B">
        <w:t xml:space="preserve">Scoping Review on Ageism against Younger </w:t>
      </w:r>
      <w:r w:rsidR="00895E42" w:rsidRPr="00815BEB">
        <w:t>Populations’</w:t>
      </w:r>
      <w:r w:rsidR="00895E42">
        <w:rPr>
          <w:rFonts w:cs="Times New Roman"/>
          <w:sz w:val="24"/>
          <w:szCs w:val="24"/>
        </w:rPr>
        <w:t xml:space="preserve"> </w:t>
      </w:r>
      <w:r w:rsidR="00895E42" w:rsidRPr="009F5C56">
        <w:rPr>
          <w:lang w:val="en-AU"/>
        </w:rPr>
        <w:t>(2021)</w:t>
      </w:r>
      <w:r w:rsidR="00895E42" w:rsidRPr="00815BEB">
        <w:t xml:space="preserve"> </w:t>
      </w:r>
      <w:r w:rsidR="00895E42" w:rsidRPr="00291DD6">
        <w:rPr>
          <w:lang w:val="en-AU"/>
        </w:rPr>
        <w:t xml:space="preserve">18(8) </w:t>
      </w:r>
      <w:r w:rsidR="00895E42" w:rsidRPr="00815BEB">
        <w:rPr>
          <w:i/>
          <w:iCs/>
        </w:rPr>
        <w:t xml:space="preserve">International </w:t>
      </w:r>
      <w:r w:rsidR="00895E42">
        <w:rPr>
          <w:i/>
          <w:iCs/>
        </w:rPr>
        <w:t>J</w:t>
      </w:r>
      <w:r w:rsidR="00895E42" w:rsidRPr="00815BEB">
        <w:rPr>
          <w:i/>
          <w:iCs/>
        </w:rPr>
        <w:t xml:space="preserve">ournal of </w:t>
      </w:r>
      <w:r w:rsidR="00895E42">
        <w:rPr>
          <w:i/>
          <w:iCs/>
        </w:rPr>
        <w:t>E</w:t>
      </w:r>
      <w:r w:rsidR="00895E42" w:rsidRPr="00815BEB">
        <w:rPr>
          <w:i/>
          <w:iCs/>
        </w:rPr>
        <w:t xml:space="preserve">nvironmental </w:t>
      </w:r>
      <w:r w:rsidR="00895E42">
        <w:rPr>
          <w:i/>
          <w:iCs/>
        </w:rPr>
        <w:t>R</w:t>
      </w:r>
      <w:r w:rsidR="00895E42" w:rsidRPr="00815BEB">
        <w:rPr>
          <w:i/>
          <w:iCs/>
        </w:rPr>
        <w:t xml:space="preserve">esearch and </w:t>
      </w:r>
      <w:r w:rsidR="00895E42">
        <w:rPr>
          <w:i/>
          <w:iCs/>
        </w:rPr>
        <w:t>P</w:t>
      </w:r>
      <w:r w:rsidR="00895E42" w:rsidRPr="00815BEB">
        <w:rPr>
          <w:i/>
          <w:iCs/>
        </w:rPr>
        <w:t xml:space="preserve">ublic </w:t>
      </w:r>
      <w:r w:rsidR="00895E42">
        <w:rPr>
          <w:i/>
          <w:iCs/>
        </w:rPr>
        <w:t>H</w:t>
      </w:r>
      <w:r w:rsidR="00895E42" w:rsidRPr="00815BEB">
        <w:rPr>
          <w:i/>
          <w:iCs/>
        </w:rPr>
        <w:t>ealth</w:t>
      </w:r>
      <w:r w:rsidR="00895E42" w:rsidRPr="00815BEB">
        <w:t xml:space="preserve"> 3988.</w:t>
      </w:r>
    </w:p>
  </w:endnote>
  <w:endnote w:id="342">
    <w:p w14:paraId="7A2F47D7" w14:textId="228EA6E2" w:rsidR="00CD5F88" w:rsidRPr="00A8346B" w:rsidRDefault="00CD5F88" w:rsidP="005907ED">
      <w:pPr>
        <w:pStyle w:val="AHRCEndnotes"/>
      </w:pPr>
      <w:r w:rsidRPr="006228A4">
        <w:rPr>
          <w:rStyle w:val="Rimandonotadichiusura"/>
        </w:rPr>
        <w:endnoteRef/>
      </w:r>
      <w:r>
        <w:t xml:space="preserve"> </w:t>
      </w:r>
      <w:r>
        <w:tab/>
      </w:r>
      <w:r w:rsidR="00895E42">
        <w:t>Todd D Nelson, ‘</w:t>
      </w:r>
      <w:r w:rsidR="00895E42" w:rsidRPr="00593349">
        <w:t>Ageism: Prejudice Against our Feared Future Self</w:t>
      </w:r>
      <w:r w:rsidR="00895E42">
        <w:t xml:space="preserve">’ (2005) </w:t>
      </w:r>
      <w:r w:rsidR="00895E42" w:rsidRPr="00883539">
        <w:rPr>
          <w:lang w:val="en-AU"/>
        </w:rPr>
        <w:t xml:space="preserve">671(2) </w:t>
      </w:r>
      <w:r w:rsidR="00895E42" w:rsidRPr="004C49B1">
        <w:rPr>
          <w:i/>
          <w:iCs/>
        </w:rPr>
        <w:t>Journal of Social Sciences</w:t>
      </w:r>
      <w:r w:rsidR="00895E42">
        <w:t xml:space="preserve"> 207.</w:t>
      </w:r>
    </w:p>
  </w:endnote>
  <w:endnote w:id="343">
    <w:p w14:paraId="02E3F2AE" w14:textId="2EA8D6BC" w:rsidR="00CD5F88" w:rsidRPr="00DA249B" w:rsidRDefault="00CD5F88" w:rsidP="005907ED">
      <w:pPr>
        <w:pStyle w:val="AHRCEndnotes"/>
      </w:pPr>
      <w:r w:rsidRPr="00DA249B">
        <w:rPr>
          <w:rStyle w:val="Rimandonotadichiusura"/>
        </w:rPr>
        <w:endnoteRef/>
      </w:r>
      <w:r>
        <w:t xml:space="preserve"> </w:t>
      </w:r>
      <w:r>
        <w:tab/>
      </w:r>
      <w:r w:rsidR="00895E42" w:rsidRPr="00BE5A96">
        <w:t xml:space="preserve">Jiska </w:t>
      </w:r>
      <w:r w:rsidR="00895E42" w:rsidRPr="00A8346B">
        <w:t>Cohen-Mansfield</w:t>
      </w:r>
      <w:r w:rsidR="00895E42" w:rsidRPr="00BE5A96">
        <w:t>, Dov Shmotkin</w:t>
      </w:r>
      <w:r w:rsidR="00895E42">
        <w:t xml:space="preserve">, </w:t>
      </w:r>
      <w:r w:rsidR="00895E42" w:rsidRPr="00BE5A96">
        <w:t>Zvia</w:t>
      </w:r>
      <w:r w:rsidR="00895E42" w:rsidRPr="00A8346B">
        <w:t xml:space="preserve"> Blumstein</w:t>
      </w:r>
      <w:r w:rsidR="00895E42" w:rsidRPr="00BE5A96">
        <w:t>, Aviva</w:t>
      </w:r>
      <w:r w:rsidR="00895E42" w:rsidRPr="00A8346B">
        <w:t xml:space="preserve"> Shorek</w:t>
      </w:r>
      <w:r w:rsidR="00895E42" w:rsidRPr="00BE5A96">
        <w:t>, Nitza Eyal</w:t>
      </w:r>
      <w:r w:rsidR="00895E42">
        <w:t xml:space="preserve"> and </w:t>
      </w:r>
      <w:r w:rsidR="00895E42" w:rsidRPr="00BE5A96">
        <w:t>Haim</w:t>
      </w:r>
      <w:r w:rsidR="00895E42" w:rsidRPr="00A8346B">
        <w:t xml:space="preserve"> </w:t>
      </w:r>
      <w:r w:rsidR="00895E42">
        <w:t xml:space="preserve">Hazan, </w:t>
      </w:r>
      <w:r w:rsidR="00895E42" w:rsidRPr="00A8346B">
        <w:t>‘</w:t>
      </w:r>
      <w:r w:rsidR="00895E42" w:rsidRPr="00DA249B">
        <w:t xml:space="preserve">The </w:t>
      </w:r>
      <w:r w:rsidR="00895E42">
        <w:t>O</w:t>
      </w:r>
      <w:r w:rsidR="00895E42" w:rsidRPr="00DA249B">
        <w:t xml:space="preserve">ld, </w:t>
      </w:r>
      <w:r w:rsidR="00895E42">
        <w:t>O</w:t>
      </w:r>
      <w:r w:rsidR="00895E42" w:rsidRPr="00DA249B">
        <w:t xml:space="preserve">ld-old, and the </w:t>
      </w:r>
      <w:r w:rsidR="00895E42">
        <w:t>O</w:t>
      </w:r>
      <w:r w:rsidR="00895E42" w:rsidRPr="00DA249B">
        <w:t xml:space="preserve">ldest </w:t>
      </w:r>
      <w:r w:rsidR="00895E42">
        <w:t>O</w:t>
      </w:r>
      <w:r w:rsidR="00895E42" w:rsidRPr="00DA249B">
        <w:t xml:space="preserve">ld: </w:t>
      </w:r>
      <w:r w:rsidR="00895E42">
        <w:t>C</w:t>
      </w:r>
      <w:r w:rsidR="00895E42" w:rsidRPr="00DA249B">
        <w:t xml:space="preserve">ontinuation or </w:t>
      </w:r>
      <w:r w:rsidR="00895E42">
        <w:t>D</w:t>
      </w:r>
      <w:r w:rsidR="00895E42" w:rsidRPr="00DA249B">
        <w:t xml:space="preserve">istinct </w:t>
      </w:r>
      <w:r w:rsidR="00895E42">
        <w:t>C</w:t>
      </w:r>
      <w:r w:rsidR="00895E42" w:rsidRPr="00DA249B">
        <w:t xml:space="preserve">ategories? An </w:t>
      </w:r>
      <w:r w:rsidR="00895E42">
        <w:t>E</w:t>
      </w:r>
      <w:r w:rsidR="00895E42" w:rsidRPr="00DA249B">
        <w:t xml:space="preserve">xamination of </w:t>
      </w:r>
      <w:r w:rsidR="00895E42" w:rsidRPr="00A8346B">
        <w:t xml:space="preserve">the </w:t>
      </w:r>
      <w:r w:rsidR="00895E42">
        <w:t>R</w:t>
      </w:r>
      <w:r w:rsidR="00895E42" w:rsidRPr="00A8346B">
        <w:t xml:space="preserve">elationship </w:t>
      </w:r>
      <w:r w:rsidR="00895E42">
        <w:t>B</w:t>
      </w:r>
      <w:r w:rsidR="00895E42" w:rsidRPr="00A8346B">
        <w:t xml:space="preserve">etween </w:t>
      </w:r>
      <w:r w:rsidR="00895E42">
        <w:t>A</w:t>
      </w:r>
      <w:r w:rsidR="00895E42" w:rsidRPr="00A8346B">
        <w:t xml:space="preserve">ge and </w:t>
      </w:r>
      <w:r w:rsidR="00895E42">
        <w:t>C</w:t>
      </w:r>
      <w:r w:rsidR="00895E42" w:rsidRPr="00A8346B">
        <w:t xml:space="preserve">hanges in </w:t>
      </w:r>
      <w:r w:rsidR="00895E42">
        <w:t>H</w:t>
      </w:r>
      <w:r w:rsidR="00895E42" w:rsidRPr="00A8346B">
        <w:t xml:space="preserve">ealth, </w:t>
      </w:r>
      <w:r w:rsidR="00895E42">
        <w:t>F</w:t>
      </w:r>
      <w:r w:rsidR="00895E42" w:rsidRPr="00A8346B">
        <w:t xml:space="preserve">unction, and </w:t>
      </w:r>
      <w:r w:rsidR="00895E42">
        <w:t>W</w:t>
      </w:r>
      <w:r w:rsidR="00895E42" w:rsidRPr="00A8346B">
        <w:t>ellbeing’</w:t>
      </w:r>
      <w:r w:rsidR="00895E42">
        <w:t xml:space="preserve"> (2013) </w:t>
      </w:r>
      <w:r w:rsidR="00895E42" w:rsidRPr="00037BE5">
        <w:rPr>
          <w:lang w:val="en-AU"/>
        </w:rPr>
        <w:t xml:space="preserve">77(1) </w:t>
      </w:r>
      <w:r w:rsidR="00895E42" w:rsidRPr="00CF2BB2">
        <w:rPr>
          <w:i/>
          <w:iCs/>
          <w:lang w:val="en-AU"/>
        </w:rPr>
        <w:t>The</w:t>
      </w:r>
      <w:r w:rsidR="00895E42">
        <w:rPr>
          <w:lang w:val="en-AU"/>
        </w:rPr>
        <w:t xml:space="preserve"> </w:t>
      </w:r>
      <w:r w:rsidR="00895E42" w:rsidRPr="003707D0">
        <w:rPr>
          <w:i/>
          <w:iCs/>
        </w:rPr>
        <w:t>International</w:t>
      </w:r>
      <w:r w:rsidR="00895E42" w:rsidRPr="00C7105D">
        <w:rPr>
          <w:i/>
          <w:iCs/>
        </w:rPr>
        <w:t xml:space="preserve"> Journal of Ageing and Human Development</w:t>
      </w:r>
      <w:r w:rsidR="00895E42" w:rsidRPr="00A8346B">
        <w:t xml:space="preserve"> 33</w:t>
      </w:r>
      <w:r w:rsidR="00895E42">
        <w:t>.</w:t>
      </w:r>
    </w:p>
  </w:endnote>
  <w:endnote w:id="344">
    <w:p w14:paraId="7DE19C27" w14:textId="36535BD5" w:rsidR="00CD5F88" w:rsidRPr="00D45A57" w:rsidRDefault="00CD5F88" w:rsidP="005907ED">
      <w:pPr>
        <w:pStyle w:val="AHRCEndnotes"/>
      </w:pPr>
      <w:r w:rsidRPr="00F676DF">
        <w:rPr>
          <w:rStyle w:val="Rimandonotadichiusura"/>
        </w:rPr>
        <w:endnoteRef/>
      </w:r>
      <w:r w:rsidRPr="00F676DF">
        <w:t xml:space="preserve"> </w:t>
      </w:r>
      <w:r>
        <w:tab/>
      </w:r>
      <w:r w:rsidR="00895E42" w:rsidRPr="00F676DF">
        <w:t xml:space="preserve">United Nations, </w:t>
      </w:r>
      <w:r w:rsidR="00895E42" w:rsidRPr="00DB6BE6">
        <w:rPr>
          <w:i/>
          <w:iCs/>
        </w:rPr>
        <w:t>Political Declaration</w:t>
      </w:r>
      <w:r w:rsidR="00895E42" w:rsidRPr="00F676DF">
        <w:t xml:space="preserve"> </w:t>
      </w:r>
      <w:r w:rsidR="00895E42" w:rsidRPr="00F3781C">
        <w:rPr>
          <w:i/>
          <w:iCs/>
        </w:rPr>
        <w:t>and</w:t>
      </w:r>
      <w:r w:rsidR="00895E42">
        <w:t xml:space="preserve"> </w:t>
      </w:r>
      <w:r w:rsidR="00895E42" w:rsidRPr="00DB6BE6">
        <w:rPr>
          <w:i/>
          <w:iCs/>
        </w:rPr>
        <w:t>Madrid International Plan of Action on Ageing</w:t>
      </w:r>
      <w:r w:rsidR="00895E42">
        <w:rPr>
          <w:i/>
          <w:iCs/>
        </w:rPr>
        <w:t>,</w:t>
      </w:r>
      <w:r w:rsidR="00895E42" w:rsidRPr="00DB6BE6">
        <w:rPr>
          <w:i/>
          <w:iCs/>
        </w:rPr>
        <w:t xml:space="preserve"> </w:t>
      </w:r>
      <w:r w:rsidR="00895E42" w:rsidRPr="00F676DF">
        <w:t>adopted at Second World Assembly on Ag</w:t>
      </w:r>
      <w:r w:rsidR="00895E42" w:rsidRPr="00DB6BE6">
        <w:t>eing</w:t>
      </w:r>
      <w:r w:rsidR="00895E42">
        <w:t xml:space="preserve">, Madrid, 8–12 </w:t>
      </w:r>
      <w:r w:rsidR="00895E42" w:rsidRPr="00DB6BE6">
        <w:t>April 2002</w:t>
      </w:r>
      <w:r w:rsidR="00895E42">
        <w:t>.</w:t>
      </w:r>
    </w:p>
  </w:endnote>
  <w:endnote w:id="345">
    <w:p w14:paraId="5330850C" w14:textId="6B2A223D" w:rsidR="00CD5F88" w:rsidRPr="00D45A57" w:rsidRDefault="00CD5F88" w:rsidP="005907ED">
      <w:pPr>
        <w:pStyle w:val="AHRCEndnotes"/>
      </w:pPr>
      <w:r>
        <w:rPr>
          <w:rStyle w:val="Rimandonotadichiusura"/>
        </w:rPr>
        <w:endnoteRef/>
      </w:r>
      <w:r>
        <w:t xml:space="preserve"> </w:t>
      </w:r>
      <w:r>
        <w:tab/>
      </w:r>
      <w:r w:rsidR="00895E42" w:rsidRPr="00C52A59">
        <w:t>Christopher</w:t>
      </w:r>
      <w:r w:rsidR="00895E42">
        <w:t xml:space="preserve"> </w:t>
      </w:r>
      <w:r w:rsidR="00895E42" w:rsidRPr="00A8346B">
        <w:t>Bratt</w:t>
      </w:r>
      <w:r w:rsidR="00895E42" w:rsidRPr="00C52A59">
        <w:t>, Dominic</w:t>
      </w:r>
      <w:r w:rsidR="00895E42" w:rsidRPr="00A8346B">
        <w:t xml:space="preserve"> Abrams</w:t>
      </w:r>
      <w:r w:rsidR="00895E42">
        <w:t xml:space="preserve"> and</w:t>
      </w:r>
      <w:r w:rsidR="00895E42" w:rsidRPr="00A8346B">
        <w:t xml:space="preserve"> </w:t>
      </w:r>
      <w:r w:rsidR="00895E42" w:rsidRPr="00C52A59">
        <w:t>Hannah J</w:t>
      </w:r>
      <w:r w:rsidR="00895E42" w:rsidRPr="00A8346B">
        <w:t xml:space="preserve"> </w:t>
      </w:r>
      <w:r w:rsidR="00895E42" w:rsidRPr="00A8346B" w:rsidDel="008C0E82">
        <w:t>Swift</w:t>
      </w:r>
      <w:r w:rsidR="00895E42">
        <w:t xml:space="preserve">, </w:t>
      </w:r>
      <w:r w:rsidR="00895E42" w:rsidRPr="00A8346B">
        <w:t xml:space="preserve">‘Supporting the </w:t>
      </w:r>
      <w:r w:rsidR="00895E42">
        <w:t>O</w:t>
      </w:r>
      <w:r w:rsidR="00895E42" w:rsidRPr="00A8346B">
        <w:t xml:space="preserve">ld but </w:t>
      </w:r>
      <w:r w:rsidR="00895E42">
        <w:t>N</w:t>
      </w:r>
      <w:r w:rsidR="00895E42" w:rsidRPr="00A8346B">
        <w:t xml:space="preserve">eglecting the </w:t>
      </w:r>
      <w:r w:rsidR="00895E42">
        <w:t>Y</w:t>
      </w:r>
      <w:r w:rsidR="00895E42" w:rsidRPr="00A8346B">
        <w:t xml:space="preserve">oung? The </w:t>
      </w:r>
      <w:r w:rsidR="00895E42">
        <w:t>T</w:t>
      </w:r>
      <w:r w:rsidR="00895E42" w:rsidRPr="00A8346B">
        <w:t xml:space="preserve">wo </w:t>
      </w:r>
      <w:r w:rsidR="00895E42">
        <w:t>F</w:t>
      </w:r>
      <w:r w:rsidR="00895E42" w:rsidRPr="00A8346B">
        <w:t xml:space="preserve">aces of </w:t>
      </w:r>
      <w:r w:rsidR="00895E42">
        <w:t>A</w:t>
      </w:r>
      <w:r w:rsidR="00895E42" w:rsidRPr="00A8346B">
        <w:t>geism’</w:t>
      </w:r>
      <w:r w:rsidR="00895E42" w:rsidRPr="00C52A59">
        <w:t xml:space="preserve"> (2020)</w:t>
      </w:r>
      <w:r w:rsidR="00895E42" w:rsidRPr="00AD3F48">
        <w:rPr>
          <w:rFonts w:cs="Times New Roman"/>
          <w:sz w:val="24"/>
          <w:szCs w:val="24"/>
          <w:lang w:val="en-AU"/>
        </w:rPr>
        <w:t xml:space="preserve"> </w:t>
      </w:r>
      <w:r w:rsidR="00895E42" w:rsidRPr="00AD3F48">
        <w:rPr>
          <w:lang w:val="en-AU"/>
        </w:rPr>
        <w:t xml:space="preserve">56(5) </w:t>
      </w:r>
      <w:r w:rsidR="00895E42" w:rsidRPr="00C7105D">
        <w:rPr>
          <w:i/>
          <w:iCs/>
        </w:rPr>
        <w:t>Developmental Psychology</w:t>
      </w:r>
      <w:r w:rsidR="00895E42" w:rsidRPr="00A8346B">
        <w:t xml:space="preserve"> 1029</w:t>
      </w:r>
      <w:r w:rsidR="00895E42">
        <w:t>.</w:t>
      </w:r>
    </w:p>
  </w:endnote>
  <w:endnote w:id="346">
    <w:p w14:paraId="076CF81A" w14:textId="49A02FE2" w:rsidR="00CD5F88" w:rsidRDefault="00CD5F88" w:rsidP="005907ED">
      <w:pPr>
        <w:pStyle w:val="AHRCEndnotes"/>
      </w:pPr>
      <w:r w:rsidRPr="006A086E">
        <w:rPr>
          <w:rStyle w:val="Rimandonotadichiusura"/>
        </w:rPr>
        <w:endnoteRef/>
      </w:r>
      <w:r>
        <w:t xml:space="preserve"> </w:t>
      </w:r>
      <w:r>
        <w:tab/>
      </w:r>
      <w:r w:rsidRPr="006228A4">
        <w:t>World Health Organization</w:t>
      </w:r>
      <w:r>
        <w:t xml:space="preserve">, </w:t>
      </w:r>
      <w:r w:rsidRPr="001D0F94">
        <w:rPr>
          <w:i/>
          <w:iCs/>
        </w:rPr>
        <w:t>Global Report on Ageism</w:t>
      </w:r>
      <w:r w:rsidRPr="006228A4">
        <w:t xml:space="preserve"> </w:t>
      </w:r>
      <w:r w:rsidRPr="00D53BCE">
        <w:rPr>
          <w:lang w:val="en-AU"/>
        </w:rPr>
        <w:t xml:space="preserve">(2021) </w:t>
      </w:r>
      <w:r w:rsidRPr="006228A4">
        <w:t>x</w:t>
      </w:r>
      <w:r>
        <w:t>v.</w:t>
      </w:r>
    </w:p>
    <w:p w14:paraId="533F523D" w14:textId="77777777" w:rsidR="00D8763F" w:rsidRPr="00E25E55" w:rsidRDefault="00D8763F" w:rsidP="005907ED">
      <w:pPr>
        <w:pStyle w:val="AHRCEndnote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Open Sans">
    <w:altName w:val="________"/>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MT">
    <w:altName w:val="Arial"/>
    <w:panose1 w:val="020B0604020202020204"/>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inionPro-Regular">
    <w:altName w:val="Calibri"/>
    <w:panose1 w:val="020B0604020202020204"/>
    <w:charset w:val="4D"/>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Yu Mincho">
    <w:panose1 w:val="02020400000000000000"/>
    <w:charset w:val="80"/>
    <w:family w:val="roman"/>
    <w:pitch w:val="variable"/>
    <w:sig w:usb0="800002E7" w:usb1="2AC7FCFF" w:usb2="00000012"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814901"/>
      <w:docPartObj>
        <w:docPartGallery w:val="Page Numbers (Bottom of Page)"/>
        <w:docPartUnique/>
      </w:docPartObj>
    </w:sdtPr>
    <w:sdtEndPr>
      <w:rPr>
        <w:noProof/>
      </w:rPr>
    </w:sdtEndPr>
    <w:sdtContent>
      <w:p w14:paraId="1F67D9EB" w14:textId="77777777" w:rsidR="00664316" w:rsidRDefault="00664316">
        <w:pPr>
          <w:pStyle w:val="Pidipagina"/>
          <w:jc w:val="right"/>
        </w:pPr>
        <w:r>
          <w:fldChar w:fldCharType="begin"/>
        </w:r>
        <w:r>
          <w:instrText xml:space="preserve"> PAGE   \* MERGEFORMAT </w:instrText>
        </w:r>
        <w:r>
          <w:fldChar w:fldCharType="separate"/>
        </w:r>
        <w:r>
          <w:rPr>
            <w:noProof/>
          </w:rPr>
          <w:t>2</w:t>
        </w:r>
        <w:r>
          <w:rPr>
            <w:noProof/>
          </w:rPr>
          <w:fldChar w:fldCharType="end"/>
        </w:r>
      </w:p>
    </w:sdtContent>
  </w:sdt>
  <w:p w14:paraId="6E1FE229" w14:textId="77777777" w:rsidR="00DC343B" w:rsidRDefault="00DC343B">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5D52D" w14:textId="77777777" w:rsidR="00DA1D32" w:rsidRDefault="00DA1D32" w:rsidP="00E53546">
    <w:pPr>
      <w:pStyle w:val="FooterOddPageNumber"/>
    </w:pPr>
    <w:r w:rsidRPr="00AB7C8F">
      <w:fldChar w:fldCharType="begin"/>
    </w:r>
    <w:r>
      <w:instrText xml:space="preserve"> PAGE   \* MERGEFORMAT </w:instrText>
    </w:r>
    <w:r w:rsidRPr="00AB7C8F">
      <w:fldChar w:fldCharType="separate"/>
    </w:r>
    <w:r w:rsidR="008E78F0">
      <w:rPr>
        <w:noProof/>
      </w:rPr>
      <w:t>3</w:t>
    </w:r>
    <w:r w:rsidRPr="00AB7C8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0A9E2" w14:textId="2850754F" w:rsidR="00CF52CF" w:rsidRDefault="00CF52CF">
    <w:pPr>
      <w:pStyle w:val="Pidipagina"/>
      <w:jc w:val="right"/>
    </w:pPr>
  </w:p>
  <w:p w14:paraId="0CD1F382" w14:textId="77777777" w:rsidR="0063009F" w:rsidRDefault="0063009F" w:rsidP="00E53546">
    <w:pPr>
      <w:pStyle w:val="FooterEvenPageNumb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263923717"/>
      <w:docPartObj>
        <w:docPartGallery w:val="Page Numbers (Bottom of Page)"/>
        <w:docPartUnique/>
      </w:docPartObj>
    </w:sdtPr>
    <w:sdtEndPr>
      <w:rPr>
        <w:rStyle w:val="Numeropagina"/>
      </w:rPr>
    </w:sdtEndPr>
    <w:sdtContent>
      <w:p w14:paraId="4549C03A" w14:textId="46A40D1D" w:rsidR="00223524" w:rsidRDefault="00223524" w:rsidP="006D6B02">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206</w:t>
        </w:r>
        <w:r>
          <w:rPr>
            <w:rStyle w:val="Numeropagina"/>
          </w:rPr>
          <w:fldChar w:fldCharType="end"/>
        </w:r>
      </w:p>
    </w:sdtContent>
  </w:sdt>
  <w:p w14:paraId="234C2DC3" w14:textId="77777777" w:rsidR="00CD5F88" w:rsidRDefault="00CD5F88" w:rsidP="00223524">
    <w:pPr>
      <w:pStyle w:val="Pidipagina"/>
      <w:ind w:left="0"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72649" w14:textId="77777777" w:rsidR="00CD5F88" w:rsidRDefault="00CD5F88" w:rsidP="00E53546">
    <w:pPr>
      <w:pStyle w:val="FooterOddPageNumber"/>
    </w:pPr>
    <w:r w:rsidRPr="00AB7C8F">
      <w:fldChar w:fldCharType="begin"/>
    </w:r>
    <w:r>
      <w:instrText xml:space="preserve"> PAGE   \* MERGEFORMAT </w:instrText>
    </w:r>
    <w:r w:rsidRPr="00AB7C8F">
      <w:fldChar w:fldCharType="separate"/>
    </w:r>
    <w:r>
      <w:rPr>
        <w:noProof/>
      </w:rPr>
      <w:t>3</w:t>
    </w:r>
    <w:r w:rsidRPr="00AB7C8F">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183178"/>
      <w:docPartObj>
        <w:docPartGallery w:val="Page Numbers (Bottom of Page)"/>
        <w:docPartUnique/>
      </w:docPartObj>
    </w:sdtPr>
    <w:sdtEndPr>
      <w:rPr>
        <w:noProof/>
      </w:rPr>
    </w:sdtEndPr>
    <w:sdtContent>
      <w:p w14:paraId="4709E80D" w14:textId="77777777" w:rsidR="00CD5F88" w:rsidRDefault="00CD5F88">
        <w:pPr>
          <w:pStyle w:val="Pidipagina"/>
          <w:jc w:val="right"/>
        </w:pPr>
        <w:r>
          <w:fldChar w:fldCharType="begin"/>
        </w:r>
        <w:r>
          <w:instrText xml:space="preserve"> PAGE   \* MERGEFORMAT </w:instrText>
        </w:r>
        <w:r>
          <w:fldChar w:fldCharType="separate"/>
        </w:r>
        <w:r>
          <w:rPr>
            <w:noProof/>
          </w:rPr>
          <w:t>2</w:t>
        </w:r>
        <w:r>
          <w:rPr>
            <w:noProof/>
          </w:rPr>
          <w:fldChar w:fldCharType="end"/>
        </w:r>
      </w:p>
    </w:sdtContent>
  </w:sdt>
  <w:p w14:paraId="62182305" w14:textId="77777777" w:rsidR="00CD5F88" w:rsidRDefault="00CD5F88" w:rsidP="00E53546">
    <w:pPr>
      <w:pStyle w:val="FooterEvenPageNumb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sz w:val="20"/>
        <w:szCs w:val="20"/>
      </w:rPr>
      <w:id w:val="382522584"/>
      <w:docPartObj>
        <w:docPartGallery w:val="Page Numbers (Bottom of Page)"/>
        <w:docPartUnique/>
      </w:docPartObj>
    </w:sdtPr>
    <w:sdtEndPr>
      <w:rPr>
        <w:rStyle w:val="Numeropagina"/>
      </w:rPr>
    </w:sdtEndPr>
    <w:sdtContent>
      <w:p w14:paraId="3ADEB582" w14:textId="60A959B1" w:rsidR="00CD5F88" w:rsidRPr="00795920" w:rsidRDefault="00223524" w:rsidP="00795920">
        <w:pPr>
          <w:pStyle w:val="Pidipagina"/>
          <w:jc w:val="right"/>
          <w:rPr>
            <w:sz w:val="20"/>
            <w:szCs w:val="20"/>
          </w:rPr>
        </w:pPr>
        <w:r w:rsidRPr="0022355B">
          <w:rPr>
            <w:rStyle w:val="Numeropagina"/>
            <w:sz w:val="20"/>
            <w:szCs w:val="20"/>
          </w:rPr>
          <w:fldChar w:fldCharType="begin"/>
        </w:r>
        <w:r w:rsidRPr="0022355B">
          <w:rPr>
            <w:rStyle w:val="Numeropagina"/>
            <w:sz w:val="20"/>
            <w:szCs w:val="20"/>
          </w:rPr>
          <w:instrText xml:space="preserve"> PAGE </w:instrText>
        </w:r>
        <w:r w:rsidRPr="0022355B">
          <w:rPr>
            <w:rStyle w:val="Numeropagina"/>
            <w:sz w:val="20"/>
            <w:szCs w:val="20"/>
          </w:rPr>
          <w:fldChar w:fldCharType="separate"/>
        </w:r>
        <w:r w:rsidRPr="0022355B">
          <w:rPr>
            <w:rStyle w:val="Numeropagina"/>
            <w:noProof/>
            <w:sz w:val="20"/>
            <w:szCs w:val="20"/>
          </w:rPr>
          <w:t>205</w:t>
        </w:r>
        <w:r w:rsidRPr="0022355B">
          <w:rPr>
            <w:rStyle w:val="Numeropagina"/>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3A514" w14:textId="77777777" w:rsidR="00953A01" w:rsidRDefault="00953A01" w:rsidP="00F14C6D">
      <w:r>
        <w:separator/>
      </w:r>
    </w:p>
  </w:footnote>
  <w:footnote w:type="continuationSeparator" w:id="0">
    <w:p w14:paraId="45BBDE1D" w14:textId="77777777" w:rsidR="00953A01" w:rsidRDefault="00953A01" w:rsidP="00F14C6D">
      <w:r>
        <w:continuationSeparator/>
      </w:r>
    </w:p>
  </w:footnote>
  <w:footnote w:type="continuationNotice" w:id="1">
    <w:p w14:paraId="14C01A72" w14:textId="77777777" w:rsidR="00953A01" w:rsidRDefault="00953A01">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2B7C5" w14:textId="77777777" w:rsidR="005005A7" w:rsidRPr="00F51ECD" w:rsidRDefault="005005A7" w:rsidP="005005A7">
    <w:pPr>
      <w:pStyle w:val="Intestazione"/>
      <w:tabs>
        <w:tab w:val="right" w:pos="9070"/>
      </w:tabs>
      <w:rPr>
        <w:sz w:val="22"/>
        <w:szCs w:val="22"/>
      </w:rPr>
    </w:pPr>
    <w:r w:rsidRPr="00F51ECD">
      <w:rPr>
        <w:sz w:val="22"/>
        <w:szCs w:val="22"/>
      </w:rPr>
      <w:t>Australian Human Rights Commission</w:t>
    </w:r>
  </w:p>
  <w:p w14:paraId="3700F0E3" w14:textId="0FF684D8" w:rsidR="005005A7" w:rsidRPr="000465F1" w:rsidRDefault="005005A7" w:rsidP="005005A7">
    <w:pPr>
      <w:pStyle w:val="HeaderDocumentDate"/>
      <w:tabs>
        <w:tab w:val="clear" w:pos="5670"/>
        <w:tab w:val="right" w:pos="5387"/>
      </w:tabs>
    </w:pPr>
    <w:r>
      <w:rPr>
        <w:rStyle w:val="Reporttitleinheader"/>
      </w:rPr>
      <w:t xml:space="preserve">What’s age got to do with it? </w:t>
    </w:r>
    <w:r>
      <w:fldChar w:fldCharType="begin"/>
    </w:r>
    <w:r>
      <w:instrText xml:space="preserve"> CREATEDATE  \@ "MMMM yyyy"  \* MERGEFORMAT </w:instrText>
    </w:r>
    <w:r>
      <w:fldChar w:fldCharType="separate"/>
    </w:r>
    <w:r w:rsidR="00AB45D7">
      <w:rPr>
        <w:noProof/>
      </w:rPr>
      <w:t>September 2021</w:t>
    </w:r>
    <w:r>
      <w:fldChar w:fldCharType="end"/>
    </w:r>
  </w:p>
  <w:p w14:paraId="550CF6CE" w14:textId="77777777" w:rsidR="005005A7" w:rsidRDefault="005005A7" w:rsidP="005005A7">
    <w:pPr>
      <w:pStyle w:val="Intestazione"/>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9654B" w14:textId="44714E8F" w:rsidR="00BE0707" w:rsidRPr="00F51ECD" w:rsidRDefault="00BE0707" w:rsidP="00BE0707">
    <w:pPr>
      <w:pStyle w:val="Intestazione"/>
      <w:tabs>
        <w:tab w:val="right" w:pos="9070"/>
      </w:tabs>
      <w:rPr>
        <w:sz w:val="22"/>
        <w:szCs w:val="22"/>
      </w:rPr>
    </w:pPr>
    <w:r w:rsidRPr="00F51ECD">
      <w:rPr>
        <w:sz w:val="22"/>
        <w:szCs w:val="22"/>
      </w:rPr>
      <w:t>Australian Human Rights Commission</w:t>
    </w:r>
  </w:p>
  <w:p w14:paraId="6562D84D" w14:textId="2EFE59BA" w:rsidR="005005A7" w:rsidRDefault="00BE0707" w:rsidP="005005A7">
    <w:pPr>
      <w:pStyle w:val="HeaderDocumentDate"/>
      <w:tabs>
        <w:tab w:val="clear" w:pos="5670"/>
        <w:tab w:val="right" w:pos="5387"/>
      </w:tabs>
    </w:pPr>
    <w:r>
      <w:rPr>
        <w:rStyle w:val="Reporttitleinheader"/>
      </w:rPr>
      <w:t>What</w:t>
    </w:r>
    <w:r w:rsidR="00BE5346">
      <w:rPr>
        <w:rStyle w:val="Reporttitleinheader"/>
      </w:rPr>
      <w:t>’</w:t>
    </w:r>
    <w:r>
      <w:rPr>
        <w:rStyle w:val="Reporttitleinheader"/>
      </w:rPr>
      <w:t xml:space="preserve">s age got to do with it? </w:t>
    </w:r>
    <w:r>
      <w:fldChar w:fldCharType="begin"/>
    </w:r>
    <w:r>
      <w:instrText xml:space="preserve"> CREATEDATE  \@ "MMMM yyyy"  \* MERGEFORMAT </w:instrText>
    </w:r>
    <w:r>
      <w:fldChar w:fldCharType="separate"/>
    </w:r>
    <w:r w:rsidR="00AB45D7">
      <w:rPr>
        <w:noProof/>
      </w:rPr>
      <w:t>September 2021</w:t>
    </w:r>
    <w:r>
      <w:fldChar w:fldCharType="end"/>
    </w:r>
  </w:p>
  <w:p w14:paraId="2368A126" w14:textId="77777777" w:rsidR="009E00CF" w:rsidRPr="005005A7" w:rsidRDefault="009E00CF" w:rsidP="005005A7">
    <w:pPr>
      <w:pStyle w:val="HeaderDocumentDate"/>
      <w:tabs>
        <w:tab w:val="clear" w:pos="5670"/>
        <w:tab w:val="right" w:pos="5387"/>
      </w:tabs>
      <w:ind w:left="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5A020" w14:textId="3E6F19FB" w:rsidR="0063009F" w:rsidRPr="000465F1" w:rsidRDefault="0063009F" w:rsidP="0021279B">
    <w:pPr>
      <w:pStyle w:val="Intestazione"/>
      <w:tabs>
        <w:tab w:val="right" w:pos="9070"/>
      </w:tabs>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EEE32" w14:textId="77777777" w:rsidR="00BE0707" w:rsidRPr="00F51ECD" w:rsidRDefault="00D50608" w:rsidP="00EB62E7">
    <w:pPr>
      <w:pStyle w:val="Intestazione"/>
      <w:tabs>
        <w:tab w:val="right" w:pos="9070"/>
      </w:tabs>
      <w:rPr>
        <w:sz w:val="22"/>
        <w:szCs w:val="22"/>
      </w:rPr>
    </w:pPr>
    <w:r>
      <w:rPr>
        <w:noProof/>
        <w:sz w:val="22"/>
        <w:szCs w:val="22"/>
      </w:rPr>
      <w:drawing>
        <wp:anchor distT="0" distB="0" distL="114300" distR="114300" simplePos="0" relativeHeight="251658241" behindDoc="1" locked="0" layoutInCell="0" allowOverlap="1" wp14:anchorId="4192554B" wp14:editId="4FDC1356">
          <wp:simplePos x="0" y="0"/>
          <wp:positionH relativeFrom="margin">
            <wp:posOffset>-902335</wp:posOffset>
          </wp:positionH>
          <wp:positionV relativeFrom="margin">
            <wp:posOffset>-1445895</wp:posOffset>
          </wp:positionV>
          <wp:extent cx="7564755" cy="11050905"/>
          <wp:effectExtent l="0" t="0" r="4445" b="0"/>
          <wp:wrapNone/>
          <wp:docPr id="5" name="Picture 2"/>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r w:rsidR="00BE0707">
      <w:rPr>
        <w:sz w:val="22"/>
        <w:szCs w:val="22"/>
      </w:rPr>
      <w:tab/>
    </w:r>
    <w:r w:rsidR="00BE0707">
      <w:rPr>
        <w:sz w:val="22"/>
        <w:szCs w:val="22"/>
      </w:rPr>
      <w:tab/>
    </w:r>
    <w:bookmarkStart w:id="3" w:name="_Hlk78461138"/>
    <w:bookmarkStart w:id="4" w:name="_Hlk78461139"/>
    <w:r w:rsidR="00BE0707" w:rsidRPr="00F51ECD">
      <w:rPr>
        <w:sz w:val="22"/>
        <w:szCs w:val="22"/>
      </w:rPr>
      <w:t>Australian Human Rights Commission</w:t>
    </w:r>
  </w:p>
  <w:p w14:paraId="7464C6BB" w14:textId="11D5F1D6" w:rsidR="00BE0707" w:rsidRPr="000465F1" w:rsidRDefault="00BE0707" w:rsidP="00EB62E7">
    <w:pPr>
      <w:pStyle w:val="HeaderDocumentDate"/>
      <w:tabs>
        <w:tab w:val="clear" w:pos="5670"/>
        <w:tab w:val="right" w:pos="5387"/>
      </w:tabs>
    </w:pPr>
    <w:r>
      <w:rPr>
        <w:rStyle w:val="Reporttitleinheader"/>
      </w:rPr>
      <w:t xml:space="preserve">Whats age got to do with it? </w:t>
    </w:r>
    <w:r>
      <w:fldChar w:fldCharType="begin"/>
    </w:r>
    <w:r>
      <w:instrText xml:space="preserve"> CREATEDATE  \@ "MMMM yyyy"  \* MERGEFORMAT </w:instrText>
    </w:r>
    <w:r>
      <w:fldChar w:fldCharType="separate"/>
    </w:r>
    <w:r w:rsidR="00AB45D7">
      <w:rPr>
        <w:noProof/>
      </w:rPr>
      <w:t>September 2021</w:t>
    </w:r>
    <w:r>
      <w:fldChar w:fldCharType="end"/>
    </w:r>
    <w:bookmarkEnd w:id="3"/>
    <w:bookmarkEnd w:id="4"/>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C09BF" w14:textId="77777777" w:rsidR="00CD5F88" w:rsidRPr="00F51ECD" w:rsidRDefault="00CD5F88" w:rsidP="00DB35E9">
    <w:pPr>
      <w:pStyle w:val="Intestazione"/>
      <w:tabs>
        <w:tab w:val="right" w:pos="9070"/>
      </w:tabs>
      <w:rPr>
        <w:sz w:val="22"/>
        <w:szCs w:val="22"/>
      </w:rPr>
    </w:pPr>
    <w:r w:rsidRPr="00F51ECD">
      <w:rPr>
        <w:sz w:val="22"/>
        <w:szCs w:val="22"/>
      </w:rPr>
      <w:t>Australian Human Rights Commission</w:t>
    </w:r>
  </w:p>
  <w:p w14:paraId="348EC7BE" w14:textId="57FFBF92" w:rsidR="00CD5F88" w:rsidRDefault="00CD5F88" w:rsidP="00DB35E9">
    <w:pPr>
      <w:pStyle w:val="HeaderDocumentDate"/>
      <w:tabs>
        <w:tab w:val="clear" w:pos="5670"/>
        <w:tab w:val="right" w:pos="5387"/>
      </w:tabs>
    </w:pPr>
    <w:r>
      <w:rPr>
        <w:rStyle w:val="Reporttitleinheader"/>
      </w:rPr>
      <w:t xml:space="preserve">What’s age got to do with it? </w:t>
    </w:r>
    <w:r>
      <w:fldChar w:fldCharType="begin"/>
    </w:r>
    <w:r>
      <w:instrText xml:space="preserve"> CREATEDATE  \@ "MMMM yyyy"  \* MERGEFORMAT </w:instrText>
    </w:r>
    <w:r>
      <w:fldChar w:fldCharType="separate"/>
    </w:r>
    <w:r w:rsidR="00AB45D7">
      <w:rPr>
        <w:noProof/>
      </w:rPr>
      <w:t>September 2021</w:t>
    </w:r>
    <w:r>
      <w:fldChar w:fldCharType="end"/>
    </w:r>
  </w:p>
  <w:p w14:paraId="64919851" w14:textId="77777777" w:rsidR="00CD5F88" w:rsidRDefault="00CD5F88" w:rsidP="00DB35E9">
    <w:pPr>
      <w:pStyle w:val="HeaderDocumentDate"/>
      <w:tabs>
        <w:tab w:val="clear" w:pos="5670"/>
        <w:tab w:val="right" w:pos="5387"/>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1F00F" w14:textId="77777777" w:rsidR="00CD5F88" w:rsidRPr="000465F1" w:rsidRDefault="00CD5F88" w:rsidP="002C4833">
    <w:pPr>
      <w:pStyle w:val="Intestazione"/>
      <w:tabs>
        <w:tab w:val="right" w:pos="9070"/>
      </w:tabs>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E301292"/>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43E6B74"/>
    <w:lvl w:ilvl="0">
      <w:start w:val="1"/>
      <w:numFmt w:val="bullet"/>
      <w:pStyle w:val="Puntoelenco2"/>
      <w:lvlText w:val="o"/>
      <w:lvlJc w:val="left"/>
      <w:pPr>
        <w:ind w:left="284" w:firstLine="850"/>
      </w:pPr>
      <w:rPr>
        <w:rFonts w:ascii="Courier New" w:hAnsi="Courier New" w:hint="default"/>
      </w:rPr>
    </w:lvl>
  </w:abstractNum>
  <w:abstractNum w:abstractNumId="8" w15:restartNumberingAfterBreak="0">
    <w:nsid w:val="FFFFFF88"/>
    <w:multiLevelType w:val="singleLevel"/>
    <w:tmpl w:val="F3FEF416"/>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B5BA1FF8"/>
    <w:lvl w:ilvl="0">
      <w:start w:val="1"/>
      <w:numFmt w:val="bullet"/>
      <w:pStyle w:val="Puntoelenco"/>
      <w:lvlText w:val=""/>
      <w:lvlJc w:val="left"/>
      <w:pPr>
        <w:tabs>
          <w:tab w:val="num" w:pos="360"/>
        </w:tabs>
        <w:ind w:left="360" w:hanging="3"/>
      </w:pPr>
      <w:rPr>
        <w:rFonts w:ascii="Symbol" w:hAnsi="Symbol" w:hint="default"/>
      </w:rPr>
    </w:lvl>
  </w:abstractNum>
  <w:abstractNum w:abstractNumId="10" w15:restartNumberingAfterBreak="0">
    <w:nsid w:val="003C3292"/>
    <w:multiLevelType w:val="multilevel"/>
    <w:tmpl w:val="8ACAFA90"/>
    <w:styleLink w:val="Elencocorrente26"/>
    <w:lvl w:ilvl="0">
      <w:start w:val="1"/>
      <w:numFmt w:val="decimal"/>
      <w:lvlText w:val="Chart %1"/>
      <w:lvlJc w:val="left"/>
      <w:pPr>
        <w:tabs>
          <w:tab w:val="num" w:pos="907"/>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29A77A6"/>
    <w:multiLevelType w:val="hybridMultilevel"/>
    <w:tmpl w:val="C73CB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3017E71"/>
    <w:multiLevelType w:val="hybridMultilevel"/>
    <w:tmpl w:val="341EB948"/>
    <w:lvl w:ilvl="0" w:tplc="CA8C1A46">
      <w:start w:val="1"/>
      <w:numFmt w:val="lowerLetter"/>
      <w:lvlText w:val="%1)"/>
      <w:lvlJc w:val="left"/>
      <w:pPr>
        <w:ind w:left="927" w:hanging="360"/>
      </w:pPr>
      <w:rPr>
        <w:rFonts w:hint="default"/>
      </w:rPr>
    </w:lvl>
    <w:lvl w:ilvl="1" w:tplc="04100019" w:tentative="1">
      <w:start w:val="1"/>
      <w:numFmt w:val="lowerLetter"/>
      <w:lvlText w:val="%2."/>
      <w:lvlJc w:val="left"/>
      <w:pPr>
        <w:ind w:left="1647" w:hanging="360"/>
      </w:pPr>
    </w:lvl>
    <w:lvl w:ilvl="2" w:tplc="0410001B" w:tentative="1">
      <w:start w:val="1"/>
      <w:numFmt w:val="lowerRoman"/>
      <w:lvlText w:val="%3."/>
      <w:lvlJc w:val="right"/>
      <w:pPr>
        <w:ind w:left="2367" w:hanging="180"/>
      </w:pPr>
    </w:lvl>
    <w:lvl w:ilvl="3" w:tplc="0410000F" w:tentative="1">
      <w:start w:val="1"/>
      <w:numFmt w:val="decimal"/>
      <w:lvlText w:val="%4."/>
      <w:lvlJc w:val="left"/>
      <w:pPr>
        <w:ind w:left="3087" w:hanging="360"/>
      </w:pPr>
    </w:lvl>
    <w:lvl w:ilvl="4" w:tplc="04100019" w:tentative="1">
      <w:start w:val="1"/>
      <w:numFmt w:val="lowerLetter"/>
      <w:lvlText w:val="%5."/>
      <w:lvlJc w:val="left"/>
      <w:pPr>
        <w:ind w:left="3807" w:hanging="360"/>
      </w:pPr>
    </w:lvl>
    <w:lvl w:ilvl="5" w:tplc="0410001B" w:tentative="1">
      <w:start w:val="1"/>
      <w:numFmt w:val="lowerRoman"/>
      <w:lvlText w:val="%6."/>
      <w:lvlJc w:val="right"/>
      <w:pPr>
        <w:ind w:left="4527" w:hanging="180"/>
      </w:pPr>
    </w:lvl>
    <w:lvl w:ilvl="6" w:tplc="0410000F" w:tentative="1">
      <w:start w:val="1"/>
      <w:numFmt w:val="decimal"/>
      <w:lvlText w:val="%7."/>
      <w:lvlJc w:val="left"/>
      <w:pPr>
        <w:ind w:left="5247" w:hanging="360"/>
      </w:pPr>
    </w:lvl>
    <w:lvl w:ilvl="7" w:tplc="04100019" w:tentative="1">
      <w:start w:val="1"/>
      <w:numFmt w:val="lowerLetter"/>
      <w:lvlText w:val="%8."/>
      <w:lvlJc w:val="left"/>
      <w:pPr>
        <w:ind w:left="5967" w:hanging="360"/>
      </w:pPr>
    </w:lvl>
    <w:lvl w:ilvl="8" w:tplc="0410001B" w:tentative="1">
      <w:start w:val="1"/>
      <w:numFmt w:val="lowerRoman"/>
      <w:lvlText w:val="%9."/>
      <w:lvlJc w:val="right"/>
      <w:pPr>
        <w:ind w:left="6687" w:hanging="180"/>
      </w:pPr>
    </w:lvl>
  </w:abstractNum>
  <w:abstractNum w:abstractNumId="13" w15:restartNumberingAfterBreak="0">
    <w:nsid w:val="05803BA2"/>
    <w:multiLevelType w:val="multilevel"/>
    <w:tmpl w:val="C584F434"/>
    <w:styleLink w:val="Elencocorrente2"/>
    <w:lvl w:ilvl="0">
      <w:start w:val="1"/>
      <w:numFmt w:val="decimal"/>
      <w:lvlText w:val="%1."/>
      <w:lvlJc w:val="left"/>
      <w:pPr>
        <w:ind w:left="851" w:hanging="851"/>
      </w:pPr>
      <w:rPr>
        <w:rFonts w:hint="default"/>
      </w:rPr>
    </w:lvl>
    <w:lvl w:ilvl="1">
      <w:start w:val="1"/>
      <w:numFmt w:val="decimal"/>
      <w:lvlText w:val="%1.%2"/>
      <w:lvlJc w:val="left"/>
      <w:pPr>
        <w:tabs>
          <w:tab w:val="num" w:pos="4111"/>
        </w:tabs>
        <w:ind w:left="4111" w:hanging="851"/>
      </w:pPr>
      <w:rPr>
        <w:rFonts w:hint="default"/>
        <w:color w:val="C45911" w:themeColor="accent2" w:themeShade="BF"/>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4" w15:restartNumberingAfterBreak="0">
    <w:nsid w:val="07491AA9"/>
    <w:multiLevelType w:val="multilevel"/>
    <w:tmpl w:val="EF9840A8"/>
    <w:styleLink w:val="Elencocorrente16"/>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15"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6" w15:restartNumberingAfterBreak="0">
    <w:nsid w:val="0B8D5499"/>
    <w:multiLevelType w:val="multilevel"/>
    <w:tmpl w:val="8BE444DC"/>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7" w15:restartNumberingAfterBreak="0">
    <w:nsid w:val="0D356D78"/>
    <w:multiLevelType w:val="multilevel"/>
    <w:tmpl w:val="7E60D16C"/>
    <w:styleLink w:val="Elencocorrente14"/>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908B60"/>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18" w15:restartNumberingAfterBreak="0">
    <w:nsid w:val="11900487"/>
    <w:multiLevelType w:val="multilevel"/>
    <w:tmpl w:val="87868F5C"/>
    <w:styleLink w:val="Elencocorrente9"/>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19" w15:restartNumberingAfterBreak="0">
    <w:nsid w:val="14AA01BD"/>
    <w:multiLevelType w:val="hybridMultilevel"/>
    <w:tmpl w:val="FFFFFFFF"/>
    <w:styleLink w:val="Bullet"/>
    <w:lvl w:ilvl="0" w:tplc="BC7EC426">
      <w:start w:val="1"/>
      <w:numFmt w:val="bullet"/>
      <w:lvlText w:val="•"/>
      <w:lvlJc w:val="left"/>
      <w:pPr>
        <w:ind w:left="213" w:hanging="213"/>
      </w:pPr>
      <w:rPr>
        <w:rFonts w:hAnsi="Arial Unicode MS"/>
        <w:caps w:val="0"/>
        <w:smallCaps w:val="0"/>
        <w:strike w:val="0"/>
        <w:dstrike w:val="0"/>
        <w:outline w:val="0"/>
        <w:emboss w:val="0"/>
        <w:imprint w:val="0"/>
        <w:spacing w:val="0"/>
        <w:w w:val="100"/>
        <w:kern w:val="0"/>
        <w:position w:val="0"/>
        <w:highlight w:val="none"/>
        <w:vertAlign w:val="baseline"/>
      </w:rPr>
    </w:lvl>
    <w:lvl w:ilvl="1" w:tplc="5E9C0A66">
      <w:start w:val="1"/>
      <w:numFmt w:val="bullet"/>
      <w:lvlText w:val="•"/>
      <w:lvlJc w:val="left"/>
      <w:pPr>
        <w:ind w:left="393" w:hanging="213"/>
      </w:pPr>
      <w:rPr>
        <w:rFonts w:hAnsi="Arial Unicode MS"/>
        <w:caps w:val="0"/>
        <w:smallCaps w:val="0"/>
        <w:strike w:val="0"/>
        <w:dstrike w:val="0"/>
        <w:outline w:val="0"/>
        <w:emboss w:val="0"/>
        <w:imprint w:val="0"/>
        <w:spacing w:val="0"/>
        <w:w w:val="100"/>
        <w:kern w:val="0"/>
        <w:position w:val="-2"/>
        <w:highlight w:val="none"/>
        <w:vertAlign w:val="baseline"/>
      </w:rPr>
    </w:lvl>
    <w:lvl w:ilvl="2" w:tplc="5FF489DA">
      <w:start w:val="1"/>
      <w:numFmt w:val="bullet"/>
      <w:lvlText w:val="•"/>
      <w:lvlJc w:val="left"/>
      <w:pPr>
        <w:ind w:left="573" w:hanging="213"/>
      </w:pPr>
      <w:rPr>
        <w:rFonts w:hAnsi="Arial Unicode MS"/>
        <w:caps w:val="0"/>
        <w:smallCaps w:val="0"/>
        <w:strike w:val="0"/>
        <w:dstrike w:val="0"/>
        <w:outline w:val="0"/>
        <w:emboss w:val="0"/>
        <w:imprint w:val="0"/>
        <w:spacing w:val="0"/>
        <w:w w:val="100"/>
        <w:kern w:val="0"/>
        <w:position w:val="-2"/>
        <w:highlight w:val="none"/>
        <w:vertAlign w:val="baseline"/>
      </w:rPr>
    </w:lvl>
    <w:lvl w:ilvl="3" w:tplc="E90E64D8">
      <w:start w:val="1"/>
      <w:numFmt w:val="bullet"/>
      <w:lvlText w:val="•"/>
      <w:lvlJc w:val="left"/>
      <w:pPr>
        <w:ind w:left="753" w:hanging="213"/>
      </w:pPr>
      <w:rPr>
        <w:rFonts w:hAnsi="Arial Unicode MS"/>
        <w:caps w:val="0"/>
        <w:smallCaps w:val="0"/>
        <w:strike w:val="0"/>
        <w:dstrike w:val="0"/>
        <w:outline w:val="0"/>
        <w:emboss w:val="0"/>
        <w:imprint w:val="0"/>
        <w:spacing w:val="0"/>
        <w:w w:val="100"/>
        <w:kern w:val="0"/>
        <w:position w:val="-2"/>
        <w:highlight w:val="none"/>
        <w:vertAlign w:val="baseline"/>
      </w:rPr>
    </w:lvl>
    <w:lvl w:ilvl="4" w:tplc="0AFCCA94">
      <w:start w:val="1"/>
      <w:numFmt w:val="bullet"/>
      <w:lvlText w:val="•"/>
      <w:lvlJc w:val="left"/>
      <w:pPr>
        <w:ind w:left="933" w:hanging="213"/>
      </w:pPr>
      <w:rPr>
        <w:rFonts w:hAnsi="Arial Unicode MS"/>
        <w:caps w:val="0"/>
        <w:smallCaps w:val="0"/>
        <w:strike w:val="0"/>
        <w:dstrike w:val="0"/>
        <w:outline w:val="0"/>
        <w:emboss w:val="0"/>
        <w:imprint w:val="0"/>
        <w:spacing w:val="0"/>
        <w:w w:val="100"/>
        <w:kern w:val="0"/>
        <w:position w:val="-2"/>
        <w:highlight w:val="none"/>
        <w:vertAlign w:val="baseline"/>
      </w:rPr>
    </w:lvl>
    <w:lvl w:ilvl="5" w:tplc="163EC1D0">
      <w:start w:val="1"/>
      <w:numFmt w:val="bullet"/>
      <w:lvlText w:val="•"/>
      <w:lvlJc w:val="left"/>
      <w:pPr>
        <w:ind w:left="1113" w:hanging="213"/>
      </w:pPr>
      <w:rPr>
        <w:rFonts w:hAnsi="Arial Unicode MS"/>
        <w:caps w:val="0"/>
        <w:smallCaps w:val="0"/>
        <w:strike w:val="0"/>
        <w:dstrike w:val="0"/>
        <w:outline w:val="0"/>
        <w:emboss w:val="0"/>
        <w:imprint w:val="0"/>
        <w:spacing w:val="0"/>
        <w:w w:val="100"/>
        <w:kern w:val="0"/>
        <w:position w:val="-2"/>
        <w:highlight w:val="none"/>
        <w:vertAlign w:val="baseline"/>
      </w:rPr>
    </w:lvl>
    <w:lvl w:ilvl="6" w:tplc="E346AA3E">
      <w:start w:val="1"/>
      <w:numFmt w:val="bullet"/>
      <w:lvlText w:val="•"/>
      <w:lvlJc w:val="left"/>
      <w:pPr>
        <w:ind w:left="1293" w:hanging="213"/>
      </w:pPr>
      <w:rPr>
        <w:rFonts w:hAnsi="Arial Unicode MS"/>
        <w:caps w:val="0"/>
        <w:smallCaps w:val="0"/>
        <w:strike w:val="0"/>
        <w:dstrike w:val="0"/>
        <w:outline w:val="0"/>
        <w:emboss w:val="0"/>
        <w:imprint w:val="0"/>
        <w:spacing w:val="0"/>
        <w:w w:val="100"/>
        <w:kern w:val="0"/>
        <w:position w:val="-2"/>
        <w:highlight w:val="none"/>
        <w:vertAlign w:val="baseline"/>
      </w:rPr>
    </w:lvl>
    <w:lvl w:ilvl="7" w:tplc="ABE4CE8E">
      <w:start w:val="1"/>
      <w:numFmt w:val="bullet"/>
      <w:lvlText w:val="•"/>
      <w:lvlJc w:val="left"/>
      <w:pPr>
        <w:ind w:left="1473" w:hanging="213"/>
      </w:pPr>
      <w:rPr>
        <w:rFonts w:hAnsi="Arial Unicode MS"/>
        <w:caps w:val="0"/>
        <w:smallCaps w:val="0"/>
        <w:strike w:val="0"/>
        <w:dstrike w:val="0"/>
        <w:outline w:val="0"/>
        <w:emboss w:val="0"/>
        <w:imprint w:val="0"/>
        <w:spacing w:val="0"/>
        <w:w w:val="100"/>
        <w:kern w:val="0"/>
        <w:position w:val="-2"/>
        <w:highlight w:val="none"/>
        <w:vertAlign w:val="baseline"/>
      </w:rPr>
    </w:lvl>
    <w:lvl w:ilvl="8" w:tplc="B620749C">
      <w:start w:val="1"/>
      <w:numFmt w:val="bullet"/>
      <w:lvlText w:val="•"/>
      <w:lvlJc w:val="left"/>
      <w:pPr>
        <w:ind w:left="1653" w:hanging="213"/>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0" w15:restartNumberingAfterBreak="0">
    <w:nsid w:val="1598149D"/>
    <w:multiLevelType w:val="hybridMultilevel"/>
    <w:tmpl w:val="8EF2738E"/>
    <w:lvl w:ilvl="0" w:tplc="323C7DE4">
      <w:start w:val="1"/>
      <w:numFmt w:val="bullet"/>
      <w:pStyle w:val="PuntoElenco-Appendix"/>
      <w:lvlText w:val=""/>
      <w:lvlJc w:val="left"/>
      <w:pPr>
        <w:ind w:left="720" w:hanging="360"/>
      </w:pPr>
      <w:rPr>
        <w:rFonts w:ascii="Symbol" w:hAnsi="Symbol" w:hint="default"/>
      </w:rPr>
    </w:lvl>
    <w:lvl w:ilvl="1" w:tplc="ACFCC13A">
      <w:start w:val="1"/>
      <w:numFmt w:val="bullet"/>
      <w:pStyle w:val="PuntoElenco2-Appendix"/>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83B416D"/>
    <w:multiLevelType w:val="multilevel"/>
    <w:tmpl w:val="87868F5C"/>
    <w:styleLink w:val="Elencocorrente13"/>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22"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15:restartNumberingAfterBreak="0">
    <w:nsid w:val="1E376D30"/>
    <w:multiLevelType w:val="multilevel"/>
    <w:tmpl w:val="EF9840A8"/>
    <w:styleLink w:val="Elencocorrente15"/>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24" w15:restartNumberingAfterBreak="0">
    <w:nsid w:val="21B71560"/>
    <w:multiLevelType w:val="multilevel"/>
    <w:tmpl w:val="0C090023"/>
    <w:styleLink w:val="ArticoloSezione"/>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27E12A8D"/>
    <w:multiLevelType w:val="hybridMultilevel"/>
    <w:tmpl w:val="83E6A95E"/>
    <w:lvl w:ilvl="0" w:tplc="0F50B1F4">
      <w:start w:val="1"/>
      <w:numFmt w:val="lowerLetter"/>
      <w:lvlText w:val="%1)"/>
      <w:lvlJc w:val="left"/>
      <w:pPr>
        <w:ind w:left="927" w:hanging="360"/>
      </w:pPr>
      <w:rPr>
        <w:rFonts w:hint="default"/>
      </w:rPr>
    </w:lvl>
    <w:lvl w:ilvl="1" w:tplc="04100019" w:tentative="1">
      <w:start w:val="1"/>
      <w:numFmt w:val="lowerLetter"/>
      <w:lvlText w:val="%2."/>
      <w:lvlJc w:val="left"/>
      <w:pPr>
        <w:ind w:left="1647" w:hanging="360"/>
      </w:pPr>
    </w:lvl>
    <w:lvl w:ilvl="2" w:tplc="0410001B" w:tentative="1">
      <w:start w:val="1"/>
      <w:numFmt w:val="lowerRoman"/>
      <w:lvlText w:val="%3."/>
      <w:lvlJc w:val="right"/>
      <w:pPr>
        <w:ind w:left="2367" w:hanging="180"/>
      </w:pPr>
    </w:lvl>
    <w:lvl w:ilvl="3" w:tplc="0410000F" w:tentative="1">
      <w:start w:val="1"/>
      <w:numFmt w:val="decimal"/>
      <w:lvlText w:val="%4."/>
      <w:lvlJc w:val="left"/>
      <w:pPr>
        <w:ind w:left="3087" w:hanging="360"/>
      </w:pPr>
    </w:lvl>
    <w:lvl w:ilvl="4" w:tplc="04100019" w:tentative="1">
      <w:start w:val="1"/>
      <w:numFmt w:val="lowerLetter"/>
      <w:lvlText w:val="%5."/>
      <w:lvlJc w:val="left"/>
      <w:pPr>
        <w:ind w:left="3807" w:hanging="360"/>
      </w:pPr>
    </w:lvl>
    <w:lvl w:ilvl="5" w:tplc="0410001B" w:tentative="1">
      <w:start w:val="1"/>
      <w:numFmt w:val="lowerRoman"/>
      <w:lvlText w:val="%6."/>
      <w:lvlJc w:val="right"/>
      <w:pPr>
        <w:ind w:left="4527" w:hanging="180"/>
      </w:pPr>
    </w:lvl>
    <w:lvl w:ilvl="6" w:tplc="0410000F" w:tentative="1">
      <w:start w:val="1"/>
      <w:numFmt w:val="decimal"/>
      <w:lvlText w:val="%7."/>
      <w:lvlJc w:val="left"/>
      <w:pPr>
        <w:ind w:left="5247" w:hanging="360"/>
      </w:pPr>
    </w:lvl>
    <w:lvl w:ilvl="7" w:tplc="04100019" w:tentative="1">
      <w:start w:val="1"/>
      <w:numFmt w:val="lowerLetter"/>
      <w:lvlText w:val="%8."/>
      <w:lvlJc w:val="left"/>
      <w:pPr>
        <w:ind w:left="5967" w:hanging="360"/>
      </w:pPr>
    </w:lvl>
    <w:lvl w:ilvl="8" w:tplc="0410001B" w:tentative="1">
      <w:start w:val="1"/>
      <w:numFmt w:val="lowerRoman"/>
      <w:lvlText w:val="%9."/>
      <w:lvlJc w:val="right"/>
      <w:pPr>
        <w:ind w:left="6687" w:hanging="180"/>
      </w:pPr>
    </w:lvl>
  </w:abstractNum>
  <w:abstractNum w:abstractNumId="26" w15:restartNumberingAfterBreak="0">
    <w:nsid w:val="2A5A6B5F"/>
    <w:multiLevelType w:val="multilevel"/>
    <w:tmpl w:val="87868F5C"/>
    <w:styleLink w:val="Elencocorrente11"/>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27" w15:restartNumberingAfterBreak="0">
    <w:nsid w:val="30F14ED7"/>
    <w:multiLevelType w:val="hybridMultilevel"/>
    <w:tmpl w:val="9B4E6D6A"/>
    <w:lvl w:ilvl="0" w:tplc="159689C6">
      <w:start w:val="1"/>
      <w:numFmt w:val="bullet"/>
      <w:pStyle w:val="PuntoElenco-Appendix1Indent"/>
      <w:lvlText w:val=""/>
      <w:lvlJc w:val="left"/>
      <w:pPr>
        <w:ind w:left="1778" w:hanging="360"/>
      </w:pPr>
      <w:rPr>
        <w:rFonts w:ascii="Symbol" w:hAnsi="Symbol" w:hint="default"/>
      </w:rPr>
    </w:lvl>
    <w:lvl w:ilvl="1" w:tplc="0C090003" w:tentative="1">
      <w:start w:val="1"/>
      <w:numFmt w:val="bullet"/>
      <w:lvlText w:val="o"/>
      <w:lvlJc w:val="left"/>
      <w:pPr>
        <w:ind w:left="2498" w:hanging="360"/>
      </w:pPr>
      <w:rPr>
        <w:rFonts w:ascii="Courier New" w:hAnsi="Courier New" w:cs="Courier New" w:hint="default"/>
      </w:rPr>
    </w:lvl>
    <w:lvl w:ilvl="2" w:tplc="0C090005" w:tentative="1">
      <w:start w:val="1"/>
      <w:numFmt w:val="bullet"/>
      <w:lvlText w:val=""/>
      <w:lvlJc w:val="left"/>
      <w:pPr>
        <w:ind w:left="3218" w:hanging="360"/>
      </w:pPr>
      <w:rPr>
        <w:rFonts w:ascii="Wingdings" w:hAnsi="Wingdings" w:hint="default"/>
      </w:rPr>
    </w:lvl>
    <w:lvl w:ilvl="3" w:tplc="0C090001" w:tentative="1">
      <w:start w:val="1"/>
      <w:numFmt w:val="bullet"/>
      <w:lvlText w:val=""/>
      <w:lvlJc w:val="left"/>
      <w:pPr>
        <w:ind w:left="3938" w:hanging="360"/>
      </w:pPr>
      <w:rPr>
        <w:rFonts w:ascii="Symbol" w:hAnsi="Symbol" w:hint="default"/>
      </w:rPr>
    </w:lvl>
    <w:lvl w:ilvl="4" w:tplc="0C090003" w:tentative="1">
      <w:start w:val="1"/>
      <w:numFmt w:val="bullet"/>
      <w:lvlText w:val="o"/>
      <w:lvlJc w:val="left"/>
      <w:pPr>
        <w:ind w:left="4658" w:hanging="360"/>
      </w:pPr>
      <w:rPr>
        <w:rFonts w:ascii="Courier New" w:hAnsi="Courier New" w:cs="Courier New" w:hint="default"/>
      </w:rPr>
    </w:lvl>
    <w:lvl w:ilvl="5" w:tplc="0C090005" w:tentative="1">
      <w:start w:val="1"/>
      <w:numFmt w:val="bullet"/>
      <w:lvlText w:val=""/>
      <w:lvlJc w:val="left"/>
      <w:pPr>
        <w:ind w:left="5378" w:hanging="360"/>
      </w:pPr>
      <w:rPr>
        <w:rFonts w:ascii="Wingdings" w:hAnsi="Wingdings" w:hint="default"/>
      </w:rPr>
    </w:lvl>
    <w:lvl w:ilvl="6" w:tplc="0C090001" w:tentative="1">
      <w:start w:val="1"/>
      <w:numFmt w:val="bullet"/>
      <w:lvlText w:val=""/>
      <w:lvlJc w:val="left"/>
      <w:pPr>
        <w:ind w:left="6098" w:hanging="360"/>
      </w:pPr>
      <w:rPr>
        <w:rFonts w:ascii="Symbol" w:hAnsi="Symbol" w:hint="default"/>
      </w:rPr>
    </w:lvl>
    <w:lvl w:ilvl="7" w:tplc="0C090003" w:tentative="1">
      <w:start w:val="1"/>
      <w:numFmt w:val="bullet"/>
      <w:lvlText w:val="o"/>
      <w:lvlJc w:val="left"/>
      <w:pPr>
        <w:ind w:left="6818" w:hanging="360"/>
      </w:pPr>
      <w:rPr>
        <w:rFonts w:ascii="Courier New" w:hAnsi="Courier New" w:cs="Courier New" w:hint="default"/>
      </w:rPr>
    </w:lvl>
    <w:lvl w:ilvl="8" w:tplc="0C090005" w:tentative="1">
      <w:start w:val="1"/>
      <w:numFmt w:val="bullet"/>
      <w:lvlText w:val=""/>
      <w:lvlJc w:val="left"/>
      <w:pPr>
        <w:ind w:left="7538" w:hanging="360"/>
      </w:pPr>
      <w:rPr>
        <w:rFonts w:ascii="Wingdings" w:hAnsi="Wingdings" w:hint="default"/>
      </w:rPr>
    </w:lvl>
  </w:abstractNum>
  <w:abstractNum w:abstractNumId="28" w15:restartNumberingAfterBreak="0">
    <w:nsid w:val="3337036B"/>
    <w:multiLevelType w:val="multilevel"/>
    <w:tmpl w:val="EF9840A8"/>
    <w:styleLink w:val="Elencocorrente30"/>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29" w15:restartNumberingAfterBreak="0">
    <w:nsid w:val="368E2788"/>
    <w:multiLevelType w:val="multilevel"/>
    <w:tmpl w:val="87868F5C"/>
    <w:styleLink w:val="Elencocorrente12"/>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30" w15:restartNumberingAfterBreak="0">
    <w:nsid w:val="381B15C1"/>
    <w:multiLevelType w:val="multilevel"/>
    <w:tmpl w:val="B7B64678"/>
    <w:styleLink w:val="Elencocorrent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4111"/>
        </w:tabs>
        <w:ind w:left="411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1" w15:restartNumberingAfterBreak="0">
    <w:nsid w:val="393149CD"/>
    <w:multiLevelType w:val="multilevel"/>
    <w:tmpl w:val="30466878"/>
    <w:styleLink w:val="Elencocorrente21"/>
    <w:lvl w:ilvl="0">
      <w:start w:val="1"/>
      <w:numFmt w:val="decimal"/>
      <w:lvlText w:val="Chart %1"/>
      <w:lvlJc w:val="left"/>
      <w:pPr>
        <w:ind w:left="360" w:hanging="36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40177DE7"/>
    <w:multiLevelType w:val="hybridMultilevel"/>
    <w:tmpl w:val="B428D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04143E2"/>
    <w:multiLevelType w:val="hybridMultilevel"/>
    <w:tmpl w:val="F6769990"/>
    <w:lvl w:ilvl="0" w:tplc="C28ABA60">
      <w:start w:val="1"/>
      <w:numFmt w:val="decimal"/>
      <w:pStyle w:val="Question-Appendix1"/>
      <w:lvlText w:val="Q%1."/>
      <w:lvlJc w:val="left"/>
      <w:pPr>
        <w:ind w:left="360" w:hanging="360"/>
      </w:pPr>
      <w:rPr>
        <w:rFonts w:hint="default"/>
        <w:b/>
        <w:bCs/>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9243C09"/>
    <w:multiLevelType w:val="hybridMultilevel"/>
    <w:tmpl w:val="CB14597E"/>
    <w:lvl w:ilvl="0" w:tplc="38EE609A">
      <w:start w:val="1"/>
      <w:numFmt w:val="bullet"/>
      <w:pStyle w:val="NormalDotPoint"/>
      <w:lvlText w:val=""/>
      <w:lvlJc w:val="left"/>
      <w:pPr>
        <w:ind w:left="36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9FF7A73"/>
    <w:multiLevelType w:val="multilevel"/>
    <w:tmpl w:val="460CB504"/>
    <w:lvl w:ilvl="0">
      <w:start w:val="1"/>
      <w:numFmt w:val="decimal"/>
      <w:lvlText w:val="%1."/>
      <w:lvlJc w:val="left"/>
      <w:pPr>
        <w:ind w:left="851" w:hanging="851"/>
      </w:pPr>
      <w:rPr>
        <w:rFonts w:hint="default"/>
      </w:rPr>
    </w:lvl>
    <w:lvl w:ilvl="1">
      <w:start w:val="1"/>
      <w:numFmt w:val="decimal"/>
      <w:lvlText w:val="%1.%2"/>
      <w:lvlJc w:val="left"/>
      <w:pPr>
        <w:tabs>
          <w:tab w:val="num" w:pos="4111"/>
        </w:tabs>
        <w:ind w:left="4111" w:hanging="851"/>
      </w:pPr>
      <w:rPr>
        <w:rFonts w:hint="default"/>
        <w:color w:val="C45911" w:themeColor="accent2" w:themeShade="BF"/>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7" w15:restartNumberingAfterBreak="0">
    <w:nsid w:val="4A8509AA"/>
    <w:multiLevelType w:val="multilevel"/>
    <w:tmpl w:val="32960232"/>
    <w:styleLink w:val="Elencocorrente22"/>
    <w:lvl w:ilvl="0">
      <w:start w:val="1"/>
      <w:numFmt w:val="decimal"/>
      <w:lvlText w:val="Chart %1"/>
      <w:lvlJc w:val="left"/>
      <w:pPr>
        <w:tabs>
          <w:tab w:val="num" w:pos="1418"/>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9" w15:restartNumberingAfterBreak="0">
    <w:nsid w:val="510B683E"/>
    <w:multiLevelType w:val="multilevel"/>
    <w:tmpl w:val="EF9840A8"/>
    <w:styleLink w:val="Elencocorrente32"/>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0" w15:restartNumberingAfterBreak="0">
    <w:nsid w:val="52442F4F"/>
    <w:multiLevelType w:val="hybridMultilevel"/>
    <w:tmpl w:val="AD8ECF90"/>
    <w:lvl w:ilvl="0" w:tplc="4E08F4B0">
      <w:start w:val="1"/>
      <w:numFmt w:val="bullet"/>
      <w:pStyle w:val="PuntoElenco-Appendix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56B2D1C"/>
    <w:multiLevelType w:val="multilevel"/>
    <w:tmpl w:val="87868F5C"/>
    <w:styleLink w:val="Elencocorrente19"/>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2" w15:restartNumberingAfterBreak="0">
    <w:nsid w:val="571C1494"/>
    <w:multiLevelType w:val="multilevel"/>
    <w:tmpl w:val="EF9840A8"/>
    <w:styleLink w:val="Elencocorrente29"/>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3" w15:restartNumberingAfterBreak="0">
    <w:nsid w:val="5967156C"/>
    <w:multiLevelType w:val="multilevel"/>
    <w:tmpl w:val="20B662D8"/>
    <w:styleLink w:val="Elencocorrente25"/>
    <w:lvl w:ilvl="0">
      <w:start w:val="1"/>
      <w:numFmt w:val="decimal"/>
      <w:lvlText w:val="Chart %1"/>
      <w:lvlJc w:val="left"/>
      <w:pPr>
        <w:tabs>
          <w:tab w:val="num" w:pos="851"/>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B1F0E68"/>
    <w:multiLevelType w:val="multilevel"/>
    <w:tmpl w:val="87868F5C"/>
    <w:styleLink w:val="Elencocorrente7"/>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5" w15:restartNumberingAfterBreak="0">
    <w:nsid w:val="5CAC7441"/>
    <w:multiLevelType w:val="multilevel"/>
    <w:tmpl w:val="87868F5C"/>
    <w:styleLink w:val="Elencocorrente6"/>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6" w15:restartNumberingAfterBreak="0">
    <w:nsid w:val="5CFE3BBC"/>
    <w:multiLevelType w:val="multilevel"/>
    <w:tmpl w:val="87868F5C"/>
    <w:styleLink w:val="Elencocorrente10"/>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47" w15:restartNumberingAfterBreak="0">
    <w:nsid w:val="5EA22930"/>
    <w:multiLevelType w:val="multilevel"/>
    <w:tmpl w:val="BAAC12A0"/>
    <w:styleLink w:val="Elencocorrente28"/>
    <w:lvl w:ilvl="0">
      <w:start w:val="1"/>
      <w:numFmt w:val="decimal"/>
      <w:lvlText w:val="Chart %1"/>
      <w:lvlJc w:val="left"/>
      <w:pPr>
        <w:tabs>
          <w:tab w:val="num" w:pos="1134"/>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F1503AD"/>
    <w:multiLevelType w:val="multilevel"/>
    <w:tmpl w:val="EF9840A8"/>
    <w:lvl w:ilvl="0">
      <w:start w:val="1"/>
      <w:numFmt w:val="decimal"/>
      <w:pStyle w:val="Titolo1"/>
      <w:lvlText w:val="%1."/>
      <w:lvlJc w:val="left"/>
      <w:pPr>
        <w:ind w:left="-2409" w:hanging="851"/>
      </w:pPr>
      <w:rPr>
        <w:rFonts w:hint="default"/>
        <w:b/>
        <w:bCs/>
      </w:rPr>
    </w:lvl>
    <w:lvl w:ilvl="1">
      <w:start w:val="1"/>
      <w:numFmt w:val="decimal"/>
      <w:pStyle w:val="Titolo2"/>
      <w:lvlText w:val="%1.%2"/>
      <w:lvlJc w:val="left"/>
      <w:pPr>
        <w:ind w:left="851" w:hanging="851"/>
      </w:pPr>
      <w:rPr>
        <w:rFonts w:hint="default"/>
        <w:b/>
        <w:i w:val="0"/>
        <w:color w:val="8E4A4F"/>
      </w:rPr>
    </w:lvl>
    <w:lvl w:ilvl="2">
      <w:start w:val="1"/>
      <w:numFmt w:val="lowerLetter"/>
      <w:pStyle w:val="Titolo3"/>
      <w:lvlText w:val="(%3)"/>
      <w:lvlJc w:val="left"/>
      <w:pPr>
        <w:tabs>
          <w:tab w:val="num" w:pos="-2409"/>
        </w:tabs>
        <w:ind w:left="-2409" w:hanging="851"/>
      </w:pPr>
      <w:rPr>
        <w:rFonts w:hint="default"/>
        <w:b/>
        <w:bCs/>
      </w:rPr>
    </w:lvl>
    <w:lvl w:ilvl="3">
      <w:start w:val="1"/>
      <w:numFmt w:val="lowerRoman"/>
      <w:pStyle w:val="Titolo4"/>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pStyle w:val="Titolo5"/>
      <w:lvlText w:val="%1.%2.%3.%4.%5"/>
      <w:lvlJc w:val="left"/>
      <w:pPr>
        <w:tabs>
          <w:tab w:val="num" w:pos="-3260"/>
        </w:tabs>
        <w:ind w:left="-2252" w:hanging="1008"/>
      </w:pPr>
      <w:rPr>
        <w:rFonts w:hint="default"/>
      </w:rPr>
    </w:lvl>
    <w:lvl w:ilvl="5">
      <w:start w:val="1"/>
      <w:numFmt w:val="decimal"/>
      <w:pStyle w:val="Titolo6"/>
      <w:lvlText w:val="%1.%2.%3.%4.%5.%6"/>
      <w:lvlJc w:val="left"/>
      <w:pPr>
        <w:tabs>
          <w:tab w:val="num" w:pos="-3260"/>
        </w:tabs>
        <w:ind w:left="-2108" w:hanging="1152"/>
      </w:pPr>
      <w:rPr>
        <w:rFonts w:hint="default"/>
      </w:rPr>
    </w:lvl>
    <w:lvl w:ilvl="6">
      <w:start w:val="1"/>
      <w:numFmt w:val="decimal"/>
      <w:pStyle w:val="Titolo7"/>
      <w:lvlText w:val="%1.%2.%3.%4.%5.%6.%7"/>
      <w:lvlJc w:val="left"/>
      <w:pPr>
        <w:tabs>
          <w:tab w:val="num" w:pos="-3260"/>
        </w:tabs>
        <w:ind w:left="-1964" w:hanging="1296"/>
      </w:pPr>
      <w:rPr>
        <w:rFonts w:hint="default"/>
      </w:rPr>
    </w:lvl>
    <w:lvl w:ilvl="7">
      <w:start w:val="1"/>
      <w:numFmt w:val="decimal"/>
      <w:pStyle w:val="Titolo8"/>
      <w:lvlText w:val="%1.%2.%3.%4.%5.%6.%7.%8"/>
      <w:lvlJc w:val="left"/>
      <w:pPr>
        <w:tabs>
          <w:tab w:val="num" w:pos="-3260"/>
        </w:tabs>
        <w:ind w:left="-1820" w:hanging="1440"/>
      </w:pPr>
      <w:rPr>
        <w:rFonts w:hint="default"/>
      </w:rPr>
    </w:lvl>
    <w:lvl w:ilvl="8">
      <w:start w:val="1"/>
      <w:numFmt w:val="decimal"/>
      <w:pStyle w:val="Titolo9"/>
      <w:lvlText w:val="%1.%2.%3.%4.%5.%6.%7.%8.%9"/>
      <w:lvlJc w:val="left"/>
      <w:pPr>
        <w:tabs>
          <w:tab w:val="num" w:pos="-3260"/>
        </w:tabs>
        <w:ind w:left="-1676" w:hanging="1584"/>
      </w:pPr>
      <w:rPr>
        <w:rFonts w:hint="default"/>
      </w:rPr>
    </w:lvl>
  </w:abstractNum>
  <w:abstractNum w:abstractNumId="49" w15:restartNumberingAfterBreak="0">
    <w:nsid w:val="60323849"/>
    <w:multiLevelType w:val="multilevel"/>
    <w:tmpl w:val="EF9840A8"/>
    <w:styleLink w:val="Elencocorrente31"/>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50" w15:restartNumberingAfterBreak="0">
    <w:nsid w:val="674D42D3"/>
    <w:multiLevelType w:val="multilevel"/>
    <w:tmpl w:val="20B662D8"/>
    <w:styleLink w:val="Elencocorrente24"/>
    <w:lvl w:ilvl="0">
      <w:start w:val="1"/>
      <w:numFmt w:val="decimal"/>
      <w:lvlText w:val="Chart %1"/>
      <w:lvlJc w:val="left"/>
      <w:pPr>
        <w:tabs>
          <w:tab w:val="num" w:pos="851"/>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7AD2524"/>
    <w:multiLevelType w:val="hybridMultilevel"/>
    <w:tmpl w:val="18720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C6D5C18"/>
    <w:multiLevelType w:val="hybridMultilevel"/>
    <w:tmpl w:val="9EFEFB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3" w15:restartNumberingAfterBreak="0">
    <w:nsid w:val="70C0447A"/>
    <w:multiLevelType w:val="multilevel"/>
    <w:tmpl w:val="645A5458"/>
    <w:styleLink w:val="Elencocorrente3"/>
    <w:lvl w:ilvl="0">
      <w:start w:val="1"/>
      <w:numFmt w:val="decimal"/>
      <w:lvlText w:val="%1."/>
      <w:lvlJc w:val="left"/>
      <w:pPr>
        <w:ind w:left="-2409" w:hanging="851"/>
      </w:pPr>
      <w:rPr>
        <w:rFonts w:hint="default"/>
      </w:rPr>
    </w:lvl>
    <w:lvl w:ilvl="1">
      <w:start w:val="1"/>
      <w:numFmt w:val="decimal"/>
      <w:lvlText w:val="%1.%2"/>
      <w:lvlJc w:val="left"/>
      <w:pPr>
        <w:ind w:left="851" w:hanging="851"/>
      </w:pPr>
      <w:rPr>
        <w:rFonts w:hint="default"/>
        <w:b/>
        <w:i w:val="0"/>
        <w:color w:val="ED7D31" w:themeColor="accent2"/>
      </w:rPr>
    </w:lvl>
    <w:lvl w:ilvl="2">
      <w:start w:val="1"/>
      <w:numFmt w:val="lowerLetter"/>
      <w:lvlText w:val="(%3)"/>
      <w:lvlJc w:val="left"/>
      <w:pPr>
        <w:tabs>
          <w:tab w:val="num" w:pos="-2409"/>
        </w:tabs>
        <w:ind w:left="-2409" w:hanging="851"/>
      </w:pPr>
      <w:rPr>
        <w:rFonts w:hint="default"/>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54" w15:restartNumberingAfterBreak="0">
    <w:nsid w:val="72BC70DA"/>
    <w:multiLevelType w:val="multilevel"/>
    <w:tmpl w:val="460CB504"/>
    <w:styleLink w:val="Elencocorrente5"/>
    <w:lvl w:ilvl="0">
      <w:start w:val="1"/>
      <w:numFmt w:val="decimal"/>
      <w:lvlText w:val="%1."/>
      <w:lvlJc w:val="left"/>
      <w:pPr>
        <w:ind w:left="851" w:hanging="851"/>
      </w:pPr>
      <w:rPr>
        <w:rFonts w:hint="default"/>
      </w:rPr>
    </w:lvl>
    <w:lvl w:ilvl="1">
      <w:start w:val="1"/>
      <w:numFmt w:val="decimal"/>
      <w:lvlText w:val="%1.%2"/>
      <w:lvlJc w:val="left"/>
      <w:pPr>
        <w:tabs>
          <w:tab w:val="num" w:pos="4111"/>
        </w:tabs>
        <w:ind w:left="4111" w:hanging="851"/>
      </w:pPr>
      <w:rPr>
        <w:rFonts w:hint="default"/>
        <w:color w:val="C45911" w:themeColor="accent2" w:themeShade="BF"/>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55" w15:restartNumberingAfterBreak="0">
    <w:nsid w:val="774320D0"/>
    <w:multiLevelType w:val="multilevel"/>
    <w:tmpl w:val="3DAC49AC"/>
    <w:styleLink w:val="Elencocorrente20"/>
    <w:lvl w:ilvl="0">
      <w:start w:val="1"/>
      <w:numFmt w:val="decimal"/>
      <w:lvlText w:val="Chart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8220241"/>
    <w:multiLevelType w:val="multilevel"/>
    <w:tmpl w:val="EF9840A8"/>
    <w:styleLink w:val="Elencocorrente17"/>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8E4A4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57" w15:restartNumberingAfterBreak="0">
    <w:nsid w:val="78871D33"/>
    <w:multiLevelType w:val="multilevel"/>
    <w:tmpl w:val="B42C8036"/>
    <w:styleLink w:val="Elencocorrente27"/>
    <w:lvl w:ilvl="0">
      <w:start w:val="1"/>
      <w:numFmt w:val="decimal"/>
      <w:lvlText w:val="Chart %1"/>
      <w:lvlJc w:val="left"/>
      <w:pPr>
        <w:tabs>
          <w:tab w:val="num" w:pos="1021"/>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9E924BF"/>
    <w:multiLevelType w:val="multilevel"/>
    <w:tmpl w:val="0410001D"/>
    <w:styleLink w:val="Elencocorrent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79FF7682"/>
    <w:multiLevelType w:val="hybridMultilevel"/>
    <w:tmpl w:val="6E8A0C3A"/>
    <w:lvl w:ilvl="0" w:tplc="FD1E1596">
      <w:start w:val="1"/>
      <w:numFmt w:val="decimal"/>
      <w:pStyle w:val="PuntoElenco-AppendexChartNo"/>
      <w:lvlText w:val="Chart %1"/>
      <w:lvlJc w:val="left"/>
      <w:pPr>
        <w:tabs>
          <w:tab w:val="num" w:pos="1247"/>
        </w:tabs>
        <w:ind w:left="0" w:firstLine="0"/>
      </w:pPr>
      <w:rPr>
        <w:rFonts w:hint="default"/>
        <w:b/>
        <w:i w:val="0"/>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7ADC1597"/>
    <w:multiLevelType w:val="multilevel"/>
    <w:tmpl w:val="7CD225F6"/>
    <w:styleLink w:val="Elencocorrente23"/>
    <w:lvl w:ilvl="0">
      <w:start w:val="1"/>
      <w:numFmt w:val="decimal"/>
      <w:lvlText w:val="Chart %1"/>
      <w:lvlJc w:val="left"/>
      <w:pPr>
        <w:tabs>
          <w:tab w:val="num" w:pos="720"/>
        </w:tabs>
        <w:ind w:left="0" w:firstLine="0"/>
      </w:pPr>
      <w:rPr>
        <w:rFonts w:hint="default"/>
        <w:b/>
        <w:i w:val="0"/>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7D532BA8"/>
    <w:multiLevelType w:val="multilevel"/>
    <w:tmpl w:val="87868F5C"/>
    <w:styleLink w:val="Elencocorrente8"/>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abstractNum w:abstractNumId="62" w15:restartNumberingAfterBreak="0">
    <w:nsid w:val="7F66355F"/>
    <w:multiLevelType w:val="multilevel"/>
    <w:tmpl w:val="87868F5C"/>
    <w:styleLink w:val="Elencocorrente18"/>
    <w:lvl w:ilvl="0">
      <w:start w:val="1"/>
      <w:numFmt w:val="decimal"/>
      <w:lvlText w:val="%1."/>
      <w:lvlJc w:val="left"/>
      <w:pPr>
        <w:ind w:left="-2409" w:hanging="851"/>
      </w:pPr>
      <w:rPr>
        <w:rFonts w:hint="default"/>
        <w:b/>
        <w:bCs/>
      </w:rPr>
    </w:lvl>
    <w:lvl w:ilvl="1">
      <w:start w:val="1"/>
      <w:numFmt w:val="decimal"/>
      <w:lvlText w:val="%1.%2"/>
      <w:lvlJc w:val="left"/>
      <w:pPr>
        <w:ind w:left="851" w:hanging="851"/>
      </w:pPr>
      <w:rPr>
        <w:rFonts w:hint="default"/>
        <w:b/>
        <w:i w:val="0"/>
        <w:color w:val="C45911" w:themeColor="accent2" w:themeShade="BF"/>
      </w:rPr>
    </w:lvl>
    <w:lvl w:ilvl="2">
      <w:start w:val="1"/>
      <w:numFmt w:val="lowerLetter"/>
      <w:lvlText w:val="(%3)"/>
      <w:lvlJc w:val="left"/>
      <w:pPr>
        <w:tabs>
          <w:tab w:val="num" w:pos="-2409"/>
        </w:tabs>
        <w:ind w:left="-2409" w:hanging="851"/>
      </w:pPr>
      <w:rPr>
        <w:rFonts w:hint="default"/>
        <w:b/>
        <w:bCs/>
      </w:rPr>
    </w:lvl>
    <w:lvl w:ilvl="3">
      <w:start w:val="1"/>
      <w:numFmt w:val="lowerRoman"/>
      <w:lvlText w:val="(%4)"/>
      <w:lvlJc w:val="left"/>
      <w:pPr>
        <w:tabs>
          <w:tab w:val="num" w:pos="-2409"/>
        </w:tabs>
        <w:ind w:left="-2409"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tabs>
          <w:tab w:val="num" w:pos="-3260"/>
        </w:tabs>
        <w:ind w:left="-2252" w:hanging="1008"/>
      </w:pPr>
      <w:rPr>
        <w:rFonts w:hint="default"/>
      </w:rPr>
    </w:lvl>
    <w:lvl w:ilvl="5">
      <w:start w:val="1"/>
      <w:numFmt w:val="decimal"/>
      <w:lvlText w:val="%1.%2.%3.%4.%5.%6"/>
      <w:lvlJc w:val="left"/>
      <w:pPr>
        <w:tabs>
          <w:tab w:val="num" w:pos="-3260"/>
        </w:tabs>
        <w:ind w:left="-2108" w:hanging="1152"/>
      </w:pPr>
      <w:rPr>
        <w:rFonts w:hint="default"/>
      </w:rPr>
    </w:lvl>
    <w:lvl w:ilvl="6">
      <w:start w:val="1"/>
      <w:numFmt w:val="decimal"/>
      <w:lvlText w:val="%1.%2.%3.%4.%5.%6.%7"/>
      <w:lvlJc w:val="left"/>
      <w:pPr>
        <w:tabs>
          <w:tab w:val="num" w:pos="-3260"/>
        </w:tabs>
        <w:ind w:left="-1964" w:hanging="1296"/>
      </w:pPr>
      <w:rPr>
        <w:rFonts w:hint="default"/>
      </w:rPr>
    </w:lvl>
    <w:lvl w:ilvl="7">
      <w:start w:val="1"/>
      <w:numFmt w:val="decimal"/>
      <w:lvlText w:val="%1.%2.%3.%4.%5.%6.%7.%8"/>
      <w:lvlJc w:val="left"/>
      <w:pPr>
        <w:tabs>
          <w:tab w:val="num" w:pos="-3260"/>
        </w:tabs>
        <w:ind w:left="-1820" w:hanging="1440"/>
      </w:pPr>
      <w:rPr>
        <w:rFonts w:hint="default"/>
      </w:rPr>
    </w:lvl>
    <w:lvl w:ilvl="8">
      <w:start w:val="1"/>
      <w:numFmt w:val="decimal"/>
      <w:lvlText w:val="%1.%2.%3.%4.%5.%6.%7.%8.%9"/>
      <w:lvlJc w:val="left"/>
      <w:pPr>
        <w:tabs>
          <w:tab w:val="num" w:pos="-3260"/>
        </w:tabs>
        <w:ind w:left="-1676" w:hanging="1584"/>
      </w:pPr>
      <w:rPr>
        <w:rFonts w:hint="default"/>
      </w:rPr>
    </w:lvl>
  </w:abstractNum>
  <w:num w:numId="1">
    <w:abstractNumId w:val="36"/>
  </w:num>
  <w:num w:numId="2">
    <w:abstractNumId w:val="9"/>
  </w:num>
  <w:num w:numId="3">
    <w:abstractNumId w:val="7"/>
  </w:num>
  <w:num w:numId="4">
    <w:abstractNumId w:val="6"/>
  </w:num>
  <w:num w:numId="5">
    <w:abstractNumId w:val="5"/>
  </w:num>
  <w:num w:numId="6">
    <w:abstractNumId w:val="4"/>
  </w:num>
  <w:num w:numId="7">
    <w:abstractNumId w:val="8"/>
  </w:num>
  <w:num w:numId="8">
    <w:abstractNumId w:val="1"/>
  </w:num>
  <w:num w:numId="9">
    <w:abstractNumId w:val="0"/>
  </w:num>
  <w:num w:numId="10">
    <w:abstractNumId w:val="3"/>
  </w:num>
  <w:num w:numId="11">
    <w:abstractNumId w:val="2"/>
  </w:num>
  <w:num w:numId="12">
    <w:abstractNumId w:val="38"/>
  </w:num>
  <w:num w:numId="13">
    <w:abstractNumId w:val="32"/>
  </w:num>
  <w:num w:numId="14">
    <w:abstractNumId w:val="24"/>
  </w:num>
  <w:num w:numId="15">
    <w:abstractNumId w:val="22"/>
  </w:num>
  <w:num w:numId="16">
    <w:abstractNumId w:val="15"/>
  </w:num>
  <w:num w:numId="17">
    <w:abstractNumId w:val="16"/>
  </w:num>
  <w:num w:numId="18">
    <w:abstractNumId w:val="35"/>
  </w:num>
  <w:num w:numId="19">
    <w:abstractNumId w:val="52"/>
  </w:num>
  <w:num w:numId="20">
    <w:abstractNumId w:val="30"/>
  </w:num>
  <w:num w:numId="21">
    <w:abstractNumId w:val="13"/>
  </w:num>
  <w:num w:numId="22">
    <w:abstractNumId w:val="53"/>
  </w:num>
  <w:num w:numId="23">
    <w:abstractNumId w:val="58"/>
  </w:num>
  <w:num w:numId="24">
    <w:abstractNumId w:val="11"/>
  </w:num>
  <w:num w:numId="25">
    <w:abstractNumId w:val="33"/>
  </w:num>
  <w:num w:numId="26">
    <w:abstractNumId w:val="54"/>
  </w:num>
  <w:num w:numId="27">
    <w:abstractNumId w:val="45"/>
  </w:num>
  <w:num w:numId="28">
    <w:abstractNumId w:val="19"/>
  </w:num>
  <w:num w:numId="29">
    <w:abstractNumId w:val="34"/>
  </w:num>
  <w:num w:numId="30">
    <w:abstractNumId w:val="27"/>
  </w:num>
  <w:num w:numId="31">
    <w:abstractNumId w:val="40"/>
  </w:num>
  <w:num w:numId="32">
    <w:abstractNumId w:val="51"/>
  </w:num>
  <w:num w:numId="33">
    <w:abstractNumId w:val="59"/>
  </w:num>
  <w:num w:numId="34">
    <w:abstractNumId w:val="20"/>
  </w:num>
  <w:num w:numId="35">
    <w:abstractNumId w:val="44"/>
  </w:num>
  <w:num w:numId="36">
    <w:abstractNumId w:val="61"/>
  </w:num>
  <w:num w:numId="37">
    <w:abstractNumId w:val="18"/>
  </w:num>
  <w:num w:numId="38">
    <w:abstractNumId w:val="46"/>
  </w:num>
  <w:num w:numId="39">
    <w:abstractNumId w:val="26"/>
  </w:num>
  <w:num w:numId="40">
    <w:abstractNumId w:val="29"/>
  </w:num>
  <w:num w:numId="41">
    <w:abstractNumId w:val="21"/>
  </w:num>
  <w:num w:numId="42">
    <w:abstractNumId w:val="17"/>
  </w:num>
  <w:num w:numId="43">
    <w:abstractNumId w:val="48"/>
  </w:num>
  <w:num w:numId="44">
    <w:abstractNumId w:val="23"/>
  </w:num>
  <w:num w:numId="45">
    <w:abstractNumId w:val="14"/>
  </w:num>
  <w:num w:numId="46">
    <w:abstractNumId w:val="56"/>
  </w:num>
  <w:num w:numId="47">
    <w:abstractNumId w:val="62"/>
  </w:num>
  <w:num w:numId="48">
    <w:abstractNumId w:val="41"/>
  </w:num>
  <w:num w:numId="49">
    <w:abstractNumId w:val="55"/>
  </w:num>
  <w:num w:numId="50">
    <w:abstractNumId w:val="31"/>
  </w:num>
  <w:num w:numId="51">
    <w:abstractNumId w:val="37"/>
  </w:num>
  <w:num w:numId="52">
    <w:abstractNumId w:val="60"/>
  </w:num>
  <w:num w:numId="53">
    <w:abstractNumId w:val="50"/>
  </w:num>
  <w:num w:numId="54">
    <w:abstractNumId w:val="43"/>
  </w:num>
  <w:num w:numId="55">
    <w:abstractNumId w:val="10"/>
  </w:num>
  <w:num w:numId="56">
    <w:abstractNumId w:val="57"/>
  </w:num>
  <w:num w:numId="57">
    <w:abstractNumId w:val="47"/>
  </w:num>
  <w:num w:numId="58">
    <w:abstractNumId w:val="25"/>
  </w:num>
  <w:num w:numId="59">
    <w:abstractNumId w:val="12"/>
  </w:num>
  <w:num w:numId="60">
    <w:abstractNumId w:val="42"/>
  </w:num>
  <w:num w:numId="61">
    <w:abstractNumId w:val="28"/>
  </w:num>
  <w:num w:numId="62">
    <w:abstractNumId w:val="49"/>
  </w:num>
  <w:num w:numId="63">
    <w:abstractNumId w:val="3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formatting="1" w:enforcement="0"/>
  <w:defaultTabStop w:val="720"/>
  <w:hyphenationZone w:val="283"/>
  <w:drawingGridHorizontalSpacing w:val="120"/>
  <w:displayHorizontalDrawingGridEvery w:val="2"/>
  <w:characterSpacingControl w:val="doNotCompress"/>
  <w:hdrShapeDefaults>
    <o:shapedefaults v:ext="edit" spidmax="2049"/>
  </w:hdrShapeDefaults>
  <w:footnotePr>
    <w:footnote w:id="-1"/>
    <w:footnote w:id="0"/>
    <w:footnote w:id="1"/>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B34"/>
    <w:rsid w:val="00000A37"/>
    <w:rsid w:val="000015EC"/>
    <w:rsid w:val="00001708"/>
    <w:rsid w:val="0000185D"/>
    <w:rsid w:val="0000187F"/>
    <w:rsid w:val="000018D1"/>
    <w:rsid w:val="00001C1A"/>
    <w:rsid w:val="000022D8"/>
    <w:rsid w:val="000029A4"/>
    <w:rsid w:val="00002AAB"/>
    <w:rsid w:val="000031B0"/>
    <w:rsid w:val="00003206"/>
    <w:rsid w:val="000036C3"/>
    <w:rsid w:val="000038E5"/>
    <w:rsid w:val="00003944"/>
    <w:rsid w:val="000039C2"/>
    <w:rsid w:val="000039DA"/>
    <w:rsid w:val="00003A28"/>
    <w:rsid w:val="00003DB1"/>
    <w:rsid w:val="00003EA5"/>
    <w:rsid w:val="00003EB6"/>
    <w:rsid w:val="00004108"/>
    <w:rsid w:val="000041AF"/>
    <w:rsid w:val="000043A2"/>
    <w:rsid w:val="00004A77"/>
    <w:rsid w:val="00004A8C"/>
    <w:rsid w:val="00004B35"/>
    <w:rsid w:val="00004D2E"/>
    <w:rsid w:val="00005409"/>
    <w:rsid w:val="000055F5"/>
    <w:rsid w:val="000057C7"/>
    <w:rsid w:val="000057FC"/>
    <w:rsid w:val="00005B6B"/>
    <w:rsid w:val="00005BB5"/>
    <w:rsid w:val="0000634D"/>
    <w:rsid w:val="000066CF"/>
    <w:rsid w:val="000067C1"/>
    <w:rsid w:val="00006F2D"/>
    <w:rsid w:val="000070D7"/>
    <w:rsid w:val="000072D9"/>
    <w:rsid w:val="00007CAB"/>
    <w:rsid w:val="00007E5E"/>
    <w:rsid w:val="00007ED7"/>
    <w:rsid w:val="000103D3"/>
    <w:rsid w:val="00010828"/>
    <w:rsid w:val="000109E0"/>
    <w:rsid w:val="00010C3A"/>
    <w:rsid w:val="000110E7"/>
    <w:rsid w:val="0001158E"/>
    <w:rsid w:val="00011A08"/>
    <w:rsid w:val="00011F61"/>
    <w:rsid w:val="000120D7"/>
    <w:rsid w:val="0001282C"/>
    <w:rsid w:val="00013319"/>
    <w:rsid w:val="00013921"/>
    <w:rsid w:val="00013BF2"/>
    <w:rsid w:val="00014B00"/>
    <w:rsid w:val="00014E91"/>
    <w:rsid w:val="000154FC"/>
    <w:rsid w:val="000156CB"/>
    <w:rsid w:val="00015F1E"/>
    <w:rsid w:val="000161C2"/>
    <w:rsid w:val="000163C0"/>
    <w:rsid w:val="000164F3"/>
    <w:rsid w:val="000166A9"/>
    <w:rsid w:val="00016D95"/>
    <w:rsid w:val="00016FCD"/>
    <w:rsid w:val="0001703C"/>
    <w:rsid w:val="000170A9"/>
    <w:rsid w:val="00017238"/>
    <w:rsid w:val="00017506"/>
    <w:rsid w:val="000176BE"/>
    <w:rsid w:val="00017808"/>
    <w:rsid w:val="000178AD"/>
    <w:rsid w:val="000178F0"/>
    <w:rsid w:val="00017A8A"/>
    <w:rsid w:val="00017DB3"/>
    <w:rsid w:val="00017E80"/>
    <w:rsid w:val="000201BB"/>
    <w:rsid w:val="000204BD"/>
    <w:rsid w:val="00021044"/>
    <w:rsid w:val="000219ED"/>
    <w:rsid w:val="000221D7"/>
    <w:rsid w:val="000222A2"/>
    <w:rsid w:val="00022943"/>
    <w:rsid w:val="00022BCA"/>
    <w:rsid w:val="00022F1F"/>
    <w:rsid w:val="00023522"/>
    <w:rsid w:val="000235E1"/>
    <w:rsid w:val="00023684"/>
    <w:rsid w:val="0002476A"/>
    <w:rsid w:val="00024B63"/>
    <w:rsid w:val="00024E40"/>
    <w:rsid w:val="0002548F"/>
    <w:rsid w:val="00025504"/>
    <w:rsid w:val="000255DD"/>
    <w:rsid w:val="000259CF"/>
    <w:rsid w:val="00025ADD"/>
    <w:rsid w:val="00025F66"/>
    <w:rsid w:val="00026453"/>
    <w:rsid w:val="0002659A"/>
    <w:rsid w:val="0002664D"/>
    <w:rsid w:val="00026C65"/>
    <w:rsid w:val="00026E95"/>
    <w:rsid w:val="0002720D"/>
    <w:rsid w:val="0002744A"/>
    <w:rsid w:val="00027538"/>
    <w:rsid w:val="0002775F"/>
    <w:rsid w:val="00030226"/>
    <w:rsid w:val="00030584"/>
    <w:rsid w:val="000306FC"/>
    <w:rsid w:val="0003127A"/>
    <w:rsid w:val="00031370"/>
    <w:rsid w:val="000314FF"/>
    <w:rsid w:val="000315C8"/>
    <w:rsid w:val="0003160A"/>
    <w:rsid w:val="0003196E"/>
    <w:rsid w:val="00031A6C"/>
    <w:rsid w:val="00031C9F"/>
    <w:rsid w:val="00031DCD"/>
    <w:rsid w:val="0003213C"/>
    <w:rsid w:val="000325F2"/>
    <w:rsid w:val="000327E5"/>
    <w:rsid w:val="00032815"/>
    <w:rsid w:val="00032ECE"/>
    <w:rsid w:val="000333A3"/>
    <w:rsid w:val="00033527"/>
    <w:rsid w:val="00033D73"/>
    <w:rsid w:val="000340F6"/>
    <w:rsid w:val="00034570"/>
    <w:rsid w:val="0003466C"/>
    <w:rsid w:val="00034B3E"/>
    <w:rsid w:val="00034E68"/>
    <w:rsid w:val="00034FE1"/>
    <w:rsid w:val="0003538B"/>
    <w:rsid w:val="000353C0"/>
    <w:rsid w:val="00035474"/>
    <w:rsid w:val="0003558E"/>
    <w:rsid w:val="000355E5"/>
    <w:rsid w:val="000356B0"/>
    <w:rsid w:val="000356B5"/>
    <w:rsid w:val="00035F2F"/>
    <w:rsid w:val="00036070"/>
    <w:rsid w:val="000360A8"/>
    <w:rsid w:val="000360FB"/>
    <w:rsid w:val="00036746"/>
    <w:rsid w:val="000368D1"/>
    <w:rsid w:val="00036BE4"/>
    <w:rsid w:val="00036E93"/>
    <w:rsid w:val="000373E2"/>
    <w:rsid w:val="00037688"/>
    <w:rsid w:val="000379FE"/>
    <w:rsid w:val="00037A96"/>
    <w:rsid w:val="00037CC5"/>
    <w:rsid w:val="00037E64"/>
    <w:rsid w:val="00040316"/>
    <w:rsid w:val="0004085E"/>
    <w:rsid w:val="000408C3"/>
    <w:rsid w:val="00040AC6"/>
    <w:rsid w:val="000414AB"/>
    <w:rsid w:val="000415B6"/>
    <w:rsid w:val="00041735"/>
    <w:rsid w:val="00041E2E"/>
    <w:rsid w:val="00041FC6"/>
    <w:rsid w:val="00042081"/>
    <w:rsid w:val="00042143"/>
    <w:rsid w:val="000425F0"/>
    <w:rsid w:val="00042B09"/>
    <w:rsid w:val="00042E15"/>
    <w:rsid w:val="000430B8"/>
    <w:rsid w:val="000431D7"/>
    <w:rsid w:val="00043358"/>
    <w:rsid w:val="000435B4"/>
    <w:rsid w:val="00043745"/>
    <w:rsid w:val="000437CE"/>
    <w:rsid w:val="00043D57"/>
    <w:rsid w:val="000441A3"/>
    <w:rsid w:val="000441D3"/>
    <w:rsid w:val="00044ADB"/>
    <w:rsid w:val="00044DA6"/>
    <w:rsid w:val="00044F5A"/>
    <w:rsid w:val="00045085"/>
    <w:rsid w:val="00045712"/>
    <w:rsid w:val="0004572F"/>
    <w:rsid w:val="00045C4B"/>
    <w:rsid w:val="000461D5"/>
    <w:rsid w:val="000465B4"/>
    <w:rsid w:val="000465F1"/>
    <w:rsid w:val="00046E25"/>
    <w:rsid w:val="000470C3"/>
    <w:rsid w:val="000478B4"/>
    <w:rsid w:val="00047C23"/>
    <w:rsid w:val="00047D51"/>
    <w:rsid w:val="0005007E"/>
    <w:rsid w:val="000501D5"/>
    <w:rsid w:val="00050469"/>
    <w:rsid w:val="00050E8A"/>
    <w:rsid w:val="00051391"/>
    <w:rsid w:val="00051AEC"/>
    <w:rsid w:val="000522A3"/>
    <w:rsid w:val="00052B0A"/>
    <w:rsid w:val="000534AC"/>
    <w:rsid w:val="00053813"/>
    <w:rsid w:val="000539BA"/>
    <w:rsid w:val="0005429B"/>
    <w:rsid w:val="0005467A"/>
    <w:rsid w:val="00054916"/>
    <w:rsid w:val="0005569D"/>
    <w:rsid w:val="00056620"/>
    <w:rsid w:val="0005672B"/>
    <w:rsid w:val="00057091"/>
    <w:rsid w:val="000575AD"/>
    <w:rsid w:val="000576A1"/>
    <w:rsid w:val="000579B1"/>
    <w:rsid w:val="0006004F"/>
    <w:rsid w:val="000600E1"/>
    <w:rsid w:val="0006080F"/>
    <w:rsid w:val="00060BD7"/>
    <w:rsid w:val="000614E3"/>
    <w:rsid w:val="000617F2"/>
    <w:rsid w:val="00061823"/>
    <w:rsid w:val="00061AF4"/>
    <w:rsid w:val="00061C6C"/>
    <w:rsid w:val="00061F72"/>
    <w:rsid w:val="00061FE7"/>
    <w:rsid w:val="00062008"/>
    <w:rsid w:val="000622DF"/>
    <w:rsid w:val="000626A4"/>
    <w:rsid w:val="0006273C"/>
    <w:rsid w:val="00062886"/>
    <w:rsid w:val="00062989"/>
    <w:rsid w:val="00062B50"/>
    <w:rsid w:val="00063043"/>
    <w:rsid w:val="00063EF5"/>
    <w:rsid w:val="00064B78"/>
    <w:rsid w:val="000656AF"/>
    <w:rsid w:val="000658A7"/>
    <w:rsid w:val="00065C48"/>
    <w:rsid w:val="00065EEA"/>
    <w:rsid w:val="00065F5A"/>
    <w:rsid w:val="00066019"/>
    <w:rsid w:val="00066254"/>
    <w:rsid w:val="0006632D"/>
    <w:rsid w:val="00066C68"/>
    <w:rsid w:val="00066DC5"/>
    <w:rsid w:val="00067423"/>
    <w:rsid w:val="00067572"/>
    <w:rsid w:val="00067A43"/>
    <w:rsid w:val="0007010C"/>
    <w:rsid w:val="000703D4"/>
    <w:rsid w:val="00070972"/>
    <w:rsid w:val="00070F20"/>
    <w:rsid w:val="00071190"/>
    <w:rsid w:val="000711CC"/>
    <w:rsid w:val="0007133F"/>
    <w:rsid w:val="00071E52"/>
    <w:rsid w:val="00072041"/>
    <w:rsid w:val="000720F9"/>
    <w:rsid w:val="0007270E"/>
    <w:rsid w:val="0007272C"/>
    <w:rsid w:val="00072796"/>
    <w:rsid w:val="00072A94"/>
    <w:rsid w:val="00072EDA"/>
    <w:rsid w:val="00072FBB"/>
    <w:rsid w:val="000738B9"/>
    <w:rsid w:val="00073F61"/>
    <w:rsid w:val="00074563"/>
    <w:rsid w:val="000756CF"/>
    <w:rsid w:val="00075F93"/>
    <w:rsid w:val="000769F7"/>
    <w:rsid w:val="0007719A"/>
    <w:rsid w:val="00077D5E"/>
    <w:rsid w:val="000806DD"/>
    <w:rsid w:val="000806E4"/>
    <w:rsid w:val="00080E65"/>
    <w:rsid w:val="00081026"/>
    <w:rsid w:val="000813D7"/>
    <w:rsid w:val="00081541"/>
    <w:rsid w:val="0008187F"/>
    <w:rsid w:val="000818FD"/>
    <w:rsid w:val="00081AB0"/>
    <w:rsid w:val="00081E1B"/>
    <w:rsid w:val="00081F88"/>
    <w:rsid w:val="00083008"/>
    <w:rsid w:val="0008350B"/>
    <w:rsid w:val="00083E77"/>
    <w:rsid w:val="00084080"/>
    <w:rsid w:val="0008408D"/>
    <w:rsid w:val="000840DF"/>
    <w:rsid w:val="00084797"/>
    <w:rsid w:val="00084E07"/>
    <w:rsid w:val="00085304"/>
    <w:rsid w:val="00085689"/>
    <w:rsid w:val="00085CDC"/>
    <w:rsid w:val="00086215"/>
    <w:rsid w:val="000864E9"/>
    <w:rsid w:val="000867DD"/>
    <w:rsid w:val="00086AC4"/>
    <w:rsid w:val="00086B1F"/>
    <w:rsid w:val="00086B46"/>
    <w:rsid w:val="00086C20"/>
    <w:rsid w:val="00086FC6"/>
    <w:rsid w:val="00087CFD"/>
    <w:rsid w:val="00087E67"/>
    <w:rsid w:val="00087E9A"/>
    <w:rsid w:val="000905FC"/>
    <w:rsid w:val="0009078E"/>
    <w:rsid w:val="00090B39"/>
    <w:rsid w:val="00090C09"/>
    <w:rsid w:val="00090E15"/>
    <w:rsid w:val="00091737"/>
    <w:rsid w:val="000917B8"/>
    <w:rsid w:val="0009199F"/>
    <w:rsid w:val="00091AE2"/>
    <w:rsid w:val="00091BB6"/>
    <w:rsid w:val="00091C18"/>
    <w:rsid w:val="00092104"/>
    <w:rsid w:val="00092868"/>
    <w:rsid w:val="00092EF9"/>
    <w:rsid w:val="00093473"/>
    <w:rsid w:val="000938BD"/>
    <w:rsid w:val="00093E36"/>
    <w:rsid w:val="00094464"/>
    <w:rsid w:val="000945CD"/>
    <w:rsid w:val="00094BD2"/>
    <w:rsid w:val="00095A2B"/>
    <w:rsid w:val="0009618D"/>
    <w:rsid w:val="0009643E"/>
    <w:rsid w:val="00096757"/>
    <w:rsid w:val="00096BDB"/>
    <w:rsid w:val="00097481"/>
    <w:rsid w:val="000976BA"/>
    <w:rsid w:val="000977BB"/>
    <w:rsid w:val="00097864"/>
    <w:rsid w:val="00097936"/>
    <w:rsid w:val="00097966"/>
    <w:rsid w:val="00097E5E"/>
    <w:rsid w:val="000A0FD4"/>
    <w:rsid w:val="000A1113"/>
    <w:rsid w:val="000A134F"/>
    <w:rsid w:val="000A17AB"/>
    <w:rsid w:val="000A1DB8"/>
    <w:rsid w:val="000A1E96"/>
    <w:rsid w:val="000A2284"/>
    <w:rsid w:val="000A2E18"/>
    <w:rsid w:val="000A33AA"/>
    <w:rsid w:val="000A357A"/>
    <w:rsid w:val="000A36E8"/>
    <w:rsid w:val="000A3D58"/>
    <w:rsid w:val="000A410F"/>
    <w:rsid w:val="000A448D"/>
    <w:rsid w:val="000A4605"/>
    <w:rsid w:val="000A48AC"/>
    <w:rsid w:val="000A4C4A"/>
    <w:rsid w:val="000A520E"/>
    <w:rsid w:val="000A5982"/>
    <w:rsid w:val="000A606C"/>
    <w:rsid w:val="000A6189"/>
    <w:rsid w:val="000A661D"/>
    <w:rsid w:val="000A6A9C"/>
    <w:rsid w:val="000A6E48"/>
    <w:rsid w:val="000A71E7"/>
    <w:rsid w:val="000A78B8"/>
    <w:rsid w:val="000A7D6D"/>
    <w:rsid w:val="000A7DA1"/>
    <w:rsid w:val="000A7DC6"/>
    <w:rsid w:val="000A7EE3"/>
    <w:rsid w:val="000B0603"/>
    <w:rsid w:val="000B08C7"/>
    <w:rsid w:val="000B0A5D"/>
    <w:rsid w:val="000B0C28"/>
    <w:rsid w:val="000B0CC0"/>
    <w:rsid w:val="000B0DD4"/>
    <w:rsid w:val="000B14E3"/>
    <w:rsid w:val="000B1A05"/>
    <w:rsid w:val="000B1C5D"/>
    <w:rsid w:val="000B2848"/>
    <w:rsid w:val="000B2B19"/>
    <w:rsid w:val="000B2DEA"/>
    <w:rsid w:val="000B30F4"/>
    <w:rsid w:val="000B386E"/>
    <w:rsid w:val="000B398B"/>
    <w:rsid w:val="000B3F7E"/>
    <w:rsid w:val="000B4199"/>
    <w:rsid w:val="000B41A4"/>
    <w:rsid w:val="000B44D7"/>
    <w:rsid w:val="000B4518"/>
    <w:rsid w:val="000B48B6"/>
    <w:rsid w:val="000B493F"/>
    <w:rsid w:val="000B4EB2"/>
    <w:rsid w:val="000B51B6"/>
    <w:rsid w:val="000B56E6"/>
    <w:rsid w:val="000B5782"/>
    <w:rsid w:val="000B57D3"/>
    <w:rsid w:val="000B5B05"/>
    <w:rsid w:val="000B5B68"/>
    <w:rsid w:val="000B5B7F"/>
    <w:rsid w:val="000B5C9C"/>
    <w:rsid w:val="000B5EED"/>
    <w:rsid w:val="000B6155"/>
    <w:rsid w:val="000B68EA"/>
    <w:rsid w:val="000B6AF8"/>
    <w:rsid w:val="000B6BEA"/>
    <w:rsid w:val="000B6DE6"/>
    <w:rsid w:val="000B6E7D"/>
    <w:rsid w:val="000B72EE"/>
    <w:rsid w:val="000B75E3"/>
    <w:rsid w:val="000B76C4"/>
    <w:rsid w:val="000B7711"/>
    <w:rsid w:val="000B7936"/>
    <w:rsid w:val="000B7978"/>
    <w:rsid w:val="000C00B2"/>
    <w:rsid w:val="000C05D1"/>
    <w:rsid w:val="000C0B6B"/>
    <w:rsid w:val="000C0DD2"/>
    <w:rsid w:val="000C106A"/>
    <w:rsid w:val="000C1579"/>
    <w:rsid w:val="000C18AD"/>
    <w:rsid w:val="000C1913"/>
    <w:rsid w:val="000C1F19"/>
    <w:rsid w:val="000C1FFB"/>
    <w:rsid w:val="000C2282"/>
    <w:rsid w:val="000C24A2"/>
    <w:rsid w:val="000C27B1"/>
    <w:rsid w:val="000C2C96"/>
    <w:rsid w:val="000C3739"/>
    <w:rsid w:val="000C3973"/>
    <w:rsid w:val="000C3C74"/>
    <w:rsid w:val="000C43D1"/>
    <w:rsid w:val="000C4517"/>
    <w:rsid w:val="000C4AEF"/>
    <w:rsid w:val="000C4B80"/>
    <w:rsid w:val="000C4F28"/>
    <w:rsid w:val="000C51C0"/>
    <w:rsid w:val="000C5251"/>
    <w:rsid w:val="000C530F"/>
    <w:rsid w:val="000C5516"/>
    <w:rsid w:val="000C5608"/>
    <w:rsid w:val="000C5702"/>
    <w:rsid w:val="000C5DA6"/>
    <w:rsid w:val="000C5EA8"/>
    <w:rsid w:val="000C5F15"/>
    <w:rsid w:val="000C5F3D"/>
    <w:rsid w:val="000C5FA7"/>
    <w:rsid w:val="000C5FBA"/>
    <w:rsid w:val="000C60D2"/>
    <w:rsid w:val="000C65A9"/>
    <w:rsid w:val="000C6D49"/>
    <w:rsid w:val="000C6F54"/>
    <w:rsid w:val="000C705D"/>
    <w:rsid w:val="000C716D"/>
    <w:rsid w:val="000C71C8"/>
    <w:rsid w:val="000C7215"/>
    <w:rsid w:val="000C72E0"/>
    <w:rsid w:val="000C7679"/>
    <w:rsid w:val="000C7AB8"/>
    <w:rsid w:val="000C7C43"/>
    <w:rsid w:val="000C7D57"/>
    <w:rsid w:val="000C7DAB"/>
    <w:rsid w:val="000D0871"/>
    <w:rsid w:val="000D0D0A"/>
    <w:rsid w:val="000D0DC0"/>
    <w:rsid w:val="000D10A9"/>
    <w:rsid w:val="000D1134"/>
    <w:rsid w:val="000D1AD1"/>
    <w:rsid w:val="000D1B9F"/>
    <w:rsid w:val="000D1C9C"/>
    <w:rsid w:val="000D20B2"/>
    <w:rsid w:val="000D2275"/>
    <w:rsid w:val="000D24DC"/>
    <w:rsid w:val="000D2833"/>
    <w:rsid w:val="000D36DF"/>
    <w:rsid w:val="000D370C"/>
    <w:rsid w:val="000D38F0"/>
    <w:rsid w:val="000D3F15"/>
    <w:rsid w:val="000D3FF1"/>
    <w:rsid w:val="000D4306"/>
    <w:rsid w:val="000D4323"/>
    <w:rsid w:val="000D46CD"/>
    <w:rsid w:val="000D4757"/>
    <w:rsid w:val="000D4A10"/>
    <w:rsid w:val="000D4F54"/>
    <w:rsid w:val="000D511B"/>
    <w:rsid w:val="000D5259"/>
    <w:rsid w:val="000D5B4D"/>
    <w:rsid w:val="000D5EAB"/>
    <w:rsid w:val="000D65BB"/>
    <w:rsid w:val="000D6ABD"/>
    <w:rsid w:val="000D6D4C"/>
    <w:rsid w:val="000D756D"/>
    <w:rsid w:val="000D75F0"/>
    <w:rsid w:val="000D76C1"/>
    <w:rsid w:val="000D79FB"/>
    <w:rsid w:val="000D7CF9"/>
    <w:rsid w:val="000D7D01"/>
    <w:rsid w:val="000D7F26"/>
    <w:rsid w:val="000E06C4"/>
    <w:rsid w:val="000E06F9"/>
    <w:rsid w:val="000E0915"/>
    <w:rsid w:val="000E0927"/>
    <w:rsid w:val="000E0EF0"/>
    <w:rsid w:val="000E118E"/>
    <w:rsid w:val="000E11BA"/>
    <w:rsid w:val="000E130A"/>
    <w:rsid w:val="000E187D"/>
    <w:rsid w:val="000E2185"/>
    <w:rsid w:val="000E2422"/>
    <w:rsid w:val="000E30A4"/>
    <w:rsid w:val="000E31A4"/>
    <w:rsid w:val="000E358E"/>
    <w:rsid w:val="000E363A"/>
    <w:rsid w:val="000E41AD"/>
    <w:rsid w:val="000E4E3B"/>
    <w:rsid w:val="000E4FBB"/>
    <w:rsid w:val="000E50EB"/>
    <w:rsid w:val="000E55AC"/>
    <w:rsid w:val="000E560E"/>
    <w:rsid w:val="000E6341"/>
    <w:rsid w:val="000E6E7B"/>
    <w:rsid w:val="000E6EF0"/>
    <w:rsid w:val="000E6F2E"/>
    <w:rsid w:val="000E6F80"/>
    <w:rsid w:val="000E6FE3"/>
    <w:rsid w:val="000E71B7"/>
    <w:rsid w:val="000E7341"/>
    <w:rsid w:val="000E769E"/>
    <w:rsid w:val="000E7D6A"/>
    <w:rsid w:val="000E7E81"/>
    <w:rsid w:val="000F01F4"/>
    <w:rsid w:val="000F04E9"/>
    <w:rsid w:val="000F0535"/>
    <w:rsid w:val="000F0BD9"/>
    <w:rsid w:val="000F127F"/>
    <w:rsid w:val="000F1E4D"/>
    <w:rsid w:val="000F1E66"/>
    <w:rsid w:val="000F20F8"/>
    <w:rsid w:val="000F2A69"/>
    <w:rsid w:val="000F35A9"/>
    <w:rsid w:val="000F37E3"/>
    <w:rsid w:val="000F3837"/>
    <w:rsid w:val="000F4A4A"/>
    <w:rsid w:val="000F5A04"/>
    <w:rsid w:val="000F5C51"/>
    <w:rsid w:val="000F63E1"/>
    <w:rsid w:val="000F6628"/>
    <w:rsid w:val="000F694C"/>
    <w:rsid w:val="000F733A"/>
    <w:rsid w:val="001001E4"/>
    <w:rsid w:val="001003F3"/>
    <w:rsid w:val="00100D72"/>
    <w:rsid w:val="001010D3"/>
    <w:rsid w:val="00101180"/>
    <w:rsid w:val="00101410"/>
    <w:rsid w:val="00101A63"/>
    <w:rsid w:val="00101A66"/>
    <w:rsid w:val="00101B24"/>
    <w:rsid w:val="00101C5E"/>
    <w:rsid w:val="00101D43"/>
    <w:rsid w:val="00102432"/>
    <w:rsid w:val="00102611"/>
    <w:rsid w:val="00102A2C"/>
    <w:rsid w:val="00102CE9"/>
    <w:rsid w:val="00102D50"/>
    <w:rsid w:val="00102DB2"/>
    <w:rsid w:val="001039A3"/>
    <w:rsid w:val="00103ABA"/>
    <w:rsid w:val="00103C87"/>
    <w:rsid w:val="00103CE9"/>
    <w:rsid w:val="00103D13"/>
    <w:rsid w:val="00103ED0"/>
    <w:rsid w:val="00104186"/>
    <w:rsid w:val="0010418C"/>
    <w:rsid w:val="00104472"/>
    <w:rsid w:val="001045A0"/>
    <w:rsid w:val="00105B6C"/>
    <w:rsid w:val="001061F6"/>
    <w:rsid w:val="001062B3"/>
    <w:rsid w:val="00106422"/>
    <w:rsid w:val="00106540"/>
    <w:rsid w:val="001066E0"/>
    <w:rsid w:val="00106F79"/>
    <w:rsid w:val="001072D5"/>
    <w:rsid w:val="00107300"/>
    <w:rsid w:val="001075BF"/>
    <w:rsid w:val="00107680"/>
    <w:rsid w:val="00107B2A"/>
    <w:rsid w:val="001103E3"/>
    <w:rsid w:val="001107CE"/>
    <w:rsid w:val="001111A2"/>
    <w:rsid w:val="001113A3"/>
    <w:rsid w:val="00111CB3"/>
    <w:rsid w:val="0011258C"/>
    <w:rsid w:val="001125A3"/>
    <w:rsid w:val="00112647"/>
    <w:rsid w:val="00112811"/>
    <w:rsid w:val="00113147"/>
    <w:rsid w:val="0011417E"/>
    <w:rsid w:val="001141F4"/>
    <w:rsid w:val="001143CE"/>
    <w:rsid w:val="00114917"/>
    <w:rsid w:val="00114A36"/>
    <w:rsid w:val="00115243"/>
    <w:rsid w:val="00115252"/>
    <w:rsid w:val="00115590"/>
    <w:rsid w:val="001159D1"/>
    <w:rsid w:val="00115AE4"/>
    <w:rsid w:val="00115C7F"/>
    <w:rsid w:val="00115E63"/>
    <w:rsid w:val="001160D0"/>
    <w:rsid w:val="00116C51"/>
    <w:rsid w:val="00117038"/>
    <w:rsid w:val="00117194"/>
    <w:rsid w:val="0011735A"/>
    <w:rsid w:val="001175B8"/>
    <w:rsid w:val="0011764B"/>
    <w:rsid w:val="00117925"/>
    <w:rsid w:val="0011792D"/>
    <w:rsid w:val="00117971"/>
    <w:rsid w:val="00117D56"/>
    <w:rsid w:val="00117E14"/>
    <w:rsid w:val="00120779"/>
    <w:rsid w:val="001209D7"/>
    <w:rsid w:val="00120F08"/>
    <w:rsid w:val="0012199F"/>
    <w:rsid w:val="001220A9"/>
    <w:rsid w:val="001233F2"/>
    <w:rsid w:val="00123444"/>
    <w:rsid w:val="001234E4"/>
    <w:rsid w:val="001236B1"/>
    <w:rsid w:val="0012395B"/>
    <w:rsid w:val="00123A46"/>
    <w:rsid w:val="00123AEE"/>
    <w:rsid w:val="00123E43"/>
    <w:rsid w:val="00123FF3"/>
    <w:rsid w:val="00124304"/>
    <w:rsid w:val="0012465E"/>
    <w:rsid w:val="00124D24"/>
    <w:rsid w:val="00124F19"/>
    <w:rsid w:val="00125400"/>
    <w:rsid w:val="001255A8"/>
    <w:rsid w:val="001261E8"/>
    <w:rsid w:val="00126B9D"/>
    <w:rsid w:val="00127015"/>
    <w:rsid w:val="0012722B"/>
    <w:rsid w:val="00127571"/>
    <w:rsid w:val="00127589"/>
    <w:rsid w:val="001276AD"/>
    <w:rsid w:val="00127A1E"/>
    <w:rsid w:val="00127C07"/>
    <w:rsid w:val="00130804"/>
    <w:rsid w:val="00130895"/>
    <w:rsid w:val="00130919"/>
    <w:rsid w:val="00130D06"/>
    <w:rsid w:val="00131291"/>
    <w:rsid w:val="0013185D"/>
    <w:rsid w:val="001318BD"/>
    <w:rsid w:val="00131ECE"/>
    <w:rsid w:val="00132493"/>
    <w:rsid w:val="00132531"/>
    <w:rsid w:val="001329C6"/>
    <w:rsid w:val="0013389D"/>
    <w:rsid w:val="00133ABB"/>
    <w:rsid w:val="001342E4"/>
    <w:rsid w:val="001344DA"/>
    <w:rsid w:val="00134681"/>
    <w:rsid w:val="00134774"/>
    <w:rsid w:val="0013485E"/>
    <w:rsid w:val="001349F0"/>
    <w:rsid w:val="00134C3B"/>
    <w:rsid w:val="00135244"/>
    <w:rsid w:val="00135B7F"/>
    <w:rsid w:val="001363B5"/>
    <w:rsid w:val="0013690B"/>
    <w:rsid w:val="0013692E"/>
    <w:rsid w:val="0013695E"/>
    <w:rsid w:val="00136A21"/>
    <w:rsid w:val="00136A84"/>
    <w:rsid w:val="00136BEE"/>
    <w:rsid w:val="001371F3"/>
    <w:rsid w:val="00137284"/>
    <w:rsid w:val="00137681"/>
    <w:rsid w:val="00137F2A"/>
    <w:rsid w:val="001401AA"/>
    <w:rsid w:val="00140274"/>
    <w:rsid w:val="0014046A"/>
    <w:rsid w:val="0014086E"/>
    <w:rsid w:val="00140CEE"/>
    <w:rsid w:val="00140DF5"/>
    <w:rsid w:val="00141002"/>
    <w:rsid w:val="00141041"/>
    <w:rsid w:val="00141869"/>
    <w:rsid w:val="00141915"/>
    <w:rsid w:val="0014207B"/>
    <w:rsid w:val="001420D0"/>
    <w:rsid w:val="001421BB"/>
    <w:rsid w:val="00142BF3"/>
    <w:rsid w:val="00142D98"/>
    <w:rsid w:val="00142F33"/>
    <w:rsid w:val="001438B5"/>
    <w:rsid w:val="00143954"/>
    <w:rsid w:val="00143A65"/>
    <w:rsid w:val="0014476F"/>
    <w:rsid w:val="00144B62"/>
    <w:rsid w:val="00144D5A"/>
    <w:rsid w:val="00144D91"/>
    <w:rsid w:val="00145A9E"/>
    <w:rsid w:val="00145C47"/>
    <w:rsid w:val="0014650C"/>
    <w:rsid w:val="00146797"/>
    <w:rsid w:val="00146DA5"/>
    <w:rsid w:val="00147C9B"/>
    <w:rsid w:val="00147D6D"/>
    <w:rsid w:val="001504B7"/>
    <w:rsid w:val="00150757"/>
    <w:rsid w:val="001508AF"/>
    <w:rsid w:val="00150B0E"/>
    <w:rsid w:val="00150B33"/>
    <w:rsid w:val="00150C54"/>
    <w:rsid w:val="00150C6A"/>
    <w:rsid w:val="001510FB"/>
    <w:rsid w:val="00151263"/>
    <w:rsid w:val="00151340"/>
    <w:rsid w:val="00151439"/>
    <w:rsid w:val="00151C74"/>
    <w:rsid w:val="0015239E"/>
    <w:rsid w:val="00152774"/>
    <w:rsid w:val="00152AD1"/>
    <w:rsid w:val="0015355A"/>
    <w:rsid w:val="00153963"/>
    <w:rsid w:val="00153DB0"/>
    <w:rsid w:val="00154860"/>
    <w:rsid w:val="00154A47"/>
    <w:rsid w:val="00154E5E"/>
    <w:rsid w:val="00154EA7"/>
    <w:rsid w:val="00155209"/>
    <w:rsid w:val="00155A38"/>
    <w:rsid w:val="00155F46"/>
    <w:rsid w:val="001560C4"/>
    <w:rsid w:val="001566A5"/>
    <w:rsid w:val="001569AF"/>
    <w:rsid w:val="00157412"/>
    <w:rsid w:val="00157CD8"/>
    <w:rsid w:val="0016024A"/>
    <w:rsid w:val="00160255"/>
    <w:rsid w:val="001605DD"/>
    <w:rsid w:val="00160AE8"/>
    <w:rsid w:val="00160BD6"/>
    <w:rsid w:val="00160CFB"/>
    <w:rsid w:val="00161401"/>
    <w:rsid w:val="00161A98"/>
    <w:rsid w:val="00161E7F"/>
    <w:rsid w:val="00162477"/>
    <w:rsid w:val="001624FB"/>
    <w:rsid w:val="0016260B"/>
    <w:rsid w:val="00162635"/>
    <w:rsid w:val="0016266F"/>
    <w:rsid w:val="001627F6"/>
    <w:rsid w:val="001628C8"/>
    <w:rsid w:val="00162A8D"/>
    <w:rsid w:val="00162C83"/>
    <w:rsid w:val="00162D22"/>
    <w:rsid w:val="00162FFF"/>
    <w:rsid w:val="00163152"/>
    <w:rsid w:val="00163C62"/>
    <w:rsid w:val="001641DC"/>
    <w:rsid w:val="0016463B"/>
    <w:rsid w:val="00164D5D"/>
    <w:rsid w:val="00164DAC"/>
    <w:rsid w:val="00164E0C"/>
    <w:rsid w:val="00164F40"/>
    <w:rsid w:val="00164FC2"/>
    <w:rsid w:val="001656A2"/>
    <w:rsid w:val="001657B9"/>
    <w:rsid w:val="001659B1"/>
    <w:rsid w:val="00165E3C"/>
    <w:rsid w:val="00165F9D"/>
    <w:rsid w:val="00166032"/>
    <w:rsid w:val="00166034"/>
    <w:rsid w:val="001662FA"/>
    <w:rsid w:val="001664F5"/>
    <w:rsid w:val="00166725"/>
    <w:rsid w:val="001669AE"/>
    <w:rsid w:val="00166BC5"/>
    <w:rsid w:val="00166D8F"/>
    <w:rsid w:val="00167062"/>
    <w:rsid w:val="001677E1"/>
    <w:rsid w:val="00167BA7"/>
    <w:rsid w:val="00167C7F"/>
    <w:rsid w:val="0017019B"/>
    <w:rsid w:val="001703D2"/>
    <w:rsid w:val="001704CC"/>
    <w:rsid w:val="0017057C"/>
    <w:rsid w:val="0017098F"/>
    <w:rsid w:val="00170B43"/>
    <w:rsid w:val="0017102A"/>
    <w:rsid w:val="00171971"/>
    <w:rsid w:val="00171DF7"/>
    <w:rsid w:val="00171E3E"/>
    <w:rsid w:val="001722D7"/>
    <w:rsid w:val="001723B3"/>
    <w:rsid w:val="00172510"/>
    <w:rsid w:val="0017277B"/>
    <w:rsid w:val="0017287F"/>
    <w:rsid w:val="00172EB3"/>
    <w:rsid w:val="0017335E"/>
    <w:rsid w:val="00173391"/>
    <w:rsid w:val="00173493"/>
    <w:rsid w:val="001734C1"/>
    <w:rsid w:val="00173651"/>
    <w:rsid w:val="00173A6C"/>
    <w:rsid w:val="00173FB5"/>
    <w:rsid w:val="001741AC"/>
    <w:rsid w:val="0017439D"/>
    <w:rsid w:val="00174AD9"/>
    <w:rsid w:val="00174B4A"/>
    <w:rsid w:val="00174D9A"/>
    <w:rsid w:val="0017538A"/>
    <w:rsid w:val="0017576A"/>
    <w:rsid w:val="00175ACF"/>
    <w:rsid w:val="00175CC0"/>
    <w:rsid w:val="00176381"/>
    <w:rsid w:val="0017674D"/>
    <w:rsid w:val="0017683C"/>
    <w:rsid w:val="001769A9"/>
    <w:rsid w:val="00176C9B"/>
    <w:rsid w:val="00176D46"/>
    <w:rsid w:val="0017715E"/>
    <w:rsid w:val="00177876"/>
    <w:rsid w:val="0018035C"/>
    <w:rsid w:val="0018063E"/>
    <w:rsid w:val="0018064E"/>
    <w:rsid w:val="001809C2"/>
    <w:rsid w:val="00180D77"/>
    <w:rsid w:val="00181B5A"/>
    <w:rsid w:val="00181C0D"/>
    <w:rsid w:val="00181D13"/>
    <w:rsid w:val="001822A4"/>
    <w:rsid w:val="001826AF"/>
    <w:rsid w:val="001826E2"/>
    <w:rsid w:val="001826EB"/>
    <w:rsid w:val="001828E8"/>
    <w:rsid w:val="00182E95"/>
    <w:rsid w:val="0018320F"/>
    <w:rsid w:val="001837DF"/>
    <w:rsid w:val="001839D6"/>
    <w:rsid w:val="001840C5"/>
    <w:rsid w:val="001841F7"/>
    <w:rsid w:val="001843E7"/>
    <w:rsid w:val="0018440B"/>
    <w:rsid w:val="00184487"/>
    <w:rsid w:val="00184B7F"/>
    <w:rsid w:val="0018500F"/>
    <w:rsid w:val="00185159"/>
    <w:rsid w:val="00185413"/>
    <w:rsid w:val="001855C4"/>
    <w:rsid w:val="00185F65"/>
    <w:rsid w:val="00186123"/>
    <w:rsid w:val="0018612C"/>
    <w:rsid w:val="00186306"/>
    <w:rsid w:val="0018656F"/>
    <w:rsid w:val="0018700E"/>
    <w:rsid w:val="00187924"/>
    <w:rsid w:val="00187CED"/>
    <w:rsid w:val="0019014C"/>
    <w:rsid w:val="00190168"/>
    <w:rsid w:val="00190225"/>
    <w:rsid w:val="00190AA2"/>
    <w:rsid w:val="00190E9F"/>
    <w:rsid w:val="00191396"/>
    <w:rsid w:val="001913EA"/>
    <w:rsid w:val="00191AC3"/>
    <w:rsid w:val="00191BB6"/>
    <w:rsid w:val="00191FCD"/>
    <w:rsid w:val="001924D7"/>
    <w:rsid w:val="0019251F"/>
    <w:rsid w:val="00192ACC"/>
    <w:rsid w:val="00192CE1"/>
    <w:rsid w:val="00192E4F"/>
    <w:rsid w:val="001930C6"/>
    <w:rsid w:val="001935BF"/>
    <w:rsid w:val="00193664"/>
    <w:rsid w:val="001939C9"/>
    <w:rsid w:val="00193AA8"/>
    <w:rsid w:val="00193CE3"/>
    <w:rsid w:val="00193EF3"/>
    <w:rsid w:val="001940D3"/>
    <w:rsid w:val="0019479F"/>
    <w:rsid w:val="00194ED4"/>
    <w:rsid w:val="0019504A"/>
    <w:rsid w:val="00195450"/>
    <w:rsid w:val="00195A08"/>
    <w:rsid w:val="00195D56"/>
    <w:rsid w:val="00195EDE"/>
    <w:rsid w:val="00195F26"/>
    <w:rsid w:val="001962B5"/>
    <w:rsid w:val="001962DB"/>
    <w:rsid w:val="0019693F"/>
    <w:rsid w:val="00196CAA"/>
    <w:rsid w:val="00196D37"/>
    <w:rsid w:val="00197910"/>
    <w:rsid w:val="00197C3C"/>
    <w:rsid w:val="001A05FE"/>
    <w:rsid w:val="001A0BC1"/>
    <w:rsid w:val="001A0D1C"/>
    <w:rsid w:val="001A18FC"/>
    <w:rsid w:val="001A1A97"/>
    <w:rsid w:val="001A1AA1"/>
    <w:rsid w:val="001A26B2"/>
    <w:rsid w:val="001A2B5C"/>
    <w:rsid w:val="001A2BD7"/>
    <w:rsid w:val="001A30BE"/>
    <w:rsid w:val="001A32D8"/>
    <w:rsid w:val="001A4102"/>
    <w:rsid w:val="001A4D98"/>
    <w:rsid w:val="001A4EE5"/>
    <w:rsid w:val="001A4F59"/>
    <w:rsid w:val="001A4F7D"/>
    <w:rsid w:val="001A538A"/>
    <w:rsid w:val="001A53C5"/>
    <w:rsid w:val="001A5807"/>
    <w:rsid w:val="001A5925"/>
    <w:rsid w:val="001A5957"/>
    <w:rsid w:val="001A596D"/>
    <w:rsid w:val="001A5CED"/>
    <w:rsid w:val="001A5F68"/>
    <w:rsid w:val="001A720B"/>
    <w:rsid w:val="001A7858"/>
    <w:rsid w:val="001B0353"/>
    <w:rsid w:val="001B0443"/>
    <w:rsid w:val="001B0696"/>
    <w:rsid w:val="001B0933"/>
    <w:rsid w:val="001B0F3A"/>
    <w:rsid w:val="001B17CE"/>
    <w:rsid w:val="001B1F87"/>
    <w:rsid w:val="001B2467"/>
    <w:rsid w:val="001B2A68"/>
    <w:rsid w:val="001B2CB0"/>
    <w:rsid w:val="001B2CF7"/>
    <w:rsid w:val="001B2D56"/>
    <w:rsid w:val="001B2F28"/>
    <w:rsid w:val="001B31C2"/>
    <w:rsid w:val="001B3ACB"/>
    <w:rsid w:val="001B3C95"/>
    <w:rsid w:val="001B3D8D"/>
    <w:rsid w:val="001B3E45"/>
    <w:rsid w:val="001B45F8"/>
    <w:rsid w:val="001B4D17"/>
    <w:rsid w:val="001B4D1C"/>
    <w:rsid w:val="001B4F3D"/>
    <w:rsid w:val="001B5356"/>
    <w:rsid w:val="001B5704"/>
    <w:rsid w:val="001B572E"/>
    <w:rsid w:val="001B5FD9"/>
    <w:rsid w:val="001B65E8"/>
    <w:rsid w:val="001B662E"/>
    <w:rsid w:val="001B68C1"/>
    <w:rsid w:val="001B6C10"/>
    <w:rsid w:val="001B6CCE"/>
    <w:rsid w:val="001B7553"/>
    <w:rsid w:val="001B7565"/>
    <w:rsid w:val="001B7682"/>
    <w:rsid w:val="001B77C1"/>
    <w:rsid w:val="001BCB13"/>
    <w:rsid w:val="001C00D8"/>
    <w:rsid w:val="001C0185"/>
    <w:rsid w:val="001C0565"/>
    <w:rsid w:val="001C0734"/>
    <w:rsid w:val="001C0A3D"/>
    <w:rsid w:val="001C117E"/>
    <w:rsid w:val="001C1212"/>
    <w:rsid w:val="001C194E"/>
    <w:rsid w:val="001C1F8B"/>
    <w:rsid w:val="001C200F"/>
    <w:rsid w:val="001C2416"/>
    <w:rsid w:val="001C2A84"/>
    <w:rsid w:val="001C2D2E"/>
    <w:rsid w:val="001C2EAD"/>
    <w:rsid w:val="001C301B"/>
    <w:rsid w:val="001C3204"/>
    <w:rsid w:val="001C32D8"/>
    <w:rsid w:val="001C3560"/>
    <w:rsid w:val="001C3607"/>
    <w:rsid w:val="001C3ABD"/>
    <w:rsid w:val="001C3AEF"/>
    <w:rsid w:val="001C3FED"/>
    <w:rsid w:val="001C4059"/>
    <w:rsid w:val="001C4287"/>
    <w:rsid w:val="001C45B4"/>
    <w:rsid w:val="001C4D63"/>
    <w:rsid w:val="001C5906"/>
    <w:rsid w:val="001C5A52"/>
    <w:rsid w:val="001C5D96"/>
    <w:rsid w:val="001C604C"/>
    <w:rsid w:val="001C605B"/>
    <w:rsid w:val="001C6365"/>
    <w:rsid w:val="001C6446"/>
    <w:rsid w:val="001C656C"/>
    <w:rsid w:val="001C668E"/>
    <w:rsid w:val="001C6C51"/>
    <w:rsid w:val="001C6E54"/>
    <w:rsid w:val="001C713A"/>
    <w:rsid w:val="001C7F37"/>
    <w:rsid w:val="001C7F90"/>
    <w:rsid w:val="001D001F"/>
    <w:rsid w:val="001D0162"/>
    <w:rsid w:val="001D0285"/>
    <w:rsid w:val="001D02E0"/>
    <w:rsid w:val="001D03B8"/>
    <w:rsid w:val="001D0464"/>
    <w:rsid w:val="001D0C11"/>
    <w:rsid w:val="001D0F55"/>
    <w:rsid w:val="001D0FD3"/>
    <w:rsid w:val="001D1031"/>
    <w:rsid w:val="001D152F"/>
    <w:rsid w:val="001D15C0"/>
    <w:rsid w:val="001D213B"/>
    <w:rsid w:val="001D2334"/>
    <w:rsid w:val="001D267D"/>
    <w:rsid w:val="001D299E"/>
    <w:rsid w:val="001D37CA"/>
    <w:rsid w:val="001D3850"/>
    <w:rsid w:val="001D386E"/>
    <w:rsid w:val="001D3AF8"/>
    <w:rsid w:val="001D3BD6"/>
    <w:rsid w:val="001D3C40"/>
    <w:rsid w:val="001D4061"/>
    <w:rsid w:val="001D4251"/>
    <w:rsid w:val="001D471C"/>
    <w:rsid w:val="001D47D3"/>
    <w:rsid w:val="001D4BF1"/>
    <w:rsid w:val="001D4D5E"/>
    <w:rsid w:val="001D53B6"/>
    <w:rsid w:val="001D570B"/>
    <w:rsid w:val="001D5EB2"/>
    <w:rsid w:val="001D67F1"/>
    <w:rsid w:val="001D6AA9"/>
    <w:rsid w:val="001D6DD2"/>
    <w:rsid w:val="001D714F"/>
    <w:rsid w:val="001D7474"/>
    <w:rsid w:val="001D7491"/>
    <w:rsid w:val="001D75A7"/>
    <w:rsid w:val="001D7723"/>
    <w:rsid w:val="001D7A8B"/>
    <w:rsid w:val="001D7BD5"/>
    <w:rsid w:val="001D7EE2"/>
    <w:rsid w:val="001E0189"/>
    <w:rsid w:val="001E0211"/>
    <w:rsid w:val="001E047A"/>
    <w:rsid w:val="001E0CBE"/>
    <w:rsid w:val="001E0CF1"/>
    <w:rsid w:val="001E0E3E"/>
    <w:rsid w:val="001E1143"/>
    <w:rsid w:val="001E143E"/>
    <w:rsid w:val="001E14A5"/>
    <w:rsid w:val="001E178E"/>
    <w:rsid w:val="001E1AF2"/>
    <w:rsid w:val="001E229D"/>
    <w:rsid w:val="001E242A"/>
    <w:rsid w:val="001E2433"/>
    <w:rsid w:val="001E2FFF"/>
    <w:rsid w:val="001E30BE"/>
    <w:rsid w:val="001E3277"/>
    <w:rsid w:val="001E3B29"/>
    <w:rsid w:val="001E45BA"/>
    <w:rsid w:val="001E4728"/>
    <w:rsid w:val="001E4834"/>
    <w:rsid w:val="001E4D33"/>
    <w:rsid w:val="001E4EE2"/>
    <w:rsid w:val="001E5676"/>
    <w:rsid w:val="001E56F4"/>
    <w:rsid w:val="001E587D"/>
    <w:rsid w:val="001E5AAA"/>
    <w:rsid w:val="001E5FC4"/>
    <w:rsid w:val="001E61EC"/>
    <w:rsid w:val="001E63A2"/>
    <w:rsid w:val="001E6887"/>
    <w:rsid w:val="001E68D6"/>
    <w:rsid w:val="001E6C0A"/>
    <w:rsid w:val="001E710D"/>
    <w:rsid w:val="001F022F"/>
    <w:rsid w:val="001F070C"/>
    <w:rsid w:val="001F1099"/>
    <w:rsid w:val="001F115D"/>
    <w:rsid w:val="001F1941"/>
    <w:rsid w:val="001F1ADE"/>
    <w:rsid w:val="001F24F2"/>
    <w:rsid w:val="001F2988"/>
    <w:rsid w:val="001F2BBB"/>
    <w:rsid w:val="001F31F8"/>
    <w:rsid w:val="001F370C"/>
    <w:rsid w:val="001F3976"/>
    <w:rsid w:val="001F3B00"/>
    <w:rsid w:val="001F43DD"/>
    <w:rsid w:val="001F4738"/>
    <w:rsid w:val="001F482E"/>
    <w:rsid w:val="001F4BE7"/>
    <w:rsid w:val="001F4DB2"/>
    <w:rsid w:val="001F52FD"/>
    <w:rsid w:val="001F53BC"/>
    <w:rsid w:val="001F5444"/>
    <w:rsid w:val="001F5473"/>
    <w:rsid w:val="001F5AFA"/>
    <w:rsid w:val="001F62CC"/>
    <w:rsid w:val="001F64D3"/>
    <w:rsid w:val="001F66D1"/>
    <w:rsid w:val="001F69DF"/>
    <w:rsid w:val="001F6F29"/>
    <w:rsid w:val="001F71D3"/>
    <w:rsid w:val="001F7287"/>
    <w:rsid w:val="001F74DB"/>
    <w:rsid w:val="001F7801"/>
    <w:rsid w:val="001F7AC4"/>
    <w:rsid w:val="001F7EBD"/>
    <w:rsid w:val="0020011E"/>
    <w:rsid w:val="002002F6"/>
    <w:rsid w:val="00200677"/>
    <w:rsid w:val="00200D6F"/>
    <w:rsid w:val="002010F2"/>
    <w:rsid w:val="002012F7"/>
    <w:rsid w:val="0020145B"/>
    <w:rsid w:val="0020232D"/>
    <w:rsid w:val="00202411"/>
    <w:rsid w:val="0020251A"/>
    <w:rsid w:val="002027F6"/>
    <w:rsid w:val="00202847"/>
    <w:rsid w:val="0020287A"/>
    <w:rsid w:val="00203244"/>
    <w:rsid w:val="00203387"/>
    <w:rsid w:val="00203AC4"/>
    <w:rsid w:val="00204780"/>
    <w:rsid w:val="00204B18"/>
    <w:rsid w:val="00205745"/>
    <w:rsid w:val="0020576C"/>
    <w:rsid w:val="002063A0"/>
    <w:rsid w:val="002068EB"/>
    <w:rsid w:val="00207334"/>
    <w:rsid w:val="00207911"/>
    <w:rsid w:val="002079AE"/>
    <w:rsid w:val="00207BE2"/>
    <w:rsid w:val="002100D7"/>
    <w:rsid w:val="002102E3"/>
    <w:rsid w:val="0021048D"/>
    <w:rsid w:val="002104A4"/>
    <w:rsid w:val="00211585"/>
    <w:rsid w:val="0021170F"/>
    <w:rsid w:val="00211A2D"/>
    <w:rsid w:val="00211B65"/>
    <w:rsid w:val="0021229B"/>
    <w:rsid w:val="002124FA"/>
    <w:rsid w:val="002125D7"/>
    <w:rsid w:val="002126FB"/>
    <w:rsid w:val="002126FC"/>
    <w:rsid w:val="0021279B"/>
    <w:rsid w:val="00212E89"/>
    <w:rsid w:val="00213087"/>
    <w:rsid w:val="002139BE"/>
    <w:rsid w:val="00214B52"/>
    <w:rsid w:val="00214DB2"/>
    <w:rsid w:val="00214E02"/>
    <w:rsid w:val="00214E99"/>
    <w:rsid w:val="0021545C"/>
    <w:rsid w:val="00215545"/>
    <w:rsid w:val="002155EE"/>
    <w:rsid w:val="002158F8"/>
    <w:rsid w:val="00215AC1"/>
    <w:rsid w:val="00215ED1"/>
    <w:rsid w:val="00216039"/>
    <w:rsid w:val="002161A4"/>
    <w:rsid w:val="0021627D"/>
    <w:rsid w:val="002166E9"/>
    <w:rsid w:val="00216911"/>
    <w:rsid w:val="002169F3"/>
    <w:rsid w:val="00216F89"/>
    <w:rsid w:val="002170F9"/>
    <w:rsid w:val="00217208"/>
    <w:rsid w:val="0021745F"/>
    <w:rsid w:val="002175B9"/>
    <w:rsid w:val="002179BC"/>
    <w:rsid w:val="00220106"/>
    <w:rsid w:val="00220B9F"/>
    <w:rsid w:val="00220FA8"/>
    <w:rsid w:val="0022103E"/>
    <w:rsid w:val="00221F26"/>
    <w:rsid w:val="00222B3D"/>
    <w:rsid w:val="00222D1A"/>
    <w:rsid w:val="00223005"/>
    <w:rsid w:val="0022326E"/>
    <w:rsid w:val="00223282"/>
    <w:rsid w:val="0022341A"/>
    <w:rsid w:val="00223524"/>
    <w:rsid w:val="0022355B"/>
    <w:rsid w:val="00223BE4"/>
    <w:rsid w:val="00223EC7"/>
    <w:rsid w:val="00223F46"/>
    <w:rsid w:val="002243BB"/>
    <w:rsid w:val="0022468C"/>
    <w:rsid w:val="00224736"/>
    <w:rsid w:val="0022493E"/>
    <w:rsid w:val="00225073"/>
    <w:rsid w:val="002252A9"/>
    <w:rsid w:val="0022578E"/>
    <w:rsid w:val="00225B16"/>
    <w:rsid w:val="00225B58"/>
    <w:rsid w:val="00226348"/>
    <w:rsid w:val="00226391"/>
    <w:rsid w:val="0022647C"/>
    <w:rsid w:val="00226EA7"/>
    <w:rsid w:val="00226FF6"/>
    <w:rsid w:val="00227442"/>
    <w:rsid w:val="00227759"/>
    <w:rsid w:val="002301FD"/>
    <w:rsid w:val="00230889"/>
    <w:rsid w:val="00230F7D"/>
    <w:rsid w:val="0023138C"/>
    <w:rsid w:val="00231BAB"/>
    <w:rsid w:val="00231C93"/>
    <w:rsid w:val="00231ED1"/>
    <w:rsid w:val="00231EFE"/>
    <w:rsid w:val="002321E0"/>
    <w:rsid w:val="00232328"/>
    <w:rsid w:val="00232460"/>
    <w:rsid w:val="00232798"/>
    <w:rsid w:val="002328AF"/>
    <w:rsid w:val="002329AE"/>
    <w:rsid w:val="002332B1"/>
    <w:rsid w:val="002334E9"/>
    <w:rsid w:val="00233BF9"/>
    <w:rsid w:val="00233C9C"/>
    <w:rsid w:val="00233F0E"/>
    <w:rsid w:val="002342AF"/>
    <w:rsid w:val="00234438"/>
    <w:rsid w:val="002350D8"/>
    <w:rsid w:val="0023549A"/>
    <w:rsid w:val="00235502"/>
    <w:rsid w:val="002355CA"/>
    <w:rsid w:val="00235B72"/>
    <w:rsid w:val="00235E91"/>
    <w:rsid w:val="0023602B"/>
    <w:rsid w:val="00236312"/>
    <w:rsid w:val="002367DE"/>
    <w:rsid w:val="00236803"/>
    <w:rsid w:val="00236A39"/>
    <w:rsid w:val="00236CC1"/>
    <w:rsid w:val="00236EF5"/>
    <w:rsid w:val="00237423"/>
    <w:rsid w:val="00237B5F"/>
    <w:rsid w:val="00237B8B"/>
    <w:rsid w:val="00240889"/>
    <w:rsid w:val="00240A44"/>
    <w:rsid w:val="00240C98"/>
    <w:rsid w:val="00241523"/>
    <w:rsid w:val="00241801"/>
    <w:rsid w:val="0024256B"/>
    <w:rsid w:val="00242624"/>
    <w:rsid w:val="00242AA8"/>
    <w:rsid w:val="00242DB5"/>
    <w:rsid w:val="002430BC"/>
    <w:rsid w:val="002431B2"/>
    <w:rsid w:val="00243755"/>
    <w:rsid w:val="00243DC3"/>
    <w:rsid w:val="00244684"/>
    <w:rsid w:val="00244CF4"/>
    <w:rsid w:val="002454E3"/>
    <w:rsid w:val="0024557E"/>
    <w:rsid w:val="00246813"/>
    <w:rsid w:val="00246B16"/>
    <w:rsid w:val="00246E06"/>
    <w:rsid w:val="002471FD"/>
    <w:rsid w:val="00247E4A"/>
    <w:rsid w:val="00247ECA"/>
    <w:rsid w:val="0025000B"/>
    <w:rsid w:val="00250B50"/>
    <w:rsid w:val="00250BC7"/>
    <w:rsid w:val="0025176E"/>
    <w:rsid w:val="00251A31"/>
    <w:rsid w:val="00251FA6"/>
    <w:rsid w:val="00252325"/>
    <w:rsid w:val="00252979"/>
    <w:rsid w:val="00253AF0"/>
    <w:rsid w:val="00254395"/>
    <w:rsid w:val="00254CF9"/>
    <w:rsid w:val="00254DA3"/>
    <w:rsid w:val="0025567F"/>
    <w:rsid w:val="002556E3"/>
    <w:rsid w:val="0025586E"/>
    <w:rsid w:val="00255A16"/>
    <w:rsid w:val="00255AA1"/>
    <w:rsid w:val="00255CDC"/>
    <w:rsid w:val="002560C6"/>
    <w:rsid w:val="00256391"/>
    <w:rsid w:val="002564C1"/>
    <w:rsid w:val="00256842"/>
    <w:rsid w:val="00256929"/>
    <w:rsid w:val="0025693C"/>
    <w:rsid w:val="00256A19"/>
    <w:rsid w:val="00257344"/>
    <w:rsid w:val="00257359"/>
    <w:rsid w:val="002575B3"/>
    <w:rsid w:val="002577B9"/>
    <w:rsid w:val="0025799F"/>
    <w:rsid w:val="00257B90"/>
    <w:rsid w:val="0026027A"/>
    <w:rsid w:val="00260B12"/>
    <w:rsid w:val="0026134D"/>
    <w:rsid w:val="00261589"/>
    <w:rsid w:val="00261B38"/>
    <w:rsid w:val="00262151"/>
    <w:rsid w:val="0026216D"/>
    <w:rsid w:val="00262447"/>
    <w:rsid w:val="002626F3"/>
    <w:rsid w:val="0026277F"/>
    <w:rsid w:val="00262843"/>
    <w:rsid w:val="00262B4E"/>
    <w:rsid w:val="00262B95"/>
    <w:rsid w:val="00262D5A"/>
    <w:rsid w:val="00262D8C"/>
    <w:rsid w:val="002632EA"/>
    <w:rsid w:val="002633B1"/>
    <w:rsid w:val="00263857"/>
    <w:rsid w:val="00263BAE"/>
    <w:rsid w:val="002644D4"/>
    <w:rsid w:val="0026457C"/>
    <w:rsid w:val="002646AB"/>
    <w:rsid w:val="0026498B"/>
    <w:rsid w:val="00264FD1"/>
    <w:rsid w:val="002651CD"/>
    <w:rsid w:val="002659C7"/>
    <w:rsid w:val="00265A34"/>
    <w:rsid w:val="002660BE"/>
    <w:rsid w:val="00266145"/>
    <w:rsid w:val="002661EE"/>
    <w:rsid w:val="00266667"/>
    <w:rsid w:val="00266697"/>
    <w:rsid w:val="00266C7E"/>
    <w:rsid w:val="00266D80"/>
    <w:rsid w:val="00266DA9"/>
    <w:rsid w:val="00267158"/>
    <w:rsid w:val="002675A0"/>
    <w:rsid w:val="002677BC"/>
    <w:rsid w:val="002678E9"/>
    <w:rsid w:val="002709B9"/>
    <w:rsid w:val="00270A54"/>
    <w:rsid w:val="00271310"/>
    <w:rsid w:val="002714CA"/>
    <w:rsid w:val="00271B3E"/>
    <w:rsid w:val="00271DC1"/>
    <w:rsid w:val="002721BD"/>
    <w:rsid w:val="002721CB"/>
    <w:rsid w:val="00272239"/>
    <w:rsid w:val="00272324"/>
    <w:rsid w:val="00272688"/>
    <w:rsid w:val="00272755"/>
    <w:rsid w:val="0027276C"/>
    <w:rsid w:val="00272F49"/>
    <w:rsid w:val="00273032"/>
    <w:rsid w:val="00273193"/>
    <w:rsid w:val="00273A7F"/>
    <w:rsid w:val="0027472D"/>
    <w:rsid w:val="00274B86"/>
    <w:rsid w:val="00274D82"/>
    <w:rsid w:val="00274E05"/>
    <w:rsid w:val="0027537C"/>
    <w:rsid w:val="0027538E"/>
    <w:rsid w:val="002753B2"/>
    <w:rsid w:val="00275920"/>
    <w:rsid w:val="00275BCA"/>
    <w:rsid w:val="00275C6E"/>
    <w:rsid w:val="00275F35"/>
    <w:rsid w:val="0027607B"/>
    <w:rsid w:val="00276C5C"/>
    <w:rsid w:val="00276F39"/>
    <w:rsid w:val="00276F3E"/>
    <w:rsid w:val="00277163"/>
    <w:rsid w:val="00277D25"/>
    <w:rsid w:val="00277DEB"/>
    <w:rsid w:val="00277F40"/>
    <w:rsid w:val="00277F4F"/>
    <w:rsid w:val="00280744"/>
    <w:rsid w:val="00280918"/>
    <w:rsid w:val="002810C0"/>
    <w:rsid w:val="0028172A"/>
    <w:rsid w:val="00281B05"/>
    <w:rsid w:val="00282059"/>
    <w:rsid w:val="00282189"/>
    <w:rsid w:val="002823D9"/>
    <w:rsid w:val="002824D7"/>
    <w:rsid w:val="00282917"/>
    <w:rsid w:val="00283047"/>
    <w:rsid w:val="0028342C"/>
    <w:rsid w:val="002836FD"/>
    <w:rsid w:val="00283795"/>
    <w:rsid w:val="00283FAA"/>
    <w:rsid w:val="0028404E"/>
    <w:rsid w:val="00284467"/>
    <w:rsid w:val="002845A6"/>
    <w:rsid w:val="002846AE"/>
    <w:rsid w:val="002848AE"/>
    <w:rsid w:val="0028506A"/>
    <w:rsid w:val="002850B0"/>
    <w:rsid w:val="002856DD"/>
    <w:rsid w:val="00285ADE"/>
    <w:rsid w:val="00285E3E"/>
    <w:rsid w:val="00285ED1"/>
    <w:rsid w:val="00285F99"/>
    <w:rsid w:val="00286177"/>
    <w:rsid w:val="00286194"/>
    <w:rsid w:val="00286356"/>
    <w:rsid w:val="002863D7"/>
    <w:rsid w:val="0028671D"/>
    <w:rsid w:val="00286C4F"/>
    <w:rsid w:val="00286C76"/>
    <w:rsid w:val="00286CC8"/>
    <w:rsid w:val="00286FDF"/>
    <w:rsid w:val="00286FE4"/>
    <w:rsid w:val="00287055"/>
    <w:rsid w:val="00287227"/>
    <w:rsid w:val="002873B4"/>
    <w:rsid w:val="00287901"/>
    <w:rsid w:val="00287AF7"/>
    <w:rsid w:val="00287F5B"/>
    <w:rsid w:val="002902C5"/>
    <w:rsid w:val="002903DE"/>
    <w:rsid w:val="002904E0"/>
    <w:rsid w:val="002909C3"/>
    <w:rsid w:val="00290A4F"/>
    <w:rsid w:val="00290A61"/>
    <w:rsid w:val="00290D26"/>
    <w:rsid w:val="00290F66"/>
    <w:rsid w:val="00291297"/>
    <w:rsid w:val="002912FD"/>
    <w:rsid w:val="0029130C"/>
    <w:rsid w:val="002917F6"/>
    <w:rsid w:val="00291BD9"/>
    <w:rsid w:val="00291E68"/>
    <w:rsid w:val="00292188"/>
    <w:rsid w:val="0029219D"/>
    <w:rsid w:val="002922D4"/>
    <w:rsid w:val="0029238D"/>
    <w:rsid w:val="002925E1"/>
    <w:rsid w:val="00292750"/>
    <w:rsid w:val="00292AA3"/>
    <w:rsid w:val="00292AB5"/>
    <w:rsid w:val="00292F40"/>
    <w:rsid w:val="0029333A"/>
    <w:rsid w:val="002936C7"/>
    <w:rsid w:val="0029398B"/>
    <w:rsid w:val="00293ADB"/>
    <w:rsid w:val="00293B9F"/>
    <w:rsid w:val="00293C2A"/>
    <w:rsid w:val="00293D14"/>
    <w:rsid w:val="00294E6C"/>
    <w:rsid w:val="00294FBD"/>
    <w:rsid w:val="002950D9"/>
    <w:rsid w:val="00295D91"/>
    <w:rsid w:val="00296889"/>
    <w:rsid w:val="00297437"/>
    <w:rsid w:val="00297D6C"/>
    <w:rsid w:val="00297EE6"/>
    <w:rsid w:val="002A0021"/>
    <w:rsid w:val="002A055B"/>
    <w:rsid w:val="002A06D1"/>
    <w:rsid w:val="002A08B9"/>
    <w:rsid w:val="002A0954"/>
    <w:rsid w:val="002A0A61"/>
    <w:rsid w:val="002A1124"/>
    <w:rsid w:val="002A1942"/>
    <w:rsid w:val="002A1B0E"/>
    <w:rsid w:val="002A1FBB"/>
    <w:rsid w:val="002A2AFD"/>
    <w:rsid w:val="002A3876"/>
    <w:rsid w:val="002A392C"/>
    <w:rsid w:val="002A3A36"/>
    <w:rsid w:val="002A3A93"/>
    <w:rsid w:val="002A3CCF"/>
    <w:rsid w:val="002A3DD5"/>
    <w:rsid w:val="002A3FF5"/>
    <w:rsid w:val="002A43C2"/>
    <w:rsid w:val="002A4916"/>
    <w:rsid w:val="002A4A53"/>
    <w:rsid w:val="002A5242"/>
    <w:rsid w:val="002A5259"/>
    <w:rsid w:val="002A5AFF"/>
    <w:rsid w:val="002A5CCD"/>
    <w:rsid w:val="002A5DC0"/>
    <w:rsid w:val="002A6447"/>
    <w:rsid w:val="002A6911"/>
    <w:rsid w:val="002A6D56"/>
    <w:rsid w:val="002A6EB6"/>
    <w:rsid w:val="002A6F03"/>
    <w:rsid w:val="002A7565"/>
    <w:rsid w:val="002A7616"/>
    <w:rsid w:val="002A786D"/>
    <w:rsid w:val="002A7BBB"/>
    <w:rsid w:val="002B0651"/>
    <w:rsid w:val="002B122F"/>
    <w:rsid w:val="002B1B65"/>
    <w:rsid w:val="002B2185"/>
    <w:rsid w:val="002B229D"/>
    <w:rsid w:val="002B2321"/>
    <w:rsid w:val="002B2356"/>
    <w:rsid w:val="002B2C87"/>
    <w:rsid w:val="002B3A26"/>
    <w:rsid w:val="002B3E7B"/>
    <w:rsid w:val="002B4C2E"/>
    <w:rsid w:val="002B56C0"/>
    <w:rsid w:val="002B5A56"/>
    <w:rsid w:val="002B62EF"/>
    <w:rsid w:val="002B639A"/>
    <w:rsid w:val="002B655F"/>
    <w:rsid w:val="002B6CC9"/>
    <w:rsid w:val="002B6E35"/>
    <w:rsid w:val="002B7046"/>
    <w:rsid w:val="002B710C"/>
    <w:rsid w:val="002B79B4"/>
    <w:rsid w:val="002B7B01"/>
    <w:rsid w:val="002B7BDC"/>
    <w:rsid w:val="002B7BED"/>
    <w:rsid w:val="002B7BEF"/>
    <w:rsid w:val="002B7BF1"/>
    <w:rsid w:val="002C0053"/>
    <w:rsid w:val="002C02DB"/>
    <w:rsid w:val="002C080F"/>
    <w:rsid w:val="002C0CC6"/>
    <w:rsid w:val="002C11E9"/>
    <w:rsid w:val="002C164A"/>
    <w:rsid w:val="002C1866"/>
    <w:rsid w:val="002C1BD0"/>
    <w:rsid w:val="002C201B"/>
    <w:rsid w:val="002C2024"/>
    <w:rsid w:val="002C2095"/>
    <w:rsid w:val="002C2473"/>
    <w:rsid w:val="002C27E7"/>
    <w:rsid w:val="002C2852"/>
    <w:rsid w:val="002C2DCF"/>
    <w:rsid w:val="002C3823"/>
    <w:rsid w:val="002C3AA3"/>
    <w:rsid w:val="002C3FE8"/>
    <w:rsid w:val="002C4192"/>
    <w:rsid w:val="002C4549"/>
    <w:rsid w:val="002C47CB"/>
    <w:rsid w:val="002C4EF5"/>
    <w:rsid w:val="002C4F7B"/>
    <w:rsid w:val="002C5513"/>
    <w:rsid w:val="002C56BF"/>
    <w:rsid w:val="002C5943"/>
    <w:rsid w:val="002C600B"/>
    <w:rsid w:val="002C6065"/>
    <w:rsid w:val="002C62CE"/>
    <w:rsid w:val="002C6941"/>
    <w:rsid w:val="002C7064"/>
    <w:rsid w:val="002C7374"/>
    <w:rsid w:val="002C73B0"/>
    <w:rsid w:val="002C7E43"/>
    <w:rsid w:val="002D016A"/>
    <w:rsid w:val="002D08FD"/>
    <w:rsid w:val="002D0B3D"/>
    <w:rsid w:val="002D0B91"/>
    <w:rsid w:val="002D0BE6"/>
    <w:rsid w:val="002D119E"/>
    <w:rsid w:val="002D1212"/>
    <w:rsid w:val="002D16FD"/>
    <w:rsid w:val="002D17B4"/>
    <w:rsid w:val="002D18D3"/>
    <w:rsid w:val="002D1DD7"/>
    <w:rsid w:val="002D1E94"/>
    <w:rsid w:val="002D2BB3"/>
    <w:rsid w:val="002D2F5B"/>
    <w:rsid w:val="002D3062"/>
    <w:rsid w:val="002D36D3"/>
    <w:rsid w:val="002D3813"/>
    <w:rsid w:val="002D395C"/>
    <w:rsid w:val="002D3C5C"/>
    <w:rsid w:val="002D47C4"/>
    <w:rsid w:val="002D4C29"/>
    <w:rsid w:val="002D51DF"/>
    <w:rsid w:val="002D5727"/>
    <w:rsid w:val="002D5DC1"/>
    <w:rsid w:val="002D5EB3"/>
    <w:rsid w:val="002D61E9"/>
    <w:rsid w:val="002D64AA"/>
    <w:rsid w:val="002D69D4"/>
    <w:rsid w:val="002D6F89"/>
    <w:rsid w:val="002D703D"/>
    <w:rsid w:val="002D74B1"/>
    <w:rsid w:val="002D753C"/>
    <w:rsid w:val="002D7B89"/>
    <w:rsid w:val="002D7F08"/>
    <w:rsid w:val="002E07E7"/>
    <w:rsid w:val="002E0BB0"/>
    <w:rsid w:val="002E0BDE"/>
    <w:rsid w:val="002E0E80"/>
    <w:rsid w:val="002E1091"/>
    <w:rsid w:val="002E12A0"/>
    <w:rsid w:val="002E1912"/>
    <w:rsid w:val="002E1FBF"/>
    <w:rsid w:val="002E2AE7"/>
    <w:rsid w:val="002E2D42"/>
    <w:rsid w:val="002E2EBB"/>
    <w:rsid w:val="002E2FE3"/>
    <w:rsid w:val="002E3393"/>
    <w:rsid w:val="002E349F"/>
    <w:rsid w:val="002E35B4"/>
    <w:rsid w:val="002E3667"/>
    <w:rsid w:val="002E3A8E"/>
    <w:rsid w:val="002E3C97"/>
    <w:rsid w:val="002E4223"/>
    <w:rsid w:val="002E4372"/>
    <w:rsid w:val="002E449B"/>
    <w:rsid w:val="002E4509"/>
    <w:rsid w:val="002E474C"/>
    <w:rsid w:val="002E48B4"/>
    <w:rsid w:val="002E4FFA"/>
    <w:rsid w:val="002E5079"/>
    <w:rsid w:val="002E531C"/>
    <w:rsid w:val="002E542F"/>
    <w:rsid w:val="002E5A1B"/>
    <w:rsid w:val="002E5D9B"/>
    <w:rsid w:val="002E6103"/>
    <w:rsid w:val="002E6206"/>
    <w:rsid w:val="002E6321"/>
    <w:rsid w:val="002E63AB"/>
    <w:rsid w:val="002E662B"/>
    <w:rsid w:val="002E68F0"/>
    <w:rsid w:val="002E6CAB"/>
    <w:rsid w:val="002E72DE"/>
    <w:rsid w:val="002E792F"/>
    <w:rsid w:val="002E79F0"/>
    <w:rsid w:val="002E7B54"/>
    <w:rsid w:val="002E7E4E"/>
    <w:rsid w:val="002E7E8B"/>
    <w:rsid w:val="002E7E9A"/>
    <w:rsid w:val="002F06E6"/>
    <w:rsid w:val="002F0742"/>
    <w:rsid w:val="002F0C39"/>
    <w:rsid w:val="002F0CC8"/>
    <w:rsid w:val="002F0CF9"/>
    <w:rsid w:val="002F12D9"/>
    <w:rsid w:val="002F18C7"/>
    <w:rsid w:val="002F1BBE"/>
    <w:rsid w:val="002F1C8B"/>
    <w:rsid w:val="002F1D68"/>
    <w:rsid w:val="002F208E"/>
    <w:rsid w:val="002F25B2"/>
    <w:rsid w:val="002F28DD"/>
    <w:rsid w:val="002F2D44"/>
    <w:rsid w:val="002F2E51"/>
    <w:rsid w:val="002F308E"/>
    <w:rsid w:val="002F3561"/>
    <w:rsid w:val="002F381B"/>
    <w:rsid w:val="002F4CE1"/>
    <w:rsid w:val="002F4D23"/>
    <w:rsid w:val="002F53E3"/>
    <w:rsid w:val="002F587C"/>
    <w:rsid w:val="002F5B00"/>
    <w:rsid w:val="002F5E96"/>
    <w:rsid w:val="002F65AC"/>
    <w:rsid w:val="002F6E35"/>
    <w:rsid w:val="002F7C4A"/>
    <w:rsid w:val="002F7F1D"/>
    <w:rsid w:val="003001C0"/>
    <w:rsid w:val="0030053D"/>
    <w:rsid w:val="00300E8F"/>
    <w:rsid w:val="00300F22"/>
    <w:rsid w:val="00301039"/>
    <w:rsid w:val="0030106A"/>
    <w:rsid w:val="003026A0"/>
    <w:rsid w:val="00302706"/>
    <w:rsid w:val="00302876"/>
    <w:rsid w:val="00302C06"/>
    <w:rsid w:val="00302E75"/>
    <w:rsid w:val="003030BD"/>
    <w:rsid w:val="003033E1"/>
    <w:rsid w:val="003034A3"/>
    <w:rsid w:val="003037A2"/>
    <w:rsid w:val="003037ED"/>
    <w:rsid w:val="00303BE0"/>
    <w:rsid w:val="00303CDD"/>
    <w:rsid w:val="003040C8"/>
    <w:rsid w:val="00304441"/>
    <w:rsid w:val="00304A37"/>
    <w:rsid w:val="00304DE7"/>
    <w:rsid w:val="003052A3"/>
    <w:rsid w:val="00305369"/>
    <w:rsid w:val="0030576D"/>
    <w:rsid w:val="00305D85"/>
    <w:rsid w:val="00305E09"/>
    <w:rsid w:val="00305F2F"/>
    <w:rsid w:val="00306343"/>
    <w:rsid w:val="0030650C"/>
    <w:rsid w:val="00306547"/>
    <w:rsid w:val="00306569"/>
    <w:rsid w:val="003065ED"/>
    <w:rsid w:val="00306E36"/>
    <w:rsid w:val="00307212"/>
    <w:rsid w:val="00307303"/>
    <w:rsid w:val="003075D8"/>
    <w:rsid w:val="003075E3"/>
    <w:rsid w:val="00307619"/>
    <w:rsid w:val="00307875"/>
    <w:rsid w:val="003079E7"/>
    <w:rsid w:val="00307E26"/>
    <w:rsid w:val="00307E6B"/>
    <w:rsid w:val="0031040E"/>
    <w:rsid w:val="0031047B"/>
    <w:rsid w:val="0031077A"/>
    <w:rsid w:val="00310D54"/>
    <w:rsid w:val="00310ED4"/>
    <w:rsid w:val="0031100A"/>
    <w:rsid w:val="003110C6"/>
    <w:rsid w:val="003111E5"/>
    <w:rsid w:val="003113C9"/>
    <w:rsid w:val="00311642"/>
    <w:rsid w:val="00311684"/>
    <w:rsid w:val="00311D1D"/>
    <w:rsid w:val="00311E1D"/>
    <w:rsid w:val="00312204"/>
    <w:rsid w:val="003122B8"/>
    <w:rsid w:val="00312301"/>
    <w:rsid w:val="00312A20"/>
    <w:rsid w:val="00312BAC"/>
    <w:rsid w:val="00312C9C"/>
    <w:rsid w:val="00312DCE"/>
    <w:rsid w:val="00312E46"/>
    <w:rsid w:val="00312FF8"/>
    <w:rsid w:val="00313A05"/>
    <w:rsid w:val="00313BCB"/>
    <w:rsid w:val="00313BE0"/>
    <w:rsid w:val="0031408B"/>
    <w:rsid w:val="00314629"/>
    <w:rsid w:val="0031492A"/>
    <w:rsid w:val="00314CC1"/>
    <w:rsid w:val="00314F9A"/>
    <w:rsid w:val="0031639A"/>
    <w:rsid w:val="00316534"/>
    <w:rsid w:val="0031679A"/>
    <w:rsid w:val="003169E1"/>
    <w:rsid w:val="00316B30"/>
    <w:rsid w:val="00316BC5"/>
    <w:rsid w:val="00316C1A"/>
    <w:rsid w:val="00316EA4"/>
    <w:rsid w:val="003171DF"/>
    <w:rsid w:val="0031720B"/>
    <w:rsid w:val="00317646"/>
    <w:rsid w:val="003200E6"/>
    <w:rsid w:val="00320598"/>
    <w:rsid w:val="00320651"/>
    <w:rsid w:val="00320D8A"/>
    <w:rsid w:val="00320F49"/>
    <w:rsid w:val="00321095"/>
    <w:rsid w:val="00321353"/>
    <w:rsid w:val="0032137A"/>
    <w:rsid w:val="003215B1"/>
    <w:rsid w:val="00321B7E"/>
    <w:rsid w:val="0032285F"/>
    <w:rsid w:val="00322984"/>
    <w:rsid w:val="003229A0"/>
    <w:rsid w:val="00322EAE"/>
    <w:rsid w:val="00323069"/>
    <w:rsid w:val="00323080"/>
    <w:rsid w:val="003239EF"/>
    <w:rsid w:val="00323C73"/>
    <w:rsid w:val="00323CBE"/>
    <w:rsid w:val="00323DA9"/>
    <w:rsid w:val="00324200"/>
    <w:rsid w:val="003247E5"/>
    <w:rsid w:val="00324805"/>
    <w:rsid w:val="003255A3"/>
    <w:rsid w:val="003256DD"/>
    <w:rsid w:val="003259BC"/>
    <w:rsid w:val="003264B9"/>
    <w:rsid w:val="003264E9"/>
    <w:rsid w:val="003265D7"/>
    <w:rsid w:val="0032663E"/>
    <w:rsid w:val="00326A34"/>
    <w:rsid w:val="00326B94"/>
    <w:rsid w:val="00326F2B"/>
    <w:rsid w:val="00327653"/>
    <w:rsid w:val="0032767C"/>
    <w:rsid w:val="003277F6"/>
    <w:rsid w:val="00327D89"/>
    <w:rsid w:val="00327F76"/>
    <w:rsid w:val="003300F8"/>
    <w:rsid w:val="00330546"/>
    <w:rsid w:val="00330955"/>
    <w:rsid w:val="00330991"/>
    <w:rsid w:val="0033110D"/>
    <w:rsid w:val="00331141"/>
    <w:rsid w:val="003317E1"/>
    <w:rsid w:val="00331821"/>
    <w:rsid w:val="0033189D"/>
    <w:rsid w:val="00331AAC"/>
    <w:rsid w:val="00331AB1"/>
    <w:rsid w:val="00331ABC"/>
    <w:rsid w:val="00331D18"/>
    <w:rsid w:val="00332D09"/>
    <w:rsid w:val="00333204"/>
    <w:rsid w:val="00333270"/>
    <w:rsid w:val="003332E0"/>
    <w:rsid w:val="00333987"/>
    <w:rsid w:val="00333C60"/>
    <w:rsid w:val="00333FC6"/>
    <w:rsid w:val="0033428E"/>
    <w:rsid w:val="003343D0"/>
    <w:rsid w:val="0033469B"/>
    <w:rsid w:val="00334932"/>
    <w:rsid w:val="00334B34"/>
    <w:rsid w:val="00334D18"/>
    <w:rsid w:val="00334F9C"/>
    <w:rsid w:val="003354DB"/>
    <w:rsid w:val="00336088"/>
    <w:rsid w:val="00336327"/>
    <w:rsid w:val="003365AF"/>
    <w:rsid w:val="00337224"/>
    <w:rsid w:val="003374C5"/>
    <w:rsid w:val="0033755D"/>
    <w:rsid w:val="003375F0"/>
    <w:rsid w:val="00337A4C"/>
    <w:rsid w:val="0034046E"/>
    <w:rsid w:val="0034090D"/>
    <w:rsid w:val="00340CCC"/>
    <w:rsid w:val="0034167D"/>
    <w:rsid w:val="00341BA5"/>
    <w:rsid w:val="00341D0B"/>
    <w:rsid w:val="003423F4"/>
    <w:rsid w:val="003429C3"/>
    <w:rsid w:val="00342E87"/>
    <w:rsid w:val="00343684"/>
    <w:rsid w:val="00343AC4"/>
    <w:rsid w:val="003440E9"/>
    <w:rsid w:val="00344758"/>
    <w:rsid w:val="0034481B"/>
    <w:rsid w:val="00344D87"/>
    <w:rsid w:val="00344EB3"/>
    <w:rsid w:val="00344F57"/>
    <w:rsid w:val="00345090"/>
    <w:rsid w:val="003453CF"/>
    <w:rsid w:val="00345A8E"/>
    <w:rsid w:val="0034668E"/>
    <w:rsid w:val="00346806"/>
    <w:rsid w:val="00346AE4"/>
    <w:rsid w:val="00347142"/>
    <w:rsid w:val="00347311"/>
    <w:rsid w:val="003474E3"/>
    <w:rsid w:val="00347626"/>
    <w:rsid w:val="00347689"/>
    <w:rsid w:val="003476F2"/>
    <w:rsid w:val="003507FF"/>
    <w:rsid w:val="00350C2F"/>
    <w:rsid w:val="00350D1B"/>
    <w:rsid w:val="00350DDA"/>
    <w:rsid w:val="00351908"/>
    <w:rsid w:val="00351D66"/>
    <w:rsid w:val="00351D93"/>
    <w:rsid w:val="00351ED1"/>
    <w:rsid w:val="00352615"/>
    <w:rsid w:val="003527E9"/>
    <w:rsid w:val="00352BEA"/>
    <w:rsid w:val="00352DFD"/>
    <w:rsid w:val="00353503"/>
    <w:rsid w:val="0035393D"/>
    <w:rsid w:val="00353F02"/>
    <w:rsid w:val="003542FA"/>
    <w:rsid w:val="0035432D"/>
    <w:rsid w:val="0035440F"/>
    <w:rsid w:val="0035457D"/>
    <w:rsid w:val="00354A05"/>
    <w:rsid w:val="0035529D"/>
    <w:rsid w:val="00355CB6"/>
    <w:rsid w:val="003562F0"/>
    <w:rsid w:val="00356443"/>
    <w:rsid w:val="003565A8"/>
    <w:rsid w:val="003565F5"/>
    <w:rsid w:val="003566EA"/>
    <w:rsid w:val="0035692B"/>
    <w:rsid w:val="00356B0E"/>
    <w:rsid w:val="00357599"/>
    <w:rsid w:val="00357642"/>
    <w:rsid w:val="00357AC7"/>
    <w:rsid w:val="0036017E"/>
    <w:rsid w:val="0036132A"/>
    <w:rsid w:val="003619CA"/>
    <w:rsid w:val="00361BAF"/>
    <w:rsid w:val="00361E00"/>
    <w:rsid w:val="00361E54"/>
    <w:rsid w:val="003620E9"/>
    <w:rsid w:val="0036237D"/>
    <w:rsid w:val="00362516"/>
    <w:rsid w:val="00362523"/>
    <w:rsid w:val="00362A76"/>
    <w:rsid w:val="00362CB1"/>
    <w:rsid w:val="003634CA"/>
    <w:rsid w:val="00363721"/>
    <w:rsid w:val="00363813"/>
    <w:rsid w:val="00363E38"/>
    <w:rsid w:val="00363F83"/>
    <w:rsid w:val="003641EF"/>
    <w:rsid w:val="00364372"/>
    <w:rsid w:val="00364ABE"/>
    <w:rsid w:val="003653D5"/>
    <w:rsid w:val="003658D9"/>
    <w:rsid w:val="00365B78"/>
    <w:rsid w:val="00365D2B"/>
    <w:rsid w:val="00365EE0"/>
    <w:rsid w:val="003660C7"/>
    <w:rsid w:val="0036611F"/>
    <w:rsid w:val="003662B1"/>
    <w:rsid w:val="00366E36"/>
    <w:rsid w:val="0037004C"/>
    <w:rsid w:val="00370130"/>
    <w:rsid w:val="0037028D"/>
    <w:rsid w:val="003704B4"/>
    <w:rsid w:val="00371652"/>
    <w:rsid w:val="00371A5D"/>
    <w:rsid w:val="00371B8A"/>
    <w:rsid w:val="0037207A"/>
    <w:rsid w:val="0037208C"/>
    <w:rsid w:val="003724A9"/>
    <w:rsid w:val="00372511"/>
    <w:rsid w:val="00372C79"/>
    <w:rsid w:val="003732CC"/>
    <w:rsid w:val="003733A0"/>
    <w:rsid w:val="0037369A"/>
    <w:rsid w:val="00373A15"/>
    <w:rsid w:val="0037411A"/>
    <w:rsid w:val="00374686"/>
    <w:rsid w:val="00374912"/>
    <w:rsid w:val="00374A64"/>
    <w:rsid w:val="00375011"/>
    <w:rsid w:val="003758A1"/>
    <w:rsid w:val="003758AA"/>
    <w:rsid w:val="00376A58"/>
    <w:rsid w:val="003772C0"/>
    <w:rsid w:val="003776BB"/>
    <w:rsid w:val="003779B1"/>
    <w:rsid w:val="003779CE"/>
    <w:rsid w:val="00377AC7"/>
    <w:rsid w:val="00380167"/>
    <w:rsid w:val="0038016D"/>
    <w:rsid w:val="003803DE"/>
    <w:rsid w:val="00380B53"/>
    <w:rsid w:val="00380BF8"/>
    <w:rsid w:val="00380D6C"/>
    <w:rsid w:val="00380EEB"/>
    <w:rsid w:val="00380F24"/>
    <w:rsid w:val="0038122C"/>
    <w:rsid w:val="003813F3"/>
    <w:rsid w:val="00381CA6"/>
    <w:rsid w:val="00382468"/>
    <w:rsid w:val="00382642"/>
    <w:rsid w:val="003826F2"/>
    <w:rsid w:val="00382B81"/>
    <w:rsid w:val="0038360A"/>
    <w:rsid w:val="00383FE7"/>
    <w:rsid w:val="00384A2E"/>
    <w:rsid w:val="00384A69"/>
    <w:rsid w:val="00384B65"/>
    <w:rsid w:val="00384D5C"/>
    <w:rsid w:val="00385002"/>
    <w:rsid w:val="0038513A"/>
    <w:rsid w:val="00385169"/>
    <w:rsid w:val="003851E3"/>
    <w:rsid w:val="0038524D"/>
    <w:rsid w:val="0038531F"/>
    <w:rsid w:val="0038582A"/>
    <w:rsid w:val="00385B29"/>
    <w:rsid w:val="00386285"/>
    <w:rsid w:val="003862BA"/>
    <w:rsid w:val="0038687C"/>
    <w:rsid w:val="003871ED"/>
    <w:rsid w:val="00387404"/>
    <w:rsid w:val="0038777F"/>
    <w:rsid w:val="00387A20"/>
    <w:rsid w:val="00387BC4"/>
    <w:rsid w:val="003902E4"/>
    <w:rsid w:val="00390327"/>
    <w:rsid w:val="003903F1"/>
    <w:rsid w:val="00390895"/>
    <w:rsid w:val="00390A8D"/>
    <w:rsid w:val="00390A9A"/>
    <w:rsid w:val="00390DEB"/>
    <w:rsid w:val="00390DFD"/>
    <w:rsid w:val="00390FA7"/>
    <w:rsid w:val="003913EC"/>
    <w:rsid w:val="0039175B"/>
    <w:rsid w:val="00391B05"/>
    <w:rsid w:val="00391C6C"/>
    <w:rsid w:val="00392413"/>
    <w:rsid w:val="003925BD"/>
    <w:rsid w:val="0039272F"/>
    <w:rsid w:val="003929B5"/>
    <w:rsid w:val="00392FBA"/>
    <w:rsid w:val="003933D0"/>
    <w:rsid w:val="0039403A"/>
    <w:rsid w:val="0039428E"/>
    <w:rsid w:val="00394303"/>
    <w:rsid w:val="00394379"/>
    <w:rsid w:val="0039439E"/>
    <w:rsid w:val="00394445"/>
    <w:rsid w:val="003946B8"/>
    <w:rsid w:val="00394B20"/>
    <w:rsid w:val="00394C0F"/>
    <w:rsid w:val="00395483"/>
    <w:rsid w:val="0039565E"/>
    <w:rsid w:val="00395672"/>
    <w:rsid w:val="003957B7"/>
    <w:rsid w:val="00395FC1"/>
    <w:rsid w:val="003964CE"/>
    <w:rsid w:val="00396634"/>
    <w:rsid w:val="003966DF"/>
    <w:rsid w:val="00396F34"/>
    <w:rsid w:val="00396F75"/>
    <w:rsid w:val="0039709A"/>
    <w:rsid w:val="00397354"/>
    <w:rsid w:val="00397B63"/>
    <w:rsid w:val="00397EB5"/>
    <w:rsid w:val="00397ED9"/>
    <w:rsid w:val="003A0178"/>
    <w:rsid w:val="003A01BD"/>
    <w:rsid w:val="003A0818"/>
    <w:rsid w:val="003A0A3D"/>
    <w:rsid w:val="003A0E65"/>
    <w:rsid w:val="003A168E"/>
    <w:rsid w:val="003A1DAD"/>
    <w:rsid w:val="003A324A"/>
    <w:rsid w:val="003A325F"/>
    <w:rsid w:val="003A372E"/>
    <w:rsid w:val="003A3738"/>
    <w:rsid w:val="003A3ADF"/>
    <w:rsid w:val="003A3B82"/>
    <w:rsid w:val="003A41AA"/>
    <w:rsid w:val="003A4212"/>
    <w:rsid w:val="003A4341"/>
    <w:rsid w:val="003A48B7"/>
    <w:rsid w:val="003A4B6D"/>
    <w:rsid w:val="003A4C26"/>
    <w:rsid w:val="003A4DC3"/>
    <w:rsid w:val="003A4F4D"/>
    <w:rsid w:val="003A56B7"/>
    <w:rsid w:val="003A5B59"/>
    <w:rsid w:val="003A5BA8"/>
    <w:rsid w:val="003A5F32"/>
    <w:rsid w:val="003A657D"/>
    <w:rsid w:val="003A67EF"/>
    <w:rsid w:val="003A6B02"/>
    <w:rsid w:val="003A6E67"/>
    <w:rsid w:val="003A6F13"/>
    <w:rsid w:val="003A76F3"/>
    <w:rsid w:val="003B04B1"/>
    <w:rsid w:val="003B108A"/>
    <w:rsid w:val="003B1521"/>
    <w:rsid w:val="003B15DA"/>
    <w:rsid w:val="003B1721"/>
    <w:rsid w:val="003B192C"/>
    <w:rsid w:val="003B2071"/>
    <w:rsid w:val="003B21FF"/>
    <w:rsid w:val="003B281B"/>
    <w:rsid w:val="003B2D24"/>
    <w:rsid w:val="003B2E82"/>
    <w:rsid w:val="003B3210"/>
    <w:rsid w:val="003B3279"/>
    <w:rsid w:val="003B33CE"/>
    <w:rsid w:val="003B3518"/>
    <w:rsid w:val="003B3AF2"/>
    <w:rsid w:val="003B451E"/>
    <w:rsid w:val="003B48CA"/>
    <w:rsid w:val="003B496F"/>
    <w:rsid w:val="003B4AB4"/>
    <w:rsid w:val="003B52F8"/>
    <w:rsid w:val="003B5375"/>
    <w:rsid w:val="003B5734"/>
    <w:rsid w:val="003B57E9"/>
    <w:rsid w:val="003B5B99"/>
    <w:rsid w:val="003B5BE9"/>
    <w:rsid w:val="003B6854"/>
    <w:rsid w:val="003B6A5A"/>
    <w:rsid w:val="003B6D10"/>
    <w:rsid w:val="003B6DAE"/>
    <w:rsid w:val="003B6F2D"/>
    <w:rsid w:val="003B720B"/>
    <w:rsid w:val="003B730F"/>
    <w:rsid w:val="003B739C"/>
    <w:rsid w:val="003B76FB"/>
    <w:rsid w:val="003B77FA"/>
    <w:rsid w:val="003B7C9F"/>
    <w:rsid w:val="003B7CF3"/>
    <w:rsid w:val="003B7E80"/>
    <w:rsid w:val="003C04F7"/>
    <w:rsid w:val="003C0D5F"/>
    <w:rsid w:val="003C11E6"/>
    <w:rsid w:val="003C1881"/>
    <w:rsid w:val="003C1933"/>
    <w:rsid w:val="003C19BD"/>
    <w:rsid w:val="003C1F4D"/>
    <w:rsid w:val="003C2114"/>
    <w:rsid w:val="003C236D"/>
    <w:rsid w:val="003C2A87"/>
    <w:rsid w:val="003C37B3"/>
    <w:rsid w:val="003C3CFA"/>
    <w:rsid w:val="003C3D6F"/>
    <w:rsid w:val="003C3FE5"/>
    <w:rsid w:val="003C4804"/>
    <w:rsid w:val="003C495A"/>
    <w:rsid w:val="003C4B01"/>
    <w:rsid w:val="003C4DEB"/>
    <w:rsid w:val="003C558F"/>
    <w:rsid w:val="003C6EF9"/>
    <w:rsid w:val="003C7553"/>
    <w:rsid w:val="003C7E3E"/>
    <w:rsid w:val="003D0052"/>
    <w:rsid w:val="003D00DF"/>
    <w:rsid w:val="003D020C"/>
    <w:rsid w:val="003D03BF"/>
    <w:rsid w:val="003D06A6"/>
    <w:rsid w:val="003D0DB5"/>
    <w:rsid w:val="003D0E84"/>
    <w:rsid w:val="003D0EC3"/>
    <w:rsid w:val="003D0F96"/>
    <w:rsid w:val="003D110B"/>
    <w:rsid w:val="003D1125"/>
    <w:rsid w:val="003D13C5"/>
    <w:rsid w:val="003D1652"/>
    <w:rsid w:val="003D16E3"/>
    <w:rsid w:val="003D17C9"/>
    <w:rsid w:val="003D1F19"/>
    <w:rsid w:val="003D2991"/>
    <w:rsid w:val="003D2AA4"/>
    <w:rsid w:val="003D2CD6"/>
    <w:rsid w:val="003D2D5A"/>
    <w:rsid w:val="003D2DD8"/>
    <w:rsid w:val="003D2F36"/>
    <w:rsid w:val="003D4646"/>
    <w:rsid w:val="003D4A37"/>
    <w:rsid w:val="003D4A57"/>
    <w:rsid w:val="003D4DD3"/>
    <w:rsid w:val="003D4DD5"/>
    <w:rsid w:val="003D4E55"/>
    <w:rsid w:val="003D5205"/>
    <w:rsid w:val="003D6417"/>
    <w:rsid w:val="003D706E"/>
    <w:rsid w:val="003D748B"/>
    <w:rsid w:val="003D75AB"/>
    <w:rsid w:val="003D7663"/>
    <w:rsid w:val="003D793A"/>
    <w:rsid w:val="003D7A21"/>
    <w:rsid w:val="003D7EA8"/>
    <w:rsid w:val="003E0062"/>
    <w:rsid w:val="003E0254"/>
    <w:rsid w:val="003E06E2"/>
    <w:rsid w:val="003E088C"/>
    <w:rsid w:val="003E0DFF"/>
    <w:rsid w:val="003E0FAE"/>
    <w:rsid w:val="003E11BE"/>
    <w:rsid w:val="003E11D9"/>
    <w:rsid w:val="003E13BA"/>
    <w:rsid w:val="003E140C"/>
    <w:rsid w:val="003E14D6"/>
    <w:rsid w:val="003E152B"/>
    <w:rsid w:val="003E1913"/>
    <w:rsid w:val="003E1A92"/>
    <w:rsid w:val="003E25FE"/>
    <w:rsid w:val="003E2677"/>
    <w:rsid w:val="003E27A9"/>
    <w:rsid w:val="003E2CBD"/>
    <w:rsid w:val="003E2D4A"/>
    <w:rsid w:val="003E2D9F"/>
    <w:rsid w:val="003E37D8"/>
    <w:rsid w:val="003E420F"/>
    <w:rsid w:val="003E440E"/>
    <w:rsid w:val="003E4461"/>
    <w:rsid w:val="003E4673"/>
    <w:rsid w:val="003E494D"/>
    <w:rsid w:val="003E4E4C"/>
    <w:rsid w:val="003E4F8A"/>
    <w:rsid w:val="003E514D"/>
    <w:rsid w:val="003E5197"/>
    <w:rsid w:val="003E52DB"/>
    <w:rsid w:val="003E5440"/>
    <w:rsid w:val="003E5A5A"/>
    <w:rsid w:val="003E5DEF"/>
    <w:rsid w:val="003E5DFC"/>
    <w:rsid w:val="003E5EF1"/>
    <w:rsid w:val="003E65F1"/>
    <w:rsid w:val="003E6B33"/>
    <w:rsid w:val="003E6DD8"/>
    <w:rsid w:val="003E7138"/>
    <w:rsid w:val="003E7348"/>
    <w:rsid w:val="003E752F"/>
    <w:rsid w:val="003F027B"/>
    <w:rsid w:val="003F0427"/>
    <w:rsid w:val="003F06B1"/>
    <w:rsid w:val="003F0C88"/>
    <w:rsid w:val="003F1720"/>
    <w:rsid w:val="003F1946"/>
    <w:rsid w:val="003F197D"/>
    <w:rsid w:val="003F19B1"/>
    <w:rsid w:val="003F1D36"/>
    <w:rsid w:val="003F1DE5"/>
    <w:rsid w:val="003F2077"/>
    <w:rsid w:val="003F35B8"/>
    <w:rsid w:val="003F3A60"/>
    <w:rsid w:val="003F401C"/>
    <w:rsid w:val="003F41A1"/>
    <w:rsid w:val="003F4307"/>
    <w:rsid w:val="003F444B"/>
    <w:rsid w:val="003F486E"/>
    <w:rsid w:val="003F4DF0"/>
    <w:rsid w:val="003F4EAE"/>
    <w:rsid w:val="003F5090"/>
    <w:rsid w:val="003F5105"/>
    <w:rsid w:val="003F5267"/>
    <w:rsid w:val="003F56DB"/>
    <w:rsid w:val="003F6454"/>
    <w:rsid w:val="003F653C"/>
    <w:rsid w:val="003F6DAC"/>
    <w:rsid w:val="003F713A"/>
    <w:rsid w:val="003F7245"/>
    <w:rsid w:val="003F744B"/>
    <w:rsid w:val="003F76CA"/>
    <w:rsid w:val="003F7C10"/>
    <w:rsid w:val="0040006D"/>
    <w:rsid w:val="0040027D"/>
    <w:rsid w:val="00400F05"/>
    <w:rsid w:val="00400F58"/>
    <w:rsid w:val="00401685"/>
    <w:rsid w:val="004016A4"/>
    <w:rsid w:val="00401772"/>
    <w:rsid w:val="004017D0"/>
    <w:rsid w:val="00401C00"/>
    <w:rsid w:val="004021E6"/>
    <w:rsid w:val="0040239F"/>
    <w:rsid w:val="00402469"/>
    <w:rsid w:val="004026E6"/>
    <w:rsid w:val="00402819"/>
    <w:rsid w:val="00402959"/>
    <w:rsid w:val="00402CE0"/>
    <w:rsid w:val="00403A39"/>
    <w:rsid w:val="00404088"/>
    <w:rsid w:val="0040408F"/>
    <w:rsid w:val="00404485"/>
    <w:rsid w:val="004045AC"/>
    <w:rsid w:val="0040497E"/>
    <w:rsid w:val="00404998"/>
    <w:rsid w:val="004049CF"/>
    <w:rsid w:val="00404D1A"/>
    <w:rsid w:val="004052F0"/>
    <w:rsid w:val="00405659"/>
    <w:rsid w:val="00405683"/>
    <w:rsid w:val="00406120"/>
    <w:rsid w:val="004061E2"/>
    <w:rsid w:val="00406E68"/>
    <w:rsid w:val="00407592"/>
    <w:rsid w:val="00407A85"/>
    <w:rsid w:val="004100A8"/>
    <w:rsid w:val="00410837"/>
    <w:rsid w:val="00410D48"/>
    <w:rsid w:val="00410E19"/>
    <w:rsid w:val="00410F86"/>
    <w:rsid w:val="004111CC"/>
    <w:rsid w:val="00411355"/>
    <w:rsid w:val="00411421"/>
    <w:rsid w:val="00411574"/>
    <w:rsid w:val="004115CE"/>
    <w:rsid w:val="00412F6F"/>
    <w:rsid w:val="004130D7"/>
    <w:rsid w:val="0041346A"/>
    <w:rsid w:val="0041442B"/>
    <w:rsid w:val="00414497"/>
    <w:rsid w:val="00414745"/>
    <w:rsid w:val="004149CF"/>
    <w:rsid w:val="00414A07"/>
    <w:rsid w:val="00414ED4"/>
    <w:rsid w:val="004150D7"/>
    <w:rsid w:val="0041557C"/>
    <w:rsid w:val="00415941"/>
    <w:rsid w:val="00415EA6"/>
    <w:rsid w:val="00416178"/>
    <w:rsid w:val="0041654B"/>
    <w:rsid w:val="00416CDE"/>
    <w:rsid w:val="0041712F"/>
    <w:rsid w:val="00417144"/>
    <w:rsid w:val="00417806"/>
    <w:rsid w:val="004179AC"/>
    <w:rsid w:val="00417A40"/>
    <w:rsid w:val="00417C5C"/>
    <w:rsid w:val="00420245"/>
    <w:rsid w:val="00420377"/>
    <w:rsid w:val="00420C71"/>
    <w:rsid w:val="00420EEE"/>
    <w:rsid w:val="00421234"/>
    <w:rsid w:val="00421555"/>
    <w:rsid w:val="00421585"/>
    <w:rsid w:val="00421638"/>
    <w:rsid w:val="00421E6F"/>
    <w:rsid w:val="0042230B"/>
    <w:rsid w:val="00422417"/>
    <w:rsid w:val="004224E4"/>
    <w:rsid w:val="00422572"/>
    <w:rsid w:val="00422B19"/>
    <w:rsid w:val="00423584"/>
    <w:rsid w:val="00423D89"/>
    <w:rsid w:val="0042422E"/>
    <w:rsid w:val="00424233"/>
    <w:rsid w:val="004243E8"/>
    <w:rsid w:val="00424686"/>
    <w:rsid w:val="00424CDE"/>
    <w:rsid w:val="004257AD"/>
    <w:rsid w:val="00425972"/>
    <w:rsid w:val="00425DA4"/>
    <w:rsid w:val="00425F7A"/>
    <w:rsid w:val="004263AF"/>
    <w:rsid w:val="004263D8"/>
    <w:rsid w:val="00426417"/>
    <w:rsid w:val="0042680C"/>
    <w:rsid w:val="0042693C"/>
    <w:rsid w:val="00426A4C"/>
    <w:rsid w:val="004271AF"/>
    <w:rsid w:val="004276F3"/>
    <w:rsid w:val="00427803"/>
    <w:rsid w:val="00427877"/>
    <w:rsid w:val="00427A66"/>
    <w:rsid w:val="00427E63"/>
    <w:rsid w:val="00427FFD"/>
    <w:rsid w:val="0043022C"/>
    <w:rsid w:val="00430E12"/>
    <w:rsid w:val="00431652"/>
    <w:rsid w:val="004316BD"/>
    <w:rsid w:val="00431ACD"/>
    <w:rsid w:val="00432730"/>
    <w:rsid w:val="00432A60"/>
    <w:rsid w:val="00432C04"/>
    <w:rsid w:val="00432D47"/>
    <w:rsid w:val="00433032"/>
    <w:rsid w:val="00433803"/>
    <w:rsid w:val="00433837"/>
    <w:rsid w:val="004339E4"/>
    <w:rsid w:val="00433B8A"/>
    <w:rsid w:val="00433CAF"/>
    <w:rsid w:val="00433E13"/>
    <w:rsid w:val="0043477F"/>
    <w:rsid w:val="0043491C"/>
    <w:rsid w:val="00434945"/>
    <w:rsid w:val="004353C9"/>
    <w:rsid w:val="0043556C"/>
    <w:rsid w:val="004359E7"/>
    <w:rsid w:val="00435C40"/>
    <w:rsid w:val="00435C69"/>
    <w:rsid w:val="00435D22"/>
    <w:rsid w:val="00436481"/>
    <w:rsid w:val="00436628"/>
    <w:rsid w:val="00436AD2"/>
    <w:rsid w:val="00436BD2"/>
    <w:rsid w:val="00436C75"/>
    <w:rsid w:val="00436FE4"/>
    <w:rsid w:val="0043714C"/>
    <w:rsid w:val="00437A23"/>
    <w:rsid w:val="00437A5D"/>
    <w:rsid w:val="00437D20"/>
    <w:rsid w:val="0044046E"/>
    <w:rsid w:val="00440491"/>
    <w:rsid w:val="00440C35"/>
    <w:rsid w:val="0044182A"/>
    <w:rsid w:val="00441DB8"/>
    <w:rsid w:val="00442213"/>
    <w:rsid w:val="004442C2"/>
    <w:rsid w:val="00444988"/>
    <w:rsid w:val="00444BD7"/>
    <w:rsid w:val="00444D59"/>
    <w:rsid w:val="00444E7E"/>
    <w:rsid w:val="00445821"/>
    <w:rsid w:val="0044591C"/>
    <w:rsid w:val="00445B1B"/>
    <w:rsid w:val="00445CB5"/>
    <w:rsid w:val="004461F7"/>
    <w:rsid w:val="00446671"/>
    <w:rsid w:val="0044759F"/>
    <w:rsid w:val="0044772B"/>
    <w:rsid w:val="004478A8"/>
    <w:rsid w:val="00450069"/>
    <w:rsid w:val="0045064C"/>
    <w:rsid w:val="004507D3"/>
    <w:rsid w:val="00450834"/>
    <w:rsid w:val="00451013"/>
    <w:rsid w:val="0045182E"/>
    <w:rsid w:val="00451BFA"/>
    <w:rsid w:val="00451F8B"/>
    <w:rsid w:val="00452EAA"/>
    <w:rsid w:val="00453020"/>
    <w:rsid w:val="004531A5"/>
    <w:rsid w:val="0045355F"/>
    <w:rsid w:val="00453BE8"/>
    <w:rsid w:val="00453E44"/>
    <w:rsid w:val="00453EC7"/>
    <w:rsid w:val="00454362"/>
    <w:rsid w:val="004543FB"/>
    <w:rsid w:val="00454429"/>
    <w:rsid w:val="004546B3"/>
    <w:rsid w:val="00455514"/>
    <w:rsid w:val="004556EF"/>
    <w:rsid w:val="004559D8"/>
    <w:rsid w:val="00455E15"/>
    <w:rsid w:val="00455EAF"/>
    <w:rsid w:val="004560C4"/>
    <w:rsid w:val="00456109"/>
    <w:rsid w:val="0045619A"/>
    <w:rsid w:val="00456330"/>
    <w:rsid w:val="00456823"/>
    <w:rsid w:val="004568CA"/>
    <w:rsid w:val="00456F07"/>
    <w:rsid w:val="00457125"/>
    <w:rsid w:val="004573CA"/>
    <w:rsid w:val="0045743F"/>
    <w:rsid w:val="00457A24"/>
    <w:rsid w:val="00457CE8"/>
    <w:rsid w:val="00457F14"/>
    <w:rsid w:val="00460927"/>
    <w:rsid w:val="00460B71"/>
    <w:rsid w:val="00460DAA"/>
    <w:rsid w:val="00460EE0"/>
    <w:rsid w:val="00461052"/>
    <w:rsid w:val="00461352"/>
    <w:rsid w:val="004615BE"/>
    <w:rsid w:val="00461F1F"/>
    <w:rsid w:val="00461F96"/>
    <w:rsid w:val="00462034"/>
    <w:rsid w:val="00462308"/>
    <w:rsid w:val="00462671"/>
    <w:rsid w:val="00462971"/>
    <w:rsid w:val="00462B88"/>
    <w:rsid w:val="00462C8E"/>
    <w:rsid w:val="00462E2E"/>
    <w:rsid w:val="0046337E"/>
    <w:rsid w:val="00463D8C"/>
    <w:rsid w:val="00463DBF"/>
    <w:rsid w:val="00463E0E"/>
    <w:rsid w:val="00464765"/>
    <w:rsid w:val="004647C2"/>
    <w:rsid w:val="00465A16"/>
    <w:rsid w:val="00465B14"/>
    <w:rsid w:val="00465DF4"/>
    <w:rsid w:val="00465FE1"/>
    <w:rsid w:val="004660B0"/>
    <w:rsid w:val="004662A2"/>
    <w:rsid w:val="004663C6"/>
    <w:rsid w:val="0046640A"/>
    <w:rsid w:val="004665F1"/>
    <w:rsid w:val="004666BC"/>
    <w:rsid w:val="0046687F"/>
    <w:rsid w:val="00466E19"/>
    <w:rsid w:val="00466F62"/>
    <w:rsid w:val="00466F64"/>
    <w:rsid w:val="00467248"/>
    <w:rsid w:val="0046769B"/>
    <w:rsid w:val="00467973"/>
    <w:rsid w:val="004679D8"/>
    <w:rsid w:val="00467F2E"/>
    <w:rsid w:val="00470223"/>
    <w:rsid w:val="004702C7"/>
    <w:rsid w:val="004704EA"/>
    <w:rsid w:val="00470A30"/>
    <w:rsid w:val="00470D81"/>
    <w:rsid w:val="004711AD"/>
    <w:rsid w:val="004712FB"/>
    <w:rsid w:val="00471900"/>
    <w:rsid w:val="00471AC6"/>
    <w:rsid w:val="00471BB7"/>
    <w:rsid w:val="00471DFD"/>
    <w:rsid w:val="004720FB"/>
    <w:rsid w:val="00472315"/>
    <w:rsid w:val="004729DA"/>
    <w:rsid w:val="00472EFF"/>
    <w:rsid w:val="00473690"/>
    <w:rsid w:val="0047402F"/>
    <w:rsid w:val="00474063"/>
    <w:rsid w:val="0047470A"/>
    <w:rsid w:val="00474DC1"/>
    <w:rsid w:val="00475025"/>
    <w:rsid w:val="00475363"/>
    <w:rsid w:val="00475A9A"/>
    <w:rsid w:val="00475DA4"/>
    <w:rsid w:val="004762E2"/>
    <w:rsid w:val="0047630C"/>
    <w:rsid w:val="00476694"/>
    <w:rsid w:val="00476793"/>
    <w:rsid w:val="00476992"/>
    <w:rsid w:val="00476BEC"/>
    <w:rsid w:val="004770D2"/>
    <w:rsid w:val="00477401"/>
    <w:rsid w:val="0047761C"/>
    <w:rsid w:val="0047779B"/>
    <w:rsid w:val="004778DA"/>
    <w:rsid w:val="00477B6C"/>
    <w:rsid w:val="00477DC3"/>
    <w:rsid w:val="004801E5"/>
    <w:rsid w:val="004813AA"/>
    <w:rsid w:val="004814CA"/>
    <w:rsid w:val="0048161E"/>
    <w:rsid w:val="0048199E"/>
    <w:rsid w:val="00481A5E"/>
    <w:rsid w:val="00481B2A"/>
    <w:rsid w:val="00481CDF"/>
    <w:rsid w:val="00482091"/>
    <w:rsid w:val="004841FF"/>
    <w:rsid w:val="00484627"/>
    <w:rsid w:val="004846AF"/>
    <w:rsid w:val="00484BB4"/>
    <w:rsid w:val="00484C07"/>
    <w:rsid w:val="00484E0A"/>
    <w:rsid w:val="00485770"/>
    <w:rsid w:val="0048583A"/>
    <w:rsid w:val="00486350"/>
    <w:rsid w:val="0048648A"/>
    <w:rsid w:val="00486A3B"/>
    <w:rsid w:val="00486BE6"/>
    <w:rsid w:val="00486C4D"/>
    <w:rsid w:val="00486D60"/>
    <w:rsid w:val="00486E3A"/>
    <w:rsid w:val="0048719B"/>
    <w:rsid w:val="0048734F"/>
    <w:rsid w:val="004874EF"/>
    <w:rsid w:val="00487A0E"/>
    <w:rsid w:val="0049054F"/>
    <w:rsid w:val="00491026"/>
    <w:rsid w:val="00491D01"/>
    <w:rsid w:val="00491F3C"/>
    <w:rsid w:val="004921DB"/>
    <w:rsid w:val="004922AE"/>
    <w:rsid w:val="00492580"/>
    <w:rsid w:val="004936B7"/>
    <w:rsid w:val="00493FD1"/>
    <w:rsid w:val="0049437F"/>
    <w:rsid w:val="00494756"/>
    <w:rsid w:val="00494A6B"/>
    <w:rsid w:val="00494AAE"/>
    <w:rsid w:val="00494B0D"/>
    <w:rsid w:val="00494CAC"/>
    <w:rsid w:val="00494F02"/>
    <w:rsid w:val="00494FA7"/>
    <w:rsid w:val="00494FAD"/>
    <w:rsid w:val="004950E1"/>
    <w:rsid w:val="00495311"/>
    <w:rsid w:val="00495900"/>
    <w:rsid w:val="00495996"/>
    <w:rsid w:val="00495FFC"/>
    <w:rsid w:val="00496756"/>
    <w:rsid w:val="00496D21"/>
    <w:rsid w:val="00496DF7"/>
    <w:rsid w:val="00497746"/>
    <w:rsid w:val="00497F00"/>
    <w:rsid w:val="004A03E8"/>
    <w:rsid w:val="004A054F"/>
    <w:rsid w:val="004A094C"/>
    <w:rsid w:val="004A0C41"/>
    <w:rsid w:val="004A1648"/>
    <w:rsid w:val="004A17D0"/>
    <w:rsid w:val="004A187B"/>
    <w:rsid w:val="004A1FD5"/>
    <w:rsid w:val="004A24A5"/>
    <w:rsid w:val="004A2AF2"/>
    <w:rsid w:val="004A2B8E"/>
    <w:rsid w:val="004A2D3C"/>
    <w:rsid w:val="004A31E9"/>
    <w:rsid w:val="004A3261"/>
    <w:rsid w:val="004A32CA"/>
    <w:rsid w:val="004A3608"/>
    <w:rsid w:val="004A43A1"/>
    <w:rsid w:val="004A4643"/>
    <w:rsid w:val="004A4ADE"/>
    <w:rsid w:val="004A4BB1"/>
    <w:rsid w:val="004A4E16"/>
    <w:rsid w:val="004A6716"/>
    <w:rsid w:val="004A6A9C"/>
    <w:rsid w:val="004A6ACD"/>
    <w:rsid w:val="004A6E9F"/>
    <w:rsid w:val="004A70B4"/>
    <w:rsid w:val="004A73A7"/>
    <w:rsid w:val="004A7B08"/>
    <w:rsid w:val="004A7D36"/>
    <w:rsid w:val="004A7FE3"/>
    <w:rsid w:val="004B019C"/>
    <w:rsid w:val="004B0695"/>
    <w:rsid w:val="004B0A4B"/>
    <w:rsid w:val="004B0E31"/>
    <w:rsid w:val="004B127D"/>
    <w:rsid w:val="004B1D96"/>
    <w:rsid w:val="004B24BA"/>
    <w:rsid w:val="004B2C20"/>
    <w:rsid w:val="004B31AE"/>
    <w:rsid w:val="004B34AC"/>
    <w:rsid w:val="004B363B"/>
    <w:rsid w:val="004B3798"/>
    <w:rsid w:val="004B38A8"/>
    <w:rsid w:val="004B422F"/>
    <w:rsid w:val="004B4488"/>
    <w:rsid w:val="004B4C40"/>
    <w:rsid w:val="004B4C54"/>
    <w:rsid w:val="004B4E12"/>
    <w:rsid w:val="004B4EAD"/>
    <w:rsid w:val="004B58EF"/>
    <w:rsid w:val="004B5D1B"/>
    <w:rsid w:val="004B6444"/>
    <w:rsid w:val="004B6509"/>
    <w:rsid w:val="004B67CD"/>
    <w:rsid w:val="004B6923"/>
    <w:rsid w:val="004B716C"/>
    <w:rsid w:val="004B7206"/>
    <w:rsid w:val="004B73BB"/>
    <w:rsid w:val="004B7608"/>
    <w:rsid w:val="004B7CCF"/>
    <w:rsid w:val="004B7F3D"/>
    <w:rsid w:val="004B7F91"/>
    <w:rsid w:val="004B7FDC"/>
    <w:rsid w:val="004C0203"/>
    <w:rsid w:val="004C02B8"/>
    <w:rsid w:val="004C0B06"/>
    <w:rsid w:val="004C120D"/>
    <w:rsid w:val="004C126B"/>
    <w:rsid w:val="004C13F3"/>
    <w:rsid w:val="004C147D"/>
    <w:rsid w:val="004C163E"/>
    <w:rsid w:val="004C16B0"/>
    <w:rsid w:val="004C1899"/>
    <w:rsid w:val="004C1B2B"/>
    <w:rsid w:val="004C1C7C"/>
    <w:rsid w:val="004C1FB1"/>
    <w:rsid w:val="004C273E"/>
    <w:rsid w:val="004C28F5"/>
    <w:rsid w:val="004C2C27"/>
    <w:rsid w:val="004C30B4"/>
    <w:rsid w:val="004C3530"/>
    <w:rsid w:val="004C479D"/>
    <w:rsid w:val="004C49B1"/>
    <w:rsid w:val="004C4F56"/>
    <w:rsid w:val="004C50CF"/>
    <w:rsid w:val="004C517A"/>
    <w:rsid w:val="004C543A"/>
    <w:rsid w:val="004C5C00"/>
    <w:rsid w:val="004C5D61"/>
    <w:rsid w:val="004C60B5"/>
    <w:rsid w:val="004C60E4"/>
    <w:rsid w:val="004C6353"/>
    <w:rsid w:val="004C6792"/>
    <w:rsid w:val="004C6A43"/>
    <w:rsid w:val="004C6D58"/>
    <w:rsid w:val="004C712E"/>
    <w:rsid w:val="004C731B"/>
    <w:rsid w:val="004C7412"/>
    <w:rsid w:val="004C75AB"/>
    <w:rsid w:val="004C7A63"/>
    <w:rsid w:val="004C7EA1"/>
    <w:rsid w:val="004D03DB"/>
    <w:rsid w:val="004D0443"/>
    <w:rsid w:val="004D04BF"/>
    <w:rsid w:val="004D085D"/>
    <w:rsid w:val="004D102A"/>
    <w:rsid w:val="004D107D"/>
    <w:rsid w:val="004D142B"/>
    <w:rsid w:val="004D180D"/>
    <w:rsid w:val="004D1A91"/>
    <w:rsid w:val="004D2023"/>
    <w:rsid w:val="004D20E4"/>
    <w:rsid w:val="004D2911"/>
    <w:rsid w:val="004D35B7"/>
    <w:rsid w:val="004D3D05"/>
    <w:rsid w:val="004D3E3C"/>
    <w:rsid w:val="004D417D"/>
    <w:rsid w:val="004D4475"/>
    <w:rsid w:val="004D490A"/>
    <w:rsid w:val="004D4E23"/>
    <w:rsid w:val="004D4ED4"/>
    <w:rsid w:val="004D4FF3"/>
    <w:rsid w:val="004D5044"/>
    <w:rsid w:val="004D520E"/>
    <w:rsid w:val="004D5259"/>
    <w:rsid w:val="004D5FDA"/>
    <w:rsid w:val="004D6212"/>
    <w:rsid w:val="004D6897"/>
    <w:rsid w:val="004D6BCF"/>
    <w:rsid w:val="004D6CED"/>
    <w:rsid w:val="004D7162"/>
    <w:rsid w:val="004D7237"/>
    <w:rsid w:val="004D74B6"/>
    <w:rsid w:val="004D7815"/>
    <w:rsid w:val="004D784A"/>
    <w:rsid w:val="004D78A5"/>
    <w:rsid w:val="004D7ADD"/>
    <w:rsid w:val="004D7B0F"/>
    <w:rsid w:val="004D7B1C"/>
    <w:rsid w:val="004D7B99"/>
    <w:rsid w:val="004D7CAA"/>
    <w:rsid w:val="004E01E7"/>
    <w:rsid w:val="004E0AB8"/>
    <w:rsid w:val="004E0DFF"/>
    <w:rsid w:val="004E1456"/>
    <w:rsid w:val="004E146F"/>
    <w:rsid w:val="004E18A8"/>
    <w:rsid w:val="004E211B"/>
    <w:rsid w:val="004E2442"/>
    <w:rsid w:val="004E2626"/>
    <w:rsid w:val="004E27E0"/>
    <w:rsid w:val="004E34D7"/>
    <w:rsid w:val="004E354A"/>
    <w:rsid w:val="004E383E"/>
    <w:rsid w:val="004E3CF9"/>
    <w:rsid w:val="004E3D4B"/>
    <w:rsid w:val="004E4032"/>
    <w:rsid w:val="004E485E"/>
    <w:rsid w:val="004E5423"/>
    <w:rsid w:val="004E581E"/>
    <w:rsid w:val="004E5926"/>
    <w:rsid w:val="004E59F6"/>
    <w:rsid w:val="004E5A33"/>
    <w:rsid w:val="004E5FDE"/>
    <w:rsid w:val="004E6485"/>
    <w:rsid w:val="004E6594"/>
    <w:rsid w:val="004E6876"/>
    <w:rsid w:val="004E6F63"/>
    <w:rsid w:val="004E73A4"/>
    <w:rsid w:val="004E797E"/>
    <w:rsid w:val="004E7C2E"/>
    <w:rsid w:val="004F04ED"/>
    <w:rsid w:val="004F0515"/>
    <w:rsid w:val="004F0BB3"/>
    <w:rsid w:val="004F114A"/>
    <w:rsid w:val="004F1236"/>
    <w:rsid w:val="004F18AD"/>
    <w:rsid w:val="004F19D3"/>
    <w:rsid w:val="004F1B9F"/>
    <w:rsid w:val="004F1C7C"/>
    <w:rsid w:val="004F1CF1"/>
    <w:rsid w:val="004F26C6"/>
    <w:rsid w:val="004F29F7"/>
    <w:rsid w:val="004F2A06"/>
    <w:rsid w:val="004F2B26"/>
    <w:rsid w:val="004F2EAE"/>
    <w:rsid w:val="004F33B8"/>
    <w:rsid w:val="004F34D0"/>
    <w:rsid w:val="004F3731"/>
    <w:rsid w:val="004F39AF"/>
    <w:rsid w:val="004F3FA1"/>
    <w:rsid w:val="004F4046"/>
    <w:rsid w:val="004F4792"/>
    <w:rsid w:val="004F4C01"/>
    <w:rsid w:val="004F51E1"/>
    <w:rsid w:val="004F5591"/>
    <w:rsid w:val="004F577A"/>
    <w:rsid w:val="004F5B38"/>
    <w:rsid w:val="004F5E32"/>
    <w:rsid w:val="004F5E34"/>
    <w:rsid w:val="004F5EE6"/>
    <w:rsid w:val="004F6428"/>
    <w:rsid w:val="004F6DE4"/>
    <w:rsid w:val="004F6E7B"/>
    <w:rsid w:val="004F717D"/>
    <w:rsid w:val="004F71CF"/>
    <w:rsid w:val="004F766B"/>
    <w:rsid w:val="004F766D"/>
    <w:rsid w:val="004F7BC2"/>
    <w:rsid w:val="004F7C06"/>
    <w:rsid w:val="005000A5"/>
    <w:rsid w:val="005005A7"/>
    <w:rsid w:val="00500D61"/>
    <w:rsid w:val="00501016"/>
    <w:rsid w:val="005015DB"/>
    <w:rsid w:val="00501714"/>
    <w:rsid w:val="00501863"/>
    <w:rsid w:val="00501993"/>
    <w:rsid w:val="00501C50"/>
    <w:rsid w:val="00501C61"/>
    <w:rsid w:val="00502059"/>
    <w:rsid w:val="00502315"/>
    <w:rsid w:val="0050249C"/>
    <w:rsid w:val="005024AC"/>
    <w:rsid w:val="00502710"/>
    <w:rsid w:val="005028AC"/>
    <w:rsid w:val="0050299D"/>
    <w:rsid w:val="00502BC7"/>
    <w:rsid w:val="00503018"/>
    <w:rsid w:val="0050359B"/>
    <w:rsid w:val="005035C3"/>
    <w:rsid w:val="00503AC3"/>
    <w:rsid w:val="00503B11"/>
    <w:rsid w:val="00503B72"/>
    <w:rsid w:val="00503DA3"/>
    <w:rsid w:val="00504273"/>
    <w:rsid w:val="005042C4"/>
    <w:rsid w:val="005046D5"/>
    <w:rsid w:val="00504A53"/>
    <w:rsid w:val="00504AF7"/>
    <w:rsid w:val="00504CBC"/>
    <w:rsid w:val="00505286"/>
    <w:rsid w:val="005052D8"/>
    <w:rsid w:val="0050582E"/>
    <w:rsid w:val="00505F2E"/>
    <w:rsid w:val="00506591"/>
    <w:rsid w:val="00506AAE"/>
    <w:rsid w:val="005070D4"/>
    <w:rsid w:val="005070EC"/>
    <w:rsid w:val="00507373"/>
    <w:rsid w:val="00507684"/>
    <w:rsid w:val="005078C6"/>
    <w:rsid w:val="00507941"/>
    <w:rsid w:val="0050798E"/>
    <w:rsid w:val="00507FCC"/>
    <w:rsid w:val="005101AC"/>
    <w:rsid w:val="0051036A"/>
    <w:rsid w:val="00510390"/>
    <w:rsid w:val="00510453"/>
    <w:rsid w:val="005106F3"/>
    <w:rsid w:val="00510FE7"/>
    <w:rsid w:val="005110C2"/>
    <w:rsid w:val="005113F9"/>
    <w:rsid w:val="00511CD4"/>
    <w:rsid w:val="0051202A"/>
    <w:rsid w:val="005123F0"/>
    <w:rsid w:val="005125EB"/>
    <w:rsid w:val="00512967"/>
    <w:rsid w:val="00512971"/>
    <w:rsid w:val="005132DA"/>
    <w:rsid w:val="005133E2"/>
    <w:rsid w:val="005133E4"/>
    <w:rsid w:val="00513540"/>
    <w:rsid w:val="00513941"/>
    <w:rsid w:val="00513AE4"/>
    <w:rsid w:val="00513B85"/>
    <w:rsid w:val="00513E24"/>
    <w:rsid w:val="00514195"/>
    <w:rsid w:val="005146AC"/>
    <w:rsid w:val="00514A02"/>
    <w:rsid w:val="005153F5"/>
    <w:rsid w:val="005159E1"/>
    <w:rsid w:val="00515D7C"/>
    <w:rsid w:val="005163BB"/>
    <w:rsid w:val="00516448"/>
    <w:rsid w:val="0051698F"/>
    <w:rsid w:val="00516D67"/>
    <w:rsid w:val="00516E14"/>
    <w:rsid w:val="00516E3C"/>
    <w:rsid w:val="00517674"/>
    <w:rsid w:val="00520045"/>
    <w:rsid w:val="00520928"/>
    <w:rsid w:val="00520A6B"/>
    <w:rsid w:val="00520C69"/>
    <w:rsid w:val="0052132F"/>
    <w:rsid w:val="00521423"/>
    <w:rsid w:val="005214A7"/>
    <w:rsid w:val="00521517"/>
    <w:rsid w:val="00521916"/>
    <w:rsid w:val="00521B26"/>
    <w:rsid w:val="00521E8A"/>
    <w:rsid w:val="005220CA"/>
    <w:rsid w:val="00522241"/>
    <w:rsid w:val="005223AE"/>
    <w:rsid w:val="005225E0"/>
    <w:rsid w:val="005228EC"/>
    <w:rsid w:val="00522C7A"/>
    <w:rsid w:val="00523197"/>
    <w:rsid w:val="005236BC"/>
    <w:rsid w:val="005237FC"/>
    <w:rsid w:val="00523A95"/>
    <w:rsid w:val="00523FEC"/>
    <w:rsid w:val="0052455E"/>
    <w:rsid w:val="005245D2"/>
    <w:rsid w:val="005247FD"/>
    <w:rsid w:val="00524841"/>
    <w:rsid w:val="00524ABB"/>
    <w:rsid w:val="00525178"/>
    <w:rsid w:val="00525270"/>
    <w:rsid w:val="00525660"/>
    <w:rsid w:val="00525D7B"/>
    <w:rsid w:val="00526199"/>
    <w:rsid w:val="005261B9"/>
    <w:rsid w:val="005266B6"/>
    <w:rsid w:val="00526BE1"/>
    <w:rsid w:val="00526C79"/>
    <w:rsid w:val="00526DAF"/>
    <w:rsid w:val="00526E30"/>
    <w:rsid w:val="00526E7F"/>
    <w:rsid w:val="00527617"/>
    <w:rsid w:val="00527779"/>
    <w:rsid w:val="00530313"/>
    <w:rsid w:val="0053051D"/>
    <w:rsid w:val="00530700"/>
    <w:rsid w:val="0053103E"/>
    <w:rsid w:val="005316B3"/>
    <w:rsid w:val="005318B9"/>
    <w:rsid w:val="00532265"/>
    <w:rsid w:val="00532543"/>
    <w:rsid w:val="00532642"/>
    <w:rsid w:val="005326A7"/>
    <w:rsid w:val="00532707"/>
    <w:rsid w:val="0053293F"/>
    <w:rsid w:val="00532D3D"/>
    <w:rsid w:val="00532E23"/>
    <w:rsid w:val="005331C7"/>
    <w:rsid w:val="00533330"/>
    <w:rsid w:val="005337F0"/>
    <w:rsid w:val="0053384D"/>
    <w:rsid w:val="005339F6"/>
    <w:rsid w:val="00533E72"/>
    <w:rsid w:val="00534063"/>
    <w:rsid w:val="00534622"/>
    <w:rsid w:val="00534708"/>
    <w:rsid w:val="00534E95"/>
    <w:rsid w:val="005354BB"/>
    <w:rsid w:val="005358C3"/>
    <w:rsid w:val="00535A82"/>
    <w:rsid w:val="00535AD3"/>
    <w:rsid w:val="0053678D"/>
    <w:rsid w:val="005367C8"/>
    <w:rsid w:val="00537126"/>
    <w:rsid w:val="005372D4"/>
    <w:rsid w:val="0053749C"/>
    <w:rsid w:val="00537592"/>
    <w:rsid w:val="005378CF"/>
    <w:rsid w:val="00537989"/>
    <w:rsid w:val="00537A0C"/>
    <w:rsid w:val="00537EEE"/>
    <w:rsid w:val="0054047F"/>
    <w:rsid w:val="00540487"/>
    <w:rsid w:val="00540A0E"/>
    <w:rsid w:val="00540CD2"/>
    <w:rsid w:val="0054107B"/>
    <w:rsid w:val="005418C3"/>
    <w:rsid w:val="00541E13"/>
    <w:rsid w:val="00542051"/>
    <w:rsid w:val="00542606"/>
    <w:rsid w:val="00542A05"/>
    <w:rsid w:val="00542ABD"/>
    <w:rsid w:val="0054333A"/>
    <w:rsid w:val="00543692"/>
    <w:rsid w:val="00543AB7"/>
    <w:rsid w:val="00543F2E"/>
    <w:rsid w:val="00544211"/>
    <w:rsid w:val="005445E4"/>
    <w:rsid w:val="00544900"/>
    <w:rsid w:val="00544CCE"/>
    <w:rsid w:val="00544CDD"/>
    <w:rsid w:val="00544EB3"/>
    <w:rsid w:val="005458FA"/>
    <w:rsid w:val="00545EAE"/>
    <w:rsid w:val="00546808"/>
    <w:rsid w:val="0054680F"/>
    <w:rsid w:val="00546C7C"/>
    <w:rsid w:val="00546FEF"/>
    <w:rsid w:val="0054705E"/>
    <w:rsid w:val="0054708A"/>
    <w:rsid w:val="005470EF"/>
    <w:rsid w:val="00547432"/>
    <w:rsid w:val="005474A5"/>
    <w:rsid w:val="00547CDB"/>
    <w:rsid w:val="00547E54"/>
    <w:rsid w:val="00547EE1"/>
    <w:rsid w:val="00550096"/>
    <w:rsid w:val="00550155"/>
    <w:rsid w:val="00550392"/>
    <w:rsid w:val="0055048B"/>
    <w:rsid w:val="00550969"/>
    <w:rsid w:val="00550B2C"/>
    <w:rsid w:val="00550C0E"/>
    <w:rsid w:val="00550C31"/>
    <w:rsid w:val="00550DA4"/>
    <w:rsid w:val="005513FE"/>
    <w:rsid w:val="00551C27"/>
    <w:rsid w:val="00551E57"/>
    <w:rsid w:val="00552640"/>
    <w:rsid w:val="00552AB3"/>
    <w:rsid w:val="00552E4E"/>
    <w:rsid w:val="005532A6"/>
    <w:rsid w:val="005535E6"/>
    <w:rsid w:val="0055367D"/>
    <w:rsid w:val="0055399A"/>
    <w:rsid w:val="005539FD"/>
    <w:rsid w:val="005540EF"/>
    <w:rsid w:val="00554312"/>
    <w:rsid w:val="005548E6"/>
    <w:rsid w:val="005559E0"/>
    <w:rsid w:val="00555CD6"/>
    <w:rsid w:val="00556DCF"/>
    <w:rsid w:val="00556FA4"/>
    <w:rsid w:val="005570B9"/>
    <w:rsid w:val="005571BD"/>
    <w:rsid w:val="005578F2"/>
    <w:rsid w:val="00557957"/>
    <w:rsid w:val="00560405"/>
    <w:rsid w:val="005606DC"/>
    <w:rsid w:val="00560795"/>
    <w:rsid w:val="00560FBD"/>
    <w:rsid w:val="00560FD2"/>
    <w:rsid w:val="00561019"/>
    <w:rsid w:val="00561023"/>
    <w:rsid w:val="0056149F"/>
    <w:rsid w:val="00561D0F"/>
    <w:rsid w:val="00561D14"/>
    <w:rsid w:val="0056221C"/>
    <w:rsid w:val="00562372"/>
    <w:rsid w:val="005623F6"/>
    <w:rsid w:val="00562849"/>
    <w:rsid w:val="00562891"/>
    <w:rsid w:val="00562D06"/>
    <w:rsid w:val="00562F85"/>
    <w:rsid w:val="005636E2"/>
    <w:rsid w:val="00563EC3"/>
    <w:rsid w:val="00563F95"/>
    <w:rsid w:val="00564029"/>
    <w:rsid w:val="00564208"/>
    <w:rsid w:val="00564443"/>
    <w:rsid w:val="005645A5"/>
    <w:rsid w:val="005649CE"/>
    <w:rsid w:val="00565049"/>
    <w:rsid w:val="0056593B"/>
    <w:rsid w:val="00565B5A"/>
    <w:rsid w:val="00566A93"/>
    <w:rsid w:val="0056718B"/>
    <w:rsid w:val="00567329"/>
    <w:rsid w:val="005673CA"/>
    <w:rsid w:val="00567C84"/>
    <w:rsid w:val="00567D1D"/>
    <w:rsid w:val="005702B1"/>
    <w:rsid w:val="005703BC"/>
    <w:rsid w:val="00570CDF"/>
    <w:rsid w:val="00570F6F"/>
    <w:rsid w:val="005717C3"/>
    <w:rsid w:val="00571CEB"/>
    <w:rsid w:val="00571EC6"/>
    <w:rsid w:val="005720DB"/>
    <w:rsid w:val="005722FF"/>
    <w:rsid w:val="00572504"/>
    <w:rsid w:val="00572E8B"/>
    <w:rsid w:val="00572EF3"/>
    <w:rsid w:val="005734EC"/>
    <w:rsid w:val="00573547"/>
    <w:rsid w:val="0057394F"/>
    <w:rsid w:val="00574107"/>
    <w:rsid w:val="00574418"/>
    <w:rsid w:val="00574459"/>
    <w:rsid w:val="00574511"/>
    <w:rsid w:val="00574C6D"/>
    <w:rsid w:val="00574FB5"/>
    <w:rsid w:val="0057507A"/>
    <w:rsid w:val="00575126"/>
    <w:rsid w:val="0057544E"/>
    <w:rsid w:val="00575658"/>
    <w:rsid w:val="005757E8"/>
    <w:rsid w:val="005759DE"/>
    <w:rsid w:val="00575A4C"/>
    <w:rsid w:val="005764DA"/>
    <w:rsid w:val="00576B1C"/>
    <w:rsid w:val="005771B6"/>
    <w:rsid w:val="00577573"/>
    <w:rsid w:val="00577770"/>
    <w:rsid w:val="00577989"/>
    <w:rsid w:val="0058000B"/>
    <w:rsid w:val="00580104"/>
    <w:rsid w:val="00580698"/>
    <w:rsid w:val="00580910"/>
    <w:rsid w:val="00580A9E"/>
    <w:rsid w:val="00580FAF"/>
    <w:rsid w:val="00581714"/>
    <w:rsid w:val="00581853"/>
    <w:rsid w:val="00582137"/>
    <w:rsid w:val="005821E0"/>
    <w:rsid w:val="005822BC"/>
    <w:rsid w:val="00582628"/>
    <w:rsid w:val="00582681"/>
    <w:rsid w:val="00582F00"/>
    <w:rsid w:val="00583020"/>
    <w:rsid w:val="00583993"/>
    <w:rsid w:val="00583AF4"/>
    <w:rsid w:val="00583BAE"/>
    <w:rsid w:val="00583DFC"/>
    <w:rsid w:val="00583F30"/>
    <w:rsid w:val="00583FAC"/>
    <w:rsid w:val="0058448F"/>
    <w:rsid w:val="0058497F"/>
    <w:rsid w:val="00584CC3"/>
    <w:rsid w:val="00584DE7"/>
    <w:rsid w:val="00584E8C"/>
    <w:rsid w:val="0058525C"/>
    <w:rsid w:val="005854F6"/>
    <w:rsid w:val="00585679"/>
    <w:rsid w:val="0058576B"/>
    <w:rsid w:val="00585D75"/>
    <w:rsid w:val="00585E9F"/>
    <w:rsid w:val="0058619B"/>
    <w:rsid w:val="005861C7"/>
    <w:rsid w:val="00586509"/>
    <w:rsid w:val="0058682B"/>
    <w:rsid w:val="00586A4B"/>
    <w:rsid w:val="00586CB0"/>
    <w:rsid w:val="00586D28"/>
    <w:rsid w:val="00587AE4"/>
    <w:rsid w:val="00587D52"/>
    <w:rsid w:val="00587F5F"/>
    <w:rsid w:val="005901F6"/>
    <w:rsid w:val="005907ED"/>
    <w:rsid w:val="005916C5"/>
    <w:rsid w:val="00591951"/>
    <w:rsid w:val="00592289"/>
    <w:rsid w:val="005922D3"/>
    <w:rsid w:val="005923DA"/>
    <w:rsid w:val="005926D1"/>
    <w:rsid w:val="00592727"/>
    <w:rsid w:val="005927F2"/>
    <w:rsid w:val="0059290A"/>
    <w:rsid w:val="00592AFD"/>
    <w:rsid w:val="00592D1C"/>
    <w:rsid w:val="00592E86"/>
    <w:rsid w:val="00592FEC"/>
    <w:rsid w:val="00593547"/>
    <w:rsid w:val="0059387A"/>
    <w:rsid w:val="00593ACD"/>
    <w:rsid w:val="00593AE6"/>
    <w:rsid w:val="00593C50"/>
    <w:rsid w:val="00593C57"/>
    <w:rsid w:val="005940E3"/>
    <w:rsid w:val="00594198"/>
    <w:rsid w:val="0059444F"/>
    <w:rsid w:val="005944E4"/>
    <w:rsid w:val="0059490A"/>
    <w:rsid w:val="00594C3D"/>
    <w:rsid w:val="005951E5"/>
    <w:rsid w:val="0059593A"/>
    <w:rsid w:val="00595B9E"/>
    <w:rsid w:val="00595DC4"/>
    <w:rsid w:val="00595DC7"/>
    <w:rsid w:val="00595ED8"/>
    <w:rsid w:val="00595FDB"/>
    <w:rsid w:val="005962BC"/>
    <w:rsid w:val="0059639E"/>
    <w:rsid w:val="00596D31"/>
    <w:rsid w:val="005971FC"/>
    <w:rsid w:val="0059740E"/>
    <w:rsid w:val="0059741A"/>
    <w:rsid w:val="005974EA"/>
    <w:rsid w:val="00597641"/>
    <w:rsid w:val="00597FEB"/>
    <w:rsid w:val="005A07F0"/>
    <w:rsid w:val="005A0856"/>
    <w:rsid w:val="005A0964"/>
    <w:rsid w:val="005A1653"/>
    <w:rsid w:val="005A16C9"/>
    <w:rsid w:val="005A261B"/>
    <w:rsid w:val="005A2723"/>
    <w:rsid w:val="005A2A57"/>
    <w:rsid w:val="005A2D40"/>
    <w:rsid w:val="005A2F77"/>
    <w:rsid w:val="005A32A6"/>
    <w:rsid w:val="005A3A80"/>
    <w:rsid w:val="005A3AA2"/>
    <w:rsid w:val="005A518D"/>
    <w:rsid w:val="005A51ED"/>
    <w:rsid w:val="005A54D0"/>
    <w:rsid w:val="005A5552"/>
    <w:rsid w:val="005A576A"/>
    <w:rsid w:val="005A5905"/>
    <w:rsid w:val="005A5B0C"/>
    <w:rsid w:val="005A5CF4"/>
    <w:rsid w:val="005A6A0A"/>
    <w:rsid w:val="005A744C"/>
    <w:rsid w:val="005A74DF"/>
    <w:rsid w:val="005A7659"/>
    <w:rsid w:val="005A79E8"/>
    <w:rsid w:val="005A7AF5"/>
    <w:rsid w:val="005A7C48"/>
    <w:rsid w:val="005A7E4F"/>
    <w:rsid w:val="005B039D"/>
    <w:rsid w:val="005B04FD"/>
    <w:rsid w:val="005B0525"/>
    <w:rsid w:val="005B05BC"/>
    <w:rsid w:val="005B09F5"/>
    <w:rsid w:val="005B0D11"/>
    <w:rsid w:val="005B105D"/>
    <w:rsid w:val="005B114C"/>
    <w:rsid w:val="005B11C8"/>
    <w:rsid w:val="005B1C07"/>
    <w:rsid w:val="005B1E09"/>
    <w:rsid w:val="005B2057"/>
    <w:rsid w:val="005B20B3"/>
    <w:rsid w:val="005B222E"/>
    <w:rsid w:val="005B25E1"/>
    <w:rsid w:val="005B3343"/>
    <w:rsid w:val="005B36F6"/>
    <w:rsid w:val="005B3BE8"/>
    <w:rsid w:val="005B420C"/>
    <w:rsid w:val="005B45EC"/>
    <w:rsid w:val="005B4630"/>
    <w:rsid w:val="005B5977"/>
    <w:rsid w:val="005B5DF0"/>
    <w:rsid w:val="005B5FDC"/>
    <w:rsid w:val="005B6108"/>
    <w:rsid w:val="005B70DB"/>
    <w:rsid w:val="005B7312"/>
    <w:rsid w:val="005B7496"/>
    <w:rsid w:val="005B7689"/>
    <w:rsid w:val="005B7899"/>
    <w:rsid w:val="005B79C0"/>
    <w:rsid w:val="005B7D94"/>
    <w:rsid w:val="005B7E49"/>
    <w:rsid w:val="005B7F01"/>
    <w:rsid w:val="005B7FB7"/>
    <w:rsid w:val="005C0BD1"/>
    <w:rsid w:val="005C0C20"/>
    <w:rsid w:val="005C0F71"/>
    <w:rsid w:val="005C1033"/>
    <w:rsid w:val="005C19EB"/>
    <w:rsid w:val="005C2032"/>
    <w:rsid w:val="005C2D36"/>
    <w:rsid w:val="005C2ECF"/>
    <w:rsid w:val="005C318D"/>
    <w:rsid w:val="005C31B4"/>
    <w:rsid w:val="005C3256"/>
    <w:rsid w:val="005C3271"/>
    <w:rsid w:val="005C35FA"/>
    <w:rsid w:val="005C3697"/>
    <w:rsid w:val="005C369F"/>
    <w:rsid w:val="005C3767"/>
    <w:rsid w:val="005C3775"/>
    <w:rsid w:val="005C3B15"/>
    <w:rsid w:val="005C3E08"/>
    <w:rsid w:val="005C4D2B"/>
    <w:rsid w:val="005C4D5D"/>
    <w:rsid w:val="005C5017"/>
    <w:rsid w:val="005C5105"/>
    <w:rsid w:val="005C52FE"/>
    <w:rsid w:val="005C5304"/>
    <w:rsid w:val="005C53F9"/>
    <w:rsid w:val="005C5775"/>
    <w:rsid w:val="005C58B8"/>
    <w:rsid w:val="005C5A8F"/>
    <w:rsid w:val="005C5D41"/>
    <w:rsid w:val="005C6001"/>
    <w:rsid w:val="005C6F59"/>
    <w:rsid w:val="005C6F69"/>
    <w:rsid w:val="005C73F6"/>
    <w:rsid w:val="005C7887"/>
    <w:rsid w:val="005C7982"/>
    <w:rsid w:val="005C79E4"/>
    <w:rsid w:val="005C7A0E"/>
    <w:rsid w:val="005C7EF4"/>
    <w:rsid w:val="005D0302"/>
    <w:rsid w:val="005D033E"/>
    <w:rsid w:val="005D0974"/>
    <w:rsid w:val="005D0A03"/>
    <w:rsid w:val="005D11BB"/>
    <w:rsid w:val="005D1306"/>
    <w:rsid w:val="005D1557"/>
    <w:rsid w:val="005D1F34"/>
    <w:rsid w:val="005D2407"/>
    <w:rsid w:val="005D2AD9"/>
    <w:rsid w:val="005D2D84"/>
    <w:rsid w:val="005D3003"/>
    <w:rsid w:val="005D383D"/>
    <w:rsid w:val="005D3C36"/>
    <w:rsid w:val="005D3C47"/>
    <w:rsid w:val="005D3FF6"/>
    <w:rsid w:val="005D4299"/>
    <w:rsid w:val="005D4397"/>
    <w:rsid w:val="005D4ED1"/>
    <w:rsid w:val="005D5132"/>
    <w:rsid w:val="005D566C"/>
    <w:rsid w:val="005D56F0"/>
    <w:rsid w:val="005D5718"/>
    <w:rsid w:val="005D59AF"/>
    <w:rsid w:val="005D5B77"/>
    <w:rsid w:val="005D5E3D"/>
    <w:rsid w:val="005D5EBB"/>
    <w:rsid w:val="005D6110"/>
    <w:rsid w:val="005D62F1"/>
    <w:rsid w:val="005D6FD3"/>
    <w:rsid w:val="005D6FF8"/>
    <w:rsid w:val="005D7087"/>
    <w:rsid w:val="005E0327"/>
    <w:rsid w:val="005E0BD6"/>
    <w:rsid w:val="005E0E49"/>
    <w:rsid w:val="005E10F6"/>
    <w:rsid w:val="005E1129"/>
    <w:rsid w:val="005E2029"/>
    <w:rsid w:val="005E23FF"/>
    <w:rsid w:val="005E2C88"/>
    <w:rsid w:val="005E2D7B"/>
    <w:rsid w:val="005E324D"/>
    <w:rsid w:val="005E3C7E"/>
    <w:rsid w:val="005E3E45"/>
    <w:rsid w:val="005E4000"/>
    <w:rsid w:val="005E4B80"/>
    <w:rsid w:val="005E4BFB"/>
    <w:rsid w:val="005E5143"/>
    <w:rsid w:val="005E5E1A"/>
    <w:rsid w:val="005E5EF0"/>
    <w:rsid w:val="005E5F42"/>
    <w:rsid w:val="005E680E"/>
    <w:rsid w:val="005E69CC"/>
    <w:rsid w:val="005E74C9"/>
    <w:rsid w:val="005E7743"/>
    <w:rsid w:val="005F005E"/>
    <w:rsid w:val="005F00C3"/>
    <w:rsid w:val="005F0357"/>
    <w:rsid w:val="005F0360"/>
    <w:rsid w:val="005F0697"/>
    <w:rsid w:val="005F099F"/>
    <w:rsid w:val="005F0ED0"/>
    <w:rsid w:val="005F1134"/>
    <w:rsid w:val="005F114E"/>
    <w:rsid w:val="005F13A8"/>
    <w:rsid w:val="005F16E5"/>
    <w:rsid w:val="005F1987"/>
    <w:rsid w:val="005F1A58"/>
    <w:rsid w:val="005F2A8E"/>
    <w:rsid w:val="005F3183"/>
    <w:rsid w:val="005F4979"/>
    <w:rsid w:val="005F5E27"/>
    <w:rsid w:val="005F60D0"/>
    <w:rsid w:val="005F62AA"/>
    <w:rsid w:val="005F667D"/>
    <w:rsid w:val="005F67AD"/>
    <w:rsid w:val="005F6987"/>
    <w:rsid w:val="005F6C2B"/>
    <w:rsid w:val="005F6C9B"/>
    <w:rsid w:val="005F70F8"/>
    <w:rsid w:val="005F77CA"/>
    <w:rsid w:val="005F7B4B"/>
    <w:rsid w:val="005F7DE3"/>
    <w:rsid w:val="0060080C"/>
    <w:rsid w:val="0060228A"/>
    <w:rsid w:val="0060255C"/>
    <w:rsid w:val="0060272E"/>
    <w:rsid w:val="00602BEF"/>
    <w:rsid w:val="00602C53"/>
    <w:rsid w:val="0060332B"/>
    <w:rsid w:val="006038F7"/>
    <w:rsid w:val="00603E7E"/>
    <w:rsid w:val="00604364"/>
    <w:rsid w:val="00604EAB"/>
    <w:rsid w:val="006055BF"/>
    <w:rsid w:val="0060590C"/>
    <w:rsid w:val="00605F0B"/>
    <w:rsid w:val="0060610B"/>
    <w:rsid w:val="0060628A"/>
    <w:rsid w:val="006065C3"/>
    <w:rsid w:val="006065FC"/>
    <w:rsid w:val="0060660C"/>
    <w:rsid w:val="00606EF8"/>
    <w:rsid w:val="00607107"/>
    <w:rsid w:val="00607664"/>
    <w:rsid w:val="006076CB"/>
    <w:rsid w:val="00607766"/>
    <w:rsid w:val="00607DDD"/>
    <w:rsid w:val="006101B8"/>
    <w:rsid w:val="00610428"/>
    <w:rsid w:val="00610DE5"/>
    <w:rsid w:val="006115E4"/>
    <w:rsid w:val="00611671"/>
    <w:rsid w:val="0061184A"/>
    <w:rsid w:val="00611A34"/>
    <w:rsid w:val="00611AC4"/>
    <w:rsid w:val="00611D42"/>
    <w:rsid w:val="00612067"/>
    <w:rsid w:val="006120AC"/>
    <w:rsid w:val="0061246D"/>
    <w:rsid w:val="0061385D"/>
    <w:rsid w:val="00613AD0"/>
    <w:rsid w:val="00613FFF"/>
    <w:rsid w:val="006142F5"/>
    <w:rsid w:val="00614DBB"/>
    <w:rsid w:val="006152DF"/>
    <w:rsid w:val="006154FF"/>
    <w:rsid w:val="00615685"/>
    <w:rsid w:val="00615F01"/>
    <w:rsid w:val="0061646C"/>
    <w:rsid w:val="00616E17"/>
    <w:rsid w:val="00616F88"/>
    <w:rsid w:val="00617404"/>
    <w:rsid w:val="00617A9E"/>
    <w:rsid w:val="00617ABF"/>
    <w:rsid w:val="00620029"/>
    <w:rsid w:val="0062083B"/>
    <w:rsid w:val="00620865"/>
    <w:rsid w:val="00620B02"/>
    <w:rsid w:val="00621401"/>
    <w:rsid w:val="0062177B"/>
    <w:rsid w:val="00621D0D"/>
    <w:rsid w:val="00621EFF"/>
    <w:rsid w:val="00621FC7"/>
    <w:rsid w:val="00621FDA"/>
    <w:rsid w:val="00622508"/>
    <w:rsid w:val="006226F6"/>
    <w:rsid w:val="00622A23"/>
    <w:rsid w:val="00622AF4"/>
    <w:rsid w:val="00622F87"/>
    <w:rsid w:val="0062315A"/>
    <w:rsid w:val="006237D9"/>
    <w:rsid w:val="006238AE"/>
    <w:rsid w:val="00623F4F"/>
    <w:rsid w:val="006240DC"/>
    <w:rsid w:val="00624305"/>
    <w:rsid w:val="00624A46"/>
    <w:rsid w:val="0062521A"/>
    <w:rsid w:val="00625288"/>
    <w:rsid w:val="006252A0"/>
    <w:rsid w:val="00625315"/>
    <w:rsid w:val="00625D37"/>
    <w:rsid w:val="00625DE5"/>
    <w:rsid w:val="006262E4"/>
    <w:rsid w:val="00626403"/>
    <w:rsid w:val="00626740"/>
    <w:rsid w:val="006268FF"/>
    <w:rsid w:val="00626E14"/>
    <w:rsid w:val="00627044"/>
    <w:rsid w:val="00627196"/>
    <w:rsid w:val="0062751F"/>
    <w:rsid w:val="00627748"/>
    <w:rsid w:val="0063009F"/>
    <w:rsid w:val="0063022B"/>
    <w:rsid w:val="006302E3"/>
    <w:rsid w:val="0063063E"/>
    <w:rsid w:val="006306B2"/>
    <w:rsid w:val="00630987"/>
    <w:rsid w:val="00630CB3"/>
    <w:rsid w:val="00630D02"/>
    <w:rsid w:val="00630D18"/>
    <w:rsid w:val="00630F07"/>
    <w:rsid w:val="0063122E"/>
    <w:rsid w:val="00631852"/>
    <w:rsid w:val="0063186B"/>
    <w:rsid w:val="006318BE"/>
    <w:rsid w:val="0063193D"/>
    <w:rsid w:val="00632075"/>
    <w:rsid w:val="00632242"/>
    <w:rsid w:val="0063273A"/>
    <w:rsid w:val="00632899"/>
    <w:rsid w:val="0063294E"/>
    <w:rsid w:val="00632A48"/>
    <w:rsid w:val="00632A91"/>
    <w:rsid w:val="00632B40"/>
    <w:rsid w:val="00632C02"/>
    <w:rsid w:val="00632CC2"/>
    <w:rsid w:val="006331F8"/>
    <w:rsid w:val="006333C7"/>
    <w:rsid w:val="00633F7F"/>
    <w:rsid w:val="00635286"/>
    <w:rsid w:val="006356C5"/>
    <w:rsid w:val="00636289"/>
    <w:rsid w:val="0063749E"/>
    <w:rsid w:val="006375E2"/>
    <w:rsid w:val="00637734"/>
    <w:rsid w:val="00637810"/>
    <w:rsid w:val="00637992"/>
    <w:rsid w:val="00637D1F"/>
    <w:rsid w:val="00640E47"/>
    <w:rsid w:val="006418CD"/>
    <w:rsid w:val="00641A02"/>
    <w:rsid w:val="00641A22"/>
    <w:rsid w:val="00641AC6"/>
    <w:rsid w:val="00641B60"/>
    <w:rsid w:val="00641D0A"/>
    <w:rsid w:val="00641D50"/>
    <w:rsid w:val="006422B9"/>
    <w:rsid w:val="0064251E"/>
    <w:rsid w:val="00642EB9"/>
    <w:rsid w:val="00643218"/>
    <w:rsid w:val="00643270"/>
    <w:rsid w:val="006432ED"/>
    <w:rsid w:val="006434F7"/>
    <w:rsid w:val="006435A3"/>
    <w:rsid w:val="00643811"/>
    <w:rsid w:val="00643A5F"/>
    <w:rsid w:val="00643E2C"/>
    <w:rsid w:val="0064429D"/>
    <w:rsid w:val="00644470"/>
    <w:rsid w:val="00644B30"/>
    <w:rsid w:val="00645647"/>
    <w:rsid w:val="006456D3"/>
    <w:rsid w:val="00645B79"/>
    <w:rsid w:val="00645D84"/>
    <w:rsid w:val="00647063"/>
    <w:rsid w:val="006475C0"/>
    <w:rsid w:val="00647724"/>
    <w:rsid w:val="00647844"/>
    <w:rsid w:val="00647A05"/>
    <w:rsid w:val="00647A3E"/>
    <w:rsid w:val="00647B8F"/>
    <w:rsid w:val="0065015E"/>
    <w:rsid w:val="006501D0"/>
    <w:rsid w:val="00650814"/>
    <w:rsid w:val="00650BE0"/>
    <w:rsid w:val="00650C6D"/>
    <w:rsid w:val="00650E26"/>
    <w:rsid w:val="00650E45"/>
    <w:rsid w:val="006512E5"/>
    <w:rsid w:val="00651CA2"/>
    <w:rsid w:val="00651CBF"/>
    <w:rsid w:val="00651E00"/>
    <w:rsid w:val="00652014"/>
    <w:rsid w:val="00652158"/>
    <w:rsid w:val="00652AA7"/>
    <w:rsid w:val="00652ABD"/>
    <w:rsid w:val="00652D3E"/>
    <w:rsid w:val="00653043"/>
    <w:rsid w:val="00653352"/>
    <w:rsid w:val="00654793"/>
    <w:rsid w:val="00654B09"/>
    <w:rsid w:val="00654C20"/>
    <w:rsid w:val="006556EA"/>
    <w:rsid w:val="006557AF"/>
    <w:rsid w:val="00655A2C"/>
    <w:rsid w:val="00655BF2"/>
    <w:rsid w:val="00655E0C"/>
    <w:rsid w:val="00655F5B"/>
    <w:rsid w:val="00656B12"/>
    <w:rsid w:val="00656FA5"/>
    <w:rsid w:val="00657338"/>
    <w:rsid w:val="00657362"/>
    <w:rsid w:val="00657981"/>
    <w:rsid w:val="00657D17"/>
    <w:rsid w:val="00657DB6"/>
    <w:rsid w:val="00660094"/>
    <w:rsid w:val="00660256"/>
    <w:rsid w:val="00660500"/>
    <w:rsid w:val="00660992"/>
    <w:rsid w:val="00660A85"/>
    <w:rsid w:val="00660C1E"/>
    <w:rsid w:val="00660EA2"/>
    <w:rsid w:val="00660EF5"/>
    <w:rsid w:val="00661407"/>
    <w:rsid w:val="006615BF"/>
    <w:rsid w:val="00661AB9"/>
    <w:rsid w:val="006620DB"/>
    <w:rsid w:val="00662284"/>
    <w:rsid w:val="00662327"/>
    <w:rsid w:val="006623ED"/>
    <w:rsid w:val="006628FA"/>
    <w:rsid w:val="00662ACA"/>
    <w:rsid w:val="00662B8B"/>
    <w:rsid w:val="00662C27"/>
    <w:rsid w:val="00663205"/>
    <w:rsid w:val="00663422"/>
    <w:rsid w:val="00663440"/>
    <w:rsid w:val="006636E3"/>
    <w:rsid w:val="00663A0E"/>
    <w:rsid w:val="00663CE6"/>
    <w:rsid w:val="00663D70"/>
    <w:rsid w:val="00664064"/>
    <w:rsid w:val="00664316"/>
    <w:rsid w:val="006658FC"/>
    <w:rsid w:val="00665962"/>
    <w:rsid w:val="00665A59"/>
    <w:rsid w:val="00665D89"/>
    <w:rsid w:val="00667853"/>
    <w:rsid w:val="00667C71"/>
    <w:rsid w:val="00670236"/>
    <w:rsid w:val="006704B1"/>
    <w:rsid w:val="0067055F"/>
    <w:rsid w:val="00670729"/>
    <w:rsid w:val="006707A1"/>
    <w:rsid w:val="00670B35"/>
    <w:rsid w:val="00670DE7"/>
    <w:rsid w:val="006712DA"/>
    <w:rsid w:val="00671624"/>
    <w:rsid w:val="00671A5B"/>
    <w:rsid w:val="00671A62"/>
    <w:rsid w:val="00671CC5"/>
    <w:rsid w:val="00671D24"/>
    <w:rsid w:val="00671D82"/>
    <w:rsid w:val="00672313"/>
    <w:rsid w:val="006723D7"/>
    <w:rsid w:val="006729C3"/>
    <w:rsid w:val="00672ABB"/>
    <w:rsid w:val="00673191"/>
    <w:rsid w:val="0067323B"/>
    <w:rsid w:val="0067381D"/>
    <w:rsid w:val="00673D74"/>
    <w:rsid w:val="0067413E"/>
    <w:rsid w:val="006743E2"/>
    <w:rsid w:val="00674421"/>
    <w:rsid w:val="00674600"/>
    <w:rsid w:val="0067473C"/>
    <w:rsid w:val="006748D2"/>
    <w:rsid w:val="006748FB"/>
    <w:rsid w:val="00674AA5"/>
    <w:rsid w:val="0067502F"/>
    <w:rsid w:val="006754B8"/>
    <w:rsid w:val="0067554B"/>
    <w:rsid w:val="006756B7"/>
    <w:rsid w:val="00675A03"/>
    <w:rsid w:val="00676A63"/>
    <w:rsid w:val="00676CA1"/>
    <w:rsid w:val="00677246"/>
    <w:rsid w:val="0067734E"/>
    <w:rsid w:val="006774EC"/>
    <w:rsid w:val="00677EFD"/>
    <w:rsid w:val="006805BD"/>
    <w:rsid w:val="00680B7F"/>
    <w:rsid w:val="006810CA"/>
    <w:rsid w:val="006811EE"/>
    <w:rsid w:val="00681494"/>
    <w:rsid w:val="006814C8"/>
    <w:rsid w:val="006817B5"/>
    <w:rsid w:val="00681F53"/>
    <w:rsid w:val="006821DE"/>
    <w:rsid w:val="006823C2"/>
    <w:rsid w:val="006825D9"/>
    <w:rsid w:val="0068273F"/>
    <w:rsid w:val="006830FD"/>
    <w:rsid w:val="00683409"/>
    <w:rsid w:val="00683E24"/>
    <w:rsid w:val="00684217"/>
    <w:rsid w:val="00684237"/>
    <w:rsid w:val="00684344"/>
    <w:rsid w:val="006850D7"/>
    <w:rsid w:val="00685E7B"/>
    <w:rsid w:val="00686AD5"/>
    <w:rsid w:val="006872B8"/>
    <w:rsid w:val="006879DB"/>
    <w:rsid w:val="00687A49"/>
    <w:rsid w:val="00687C23"/>
    <w:rsid w:val="00690098"/>
    <w:rsid w:val="00690181"/>
    <w:rsid w:val="00690378"/>
    <w:rsid w:val="00691E8A"/>
    <w:rsid w:val="00692C33"/>
    <w:rsid w:val="00692DFF"/>
    <w:rsid w:val="00693730"/>
    <w:rsid w:val="0069375F"/>
    <w:rsid w:val="0069386A"/>
    <w:rsid w:val="00693929"/>
    <w:rsid w:val="00694E83"/>
    <w:rsid w:val="00694FCA"/>
    <w:rsid w:val="006954FA"/>
    <w:rsid w:val="006958CD"/>
    <w:rsid w:val="00696023"/>
    <w:rsid w:val="00696136"/>
    <w:rsid w:val="00696A22"/>
    <w:rsid w:val="00696AB3"/>
    <w:rsid w:val="00696E16"/>
    <w:rsid w:val="00696F8D"/>
    <w:rsid w:val="00697291"/>
    <w:rsid w:val="0069745D"/>
    <w:rsid w:val="0069763D"/>
    <w:rsid w:val="00697BEE"/>
    <w:rsid w:val="006A06B4"/>
    <w:rsid w:val="006A0A91"/>
    <w:rsid w:val="006A0CB8"/>
    <w:rsid w:val="006A1BCE"/>
    <w:rsid w:val="006A1F7A"/>
    <w:rsid w:val="006A23E1"/>
    <w:rsid w:val="006A2751"/>
    <w:rsid w:val="006A2773"/>
    <w:rsid w:val="006A2875"/>
    <w:rsid w:val="006A2AEB"/>
    <w:rsid w:val="006A2CDD"/>
    <w:rsid w:val="006A2EA9"/>
    <w:rsid w:val="006A398D"/>
    <w:rsid w:val="006A3C01"/>
    <w:rsid w:val="006A4278"/>
    <w:rsid w:val="006A458A"/>
    <w:rsid w:val="006A45A4"/>
    <w:rsid w:val="006A487D"/>
    <w:rsid w:val="006A48BB"/>
    <w:rsid w:val="006A4C64"/>
    <w:rsid w:val="006A5398"/>
    <w:rsid w:val="006A539C"/>
    <w:rsid w:val="006A587D"/>
    <w:rsid w:val="006A5CD1"/>
    <w:rsid w:val="006A63F0"/>
    <w:rsid w:val="006A6998"/>
    <w:rsid w:val="006A6BB3"/>
    <w:rsid w:val="006A6FC5"/>
    <w:rsid w:val="006A70C8"/>
    <w:rsid w:val="006A7435"/>
    <w:rsid w:val="006A7501"/>
    <w:rsid w:val="006A7787"/>
    <w:rsid w:val="006A7CEA"/>
    <w:rsid w:val="006A7E90"/>
    <w:rsid w:val="006A7F0C"/>
    <w:rsid w:val="006B00EB"/>
    <w:rsid w:val="006B035A"/>
    <w:rsid w:val="006B066A"/>
    <w:rsid w:val="006B1508"/>
    <w:rsid w:val="006B15A0"/>
    <w:rsid w:val="006B18F7"/>
    <w:rsid w:val="006B1975"/>
    <w:rsid w:val="006B234E"/>
    <w:rsid w:val="006B248B"/>
    <w:rsid w:val="006B2537"/>
    <w:rsid w:val="006B27DB"/>
    <w:rsid w:val="006B3DE1"/>
    <w:rsid w:val="006B3FF3"/>
    <w:rsid w:val="006B4025"/>
    <w:rsid w:val="006B4157"/>
    <w:rsid w:val="006B4C73"/>
    <w:rsid w:val="006B4DCB"/>
    <w:rsid w:val="006B4E54"/>
    <w:rsid w:val="006B4EA4"/>
    <w:rsid w:val="006B5113"/>
    <w:rsid w:val="006B540C"/>
    <w:rsid w:val="006B5522"/>
    <w:rsid w:val="006B5748"/>
    <w:rsid w:val="006B5909"/>
    <w:rsid w:val="006B5B91"/>
    <w:rsid w:val="006B5B9D"/>
    <w:rsid w:val="006B5C9C"/>
    <w:rsid w:val="006B6766"/>
    <w:rsid w:val="006B68A2"/>
    <w:rsid w:val="006B6CE6"/>
    <w:rsid w:val="006B6DB1"/>
    <w:rsid w:val="006B6E26"/>
    <w:rsid w:val="006B7084"/>
    <w:rsid w:val="006B71B1"/>
    <w:rsid w:val="006B755D"/>
    <w:rsid w:val="006B7AB7"/>
    <w:rsid w:val="006B7B7C"/>
    <w:rsid w:val="006B7D0C"/>
    <w:rsid w:val="006C043E"/>
    <w:rsid w:val="006C04D2"/>
    <w:rsid w:val="006C0642"/>
    <w:rsid w:val="006C07D9"/>
    <w:rsid w:val="006C0FB2"/>
    <w:rsid w:val="006C100E"/>
    <w:rsid w:val="006C11A6"/>
    <w:rsid w:val="006C138C"/>
    <w:rsid w:val="006C13D4"/>
    <w:rsid w:val="006C206C"/>
    <w:rsid w:val="006C304C"/>
    <w:rsid w:val="006C3656"/>
    <w:rsid w:val="006C3805"/>
    <w:rsid w:val="006C405C"/>
    <w:rsid w:val="006C44D8"/>
    <w:rsid w:val="006C4752"/>
    <w:rsid w:val="006C49AD"/>
    <w:rsid w:val="006C4AEF"/>
    <w:rsid w:val="006C5CCD"/>
    <w:rsid w:val="006C642A"/>
    <w:rsid w:val="006C6483"/>
    <w:rsid w:val="006C661F"/>
    <w:rsid w:val="006C67C3"/>
    <w:rsid w:val="006C6BB0"/>
    <w:rsid w:val="006C6C2C"/>
    <w:rsid w:val="006C6C5C"/>
    <w:rsid w:val="006C6CA0"/>
    <w:rsid w:val="006C7357"/>
    <w:rsid w:val="006C771A"/>
    <w:rsid w:val="006C79AB"/>
    <w:rsid w:val="006C7AA9"/>
    <w:rsid w:val="006C7DBB"/>
    <w:rsid w:val="006C7EE6"/>
    <w:rsid w:val="006D0057"/>
    <w:rsid w:val="006D0094"/>
    <w:rsid w:val="006D034D"/>
    <w:rsid w:val="006D0375"/>
    <w:rsid w:val="006D0407"/>
    <w:rsid w:val="006D0621"/>
    <w:rsid w:val="006D0850"/>
    <w:rsid w:val="006D0AB6"/>
    <w:rsid w:val="006D0DE8"/>
    <w:rsid w:val="006D1302"/>
    <w:rsid w:val="006D1645"/>
    <w:rsid w:val="006D1BB3"/>
    <w:rsid w:val="006D1C77"/>
    <w:rsid w:val="006D1CE9"/>
    <w:rsid w:val="006D1F80"/>
    <w:rsid w:val="006D22DC"/>
    <w:rsid w:val="006D268A"/>
    <w:rsid w:val="006D309A"/>
    <w:rsid w:val="006D33A2"/>
    <w:rsid w:val="006D346C"/>
    <w:rsid w:val="006D3813"/>
    <w:rsid w:val="006D3D21"/>
    <w:rsid w:val="006D409B"/>
    <w:rsid w:val="006D444D"/>
    <w:rsid w:val="006D4C32"/>
    <w:rsid w:val="006D5010"/>
    <w:rsid w:val="006D578C"/>
    <w:rsid w:val="006D586D"/>
    <w:rsid w:val="006D5EE5"/>
    <w:rsid w:val="006D602A"/>
    <w:rsid w:val="006D60D1"/>
    <w:rsid w:val="006D6677"/>
    <w:rsid w:val="006D66C2"/>
    <w:rsid w:val="006D6C8F"/>
    <w:rsid w:val="006D7A71"/>
    <w:rsid w:val="006D7D12"/>
    <w:rsid w:val="006D7DC4"/>
    <w:rsid w:val="006D7E94"/>
    <w:rsid w:val="006E02B4"/>
    <w:rsid w:val="006E08CE"/>
    <w:rsid w:val="006E0A94"/>
    <w:rsid w:val="006E0AFC"/>
    <w:rsid w:val="006E0EAA"/>
    <w:rsid w:val="006E1C88"/>
    <w:rsid w:val="006E1E3E"/>
    <w:rsid w:val="006E1EE9"/>
    <w:rsid w:val="006E249C"/>
    <w:rsid w:val="006E2598"/>
    <w:rsid w:val="006E35A6"/>
    <w:rsid w:val="006E35B6"/>
    <w:rsid w:val="006E3CE2"/>
    <w:rsid w:val="006E3F2A"/>
    <w:rsid w:val="006E423E"/>
    <w:rsid w:val="006E425C"/>
    <w:rsid w:val="006E473C"/>
    <w:rsid w:val="006E5085"/>
    <w:rsid w:val="006E5598"/>
    <w:rsid w:val="006E5D4A"/>
    <w:rsid w:val="006E6115"/>
    <w:rsid w:val="006E616B"/>
    <w:rsid w:val="006E6404"/>
    <w:rsid w:val="006E6D3B"/>
    <w:rsid w:val="006E6DDB"/>
    <w:rsid w:val="006E6DEF"/>
    <w:rsid w:val="006E6EB1"/>
    <w:rsid w:val="006E6FE3"/>
    <w:rsid w:val="006E7107"/>
    <w:rsid w:val="006E7677"/>
    <w:rsid w:val="006E7A40"/>
    <w:rsid w:val="006E7E7B"/>
    <w:rsid w:val="006F0397"/>
    <w:rsid w:val="006F05C2"/>
    <w:rsid w:val="006F06A3"/>
    <w:rsid w:val="006F0AF0"/>
    <w:rsid w:val="006F0D6B"/>
    <w:rsid w:val="006F0EBA"/>
    <w:rsid w:val="006F1146"/>
    <w:rsid w:val="006F1870"/>
    <w:rsid w:val="006F1F35"/>
    <w:rsid w:val="006F2D97"/>
    <w:rsid w:val="006F2DAC"/>
    <w:rsid w:val="006F2F9F"/>
    <w:rsid w:val="006F304D"/>
    <w:rsid w:val="006F346B"/>
    <w:rsid w:val="006F3616"/>
    <w:rsid w:val="006F3A71"/>
    <w:rsid w:val="006F3C41"/>
    <w:rsid w:val="006F3CF0"/>
    <w:rsid w:val="006F3DED"/>
    <w:rsid w:val="006F4ADF"/>
    <w:rsid w:val="006F59D7"/>
    <w:rsid w:val="006F5FE3"/>
    <w:rsid w:val="006F6120"/>
    <w:rsid w:val="006F6A31"/>
    <w:rsid w:val="006F6B11"/>
    <w:rsid w:val="006F6B22"/>
    <w:rsid w:val="006F6C94"/>
    <w:rsid w:val="006F71FB"/>
    <w:rsid w:val="006F7493"/>
    <w:rsid w:val="006F7CC6"/>
    <w:rsid w:val="00700138"/>
    <w:rsid w:val="00700235"/>
    <w:rsid w:val="00700616"/>
    <w:rsid w:val="00701687"/>
    <w:rsid w:val="0070193E"/>
    <w:rsid w:val="00701E25"/>
    <w:rsid w:val="0070261B"/>
    <w:rsid w:val="0070274A"/>
    <w:rsid w:val="00702885"/>
    <w:rsid w:val="00702A31"/>
    <w:rsid w:val="00702C63"/>
    <w:rsid w:val="00703580"/>
    <w:rsid w:val="00703871"/>
    <w:rsid w:val="00703895"/>
    <w:rsid w:val="00703E7C"/>
    <w:rsid w:val="00704441"/>
    <w:rsid w:val="007047C2"/>
    <w:rsid w:val="00704F14"/>
    <w:rsid w:val="00705B1D"/>
    <w:rsid w:val="00706351"/>
    <w:rsid w:val="00706606"/>
    <w:rsid w:val="00706648"/>
    <w:rsid w:val="00706881"/>
    <w:rsid w:val="00706991"/>
    <w:rsid w:val="007070E0"/>
    <w:rsid w:val="00707338"/>
    <w:rsid w:val="00707955"/>
    <w:rsid w:val="00707A2C"/>
    <w:rsid w:val="00707D57"/>
    <w:rsid w:val="0071020D"/>
    <w:rsid w:val="007106E6"/>
    <w:rsid w:val="007107BD"/>
    <w:rsid w:val="0071090A"/>
    <w:rsid w:val="00710B0D"/>
    <w:rsid w:val="00710DA5"/>
    <w:rsid w:val="00710DC7"/>
    <w:rsid w:val="007110FC"/>
    <w:rsid w:val="007111D7"/>
    <w:rsid w:val="00711428"/>
    <w:rsid w:val="007115E3"/>
    <w:rsid w:val="007117C9"/>
    <w:rsid w:val="00712757"/>
    <w:rsid w:val="00712AF5"/>
    <w:rsid w:val="007131C4"/>
    <w:rsid w:val="0071352A"/>
    <w:rsid w:val="007136C7"/>
    <w:rsid w:val="00713701"/>
    <w:rsid w:val="007138A8"/>
    <w:rsid w:val="00713991"/>
    <w:rsid w:val="0071494E"/>
    <w:rsid w:val="00714FF5"/>
    <w:rsid w:val="007150FD"/>
    <w:rsid w:val="0071564D"/>
    <w:rsid w:val="00715C28"/>
    <w:rsid w:val="00716924"/>
    <w:rsid w:val="00716C18"/>
    <w:rsid w:val="007171C9"/>
    <w:rsid w:val="00717D4C"/>
    <w:rsid w:val="00717D94"/>
    <w:rsid w:val="00717DD8"/>
    <w:rsid w:val="00717EE0"/>
    <w:rsid w:val="0072027B"/>
    <w:rsid w:val="00720E7A"/>
    <w:rsid w:val="007210C5"/>
    <w:rsid w:val="0072150B"/>
    <w:rsid w:val="007217EC"/>
    <w:rsid w:val="00721AB3"/>
    <w:rsid w:val="00721D8B"/>
    <w:rsid w:val="007221DF"/>
    <w:rsid w:val="00722752"/>
    <w:rsid w:val="00722788"/>
    <w:rsid w:val="00722817"/>
    <w:rsid w:val="007229C5"/>
    <w:rsid w:val="00722B21"/>
    <w:rsid w:val="0072315A"/>
    <w:rsid w:val="00723596"/>
    <w:rsid w:val="007239BF"/>
    <w:rsid w:val="00723DBC"/>
    <w:rsid w:val="0072430B"/>
    <w:rsid w:val="00724FE4"/>
    <w:rsid w:val="007256E3"/>
    <w:rsid w:val="00725A66"/>
    <w:rsid w:val="0072608E"/>
    <w:rsid w:val="0072612B"/>
    <w:rsid w:val="00726153"/>
    <w:rsid w:val="007263ED"/>
    <w:rsid w:val="00726521"/>
    <w:rsid w:val="00726861"/>
    <w:rsid w:val="00726B7B"/>
    <w:rsid w:val="007270A7"/>
    <w:rsid w:val="007272AC"/>
    <w:rsid w:val="00727BF6"/>
    <w:rsid w:val="00727E75"/>
    <w:rsid w:val="0073003A"/>
    <w:rsid w:val="00730150"/>
    <w:rsid w:val="007302A1"/>
    <w:rsid w:val="0073034D"/>
    <w:rsid w:val="007303B3"/>
    <w:rsid w:val="0073088E"/>
    <w:rsid w:val="00730BD2"/>
    <w:rsid w:val="00730E3B"/>
    <w:rsid w:val="00730E74"/>
    <w:rsid w:val="00731050"/>
    <w:rsid w:val="0073118E"/>
    <w:rsid w:val="0073150E"/>
    <w:rsid w:val="007315C2"/>
    <w:rsid w:val="00731820"/>
    <w:rsid w:val="00732046"/>
    <w:rsid w:val="007325E5"/>
    <w:rsid w:val="00732980"/>
    <w:rsid w:val="00733098"/>
    <w:rsid w:val="00733D31"/>
    <w:rsid w:val="00733D9A"/>
    <w:rsid w:val="0073431B"/>
    <w:rsid w:val="0073433D"/>
    <w:rsid w:val="007346A1"/>
    <w:rsid w:val="007350F7"/>
    <w:rsid w:val="007351B3"/>
    <w:rsid w:val="00735A6D"/>
    <w:rsid w:val="00735C21"/>
    <w:rsid w:val="00735C41"/>
    <w:rsid w:val="0073658B"/>
    <w:rsid w:val="00736649"/>
    <w:rsid w:val="00736802"/>
    <w:rsid w:val="00737057"/>
    <w:rsid w:val="00737449"/>
    <w:rsid w:val="00737501"/>
    <w:rsid w:val="00737ABB"/>
    <w:rsid w:val="00737D3D"/>
    <w:rsid w:val="00737F25"/>
    <w:rsid w:val="007400B7"/>
    <w:rsid w:val="007400DB"/>
    <w:rsid w:val="00740333"/>
    <w:rsid w:val="00740371"/>
    <w:rsid w:val="007404F6"/>
    <w:rsid w:val="0074072C"/>
    <w:rsid w:val="00740FC2"/>
    <w:rsid w:val="0074147C"/>
    <w:rsid w:val="00741522"/>
    <w:rsid w:val="00741657"/>
    <w:rsid w:val="00741667"/>
    <w:rsid w:val="0074179F"/>
    <w:rsid w:val="007418F4"/>
    <w:rsid w:val="00741E50"/>
    <w:rsid w:val="00741FF5"/>
    <w:rsid w:val="007420E6"/>
    <w:rsid w:val="00742759"/>
    <w:rsid w:val="00743724"/>
    <w:rsid w:val="007437C9"/>
    <w:rsid w:val="007437CF"/>
    <w:rsid w:val="007439C4"/>
    <w:rsid w:val="00743C4E"/>
    <w:rsid w:val="00743DAB"/>
    <w:rsid w:val="00744772"/>
    <w:rsid w:val="00744ACC"/>
    <w:rsid w:val="00744D22"/>
    <w:rsid w:val="00744D3B"/>
    <w:rsid w:val="00744EE2"/>
    <w:rsid w:val="00744FC5"/>
    <w:rsid w:val="00745468"/>
    <w:rsid w:val="00745502"/>
    <w:rsid w:val="007456A4"/>
    <w:rsid w:val="00745D64"/>
    <w:rsid w:val="00745E3D"/>
    <w:rsid w:val="007460D4"/>
    <w:rsid w:val="00746294"/>
    <w:rsid w:val="00746458"/>
    <w:rsid w:val="00746540"/>
    <w:rsid w:val="007469A0"/>
    <w:rsid w:val="00746A1E"/>
    <w:rsid w:val="00746D2D"/>
    <w:rsid w:val="00746F43"/>
    <w:rsid w:val="00747A11"/>
    <w:rsid w:val="00747F9B"/>
    <w:rsid w:val="00747FF6"/>
    <w:rsid w:val="00750657"/>
    <w:rsid w:val="00750F3F"/>
    <w:rsid w:val="007518AA"/>
    <w:rsid w:val="00751A84"/>
    <w:rsid w:val="00751ADC"/>
    <w:rsid w:val="0075207A"/>
    <w:rsid w:val="00752874"/>
    <w:rsid w:val="00752977"/>
    <w:rsid w:val="00752CF1"/>
    <w:rsid w:val="00753272"/>
    <w:rsid w:val="00753374"/>
    <w:rsid w:val="0075339D"/>
    <w:rsid w:val="0075353F"/>
    <w:rsid w:val="00753D94"/>
    <w:rsid w:val="00753F42"/>
    <w:rsid w:val="007540BF"/>
    <w:rsid w:val="0075438D"/>
    <w:rsid w:val="0075445D"/>
    <w:rsid w:val="00754706"/>
    <w:rsid w:val="0075532B"/>
    <w:rsid w:val="00755786"/>
    <w:rsid w:val="007558BF"/>
    <w:rsid w:val="00755E8D"/>
    <w:rsid w:val="0075606D"/>
    <w:rsid w:val="0075686A"/>
    <w:rsid w:val="00756AC3"/>
    <w:rsid w:val="00757074"/>
    <w:rsid w:val="007605F3"/>
    <w:rsid w:val="0076088F"/>
    <w:rsid w:val="00760F45"/>
    <w:rsid w:val="00761D96"/>
    <w:rsid w:val="0076224E"/>
    <w:rsid w:val="00762379"/>
    <w:rsid w:val="0076274B"/>
    <w:rsid w:val="00763429"/>
    <w:rsid w:val="007637A8"/>
    <w:rsid w:val="0076396D"/>
    <w:rsid w:val="0076396F"/>
    <w:rsid w:val="0076429F"/>
    <w:rsid w:val="007645BB"/>
    <w:rsid w:val="0076460C"/>
    <w:rsid w:val="00764DAC"/>
    <w:rsid w:val="007650C7"/>
    <w:rsid w:val="0076597E"/>
    <w:rsid w:val="00765B58"/>
    <w:rsid w:val="00766044"/>
    <w:rsid w:val="00766B3C"/>
    <w:rsid w:val="00767656"/>
    <w:rsid w:val="007701C9"/>
    <w:rsid w:val="007704FE"/>
    <w:rsid w:val="007705B4"/>
    <w:rsid w:val="00770673"/>
    <w:rsid w:val="0077078E"/>
    <w:rsid w:val="00770894"/>
    <w:rsid w:val="00770A5F"/>
    <w:rsid w:val="00770B7B"/>
    <w:rsid w:val="00770DA2"/>
    <w:rsid w:val="00770DCB"/>
    <w:rsid w:val="00770DF7"/>
    <w:rsid w:val="00770FC9"/>
    <w:rsid w:val="00771B24"/>
    <w:rsid w:val="007720DE"/>
    <w:rsid w:val="007729D7"/>
    <w:rsid w:val="00772D67"/>
    <w:rsid w:val="00772E71"/>
    <w:rsid w:val="0077322F"/>
    <w:rsid w:val="007739CD"/>
    <w:rsid w:val="00773A2F"/>
    <w:rsid w:val="00773AAB"/>
    <w:rsid w:val="00773DB3"/>
    <w:rsid w:val="007741C4"/>
    <w:rsid w:val="00774D62"/>
    <w:rsid w:val="00774E95"/>
    <w:rsid w:val="00774E96"/>
    <w:rsid w:val="00774F5D"/>
    <w:rsid w:val="00775485"/>
    <w:rsid w:val="00776902"/>
    <w:rsid w:val="007769D6"/>
    <w:rsid w:val="00776A93"/>
    <w:rsid w:val="00776B2A"/>
    <w:rsid w:val="00777163"/>
    <w:rsid w:val="007773CB"/>
    <w:rsid w:val="0077740B"/>
    <w:rsid w:val="00777708"/>
    <w:rsid w:val="00777AC2"/>
    <w:rsid w:val="00777D48"/>
    <w:rsid w:val="00777EDD"/>
    <w:rsid w:val="00777FA9"/>
    <w:rsid w:val="00780697"/>
    <w:rsid w:val="007807F7"/>
    <w:rsid w:val="0078189F"/>
    <w:rsid w:val="00781FC9"/>
    <w:rsid w:val="00782270"/>
    <w:rsid w:val="007822E3"/>
    <w:rsid w:val="0078251C"/>
    <w:rsid w:val="007826C1"/>
    <w:rsid w:val="00782BE7"/>
    <w:rsid w:val="00782C0F"/>
    <w:rsid w:val="0078325E"/>
    <w:rsid w:val="00783532"/>
    <w:rsid w:val="007836BC"/>
    <w:rsid w:val="00783959"/>
    <w:rsid w:val="007839A0"/>
    <w:rsid w:val="00783D29"/>
    <w:rsid w:val="00783EBF"/>
    <w:rsid w:val="007846B5"/>
    <w:rsid w:val="00784B8A"/>
    <w:rsid w:val="00784F47"/>
    <w:rsid w:val="007852D5"/>
    <w:rsid w:val="00785A1A"/>
    <w:rsid w:val="00785D7D"/>
    <w:rsid w:val="007860EC"/>
    <w:rsid w:val="00786501"/>
    <w:rsid w:val="0078662D"/>
    <w:rsid w:val="00786688"/>
    <w:rsid w:val="00786C81"/>
    <w:rsid w:val="007871B9"/>
    <w:rsid w:val="007874B7"/>
    <w:rsid w:val="007877F7"/>
    <w:rsid w:val="00787BCF"/>
    <w:rsid w:val="00787EC9"/>
    <w:rsid w:val="0079009E"/>
    <w:rsid w:val="007900AB"/>
    <w:rsid w:val="00790170"/>
    <w:rsid w:val="00790425"/>
    <w:rsid w:val="007907B0"/>
    <w:rsid w:val="0079089F"/>
    <w:rsid w:val="0079131C"/>
    <w:rsid w:val="007914E3"/>
    <w:rsid w:val="00791632"/>
    <w:rsid w:val="00791A13"/>
    <w:rsid w:val="00791AA5"/>
    <w:rsid w:val="00791F69"/>
    <w:rsid w:val="0079211A"/>
    <w:rsid w:val="0079281B"/>
    <w:rsid w:val="0079321A"/>
    <w:rsid w:val="00793436"/>
    <w:rsid w:val="007940E7"/>
    <w:rsid w:val="007943B0"/>
    <w:rsid w:val="007948EB"/>
    <w:rsid w:val="00794CDC"/>
    <w:rsid w:val="00794E5C"/>
    <w:rsid w:val="00795011"/>
    <w:rsid w:val="0079575D"/>
    <w:rsid w:val="00795920"/>
    <w:rsid w:val="00795EE9"/>
    <w:rsid w:val="0079610B"/>
    <w:rsid w:val="007962EB"/>
    <w:rsid w:val="00796512"/>
    <w:rsid w:val="00796E8D"/>
    <w:rsid w:val="00796FBA"/>
    <w:rsid w:val="00797129"/>
    <w:rsid w:val="00797529"/>
    <w:rsid w:val="007979E2"/>
    <w:rsid w:val="00797BFE"/>
    <w:rsid w:val="007A0783"/>
    <w:rsid w:val="007A0791"/>
    <w:rsid w:val="007A0805"/>
    <w:rsid w:val="007A0B2A"/>
    <w:rsid w:val="007A0E60"/>
    <w:rsid w:val="007A1B95"/>
    <w:rsid w:val="007A1E24"/>
    <w:rsid w:val="007A1F86"/>
    <w:rsid w:val="007A254F"/>
    <w:rsid w:val="007A25DD"/>
    <w:rsid w:val="007A2F30"/>
    <w:rsid w:val="007A3100"/>
    <w:rsid w:val="007A3164"/>
    <w:rsid w:val="007A3286"/>
    <w:rsid w:val="007A3571"/>
    <w:rsid w:val="007A399A"/>
    <w:rsid w:val="007A3C20"/>
    <w:rsid w:val="007A3F0C"/>
    <w:rsid w:val="007A43CE"/>
    <w:rsid w:val="007A463B"/>
    <w:rsid w:val="007A4652"/>
    <w:rsid w:val="007A4810"/>
    <w:rsid w:val="007A4D70"/>
    <w:rsid w:val="007A51AB"/>
    <w:rsid w:val="007A5732"/>
    <w:rsid w:val="007A58A3"/>
    <w:rsid w:val="007A5902"/>
    <w:rsid w:val="007A5D81"/>
    <w:rsid w:val="007A5DF7"/>
    <w:rsid w:val="007A5E69"/>
    <w:rsid w:val="007A5F4E"/>
    <w:rsid w:val="007A6408"/>
    <w:rsid w:val="007A672A"/>
    <w:rsid w:val="007A6731"/>
    <w:rsid w:val="007A68D9"/>
    <w:rsid w:val="007A7012"/>
    <w:rsid w:val="007A7170"/>
    <w:rsid w:val="007A79EE"/>
    <w:rsid w:val="007A7DD6"/>
    <w:rsid w:val="007B0087"/>
    <w:rsid w:val="007B009A"/>
    <w:rsid w:val="007B020C"/>
    <w:rsid w:val="007B02C4"/>
    <w:rsid w:val="007B0513"/>
    <w:rsid w:val="007B06EA"/>
    <w:rsid w:val="007B0CF7"/>
    <w:rsid w:val="007B10AE"/>
    <w:rsid w:val="007B1501"/>
    <w:rsid w:val="007B1545"/>
    <w:rsid w:val="007B17AB"/>
    <w:rsid w:val="007B17DC"/>
    <w:rsid w:val="007B1BE8"/>
    <w:rsid w:val="007B1FF6"/>
    <w:rsid w:val="007B20F1"/>
    <w:rsid w:val="007B226A"/>
    <w:rsid w:val="007B2360"/>
    <w:rsid w:val="007B2788"/>
    <w:rsid w:val="007B27E1"/>
    <w:rsid w:val="007B2F1B"/>
    <w:rsid w:val="007B37AC"/>
    <w:rsid w:val="007B3B82"/>
    <w:rsid w:val="007B3E1A"/>
    <w:rsid w:val="007B40F6"/>
    <w:rsid w:val="007B444D"/>
    <w:rsid w:val="007B45A2"/>
    <w:rsid w:val="007B45A4"/>
    <w:rsid w:val="007B4C9D"/>
    <w:rsid w:val="007B4DCB"/>
    <w:rsid w:val="007B529C"/>
    <w:rsid w:val="007B5393"/>
    <w:rsid w:val="007B54C8"/>
    <w:rsid w:val="007B5714"/>
    <w:rsid w:val="007B579D"/>
    <w:rsid w:val="007B5F2D"/>
    <w:rsid w:val="007B5F6C"/>
    <w:rsid w:val="007B68B1"/>
    <w:rsid w:val="007B6A93"/>
    <w:rsid w:val="007B6B0C"/>
    <w:rsid w:val="007B6B24"/>
    <w:rsid w:val="007B6C1F"/>
    <w:rsid w:val="007B6F52"/>
    <w:rsid w:val="007B719F"/>
    <w:rsid w:val="007B7674"/>
    <w:rsid w:val="007C0028"/>
    <w:rsid w:val="007C0696"/>
    <w:rsid w:val="007C08EB"/>
    <w:rsid w:val="007C0988"/>
    <w:rsid w:val="007C0ABE"/>
    <w:rsid w:val="007C0BCE"/>
    <w:rsid w:val="007C0F54"/>
    <w:rsid w:val="007C0FE8"/>
    <w:rsid w:val="007C1648"/>
    <w:rsid w:val="007C192F"/>
    <w:rsid w:val="007C1994"/>
    <w:rsid w:val="007C1AD2"/>
    <w:rsid w:val="007C256C"/>
    <w:rsid w:val="007C365F"/>
    <w:rsid w:val="007C382A"/>
    <w:rsid w:val="007C3830"/>
    <w:rsid w:val="007C38DC"/>
    <w:rsid w:val="007C3DFD"/>
    <w:rsid w:val="007C433D"/>
    <w:rsid w:val="007C4832"/>
    <w:rsid w:val="007C4AC8"/>
    <w:rsid w:val="007C5CF6"/>
    <w:rsid w:val="007C5E2D"/>
    <w:rsid w:val="007C67E0"/>
    <w:rsid w:val="007C69E9"/>
    <w:rsid w:val="007C6BCA"/>
    <w:rsid w:val="007C753E"/>
    <w:rsid w:val="007C7859"/>
    <w:rsid w:val="007C7E40"/>
    <w:rsid w:val="007D001B"/>
    <w:rsid w:val="007D1165"/>
    <w:rsid w:val="007D12E7"/>
    <w:rsid w:val="007D1EA7"/>
    <w:rsid w:val="007D2611"/>
    <w:rsid w:val="007D2858"/>
    <w:rsid w:val="007D2C92"/>
    <w:rsid w:val="007D2F00"/>
    <w:rsid w:val="007D309F"/>
    <w:rsid w:val="007D323E"/>
    <w:rsid w:val="007D38B4"/>
    <w:rsid w:val="007D409A"/>
    <w:rsid w:val="007D434D"/>
    <w:rsid w:val="007D50A1"/>
    <w:rsid w:val="007D50C6"/>
    <w:rsid w:val="007D54F2"/>
    <w:rsid w:val="007D5A9D"/>
    <w:rsid w:val="007D5FE5"/>
    <w:rsid w:val="007D6219"/>
    <w:rsid w:val="007D659E"/>
    <w:rsid w:val="007D70A2"/>
    <w:rsid w:val="007D7754"/>
    <w:rsid w:val="007D796B"/>
    <w:rsid w:val="007D79CB"/>
    <w:rsid w:val="007E0C0C"/>
    <w:rsid w:val="007E1364"/>
    <w:rsid w:val="007E15DC"/>
    <w:rsid w:val="007E1AB6"/>
    <w:rsid w:val="007E1B85"/>
    <w:rsid w:val="007E1CA6"/>
    <w:rsid w:val="007E1DF3"/>
    <w:rsid w:val="007E25B1"/>
    <w:rsid w:val="007E35AF"/>
    <w:rsid w:val="007E361B"/>
    <w:rsid w:val="007E4044"/>
    <w:rsid w:val="007E4E3D"/>
    <w:rsid w:val="007E5164"/>
    <w:rsid w:val="007E519A"/>
    <w:rsid w:val="007E538F"/>
    <w:rsid w:val="007E53E5"/>
    <w:rsid w:val="007E5B88"/>
    <w:rsid w:val="007E624B"/>
    <w:rsid w:val="007E6641"/>
    <w:rsid w:val="007E6758"/>
    <w:rsid w:val="007E678B"/>
    <w:rsid w:val="007E696F"/>
    <w:rsid w:val="007E6A9D"/>
    <w:rsid w:val="007E7ED2"/>
    <w:rsid w:val="007F0D0B"/>
    <w:rsid w:val="007F0EA6"/>
    <w:rsid w:val="007F1B2C"/>
    <w:rsid w:val="007F1BF9"/>
    <w:rsid w:val="007F1DD4"/>
    <w:rsid w:val="007F211D"/>
    <w:rsid w:val="007F213B"/>
    <w:rsid w:val="007F2140"/>
    <w:rsid w:val="007F23C5"/>
    <w:rsid w:val="007F2520"/>
    <w:rsid w:val="007F2526"/>
    <w:rsid w:val="007F2DC1"/>
    <w:rsid w:val="007F319C"/>
    <w:rsid w:val="007F338B"/>
    <w:rsid w:val="007F3931"/>
    <w:rsid w:val="007F3BF7"/>
    <w:rsid w:val="007F3CB5"/>
    <w:rsid w:val="007F44F5"/>
    <w:rsid w:val="007F4853"/>
    <w:rsid w:val="007F4D37"/>
    <w:rsid w:val="007F4E60"/>
    <w:rsid w:val="007F4E9D"/>
    <w:rsid w:val="007F4EE6"/>
    <w:rsid w:val="007F507A"/>
    <w:rsid w:val="007F51F4"/>
    <w:rsid w:val="007F52B0"/>
    <w:rsid w:val="007F58AE"/>
    <w:rsid w:val="007F5F75"/>
    <w:rsid w:val="007F667E"/>
    <w:rsid w:val="007F6AE3"/>
    <w:rsid w:val="007F6D55"/>
    <w:rsid w:val="007F6EBA"/>
    <w:rsid w:val="007F6F52"/>
    <w:rsid w:val="007F742D"/>
    <w:rsid w:val="007F75BF"/>
    <w:rsid w:val="007F7705"/>
    <w:rsid w:val="007F77CE"/>
    <w:rsid w:val="007F7A91"/>
    <w:rsid w:val="007F7DC0"/>
    <w:rsid w:val="008000A6"/>
    <w:rsid w:val="0080020A"/>
    <w:rsid w:val="008004CE"/>
    <w:rsid w:val="008007A8"/>
    <w:rsid w:val="00801114"/>
    <w:rsid w:val="0080137B"/>
    <w:rsid w:val="008018B5"/>
    <w:rsid w:val="008019A9"/>
    <w:rsid w:val="00801B6C"/>
    <w:rsid w:val="00802217"/>
    <w:rsid w:val="00802537"/>
    <w:rsid w:val="0080258C"/>
    <w:rsid w:val="0080268B"/>
    <w:rsid w:val="00803138"/>
    <w:rsid w:val="00803249"/>
    <w:rsid w:val="0080406F"/>
    <w:rsid w:val="008040B2"/>
    <w:rsid w:val="008042D9"/>
    <w:rsid w:val="008044B4"/>
    <w:rsid w:val="0080451F"/>
    <w:rsid w:val="00804F42"/>
    <w:rsid w:val="008050F7"/>
    <w:rsid w:val="0080544E"/>
    <w:rsid w:val="00805882"/>
    <w:rsid w:val="00805ED6"/>
    <w:rsid w:val="00805F79"/>
    <w:rsid w:val="00806725"/>
    <w:rsid w:val="008069BE"/>
    <w:rsid w:val="00806E4B"/>
    <w:rsid w:val="00806E53"/>
    <w:rsid w:val="00806F8A"/>
    <w:rsid w:val="00807389"/>
    <w:rsid w:val="008077AA"/>
    <w:rsid w:val="00807D1E"/>
    <w:rsid w:val="00807EAB"/>
    <w:rsid w:val="00807F96"/>
    <w:rsid w:val="0081039E"/>
    <w:rsid w:val="00810E2E"/>
    <w:rsid w:val="00810FED"/>
    <w:rsid w:val="00811793"/>
    <w:rsid w:val="008117D4"/>
    <w:rsid w:val="0081180F"/>
    <w:rsid w:val="0081182F"/>
    <w:rsid w:val="00811DC5"/>
    <w:rsid w:val="008127F9"/>
    <w:rsid w:val="0081286A"/>
    <w:rsid w:val="00812961"/>
    <w:rsid w:val="008129E1"/>
    <w:rsid w:val="00813264"/>
    <w:rsid w:val="00813277"/>
    <w:rsid w:val="008135CA"/>
    <w:rsid w:val="00813A25"/>
    <w:rsid w:val="00813B52"/>
    <w:rsid w:val="008140C2"/>
    <w:rsid w:val="00814504"/>
    <w:rsid w:val="00814592"/>
    <w:rsid w:val="00814DB7"/>
    <w:rsid w:val="00814E50"/>
    <w:rsid w:val="00814FC0"/>
    <w:rsid w:val="008152DD"/>
    <w:rsid w:val="008158B1"/>
    <w:rsid w:val="00815C77"/>
    <w:rsid w:val="008161AD"/>
    <w:rsid w:val="00816E0A"/>
    <w:rsid w:val="00816F38"/>
    <w:rsid w:val="00817391"/>
    <w:rsid w:val="00817527"/>
    <w:rsid w:val="00817A44"/>
    <w:rsid w:val="00817B27"/>
    <w:rsid w:val="00817C73"/>
    <w:rsid w:val="008202D2"/>
    <w:rsid w:val="008207CF"/>
    <w:rsid w:val="00820991"/>
    <w:rsid w:val="00820A43"/>
    <w:rsid w:val="008215ED"/>
    <w:rsid w:val="0082164E"/>
    <w:rsid w:val="008217E2"/>
    <w:rsid w:val="00821C8F"/>
    <w:rsid w:val="00822499"/>
    <w:rsid w:val="008225F8"/>
    <w:rsid w:val="008226E5"/>
    <w:rsid w:val="00822E6F"/>
    <w:rsid w:val="00823005"/>
    <w:rsid w:val="00823118"/>
    <w:rsid w:val="008233E4"/>
    <w:rsid w:val="0082356F"/>
    <w:rsid w:val="00823C8E"/>
    <w:rsid w:val="00823EB6"/>
    <w:rsid w:val="00823F7E"/>
    <w:rsid w:val="008241F1"/>
    <w:rsid w:val="00824344"/>
    <w:rsid w:val="008246AA"/>
    <w:rsid w:val="00824964"/>
    <w:rsid w:val="00824B26"/>
    <w:rsid w:val="0082500A"/>
    <w:rsid w:val="0082518C"/>
    <w:rsid w:val="008251E5"/>
    <w:rsid w:val="0082553D"/>
    <w:rsid w:val="00825662"/>
    <w:rsid w:val="00825E8A"/>
    <w:rsid w:val="0082620B"/>
    <w:rsid w:val="00826348"/>
    <w:rsid w:val="00826683"/>
    <w:rsid w:val="00826B0B"/>
    <w:rsid w:val="0082770D"/>
    <w:rsid w:val="00827D2B"/>
    <w:rsid w:val="00827D6D"/>
    <w:rsid w:val="008300FE"/>
    <w:rsid w:val="00830534"/>
    <w:rsid w:val="00830C27"/>
    <w:rsid w:val="008315A6"/>
    <w:rsid w:val="0083214D"/>
    <w:rsid w:val="008327C7"/>
    <w:rsid w:val="00832901"/>
    <w:rsid w:val="00832D2B"/>
    <w:rsid w:val="008330F1"/>
    <w:rsid w:val="0083356C"/>
    <w:rsid w:val="00833B23"/>
    <w:rsid w:val="00833CDE"/>
    <w:rsid w:val="00833D4C"/>
    <w:rsid w:val="00833E76"/>
    <w:rsid w:val="008351AF"/>
    <w:rsid w:val="008351F5"/>
    <w:rsid w:val="008354B7"/>
    <w:rsid w:val="008356DD"/>
    <w:rsid w:val="00835988"/>
    <w:rsid w:val="00835B19"/>
    <w:rsid w:val="00835C99"/>
    <w:rsid w:val="008365E3"/>
    <w:rsid w:val="008368D9"/>
    <w:rsid w:val="00836993"/>
    <w:rsid w:val="00836B97"/>
    <w:rsid w:val="00836D2F"/>
    <w:rsid w:val="00836ED9"/>
    <w:rsid w:val="00837EBD"/>
    <w:rsid w:val="0084061B"/>
    <w:rsid w:val="00840B34"/>
    <w:rsid w:val="00840B98"/>
    <w:rsid w:val="00840F66"/>
    <w:rsid w:val="00840FE4"/>
    <w:rsid w:val="00841279"/>
    <w:rsid w:val="008415C1"/>
    <w:rsid w:val="008415FE"/>
    <w:rsid w:val="008419B5"/>
    <w:rsid w:val="00841B30"/>
    <w:rsid w:val="00841FC1"/>
    <w:rsid w:val="0084245B"/>
    <w:rsid w:val="0084258C"/>
    <w:rsid w:val="0084289D"/>
    <w:rsid w:val="008428CC"/>
    <w:rsid w:val="008429CD"/>
    <w:rsid w:val="00842E26"/>
    <w:rsid w:val="00843A1A"/>
    <w:rsid w:val="00843CDD"/>
    <w:rsid w:val="00843CFC"/>
    <w:rsid w:val="00843E77"/>
    <w:rsid w:val="00843F15"/>
    <w:rsid w:val="008440CF"/>
    <w:rsid w:val="00844418"/>
    <w:rsid w:val="008449B9"/>
    <w:rsid w:val="00844D59"/>
    <w:rsid w:val="00845616"/>
    <w:rsid w:val="008458CB"/>
    <w:rsid w:val="00845CE6"/>
    <w:rsid w:val="008464E3"/>
    <w:rsid w:val="00846DF2"/>
    <w:rsid w:val="00846F0F"/>
    <w:rsid w:val="00847191"/>
    <w:rsid w:val="0084731A"/>
    <w:rsid w:val="00847562"/>
    <w:rsid w:val="0084775A"/>
    <w:rsid w:val="008479D6"/>
    <w:rsid w:val="00847D5B"/>
    <w:rsid w:val="00847E72"/>
    <w:rsid w:val="00847FF2"/>
    <w:rsid w:val="00850132"/>
    <w:rsid w:val="00850478"/>
    <w:rsid w:val="00850774"/>
    <w:rsid w:val="00850DBF"/>
    <w:rsid w:val="00851D9C"/>
    <w:rsid w:val="00851E05"/>
    <w:rsid w:val="00851EEF"/>
    <w:rsid w:val="008521F1"/>
    <w:rsid w:val="00852539"/>
    <w:rsid w:val="0085265A"/>
    <w:rsid w:val="00852724"/>
    <w:rsid w:val="00852786"/>
    <w:rsid w:val="008528F7"/>
    <w:rsid w:val="008533B2"/>
    <w:rsid w:val="00854327"/>
    <w:rsid w:val="008545BD"/>
    <w:rsid w:val="00854B79"/>
    <w:rsid w:val="00854ECF"/>
    <w:rsid w:val="00854FA1"/>
    <w:rsid w:val="00855098"/>
    <w:rsid w:val="008552B3"/>
    <w:rsid w:val="008552BA"/>
    <w:rsid w:val="00855559"/>
    <w:rsid w:val="00855BB7"/>
    <w:rsid w:val="00855CF7"/>
    <w:rsid w:val="00855D40"/>
    <w:rsid w:val="0085653C"/>
    <w:rsid w:val="00856557"/>
    <w:rsid w:val="008569A7"/>
    <w:rsid w:val="00856D63"/>
    <w:rsid w:val="008573B5"/>
    <w:rsid w:val="008600FA"/>
    <w:rsid w:val="00860244"/>
    <w:rsid w:val="008603AA"/>
    <w:rsid w:val="00861163"/>
    <w:rsid w:val="00861CF1"/>
    <w:rsid w:val="00861E4E"/>
    <w:rsid w:val="008621DD"/>
    <w:rsid w:val="0086244D"/>
    <w:rsid w:val="0086254F"/>
    <w:rsid w:val="0086282A"/>
    <w:rsid w:val="008629B7"/>
    <w:rsid w:val="00862B04"/>
    <w:rsid w:val="008633FC"/>
    <w:rsid w:val="00863BDE"/>
    <w:rsid w:val="00864019"/>
    <w:rsid w:val="00864351"/>
    <w:rsid w:val="008644BD"/>
    <w:rsid w:val="008645F2"/>
    <w:rsid w:val="00864778"/>
    <w:rsid w:val="00864B72"/>
    <w:rsid w:val="00864B97"/>
    <w:rsid w:val="00864D21"/>
    <w:rsid w:val="008652B0"/>
    <w:rsid w:val="00865412"/>
    <w:rsid w:val="00866456"/>
    <w:rsid w:val="0086653E"/>
    <w:rsid w:val="00866967"/>
    <w:rsid w:val="00866D95"/>
    <w:rsid w:val="0086721D"/>
    <w:rsid w:val="008672E8"/>
    <w:rsid w:val="00867423"/>
    <w:rsid w:val="008674AE"/>
    <w:rsid w:val="00867D63"/>
    <w:rsid w:val="00867DB1"/>
    <w:rsid w:val="00867ED4"/>
    <w:rsid w:val="00867FA5"/>
    <w:rsid w:val="00870275"/>
    <w:rsid w:val="00870282"/>
    <w:rsid w:val="008702C2"/>
    <w:rsid w:val="00871711"/>
    <w:rsid w:val="00871BC6"/>
    <w:rsid w:val="00871CA7"/>
    <w:rsid w:val="008721CE"/>
    <w:rsid w:val="008722FB"/>
    <w:rsid w:val="008724DE"/>
    <w:rsid w:val="00872819"/>
    <w:rsid w:val="00872883"/>
    <w:rsid w:val="00872984"/>
    <w:rsid w:val="00872DE9"/>
    <w:rsid w:val="0087396E"/>
    <w:rsid w:val="00873AA8"/>
    <w:rsid w:val="00873AC3"/>
    <w:rsid w:val="00873F93"/>
    <w:rsid w:val="00874256"/>
    <w:rsid w:val="008743F1"/>
    <w:rsid w:val="00874934"/>
    <w:rsid w:val="008749A2"/>
    <w:rsid w:val="00874AAD"/>
    <w:rsid w:val="00875319"/>
    <w:rsid w:val="00875618"/>
    <w:rsid w:val="008758D9"/>
    <w:rsid w:val="0087631F"/>
    <w:rsid w:val="008763F6"/>
    <w:rsid w:val="008764BA"/>
    <w:rsid w:val="00876620"/>
    <w:rsid w:val="008766CC"/>
    <w:rsid w:val="008769E7"/>
    <w:rsid w:val="008778C9"/>
    <w:rsid w:val="00877E31"/>
    <w:rsid w:val="008803F8"/>
    <w:rsid w:val="00880477"/>
    <w:rsid w:val="00880766"/>
    <w:rsid w:val="00881868"/>
    <w:rsid w:val="00881A2D"/>
    <w:rsid w:val="00881CE5"/>
    <w:rsid w:val="008823DD"/>
    <w:rsid w:val="008824DB"/>
    <w:rsid w:val="008824E9"/>
    <w:rsid w:val="00882634"/>
    <w:rsid w:val="008827D2"/>
    <w:rsid w:val="00882841"/>
    <w:rsid w:val="00882B0A"/>
    <w:rsid w:val="00883A11"/>
    <w:rsid w:val="00883A33"/>
    <w:rsid w:val="00883D7A"/>
    <w:rsid w:val="00883EFB"/>
    <w:rsid w:val="00884723"/>
    <w:rsid w:val="0088495B"/>
    <w:rsid w:val="00884D54"/>
    <w:rsid w:val="00884F01"/>
    <w:rsid w:val="00885034"/>
    <w:rsid w:val="00885113"/>
    <w:rsid w:val="008853ED"/>
    <w:rsid w:val="00885480"/>
    <w:rsid w:val="0088622B"/>
    <w:rsid w:val="008862CD"/>
    <w:rsid w:val="0088660C"/>
    <w:rsid w:val="00886813"/>
    <w:rsid w:val="00886ED5"/>
    <w:rsid w:val="0088776D"/>
    <w:rsid w:val="00887E7C"/>
    <w:rsid w:val="008901E0"/>
    <w:rsid w:val="008907B2"/>
    <w:rsid w:val="00890B90"/>
    <w:rsid w:val="00891124"/>
    <w:rsid w:val="008911F4"/>
    <w:rsid w:val="00891472"/>
    <w:rsid w:val="00891F34"/>
    <w:rsid w:val="0089200E"/>
    <w:rsid w:val="0089237E"/>
    <w:rsid w:val="008924EF"/>
    <w:rsid w:val="00892E48"/>
    <w:rsid w:val="00893818"/>
    <w:rsid w:val="00893CE1"/>
    <w:rsid w:val="00893D5E"/>
    <w:rsid w:val="00893F68"/>
    <w:rsid w:val="0089417B"/>
    <w:rsid w:val="00894937"/>
    <w:rsid w:val="00894945"/>
    <w:rsid w:val="00895BEC"/>
    <w:rsid w:val="00895E42"/>
    <w:rsid w:val="00896D4F"/>
    <w:rsid w:val="00896E11"/>
    <w:rsid w:val="0089700B"/>
    <w:rsid w:val="0089724C"/>
    <w:rsid w:val="0089751D"/>
    <w:rsid w:val="00897E25"/>
    <w:rsid w:val="008A003F"/>
    <w:rsid w:val="008A0192"/>
    <w:rsid w:val="008A0B26"/>
    <w:rsid w:val="008A1413"/>
    <w:rsid w:val="008A1953"/>
    <w:rsid w:val="008A1BAA"/>
    <w:rsid w:val="008A1D39"/>
    <w:rsid w:val="008A1DB8"/>
    <w:rsid w:val="008A1E7E"/>
    <w:rsid w:val="008A1F20"/>
    <w:rsid w:val="008A2030"/>
    <w:rsid w:val="008A227E"/>
    <w:rsid w:val="008A2310"/>
    <w:rsid w:val="008A2626"/>
    <w:rsid w:val="008A27B8"/>
    <w:rsid w:val="008A2AF2"/>
    <w:rsid w:val="008A2E47"/>
    <w:rsid w:val="008A30A6"/>
    <w:rsid w:val="008A3161"/>
    <w:rsid w:val="008A3298"/>
    <w:rsid w:val="008A32B5"/>
    <w:rsid w:val="008A37DC"/>
    <w:rsid w:val="008A392E"/>
    <w:rsid w:val="008A3D57"/>
    <w:rsid w:val="008A4EC6"/>
    <w:rsid w:val="008A519F"/>
    <w:rsid w:val="008A587F"/>
    <w:rsid w:val="008A5B64"/>
    <w:rsid w:val="008A5F87"/>
    <w:rsid w:val="008A613B"/>
    <w:rsid w:val="008A6441"/>
    <w:rsid w:val="008A68E9"/>
    <w:rsid w:val="008A6A94"/>
    <w:rsid w:val="008A6E29"/>
    <w:rsid w:val="008A6ED2"/>
    <w:rsid w:val="008A7305"/>
    <w:rsid w:val="008A75BD"/>
    <w:rsid w:val="008A7EFF"/>
    <w:rsid w:val="008B10EC"/>
    <w:rsid w:val="008B13F9"/>
    <w:rsid w:val="008B1EED"/>
    <w:rsid w:val="008B2130"/>
    <w:rsid w:val="008B21BA"/>
    <w:rsid w:val="008B23BC"/>
    <w:rsid w:val="008B242C"/>
    <w:rsid w:val="008B2C3A"/>
    <w:rsid w:val="008B33D8"/>
    <w:rsid w:val="008B37DA"/>
    <w:rsid w:val="008B37FA"/>
    <w:rsid w:val="008B3899"/>
    <w:rsid w:val="008B4122"/>
    <w:rsid w:val="008B5647"/>
    <w:rsid w:val="008B5C9B"/>
    <w:rsid w:val="008B5CEC"/>
    <w:rsid w:val="008B645C"/>
    <w:rsid w:val="008B64C9"/>
    <w:rsid w:val="008B67D8"/>
    <w:rsid w:val="008B69EF"/>
    <w:rsid w:val="008B78E8"/>
    <w:rsid w:val="008B7BC7"/>
    <w:rsid w:val="008C05CF"/>
    <w:rsid w:val="008C0A64"/>
    <w:rsid w:val="008C0E82"/>
    <w:rsid w:val="008C1220"/>
    <w:rsid w:val="008C1263"/>
    <w:rsid w:val="008C1913"/>
    <w:rsid w:val="008C1F6B"/>
    <w:rsid w:val="008C23AF"/>
    <w:rsid w:val="008C2426"/>
    <w:rsid w:val="008C264A"/>
    <w:rsid w:val="008C29E9"/>
    <w:rsid w:val="008C2EC9"/>
    <w:rsid w:val="008C2F05"/>
    <w:rsid w:val="008C31D1"/>
    <w:rsid w:val="008C3337"/>
    <w:rsid w:val="008C373B"/>
    <w:rsid w:val="008C3916"/>
    <w:rsid w:val="008C3D3A"/>
    <w:rsid w:val="008C46EB"/>
    <w:rsid w:val="008C59D7"/>
    <w:rsid w:val="008C5D27"/>
    <w:rsid w:val="008C5D9D"/>
    <w:rsid w:val="008C6AAB"/>
    <w:rsid w:val="008C7688"/>
    <w:rsid w:val="008D02DC"/>
    <w:rsid w:val="008D0576"/>
    <w:rsid w:val="008D0687"/>
    <w:rsid w:val="008D1725"/>
    <w:rsid w:val="008D1760"/>
    <w:rsid w:val="008D207E"/>
    <w:rsid w:val="008D20B3"/>
    <w:rsid w:val="008D258E"/>
    <w:rsid w:val="008D27CA"/>
    <w:rsid w:val="008D28E9"/>
    <w:rsid w:val="008D2ABE"/>
    <w:rsid w:val="008D2AC1"/>
    <w:rsid w:val="008D3014"/>
    <w:rsid w:val="008D338D"/>
    <w:rsid w:val="008D3510"/>
    <w:rsid w:val="008D38FF"/>
    <w:rsid w:val="008D3B2F"/>
    <w:rsid w:val="008D4199"/>
    <w:rsid w:val="008D46EB"/>
    <w:rsid w:val="008D478E"/>
    <w:rsid w:val="008D48F1"/>
    <w:rsid w:val="008D4FCE"/>
    <w:rsid w:val="008D5950"/>
    <w:rsid w:val="008D5BFA"/>
    <w:rsid w:val="008D6273"/>
    <w:rsid w:val="008D6EA7"/>
    <w:rsid w:val="008D6FE1"/>
    <w:rsid w:val="008D77D7"/>
    <w:rsid w:val="008D7846"/>
    <w:rsid w:val="008D7944"/>
    <w:rsid w:val="008D7AB6"/>
    <w:rsid w:val="008D7D73"/>
    <w:rsid w:val="008E026F"/>
    <w:rsid w:val="008E0482"/>
    <w:rsid w:val="008E0738"/>
    <w:rsid w:val="008E07D1"/>
    <w:rsid w:val="008E095B"/>
    <w:rsid w:val="008E0C43"/>
    <w:rsid w:val="008E1164"/>
    <w:rsid w:val="008E1355"/>
    <w:rsid w:val="008E26D5"/>
    <w:rsid w:val="008E275E"/>
    <w:rsid w:val="008E2F73"/>
    <w:rsid w:val="008E2FD7"/>
    <w:rsid w:val="008E3049"/>
    <w:rsid w:val="008E328C"/>
    <w:rsid w:val="008E3482"/>
    <w:rsid w:val="008E3D60"/>
    <w:rsid w:val="008E3F4C"/>
    <w:rsid w:val="008E3FE9"/>
    <w:rsid w:val="008E40F7"/>
    <w:rsid w:val="008E483D"/>
    <w:rsid w:val="008E4840"/>
    <w:rsid w:val="008E4ADB"/>
    <w:rsid w:val="008E4BE2"/>
    <w:rsid w:val="008E5094"/>
    <w:rsid w:val="008E5330"/>
    <w:rsid w:val="008E5BCD"/>
    <w:rsid w:val="008E5E1D"/>
    <w:rsid w:val="008E626D"/>
    <w:rsid w:val="008E6998"/>
    <w:rsid w:val="008E6E77"/>
    <w:rsid w:val="008E7174"/>
    <w:rsid w:val="008E7280"/>
    <w:rsid w:val="008E76DB"/>
    <w:rsid w:val="008E77A9"/>
    <w:rsid w:val="008E78F0"/>
    <w:rsid w:val="008E7933"/>
    <w:rsid w:val="008E798D"/>
    <w:rsid w:val="008E7A2E"/>
    <w:rsid w:val="008E7D10"/>
    <w:rsid w:val="008E7FCE"/>
    <w:rsid w:val="008F05B4"/>
    <w:rsid w:val="008F062E"/>
    <w:rsid w:val="008F079D"/>
    <w:rsid w:val="008F08FD"/>
    <w:rsid w:val="008F1360"/>
    <w:rsid w:val="008F203E"/>
    <w:rsid w:val="008F2191"/>
    <w:rsid w:val="008F23EA"/>
    <w:rsid w:val="008F2643"/>
    <w:rsid w:val="008F2D4F"/>
    <w:rsid w:val="008F2DE6"/>
    <w:rsid w:val="008F3041"/>
    <w:rsid w:val="008F326A"/>
    <w:rsid w:val="008F3334"/>
    <w:rsid w:val="008F3852"/>
    <w:rsid w:val="008F3D55"/>
    <w:rsid w:val="008F3F75"/>
    <w:rsid w:val="008F4018"/>
    <w:rsid w:val="008F4548"/>
    <w:rsid w:val="008F4D02"/>
    <w:rsid w:val="008F4E34"/>
    <w:rsid w:val="008F52EA"/>
    <w:rsid w:val="008F5313"/>
    <w:rsid w:val="008F5FDB"/>
    <w:rsid w:val="008F61B7"/>
    <w:rsid w:val="008F6358"/>
    <w:rsid w:val="008F6785"/>
    <w:rsid w:val="008F6F03"/>
    <w:rsid w:val="008F71FB"/>
    <w:rsid w:val="008F7A64"/>
    <w:rsid w:val="008F7B94"/>
    <w:rsid w:val="008F7BCD"/>
    <w:rsid w:val="00900EAF"/>
    <w:rsid w:val="00900ED7"/>
    <w:rsid w:val="0090163B"/>
    <w:rsid w:val="0090165F"/>
    <w:rsid w:val="00901A36"/>
    <w:rsid w:val="00901B82"/>
    <w:rsid w:val="00901BB0"/>
    <w:rsid w:val="00901E88"/>
    <w:rsid w:val="00901FC9"/>
    <w:rsid w:val="00902735"/>
    <w:rsid w:val="00902BE6"/>
    <w:rsid w:val="00902EC3"/>
    <w:rsid w:val="00903A69"/>
    <w:rsid w:val="0090432F"/>
    <w:rsid w:val="009043D2"/>
    <w:rsid w:val="00904570"/>
    <w:rsid w:val="009046CD"/>
    <w:rsid w:val="00905647"/>
    <w:rsid w:val="00905859"/>
    <w:rsid w:val="00905A57"/>
    <w:rsid w:val="00906190"/>
    <w:rsid w:val="00906DC1"/>
    <w:rsid w:val="00906DDC"/>
    <w:rsid w:val="009077C9"/>
    <w:rsid w:val="009077F7"/>
    <w:rsid w:val="009079CD"/>
    <w:rsid w:val="00907E95"/>
    <w:rsid w:val="00907F41"/>
    <w:rsid w:val="00910A46"/>
    <w:rsid w:val="009111D1"/>
    <w:rsid w:val="009113B4"/>
    <w:rsid w:val="009119AA"/>
    <w:rsid w:val="009120CD"/>
    <w:rsid w:val="00912111"/>
    <w:rsid w:val="0091217D"/>
    <w:rsid w:val="009121C7"/>
    <w:rsid w:val="00912B09"/>
    <w:rsid w:val="00912E4A"/>
    <w:rsid w:val="009130DD"/>
    <w:rsid w:val="00913521"/>
    <w:rsid w:val="00913545"/>
    <w:rsid w:val="00913570"/>
    <w:rsid w:val="009135DF"/>
    <w:rsid w:val="00913697"/>
    <w:rsid w:val="0091388A"/>
    <w:rsid w:val="00913B7A"/>
    <w:rsid w:val="00914029"/>
    <w:rsid w:val="00914543"/>
    <w:rsid w:val="009145EC"/>
    <w:rsid w:val="00914668"/>
    <w:rsid w:val="00914689"/>
    <w:rsid w:val="00914827"/>
    <w:rsid w:val="00914B9C"/>
    <w:rsid w:val="0091588D"/>
    <w:rsid w:val="00915AC2"/>
    <w:rsid w:val="00916586"/>
    <w:rsid w:val="009165CA"/>
    <w:rsid w:val="00916750"/>
    <w:rsid w:val="00916BC8"/>
    <w:rsid w:val="00917050"/>
    <w:rsid w:val="0091791D"/>
    <w:rsid w:val="0091796D"/>
    <w:rsid w:val="00917E6B"/>
    <w:rsid w:val="0092016F"/>
    <w:rsid w:val="009205E6"/>
    <w:rsid w:val="00920FFE"/>
    <w:rsid w:val="0092110F"/>
    <w:rsid w:val="00921316"/>
    <w:rsid w:val="009217E5"/>
    <w:rsid w:val="00921B9D"/>
    <w:rsid w:val="0092226E"/>
    <w:rsid w:val="009223D7"/>
    <w:rsid w:val="00922549"/>
    <w:rsid w:val="009228FA"/>
    <w:rsid w:val="00922929"/>
    <w:rsid w:val="009229B8"/>
    <w:rsid w:val="00922C47"/>
    <w:rsid w:val="009233BB"/>
    <w:rsid w:val="009234F8"/>
    <w:rsid w:val="009235EF"/>
    <w:rsid w:val="0092374B"/>
    <w:rsid w:val="00923809"/>
    <w:rsid w:val="00923BFC"/>
    <w:rsid w:val="00923FA5"/>
    <w:rsid w:val="00924248"/>
    <w:rsid w:val="00924518"/>
    <w:rsid w:val="0092506C"/>
    <w:rsid w:val="009259CE"/>
    <w:rsid w:val="00925B1D"/>
    <w:rsid w:val="00925C78"/>
    <w:rsid w:val="00925F73"/>
    <w:rsid w:val="0092673D"/>
    <w:rsid w:val="00926A22"/>
    <w:rsid w:val="00926B4C"/>
    <w:rsid w:val="00926EF8"/>
    <w:rsid w:val="0092780B"/>
    <w:rsid w:val="0092785A"/>
    <w:rsid w:val="00927BCB"/>
    <w:rsid w:val="00927E49"/>
    <w:rsid w:val="00930235"/>
    <w:rsid w:val="009302B8"/>
    <w:rsid w:val="00930A79"/>
    <w:rsid w:val="00930C59"/>
    <w:rsid w:val="009310E3"/>
    <w:rsid w:val="00931313"/>
    <w:rsid w:val="009318B9"/>
    <w:rsid w:val="00931EC5"/>
    <w:rsid w:val="0093210C"/>
    <w:rsid w:val="009321FC"/>
    <w:rsid w:val="0093244C"/>
    <w:rsid w:val="00932602"/>
    <w:rsid w:val="00932AF3"/>
    <w:rsid w:val="00932B55"/>
    <w:rsid w:val="00932CF8"/>
    <w:rsid w:val="00932DE2"/>
    <w:rsid w:val="00933647"/>
    <w:rsid w:val="00933706"/>
    <w:rsid w:val="00933CED"/>
    <w:rsid w:val="00934187"/>
    <w:rsid w:val="009344C6"/>
    <w:rsid w:val="009345C1"/>
    <w:rsid w:val="00934C70"/>
    <w:rsid w:val="00934E5F"/>
    <w:rsid w:val="009352AC"/>
    <w:rsid w:val="009352E9"/>
    <w:rsid w:val="00935355"/>
    <w:rsid w:val="00935A76"/>
    <w:rsid w:val="00935E26"/>
    <w:rsid w:val="00935F68"/>
    <w:rsid w:val="00935FDB"/>
    <w:rsid w:val="0093627E"/>
    <w:rsid w:val="00936379"/>
    <w:rsid w:val="009365A7"/>
    <w:rsid w:val="00936CBE"/>
    <w:rsid w:val="00936DDB"/>
    <w:rsid w:val="00936FF4"/>
    <w:rsid w:val="0093707F"/>
    <w:rsid w:val="00937CB8"/>
    <w:rsid w:val="00940341"/>
    <w:rsid w:val="009404C0"/>
    <w:rsid w:val="009404E4"/>
    <w:rsid w:val="00940543"/>
    <w:rsid w:val="009405DB"/>
    <w:rsid w:val="00940A5E"/>
    <w:rsid w:val="00940C67"/>
    <w:rsid w:val="00940D41"/>
    <w:rsid w:val="00940D68"/>
    <w:rsid w:val="00940FA5"/>
    <w:rsid w:val="00941520"/>
    <w:rsid w:val="00941709"/>
    <w:rsid w:val="009419F4"/>
    <w:rsid w:val="00941CBD"/>
    <w:rsid w:val="00942092"/>
    <w:rsid w:val="00942238"/>
    <w:rsid w:val="009427EA"/>
    <w:rsid w:val="00942991"/>
    <w:rsid w:val="00942C6A"/>
    <w:rsid w:val="00942F80"/>
    <w:rsid w:val="009432CF"/>
    <w:rsid w:val="00943797"/>
    <w:rsid w:val="00943B05"/>
    <w:rsid w:val="00943DA5"/>
    <w:rsid w:val="00944311"/>
    <w:rsid w:val="00944622"/>
    <w:rsid w:val="00944D0B"/>
    <w:rsid w:val="00944D99"/>
    <w:rsid w:val="00944DAE"/>
    <w:rsid w:val="00944E92"/>
    <w:rsid w:val="00944F43"/>
    <w:rsid w:val="009457CD"/>
    <w:rsid w:val="00945A81"/>
    <w:rsid w:val="00945FF2"/>
    <w:rsid w:val="00946257"/>
    <w:rsid w:val="009463CE"/>
    <w:rsid w:val="00946669"/>
    <w:rsid w:val="00947047"/>
    <w:rsid w:val="00947AB7"/>
    <w:rsid w:val="009501B8"/>
    <w:rsid w:val="0095040E"/>
    <w:rsid w:val="009513FA"/>
    <w:rsid w:val="00951460"/>
    <w:rsid w:val="00951770"/>
    <w:rsid w:val="009520CE"/>
    <w:rsid w:val="009521C7"/>
    <w:rsid w:val="00952A64"/>
    <w:rsid w:val="00952C11"/>
    <w:rsid w:val="00952C87"/>
    <w:rsid w:val="00953022"/>
    <w:rsid w:val="00953561"/>
    <w:rsid w:val="00953A01"/>
    <w:rsid w:val="00953FEA"/>
    <w:rsid w:val="009541D6"/>
    <w:rsid w:val="00954688"/>
    <w:rsid w:val="009549B1"/>
    <w:rsid w:val="00954A7D"/>
    <w:rsid w:val="00954DEE"/>
    <w:rsid w:val="00954E2D"/>
    <w:rsid w:val="009550B9"/>
    <w:rsid w:val="009553DF"/>
    <w:rsid w:val="00955476"/>
    <w:rsid w:val="00955BBE"/>
    <w:rsid w:val="00955BCD"/>
    <w:rsid w:val="00955F80"/>
    <w:rsid w:val="00955FFC"/>
    <w:rsid w:val="009566A9"/>
    <w:rsid w:val="0095760D"/>
    <w:rsid w:val="00957962"/>
    <w:rsid w:val="009579B3"/>
    <w:rsid w:val="00957B6E"/>
    <w:rsid w:val="00957C94"/>
    <w:rsid w:val="0096002A"/>
    <w:rsid w:val="0096004C"/>
    <w:rsid w:val="009602F0"/>
    <w:rsid w:val="009604D7"/>
    <w:rsid w:val="0096065B"/>
    <w:rsid w:val="00960C0C"/>
    <w:rsid w:val="00960D46"/>
    <w:rsid w:val="00960DF7"/>
    <w:rsid w:val="00961022"/>
    <w:rsid w:val="00961135"/>
    <w:rsid w:val="00962ACC"/>
    <w:rsid w:val="00962B25"/>
    <w:rsid w:val="00962B8A"/>
    <w:rsid w:val="00962EE3"/>
    <w:rsid w:val="00963204"/>
    <w:rsid w:val="00964840"/>
    <w:rsid w:val="00964C1B"/>
    <w:rsid w:val="00964F7B"/>
    <w:rsid w:val="009650C1"/>
    <w:rsid w:val="009652AB"/>
    <w:rsid w:val="009653ED"/>
    <w:rsid w:val="0096544F"/>
    <w:rsid w:val="00965B76"/>
    <w:rsid w:val="00965CBF"/>
    <w:rsid w:val="00966277"/>
    <w:rsid w:val="00966628"/>
    <w:rsid w:val="009668A6"/>
    <w:rsid w:val="009669F5"/>
    <w:rsid w:val="00966B94"/>
    <w:rsid w:val="00966C2F"/>
    <w:rsid w:val="00966C68"/>
    <w:rsid w:val="00966D75"/>
    <w:rsid w:val="00966DD5"/>
    <w:rsid w:val="00966EB1"/>
    <w:rsid w:val="00967243"/>
    <w:rsid w:val="00967253"/>
    <w:rsid w:val="0096742A"/>
    <w:rsid w:val="00967563"/>
    <w:rsid w:val="00967584"/>
    <w:rsid w:val="00967847"/>
    <w:rsid w:val="009678FC"/>
    <w:rsid w:val="0096795A"/>
    <w:rsid w:val="00971138"/>
    <w:rsid w:val="009712CC"/>
    <w:rsid w:val="00971B81"/>
    <w:rsid w:val="00971BE7"/>
    <w:rsid w:val="0097279D"/>
    <w:rsid w:val="009727C2"/>
    <w:rsid w:val="009728CB"/>
    <w:rsid w:val="00972BBB"/>
    <w:rsid w:val="00972D76"/>
    <w:rsid w:val="009732E0"/>
    <w:rsid w:val="00973361"/>
    <w:rsid w:val="009736D3"/>
    <w:rsid w:val="0097389A"/>
    <w:rsid w:val="00973B7E"/>
    <w:rsid w:val="00973C4B"/>
    <w:rsid w:val="00973F24"/>
    <w:rsid w:val="009742E8"/>
    <w:rsid w:val="00974B1C"/>
    <w:rsid w:val="0097512B"/>
    <w:rsid w:val="00975153"/>
    <w:rsid w:val="0097555E"/>
    <w:rsid w:val="00975874"/>
    <w:rsid w:val="0097604B"/>
    <w:rsid w:val="00976DF7"/>
    <w:rsid w:val="0097737E"/>
    <w:rsid w:val="009775A0"/>
    <w:rsid w:val="0097783B"/>
    <w:rsid w:val="009804DC"/>
    <w:rsid w:val="0098055F"/>
    <w:rsid w:val="00981117"/>
    <w:rsid w:val="0098113E"/>
    <w:rsid w:val="00981B3F"/>
    <w:rsid w:val="00982248"/>
    <w:rsid w:val="00982404"/>
    <w:rsid w:val="0098262D"/>
    <w:rsid w:val="009830C2"/>
    <w:rsid w:val="00983132"/>
    <w:rsid w:val="0098355C"/>
    <w:rsid w:val="00983586"/>
    <w:rsid w:val="00983B11"/>
    <w:rsid w:val="00984B74"/>
    <w:rsid w:val="009857EA"/>
    <w:rsid w:val="00985CE9"/>
    <w:rsid w:val="009865A3"/>
    <w:rsid w:val="0098689C"/>
    <w:rsid w:val="00986E58"/>
    <w:rsid w:val="009870E7"/>
    <w:rsid w:val="009873DC"/>
    <w:rsid w:val="009879BC"/>
    <w:rsid w:val="00987B93"/>
    <w:rsid w:val="009901D7"/>
    <w:rsid w:val="00990260"/>
    <w:rsid w:val="00990B81"/>
    <w:rsid w:val="009910C2"/>
    <w:rsid w:val="009911EB"/>
    <w:rsid w:val="00991855"/>
    <w:rsid w:val="00991E2C"/>
    <w:rsid w:val="00992208"/>
    <w:rsid w:val="00992620"/>
    <w:rsid w:val="009928F1"/>
    <w:rsid w:val="0099297B"/>
    <w:rsid w:val="00993EBD"/>
    <w:rsid w:val="009944BE"/>
    <w:rsid w:val="009947EB"/>
    <w:rsid w:val="00994969"/>
    <w:rsid w:val="00994C3E"/>
    <w:rsid w:val="00995255"/>
    <w:rsid w:val="00995ED3"/>
    <w:rsid w:val="0099670D"/>
    <w:rsid w:val="00996E21"/>
    <w:rsid w:val="00996E90"/>
    <w:rsid w:val="009970ED"/>
    <w:rsid w:val="0099741B"/>
    <w:rsid w:val="0099764B"/>
    <w:rsid w:val="00997924"/>
    <w:rsid w:val="009A062D"/>
    <w:rsid w:val="009A0D0D"/>
    <w:rsid w:val="009A0DE6"/>
    <w:rsid w:val="009A101C"/>
    <w:rsid w:val="009A1255"/>
    <w:rsid w:val="009A1259"/>
    <w:rsid w:val="009A137C"/>
    <w:rsid w:val="009A14CB"/>
    <w:rsid w:val="009A1501"/>
    <w:rsid w:val="009A16B5"/>
    <w:rsid w:val="009A1A66"/>
    <w:rsid w:val="009A1DEA"/>
    <w:rsid w:val="009A1F68"/>
    <w:rsid w:val="009A2357"/>
    <w:rsid w:val="009A23A6"/>
    <w:rsid w:val="009A28CA"/>
    <w:rsid w:val="009A3258"/>
    <w:rsid w:val="009A32E8"/>
    <w:rsid w:val="009A3358"/>
    <w:rsid w:val="009A34D4"/>
    <w:rsid w:val="009A3702"/>
    <w:rsid w:val="009A4177"/>
    <w:rsid w:val="009A4274"/>
    <w:rsid w:val="009A435B"/>
    <w:rsid w:val="009A4614"/>
    <w:rsid w:val="009A4B03"/>
    <w:rsid w:val="009A4D4D"/>
    <w:rsid w:val="009A5160"/>
    <w:rsid w:val="009A5414"/>
    <w:rsid w:val="009A54B3"/>
    <w:rsid w:val="009A5D4D"/>
    <w:rsid w:val="009A5DB6"/>
    <w:rsid w:val="009A5EC8"/>
    <w:rsid w:val="009A6147"/>
    <w:rsid w:val="009A64D7"/>
    <w:rsid w:val="009A68AB"/>
    <w:rsid w:val="009A68FE"/>
    <w:rsid w:val="009A69A1"/>
    <w:rsid w:val="009A76B8"/>
    <w:rsid w:val="009A7AFF"/>
    <w:rsid w:val="009A7CB2"/>
    <w:rsid w:val="009A7E13"/>
    <w:rsid w:val="009B06C3"/>
    <w:rsid w:val="009B08F9"/>
    <w:rsid w:val="009B0BAA"/>
    <w:rsid w:val="009B0C77"/>
    <w:rsid w:val="009B12DD"/>
    <w:rsid w:val="009B1404"/>
    <w:rsid w:val="009B189E"/>
    <w:rsid w:val="009B1A8F"/>
    <w:rsid w:val="009B1CCE"/>
    <w:rsid w:val="009B217F"/>
    <w:rsid w:val="009B255F"/>
    <w:rsid w:val="009B28FD"/>
    <w:rsid w:val="009B344C"/>
    <w:rsid w:val="009B36DA"/>
    <w:rsid w:val="009B37AE"/>
    <w:rsid w:val="009B3AA6"/>
    <w:rsid w:val="009B3AD1"/>
    <w:rsid w:val="009B43B5"/>
    <w:rsid w:val="009B48D1"/>
    <w:rsid w:val="009B4954"/>
    <w:rsid w:val="009B4BB6"/>
    <w:rsid w:val="009B4BCA"/>
    <w:rsid w:val="009B4D37"/>
    <w:rsid w:val="009B4D9E"/>
    <w:rsid w:val="009B4DB7"/>
    <w:rsid w:val="009B5130"/>
    <w:rsid w:val="009B5AD9"/>
    <w:rsid w:val="009B5F36"/>
    <w:rsid w:val="009B6F2C"/>
    <w:rsid w:val="009B727F"/>
    <w:rsid w:val="009B7322"/>
    <w:rsid w:val="009B7770"/>
    <w:rsid w:val="009B78B6"/>
    <w:rsid w:val="009B79E5"/>
    <w:rsid w:val="009B7BA7"/>
    <w:rsid w:val="009C023F"/>
    <w:rsid w:val="009C036C"/>
    <w:rsid w:val="009C091E"/>
    <w:rsid w:val="009C0937"/>
    <w:rsid w:val="009C0BED"/>
    <w:rsid w:val="009C11EE"/>
    <w:rsid w:val="009C1866"/>
    <w:rsid w:val="009C1942"/>
    <w:rsid w:val="009C1E99"/>
    <w:rsid w:val="009C2497"/>
    <w:rsid w:val="009C27A3"/>
    <w:rsid w:val="009C2833"/>
    <w:rsid w:val="009C2CFF"/>
    <w:rsid w:val="009C3CA1"/>
    <w:rsid w:val="009C4130"/>
    <w:rsid w:val="009C441E"/>
    <w:rsid w:val="009C45B2"/>
    <w:rsid w:val="009C4AA5"/>
    <w:rsid w:val="009C4C43"/>
    <w:rsid w:val="009C4DEF"/>
    <w:rsid w:val="009C548B"/>
    <w:rsid w:val="009C55E9"/>
    <w:rsid w:val="009C56C9"/>
    <w:rsid w:val="009C5F8C"/>
    <w:rsid w:val="009C6380"/>
    <w:rsid w:val="009C6A83"/>
    <w:rsid w:val="009C6BB7"/>
    <w:rsid w:val="009C6E1E"/>
    <w:rsid w:val="009C74D0"/>
    <w:rsid w:val="009C7969"/>
    <w:rsid w:val="009C7BD8"/>
    <w:rsid w:val="009C7EB5"/>
    <w:rsid w:val="009C7ECB"/>
    <w:rsid w:val="009D011E"/>
    <w:rsid w:val="009D02B8"/>
    <w:rsid w:val="009D0702"/>
    <w:rsid w:val="009D072F"/>
    <w:rsid w:val="009D0C01"/>
    <w:rsid w:val="009D0C80"/>
    <w:rsid w:val="009D0C82"/>
    <w:rsid w:val="009D1496"/>
    <w:rsid w:val="009D16EA"/>
    <w:rsid w:val="009D1A1C"/>
    <w:rsid w:val="009D1C42"/>
    <w:rsid w:val="009D2197"/>
    <w:rsid w:val="009D221F"/>
    <w:rsid w:val="009D24FD"/>
    <w:rsid w:val="009D2639"/>
    <w:rsid w:val="009D2795"/>
    <w:rsid w:val="009D2B21"/>
    <w:rsid w:val="009D2B8B"/>
    <w:rsid w:val="009D2D3E"/>
    <w:rsid w:val="009D2F0F"/>
    <w:rsid w:val="009D30A8"/>
    <w:rsid w:val="009D34D6"/>
    <w:rsid w:val="009D3579"/>
    <w:rsid w:val="009D4135"/>
    <w:rsid w:val="009D42BB"/>
    <w:rsid w:val="009D478F"/>
    <w:rsid w:val="009D499F"/>
    <w:rsid w:val="009D4DC9"/>
    <w:rsid w:val="009D4F31"/>
    <w:rsid w:val="009D542D"/>
    <w:rsid w:val="009D5E10"/>
    <w:rsid w:val="009D62CA"/>
    <w:rsid w:val="009D62EC"/>
    <w:rsid w:val="009D634E"/>
    <w:rsid w:val="009D6590"/>
    <w:rsid w:val="009D67F6"/>
    <w:rsid w:val="009D6BBB"/>
    <w:rsid w:val="009D6CBC"/>
    <w:rsid w:val="009D71A7"/>
    <w:rsid w:val="009D73C2"/>
    <w:rsid w:val="009D7970"/>
    <w:rsid w:val="009E00CF"/>
    <w:rsid w:val="009E04AD"/>
    <w:rsid w:val="009E08D1"/>
    <w:rsid w:val="009E0FE1"/>
    <w:rsid w:val="009E1F1F"/>
    <w:rsid w:val="009E1F33"/>
    <w:rsid w:val="009E20C9"/>
    <w:rsid w:val="009E2200"/>
    <w:rsid w:val="009E2398"/>
    <w:rsid w:val="009E2741"/>
    <w:rsid w:val="009E2BD0"/>
    <w:rsid w:val="009E2F09"/>
    <w:rsid w:val="009E31B1"/>
    <w:rsid w:val="009E31C4"/>
    <w:rsid w:val="009E33FE"/>
    <w:rsid w:val="009E374A"/>
    <w:rsid w:val="009E394A"/>
    <w:rsid w:val="009E3ED8"/>
    <w:rsid w:val="009E4238"/>
    <w:rsid w:val="009E4372"/>
    <w:rsid w:val="009E4882"/>
    <w:rsid w:val="009E4BD0"/>
    <w:rsid w:val="009E54C5"/>
    <w:rsid w:val="009E5506"/>
    <w:rsid w:val="009E6374"/>
    <w:rsid w:val="009E66E7"/>
    <w:rsid w:val="009E68DB"/>
    <w:rsid w:val="009E6CC5"/>
    <w:rsid w:val="009E70D0"/>
    <w:rsid w:val="009E749B"/>
    <w:rsid w:val="009E7500"/>
    <w:rsid w:val="009E76A4"/>
    <w:rsid w:val="009E784E"/>
    <w:rsid w:val="009E7892"/>
    <w:rsid w:val="009E7982"/>
    <w:rsid w:val="009E7AE1"/>
    <w:rsid w:val="009F00BC"/>
    <w:rsid w:val="009F03BF"/>
    <w:rsid w:val="009F0686"/>
    <w:rsid w:val="009F0AAB"/>
    <w:rsid w:val="009F0E9E"/>
    <w:rsid w:val="009F103E"/>
    <w:rsid w:val="009F15DC"/>
    <w:rsid w:val="009F1830"/>
    <w:rsid w:val="009F19B3"/>
    <w:rsid w:val="009F1DB5"/>
    <w:rsid w:val="009F1F3F"/>
    <w:rsid w:val="009F21AE"/>
    <w:rsid w:val="009F2764"/>
    <w:rsid w:val="009F2807"/>
    <w:rsid w:val="009F293D"/>
    <w:rsid w:val="009F2969"/>
    <w:rsid w:val="009F3014"/>
    <w:rsid w:val="009F3100"/>
    <w:rsid w:val="009F33BA"/>
    <w:rsid w:val="009F35AD"/>
    <w:rsid w:val="009F3C0E"/>
    <w:rsid w:val="009F436A"/>
    <w:rsid w:val="009F4694"/>
    <w:rsid w:val="009F46E2"/>
    <w:rsid w:val="009F4F83"/>
    <w:rsid w:val="009F5081"/>
    <w:rsid w:val="009F58E6"/>
    <w:rsid w:val="009F596B"/>
    <w:rsid w:val="009F5B2F"/>
    <w:rsid w:val="009F5CA7"/>
    <w:rsid w:val="009F5E0B"/>
    <w:rsid w:val="009F79C2"/>
    <w:rsid w:val="009F7D0E"/>
    <w:rsid w:val="009F7E31"/>
    <w:rsid w:val="00A0013D"/>
    <w:rsid w:val="00A0021F"/>
    <w:rsid w:val="00A002ED"/>
    <w:rsid w:val="00A00555"/>
    <w:rsid w:val="00A00914"/>
    <w:rsid w:val="00A00AD5"/>
    <w:rsid w:val="00A00EFB"/>
    <w:rsid w:val="00A00FB6"/>
    <w:rsid w:val="00A011F5"/>
    <w:rsid w:val="00A0130C"/>
    <w:rsid w:val="00A013F1"/>
    <w:rsid w:val="00A01750"/>
    <w:rsid w:val="00A01A4B"/>
    <w:rsid w:val="00A0210D"/>
    <w:rsid w:val="00A02259"/>
    <w:rsid w:val="00A0329B"/>
    <w:rsid w:val="00A032A6"/>
    <w:rsid w:val="00A032DB"/>
    <w:rsid w:val="00A03A72"/>
    <w:rsid w:val="00A03CA1"/>
    <w:rsid w:val="00A03D11"/>
    <w:rsid w:val="00A0406E"/>
    <w:rsid w:val="00A040B0"/>
    <w:rsid w:val="00A042F5"/>
    <w:rsid w:val="00A04B49"/>
    <w:rsid w:val="00A04BA9"/>
    <w:rsid w:val="00A04DE7"/>
    <w:rsid w:val="00A051DC"/>
    <w:rsid w:val="00A061AD"/>
    <w:rsid w:val="00A06555"/>
    <w:rsid w:val="00A065AF"/>
    <w:rsid w:val="00A070E6"/>
    <w:rsid w:val="00A07673"/>
    <w:rsid w:val="00A076CE"/>
    <w:rsid w:val="00A077F4"/>
    <w:rsid w:val="00A10406"/>
    <w:rsid w:val="00A106BA"/>
    <w:rsid w:val="00A10AF0"/>
    <w:rsid w:val="00A10E10"/>
    <w:rsid w:val="00A10E18"/>
    <w:rsid w:val="00A11307"/>
    <w:rsid w:val="00A11625"/>
    <w:rsid w:val="00A11662"/>
    <w:rsid w:val="00A116B0"/>
    <w:rsid w:val="00A11951"/>
    <w:rsid w:val="00A1195D"/>
    <w:rsid w:val="00A11C60"/>
    <w:rsid w:val="00A11E94"/>
    <w:rsid w:val="00A127C4"/>
    <w:rsid w:val="00A12919"/>
    <w:rsid w:val="00A13262"/>
    <w:rsid w:val="00A1355B"/>
    <w:rsid w:val="00A13AF3"/>
    <w:rsid w:val="00A13D58"/>
    <w:rsid w:val="00A13D6C"/>
    <w:rsid w:val="00A13DEF"/>
    <w:rsid w:val="00A13EEB"/>
    <w:rsid w:val="00A13F95"/>
    <w:rsid w:val="00A1407B"/>
    <w:rsid w:val="00A14399"/>
    <w:rsid w:val="00A145CE"/>
    <w:rsid w:val="00A14A96"/>
    <w:rsid w:val="00A14EB0"/>
    <w:rsid w:val="00A15001"/>
    <w:rsid w:val="00A15332"/>
    <w:rsid w:val="00A154BD"/>
    <w:rsid w:val="00A15CD9"/>
    <w:rsid w:val="00A16218"/>
    <w:rsid w:val="00A16775"/>
    <w:rsid w:val="00A16AD9"/>
    <w:rsid w:val="00A16C9B"/>
    <w:rsid w:val="00A178A0"/>
    <w:rsid w:val="00A17B30"/>
    <w:rsid w:val="00A17FF8"/>
    <w:rsid w:val="00A20758"/>
    <w:rsid w:val="00A20BE0"/>
    <w:rsid w:val="00A20DFA"/>
    <w:rsid w:val="00A2129D"/>
    <w:rsid w:val="00A21388"/>
    <w:rsid w:val="00A21E15"/>
    <w:rsid w:val="00A22052"/>
    <w:rsid w:val="00A22554"/>
    <w:rsid w:val="00A226A8"/>
    <w:rsid w:val="00A2398A"/>
    <w:rsid w:val="00A239A3"/>
    <w:rsid w:val="00A24142"/>
    <w:rsid w:val="00A24531"/>
    <w:rsid w:val="00A24763"/>
    <w:rsid w:val="00A25364"/>
    <w:rsid w:val="00A25433"/>
    <w:rsid w:val="00A2557A"/>
    <w:rsid w:val="00A25F61"/>
    <w:rsid w:val="00A2648F"/>
    <w:rsid w:val="00A264B4"/>
    <w:rsid w:val="00A264C9"/>
    <w:rsid w:val="00A2655A"/>
    <w:rsid w:val="00A2682A"/>
    <w:rsid w:val="00A26955"/>
    <w:rsid w:val="00A26A7A"/>
    <w:rsid w:val="00A26F48"/>
    <w:rsid w:val="00A270AD"/>
    <w:rsid w:val="00A2718E"/>
    <w:rsid w:val="00A2755B"/>
    <w:rsid w:val="00A27791"/>
    <w:rsid w:val="00A279D3"/>
    <w:rsid w:val="00A27ABE"/>
    <w:rsid w:val="00A27B73"/>
    <w:rsid w:val="00A27CF8"/>
    <w:rsid w:val="00A27DEB"/>
    <w:rsid w:val="00A30047"/>
    <w:rsid w:val="00A30C71"/>
    <w:rsid w:val="00A30FE9"/>
    <w:rsid w:val="00A31C99"/>
    <w:rsid w:val="00A321C5"/>
    <w:rsid w:val="00A32760"/>
    <w:rsid w:val="00A3281A"/>
    <w:rsid w:val="00A331EE"/>
    <w:rsid w:val="00A334E2"/>
    <w:rsid w:val="00A33B97"/>
    <w:rsid w:val="00A33D2B"/>
    <w:rsid w:val="00A3402F"/>
    <w:rsid w:val="00A343C0"/>
    <w:rsid w:val="00A34732"/>
    <w:rsid w:val="00A3548F"/>
    <w:rsid w:val="00A355F9"/>
    <w:rsid w:val="00A35CD1"/>
    <w:rsid w:val="00A36060"/>
    <w:rsid w:val="00A36294"/>
    <w:rsid w:val="00A36565"/>
    <w:rsid w:val="00A366B4"/>
    <w:rsid w:val="00A36AD5"/>
    <w:rsid w:val="00A36CFC"/>
    <w:rsid w:val="00A36D64"/>
    <w:rsid w:val="00A36DC1"/>
    <w:rsid w:val="00A37063"/>
    <w:rsid w:val="00A372B3"/>
    <w:rsid w:val="00A37617"/>
    <w:rsid w:val="00A40090"/>
    <w:rsid w:val="00A401E8"/>
    <w:rsid w:val="00A40313"/>
    <w:rsid w:val="00A403FC"/>
    <w:rsid w:val="00A40973"/>
    <w:rsid w:val="00A409F0"/>
    <w:rsid w:val="00A410DE"/>
    <w:rsid w:val="00A41355"/>
    <w:rsid w:val="00A414B6"/>
    <w:rsid w:val="00A41BBB"/>
    <w:rsid w:val="00A41E1A"/>
    <w:rsid w:val="00A4239D"/>
    <w:rsid w:val="00A424F3"/>
    <w:rsid w:val="00A42625"/>
    <w:rsid w:val="00A42B0C"/>
    <w:rsid w:val="00A42B1F"/>
    <w:rsid w:val="00A43000"/>
    <w:rsid w:val="00A437B6"/>
    <w:rsid w:val="00A438D8"/>
    <w:rsid w:val="00A43B92"/>
    <w:rsid w:val="00A43C5A"/>
    <w:rsid w:val="00A4413A"/>
    <w:rsid w:val="00A44196"/>
    <w:rsid w:val="00A443D1"/>
    <w:rsid w:val="00A447F9"/>
    <w:rsid w:val="00A4497C"/>
    <w:rsid w:val="00A44B29"/>
    <w:rsid w:val="00A44C16"/>
    <w:rsid w:val="00A44DFB"/>
    <w:rsid w:val="00A4507B"/>
    <w:rsid w:val="00A4517A"/>
    <w:rsid w:val="00A452C6"/>
    <w:rsid w:val="00A45677"/>
    <w:rsid w:val="00A459C8"/>
    <w:rsid w:val="00A45D79"/>
    <w:rsid w:val="00A45FE4"/>
    <w:rsid w:val="00A460D3"/>
    <w:rsid w:val="00A46163"/>
    <w:rsid w:val="00A467C5"/>
    <w:rsid w:val="00A47097"/>
    <w:rsid w:val="00A476B4"/>
    <w:rsid w:val="00A47818"/>
    <w:rsid w:val="00A4789F"/>
    <w:rsid w:val="00A47BCC"/>
    <w:rsid w:val="00A50172"/>
    <w:rsid w:val="00A50345"/>
    <w:rsid w:val="00A503A9"/>
    <w:rsid w:val="00A50512"/>
    <w:rsid w:val="00A5060B"/>
    <w:rsid w:val="00A507DB"/>
    <w:rsid w:val="00A50965"/>
    <w:rsid w:val="00A50FF5"/>
    <w:rsid w:val="00A514C3"/>
    <w:rsid w:val="00A5159C"/>
    <w:rsid w:val="00A519F5"/>
    <w:rsid w:val="00A51C1D"/>
    <w:rsid w:val="00A5262C"/>
    <w:rsid w:val="00A52EB3"/>
    <w:rsid w:val="00A53392"/>
    <w:rsid w:val="00A537A3"/>
    <w:rsid w:val="00A54194"/>
    <w:rsid w:val="00A54251"/>
    <w:rsid w:val="00A54259"/>
    <w:rsid w:val="00A54BBF"/>
    <w:rsid w:val="00A5513B"/>
    <w:rsid w:val="00A555A0"/>
    <w:rsid w:val="00A556C0"/>
    <w:rsid w:val="00A563F7"/>
    <w:rsid w:val="00A56E85"/>
    <w:rsid w:val="00A57261"/>
    <w:rsid w:val="00A577C6"/>
    <w:rsid w:val="00A60745"/>
    <w:rsid w:val="00A609F8"/>
    <w:rsid w:val="00A60F33"/>
    <w:rsid w:val="00A6117C"/>
    <w:rsid w:val="00A61347"/>
    <w:rsid w:val="00A61598"/>
    <w:rsid w:val="00A6179E"/>
    <w:rsid w:val="00A61B0F"/>
    <w:rsid w:val="00A61B4C"/>
    <w:rsid w:val="00A62B78"/>
    <w:rsid w:val="00A62E4E"/>
    <w:rsid w:val="00A62E94"/>
    <w:rsid w:val="00A63111"/>
    <w:rsid w:val="00A63489"/>
    <w:rsid w:val="00A634EC"/>
    <w:rsid w:val="00A6359D"/>
    <w:rsid w:val="00A6386A"/>
    <w:rsid w:val="00A63873"/>
    <w:rsid w:val="00A63F72"/>
    <w:rsid w:val="00A64316"/>
    <w:rsid w:val="00A643DE"/>
    <w:rsid w:val="00A649BC"/>
    <w:rsid w:val="00A649D4"/>
    <w:rsid w:val="00A64C45"/>
    <w:rsid w:val="00A64EC5"/>
    <w:rsid w:val="00A653BF"/>
    <w:rsid w:val="00A656CF"/>
    <w:rsid w:val="00A65783"/>
    <w:rsid w:val="00A65C12"/>
    <w:rsid w:val="00A65CAC"/>
    <w:rsid w:val="00A65EEC"/>
    <w:rsid w:val="00A66340"/>
    <w:rsid w:val="00A668B6"/>
    <w:rsid w:val="00A66BAD"/>
    <w:rsid w:val="00A66C83"/>
    <w:rsid w:val="00A66EE7"/>
    <w:rsid w:val="00A66F98"/>
    <w:rsid w:val="00A67C3B"/>
    <w:rsid w:val="00A67C55"/>
    <w:rsid w:val="00A67DF9"/>
    <w:rsid w:val="00A67FBD"/>
    <w:rsid w:val="00A700C7"/>
    <w:rsid w:val="00A70479"/>
    <w:rsid w:val="00A70B26"/>
    <w:rsid w:val="00A70EE5"/>
    <w:rsid w:val="00A710BC"/>
    <w:rsid w:val="00A71348"/>
    <w:rsid w:val="00A71798"/>
    <w:rsid w:val="00A71B62"/>
    <w:rsid w:val="00A725BF"/>
    <w:rsid w:val="00A73486"/>
    <w:rsid w:val="00A73555"/>
    <w:rsid w:val="00A735F6"/>
    <w:rsid w:val="00A736E0"/>
    <w:rsid w:val="00A73AB2"/>
    <w:rsid w:val="00A73E5A"/>
    <w:rsid w:val="00A74093"/>
    <w:rsid w:val="00A7474B"/>
    <w:rsid w:val="00A74772"/>
    <w:rsid w:val="00A74921"/>
    <w:rsid w:val="00A74954"/>
    <w:rsid w:val="00A74B5A"/>
    <w:rsid w:val="00A74CFA"/>
    <w:rsid w:val="00A754A6"/>
    <w:rsid w:val="00A75553"/>
    <w:rsid w:val="00A75C85"/>
    <w:rsid w:val="00A75CEF"/>
    <w:rsid w:val="00A76925"/>
    <w:rsid w:val="00A76E33"/>
    <w:rsid w:val="00A77138"/>
    <w:rsid w:val="00A77FF3"/>
    <w:rsid w:val="00A80069"/>
    <w:rsid w:val="00A80112"/>
    <w:rsid w:val="00A804D9"/>
    <w:rsid w:val="00A80BA9"/>
    <w:rsid w:val="00A819A5"/>
    <w:rsid w:val="00A81B97"/>
    <w:rsid w:val="00A81CDA"/>
    <w:rsid w:val="00A81F36"/>
    <w:rsid w:val="00A831FC"/>
    <w:rsid w:val="00A8346B"/>
    <w:rsid w:val="00A83700"/>
    <w:rsid w:val="00A8390C"/>
    <w:rsid w:val="00A8420E"/>
    <w:rsid w:val="00A84296"/>
    <w:rsid w:val="00A84311"/>
    <w:rsid w:val="00A84915"/>
    <w:rsid w:val="00A84C3F"/>
    <w:rsid w:val="00A84D29"/>
    <w:rsid w:val="00A850BD"/>
    <w:rsid w:val="00A8527B"/>
    <w:rsid w:val="00A85687"/>
    <w:rsid w:val="00A8573B"/>
    <w:rsid w:val="00A85B65"/>
    <w:rsid w:val="00A85BD5"/>
    <w:rsid w:val="00A85D86"/>
    <w:rsid w:val="00A85E23"/>
    <w:rsid w:val="00A85EF7"/>
    <w:rsid w:val="00A860AB"/>
    <w:rsid w:val="00A860FD"/>
    <w:rsid w:val="00A86248"/>
    <w:rsid w:val="00A86266"/>
    <w:rsid w:val="00A86AEE"/>
    <w:rsid w:val="00A86C68"/>
    <w:rsid w:val="00A8768A"/>
    <w:rsid w:val="00A90090"/>
    <w:rsid w:val="00A901FD"/>
    <w:rsid w:val="00A90507"/>
    <w:rsid w:val="00A90BAD"/>
    <w:rsid w:val="00A91004"/>
    <w:rsid w:val="00A91131"/>
    <w:rsid w:val="00A91259"/>
    <w:rsid w:val="00A91C47"/>
    <w:rsid w:val="00A92274"/>
    <w:rsid w:val="00A927E6"/>
    <w:rsid w:val="00A928AA"/>
    <w:rsid w:val="00A92915"/>
    <w:rsid w:val="00A92D01"/>
    <w:rsid w:val="00A92D96"/>
    <w:rsid w:val="00A92E62"/>
    <w:rsid w:val="00A92EDE"/>
    <w:rsid w:val="00A92F92"/>
    <w:rsid w:val="00A9300E"/>
    <w:rsid w:val="00A93578"/>
    <w:rsid w:val="00A935CF"/>
    <w:rsid w:val="00A935D9"/>
    <w:rsid w:val="00A9362D"/>
    <w:rsid w:val="00A93AAC"/>
    <w:rsid w:val="00A93D32"/>
    <w:rsid w:val="00A93FC8"/>
    <w:rsid w:val="00A947B7"/>
    <w:rsid w:val="00A94A8B"/>
    <w:rsid w:val="00A94ADB"/>
    <w:rsid w:val="00A94B12"/>
    <w:rsid w:val="00A956AF"/>
    <w:rsid w:val="00A957FB"/>
    <w:rsid w:val="00A95B9F"/>
    <w:rsid w:val="00A95F24"/>
    <w:rsid w:val="00A95F5D"/>
    <w:rsid w:val="00A963DF"/>
    <w:rsid w:val="00A964CF"/>
    <w:rsid w:val="00A966D3"/>
    <w:rsid w:val="00A96892"/>
    <w:rsid w:val="00A968F9"/>
    <w:rsid w:val="00A970BB"/>
    <w:rsid w:val="00A970EE"/>
    <w:rsid w:val="00A97241"/>
    <w:rsid w:val="00AA045B"/>
    <w:rsid w:val="00AA0510"/>
    <w:rsid w:val="00AA1284"/>
    <w:rsid w:val="00AA1504"/>
    <w:rsid w:val="00AA18F8"/>
    <w:rsid w:val="00AA1A92"/>
    <w:rsid w:val="00AA2051"/>
    <w:rsid w:val="00AA2ABE"/>
    <w:rsid w:val="00AA2AE2"/>
    <w:rsid w:val="00AA2BD5"/>
    <w:rsid w:val="00AA2CCB"/>
    <w:rsid w:val="00AA3136"/>
    <w:rsid w:val="00AA31C4"/>
    <w:rsid w:val="00AA33F9"/>
    <w:rsid w:val="00AA3678"/>
    <w:rsid w:val="00AA3861"/>
    <w:rsid w:val="00AA3ABE"/>
    <w:rsid w:val="00AA3E88"/>
    <w:rsid w:val="00AA48CC"/>
    <w:rsid w:val="00AA49B6"/>
    <w:rsid w:val="00AA5B0C"/>
    <w:rsid w:val="00AA61CD"/>
    <w:rsid w:val="00AA633C"/>
    <w:rsid w:val="00AA691F"/>
    <w:rsid w:val="00AA7077"/>
    <w:rsid w:val="00AA70C4"/>
    <w:rsid w:val="00AA71F0"/>
    <w:rsid w:val="00AA728F"/>
    <w:rsid w:val="00AA74E1"/>
    <w:rsid w:val="00AA74F1"/>
    <w:rsid w:val="00AA7758"/>
    <w:rsid w:val="00AA7CD9"/>
    <w:rsid w:val="00AB00D1"/>
    <w:rsid w:val="00AB1564"/>
    <w:rsid w:val="00AB1A1B"/>
    <w:rsid w:val="00AB1A7D"/>
    <w:rsid w:val="00AB1FA6"/>
    <w:rsid w:val="00AB1FE8"/>
    <w:rsid w:val="00AB2121"/>
    <w:rsid w:val="00AB232A"/>
    <w:rsid w:val="00AB23F8"/>
    <w:rsid w:val="00AB2C15"/>
    <w:rsid w:val="00AB329E"/>
    <w:rsid w:val="00AB3F98"/>
    <w:rsid w:val="00AB45D7"/>
    <w:rsid w:val="00AB4827"/>
    <w:rsid w:val="00AB4C56"/>
    <w:rsid w:val="00AB4DB4"/>
    <w:rsid w:val="00AB5575"/>
    <w:rsid w:val="00AB5700"/>
    <w:rsid w:val="00AB5A2B"/>
    <w:rsid w:val="00AB5CCF"/>
    <w:rsid w:val="00AB5E07"/>
    <w:rsid w:val="00AB5E97"/>
    <w:rsid w:val="00AB6188"/>
    <w:rsid w:val="00AB6846"/>
    <w:rsid w:val="00AB6C30"/>
    <w:rsid w:val="00AB72E4"/>
    <w:rsid w:val="00AB7476"/>
    <w:rsid w:val="00AB7601"/>
    <w:rsid w:val="00AB76C8"/>
    <w:rsid w:val="00AB77DF"/>
    <w:rsid w:val="00AB78FE"/>
    <w:rsid w:val="00AB7C8F"/>
    <w:rsid w:val="00AC0B0F"/>
    <w:rsid w:val="00AC0B82"/>
    <w:rsid w:val="00AC10DA"/>
    <w:rsid w:val="00AC1AB5"/>
    <w:rsid w:val="00AC1AC7"/>
    <w:rsid w:val="00AC1B2E"/>
    <w:rsid w:val="00AC1D0E"/>
    <w:rsid w:val="00AC2142"/>
    <w:rsid w:val="00AC2192"/>
    <w:rsid w:val="00AC2299"/>
    <w:rsid w:val="00AC24AE"/>
    <w:rsid w:val="00AC2787"/>
    <w:rsid w:val="00AC2B48"/>
    <w:rsid w:val="00AC2CB1"/>
    <w:rsid w:val="00AC2EF5"/>
    <w:rsid w:val="00AC3A01"/>
    <w:rsid w:val="00AC453A"/>
    <w:rsid w:val="00AC46F4"/>
    <w:rsid w:val="00AC471F"/>
    <w:rsid w:val="00AC4B28"/>
    <w:rsid w:val="00AC500C"/>
    <w:rsid w:val="00AC5952"/>
    <w:rsid w:val="00AC636D"/>
    <w:rsid w:val="00AC671D"/>
    <w:rsid w:val="00AC67F0"/>
    <w:rsid w:val="00AC68A6"/>
    <w:rsid w:val="00AC68AF"/>
    <w:rsid w:val="00AC7116"/>
    <w:rsid w:val="00AC7549"/>
    <w:rsid w:val="00AC7AAB"/>
    <w:rsid w:val="00AC7C2D"/>
    <w:rsid w:val="00AC7D13"/>
    <w:rsid w:val="00AC7D36"/>
    <w:rsid w:val="00AD0353"/>
    <w:rsid w:val="00AD07D0"/>
    <w:rsid w:val="00AD084B"/>
    <w:rsid w:val="00AD0FE0"/>
    <w:rsid w:val="00AD0FE4"/>
    <w:rsid w:val="00AD1390"/>
    <w:rsid w:val="00AD1779"/>
    <w:rsid w:val="00AD17B4"/>
    <w:rsid w:val="00AD2474"/>
    <w:rsid w:val="00AD250B"/>
    <w:rsid w:val="00AD26DE"/>
    <w:rsid w:val="00AD2A1C"/>
    <w:rsid w:val="00AD2B1C"/>
    <w:rsid w:val="00AD2C4F"/>
    <w:rsid w:val="00AD3BCC"/>
    <w:rsid w:val="00AD3BDD"/>
    <w:rsid w:val="00AD41F9"/>
    <w:rsid w:val="00AD48D0"/>
    <w:rsid w:val="00AD4914"/>
    <w:rsid w:val="00AD4DA6"/>
    <w:rsid w:val="00AD4FA0"/>
    <w:rsid w:val="00AD515E"/>
    <w:rsid w:val="00AD52DF"/>
    <w:rsid w:val="00AD62AA"/>
    <w:rsid w:val="00AD64CA"/>
    <w:rsid w:val="00AD674B"/>
    <w:rsid w:val="00AD67B3"/>
    <w:rsid w:val="00AD68A0"/>
    <w:rsid w:val="00AD6E82"/>
    <w:rsid w:val="00AD729E"/>
    <w:rsid w:val="00AD73F6"/>
    <w:rsid w:val="00AE0CC5"/>
    <w:rsid w:val="00AE1059"/>
    <w:rsid w:val="00AE11C4"/>
    <w:rsid w:val="00AE14A6"/>
    <w:rsid w:val="00AE1565"/>
    <w:rsid w:val="00AE15F3"/>
    <w:rsid w:val="00AE1901"/>
    <w:rsid w:val="00AE1A77"/>
    <w:rsid w:val="00AE1B6F"/>
    <w:rsid w:val="00AE1C54"/>
    <w:rsid w:val="00AE223E"/>
    <w:rsid w:val="00AE2806"/>
    <w:rsid w:val="00AE2BFC"/>
    <w:rsid w:val="00AE35F8"/>
    <w:rsid w:val="00AE37DA"/>
    <w:rsid w:val="00AE3822"/>
    <w:rsid w:val="00AE39D7"/>
    <w:rsid w:val="00AE3EE2"/>
    <w:rsid w:val="00AE40E4"/>
    <w:rsid w:val="00AE42FE"/>
    <w:rsid w:val="00AE463A"/>
    <w:rsid w:val="00AE56BC"/>
    <w:rsid w:val="00AE58D9"/>
    <w:rsid w:val="00AE5E79"/>
    <w:rsid w:val="00AE60A6"/>
    <w:rsid w:val="00AE6979"/>
    <w:rsid w:val="00AE6CDD"/>
    <w:rsid w:val="00AE6CF7"/>
    <w:rsid w:val="00AE6F48"/>
    <w:rsid w:val="00AE702A"/>
    <w:rsid w:val="00AE7050"/>
    <w:rsid w:val="00AE7060"/>
    <w:rsid w:val="00AE7A2F"/>
    <w:rsid w:val="00AE7AA9"/>
    <w:rsid w:val="00AE7B36"/>
    <w:rsid w:val="00AE7EFC"/>
    <w:rsid w:val="00AE7FF0"/>
    <w:rsid w:val="00AF07E1"/>
    <w:rsid w:val="00AF0AA2"/>
    <w:rsid w:val="00AF0F41"/>
    <w:rsid w:val="00AF1230"/>
    <w:rsid w:val="00AF13BB"/>
    <w:rsid w:val="00AF23B8"/>
    <w:rsid w:val="00AF2492"/>
    <w:rsid w:val="00AF26EB"/>
    <w:rsid w:val="00AF38D9"/>
    <w:rsid w:val="00AF39A4"/>
    <w:rsid w:val="00AF44C3"/>
    <w:rsid w:val="00AF492E"/>
    <w:rsid w:val="00AF4C21"/>
    <w:rsid w:val="00AF502C"/>
    <w:rsid w:val="00AF56B3"/>
    <w:rsid w:val="00AF5700"/>
    <w:rsid w:val="00AF58AF"/>
    <w:rsid w:val="00AF59B3"/>
    <w:rsid w:val="00AF59DD"/>
    <w:rsid w:val="00AF6666"/>
    <w:rsid w:val="00AF6FF5"/>
    <w:rsid w:val="00AF7D9A"/>
    <w:rsid w:val="00AF7EB1"/>
    <w:rsid w:val="00B0004E"/>
    <w:rsid w:val="00B000EF"/>
    <w:rsid w:val="00B0021A"/>
    <w:rsid w:val="00B005F9"/>
    <w:rsid w:val="00B00F61"/>
    <w:rsid w:val="00B00F79"/>
    <w:rsid w:val="00B01535"/>
    <w:rsid w:val="00B01FD3"/>
    <w:rsid w:val="00B0212C"/>
    <w:rsid w:val="00B02282"/>
    <w:rsid w:val="00B023F8"/>
    <w:rsid w:val="00B02915"/>
    <w:rsid w:val="00B02A7E"/>
    <w:rsid w:val="00B02D82"/>
    <w:rsid w:val="00B03B99"/>
    <w:rsid w:val="00B03E98"/>
    <w:rsid w:val="00B042B7"/>
    <w:rsid w:val="00B045E5"/>
    <w:rsid w:val="00B047D4"/>
    <w:rsid w:val="00B052B8"/>
    <w:rsid w:val="00B055F9"/>
    <w:rsid w:val="00B05A0E"/>
    <w:rsid w:val="00B0607C"/>
    <w:rsid w:val="00B06189"/>
    <w:rsid w:val="00B06642"/>
    <w:rsid w:val="00B06712"/>
    <w:rsid w:val="00B0699F"/>
    <w:rsid w:val="00B06B73"/>
    <w:rsid w:val="00B06DD9"/>
    <w:rsid w:val="00B06F85"/>
    <w:rsid w:val="00B07A05"/>
    <w:rsid w:val="00B07B0D"/>
    <w:rsid w:val="00B1098B"/>
    <w:rsid w:val="00B111B7"/>
    <w:rsid w:val="00B1133E"/>
    <w:rsid w:val="00B11EA5"/>
    <w:rsid w:val="00B122D7"/>
    <w:rsid w:val="00B1230C"/>
    <w:rsid w:val="00B124A7"/>
    <w:rsid w:val="00B12A2E"/>
    <w:rsid w:val="00B12F1C"/>
    <w:rsid w:val="00B1397C"/>
    <w:rsid w:val="00B13B33"/>
    <w:rsid w:val="00B13E3D"/>
    <w:rsid w:val="00B1473D"/>
    <w:rsid w:val="00B14B43"/>
    <w:rsid w:val="00B14BEA"/>
    <w:rsid w:val="00B154B0"/>
    <w:rsid w:val="00B157E3"/>
    <w:rsid w:val="00B15A4A"/>
    <w:rsid w:val="00B164B2"/>
    <w:rsid w:val="00B16618"/>
    <w:rsid w:val="00B16C87"/>
    <w:rsid w:val="00B16FC9"/>
    <w:rsid w:val="00B17926"/>
    <w:rsid w:val="00B17EA7"/>
    <w:rsid w:val="00B17FCA"/>
    <w:rsid w:val="00B210E7"/>
    <w:rsid w:val="00B210FA"/>
    <w:rsid w:val="00B21673"/>
    <w:rsid w:val="00B2167E"/>
    <w:rsid w:val="00B2192A"/>
    <w:rsid w:val="00B21A49"/>
    <w:rsid w:val="00B225F6"/>
    <w:rsid w:val="00B22B19"/>
    <w:rsid w:val="00B22C8B"/>
    <w:rsid w:val="00B23196"/>
    <w:rsid w:val="00B23396"/>
    <w:rsid w:val="00B237FB"/>
    <w:rsid w:val="00B239DF"/>
    <w:rsid w:val="00B23CE3"/>
    <w:rsid w:val="00B240EA"/>
    <w:rsid w:val="00B241AC"/>
    <w:rsid w:val="00B241CA"/>
    <w:rsid w:val="00B24607"/>
    <w:rsid w:val="00B24800"/>
    <w:rsid w:val="00B24A66"/>
    <w:rsid w:val="00B24B1D"/>
    <w:rsid w:val="00B24B2C"/>
    <w:rsid w:val="00B24B60"/>
    <w:rsid w:val="00B24C2F"/>
    <w:rsid w:val="00B24EEA"/>
    <w:rsid w:val="00B24F48"/>
    <w:rsid w:val="00B250AD"/>
    <w:rsid w:val="00B25110"/>
    <w:rsid w:val="00B25AF6"/>
    <w:rsid w:val="00B262DB"/>
    <w:rsid w:val="00B262E0"/>
    <w:rsid w:val="00B26646"/>
    <w:rsid w:val="00B268BE"/>
    <w:rsid w:val="00B26C33"/>
    <w:rsid w:val="00B26EE3"/>
    <w:rsid w:val="00B27069"/>
    <w:rsid w:val="00B2709F"/>
    <w:rsid w:val="00B277E0"/>
    <w:rsid w:val="00B27A7A"/>
    <w:rsid w:val="00B27C63"/>
    <w:rsid w:val="00B301E8"/>
    <w:rsid w:val="00B3077B"/>
    <w:rsid w:val="00B308CC"/>
    <w:rsid w:val="00B311CC"/>
    <w:rsid w:val="00B312DB"/>
    <w:rsid w:val="00B31957"/>
    <w:rsid w:val="00B31EBE"/>
    <w:rsid w:val="00B3257D"/>
    <w:rsid w:val="00B32AA1"/>
    <w:rsid w:val="00B32B10"/>
    <w:rsid w:val="00B331CA"/>
    <w:rsid w:val="00B334AE"/>
    <w:rsid w:val="00B338FC"/>
    <w:rsid w:val="00B33E11"/>
    <w:rsid w:val="00B33F52"/>
    <w:rsid w:val="00B33FB4"/>
    <w:rsid w:val="00B3406F"/>
    <w:rsid w:val="00B3438F"/>
    <w:rsid w:val="00B348BF"/>
    <w:rsid w:val="00B34946"/>
    <w:rsid w:val="00B3515B"/>
    <w:rsid w:val="00B354B9"/>
    <w:rsid w:val="00B35E57"/>
    <w:rsid w:val="00B36B3B"/>
    <w:rsid w:val="00B36DE4"/>
    <w:rsid w:val="00B36EDD"/>
    <w:rsid w:val="00B37C48"/>
    <w:rsid w:val="00B37FBB"/>
    <w:rsid w:val="00B402BC"/>
    <w:rsid w:val="00B40493"/>
    <w:rsid w:val="00B40938"/>
    <w:rsid w:val="00B40CD7"/>
    <w:rsid w:val="00B40D80"/>
    <w:rsid w:val="00B41589"/>
    <w:rsid w:val="00B415AE"/>
    <w:rsid w:val="00B4170E"/>
    <w:rsid w:val="00B41B0C"/>
    <w:rsid w:val="00B41E7C"/>
    <w:rsid w:val="00B42134"/>
    <w:rsid w:val="00B42649"/>
    <w:rsid w:val="00B42EBB"/>
    <w:rsid w:val="00B4317D"/>
    <w:rsid w:val="00B43280"/>
    <w:rsid w:val="00B43576"/>
    <w:rsid w:val="00B43B02"/>
    <w:rsid w:val="00B44576"/>
    <w:rsid w:val="00B445BE"/>
    <w:rsid w:val="00B4485E"/>
    <w:rsid w:val="00B4487C"/>
    <w:rsid w:val="00B44961"/>
    <w:rsid w:val="00B44AA7"/>
    <w:rsid w:val="00B45914"/>
    <w:rsid w:val="00B46134"/>
    <w:rsid w:val="00B46711"/>
    <w:rsid w:val="00B4675C"/>
    <w:rsid w:val="00B46AC6"/>
    <w:rsid w:val="00B46AD5"/>
    <w:rsid w:val="00B46D51"/>
    <w:rsid w:val="00B47C9F"/>
    <w:rsid w:val="00B50068"/>
    <w:rsid w:val="00B512C7"/>
    <w:rsid w:val="00B514ED"/>
    <w:rsid w:val="00B519FD"/>
    <w:rsid w:val="00B51C2E"/>
    <w:rsid w:val="00B52037"/>
    <w:rsid w:val="00B520BC"/>
    <w:rsid w:val="00B5282D"/>
    <w:rsid w:val="00B5287A"/>
    <w:rsid w:val="00B5299E"/>
    <w:rsid w:val="00B52B2E"/>
    <w:rsid w:val="00B5337E"/>
    <w:rsid w:val="00B539CC"/>
    <w:rsid w:val="00B53DED"/>
    <w:rsid w:val="00B5487B"/>
    <w:rsid w:val="00B54CA8"/>
    <w:rsid w:val="00B556A9"/>
    <w:rsid w:val="00B55ADE"/>
    <w:rsid w:val="00B5601D"/>
    <w:rsid w:val="00B565B9"/>
    <w:rsid w:val="00B56A30"/>
    <w:rsid w:val="00B56C31"/>
    <w:rsid w:val="00B5703D"/>
    <w:rsid w:val="00B573AC"/>
    <w:rsid w:val="00B57BDB"/>
    <w:rsid w:val="00B60031"/>
    <w:rsid w:val="00B60166"/>
    <w:rsid w:val="00B601EF"/>
    <w:rsid w:val="00B6035D"/>
    <w:rsid w:val="00B6061D"/>
    <w:rsid w:val="00B60A5B"/>
    <w:rsid w:val="00B60D35"/>
    <w:rsid w:val="00B611FA"/>
    <w:rsid w:val="00B61F38"/>
    <w:rsid w:val="00B62055"/>
    <w:rsid w:val="00B6307C"/>
    <w:rsid w:val="00B633E3"/>
    <w:rsid w:val="00B63491"/>
    <w:rsid w:val="00B63D24"/>
    <w:rsid w:val="00B642AA"/>
    <w:rsid w:val="00B6475E"/>
    <w:rsid w:val="00B64E54"/>
    <w:rsid w:val="00B64FAE"/>
    <w:rsid w:val="00B65B8D"/>
    <w:rsid w:val="00B65F3E"/>
    <w:rsid w:val="00B65F76"/>
    <w:rsid w:val="00B660E2"/>
    <w:rsid w:val="00B66436"/>
    <w:rsid w:val="00B66BED"/>
    <w:rsid w:val="00B66E49"/>
    <w:rsid w:val="00B66EE3"/>
    <w:rsid w:val="00B67132"/>
    <w:rsid w:val="00B67641"/>
    <w:rsid w:val="00B67EA6"/>
    <w:rsid w:val="00B70227"/>
    <w:rsid w:val="00B702B8"/>
    <w:rsid w:val="00B706F8"/>
    <w:rsid w:val="00B722F8"/>
    <w:rsid w:val="00B7265B"/>
    <w:rsid w:val="00B72D81"/>
    <w:rsid w:val="00B72FD7"/>
    <w:rsid w:val="00B73379"/>
    <w:rsid w:val="00B7484B"/>
    <w:rsid w:val="00B74C7E"/>
    <w:rsid w:val="00B74D94"/>
    <w:rsid w:val="00B757D8"/>
    <w:rsid w:val="00B75C51"/>
    <w:rsid w:val="00B7664A"/>
    <w:rsid w:val="00B767A6"/>
    <w:rsid w:val="00B76B4D"/>
    <w:rsid w:val="00B774DD"/>
    <w:rsid w:val="00B776AD"/>
    <w:rsid w:val="00B77B37"/>
    <w:rsid w:val="00B77B8E"/>
    <w:rsid w:val="00B80037"/>
    <w:rsid w:val="00B80413"/>
    <w:rsid w:val="00B808D3"/>
    <w:rsid w:val="00B80915"/>
    <w:rsid w:val="00B81240"/>
    <w:rsid w:val="00B81301"/>
    <w:rsid w:val="00B81502"/>
    <w:rsid w:val="00B8162B"/>
    <w:rsid w:val="00B81B31"/>
    <w:rsid w:val="00B822C5"/>
    <w:rsid w:val="00B824FB"/>
    <w:rsid w:val="00B82C35"/>
    <w:rsid w:val="00B8379D"/>
    <w:rsid w:val="00B83DDE"/>
    <w:rsid w:val="00B8429C"/>
    <w:rsid w:val="00B84759"/>
    <w:rsid w:val="00B847A2"/>
    <w:rsid w:val="00B84C48"/>
    <w:rsid w:val="00B851DC"/>
    <w:rsid w:val="00B85592"/>
    <w:rsid w:val="00B856EC"/>
    <w:rsid w:val="00B85886"/>
    <w:rsid w:val="00B858A4"/>
    <w:rsid w:val="00B859EF"/>
    <w:rsid w:val="00B85DC5"/>
    <w:rsid w:val="00B85F74"/>
    <w:rsid w:val="00B8683D"/>
    <w:rsid w:val="00B868FD"/>
    <w:rsid w:val="00B86F07"/>
    <w:rsid w:val="00B872EB"/>
    <w:rsid w:val="00B8760B"/>
    <w:rsid w:val="00B87F27"/>
    <w:rsid w:val="00B87F34"/>
    <w:rsid w:val="00B91024"/>
    <w:rsid w:val="00B9102D"/>
    <w:rsid w:val="00B910DE"/>
    <w:rsid w:val="00B91622"/>
    <w:rsid w:val="00B9189A"/>
    <w:rsid w:val="00B91A0D"/>
    <w:rsid w:val="00B91AB8"/>
    <w:rsid w:val="00B91F3E"/>
    <w:rsid w:val="00B91FE4"/>
    <w:rsid w:val="00B924E6"/>
    <w:rsid w:val="00B92784"/>
    <w:rsid w:val="00B92A5D"/>
    <w:rsid w:val="00B92DB7"/>
    <w:rsid w:val="00B93164"/>
    <w:rsid w:val="00B9387A"/>
    <w:rsid w:val="00B93F2A"/>
    <w:rsid w:val="00B94484"/>
    <w:rsid w:val="00B946F5"/>
    <w:rsid w:val="00B95F3A"/>
    <w:rsid w:val="00B9683E"/>
    <w:rsid w:val="00B96B3B"/>
    <w:rsid w:val="00B96C76"/>
    <w:rsid w:val="00B975DF"/>
    <w:rsid w:val="00B97962"/>
    <w:rsid w:val="00B97A3D"/>
    <w:rsid w:val="00B97F98"/>
    <w:rsid w:val="00BA00EC"/>
    <w:rsid w:val="00BA0886"/>
    <w:rsid w:val="00BA0B74"/>
    <w:rsid w:val="00BA1554"/>
    <w:rsid w:val="00BA1598"/>
    <w:rsid w:val="00BA1A6A"/>
    <w:rsid w:val="00BA1C38"/>
    <w:rsid w:val="00BA1D03"/>
    <w:rsid w:val="00BA1FCE"/>
    <w:rsid w:val="00BA223F"/>
    <w:rsid w:val="00BA23E3"/>
    <w:rsid w:val="00BA24B1"/>
    <w:rsid w:val="00BA24D0"/>
    <w:rsid w:val="00BA262D"/>
    <w:rsid w:val="00BA2DB8"/>
    <w:rsid w:val="00BA3CE7"/>
    <w:rsid w:val="00BA410B"/>
    <w:rsid w:val="00BA4901"/>
    <w:rsid w:val="00BA4AF5"/>
    <w:rsid w:val="00BA4F1D"/>
    <w:rsid w:val="00BA5698"/>
    <w:rsid w:val="00BA5CCF"/>
    <w:rsid w:val="00BA659C"/>
    <w:rsid w:val="00BA679A"/>
    <w:rsid w:val="00BA6B04"/>
    <w:rsid w:val="00BA6F4D"/>
    <w:rsid w:val="00BA714F"/>
    <w:rsid w:val="00BA79AB"/>
    <w:rsid w:val="00BA7A3E"/>
    <w:rsid w:val="00BA7A6E"/>
    <w:rsid w:val="00BA7A73"/>
    <w:rsid w:val="00BB032F"/>
    <w:rsid w:val="00BB076F"/>
    <w:rsid w:val="00BB0B0E"/>
    <w:rsid w:val="00BB0ECC"/>
    <w:rsid w:val="00BB13BC"/>
    <w:rsid w:val="00BB1478"/>
    <w:rsid w:val="00BB198F"/>
    <w:rsid w:val="00BB21DA"/>
    <w:rsid w:val="00BB22A1"/>
    <w:rsid w:val="00BB2771"/>
    <w:rsid w:val="00BB2F4E"/>
    <w:rsid w:val="00BB300E"/>
    <w:rsid w:val="00BB30A9"/>
    <w:rsid w:val="00BB3880"/>
    <w:rsid w:val="00BB3886"/>
    <w:rsid w:val="00BB3A8E"/>
    <w:rsid w:val="00BB3AE4"/>
    <w:rsid w:val="00BB3D4B"/>
    <w:rsid w:val="00BB3DB4"/>
    <w:rsid w:val="00BB3EC9"/>
    <w:rsid w:val="00BB4420"/>
    <w:rsid w:val="00BB446C"/>
    <w:rsid w:val="00BB4C99"/>
    <w:rsid w:val="00BB4DC2"/>
    <w:rsid w:val="00BB5048"/>
    <w:rsid w:val="00BB5673"/>
    <w:rsid w:val="00BB5A99"/>
    <w:rsid w:val="00BB61E5"/>
    <w:rsid w:val="00BB689B"/>
    <w:rsid w:val="00BB6927"/>
    <w:rsid w:val="00BB6AE9"/>
    <w:rsid w:val="00BB7068"/>
    <w:rsid w:val="00BB70D4"/>
    <w:rsid w:val="00BB78DC"/>
    <w:rsid w:val="00BB7C37"/>
    <w:rsid w:val="00BB7E88"/>
    <w:rsid w:val="00BC05B2"/>
    <w:rsid w:val="00BC06CA"/>
    <w:rsid w:val="00BC0832"/>
    <w:rsid w:val="00BC08F0"/>
    <w:rsid w:val="00BC0AAB"/>
    <w:rsid w:val="00BC0BEF"/>
    <w:rsid w:val="00BC1157"/>
    <w:rsid w:val="00BC1236"/>
    <w:rsid w:val="00BC161C"/>
    <w:rsid w:val="00BC19F1"/>
    <w:rsid w:val="00BC1FD4"/>
    <w:rsid w:val="00BC2350"/>
    <w:rsid w:val="00BC235B"/>
    <w:rsid w:val="00BC23C1"/>
    <w:rsid w:val="00BC2802"/>
    <w:rsid w:val="00BC2E01"/>
    <w:rsid w:val="00BC34B2"/>
    <w:rsid w:val="00BC36C5"/>
    <w:rsid w:val="00BC3BA0"/>
    <w:rsid w:val="00BC403C"/>
    <w:rsid w:val="00BC565B"/>
    <w:rsid w:val="00BC5749"/>
    <w:rsid w:val="00BC58F4"/>
    <w:rsid w:val="00BC5CD3"/>
    <w:rsid w:val="00BC5DB8"/>
    <w:rsid w:val="00BC6835"/>
    <w:rsid w:val="00BC6F4F"/>
    <w:rsid w:val="00BC7163"/>
    <w:rsid w:val="00BC79C8"/>
    <w:rsid w:val="00BC79EB"/>
    <w:rsid w:val="00BC7B6A"/>
    <w:rsid w:val="00BC7DA9"/>
    <w:rsid w:val="00BC7E67"/>
    <w:rsid w:val="00BC7F5C"/>
    <w:rsid w:val="00BD0296"/>
    <w:rsid w:val="00BD03E8"/>
    <w:rsid w:val="00BD0EBB"/>
    <w:rsid w:val="00BD0F19"/>
    <w:rsid w:val="00BD10E9"/>
    <w:rsid w:val="00BD16B2"/>
    <w:rsid w:val="00BD1DFB"/>
    <w:rsid w:val="00BD2803"/>
    <w:rsid w:val="00BD291E"/>
    <w:rsid w:val="00BD2928"/>
    <w:rsid w:val="00BD2A4F"/>
    <w:rsid w:val="00BD2C77"/>
    <w:rsid w:val="00BD2C89"/>
    <w:rsid w:val="00BD2D6B"/>
    <w:rsid w:val="00BD2DDD"/>
    <w:rsid w:val="00BD36DF"/>
    <w:rsid w:val="00BD37E3"/>
    <w:rsid w:val="00BD4010"/>
    <w:rsid w:val="00BD4369"/>
    <w:rsid w:val="00BD48C8"/>
    <w:rsid w:val="00BD4B76"/>
    <w:rsid w:val="00BD4EA6"/>
    <w:rsid w:val="00BD5C80"/>
    <w:rsid w:val="00BD62E5"/>
    <w:rsid w:val="00BD667D"/>
    <w:rsid w:val="00BD67A3"/>
    <w:rsid w:val="00BD714E"/>
    <w:rsid w:val="00BD7487"/>
    <w:rsid w:val="00BD78FD"/>
    <w:rsid w:val="00BD79B4"/>
    <w:rsid w:val="00BD7CD0"/>
    <w:rsid w:val="00BD7F34"/>
    <w:rsid w:val="00BD7FCF"/>
    <w:rsid w:val="00BE0707"/>
    <w:rsid w:val="00BE0E18"/>
    <w:rsid w:val="00BE0FD5"/>
    <w:rsid w:val="00BE175A"/>
    <w:rsid w:val="00BE1BC9"/>
    <w:rsid w:val="00BE1EAA"/>
    <w:rsid w:val="00BE2068"/>
    <w:rsid w:val="00BE206A"/>
    <w:rsid w:val="00BE23CE"/>
    <w:rsid w:val="00BE256A"/>
    <w:rsid w:val="00BE2B13"/>
    <w:rsid w:val="00BE2E06"/>
    <w:rsid w:val="00BE3230"/>
    <w:rsid w:val="00BE3BF1"/>
    <w:rsid w:val="00BE3E8E"/>
    <w:rsid w:val="00BE40D7"/>
    <w:rsid w:val="00BE49FC"/>
    <w:rsid w:val="00BE4E56"/>
    <w:rsid w:val="00BE5235"/>
    <w:rsid w:val="00BE523E"/>
    <w:rsid w:val="00BE5346"/>
    <w:rsid w:val="00BE5514"/>
    <w:rsid w:val="00BE55AC"/>
    <w:rsid w:val="00BE56D5"/>
    <w:rsid w:val="00BE658A"/>
    <w:rsid w:val="00BE6EA3"/>
    <w:rsid w:val="00BE70A2"/>
    <w:rsid w:val="00BE7544"/>
    <w:rsid w:val="00BE765F"/>
    <w:rsid w:val="00BE78BA"/>
    <w:rsid w:val="00BF0016"/>
    <w:rsid w:val="00BF014D"/>
    <w:rsid w:val="00BF0663"/>
    <w:rsid w:val="00BF0891"/>
    <w:rsid w:val="00BF0F4F"/>
    <w:rsid w:val="00BF1092"/>
    <w:rsid w:val="00BF1235"/>
    <w:rsid w:val="00BF1516"/>
    <w:rsid w:val="00BF1AB8"/>
    <w:rsid w:val="00BF1BB1"/>
    <w:rsid w:val="00BF21CC"/>
    <w:rsid w:val="00BF223D"/>
    <w:rsid w:val="00BF25C5"/>
    <w:rsid w:val="00BF2777"/>
    <w:rsid w:val="00BF355F"/>
    <w:rsid w:val="00BF3591"/>
    <w:rsid w:val="00BF36AE"/>
    <w:rsid w:val="00BF37A5"/>
    <w:rsid w:val="00BF3AC2"/>
    <w:rsid w:val="00BF48EE"/>
    <w:rsid w:val="00BF4AE3"/>
    <w:rsid w:val="00BF4FB4"/>
    <w:rsid w:val="00BF540E"/>
    <w:rsid w:val="00BF6340"/>
    <w:rsid w:val="00BF6406"/>
    <w:rsid w:val="00BF6460"/>
    <w:rsid w:val="00BF6492"/>
    <w:rsid w:val="00BF6531"/>
    <w:rsid w:val="00BF70E2"/>
    <w:rsid w:val="00BF7109"/>
    <w:rsid w:val="00BF7201"/>
    <w:rsid w:val="00BF7261"/>
    <w:rsid w:val="00BF7397"/>
    <w:rsid w:val="00BF7747"/>
    <w:rsid w:val="00C00CDD"/>
    <w:rsid w:val="00C00D4E"/>
    <w:rsid w:val="00C00EDE"/>
    <w:rsid w:val="00C00FD7"/>
    <w:rsid w:val="00C0113A"/>
    <w:rsid w:val="00C0115B"/>
    <w:rsid w:val="00C013F3"/>
    <w:rsid w:val="00C01A24"/>
    <w:rsid w:val="00C025B7"/>
    <w:rsid w:val="00C02DD8"/>
    <w:rsid w:val="00C03366"/>
    <w:rsid w:val="00C033B8"/>
    <w:rsid w:val="00C03D4E"/>
    <w:rsid w:val="00C03F33"/>
    <w:rsid w:val="00C03FBB"/>
    <w:rsid w:val="00C04A37"/>
    <w:rsid w:val="00C04F4D"/>
    <w:rsid w:val="00C04F82"/>
    <w:rsid w:val="00C050B2"/>
    <w:rsid w:val="00C056A2"/>
    <w:rsid w:val="00C05841"/>
    <w:rsid w:val="00C05EBA"/>
    <w:rsid w:val="00C060F3"/>
    <w:rsid w:val="00C064DC"/>
    <w:rsid w:val="00C06ACD"/>
    <w:rsid w:val="00C06B1A"/>
    <w:rsid w:val="00C06BEA"/>
    <w:rsid w:val="00C077E1"/>
    <w:rsid w:val="00C101AE"/>
    <w:rsid w:val="00C10371"/>
    <w:rsid w:val="00C106F6"/>
    <w:rsid w:val="00C1084E"/>
    <w:rsid w:val="00C10AF0"/>
    <w:rsid w:val="00C11361"/>
    <w:rsid w:val="00C11636"/>
    <w:rsid w:val="00C11727"/>
    <w:rsid w:val="00C11B0B"/>
    <w:rsid w:val="00C11D16"/>
    <w:rsid w:val="00C125FD"/>
    <w:rsid w:val="00C12AF7"/>
    <w:rsid w:val="00C12B35"/>
    <w:rsid w:val="00C1305E"/>
    <w:rsid w:val="00C13166"/>
    <w:rsid w:val="00C132CA"/>
    <w:rsid w:val="00C14213"/>
    <w:rsid w:val="00C149BD"/>
    <w:rsid w:val="00C14B43"/>
    <w:rsid w:val="00C14D5A"/>
    <w:rsid w:val="00C14EA8"/>
    <w:rsid w:val="00C14EC2"/>
    <w:rsid w:val="00C1576C"/>
    <w:rsid w:val="00C157F0"/>
    <w:rsid w:val="00C1596C"/>
    <w:rsid w:val="00C159F5"/>
    <w:rsid w:val="00C15E1D"/>
    <w:rsid w:val="00C1648D"/>
    <w:rsid w:val="00C164B3"/>
    <w:rsid w:val="00C16CF1"/>
    <w:rsid w:val="00C170F0"/>
    <w:rsid w:val="00C17119"/>
    <w:rsid w:val="00C1715E"/>
    <w:rsid w:val="00C1765C"/>
    <w:rsid w:val="00C17D77"/>
    <w:rsid w:val="00C20246"/>
    <w:rsid w:val="00C203CC"/>
    <w:rsid w:val="00C207D5"/>
    <w:rsid w:val="00C20A30"/>
    <w:rsid w:val="00C20E84"/>
    <w:rsid w:val="00C2110E"/>
    <w:rsid w:val="00C2146A"/>
    <w:rsid w:val="00C219B2"/>
    <w:rsid w:val="00C21B49"/>
    <w:rsid w:val="00C21F1B"/>
    <w:rsid w:val="00C22268"/>
    <w:rsid w:val="00C223E9"/>
    <w:rsid w:val="00C22B42"/>
    <w:rsid w:val="00C23419"/>
    <w:rsid w:val="00C23CD3"/>
    <w:rsid w:val="00C242AE"/>
    <w:rsid w:val="00C25666"/>
    <w:rsid w:val="00C256A0"/>
    <w:rsid w:val="00C25B52"/>
    <w:rsid w:val="00C25BDA"/>
    <w:rsid w:val="00C25C45"/>
    <w:rsid w:val="00C25F2D"/>
    <w:rsid w:val="00C27580"/>
    <w:rsid w:val="00C276B5"/>
    <w:rsid w:val="00C30101"/>
    <w:rsid w:val="00C30223"/>
    <w:rsid w:val="00C302D1"/>
    <w:rsid w:val="00C30528"/>
    <w:rsid w:val="00C30D2B"/>
    <w:rsid w:val="00C30E72"/>
    <w:rsid w:val="00C312BB"/>
    <w:rsid w:val="00C316B2"/>
    <w:rsid w:val="00C3182E"/>
    <w:rsid w:val="00C31B58"/>
    <w:rsid w:val="00C322B4"/>
    <w:rsid w:val="00C323AF"/>
    <w:rsid w:val="00C32CAC"/>
    <w:rsid w:val="00C33104"/>
    <w:rsid w:val="00C3316A"/>
    <w:rsid w:val="00C332C7"/>
    <w:rsid w:val="00C332D4"/>
    <w:rsid w:val="00C33928"/>
    <w:rsid w:val="00C33D7C"/>
    <w:rsid w:val="00C33F00"/>
    <w:rsid w:val="00C3422C"/>
    <w:rsid w:val="00C344A9"/>
    <w:rsid w:val="00C344C9"/>
    <w:rsid w:val="00C349FF"/>
    <w:rsid w:val="00C34DAB"/>
    <w:rsid w:val="00C34E2F"/>
    <w:rsid w:val="00C350A0"/>
    <w:rsid w:val="00C3556B"/>
    <w:rsid w:val="00C365D9"/>
    <w:rsid w:val="00C36B59"/>
    <w:rsid w:val="00C373C0"/>
    <w:rsid w:val="00C3745B"/>
    <w:rsid w:val="00C375DB"/>
    <w:rsid w:val="00C37601"/>
    <w:rsid w:val="00C37873"/>
    <w:rsid w:val="00C3787D"/>
    <w:rsid w:val="00C4008D"/>
    <w:rsid w:val="00C401D0"/>
    <w:rsid w:val="00C402CA"/>
    <w:rsid w:val="00C402E6"/>
    <w:rsid w:val="00C40E96"/>
    <w:rsid w:val="00C411A4"/>
    <w:rsid w:val="00C41203"/>
    <w:rsid w:val="00C413A0"/>
    <w:rsid w:val="00C41F93"/>
    <w:rsid w:val="00C42444"/>
    <w:rsid w:val="00C425A9"/>
    <w:rsid w:val="00C43758"/>
    <w:rsid w:val="00C442CA"/>
    <w:rsid w:val="00C44AE3"/>
    <w:rsid w:val="00C44E21"/>
    <w:rsid w:val="00C45448"/>
    <w:rsid w:val="00C4602A"/>
    <w:rsid w:val="00C4649D"/>
    <w:rsid w:val="00C46655"/>
    <w:rsid w:val="00C466ED"/>
    <w:rsid w:val="00C46709"/>
    <w:rsid w:val="00C468E1"/>
    <w:rsid w:val="00C471D1"/>
    <w:rsid w:val="00C47507"/>
    <w:rsid w:val="00C47519"/>
    <w:rsid w:val="00C476DD"/>
    <w:rsid w:val="00C47971"/>
    <w:rsid w:val="00C47A41"/>
    <w:rsid w:val="00C47DDF"/>
    <w:rsid w:val="00C50366"/>
    <w:rsid w:val="00C50849"/>
    <w:rsid w:val="00C50984"/>
    <w:rsid w:val="00C50D99"/>
    <w:rsid w:val="00C51011"/>
    <w:rsid w:val="00C51461"/>
    <w:rsid w:val="00C5192C"/>
    <w:rsid w:val="00C51A10"/>
    <w:rsid w:val="00C51A64"/>
    <w:rsid w:val="00C51AEF"/>
    <w:rsid w:val="00C51BEF"/>
    <w:rsid w:val="00C51D95"/>
    <w:rsid w:val="00C521E4"/>
    <w:rsid w:val="00C5221E"/>
    <w:rsid w:val="00C5232F"/>
    <w:rsid w:val="00C52680"/>
    <w:rsid w:val="00C5296C"/>
    <w:rsid w:val="00C53297"/>
    <w:rsid w:val="00C53643"/>
    <w:rsid w:val="00C53C05"/>
    <w:rsid w:val="00C53DE9"/>
    <w:rsid w:val="00C54012"/>
    <w:rsid w:val="00C5456D"/>
    <w:rsid w:val="00C549B1"/>
    <w:rsid w:val="00C55578"/>
    <w:rsid w:val="00C557C2"/>
    <w:rsid w:val="00C560AC"/>
    <w:rsid w:val="00C568E7"/>
    <w:rsid w:val="00C56965"/>
    <w:rsid w:val="00C56A9C"/>
    <w:rsid w:val="00C56AF8"/>
    <w:rsid w:val="00C56DBB"/>
    <w:rsid w:val="00C56EBC"/>
    <w:rsid w:val="00C57494"/>
    <w:rsid w:val="00C5781C"/>
    <w:rsid w:val="00C57CB7"/>
    <w:rsid w:val="00C57F5A"/>
    <w:rsid w:val="00C60036"/>
    <w:rsid w:val="00C6013D"/>
    <w:rsid w:val="00C60190"/>
    <w:rsid w:val="00C60343"/>
    <w:rsid w:val="00C60438"/>
    <w:rsid w:val="00C60A4E"/>
    <w:rsid w:val="00C60B44"/>
    <w:rsid w:val="00C610AC"/>
    <w:rsid w:val="00C61283"/>
    <w:rsid w:val="00C6163E"/>
    <w:rsid w:val="00C618DD"/>
    <w:rsid w:val="00C626A6"/>
    <w:rsid w:val="00C62CB5"/>
    <w:rsid w:val="00C62DAA"/>
    <w:rsid w:val="00C63136"/>
    <w:rsid w:val="00C6392D"/>
    <w:rsid w:val="00C63CED"/>
    <w:rsid w:val="00C63D8F"/>
    <w:rsid w:val="00C63FCE"/>
    <w:rsid w:val="00C64016"/>
    <w:rsid w:val="00C647A3"/>
    <w:rsid w:val="00C64A17"/>
    <w:rsid w:val="00C64D1B"/>
    <w:rsid w:val="00C65370"/>
    <w:rsid w:val="00C653E9"/>
    <w:rsid w:val="00C6560D"/>
    <w:rsid w:val="00C65758"/>
    <w:rsid w:val="00C6586F"/>
    <w:rsid w:val="00C65A94"/>
    <w:rsid w:val="00C65C9C"/>
    <w:rsid w:val="00C662E0"/>
    <w:rsid w:val="00C66439"/>
    <w:rsid w:val="00C66558"/>
    <w:rsid w:val="00C6666E"/>
    <w:rsid w:val="00C66BC1"/>
    <w:rsid w:val="00C66C0C"/>
    <w:rsid w:val="00C67303"/>
    <w:rsid w:val="00C67744"/>
    <w:rsid w:val="00C67AE3"/>
    <w:rsid w:val="00C7016E"/>
    <w:rsid w:val="00C70257"/>
    <w:rsid w:val="00C7054E"/>
    <w:rsid w:val="00C7076D"/>
    <w:rsid w:val="00C70ECA"/>
    <w:rsid w:val="00C70FB5"/>
    <w:rsid w:val="00C7105D"/>
    <w:rsid w:val="00C712EF"/>
    <w:rsid w:val="00C71C61"/>
    <w:rsid w:val="00C71F48"/>
    <w:rsid w:val="00C7288E"/>
    <w:rsid w:val="00C72B15"/>
    <w:rsid w:val="00C72CBF"/>
    <w:rsid w:val="00C72EA5"/>
    <w:rsid w:val="00C736EA"/>
    <w:rsid w:val="00C7387B"/>
    <w:rsid w:val="00C73F35"/>
    <w:rsid w:val="00C741BF"/>
    <w:rsid w:val="00C74489"/>
    <w:rsid w:val="00C74D81"/>
    <w:rsid w:val="00C751E5"/>
    <w:rsid w:val="00C752A1"/>
    <w:rsid w:val="00C75B96"/>
    <w:rsid w:val="00C75E20"/>
    <w:rsid w:val="00C762BA"/>
    <w:rsid w:val="00C76833"/>
    <w:rsid w:val="00C7721B"/>
    <w:rsid w:val="00C779CF"/>
    <w:rsid w:val="00C77CDB"/>
    <w:rsid w:val="00C80272"/>
    <w:rsid w:val="00C80307"/>
    <w:rsid w:val="00C80B70"/>
    <w:rsid w:val="00C80FA6"/>
    <w:rsid w:val="00C8142F"/>
    <w:rsid w:val="00C8191D"/>
    <w:rsid w:val="00C81E90"/>
    <w:rsid w:val="00C829C0"/>
    <w:rsid w:val="00C82ACF"/>
    <w:rsid w:val="00C82C29"/>
    <w:rsid w:val="00C8310E"/>
    <w:rsid w:val="00C8329D"/>
    <w:rsid w:val="00C836A8"/>
    <w:rsid w:val="00C84001"/>
    <w:rsid w:val="00C842B2"/>
    <w:rsid w:val="00C851C5"/>
    <w:rsid w:val="00C854B3"/>
    <w:rsid w:val="00C854D4"/>
    <w:rsid w:val="00C854F7"/>
    <w:rsid w:val="00C85A14"/>
    <w:rsid w:val="00C85AB2"/>
    <w:rsid w:val="00C85D41"/>
    <w:rsid w:val="00C86374"/>
    <w:rsid w:val="00C8689E"/>
    <w:rsid w:val="00C87323"/>
    <w:rsid w:val="00C873BA"/>
    <w:rsid w:val="00C873F7"/>
    <w:rsid w:val="00C877AF"/>
    <w:rsid w:val="00C87942"/>
    <w:rsid w:val="00C87A6C"/>
    <w:rsid w:val="00C87D2D"/>
    <w:rsid w:val="00C87E1C"/>
    <w:rsid w:val="00C87EE6"/>
    <w:rsid w:val="00C9030A"/>
    <w:rsid w:val="00C90371"/>
    <w:rsid w:val="00C90493"/>
    <w:rsid w:val="00C90556"/>
    <w:rsid w:val="00C90A53"/>
    <w:rsid w:val="00C90B1B"/>
    <w:rsid w:val="00C90D87"/>
    <w:rsid w:val="00C91585"/>
    <w:rsid w:val="00C91B0E"/>
    <w:rsid w:val="00C91C7F"/>
    <w:rsid w:val="00C92CB3"/>
    <w:rsid w:val="00C92D52"/>
    <w:rsid w:val="00C92E3F"/>
    <w:rsid w:val="00C948C0"/>
    <w:rsid w:val="00C949B9"/>
    <w:rsid w:val="00C94D64"/>
    <w:rsid w:val="00C95036"/>
    <w:rsid w:val="00C953D1"/>
    <w:rsid w:val="00C953E2"/>
    <w:rsid w:val="00C95ED9"/>
    <w:rsid w:val="00C96054"/>
    <w:rsid w:val="00C96211"/>
    <w:rsid w:val="00C96439"/>
    <w:rsid w:val="00C96A42"/>
    <w:rsid w:val="00C96EFE"/>
    <w:rsid w:val="00C9745C"/>
    <w:rsid w:val="00C976EB"/>
    <w:rsid w:val="00C97837"/>
    <w:rsid w:val="00CA008A"/>
    <w:rsid w:val="00CA0154"/>
    <w:rsid w:val="00CA04C4"/>
    <w:rsid w:val="00CA0B54"/>
    <w:rsid w:val="00CA0D78"/>
    <w:rsid w:val="00CA1078"/>
    <w:rsid w:val="00CA1231"/>
    <w:rsid w:val="00CA13BF"/>
    <w:rsid w:val="00CA170E"/>
    <w:rsid w:val="00CA18E4"/>
    <w:rsid w:val="00CA1B61"/>
    <w:rsid w:val="00CA1D7B"/>
    <w:rsid w:val="00CA1FA2"/>
    <w:rsid w:val="00CA21DE"/>
    <w:rsid w:val="00CA2A62"/>
    <w:rsid w:val="00CA2F22"/>
    <w:rsid w:val="00CA3029"/>
    <w:rsid w:val="00CA3401"/>
    <w:rsid w:val="00CA385C"/>
    <w:rsid w:val="00CA398C"/>
    <w:rsid w:val="00CA3C26"/>
    <w:rsid w:val="00CA3C62"/>
    <w:rsid w:val="00CA3EDC"/>
    <w:rsid w:val="00CA3F29"/>
    <w:rsid w:val="00CA40A0"/>
    <w:rsid w:val="00CA41DD"/>
    <w:rsid w:val="00CA482F"/>
    <w:rsid w:val="00CA4855"/>
    <w:rsid w:val="00CA4CF5"/>
    <w:rsid w:val="00CA5222"/>
    <w:rsid w:val="00CA5638"/>
    <w:rsid w:val="00CA5685"/>
    <w:rsid w:val="00CA5D90"/>
    <w:rsid w:val="00CA5D9E"/>
    <w:rsid w:val="00CA65FF"/>
    <w:rsid w:val="00CA676F"/>
    <w:rsid w:val="00CA6ADD"/>
    <w:rsid w:val="00CA6B2B"/>
    <w:rsid w:val="00CA6D20"/>
    <w:rsid w:val="00CA722D"/>
    <w:rsid w:val="00CA7447"/>
    <w:rsid w:val="00CA78F1"/>
    <w:rsid w:val="00CB00E6"/>
    <w:rsid w:val="00CB0145"/>
    <w:rsid w:val="00CB13E1"/>
    <w:rsid w:val="00CB14F3"/>
    <w:rsid w:val="00CB1E4E"/>
    <w:rsid w:val="00CB1E60"/>
    <w:rsid w:val="00CB24FE"/>
    <w:rsid w:val="00CB2F9D"/>
    <w:rsid w:val="00CB30ED"/>
    <w:rsid w:val="00CB3230"/>
    <w:rsid w:val="00CB3332"/>
    <w:rsid w:val="00CB36A3"/>
    <w:rsid w:val="00CB39BF"/>
    <w:rsid w:val="00CB3B07"/>
    <w:rsid w:val="00CB3D34"/>
    <w:rsid w:val="00CB42C7"/>
    <w:rsid w:val="00CB4776"/>
    <w:rsid w:val="00CB4A52"/>
    <w:rsid w:val="00CB4D71"/>
    <w:rsid w:val="00CB5380"/>
    <w:rsid w:val="00CB5ADD"/>
    <w:rsid w:val="00CB5C46"/>
    <w:rsid w:val="00CB60AD"/>
    <w:rsid w:val="00CB6325"/>
    <w:rsid w:val="00CB662C"/>
    <w:rsid w:val="00CB6746"/>
    <w:rsid w:val="00CB6765"/>
    <w:rsid w:val="00CB6807"/>
    <w:rsid w:val="00CB6B65"/>
    <w:rsid w:val="00CB6CFD"/>
    <w:rsid w:val="00CB74F7"/>
    <w:rsid w:val="00CC041B"/>
    <w:rsid w:val="00CC12E1"/>
    <w:rsid w:val="00CC274A"/>
    <w:rsid w:val="00CC2872"/>
    <w:rsid w:val="00CC2A13"/>
    <w:rsid w:val="00CC2AA0"/>
    <w:rsid w:val="00CC2C70"/>
    <w:rsid w:val="00CC34B5"/>
    <w:rsid w:val="00CC3659"/>
    <w:rsid w:val="00CC3BA6"/>
    <w:rsid w:val="00CC3D61"/>
    <w:rsid w:val="00CC4592"/>
    <w:rsid w:val="00CC4762"/>
    <w:rsid w:val="00CC4FFE"/>
    <w:rsid w:val="00CC51F8"/>
    <w:rsid w:val="00CC5347"/>
    <w:rsid w:val="00CC5D1E"/>
    <w:rsid w:val="00CC5D4B"/>
    <w:rsid w:val="00CC5E8B"/>
    <w:rsid w:val="00CC62AB"/>
    <w:rsid w:val="00CC7017"/>
    <w:rsid w:val="00CC7087"/>
    <w:rsid w:val="00CC7322"/>
    <w:rsid w:val="00CC7C22"/>
    <w:rsid w:val="00CC7F7F"/>
    <w:rsid w:val="00CD0242"/>
    <w:rsid w:val="00CD0339"/>
    <w:rsid w:val="00CD0853"/>
    <w:rsid w:val="00CD09AF"/>
    <w:rsid w:val="00CD0F2A"/>
    <w:rsid w:val="00CD13C0"/>
    <w:rsid w:val="00CD15A8"/>
    <w:rsid w:val="00CD23C4"/>
    <w:rsid w:val="00CD23FA"/>
    <w:rsid w:val="00CD26B4"/>
    <w:rsid w:val="00CD272B"/>
    <w:rsid w:val="00CD378E"/>
    <w:rsid w:val="00CD37C0"/>
    <w:rsid w:val="00CD3B9C"/>
    <w:rsid w:val="00CD3EE0"/>
    <w:rsid w:val="00CD3F6E"/>
    <w:rsid w:val="00CD4042"/>
    <w:rsid w:val="00CD429C"/>
    <w:rsid w:val="00CD43B2"/>
    <w:rsid w:val="00CD44EC"/>
    <w:rsid w:val="00CD460C"/>
    <w:rsid w:val="00CD4668"/>
    <w:rsid w:val="00CD4D74"/>
    <w:rsid w:val="00CD4FF4"/>
    <w:rsid w:val="00CD5761"/>
    <w:rsid w:val="00CD58A8"/>
    <w:rsid w:val="00CD58FD"/>
    <w:rsid w:val="00CD5900"/>
    <w:rsid w:val="00CD5B45"/>
    <w:rsid w:val="00CD5F07"/>
    <w:rsid w:val="00CD5F88"/>
    <w:rsid w:val="00CD6074"/>
    <w:rsid w:val="00CD6250"/>
    <w:rsid w:val="00CD628D"/>
    <w:rsid w:val="00CD62B5"/>
    <w:rsid w:val="00CD66CC"/>
    <w:rsid w:val="00CD6E9B"/>
    <w:rsid w:val="00CD71D3"/>
    <w:rsid w:val="00CD7CDC"/>
    <w:rsid w:val="00CD7F5B"/>
    <w:rsid w:val="00CE0375"/>
    <w:rsid w:val="00CE0B7D"/>
    <w:rsid w:val="00CE1A6E"/>
    <w:rsid w:val="00CE1B9D"/>
    <w:rsid w:val="00CE1EC0"/>
    <w:rsid w:val="00CE2B01"/>
    <w:rsid w:val="00CE2B9C"/>
    <w:rsid w:val="00CE3379"/>
    <w:rsid w:val="00CE35FB"/>
    <w:rsid w:val="00CE36FB"/>
    <w:rsid w:val="00CE373F"/>
    <w:rsid w:val="00CE4078"/>
    <w:rsid w:val="00CE41CF"/>
    <w:rsid w:val="00CE441E"/>
    <w:rsid w:val="00CE44F8"/>
    <w:rsid w:val="00CE465F"/>
    <w:rsid w:val="00CE4860"/>
    <w:rsid w:val="00CE48BF"/>
    <w:rsid w:val="00CE4B42"/>
    <w:rsid w:val="00CE4B6F"/>
    <w:rsid w:val="00CE51A2"/>
    <w:rsid w:val="00CE5227"/>
    <w:rsid w:val="00CE54EF"/>
    <w:rsid w:val="00CE5619"/>
    <w:rsid w:val="00CE5BB6"/>
    <w:rsid w:val="00CE5CA3"/>
    <w:rsid w:val="00CE63ED"/>
    <w:rsid w:val="00CE647C"/>
    <w:rsid w:val="00CE7188"/>
    <w:rsid w:val="00CE7C84"/>
    <w:rsid w:val="00CE7F60"/>
    <w:rsid w:val="00CE7F9F"/>
    <w:rsid w:val="00CF0348"/>
    <w:rsid w:val="00CF044A"/>
    <w:rsid w:val="00CF0570"/>
    <w:rsid w:val="00CF0602"/>
    <w:rsid w:val="00CF07C9"/>
    <w:rsid w:val="00CF0A29"/>
    <w:rsid w:val="00CF0DBA"/>
    <w:rsid w:val="00CF15FC"/>
    <w:rsid w:val="00CF18FA"/>
    <w:rsid w:val="00CF1B4E"/>
    <w:rsid w:val="00CF2030"/>
    <w:rsid w:val="00CF283B"/>
    <w:rsid w:val="00CF2A42"/>
    <w:rsid w:val="00CF2C8B"/>
    <w:rsid w:val="00CF2F0C"/>
    <w:rsid w:val="00CF3235"/>
    <w:rsid w:val="00CF3B94"/>
    <w:rsid w:val="00CF40D9"/>
    <w:rsid w:val="00CF4321"/>
    <w:rsid w:val="00CF4628"/>
    <w:rsid w:val="00CF4C66"/>
    <w:rsid w:val="00CF52CF"/>
    <w:rsid w:val="00CF66B5"/>
    <w:rsid w:val="00CF6AB5"/>
    <w:rsid w:val="00CF6BF2"/>
    <w:rsid w:val="00CF7A22"/>
    <w:rsid w:val="00CF7CF8"/>
    <w:rsid w:val="00CF7DE7"/>
    <w:rsid w:val="00CF7EE4"/>
    <w:rsid w:val="00D0029E"/>
    <w:rsid w:val="00D00467"/>
    <w:rsid w:val="00D014B7"/>
    <w:rsid w:val="00D01BFB"/>
    <w:rsid w:val="00D01EE9"/>
    <w:rsid w:val="00D0302E"/>
    <w:rsid w:val="00D03307"/>
    <w:rsid w:val="00D0336A"/>
    <w:rsid w:val="00D033AA"/>
    <w:rsid w:val="00D04208"/>
    <w:rsid w:val="00D043C6"/>
    <w:rsid w:val="00D0456C"/>
    <w:rsid w:val="00D045FD"/>
    <w:rsid w:val="00D04814"/>
    <w:rsid w:val="00D048DB"/>
    <w:rsid w:val="00D04C3F"/>
    <w:rsid w:val="00D04D13"/>
    <w:rsid w:val="00D05291"/>
    <w:rsid w:val="00D052E8"/>
    <w:rsid w:val="00D05423"/>
    <w:rsid w:val="00D05463"/>
    <w:rsid w:val="00D05D02"/>
    <w:rsid w:val="00D0601E"/>
    <w:rsid w:val="00D0610F"/>
    <w:rsid w:val="00D069DB"/>
    <w:rsid w:val="00D06DEE"/>
    <w:rsid w:val="00D06F3E"/>
    <w:rsid w:val="00D06FE1"/>
    <w:rsid w:val="00D073BA"/>
    <w:rsid w:val="00D075A7"/>
    <w:rsid w:val="00D07C27"/>
    <w:rsid w:val="00D07C93"/>
    <w:rsid w:val="00D101D5"/>
    <w:rsid w:val="00D102BC"/>
    <w:rsid w:val="00D10426"/>
    <w:rsid w:val="00D104B7"/>
    <w:rsid w:val="00D10759"/>
    <w:rsid w:val="00D1132A"/>
    <w:rsid w:val="00D115E8"/>
    <w:rsid w:val="00D11E13"/>
    <w:rsid w:val="00D11F39"/>
    <w:rsid w:val="00D12500"/>
    <w:rsid w:val="00D1259A"/>
    <w:rsid w:val="00D1281A"/>
    <w:rsid w:val="00D12C04"/>
    <w:rsid w:val="00D12E04"/>
    <w:rsid w:val="00D12FDE"/>
    <w:rsid w:val="00D131A8"/>
    <w:rsid w:val="00D13FA4"/>
    <w:rsid w:val="00D14531"/>
    <w:rsid w:val="00D14646"/>
    <w:rsid w:val="00D146D6"/>
    <w:rsid w:val="00D14719"/>
    <w:rsid w:val="00D1509A"/>
    <w:rsid w:val="00D157A6"/>
    <w:rsid w:val="00D1582C"/>
    <w:rsid w:val="00D15A22"/>
    <w:rsid w:val="00D15B00"/>
    <w:rsid w:val="00D15C53"/>
    <w:rsid w:val="00D15E66"/>
    <w:rsid w:val="00D15F3A"/>
    <w:rsid w:val="00D16774"/>
    <w:rsid w:val="00D16790"/>
    <w:rsid w:val="00D1682E"/>
    <w:rsid w:val="00D16878"/>
    <w:rsid w:val="00D16D72"/>
    <w:rsid w:val="00D17317"/>
    <w:rsid w:val="00D17B53"/>
    <w:rsid w:val="00D2034A"/>
    <w:rsid w:val="00D2068C"/>
    <w:rsid w:val="00D207BC"/>
    <w:rsid w:val="00D20E43"/>
    <w:rsid w:val="00D20E7B"/>
    <w:rsid w:val="00D21193"/>
    <w:rsid w:val="00D212B1"/>
    <w:rsid w:val="00D2167A"/>
    <w:rsid w:val="00D219D3"/>
    <w:rsid w:val="00D2215F"/>
    <w:rsid w:val="00D22182"/>
    <w:rsid w:val="00D22910"/>
    <w:rsid w:val="00D22C69"/>
    <w:rsid w:val="00D22DF4"/>
    <w:rsid w:val="00D22EC0"/>
    <w:rsid w:val="00D22ED9"/>
    <w:rsid w:val="00D22EF2"/>
    <w:rsid w:val="00D23348"/>
    <w:rsid w:val="00D23A68"/>
    <w:rsid w:val="00D23AF1"/>
    <w:rsid w:val="00D23C58"/>
    <w:rsid w:val="00D23F1C"/>
    <w:rsid w:val="00D2453C"/>
    <w:rsid w:val="00D246C1"/>
    <w:rsid w:val="00D2480C"/>
    <w:rsid w:val="00D248D7"/>
    <w:rsid w:val="00D2490C"/>
    <w:rsid w:val="00D254F7"/>
    <w:rsid w:val="00D25920"/>
    <w:rsid w:val="00D25962"/>
    <w:rsid w:val="00D25F2E"/>
    <w:rsid w:val="00D26E2F"/>
    <w:rsid w:val="00D26FA4"/>
    <w:rsid w:val="00D2708B"/>
    <w:rsid w:val="00D276CE"/>
    <w:rsid w:val="00D27B75"/>
    <w:rsid w:val="00D27D2B"/>
    <w:rsid w:val="00D27ED4"/>
    <w:rsid w:val="00D27F0C"/>
    <w:rsid w:val="00D27F92"/>
    <w:rsid w:val="00D306CC"/>
    <w:rsid w:val="00D30847"/>
    <w:rsid w:val="00D31126"/>
    <w:rsid w:val="00D316EE"/>
    <w:rsid w:val="00D31893"/>
    <w:rsid w:val="00D319B1"/>
    <w:rsid w:val="00D31A17"/>
    <w:rsid w:val="00D32A4A"/>
    <w:rsid w:val="00D33347"/>
    <w:rsid w:val="00D33AD9"/>
    <w:rsid w:val="00D33AE9"/>
    <w:rsid w:val="00D33BE5"/>
    <w:rsid w:val="00D33D0D"/>
    <w:rsid w:val="00D341ED"/>
    <w:rsid w:val="00D34275"/>
    <w:rsid w:val="00D343FA"/>
    <w:rsid w:val="00D346DA"/>
    <w:rsid w:val="00D35912"/>
    <w:rsid w:val="00D35923"/>
    <w:rsid w:val="00D35F90"/>
    <w:rsid w:val="00D3659D"/>
    <w:rsid w:val="00D36A54"/>
    <w:rsid w:val="00D36B9C"/>
    <w:rsid w:val="00D36C34"/>
    <w:rsid w:val="00D36C92"/>
    <w:rsid w:val="00D36C9D"/>
    <w:rsid w:val="00D36D67"/>
    <w:rsid w:val="00D3744B"/>
    <w:rsid w:val="00D37633"/>
    <w:rsid w:val="00D3764E"/>
    <w:rsid w:val="00D379F0"/>
    <w:rsid w:val="00D4038A"/>
    <w:rsid w:val="00D4085D"/>
    <w:rsid w:val="00D40943"/>
    <w:rsid w:val="00D40FD6"/>
    <w:rsid w:val="00D410EB"/>
    <w:rsid w:val="00D410EF"/>
    <w:rsid w:val="00D411DD"/>
    <w:rsid w:val="00D418FF"/>
    <w:rsid w:val="00D419FC"/>
    <w:rsid w:val="00D41A9D"/>
    <w:rsid w:val="00D41B5A"/>
    <w:rsid w:val="00D41DE7"/>
    <w:rsid w:val="00D42665"/>
    <w:rsid w:val="00D426F3"/>
    <w:rsid w:val="00D427CE"/>
    <w:rsid w:val="00D4307A"/>
    <w:rsid w:val="00D431BC"/>
    <w:rsid w:val="00D43240"/>
    <w:rsid w:val="00D4362A"/>
    <w:rsid w:val="00D44034"/>
    <w:rsid w:val="00D447BA"/>
    <w:rsid w:val="00D450B6"/>
    <w:rsid w:val="00D45314"/>
    <w:rsid w:val="00D459AB"/>
    <w:rsid w:val="00D459B7"/>
    <w:rsid w:val="00D45A57"/>
    <w:rsid w:val="00D46134"/>
    <w:rsid w:val="00D46199"/>
    <w:rsid w:val="00D46671"/>
    <w:rsid w:val="00D47195"/>
    <w:rsid w:val="00D4727A"/>
    <w:rsid w:val="00D4790C"/>
    <w:rsid w:val="00D47F8C"/>
    <w:rsid w:val="00D50608"/>
    <w:rsid w:val="00D50758"/>
    <w:rsid w:val="00D50A6F"/>
    <w:rsid w:val="00D519E2"/>
    <w:rsid w:val="00D51F1F"/>
    <w:rsid w:val="00D521F6"/>
    <w:rsid w:val="00D5221A"/>
    <w:rsid w:val="00D52276"/>
    <w:rsid w:val="00D52330"/>
    <w:rsid w:val="00D527F2"/>
    <w:rsid w:val="00D52888"/>
    <w:rsid w:val="00D52A58"/>
    <w:rsid w:val="00D52AB9"/>
    <w:rsid w:val="00D52F68"/>
    <w:rsid w:val="00D530D6"/>
    <w:rsid w:val="00D532E3"/>
    <w:rsid w:val="00D532ED"/>
    <w:rsid w:val="00D54043"/>
    <w:rsid w:val="00D54080"/>
    <w:rsid w:val="00D5443B"/>
    <w:rsid w:val="00D54AE7"/>
    <w:rsid w:val="00D54B9B"/>
    <w:rsid w:val="00D54D9C"/>
    <w:rsid w:val="00D5520C"/>
    <w:rsid w:val="00D55363"/>
    <w:rsid w:val="00D55446"/>
    <w:rsid w:val="00D5570B"/>
    <w:rsid w:val="00D558CB"/>
    <w:rsid w:val="00D55902"/>
    <w:rsid w:val="00D55CAD"/>
    <w:rsid w:val="00D561CF"/>
    <w:rsid w:val="00D56205"/>
    <w:rsid w:val="00D565E0"/>
    <w:rsid w:val="00D56723"/>
    <w:rsid w:val="00D56AE5"/>
    <w:rsid w:val="00D5720E"/>
    <w:rsid w:val="00D57229"/>
    <w:rsid w:val="00D5798A"/>
    <w:rsid w:val="00D57AE0"/>
    <w:rsid w:val="00D57B2C"/>
    <w:rsid w:val="00D57B34"/>
    <w:rsid w:val="00D600D0"/>
    <w:rsid w:val="00D602F3"/>
    <w:rsid w:val="00D61386"/>
    <w:rsid w:val="00D6166B"/>
    <w:rsid w:val="00D61CCF"/>
    <w:rsid w:val="00D62568"/>
    <w:rsid w:val="00D630B6"/>
    <w:rsid w:val="00D63218"/>
    <w:rsid w:val="00D6344D"/>
    <w:rsid w:val="00D635E2"/>
    <w:rsid w:val="00D63AEA"/>
    <w:rsid w:val="00D63BB8"/>
    <w:rsid w:val="00D640C1"/>
    <w:rsid w:val="00D6469D"/>
    <w:rsid w:val="00D6491F"/>
    <w:rsid w:val="00D64C24"/>
    <w:rsid w:val="00D650AA"/>
    <w:rsid w:val="00D6515E"/>
    <w:rsid w:val="00D652E0"/>
    <w:rsid w:val="00D65C76"/>
    <w:rsid w:val="00D65F77"/>
    <w:rsid w:val="00D65F7C"/>
    <w:rsid w:val="00D66A7F"/>
    <w:rsid w:val="00D66E85"/>
    <w:rsid w:val="00D6768E"/>
    <w:rsid w:val="00D67E59"/>
    <w:rsid w:val="00D7037E"/>
    <w:rsid w:val="00D70696"/>
    <w:rsid w:val="00D707AA"/>
    <w:rsid w:val="00D709CF"/>
    <w:rsid w:val="00D709D7"/>
    <w:rsid w:val="00D70DB5"/>
    <w:rsid w:val="00D70F8D"/>
    <w:rsid w:val="00D71592"/>
    <w:rsid w:val="00D71999"/>
    <w:rsid w:val="00D71B47"/>
    <w:rsid w:val="00D7235B"/>
    <w:rsid w:val="00D726B1"/>
    <w:rsid w:val="00D7277C"/>
    <w:rsid w:val="00D72ADD"/>
    <w:rsid w:val="00D734C7"/>
    <w:rsid w:val="00D73A44"/>
    <w:rsid w:val="00D7418F"/>
    <w:rsid w:val="00D74523"/>
    <w:rsid w:val="00D746D0"/>
    <w:rsid w:val="00D746EA"/>
    <w:rsid w:val="00D75394"/>
    <w:rsid w:val="00D75410"/>
    <w:rsid w:val="00D7542B"/>
    <w:rsid w:val="00D75614"/>
    <w:rsid w:val="00D7591E"/>
    <w:rsid w:val="00D75F03"/>
    <w:rsid w:val="00D760DE"/>
    <w:rsid w:val="00D7644C"/>
    <w:rsid w:val="00D764A3"/>
    <w:rsid w:val="00D764C3"/>
    <w:rsid w:val="00D766AE"/>
    <w:rsid w:val="00D770C7"/>
    <w:rsid w:val="00D77B78"/>
    <w:rsid w:val="00D77DAF"/>
    <w:rsid w:val="00D8015C"/>
    <w:rsid w:val="00D806C2"/>
    <w:rsid w:val="00D807EC"/>
    <w:rsid w:val="00D808F2"/>
    <w:rsid w:val="00D8169D"/>
    <w:rsid w:val="00D81E65"/>
    <w:rsid w:val="00D81F0A"/>
    <w:rsid w:val="00D82291"/>
    <w:rsid w:val="00D82479"/>
    <w:rsid w:val="00D82867"/>
    <w:rsid w:val="00D82934"/>
    <w:rsid w:val="00D82FAC"/>
    <w:rsid w:val="00D82FCB"/>
    <w:rsid w:val="00D83417"/>
    <w:rsid w:val="00D8351F"/>
    <w:rsid w:val="00D83B93"/>
    <w:rsid w:val="00D83D5E"/>
    <w:rsid w:val="00D841D8"/>
    <w:rsid w:val="00D8423D"/>
    <w:rsid w:val="00D85239"/>
    <w:rsid w:val="00D85305"/>
    <w:rsid w:val="00D85A78"/>
    <w:rsid w:val="00D85C54"/>
    <w:rsid w:val="00D85D62"/>
    <w:rsid w:val="00D85DBD"/>
    <w:rsid w:val="00D86443"/>
    <w:rsid w:val="00D867BF"/>
    <w:rsid w:val="00D86DE1"/>
    <w:rsid w:val="00D8763F"/>
    <w:rsid w:val="00D87E9F"/>
    <w:rsid w:val="00D902B2"/>
    <w:rsid w:val="00D90882"/>
    <w:rsid w:val="00D911AE"/>
    <w:rsid w:val="00D9140F"/>
    <w:rsid w:val="00D916AE"/>
    <w:rsid w:val="00D9237C"/>
    <w:rsid w:val="00D923D0"/>
    <w:rsid w:val="00D92B76"/>
    <w:rsid w:val="00D93190"/>
    <w:rsid w:val="00D933A1"/>
    <w:rsid w:val="00D94900"/>
    <w:rsid w:val="00D94CA0"/>
    <w:rsid w:val="00D9540B"/>
    <w:rsid w:val="00D95C18"/>
    <w:rsid w:val="00D961D0"/>
    <w:rsid w:val="00D969D7"/>
    <w:rsid w:val="00D96E61"/>
    <w:rsid w:val="00D970C1"/>
    <w:rsid w:val="00D975A4"/>
    <w:rsid w:val="00D975AB"/>
    <w:rsid w:val="00D977A4"/>
    <w:rsid w:val="00D97F35"/>
    <w:rsid w:val="00DA0391"/>
    <w:rsid w:val="00DA0BF4"/>
    <w:rsid w:val="00DA10D7"/>
    <w:rsid w:val="00DA156A"/>
    <w:rsid w:val="00DA16EE"/>
    <w:rsid w:val="00DA172B"/>
    <w:rsid w:val="00DA1BFB"/>
    <w:rsid w:val="00DA1D32"/>
    <w:rsid w:val="00DA1D52"/>
    <w:rsid w:val="00DA2517"/>
    <w:rsid w:val="00DA25FC"/>
    <w:rsid w:val="00DA2F48"/>
    <w:rsid w:val="00DA2F73"/>
    <w:rsid w:val="00DA3A3C"/>
    <w:rsid w:val="00DA3B01"/>
    <w:rsid w:val="00DA4C06"/>
    <w:rsid w:val="00DA4E2B"/>
    <w:rsid w:val="00DA5018"/>
    <w:rsid w:val="00DA5448"/>
    <w:rsid w:val="00DA54D1"/>
    <w:rsid w:val="00DA56DF"/>
    <w:rsid w:val="00DA56EA"/>
    <w:rsid w:val="00DA5755"/>
    <w:rsid w:val="00DA67D3"/>
    <w:rsid w:val="00DA6A2C"/>
    <w:rsid w:val="00DA6C6F"/>
    <w:rsid w:val="00DA6D3A"/>
    <w:rsid w:val="00DA78AE"/>
    <w:rsid w:val="00DA7A55"/>
    <w:rsid w:val="00DB044E"/>
    <w:rsid w:val="00DB094F"/>
    <w:rsid w:val="00DB0A2F"/>
    <w:rsid w:val="00DB0BD3"/>
    <w:rsid w:val="00DB0C0D"/>
    <w:rsid w:val="00DB0E68"/>
    <w:rsid w:val="00DB161E"/>
    <w:rsid w:val="00DB16BC"/>
    <w:rsid w:val="00DB16C0"/>
    <w:rsid w:val="00DB1712"/>
    <w:rsid w:val="00DB1A0C"/>
    <w:rsid w:val="00DB1B4D"/>
    <w:rsid w:val="00DB1DD0"/>
    <w:rsid w:val="00DB29DB"/>
    <w:rsid w:val="00DB2E62"/>
    <w:rsid w:val="00DB2E93"/>
    <w:rsid w:val="00DB3052"/>
    <w:rsid w:val="00DB313E"/>
    <w:rsid w:val="00DB35B6"/>
    <w:rsid w:val="00DB3B17"/>
    <w:rsid w:val="00DB3B3A"/>
    <w:rsid w:val="00DB4436"/>
    <w:rsid w:val="00DB45D9"/>
    <w:rsid w:val="00DB4996"/>
    <w:rsid w:val="00DB4BAA"/>
    <w:rsid w:val="00DB507D"/>
    <w:rsid w:val="00DB5749"/>
    <w:rsid w:val="00DB59FC"/>
    <w:rsid w:val="00DB6103"/>
    <w:rsid w:val="00DB6350"/>
    <w:rsid w:val="00DB6A42"/>
    <w:rsid w:val="00DB6B4C"/>
    <w:rsid w:val="00DB703E"/>
    <w:rsid w:val="00DB712F"/>
    <w:rsid w:val="00DB744F"/>
    <w:rsid w:val="00DB7687"/>
    <w:rsid w:val="00DB7AC9"/>
    <w:rsid w:val="00DB7CFB"/>
    <w:rsid w:val="00DB7CFF"/>
    <w:rsid w:val="00DB7D8E"/>
    <w:rsid w:val="00DB7FE3"/>
    <w:rsid w:val="00DC057F"/>
    <w:rsid w:val="00DC0693"/>
    <w:rsid w:val="00DC0DF4"/>
    <w:rsid w:val="00DC0EEE"/>
    <w:rsid w:val="00DC10E2"/>
    <w:rsid w:val="00DC118A"/>
    <w:rsid w:val="00DC12D8"/>
    <w:rsid w:val="00DC1E0B"/>
    <w:rsid w:val="00DC210A"/>
    <w:rsid w:val="00DC276B"/>
    <w:rsid w:val="00DC2A5B"/>
    <w:rsid w:val="00DC2CFC"/>
    <w:rsid w:val="00DC307B"/>
    <w:rsid w:val="00DC3331"/>
    <w:rsid w:val="00DC343B"/>
    <w:rsid w:val="00DC3687"/>
    <w:rsid w:val="00DC3839"/>
    <w:rsid w:val="00DC3CC0"/>
    <w:rsid w:val="00DC3F7A"/>
    <w:rsid w:val="00DC4128"/>
    <w:rsid w:val="00DC4351"/>
    <w:rsid w:val="00DC462F"/>
    <w:rsid w:val="00DC46A4"/>
    <w:rsid w:val="00DC499A"/>
    <w:rsid w:val="00DC4C77"/>
    <w:rsid w:val="00DC5471"/>
    <w:rsid w:val="00DC5778"/>
    <w:rsid w:val="00DC5815"/>
    <w:rsid w:val="00DC5FA2"/>
    <w:rsid w:val="00DC612F"/>
    <w:rsid w:val="00DC62B9"/>
    <w:rsid w:val="00DC62C3"/>
    <w:rsid w:val="00DC645E"/>
    <w:rsid w:val="00DC6724"/>
    <w:rsid w:val="00DC67CF"/>
    <w:rsid w:val="00DC6967"/>
    <w:rsid w:val="00DC6E76"/>
    <w:rsid w:val="00DC7006"/>
    <w:rsid w:val="00DC77D2"/>
    <w:rsid w:val="00DC7EAD"/>
    <w:rsid w:val="00DD0273"/>
    <w:rsid w:val="00DD04B7"/>
    <w:rsid w:val="00DD0505"/>
    <w:rsid w:val="00DD0E4E"/>
    <w:rsid w:val="00DD100E"/>
    <w:rsid w:val="00DD1106"/>
    <w:rsid w:val="00DD1292"/>
    <w:rsid w:val="00DD16F7"/>
    <w:rsid w:val="00DD19BA"/>
    <w:rsid w:val="00DD1CC8"/>
    <w:rsid w:val="00DD21E7"/>
    <w:rsid w:val="00DD26C4"/>
    <w:rsid w:val="00DD2742"/>
    <w:rsid w:val="00DD2B46"/>
    <w:rsid w:val="00DD3023"/>
    <w:rsid w:val="00DD3FFE"/>
    <w:rsid w:val="00DD42AC"/>
    <w:rsid w:val="00DD4851"/>
    <w:rsid w:val="00DD4916"/>
    <w:rsid w:val="00DD49DA"/>
    <w:rsid w:val="00DD4D54"/>
    <w:rsid w:val="00DD4DFC"/>
    <w:rsid w:val="00DD5019"/>
    <w:rsid w:val="00DD52E8"/>
    <w:rsid w:val="00DD5F4D"/>
    <w:rsid w:val="00DD604A"/>
    <w:rsid w:val="00DD635D"/>
    <w:rsid w:val="00DD6470"/>
    <w:rsid w:val="00DD6691"/>
    <w:rsid w:val="00DD66EB"/>
    <w:rsid w:val="00DD6720"/>
    <w:rsid w:val="00DD686E"/>
    <w:rsid w:val="00DD68E4"/>
    <w:rsid w:val="00DD6A21"/>
    <w:rsid w:val="00DD6BC5"/>
    <w:rsid w:val="00DD71AC"/>
    <w:rsid w:val="00DD74E7"/>
    <w:rsid w:val="00DD770A"/>
    <w:rsid w:val="00DD7848"/>
    <w:rsid w:val="00DD78B5"/>
    <w:rsid w:val="00DE0BEF"/>
    <w:rsid w:val="00DE0EC4"/>
    <w:rsid w:val="00DE1237"/>
    <w:rsid w:val="00DE154D"/>
    <w:rsid w:val="00DE18A7"/>
    <w:rsid w:val="00DE1C4B"/>
    <w:rsid w:val="00DE1EA0"/>
    <w:rsid w:val="00DE2EFB"/>
    <w:rsid w:val="00DE30F8"/>
    <w:rsid w:val="00DE348A"/>
    <w:rsid w:val="00DE3B7E"/>
    <w:rsid w:val="00DE465C"/>
    <w:rsid w:val="00DE48D0"/>
    <w:rsid w:val="00DE53DA"/>
    <w:rsid w:val="00DE60CA"/>
    <w:rsid w:val="00DE61EA"/>
    <w:rsid w:val="00DE6207"/>
    <w:rsid w:val="00DE66C4"/>
    <w:rsid w:val="00DE67A5"/>
    <w:rsid w:val="00DE747C"/>
    <w:rsid w:val="00DE76F4"/>
    <w:rsid w:val="00DE7764"/>
    <w:rsid w:val="00DE790B"/>
    <w:rsid w:val="00DE7B8F"/>
    <w:rsid w:val="00DE7D4D"/>
    <w:rsid w:val="00DE7FF4"/>
    <w:rsid w:val="00DF0090"/>
    <w:rsid w:val="00DF01B6"/>
    <w:rsid w:val="00DF053D"/>
    <w:rsid w:val="00DF072A"/>
    <w:rsid w:val="00DF09A6"/>
    <w:rsid w:val="00DF0C44"/>
    <w:rsid w:val="00DF12E0"/>
    <w:rsid w:val="00DF1456"/>
    <w:rsid w:val="00DF2111"/>
    <w:rsid w:val="00DF2123"/>
    <w:rsid w:val="00DF2213"/>
    <w:rsid w:val="00DF246A"/>
    <w:rsid w:val="00DF2591"/>
    <w:rsid w:val="00DF28F1"/>
    <w:rsid w:val="00DF31CA"/>
    <w:rsid w:val="00DF357F"/>
    <w:rsid w:val="00DF3839"/>
    <w:rsid w:val="00DF3A2B"/>
    <w:rsid w:val="00DF3A9E"/>
    <w:rsid w:val="00DF3B04"/>
    <w:rsid w:val="00DF497F"/>
    <w:rsid w:val="00DF4FEA"/>
    <w:rsid w:val="00DF500F"/>
    <w:rsid w:val="00DF508F"/>
    <w:rsid w:val="00DF5197"/>
    <w:rsid w:val="00DF5504"/>
    <w:rsid w:val="00DF5BFB"/>
    <w:rsid w:val="00DF5D33"/>
    <w:rsid w:val="00DF5D8C"/>
    <w:rsid w:val="00DF61B2"/>
    <w:rsid w:val="00DF6263"/>
    <w:rsid w:val="00DF6774"/>
    <w:rsid w:val="00DF6990"/>
    <w:rsid w:val="00DF779E"/>
    <w:rsid w:val="00DF77C8"/>
    <w:rsid w:val="00E00383"/>
    <w:rsid w:val="00E01206"/>
    <w:rsid w:val="00E01C88"/>
    <w:rsid w:val="00E01F0C"/>
    <w:rsid w:val="00E01FFB"/>
    <w:rsid w:val="00E02360"/>
    <w:rsid w:val="00E02515"/>
    <w:rsid w:val="00E02517"/>
    <w:rsid w:val="00E028F7"/>
    <w:rsid w:val="00E02D0F"/>
    <w:rsid w:val="00E02EB3"/>
    <w:rsid w:val="00E02F60"/>
    <w:rsid w:val="00E032F4"/>
    <w:rsid w:val="00E039A5"/>
    <w:rsid w:val="00E039F2"/>
    <w:rsid w:val="00E03F2B"/>
    <w:rsid w:val="00E042DA"/>
    <w:rsid w:val="00E0448A"/>
    <w:rsid w:val="00E05156"/>
    <w:rsid w:val="00E05228"/>
    <w:rsid w:val="00E055C5"/>
    <w:rsid w:val="00E05689"/>
    <w:rsid w:val="00E05F83"/>
    <w:rsid w:val="00E06CB7"/>
    <w:rsid w:val="00E074CF"/>
    <w:rsid w:val="00E07819"/>
    <w:rsid w:val="00E07B0A"/>
    <w:rsid w:val="00E07CFD"/>
    <w:rsid w:val="00E07D6B"/>
    <w:rsid w:val="00E10C27"/>
    <w:rsid w:val="00E11476"/>
    <w:rsid w:val="00E114DA"/>
    <w:rsid w:val="00E1181E"/>
    <w:rsid w:val="00E11BD2"/>
    <w:rsid w:val="00E12448"/>
    <w:rsid w:val="00E1290D"/>
    <w:rsid w:val="00E13075"/>
    <w:rsid w:val="00E13097"/>
    <w:rsid w:val="00E13615"/>
    <w:rsid w:val="00E138D5"/>
    <w:rsid w:val="00E14833"/>
    <w:rsid w:val="00E14A5E"/>
    <w:rsid w:val="00E14F2B"/>
    <w:rsid w:val="00E14F7C"/>
    <w:rsid w:val="00E1504C"/>
    <w:rsid w:val="00E15400"/>
    <w:rsid w:val="00E157F2"/>
    <w:rsid w:val="00E15AE6"/>
    <w:rsid w:val="00E1675F"/>
    <w:rsid w:val="00E16830"/>
    <w:rsid w:val="00E16961"/>
    <w:rsid w:val="00E16DDD"/>
    <w:rsid w:val="00E17824"/>
    <w:rsid w:val="00E179A4"/>
    <w:rsid w:val="00E17BD1"/>
    <w:rsid w:val="00E17D72"/>
    <w:rsid w:val="00E20582"/>
    <w:rsid w:val="00E20591"/>
    <w:rsid w:val="00E20732"/>
    <w:rsid w:val="00E20C59"/>
    <w:rsid w:val="00E20C70"/>
    <w:rsid w:val="00E2161A"/>
    <w:rsid w:val="00E22061"/>
    <w:rsid w:val="00E226A6"/>
    <w:rsid w:val="00E226CD"/>
    <w:rsid w:val="00E22D3B"/>
    <w:rsid w:val="00E22D8B"/>
    <w:rsid w:val="00E22F38"/>
    <w:rsid w:val="00E231D7"/>
    <w:rsid w:val="00E234AD"/>
    <w:rsid w:val="00E236D4"/>
    <w:rsid w:val="00E23DB3"/>
    <w:rsid w:val="00E246D1"/>
    <w:rsid w:val="00E2482F"/>
    <w:rsid w:val="00E24FA3"/>
    <w:rsid w:val="00E2501F"/>
    <w:rsid w:val="00E2559D"/>
    <w:rsid w:val="00E25E55"/>
    <w:rsid w:val="00E26109"/>
    <w:rsid w:val="00E26168"/>
    <w:rsid w:val="00E263DB"/>
    <w:rsid w:val="00E268F3"/>
    <w:rsid w:val="00E26B1D"/>
    <w:rsid w:val="00E26B28"/>
    <w:rsid w:val="00E274A8"/>
    <w:rsid w:val="00E27C64"/>
    <w:rsid w:val="00E27CE0"/>
    <w:rsid w:val="00E27F7B"/>
    <w:rsid w:val="00E3005D"/>
    <w:rsid w:val="00E30080"/>
    <w:rsid w:val="00E30584"/>
    <w:rsid w:val="00E3062A"/>
    <w:rsid w:val="00E3094C"/>
    <w:rsid w:val="00E30AF7"/>
    <w:rsid w:val="00E30BE2"/>
    <w:rsid w:val="00E30E37"/>
    <w:rsid w:val="00E30E7C"/>
    <w:rsid w:val="00E30F16"/>
    <w:rsid w:val="00E31465"/>
    <w:rsid w:val="00E320D1"/>
    <w:rsid w:val="00E3226C"/>
    <w:rsid w:val="00E324C0"/>
    <w:rsid w:val="00E326FC"/>
    <w:rsid w:val="00E327B5"/>
    <w:rsid w:val="00E327EB"/>
    <w:rsid w:val="00E3287B"/>
    <w:rsid w:val="00E328CD"/>
    <w:rsid w:val="00E32CC1"/>
    <w:rsid w:val="00E33C31"/>
    <w:rsid w:val="00E33D98"/>
    <w:rsid w:val="00E34162"/>
    <w:rsid w:val="00E3435C"/>
    <w:rsid w:val="00E346AC"/>
    <w:rsid w:val="00E34701"/>
    <w:rsid w:val="00E3489E"/>
    <w:rsid w:val="00E34F0B"/>
    <w:rsid w:val="00E353D5"/>
    <w:rsid w:val="00E3546C"/>
    <w:rsid w:val="00E35648"/>
    <w:rsid w:val="00E35C4B"/>
    <w:rsid w:val="00E36087"/>
    <w:rsid w:val="00E362F0"/>
    <w:rsid w:val="00E36B95"/>
    <w:rsid w:val="00E36C08"/>
    <w:rsid w:val="00E36D82"/>
    <w:rsid w:val="00E37024"/>
    <w:rsid w:val="00E371DF"/>
    <w:rsid w:val="00E3757D"/>
    <w:rsid w:val="00E37685"/>
    <w:rsid w:val="00E377B8"/>
    <w:rsid w:val="00E37E1A"/>
    <w:rsid w:val="00E4003F"/>
    <w:rsid w:val="00E40522"/>
    <w:rsid w:val="00E40A8B"/>
    <w:rsid w:val="00E40C58"/>
    <w:rsid w:val="00E40C63"/>
    <w:rsid w:val="00E40D30"/>
    <w:rsid w:val="00E40D7C"/>
    <w:rsid w:val="00E41B20"/>
    <w:rsid w:val="00E42013"/>
    <w:rsid w:val="00E42217"/>
    <w:rsid w:val="00E426B6"/>
    <w:rsid w:val="00E42717"/>
    <w:rsid w:val="00E42B23"/>
    <w:rsid w:val="00E43434"/>
    <w:rsid w:val="00E4395D"/>
    <w:rsid w:val="00E43A53"/>
    <w:rsid w:val="00E43D2C"/>
    <w:rsid w:val="00E44115"/>
    <w:rsid w:val="00E44A5D"/>
    <w:rsid w:val="00E45518"/>
    <w:rsid w:val="00E458D0"/>
    <w:rsid w:val="00E458F6"/>
    <w:rsid w:val="00E45941"/>
    <w:rsid w:val="00E45954"/>
    <w:rsid w:val="00E45A97"/>
    <w:rsid w:val="00E45AFC"/>
    <w:rsid w:val="00E461A6"/>
    <w:rsid w:val="00E464BA"/>
    <w:rsid w:val="00E46704"/>
    <w:rsid w:val="00E468E0"/>
    <w:rsid w:val="00E469A5"/>
    <w:rsid w:val="00E47145"/>
    <w:rsid w:val="00E4728F"/>
    <w:rsid w:val="00E476B6"/>
    <w:rsid w:val="00E47757"/>
    <w:rsid w:val="00E50271"/>
    <w:rsid w:val="00E502B1"/>
    <w:rsid w:val="00E503FB"/>
    <w:rsid w:val="00E507FB"/>
    <w:rsid w:val="00E50817"/>
    <w:rsid w:val="00E50BBA"/>
    <w:rsid w:val="00E51370"/>
    <w:rsid w:val="00E51F77"/>
    <w:rsid w:val="00E52A52"/>
    <w:rsid w:val="00E52BC6"/>
    <w:rsid w:val="00E53546"/>
    <w:rsid w:val="00E539D5"/>
    <w:rsid w:val="00E53D6B"/>
    <w:rsid w:val="00E541C0"/>
    <w:rsid w:val="00E54329"/>
    <w:rsid w:val="00E5476D"/>
    <w:rsid w:val="00E549CA"/>
    <w:rsid w:val="00E54E13"/>
    <w:rsid w:val="00E54F2E"/>
    <w:rsid w:val="00E550D0"/>
    <w:rsid w:val="00E55E16"/>
    <w:rsid w:val="00E55F24"/>
    <w:rsid w:val="00E55F91"/>
    <w:rsid w:val="00E564A1"/>
    <w:rsid w:val="00E56DF5"/>
    <w:rsid w:val="00E56E18"/>
    <w:rsid w:val="00E573CB"/>
    <w:rsid w:val="00E576CF"/>
    <w:rsid w:val="00E57933"/>
    <w:rsid w:val="00E57C2B"/>
    <w:rsid w:val="00E600FC"/>
    <w:rsid w:val="00E6024D"/>
    <w:rsid w:val="00E606C7"/>
    <w:rsid w:val="00E60736"/>
    <w:rsid w:val="00E6081E"/>
    <w:rsid w:val="00E60C48"/>
    <w:rsid w:val="00E60E07"/>
    <w:rsid w:val="00E60FF3"/>
    <w:rsid w:val="00E613F4"/>
    <w:rsid w:val="00E61462"/>
    <w:rsid w:val="00E6169B"/>
    <w:rsid w:val="00E61A23"/>
    <w:rsid w:val="00E63250"/>
    <w:rsid w:val="00E6395B"/>
    <w:rsid w:val="00E63AEB"/>
    <w:rsid w:val="00E6408A"/>
    <w:rsid w:val="00E64553"/>
    <w:rsid w:val="00E64D53"/>
    <w:rsid w:val="00E65723"/>
    <w:rsid w:val="00E6583B"/>
    <w:rsid w:val="00E65969"/>
    <w:rsid w:val="00E65A1C"/>
    <w:rsid w:val="00E660AE"/>
    <w:rsid w:val="00E661DC"/>
    <w:rsid w:val="00E666DA"/>
    <w:rsid w:val="00E666EA"/>
    <w:rsid w:val="00E66BA1"/>
    <w:rsid w:val="00E66C38"/>
    <w:rsid w:val="00E670C6"/>
    <w:rsid w:val="00E67614"/>
    <w:rsid w:val="00E676A8"/>
    <w:rsid w:val="00E6776A"/>
    <w:rsid w:val="00E67F5B"/>
    <w:rsid w:val="00E67F88"/>
    <w:rsid w:val="00E70051"/>
    <w:rsid w:val="00E7011D"/>
    <w:rsid w:val="00E70235"/>
    <w:rsid w:val="00E70736"/>
    <w:rsid w:val="00E71099"/>
    <w:rsid w:val="00E71993"/>
    <w:rsid w:val="00E72057"/>
    <w:rsid w:val="00E724F6"/>
    <w:rsid w:val="00E72E93"/>
    <w:rsid w:val="00E72EF2"/>
    <w:rsid w:val="00E73145"/>
    <w:rsid w:val="00E7348A"/>
    <w:rsid w:val="00E734A1"/>
    <w:rsid w:val="00E7356E"/>
    <w:rsid w:val="00E735AF"/>
    <w:rsid w:val="00E74601"/>
    <w:rsid w:val="00E7480E"/>
    <w:rsid w:val="00E75088"/>
    <w:rsid w:val="00E750AB"/>
    <w:rsid w:val="00E75121"/>
    <w:rsid w:val="00E75249"/>
    <w:rsid w:val="00E75862"/>
    <w:rsid w:val="00E75877"/>
    <w:rsid w:val="00E7658D"/>
    <w:rsid w:val="00E76F05"/>
    <w:rsid w:val="00E76F62"/>
    <w:rsid w:val="00E77712"/>
    <w:rsid w:val="00E77CD4"/>
    <w:rsid w:val="00E8047E"/>
    <w:rsid w:val="00E80E5A"/>
    <w:rsid w:val="00E81F36"/>
    <w:rsid w:val="00E8206E"/>
    <w:rsid w:val="00E827AD"/>
    <w:rsid w:val="00E829B8"/>
    <w:rsid w:val="00E82A5B"/>
    <w:rsid w:val="00E831FC"/>
    <w:rsid w:val="00E83486"/>
    <w:rsid w:val="00E83870"/>
    <w:rsid w:val="00E83FE2"/>
    <w:rsid w:val="00E84D62"/>
    <w:rsid w:val="00E84E16"/>
    <w:rsid w:val="00E850D9"/>
    <w:rsid w:val="00E85120"/>
    <w:rsid w:val="00E852DF"/>
    <w:rsid w:val="00E85AD1"/>
    <w:rsid w:val="00E85DCD"/>
    <w:rsid w:val="00E85E9F"/>
    <w:rsid w:val="00E86F20"/>
    <w:rsid w:val="00E873FE"/>
    <w:rsid w:val="00E87A11"/>
    <w:rsid w:val="00E90138"/>
    <w:rsid w:val="00E901FF"/>
    <w:rsid w:val="00E9052D"/>
    <w:rsid w:val="00E90551"/>
    <w:rsid w:val="00E90CE4"/>
    <w:rsid w:val="00E915F7"/>
    <w:rsid w:val="00E920F8"/>
    <w:rsid w:val="00E9226F"/>
    <w:rsid w:val="00E923F9"/>
    <w:rsid w:val="00E92970"/>
    <w:rsid w:val="00E92A6E"/>
    <w:rsid w:val="00E92BFB"/>
    <w:rsid w:val="00E932CA"/>
    <w:rsid w:val="00E93352"/>
    <w:rsid w:val="00E93901"/>
    <w:rsid w:val="00E93C00"/>
    <w:rsid w:val="00E93D86"/>
    <w:rsid w:val="00E9464A"/>
    <w:rsid w:val="00E94B8C"/>
    <w:rsid w:val="00E94D55"/>
    <w:rsid w:val="00E9554C"/>
    <w:rsid w:val="00E95C4E"/>
    <w:rsid w:val="00E95E6D"/>
    <w:rsid w:val="00E95EEF"/>
    <w:rsid w:val="00E9602A"/>
    <w:rsid w:val="00E96159"/>
    <w:rsid w:val="00E962EE"/>
    <w:rsid w:val="00E96535"/>
    <w:rsid w:val="00E96791"/>
    <w:rsid w:val="00E96E98"/>
    <w:rsid w:val="00E9757C"/>
    <w:rsid w:val="00E97656"/>
    <w:rsid w:val="00E97A91"/>
    <w:rsid w:val="00E97E58"/>
    <w:rsid w:val="00EA0104"/>
    <w:rsid w:val="00EA0242"/>
    <w:rsid w:val="00EA0BD4"/>
    <w:rsid w:val="00EA1317"/>
    <w:rsid w:val="00EA14AC"/>
    <w:rsid w:val="00EA152F"/>
    <w:rsid w:val="00EA1592"/>
    <w:rsid w:val="00EA19D3"/>
    <w:rsid w:val="00EA1A00"/>
    <w:rsid w:val="00EA2488"/>
    <w:rsid w:val="00EA25A6"/>
    <w:rsid w:val="00EA2D67"/>
    <w:rsid w:val="00EA30C0"/>
    <w:rsid w:val="00EA36E5"/>
    <w:rsid w:val="00EA37ED"/>
    <w:rsid w:val="00EA3B5D"/>
    <w:rsid w:val="00EA437C"/>
    <w:rsid w:val="00EA44D9"/>
    <w:rsid w:val="00EA4AD4"/>
    <w:rsid w:val="00EA51D2"/>
    <w:rsid w:val="00EA56BD"/>
    <w:rsid w:val="00EA5CCB"/>
    <w:rsid w:val="00EA67D9"/>
    <w:rsid w:val="00EA737A"/>
    <w:rsid w:val="00EA7395"/>
    <w:rsid w:val="00EA7473"/>
    <w:rsid w:val="00EA75BD"/>
    <w:rsid w:val="00EA7712"/>
    <w:rsid w:val="00EA7A65"/>
    <w:rsid w:val="00EA7D1A"/>
    <w:rsid w:val="00EA7E21"/>
    <w:rsid w:val="00EB0005"/>
    <w:rsid w:val="00EB02D1"/>
    <w:rsid w:val="00EB0C7E"/>
    <w:rsid w:val="00EB0E0F"/>
    <w:rsid w:val="00EB2282"/>
    <w:rsid w:val="00EB29BF"/>
    <w:rsid w:val="00EB2A5C"/>
    <w:rsid w:val="00EB3805"/>
    <w:rsid w:val="00EB38E7"/>
    <w:rsid w:val="00EB39E0"/>
    <w:rsid w:val="00EB3C63"/>
    <w:rsid w:val="00EB3EA6"/>
    <w:rsid w:val="00EB45AC"/>
    <w:rsid w:val="00EB474D"/>
    <w:rsid w:val="00EB488F"/>
    <w:rsid w:val="00EB48FE"/>
    <w:rsid w:val="00EB4A55"/>
    <w:rsid w:val="00EB4A81"/>
    <w:rsid w:val="00EB4C41"/>
    <w:rsid w:val="00EB4CD8"/>
    <w:rsid w:val="00EB62E7"/>
    <w:rsid w:val="00EB63CA"/>
    <w:rsid w:val="00EB6A6F"/>
    <w:rsid w:val="00EB6A76"/>
    <w:rsid w:val="00EB6B8C"/>
    <w:rsid w:val="00EB6E17"/>
    <w:rsid w:val="00EB7191"/>
    <w:rsid w:val="00EB71F6"/>
    <w:rsid w:val="00EB7954"/>
    <w:rsid w:val="00EB7DDA"/>
    <w:rsid w:val="00EC0295"/>
    <w:rsid w:val="00EC0F4B"/>
    <w:rsid w:val="00EC108D"/>
    <w:rsid w:val="00EC1129"/>
    <w:rsid w:val="00EC120D"/>
    <w:rsid w:val="00EC1B1D"/>
    <w:rsid w:val="00EC1B90"/>
    <w:rsid w:val="00EC26D4"/>
    <w:rsid w:val="00EC28C8"/>
    <w:rsid w:val="00EC28D5"/>
    <w:rsid w:val="00EC2DDB"/>
    <w:rsid w:val="00EC30F0"/>
    <w:rsid w:val="00EC31C7"/>
    <w:rsid w:val="00EC33D3"/>
    <w:rsid w:val="00EC385E"/>
    <w:rsid w:val="00EC3B9C"/>
    <w:rsid w:val="00EC41B9"/>
    <w:rsid w:val="00EC436B"/>
    <w:rsid w:val="00EC43DA"/>
    <w:rsid w:val="00EC4F2D"/>
    <w:rsid w:val="00EC54D5"/>
    <w:rsid w:val="00EC55E9"/>
    <w:rsid w:val="00EC57C8"/>
    <w:rsid w:val="00EC5CB2"/>
    <w:rsid w:val="00EC6319"/>
    <w:rsid w:val="00EC64F1"/>
    <w:rsid w:val="00EC6DF1"/>
    <w:rsid w:val="00EC7494"/>
    <w:rsid w:val="00EC788B"/>
    <w:rsid w:val="00EC7A7C"/>
    <w:rsid w:val="00EC7F6F"/>
    <w:rsid w:val="00ED0181"/>
    <w:rsid w:val="00ED03BE"/>
    <w:rsid w:val="00ED0445"/>
    <w:rsid w:val="00ED06FD"/>
    <w:rsid w:val="00ED07E6"/>
    <w:rsid w:val="00ED0A8F"/>
    <w:rsid w:val="00ED0EB0"/>
    <w:rsid w:val="00ED0FD4"/>
    <w:rsid w:val="00ED1233"/>
    <w:rsid w:val="00ED1C0A"/>
    <w:rsid w:val="00ED1DFE"/>
    <w:rsid w:val="00ED2959"/>
    <w:rsid w:val="00ED2975"/>
    <w:rsid w:val="00ED2A11"/>
    <w:rsid w:val="00ED2F3F"/>
    <w:rsid w:val="00ED3442"/>
    <w:rsid w:val="00ED42E4"/>
    <w:rsid w:val="00ED4B07"/>
    <w:rsid w:val="00ED4C3A"/>
    <w:rsid w:val="00ED4FA2"/>
    <w:rsid w:val="00ED538D"/>
    <w:rsid w:val="00ED58F0"/>
    <w:rsid w:val="00ED59E6"/>
    <w:rsid w:val="00ED5A12"/>
    <w:rsid w:val="00ED5D29"/>
    <w:rsid w:val="00ED5DF3"/>
    <w:rsid w:val="00ED5F4E"/>
    <w:rsid w:val="00ED6488"/>
    <w:rsid w:val="00ED6EDE"/>
    <w:rsid w:val="00ED750A"/>
    <w:rsid w:val="00ED7953"/>
    <w:rsid w:val="00ED7D23"/>
    <w:rsid w:val="00ED7DD9"/>
    <w:rsid w:val="00EE04BA"/>
    <w:rsid w:val="00EE0599"/>
    <w:rsid w:val="00EE0731"/>
    <w:rsid w:val="00EE1007"/>
    <w:rsid w:val="00EE108C"/>
    <w:rsid w:val="00EE11AE"/>
    <w:rsid w:val="00EE1C25"/>
    <w:rsid w:val="00EE220B"/>
    <w:rsid w:val="00EE22BE"/>
    <w:rsid w:val="00EE2B33"/>
    <w:rsid w:val="00EE2BF7"/>
    <w:rsid w:val="00EE2EC4"/>
    <w:rsid w:val="00EE34FE"/>
    <w:rsid w:val="00EE38C0"/>
    <w:rsid w:val="00EE3A42"/>
    <w:rsid w:val="00EE4359"/>
    <w:rsid w:val="00EE4442"/>
    <w:rsid w:val="00EE44D6"/>
    <w:rsid w:val="00EE46DB"/>
    <w:rsid w:val="00EE4B19"/>
    <w:rsid w:val="00EE5020"/>
    <w:rsid w:val="00EE541A"/>
    <w:rsid w:val="00EE548E"/>
    <w:rsid w:val="00EE54FF"/>
    <w:rsid w:val="00EE562A"/>
    <w:rsid w:val="00EE5657"/>
    <w:rsid w:val="00EE5865"/>
    <w:rsid w:val="00EE5BAD"/>
    <w:rsid w:val="00EE5ED1"/>
    <w:rsid w:val="00EE6C11"/>
    <w:rsid w:val="00EE6ED3"/>
    <w:rsid w:val="00EE78A7"/>
    <w:rsid w:val="00EE7DC0"/>
    <w:rsid w:val="00EE7EFF"/>
    <w:rsid w:val="00EF028A"/>
    <w:rsid w:val="00EF0317"/>
    <w:rsid w:val="00EF0552"/>
    <w:rsid w:val="00EF0743"/>
    <w:rsid w:val="00EF07A6"/>
    <w:rsid w:val="00EF0B45"/>
    <w:rsid w:val="00EF0F90"/>
    <w:rsid w:val="00EF121F"/>
    <w:rsid w:val="00EF1452"/>
    <w:rsid w:val="00EF155E"/>
    <w:rsid w:val="00EF1585"/>
    <w:rsid w:val="00EF15D7"/>
    <w:rsid w:val="00EF1733"/>
    <w:rsid w:val="00EF190A"/>
    <w:rsid w:val="00EF195C"/>
    <w:rsid w:val="00EF1963"/>
    <w:rsid w:val="00EF1A58"/>
    <w:rsid w:val="00EF1D70"/>
    <w:rsid w:val="00EF21D8"/>
    <w:rsid w:val="00EF2B5B"/>
    <w:rsid w:val="00EF2F57"/>
    <w:rsid w:val="00EF3290"/>
    <w:rsid w:val="00EF355B"/>
    <w:rsid w:val="00EF3DED"/>
    <w:rsid w:val="00EF3E5A"/>
    <w:rsid w:val="00EF4272"/>
    <w:rsid w:val="00EF466C"/>
    <w:rsid w:val="00EF46A2"/>
    <w:rsid w:val="00EF4946"/>
    <w:rsid w:val="00EF4F36"/>
    <w:rsid w:val="00EF531A"/>
    <w:rsid w:val="00EF57CC"/>
    <w:rsid w:val="00EF5BEC"/>
    <w:rsid w:val="00EF5DDE"/>
    <w:rsid w:val="00EF66E0"/>
    <w:rsid w:val="00EF6B41"/>
    <w:rsid w:val="00EF7053"/>
    <w:rsid w:val="00EF712F"/>
    <w:rsid w:val="00EF72C1"/>
    <w:rsid w:val="00EF7359"/>
    <w:rsid w:val="00EF7756"/>
    <w:rsid w:val="00EF7D4A"/>
    <w:rsid w:val="00F0019F"/>
    <w:rsid w:val="00F006BD"/>
    <w:rsid w:val="00F00C5F"/>
    <w:rsid w:val="00F00CDA"/>
    <w:rsid w:val="00F00CFB"/>
    <w:rsid w:val="00F00D58"/>
    <w:rsid w:val="00F0103C"/>
    <w:rsid w:val="00F012FD"/>
    <w:rsid w:val="00F01899"/>
    <w:rsid w:val="00F01E7F"/>
    <w:rsid w:val="00F0257F"/>
    <w:rsid w:val="00F0281F"/>
    <w:rsid w:val="00F02A89"/>
    <w:rsid w:val="00F02B69"/>
    <w:rsid w:val="00F02E25"/>
    <w:rsid w:val="00F0346A"/>
    <w:rsid w:val="00F034D8"/>
    <w:rsid w:val="00F03D89"/>
    <w:rsid w:val="00F044EC"/>
    <w:rsid w:val="00F0455E"/>
    <w:rsid w:val="00F04602"/>
    <w:rsid w:val="00F0477A"/>
    <w:rsid w:val="00F048C3"/>
    <w:rsid w:val="00F05879"/>
    <w:rsid w:val="00F05F28"/>
    <w:rsid w:val="00F06365"/>
    <w:rsid w:val="00F06976"/>
    <w:rsid w:val="00F06E9B"/>
    <w:rsid w:val="00F070A3"/>
    <w:rsid w:val="00F0799D"/>
    <w:rsid w:val="00F07D4B"/>
    <w:rsid w:val="00F07D6F"/>
    <w:rsid w:val="00F07E61"/>
    <w:rsid w:val="00F07FB1"/>
    <w:rsid w:val="00F1005B"/>
    <w:rsid w:val="00F107A0"/>
    <w:rsid w:val="00F108BE"/>
    <w:rsid w:val="00F10BED"/>
    <w:rsid w:val="00F10D52"/>
    <w:rsid w:val="00F110C5"/>
    <w:rsid w:val="00F1133C"/>
    <w:rsid w:val="00F11464"/>
    <w:rsid w:val="00F11474"/>
    <w:rsid w:val="00F1185B"/>
    <w:rsid w:val="00F119D6"/>
    <w:rsid w:val="00F11D8A"/>
    <w:rsid w:val="00F122B8"/>
    <w:rsid w:val="00F12495"/>
    <w:rsid w:val="00F12645"/>
    <w:rsid w:val="00F12702"/>
    <w:rsid w:val="00F127A8"/>
    <w:rsid w:val="00F1299C"/>
    <w:rsid w:val="00F12A27"/>
    <w:rsid w:val="00F12B37"/>
    <w:rsid w:val="00F1304C"/>
    <w:rsid w:val="00F13352"/>
    <w:rsid w:val="00F13FF7"/>
    <w:rsid w:val="00F146B1"/>
    <w:rsid w:val="00F14768"/>
    <w:rsid w:val="00F1483A"/>
    <w:rsid w:val="00F1484A"/>
    <w:rsid w:val="00F14AAD"/>
    <w:rsid w:val="00F14ABC"/>
    <w:rsid w:val="00F14C6D"/>
    <w:rsid w:val="00F14CD6"/>
    <w:rsid w:val="00F15105"/>
    <w:rsid w:val="00F15A97"/>
    <w:rsid w:val="00F15B4A"/>
    <w:rsid w:val="00F15C53"/>
    <w:rsid w:val="00F15DF9"/>
    <w:rsid w:val="00F16152"/>
    <w:rsid w:val="00F1670B"/>
    <w:rsid w:val="00F16ADA"/>
    <w:rsid w:val="00F16DF8"/>
    <w:rsid w:val="00F16EA2"/>
    <w:rsid w:val="00F17058"/>
    <w:rsid w:val="00F17296"/>
    <w:rsid w:val="00F17340"/>
    <w:rsid w:val="00F17688"/>
    <w:rsid w:val="00F177FF"/>
    <w:rsid w:val="00F20379"/>
    <w:rsid w:val="00F20A0C"/>
    <w:rsid w:val="00F21713"/>
    <w:rsid w:val="00F21840"/>
    <w:rsid w:val="00F21891"/>
    <w:rsid w:val="00F219E0"/>
    <w:rsid w:val="00F21AA8"/>
    <w:rsid w:val="00F21D66"/>
    <w:rsid w:val="00F220A5"/>
    <w:rsid w:val="00F2242F"/>
    <w:rsid w:val="00F22474"/>
    <w:rsid w:val="00F22686"/>
    <w:rsid w:val="00F2290A"/>
    <w:rsid w:val="00F229B7"/>
    <w:rsid w:val="00F22E9A"/>
    <w:rsid w:val="00F230AF"/>
    <w:rsid w:val="00F235E2"/>
    <w:rsid w:val="00F2397B"/>
    <w:rsid w:val="00F23C73"/>
    <w:rsid w:val="00F23FFF"/>
    <w:rsid w:val="00F24758"/>
    <w:rsid w:val="00F25699"/>
    <w:rsid w:val="00F25997"/>
    <w:rsid w:val="00F25E20"/>
    <w:rsid w:val="00F263C1"/>
    <w:rsid w:val="00F268CB"/>
    <w:rsid w:val="00F26B9E"/>
    <w:rsid w:val="00F26D57"/>
    <w:rsid w:val="00F27185"/>
    <w:rsid w:val="00F272B5"/>
    <w:rsid w:val="00F274BB"/>
    <w:rsid w:val="00F27686"/>
    <w:rsid w:val="00F27E8A"/>
    <w:rsid w:val="00F3008F"/>
    <w:rsid w:val="00F30FA9"/>
    <w:rsid w:val="00F314AE"/>
    <w:rsid w:val="00F315D3"/>
    <w:rsid w:val="00F31709"/>
    <w:rsid w:val="00F3327A"/>
    <w:rsid w:val="00F3344A"/>
    <w:rsid w:val="00F338AE"/>
    <w:rsid w:val="00F34362"/>
    <w:rsid w:val="00F34584"/>
    <w:rsid w:val="00F34823"/>
    <w:rsid w:val="00F34B4B"/>
    <w:rsid w:val="00F34B7B"/>
    <w:rsid w:val="00F34BC9"/>
    <w:rsid w:val="00F34F22"/>
    <w:rsid w:val="00F350CD"/>
    <w:rsid w:val="00F351AE"/>
    <w:rsid w:val="00F3544F"/>
    <w:rsid w:val="00F35820"/>
    <w:rsid w:val="00F358BB"/>
    <w:rsid w:val="00F35DE9"/>
    <w:rsid w:val="00F35F04"/>
    <w:rsid w:val="00F36338"/>
    <w:rsid w:val="00F37164"/>
    <w:rsid w:val="00F3765B"/>
    <w:rsid w:val="00F37994"/>
    <w:rsid w:val="00F37CA6"/>
    <w:rsid w:val="00F40820"/>
    <w:rsid w:val="00F40A37"/>
    <w:rsid w:val="00F40E42"/>
    <w:rsid w:val="00F41398"/>
    <w:rsid w:val="00F414FD"/>
    <w:rsid w:val="00F41D2E"/>
    <w:rsid w:val="00F424E6"/>
    <w:rsid w:val="00F427D8"/>
    <w:rsid w:val="00F43226"/>
    <w:rsid w:val="00F43301"/>
    <w:rsid w:val="00F4369E"/>
    <w:rsid w:val="00F43B62"/>
    <w:rsid w:val="00F43CA8"/>
    <w:rsid w:val="00F44261"/>
    <w:rsid w:val="00F44465"/>
    <w:rsid w:val="00F44FD9"/>
    <w:rsid w:val="00F45450"/>
    <w:rsid w:val="00F4556D"/>
    <w:rsid w:val="00F456FA"/>
    <w:rsid w:val="00F45819"/>
    <w:rsid w:val="00F45ADE"/>
    <w:rsid w:val="00F45EF2"/>
    <w:rsid w:val="00F46529"/>
    <w:rsid w:val="00F46A7E"/>
    <w:rsid w:val="00F46AB3"/>
    <w:rsid w:val="00F46B5E"/>
    <w:rsid w:val="00F46C5D"/>
    <w:rsid w:val="00F46DCA"/>
    <w:rsid w:val="00F47910"/>
    <w:rsid w:val="00F47E90"/>
    <w:rsid w:val="00F5020D"/>
    <w:rsid w:val="00F50CB9"/>
    <w:rsid w:val="00F50E55"/>
    <w:rsid w:val="00F50EC8"/>
    <w:rsid w:val="00F50EFA"/>
    <w:rsid w:val="00F513AE"/>
    <w:rsid w:val="00F514A6"/>
    <w:rsid w:val="00F516F6"/>
    <w:rsid w:val="00F518FD"/>
    <w:rsid w:val="00F5194E"/>
    <w:rsid w:val="00F51DA3"/>
    <w:rsid w:val="00F51ECD"/>
    <w:rsid w:val="00F51F2C"/>
    <w:rsid w:val="00F523BF"/>
    <w:rsid w:val="00F52D1C"/>
    <w:rsid w:val="00F5311B"/>
    <w:rsid w:val="00F532F1"/>
    <w:rsid w:val="00F53372"/>
    <w:rsid w:val="00F533FD"/>
    <w:rsid w:val="00F53657"/>
    <w:rsid w:val="00F53820"/>
    <w:rsid w:val="00F53AEC"/>
    <w:rsid w:val="00F53F88"/>
    <w:rsid w:val="00F543FB"/>
    <w:rsid w:val="00F54BFC"/>
    <w:rsid w:val="00F552C8"/>
    <w:rsid w:val="00F552E3"/>
    <w:rsid w:val="00F55A59"/>
    <w:rsid w:val="00F5610F"/>
    <w:rsid w:val="00F56173"/>
    <w:rsid w:val="00F563BD"/>
    <w:rsid w:val="00F563C4"/>
    <w:rsid w:val="00F565E9"/>
    <w:rsid w:val="00F56C9E"/>
    <w:rsid w:val="00F56FD0"/>
    <w:rsid w:val="00F5769B"/>
    <w:rsid w:val="00F5793B"/>
    <w:rsid w:val="00F57C9C"/>
    <w:rsid w:val="00F57ED8"/>
    <w:rsid w:val="00F57F3F"/>
    <w:rsid w:val="00F600F6"/>
    <w:rsid w:val="00F6040B"/>
    <w:rsid w:val="00F60581"/>
    <w:rsid w:val="00F60A82"/>
    <w:rsid w:val="00F60E4C"/>
    <w:rsid w:val="00F61565"/>
    <w:rsid w:val="00F61832"/>
    <w:rsid w:val="00F61927"/>
    <w:rsid w:val="00F61CA6"/>
    <w:rsid w:val="00F62896"/>
    <w:rsid w:val="00F62CD4"/>
    <w:rsid w:val="00F62DEB"/>
    <w:rsid w:val="00F63685"/>
    <w:rsid w:val="00F6377E"/>
    <w:rsid w:val="00F637ED"/>
    <w:rsid w:val="00F639FE"/>
    <w:rsid w:val="00F63B36"/>
    <w:rsid w:val="00F63F2D"/>
    <w:rsid w:val="00F63FFF"/>
    <w:rsid w:val="00F64607"/>
    <w:rsid w:val="00F64BBE"/>
    <w:rsid w:val="00F64F0B"/>
    <w:rsid w:val="00F64F70"/>
    <w:rsid w:val="00F651CA"/>
    <w:rsid w:val="00F65514"/>
    <w:rsid w:val="00F661BD"/>
    <w:rsid w:val="00F661C0"/>
    <w:rsid w:val="00F663CD"/>
    <w:rsid w:val="00F664A2"/>
    <w:rsid w:val="00F66544"/>
    <w:rsid w:val="00F66C99"/>
    <w:rsid w:val="00F67127"/>
    <w:rsid w:val="00F6728E"/>
    <w:rsid w:val="00F672BC"/>
    <w:rsid w:val="00F67553"/>
    <w:rsid w:val="00F67616"/>
    <w:rsid w:val="00F67847"/>
    <w:rsid w:val="00F70835"/>
    <w:rsid w:val="00F70B4D"/>
    <w:rsid w:val="00F710E6"/>
    <w:rsid w:val="00F7124A"/>
    <w:rsid w:val="00F7126C"/>
    <w:rsid w:val="00F7152F"/>
    <w:rsid w:val="00F716CD"/>
    <w:rsid w:val="00F71BBC"/>
    <w:rsid w:val="00F71F3B"/>
    <w:rsid w:val="00F72229"/>
    <w:rsid w:val="00F7246B"/>
    <w:rsid w:val="00F72592"/>
    <w:rsid w:val="00F72B14"/>
    <w:rsid w:val="00F72C43"/>
    <w:rsid w:val="00F73CD0"/>
    <w:rsid w:val="00F74269"/>
    <w:rsid w:val="00F74CA6"/>
    <w:rsid w:val="00F74F54"/>
    <w:rsid w:val="00F7596D"/>
    <w:rsid w:val="00F759AF"/>
    <w:rsid w:val="00F7656A"/>
    <w:rsid w:val="00F76738"/>
    <w:rsid w:val="00F77A1C"/>
    <w:rsid w:val="00F80806"/>
    <w:rsid w:val="00F80C9F"/>
    <w:rsid w:val="00F80FDF"/>
    <w:rsid w:val="00F80FE3"/>
    <w:rsid w:val="00F811E3"/>
    <w:rsid w:val="00F81252"/>
    <w:rsid w:val="00F81458"/>
    <w:rsid w:val="00F8193B"/>
    <w:rsid w:val="00F81FF0"/>
    <w:rsid w:val="00F82081"/>
    <w:rsid w:val="00F8229E"/>
    <w:rsid w:val="00F8287F"/>
    <w:rsid w:val="00F82CBD"/>
    <w:rsid w:val="00F82CC6"/>
    <w:rsid w:val="00F82D04"/>
    <w:rsid w:val="00F82DA3"/>
    <w:rsid w:val="00F82ED3"/>
    <w:rsid w:val="00F8302E"/>
    <w:rsid w:val="00F83480"/>
    <w:rsid w:val="00F83C90"/>
    <w:rsid w:val="00F84257"/>
    <w:rsid w:val="00F8439F"/>
    <w:rsid w:val="00F8472B"/>
    <w:rsid w:val="00F8491E"/>
    <w:rsid w:val="00F84C34"/>
    <w:rsid w:val="00F84D4A"/>
    <w:rsid w:val="00F85230"/>
    <w:rsid w:val="00F85697"/>
    <w:rsid w:val="00F8571B"/>
    <w:rsid w:val="00F858BC"/>
    <w:rsid w:val="00F85B99"/>
    <w:rsid w:val="00F85CC2"/>
    <w:rsid w:val="00F868CB"/>
    <w:rsid w:val="00F86B3D"/>
    <w:rsid w:val="00F86DAB"/>
    <w:rsid w:val="00F874DC"/>
    <w:rsid w:val="00F8791E"/>
    <w:rsid w:val="00F87F64"/>
    <w:rsid w:val="00F90395"/>
    <w:rsid w:val="00F903FD"/>
    <w:rsid w:val="00F91117"/>
    <w:rsid w:val="00F91283"/>
    <w:rsid w:val="00F9165E"/>
    <w:rsid w:val="00F9192C"/>
    <w:rsid w:val="00F91937"/>
    <w:rsid w:val="00F92DEB"/>
    <w:rsid w:val="00F930D0"/>
    <w:rsid w:val="00F93251"/>
    <w:rsid w:val="00F94063"/>
    <w:rsid w:val="00F943F4"/>
    <w:rsid w:val="00F94DE5"/>
    <w:rsid w:val="00F94FD0"/>
    <w:rsid w:val="00F950AD"/>
    <w:rsid w:val="00F952E3"/>
    <w:rsid w:val="00F956ED"/>
    <w:rsid w:val="00F957C5"/>
    <w:rsid w:val="00F95B88"/>
    <w:rsid w:val="00F95D3D"/>
    <w:rsid w:val="00F95D41"/>
    <w:rsid w:val="00F95DA1"/>
    <w:rsid w:val="00F96168"/>
    <w:rsid w:val="00F96211"/>
    <w:rsid w:val="00F967C7"/>
    <w:rsid w:val="00F96940"/>
    <w:rsid w:val="00F96D07"/>
    <w:rsid w:val="00F96DC8"/>
    <w:rsid w:val="00F9712E"/>
    <w:rsid w:val="00F9716D"/>
    <w:rsid w:val="00F97394"/>
    <w:rsid w:val="00F973A1"/>
    <w:rsid w:val="00F97591"/>
    <w:rsid w:val="00F977AD"/>
    <w:rsid w:val="00F977D6"/>
    <w:rsid w:val="00F9781A"/>
    <w:rsid w:val="00F97A97"/>
    <w:rsid w:val="00F97B62"/>
    <w:rsid w:val="00F97F36"/>
    <w:rsid w:val="00FA0011"/>
    <w:rsid w:val="00FA0865"/>
    <w:rsid w:val="00FA08A2"/>
    <w:rsid w:val="00FA08BE"/>
    <w:rsid w:val="00FA0A6B"/>
    <w:rsid w:val="00FA0E56"/>
    <w:rsid w:val="00FA0F04"/>
    <w:rsid w:val="00FA0F47"/>
    <w:rsid w:val="00FA1589"/>
    <w:rsid w:val="00FA1FE3"/>
    <w:rsid w:val="00FA22A8"/>
    <w:rsid w:val="00FA22BA"/>
    <w:rsid w:val="00FA237C"/>
    <w:rsid w:val="00FA2400"/>
    <w:rsid w:val="00FA2AE4"/>
    <w:rsid w:val="00FA3BE0"/>
    <w:rsid w:val="00FA3DE7"/>
    <w:rsid w:val="00FA4214"/>
    <w:rsid w:val="00FA4916"/>
    <w:rsid w:val="00FA4C73"/>
    <w:rsid w:val="00FA4D2D"/>
    <w:rsid w:val="00FA5137"/>
    <w:rsid w:val="00FA522D"/>
    <w:rsid w:val="00FA54DD"/>
    <w:rsid w:val="00FA5B4B"/>
    <w:rsid w:val="00FA5E00"/>
    <w:rsid w:val="00FA60DD"/>
    <w:rsid w:val="00FA62DA"/>
    <w:rsid w:val="00FA696C"/>
    <w:rsid w:val="00FA6FEC"/>
    <w:rsid w:val="00FA7069"/>
    <w:rsid w:val="00FA75C7"/>
    <w:rsid w:val="00FA78FE"/>
    <w:rsid w:val="00FA7B2F"/>
    <w:rsid w:val="00FA7E5C"/>
    <w:rsid w:val="00FB01A1"/>
    <w:rsid w:val="00FB0897"/>
    <w:rsid w:val="00FB11A7"/>
    <w:rsid w:val="00FB14F5"/>
    <w:rsid w:val="00FB193D"/>
    <w:rsid w:val="00FB1965"/>
    <w:rsid w:val="00FB21BD"/>
    <w:rsid w:val="00FB25B7"/>
    <w:rsid w:val="00FB25EA"/>
    <w:rsid w:val="00FB273D"/>
    <w:rsid w:val="00FB2908"/>
    <w:rsid w:val="00FB3045"/>
    <w:rsid w:val="00FB32FA"/>
    <w:rsid w:val="00FB338A"/>
    <w:rsid w:val="00FB3422"/>
    <w:rsid w:val="00FB34D0"/>
    <w:rsid w:val="00FB3693"/>
    <w:rsid w:val="00FB3961"/>
    <w:rsid w:val="00FB3FF2"/>
    <w:rsid w:val="00FB46AC"/>
    <w:rsid w:val="00FB46CA"/>
    <w:rsid w:val="00FB4BDE"/>
    <w:rsid w:val="00FB4FA5"/>
    <w:rsid w:val="00FB580B"/>
    <w:rsid w:val="00FB6016"/>
    <w:rsid w:val="00FB62A1"/>
    <w:rsid w:val="00FB6AAA"/>
    <w:rsid w:val="00FB6F72"/>
    <w:rsid w:val="00FB70BE"/>
    <w:rsid w:val="00FB7249"/>
    <w:rsid w:val="00FB7BF0"/>
    <w:rsid w:val="00FB7FBB"/>
    <w:rsid w:val="00FC07E4"/>
    <w:rsid w:val="00FC0B48"/>
    <w:rsid w:val="00FC0E96"/>
    <w:rsid w:val="00FC117B"/>
    <w:rsid w:val="00FC11FB"/>
    <w:rsid w:val="00FC16A3"/>
    <w:rsid w:val="00FC1750"/>
    <w:rsid w:val="00FC22A8"/>
    <w:rsid w:val="00FC2F7B"/>
    <w:rsid w:val="00FC3671"/>
    <w:rsid w:val="00FC3851"/>
    <w:rsid w:val="00FC3A37"/>
    <w:rsid w:val="00FC3DE1"/>
    <w:rsid w:val="00FC403A"/>
    <w:rsid w:val="00FC40AB"/>
    <w:rsid w:val="00FC491B"/>
    <w:rsid w:val="00FC4C08"/>
    <w:rsid w:val="00FC4D87"/>
    <w:rsid w:val="00FC5D9D"/>
    <w:rsid w:val="00FC5F84"/>
    <w:rsid w:val="00FC600E"/>
    <w:rsid w:val="00FC6181"/>
    <w:rsid w:val="00FC681D"/>
    <w:rsid w:val="00FC68EA"/>
    <w:rsid w:val="00FC69FA"/>
    <w:rsid w:val="00FC6DF0"/>
    <w:rsid w:val="00FC7279"/>
    <w:rsid w:val="00FC76D2"/>
    <w:rsid w:val="00FC7AA2"/>
    <w:rsid w:val="00FC7D48"/>
    <w:rsid w:val="00FD001D"/>
    <w:rsid w:val="00FD01B5"/>
    <w:rsid w:val="00FD01C1"/>
    <w:rsid w:val="00FD0326"/>
    <w:rsid w:val="00FD0696"/>
    <w:rsid w:val="00FD0766"/>
    <w:rsid w:val="00FD0793"/>
    <w:rsid w:val="00FD0E5A"/>
    <w:rsid w:val="00FD0E78"/>
    <w:rsid w:val="00FD1397"/>
    <w:rsid w:val="00FD145C"/>
    <w:rsid w:val="00FD1680"/>
    <w:rsid w:val="00FD194F"/>
    <w:rsid w:val="00FD1E87"/>
    <w:rsid w:val="00FD259A"/>
    <w:rsid w:val="00FD2C91"/>
    <w:rsid w:val="00FD31B3"/>
    <w:rsid w:val="00FD331B"/>
    <w:rsid w:val="00FD33AC"/>
    <w:rsid w:val="00FD3CC9"/>
    <w:rsid w:val="00FD3D40"/>
    <w:rsid w:val="00FD40B8"/>
    <w:rsid w:val="00FD4DC2"/>
    <w:rsid w:val="00FD52B1"/>
    <w:rsid w:val="00FD535E"/>
    <w:rsid w:val="00FD539F"/>
    <w:rsid w:val="00FD5444"/>
    <w:rsid w:val="00FD55B7"/>
    <w:rsid w:val="00FD5B98"/>
    <w:rsid w:val="00FD5BF0"/>
    <w:rsid w:val="00FD5D37"/>
    <w:rsid w:val="00FD60D2"/>
    <w:rsid w:val="00FD6475"/>
    <w:rsid w:val="00FD6679"/>
    <w:rsid w:val="00FD6BFA"/>
    <w:rsid w:val="00FD72B2"/>
    <w:rsid w:val="00FD7458"/>
    <w:rsid w:val="00FD79F0"/>
    <w:rsid w:val="00FE04EE"/>
    <w:rsid w:val="00FE075F"/>
    <w:rsid w:val="00FE0DD2"/>
    <w:rsid w:val="00FE1150"/>
    <w:rsid w:val="00FE1260"/>
    <w:rsid w:val="00FE1628"/>
    <w:rsid w:val="00FE1812"/>
    <w:rsid w:val="00FE181B"/>
    <w:rsid w:val="00FE1BB3"/>
    <w:rsid w:val="00FE1D9D"/>
    <w:rsid w:val="00FE1E56"/>
    <w:rsid w:val="00FE1E57"/>
    <w:rsid w:val="00FE24CD"/>
    <w:rsid w:val="00FE2802"/>
    <w:rsid w:val="00FE2A61"/>
    <w:rsid w:val="00FE2E45"/>
    <w:rsid w:val="00FE3210"/>
    <w:rsid w:val="00FE326E"/>
    <w:rsid w:val="00FE34B0"/>
    <w:rsid w:val="00FE34F5"/>
    <w:rsid w:val="00FE3AA6"/>
    <w:rsid w:val="00FE3B0B"/>
    <w:rsid w:val="00FE3D29"/>
    <w:rsid w:val="00FE4440"/>
    <w:rsid w:val="00FE479C"/>
    <w:rsid w:val="00FE4EC0"/>
    <w:rsid w:val="00FE580E"/>
    <w:rsid w:val="00FE59D7"/>
    <w:rsid w:val="00FE5A08"/>
    <w:rsid w:val="00FE5A79"/>
    <w:rsid w:val="00FE6650"/>
    <w:rsid w:val="00FE68A5"/>
    <w:rsid w:val="00FE6ABD"/>
    <w:rsid w:val="00FE6E46"/>
    <w:rsid w:val="00FE7287"/>
    <w:rsid w:val="00FE76DE"/>
    <w:rsid w:val="00FE79CA"/>
    <w:rsid w:val="00FF0057"/>
    <w:rsid w:val="00FF0561"/>
    <w:rsid w:val="00FF0974"/>
    <w:rsid w:val="00FF0FEE"/>
    <w:rsid w:val="00FF13D5"/>
    <w:rsid w:val="00FF148E"/>
    <w:rsid w:val="00FF1F35"/>
    <w:rsid w:val="00FF22DE"/>
    <w:rsid w:val="00FF25F3"/>
    <w:rsid w:val="00FF293F"/>
    <w:rsid w:val="00FF295E"/>
    <w:rsid w:val="00FF31DE"/>
    <w:rsid w:val="00FF3247"/>
    <w:rsid w:val="00FF32E2"/>
    <w:rsid w:val="00FF33F4"/>
    <w:rsid w:val="00FF3FFC"/>
    <w:rsid w:val="00FF405D"/>
    <w:rsid w:val="00FF4357"/>
    <w:rsid w:val="00FF455E"/>
    <w:rsid w:val="00FF45BA"/>
    <w:rsid w:val="00FF4B0D"/>
    <w:rsid w:val="00FF576F"/>
    <w:rsid w:val="00FF5813"/>
    <w:rsid w:val="00FF6059"/>
    <w:rsid w:val="00FF60F8"/>
    <w:rsid w:val="00FF6492"/>
    <w:rsid w:val="00FF6494"/>
    <w:rsid w:val="00FF67A2"/>
    <w:rsid w:val="00FF6A92"/>
    <w:rsid w:val="00FF6E67"/>
    <w:rsid w:val="00FF6EB4"/>
    <w:rsid w:val="00FF73F7"/>
    <w:rsid w:val="00FF7808"/>
    <w:rsid w:val="00FF79D3"/>
    <w:rsid w:val="00FF7A5F"/>
    <w:rsid w:val="00FF7C81"/>
    <w:rsid w:val="00FF7F1B"/>
    <w:rsid w:val="0117C714"/>
    <w:rsid w:val="012DB518"/>
    <w:rsid w:val="0195A2FD"/>
    <w:rsid w:val="02D0CEEC"/>
    <w:rsid w:val="02DA970F"/>
    <w:rsid w:val="034A1870"/>
    <w:rsid w:val="03FC3E73"/>
    <w:rsid w:val="05632977"/>
    <w:rsid w:val="061837B1"/>
    <w:rsid w:val="0698D743"/>
    <w:rsid w:val="07ED2622"/>
    <w:rsid w:val="0842FF31"/>
    <w:rsid w:val="09579328"/>
    <w:rsid w:val="09773BB7"/>
    <w:rsid w:val="0981A2E0"/>
    <w:rsid w:val="0AAA8C1D"/>
    <w:rsid w:val="0C5E88D5"/>
    <w:rsid w:val="0D07C533"/>
    <w:rsid w:val="0D57233E"/>
    <w:rsid w:val="0DE16F3D"/>
    <w:rsid w:val="0E63A266"/>
    <w:rsid w:val="0E83D81B"/>
    <w:rsid w:val="0EC1E7EB"/>
    <w:rsid w:val="0F744822"/>
    <w:rsid w:val="0F80FE44"/>
    <w:rsid w:val="10C2C7CD"/>
    <w:rsid w:val="1226F673"/>
    <w:rsid w:val="124FE2DA"/>
    <w:rsid w:val="13BDB9A2"/>
    <w:rsid w:val="146C0DEF"/>
    <w:rsid w:val="14EE19B5"/>
    <w:rsid w:val="156496B8"/>
    <w:rsid w:val="16F61136"/>
    <w:rsid w:val="1705DC7B"/>
    <w:rsid w:val="1755FFE5"/>
    <w:rsid w:val="175EA26D"/>
    <w:rsid w:val="179826DB"/>
    <w:rsid w:val="188B56EF"/>
    <w:rsid w:val="1894A76B"/>
    <w:rsid w:val="1A331AA2"/>
    <w:rsid w:val="1A75D057"/>
    <w:rsid w:val="1CA2C7FE"/>
    <w:rsid w:val="1D3A05C6"/>
    <w:rsid w:val="1E02FB71"/>
    <w:rsid w:val="1E80027E"/>
    <w:rsid w:val="1E9D10BF"/>
    <w:rsid w:val="1F0F1EDE"/>
    <w:rsid w:val="1F71D41B"/>
    <w:rsid w:val="1FE2F8F7"/>
    <w:rsid w:val="20706676"/>
    <w:rsid w:val="20AFD857"/>
    <w:rsid w:val="20D242A3"/>
    <w:rsid w:val="20EDFB80"/>
    <w:rsid w:val="2482E8EB"/>
    <w:rsid w:val="25C16CA3"/>
    <w:rsid w:val="26AD4210"/>
    <w:rsid w:val="27AA3481"/>
    <w:rsid w:val="293CE477"/>
    <w:rsid w:val="2A58A843"/>
    <w:rsid w:val="2AD8A5C5"/>
    <w:rsid w:val="2AE3E1E8"/>
    <w:rsid w:val="2BDB5D08"/>
    <w:rsid w:val="2D617611"/>
    <w:rsid w:val="2F194060"/>
    <w:rsid w:val="2F1B51CA"/>
    <w:rsid w:val="2F2C1966"/>
    <w:rsid w:val="302AA196"/>
    <w:rsid w:val="310D50F0"/>
    <w:rsid w:val="3126B5BB"/>
    <w:rsid w:val="315D4BFB"/>
    <w:rsid w:val="31C430BD"/>
    <w:rsid w:val="324F958C"/>
    <w:rsid w:val="32C2861C"/>
    <w:rsid w:val="33E8CAA4"/>
    <w:rsid w:val="3519859D"/>
    <w:rsid w:val="359B6A70"/>
    <w:rsid w:val="37407997"/>
    <w:rsid w:val="3765FD41"/>
    <w:rsid w:val="37F37380"/>
    <w:rsid w:val="3B4AF05A"/>
    <w:rsid w:val="3BDAF90B"/>
    <w:rsid w:val="3BE9F7C0"/>
    <w:rsid w:val="3C1ED735"/>
    <w:rsid w:val="3CDA18B3"/>
    <w:rsid w:val="3DED7227"/>
    <w:rsid w:val="3DF698A1"/>
    <w:rsid w:val="3EE2C01E"/>
    <w:rsid w:val="3FC636C1"/>
    <w:rsid w:val="40590D49"/>
    <w:rsid w:val="40AFA711"/>
    <w:rsid w:val="41AEE004"/>
    <w:rsid w:val="42A9FE05"/>
    <w:rsid w:val="4390AE0B"/>
    <w:rsid w:val="4482D1D4"/>
    <w:rsid w:val="45976F13"/>
    <w:rsid w:val="45A939E4"/>
    <w:rsid w:val="4867CB95"/>
    <w:rsid w:val="48AF526B"/>
    <w:rsid w:val="494F714E"/>
    <w:rsid w:val="4A761D78"/>
    <w:rsid w:val="4ABFEBD2"/>
    <w:rsid w:val="4B3CED81"/>
    <w:rsid w:val="4B744681"/>
    <w:rsid w:val="4BCE1F99"/>
    <w:rsid w:val="4BD1B400"/>
    <w:rsid w:val="4BF18FCE"/>
    <w:rsid w:val="4CF3DE7D"/>
    <w:rsid w:val="4DE920BF"/>
    <w:rsid w:val="507E1C65"/>
    <w:rsid w:val="519F10C2"/>
    <w:rsid w:val="51ABDB71"/>
    <w:rsid w:val="51B05EA6"/>
    <w:rsid w:val="527EC6E5"/>
    <w:rsid w:val="52FEC467"/>
    <w:rsid w:val="538FB7E1"/>
    <w:rsid w:val="55937727"/>
    <w:rsid w:val="56145422"/>
    <w:rsid w:val="5616B107"/>
    <w:rsid w:val="570E90C6"/>
    <w:rsid w:val="58E38B2D"/>
    <w:rsid w:val="598B3C22"/>
    <w:rsid w:val="59EE189D"/>
    <w:rsid w:val="5A57FE1E"/>
    <w:rsid w:val="5A7E36EE"/>
    <w:rsid w:val="5CABF509"/>
    <w:rsid w:val="5DE2510B"/>
    <w:rsid w:val="5F090868"/>
    <w:rsid w:val="611877C2"/>
    <w:rsid w:val="64615A92"/>
    <w:rsid w:val="650B55A6"/>
    <w:rsid w:val="66403D35"/>
    <w:rsid w:val="677397C4"/>
    <w:rsid w:val="681C5D8F"/>
    <w:rsid w:val="68C2F3EA"/>
    <w:rsid w:val="692B9A0F"/>
    <w:rsid w:val="697D6731"/>
    <w:rsid w:val="6B5C4667"/>
    <w:rsid w:val="6B60ABBD"/>
    <w:rsid w:val="6B6D43B6"/>
    <w:rsid w:val="6BA7FA4E"/>
    <w:rsid w:val="6C9F1D35"/>
    <w:rsid w:val="6D57D46A"/>
    <w:rsid w:val="6D6EEB9E"/>
    <w:rsid w:val="6D76B0EB"/>
    <w:rsid w:val="6EC562DC"/>
    <w:rsid w:val="6F38D75E"/>
    <w:rsid w:val="6FC002B5"/>
    <w:rsid w:val="7025F861"/>
    <w:rsid w:val="704C9E7B"/>
    <w:rsid w:val="70A68C60"/>
    <w:rsid w:val="71AB08DD"/>
    <w:rsid w:val="71C02998"/>
    <w:rsid w:val="730B919C"/>
    <w:rsid w:val="73F4E046"/>
    <w:rsid w:val="75D1B1CD"/>
    <w:rsid w:val="771229A3"/>
    <w:rsid w:val="77342045"/>
    <w:rsid w:val="77C5B96A"/>
    <w:rsid w:val="79722800"/>
    <w:rsid w:val="7A6855F5"/>
    <w:rsid w:val="7B417323"/>
    <w:rsid w:val="7B46FB96"/>
    <w:rsid w:val="7CF48DE5"/>
    <w:rsid w:val="7E513D41"/>
    <w:rsid w:val="7F106858"/>
    <w:rsid w:val="7F8C9171"/>
    <w:rsid w:val="7F9B79FB"/>
    <w:rsid w:val="7FC0B85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FD5F25"/>
  <w15:chartTrackingRefBased/>
  <w15:docId w15:val="{8AB29948-E02D-4785-973B-FEFBB1B8E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uiPriority="99" w:qFormat="1"/>
    <w:lsdException w:name="heading 2" w:locked="0" w:qFormat="1"/>
    <w:lsdException w:name="heading 3" w:locked="0" w:qFormat="1"/>
    <w:lsdException w:name="heading 4" w:locked="0" w:uiPriority="99" w:qFormat="1"/>
    <w:lsdException w:name="heading 5" w:locked="0" w:uiPriority="99" w:qFormat="1"/>
    <w:lsdException w:name="heading 6" w:locked="0" w:uiPriority="99" w:qFormat="1"/>
    <w:lsdException w:name="heading 7" w:locked="0" w:uiPriority="99" w:qFormat="1"/>
    <w:lsdException w:name="heading 8" w:locked="0" w:uiPriority="99" w:qFormat="1"/>
    <w:lsdException w:name="heading 9" w:locked="0" w:uiPriority="9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locked="0" w:uiPriority="99" w:qFormat="1"/>
    <w:lsdException w:name="footer" w:locked="0" w:uiPriority="99"/>
    <w:lsdException w:name="caption" w:semiHidden="1" w:unhideWhenUsed="1" w:qFormat="1"/>
    <w:lsdException w:name="annotation reference" w:uiPriority="99"/>
    <w:lsdException w:name="page number" w:uiPriority="99"/>
    <w:lsdException w:name="endnote reference" w:locked="0" w:uiPriority="99" w:qFormat="1"/>
    <w:lsdException w:name="endnote text" w:locked="0" w:uiPriority="99" w:qFormat="1"/>
    <w:lsdException w:name="List Bullet" w:qFormat="1"/>
    <w:lsdException w:name="List Number" w:qFormat="1"/>
    <w:lsdException w:name="Default Paragraph Font" w:locked="0"/>
    <w:lsdException w:name="Body Text" w:uiPriority="99"/>
    <w:lsdException w:name="List Continue 4" w:locked="0"/>
    <w:lsdException w:name="Hyperlink" w:locked="0" w:uiPriority="99"/>
    <w:lsdException w:name="FollowedHyperlink" w:uiPriority="99"/>
    <w:lsdException w:name="Strong" w:locked="0" w:uiPriority="99" w:qFormat="1"/>
    <w:lsdException w:name="Emphasis" w:uiPriority="99" w:qFormat="1"/>
    <w:lsdException w:name="Document Map" w:uiPriority="99"/>
    <w:lsdException w:name="HTML Top of Form" w:locked="0"/>
    <w:lsdException w:name="HTML Bottom of Form" w:locked="0"/>
    <w:lsdException w:name="Normal (Web)" w:uiPriority="99"/>
    <w:lsdException w:name="HTML Keyboard" w:semiHidden="1" w:unhideWhenUsed="1"/>
    <w:lsdException w:name="Normal Table" w:locked="0" w:semiHidden="1" w:unhideWhenUsed="1"/>
    <w:lsdException w:name="annotation subject" w:semiHidden="1" w:uiPriority="99"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locked="0" w:semiHidden="1" w:uiPriority="99"/>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qFormat="1"/>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e">
    <w:name w:val="Normal"/>
    <w:aliases w:val="AHRC plain text"/>
    <w:qFormat/>
    <w:rsid w:val="00A279D3"/>
    <w:pPr>
      <w:keepLines/>
      <w:spacing w:before="240" w:after="240"/>
    </w:pPr>
    <w:rPr>
      <w:rFonts w:ascii="Open Sans" w:eastAsia="MS Mincho" w:hAnsi="Open Sans"/>
      <w:sz w:val="24"/>
      <w:szCs w:val="24"/>
    </w:rPr>
  </w:style>
  <w:style w:type="paragraph" w:styleId="Titolo1">
    <w:name w:val="heading 1"/>
    <w:aliases w:val="Heading 1 Char1 Char Char,Heading 1 Char Char Char Char,Char Char Char Char Char,Heading 1 Char Char1,Heading 1 Char1,Heading 1 Char Char, Char Char Char Char Char"/>
    <w:basedOn w:val="Normale"/>
    <w:next w:val="Normale"/>
    <w:link w:val="Titolo1Carattere"/>
    <w:uiPriority w:val="99"/>
    <w:qFormat/>
    <w:rsid w:val="00501863"/>
    <w:pPr>
      <w:keepNext/>
      <w:numPr>
        <w:numId w:val="43"/>
      </w:numPr>
      <w:spacing w:before="360"/>
      <w:ind w:left="851"/>
      <w:outlineLvl w:val="0"/>
    </w:pPr>
    <w:rPr>
      <w:b/>
      <w:bCs/>
      <w:sz w:val="36"/>
      <w:szCs w:val="28"/>
    </w:rPr>
  </w:style>
  <w:style w:type="paragraph" w:styleId="Titolo2">
    <w:name w:val="heading 2"/>
    <w:basedOn w:val="Titolo1"/>
    <w:next w:val="Normale"/>
    <w:link w:val="Titolo2Carattere"/>
    <w:qFormat/>
    <w:rsid w:val="00B81301"/>
    <w:pPr>
      <w:numPr>
        <w:ilvl w:val="1"/>
      </w:numPr>
      <w:tabs>
        <w:tab w:val="num" w:pos="851"/>
      </w:tabs>
      <w:outlineLvl w:val="1"/>
    </w:pPr>
    <w:rPr>
      <w:bCs w:val="0"/>
      <w:sz w:val="28"/>
      <w:szCs w:val="26"/>
    </w:rPr>
  </w:style>
  <w:style w:type="paragraph" w:styleId="Titolo3">
    <w:name w:val="heading 3"/>
    <w:basedOn w:val="Titolo2"/>
    <w:next w:val="Normale"/>
    <w:link w:val="Titolo3Carattere"/>
    <w:qFormat/>
    <w:rsid w:val="00DD0273"/>
    <w:pPr>
      <w:numPr>
        <w:ilvl w:val="2"/>
      </w:numPr>
      <w:outlineLvl w:val="2"/>
    </w:pPr>
    <w:rPr>
      <w:bCs/>
      <w:sz w:val="24"/>
    </w:rPr>
  </w:style>
  <w:style w:type="paragraph" w:styleId="Titolo4">
    <w:name w:val="heading 4"/>
    <w:basedOn w:val="Titolo3"/>
    <w:next w:val="Normale"/>
    <w:link w:val="Titolo4Carattere"/>
    <w:uiPriority w:val="99"/>
    <w:qFormat/>
    <w:locked/>
    <w:rsid w:val="008007A8"/>
    <w:pPr>
      <w:numPr>
        <w:ilvl w:val="3"/>
      </w:numPr>
      <w:outlineLvl w:val="3"/>
    </w:pPr>
    <w:rPr>
      <w:bCs w:val="0"/>
      <w:i/>
      <w:iCs/>
    </w:rPr>
  </w:style>
  <w:style w:type="paragraph" w:styleId="Titolo5">
    <w:name w:val="heading 5"/>
    <w:basedOn w:val="Normale"/>
    <w:next w:val="Normale"/>
    <w:link w:val="Titolo5Carattere"/>
    <w:uiPriority w:val="99"/>
    <w:qFormat/>
    <w:locked/>
    <w:rsid w:val="00A36294"/>
    <w:pPr>
      <w:keepNext/>
      <w:numPr>
        <w:ilvl w:val="4"/>
        <w:numId w:val="43"/>
      </w:numPr>
      <w:tabs>
        <w:tab w:val="clear" w:pos="-3260"/>
        <w:tab w:val="num" w:pos="360"/>
      </w:tabs>
      <w:spacing w:before="200"/>
      <w:outlineLvl w:val="4"/>
    </w:pPr>
  </w:style>
  <w:style w:type="paragraph" w:styleId="Titolo6">
    <w:name w:val="heading 6"/>
    <w:basedOn w:val="Normale"/>
    <w:next w:val="Normale"/>
    <w:link w:val="Titolo6Carattere"/>
    <w:uiPriority w:val="99"/>
    <w:qFormat/>
    <w:locked/>
    <w:rsid w:val="00A36294"/>
    <w:pPr>
      <w:keepNext/>
      <w:numPr>
        <w:ilvl w:val="5"/>
        <w:numId w:val="43"/>
      </w:numPr>
      <w:tabs>
        <w:tab w:val="clear" w:pos="-3260"/>
        <w:tab w:val="num" w:pos="360"/>
      </w:tabs>
      <w:spacing w:before="200"/>
      <w:outlineLvl w:val="5"/>
    </w:pPr>
    <w:rPr>
      <w:i/>
      <w:iCs/>
    </w:rPr>
  </w:style>
  <w:style w:type="paragraph" w:styleId="Titolo7">
    <w:name w:val="heading 7"/>
    <w:basedOn w:val="Normale"/>
    <w:next w:val="Normale"/>
    <w:link w:val="Titolo7Carattere"/>
    <w:uiPriority w:val="99"/>
    <w:qFormat/>
    <w:locked/>
    <w:rsid w:val="00A36294"/>
    <w:pPr>
      <w:keepNext/>
      <w:numPr>
        <w:ilvl w:val="6"/>
        <w:numId w:val="43"/>
      </w:numPr>
      <w:tabs>
        <w:tab w:val="clear" w:pos="-3260"/>
        <w:tab w:val="num" w:pos="360"/>
      </w:tabs>
      <w:spacing w:before="200"/>
      <w:outlineLvl w:val="6"/>
    </w:pPr>
    <w:rPr>
      <w:i/>
      <w:iCs/>
    </w:rPr>
  </w:style>
  <w:style w:type="paragraph" w:styleId="Titolo8">
    <w:name w:val="heading 8"/>
    <w:basedOn w:val="Normale"/>
    <w:next w:val="Normale"/>
    <w:link w:val="Titolo8Carattere"/>
    <w:uiPriority w:val="99"/>
    <w:qFormat/>
    <w:locked/>
    <w:rsid w:val="00A36294"/>
    <w:pPr>
      <w:keepNext/>
      <w:numPr>
        <w:ilvl w:val="7"/>
        <w:numId w:val="43"/>
      </w:numPr>
      <w:tabs>
        <w:tab w:val="clear" w:pos="-3260"/>
        <w:tab w:val="num" w:pos="360"/>
      </w:tabs>
      <w:spacing w:before="200"/>
      <w:outlineLvl w:val="7"/>
    </w:pPr>
    <w:rPr>
      <w:sz w:val="20"/>
      <w:szCs w:val="20"/>
    </w:rPr>
  </w:style>
  <w:style w:type="paragraph" w:styleId="Titolo9">
    <w:name w:val="heading 9"/>
    <w:basedOn w:val="Normale"/>
    <w:next w:val="Normale"/>
    <w:link w:val="Titolo9Carattere"/>
    <w:uiPriority w:val="99"/>
    <w:qFormat/>
    <w:locked/>
    <w:rsid w:val="00A36294"/>
    <w:pPr>
      <w:keepNext/>
      <w:numPr>
        <w:ilvl w:val="8"/>
        <w:numId w:val="43"/>
      </w:numPr>
      <w:tabs>
        <w:tab w:val="clear" w:pos="-3260"/>
        <w:tab w:val="num" w:pos="360"/>
      </w:tabs>
      <w:spacing w:before="200"/>
      <w:outlineLvl w:val="8"/>
    </w:pPr>
    <w:rPr>
      <w:i/>
      <w:i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Heading 1 Char1 Char Char Carattere,Heading 1 Char Char Char Char Carattere,Char Char Char Char Char Carattere,Heading 1 Char Char1 Carattere,Heading 1 Char1 Carattere,Heading 1 Char Char Carattere, Char Char Char Char Char Carattere"/>
    <w:link w:val="Titolo1"/>
    <w:uiPriority w:val="99"/>
    <w:rsid w:val="00501863"/>
    <w:rPr>
      <w:rFonts w:ascii="Open Sans" w:eastAsia="MS Mincho" w:hAnsi="Open Sans"/>
      <w:b/>
      <w:bCs/>
      <w:sz w:val="36"/>
      <w:szCs w:val="28"/>
    </w:rPr>
  </w:style>
  <w:style w:type="character" w:customStyle="1" w:styleId="Titolo2Carattere">
    <w:name w:val="Titolo 2 Carattere"/>
    <w:link w:val="Titolo2"/>
    <w:rsid w:val="00B81301"/>
    <w:rPr>
      <w:rFonts w:ascii="Open Sans" w:eastAsia="MS Mincho" w:hAnsi="Open Sans"/>
      <w:b/>
      <w:sz w:val="28"/>
      <w:szCs w:val="26"/>
    </w:rPr>
  </w:style>
  <w:style w:type="character" w:customStyle="1" w:styleId="Titolo3Carattere">
    <w:name w:val="Titolo 3 Carattere"/>
    <w:link w:val="Titolo3"/>
    <w:rsid w:val="008007A8"/>
    <w:rPr>
      <w:rFonts w:ascii="Open Sans" w:eastAsia="MS Mincho" w:hAnsi="Open Sans"/>
      <w:b/>
      <w:bCs/>
      <w:sz w:val="24"/>
      <w:szCs w:val="26"/>
    </w:rPr>
  </w:style>
  <w:style w:type="character" w:customStyle="1" w:styleId="Titolo4Carattere">
    <w:name w:val="Titolo 4 Carattere"/>
    <w:link w:val="Titolo4"/>
    <w:uiPriority w:val="99"/>
    <w:rsid w:val="008007A8"/>
    <w:rPr>
      <w:rFonts w:ascii="Open Sans" w:eastAsia="MS Mincho" w:hAnsi="Open Sans"/>
      <w:b/>
      <w:i/>
      <w:iCs/>
      <w:sz w:val="24"/>
      <w:szCs w:val="26"/>
    </w:rPr>
  </w:style>
  <w:style w:type="character" w:styleId="Enfasigrassetto">
    <w:name w:val="Strong"/>
    <w:uiPriority w:val="99"/>
    <w:qFormat/>
    <w:locked/>
    <w:rsid w:val="00471BB7"/>
    <w:rPr>
      <w:rFonts w:ascii="Open Sans" w:hAnsi="Open Sans"/>
      <w:b/>
      <w:bCs/>
    </w:rPr>
  </w:style>
  <w:style w:type="character" w:customStyle="1" w:styleId="Titolo5Carattere">
    <w:name w:val="Titolo 5 Carattere"/>
    <w:link w:val="Titolo5"/>
    <w:uiPriority w:val="99"/>
    <w:rsid w:val="005C2ECF"/>
    <w:rPr>
      <w:rFonts w:ascii="Open Sans" w:eastAsia="MS Mincho" w:hAnsi="Open Sans"/>
      <w:sz w:val="24"/>
      <w:szCs w:val="24"/>
    </w:rPr>
  </w:style>
  <w:style w:type="character" w:customStyle="1" w:styleId="Titolo6Carattere">
    <w:name w:val="Titolo 6 Carattere"/>
    <w:link w:val="Titolo6"/>
    <w:uiPriority w:val="99"/>
    <w:rsid w:val="005C2ECF"/>
    <w:rPr>
      <w:rFonts w:ascii="Open Sans" w:eastAsia="MS Mincho" w:hAnsi="Open Sans"/>
      <w:i/>
      <w:iCs/>
      <w:sz w:val="24"/>
      <w:szCs w:val="24"/>
    </w:rPr>
  </w:style>
  <w:style w:type="character" w:customStyle="1" w:styleId="Titolo7Carattere">
    <w:name w:val="Titolo 7 Carattere"/>
    <w:link w:val="Titolo7"/>
    <w:uiPriority w:val="99"/>
    <w:rsid w:val="005C2ECF"/>
    <w:rPr>
      <w:rFonts w:ascii="Open Sans" w:eastAsia="MS Mincho" w:hAnsi="Open Sans"/>
      <w:i/>
      <w:iCs/>
      <w:sz w:val="24"/>
      <w:szCs w:val="24"/>
    </w:rPr>
  </w:style>
  <w:style w:type="character" w:customStyle="1" w:styleId="Titolo8Carattere">
    <w:name w:val="Titolo 8 Carattere"/>
    <w:link w:val="Titolo8"/>
    <w:uiPriority w:val="99"/>
    <w:rsid w:val="005C2ECF"/>
    <w:rPr>
      <w:rFonts w:ascii="Open Sans" w:eastAsia="MS Mincho" w:hAnsi="Open Sans"/>
    </w:rPr>
  </w:style>
  <w:style w:type="character" w:customStyle="1" w:styleId="Titolo9Carattere">
    <w:name w:val="Titolo 9 Carattere"/>
    <w:link w:val="Titolo9"/>
    <w:uiPriority w:val="99"/>
    <w:rsid w:val="005C2ECF"/>
    <w:rPr>
      <w:rFonts w:ascii="Open Sans" w:eastAsia="MS Mincho" w:hAnsi="Open Sans"/>
      <w:i/>
      <w:iCs/>
    </w:rPr>
  </w:style>
  <w:style w:type="paragraph" w:styleId="Intestazione">
    <w:name w:val="header"/>
    <w:basedOn w:val="Normale"/>
    <w:link w:val="IntestazioneCarattere"/>
    <w:uiPriority w:val="99"/>
    <w:qFormat/>
    <w:rsid w:val="00902EC3"/>
    <w:pPr>
      <w:tabs>
        <w:tab w:val="center" w:pos="4513"/>
        <w:tab w:val="right" w:pos="9026"/>
      </w:tabs>
      <w:spacing w:after="0"/>
      <w:jc w:val="right"/>
    </w:pPr>
    <w:rPr>
      <w:sz w:val="18"/>
    </w:rPr>
  </w:style>
  <w:style w:type="character" w:customStyle="1" w:styleId="IntestazioneCarattere">
    <w:name w:val="Intestazione Carattere"/>
    <w:link w:val="Intestazione"/>
    <w:uiPriority w:val="99"/>
    <w:rsid w:val="00902EC3"/>
    <w:rPr>
      <w:rFonts w:ascii="Open Sans" w:eastAsia="MS Mincho" w:hAnsi="Open Sans"/>
      <w:sz w:val="18"/>
      <w:szCs w:val="24"/>
    </w:rPr>
  </w:style>
  <w:style w:type="paragraph" w:styleId="Pidipagina">
    <w:name w:val="footer"/>
    <w:basedOn w:val="Normale"/>
    <w:link w:val="PidipaginaCarattere"/>
    <w:uiPriority w:val="99"/>
    <w:rsid w:val="0063009F"/>
    <w:pPr>
      <w:tabs>
        <w:tab w:val="right" w:pos="2835"/>
        <w:tab w:val="right" w:pos="5670"/>
      </w:tabs>
      <w:spacing w:before="0" w:after="0"/>
      <w:ind w:left="-868"/>
    </w:pPr>
    <w:rPr>
      <w:sz w:val="18"/>
    </w:rPr>
  </w:style>
  <w:style w:type="character" w:customStyle="1" w:styleId="PidipaginaCarattere">
    <w:name w:val="Piè di pagina Carattere"/>
    <w:link w:val="Pidipagina"/>
    <w:uiPriority w:val="99"/>
    <w:rsid w:val="0063009F"/>
    <w:rPr>
      <w:rFonts w:ascii="Open Sans" w:eastAsia="MS Mincho" w:hAnsi="Open Sans"/>
      <w:sz w:val="18"/>
      <w:szCs w:val="24"/>
    </w:rPr>
  </w:style>
  <w:style w:type="paragraph" w:styleId="Sommario3">
    <w:name w:val="toc 3"/>
    <w:basedOn w:val="Normale"/>
    <w:next w:val="Normale"/>
    <w:uiPriority w:val="39"/>
    <w:locked/>
    <w:rsid w:val="009E00CF"/>
    <w:pPr>
      <w:spacing w:before="120" w:after="120"/>
      <w:ind w:left="1701" w:hanging="567"/>
    </w:pPr>
    <w:rPr>
      <w:iCs/>
      <w:sz w:val="20"/>
      <w:szCs w:val="20"/>
    </w:rPr>
  </w:style>
  <w:style w:type="character" w:styleId="Testosegnaposto">
    <w:name w:val="Placeholder Text"/>
    <w:uiPriority w:val="99"/>
    <w:semiHidden/>
    <w:rsid w:val="00471BB7"/>
    <w:rPr>
      <w:rFonts w:ascii="Open Sans" w:hAnsi="Open Sans"/>
      <w:color w:val="auto"/>
      <w:sz w:val="24"/>
    </w:rPr>
  </w:style>
  <w:style w:type="paragraph" w:styleId="Elencocontinua4">
    <w:name w:val="List Continue 4"/>
    <w:basedOn w:val="Normale"/>
    <w:semiHidden/>
    <w:locked/>
    <w:rsid w:val="005C2ECF"/>
    <w:pPr>
      <w:spacing w:after="120"/>
      <w:ind w:left="1132"/>
    </w:pPr>
  </w:style>
  <w:style w:type="numbering" w:styleId="111111">
    <w:name w:val="Outline List 2"/>
    <w:basedOn w:val="Nessunelenco"/>
    <w:semiHidden/>
    <w:locked/>
    <w:rsid w:val="00E45954"/>
    <w:pPr>
      <w:numPr>
        <w:numId w:val="12"/>
      </w:numPr>
    </w:pPr>
  </w:style>
  <w:style w:type="paragraph" w:styleId="Sommario1">
    <w:name w:val="toc 1"/>
    <w:basedOn w:val="Normale"/>
    <w:next w:val="Normale"/>
    <w:uiPriority w:val="39"/>
    <w:rsid w:val="009E00CF"/>
    <w:pPr>
      <w:ind w:left="567" w:hanging="567"/>
    </w:pPr>
    <w:rPr>
      <w:b/>
      <w:bCs/>
      <w:caps/>
      <w:sz w:val="22"/>
      <w:szCs w:val="20"/>
    </w:rPr>
  </w:style>
  <w:style w:type="paragraph" w:styleId="Sommario2">
    <w:name w:val="toc 2"/>
    <w:basedOn w:val="Normale"/>
    <w:next w:val="Normale"/>
    <w:uiPriority w:val="39"/>
    <w:locked/>
    <w:rsid w:val="009E00CF"/>
    <w:pPr>
      <w:spacing w:before="120" w:after="120"/>
      <w:ind w:left="1134" w:hanging="567"/>
    </w:pPr>
    <w:rPr>
      <w:sz w:val="22"/>
      <w:szCs w:val="20"/>
    </w:rPr>
  </w:style>
  <w:style w:type="paragraph" w:styleId="Sommario4">
    <w:name w:val="toc 4"/>
    <w:basedOn w:val="Normale"/>
    <w:next w:val="Normale"/>
    <w:uiPriority w:val="39"/>
    <w:locked/>
    <w:rsid w:val="0000187F"/>
    <w:pPr>
      <w:spacing w:before="0" w:after="0"/>
      <w:ind w:left="567"/>
    </w:pPr>
    <w:rPr>
      <w:sz w:val="20"/>
      <w:szCs w:val="18"/>
    </w:rPr>
  </w:style>
  <w:style w:type="character" w:styleId="Collegamentoipertestuale">
    <w:name w:val="Hyperlink"/>
    <w:uiPriority w:val="99"/>
    <w:unhideWhenUsed/>
    <w:rsid w:val="00D15E66"/>
    <w:rPr>
      <w:rFonts w:ascii="Open Sans" w:hAnsi="Open Sans"/>
      <w:color w:val="0070C0"/>
      <w:u w:val="none"/>
    </w:rPr>
  </w:style>
  <w:style w:type="paragraph" w:styleId="Titolosommario">
    <w:name w:val="TOC Heading"/>
    <w:basedOn w:val="Normale"/>
    <w:next w:val="Normale"/>
    <w:uiPriority w:val="39"/>
    <w:qFormat/>
    <w:rsid w:val="00471BB7"/>
    <w:pPr>
      <w:spacing w:before="0" w:after="360"/>
    </w:pPr>
    <w:rPr>
      <w:b/>
      <w:lang w:val="en-US" w:eastAsia="en-US"/>
    </w:rPr>
  </w:style>
  <w:style w:type="paragraph" w:styleId="Testonotadichiusura">
    <w:name w:val="endnote text"/>
    <w:basedOn w:val="Normale"/>
    <w:link w:val="TestonotadichiusuraCarattere"/>
    <w:uiPriority w:val="99"/>
    <w:qFormat/>
    <w:rsid w:val="007F338B"/>
    <w:pPr>
      <w:spacing w:before="120" w:after="0"/>
      <w:ind w:left="142" w:hanging="142"/>
    </w:pPr>
    <w:rPr>
      <w:sz w:val="20"/>
      <w:szCs w:val="20"/>
    </w:rPr>
  </w:style>
  <w:style w:type="character" w:customStyle="1" w:styleId="TestonotadichiusuraCarattere">
    <w:name w:val="Testo nota di chiusura Carattere"/>
    <w:link w:val="Testonotadichiusura"/>
    <w:uiPriority w:val="99"/>
    <w:rsid w:val="005F13A8"/>
    <w:rPr>
      <w:rFonts w:ascii="Open Sans" w:eastAsia="MS Mincho" w:hAnsi="Open Sans"/>
    </w:rPr>
  </w:style>
  <w:style w:type="character" w:styleId="Rimandonotadichiusura">
    <w:name w:val="endnote reference"/>
    <w:uiPriority w:val="99"/>
    <w:qFormat/>
    <w:rsid w:val="00B240EA"/>
    <w:rPr>
      <w:rFonts w:ascii="Open Sans" w:hAnsi="Open Sans"/>
      <w:sz w:val="22"/>
      <w:vertAlign w:val="superscript"/>
    </w:rPr>
  </w:style>
  <w:style w:type="numbering" w:styleId="1ai">
    <w:name w:val="Outline List 1"/>
    <w:basedOn w:val="Nessunelenco"/>
    <w:semiHidden/>
    <w:locked/>
    <w:rsid w:val="00E45954"/>
    <w:pPr>
      <w:numPr>
        <w:numId w:val="13"/>
      </w:numPr>
    </w:pPr>
  </w:style>
  <w:style w:type="numbering" w:styleId="ArticoloSezione">
    <w:name w:val="Outline List 3"/>
    <w:basedOn w:val="Nessunelenco"/>
    <w:semiHidden/>
    <w:locked/>
    <w:rsid w:val="00E45954"/>
    <w:pPr>
      <w:numPr>
        <w:numId w:val="14"/>
      </w:numPr>
    </w:pPr>
  </w:style>
  <w:style w:type="paragraph" w:styleId="Testodelblocco">
    <w:name w:val="Block Text"/>
    <w:basedOn w:val="Normale"/>
    <w:semiHidden/>
    <w:rsid w:val="00045C4B"/>
    <w:pPr>
      <w:spacing w:after="120"/>
      <w:ind w:left="1440" w:right="1440"/>
    </w:pPr>
  </w:style>
  <w:style w:type="paragraph" w:styleId="Corpotesto">
    <w:name w:val="Body Text"/>
    <w:basedOn w:val="Normale"/>
    <w:link w:val="CorpotestoCarattere"/>
    <w:uiPriority w:val="99"/>
    <w:semiHidden/>
    <w:rsid w:val="00045C4B"/>
    <w:pPr>
      <w:spacing w:after="120"/>
    </w:pPr>
  </w:style>
  <w:style w:type="paragraph" w:styleId="Corpodeltesto2">
    <w:name w:val="Body Text 2"/>
    <w:basedOn w:val="Normale"/>
    <w:link w:val="Corpodeltesto2Carattere"/>
    <w:semiHidden/>
    <w:rsid w:val="00045C4B"/>
    <w:pPr>
      <w:spacing w:after="120" w:line="480" w:lineRule="auto"/>
    </w:pPr>
  </w:style>
  <w:style w:type="paragraph" w:styleId="Corpodeltesto3">
    <w:name w:val="Body Text 3"/>
    <w:basedOn w:val="Normale"/>
    <w:link w:val="Corpodeltesto3Carattere"/>
    <w:semiHidden/>
    <w:rsid w:val="00045C4B"/>
    <w:pPr>
      <w:spacing w:after="120"/>
    </w:pPr>
    <w:rPr>
      <w:sz w:val="16"/>
      <w:szCs w:val="16"/>
    </w:rPr>
  </w:style>
  <w:style w:type="paragraph" w:styleId="Primorientrocorpodeltesto">
    <w:name w:val="Body Text First Indent"/>
    <w:basedOn w:val="Corpotesto"/>
    <w:link w:val="PrimorientrocorpodeltestoCarattere"/>
    <w:semiHidden/>
    <w:rsid w:val="00E45954"/>
    <w:pPr>
      <w:ind w:firstLine="210"/>
    </w:pPr>
  </w:style>
  <w:style w:type="paragraph" w:styleId="Rientrocorpodeltesto">
    <w:name w:val="Body Text Indent"/>
    <w:basedOn w:val="Normale"/>
    <w:link w:val="RientrocorpodeltestoCarattere"/>
    <w:semiHidden/>
    <w:rsid w:val="0086721D"/>
    <w:pPr>
      <w:spacing w:after="120"/>
      <w:ind w:left="851"/>
    </w:pPr>
  </w:style>
  <w:style w:type="paragraph" w:styleId="Primorientrocorpodeltesto2">
    <w:name w:val="Body Text First Indent 2"/>
    <w:basedOn w:val="Rientrocorpodeltesto"/>
    <w:link w:val="Primorientrocorpodeltesto2Carattere"/>
    <w:semiHidden/>
    <w:rsid w:val="00045C4B"/>
    <w:pPr>
      <w:ind w:firstLine="210"/>
    </w:pPr>
  </w:style>
  <w:style w:type="paragraph" w:styleId="Rientrocorpodeltesto2">
    <w:name w:val="Body Text Indent 2"/>
    <w:basedOn w:val="Normale"/>
    <w:link w:val="Rientrocorpodeltesto2Carattere"/>
    <w:semiHidden/>
    <w:rsid w:val="00045C4B"/>
    <w:pPr>
      <w:spacing w:after="120" w:line="480" w:lineRule="auto"/>
      <w:ind w:left="283"/>
    </w:pPr>
  </w:style>
  <w:style w:type="paragraph" w:styleId="Rientrocorpodeltesto3">
    <w:name w:val="Body Text Indent 3"/>
    <w:basedOn w:val="Normale"/>
    <w:link w:val="Rientrocorpodeltesto3Carattere"/>
    <w:semiHidden/>
    <w:rsid w:val="00045C4B"/>
    <w:pPr>
      <w:spacing w:after="120"/>
      <w:ind w:left="283"/>
    </w:pPr>
    <w:rPr>
      <w:sz w:val="16"/>
      <w:szCs w:val="16"/>
    </w:rPr>
  </w:style>
  <w:style w:type="paragraph" w:styleId="Formuladichiusura">
    <w:name w:val="Closing"/>
    <w:basedOn w:val="Normale"/>
    <w:link w:val="FormuladichiusuraCarattere"/>
    <w:semiHidden/>
    <w:rsid w:val="00045C4B"/>
    <w:pPr>
      <w:ind w:left="4252"/>
    </w:pPr>
  </w:style>
  <w:style w:type="paragraph" w:styleId="Data">
    <w:name w:val="Date"/>
    <w:basedOn w:val="Normale"/>
    <w:next w:val="Normale"/>
    <w:link w:val="DataCarattere"/>
    <w:semiHidden/>
    <w:rsid w:val="005C2ECF"/>
    <w:pPr>
      <w:spacing w:before="120" w:after="120"/>
      <w:jc w:val="right"/>
    </w:pPr>
  </w:style>
  <w:style w:type="paragraph" w:styleId="Firmadipostaelettronica">
    <w:name w:val="E-mail Signature"/>
    <w:basedOn w:val="Normale"/>
    <w:link w:val="FirmadipostaelettronicaCarattere"/>
    <w:semiHidden/>
    <w:rsid w:val="00045C4B"/>
  </w:style>
  <w:style w:type="character" w:styleId="Enfasicorsivo">
    <w:name w:val="Emphasis"/>
    <w:uiPriority w:val="99"/>
    <w:qFormat/>
    <w:rsid w:val="006302E3"/>
    <w:rPr>
      <w:rFonts w:ascii="Open Sans" w:hAnsi="Open Sans"/>
      <w:i/>
      <w:iCs/>
    </w:rPr>
  </w:style>
  <w:style w:type="paragraph" w:styleId="Indirizzodestinatario">
    <w:name w:val="envelope address"/>
    <w:basedOn w:val="Normale"/>
    <w:semiHidden/>
    <w:rsid w:val="00045C4B"/>
    <w:pPr>
      <w:framePr w:w="7920" w:h="1980" w:hRule="exact" w:hSpace="180" w:wrap="auto" w:hAnchor="page" w:xAlign="center" w:yAlign="bottom"/>
      <w:spacing w:before="0" w:after="0"/>
      <w:ind w:left="2880"/>
    </w:pPr>
    <w:rPr>
      <w:rFonts w:cs="Arial"/>
    </w:rPr>
  </w:style>
  <w:style w:type="paragraph" w:styleId="Indirizzomittente">
    <w:name w:val="envelope return"/>
    <w:basedOn w:val="Normale"/>
    <w:semiHidden/>
    <w:rsid w:val="00045C4B"/>
    <w:rPr>
      <w:rFonts w:cs="Arial"/>
      <w:sz w:val="20"/>
      <w:szCs w:val="20"/>
    </w:rPr>
  </w:style>
  <w:style w:type="character" w:styleId="AcronimoHTML">
    <w:name w:val="HTML Acronym"/>
    <w:semiHidden/>
    <w:rsid w:val="005C2ECF"/>
    <w:rPr>
      <w:rFonts w:ascii="Open Sans" w:hAnsi="Open Sans"/>
    </w:rPr>
  </w:style>
  <w:style w:type="paragraph" w:styleId="IndirizzoHTML">
    <w:name w:val="HTML Address"/>
    <w:basedOn w:val="Normale"/>
    <w:link w:val="IndirizzoHTMLCarattere"/>
    <w:semiHidden/>
    <w:rsid w:val="005C2ECF"/>
    <w:rPr>
      <w:i/>
      <w:iCs/>
    </w:rPr>
  </w:style>
  <w:style w:type="character" w:styleId="CitazioneHTML">
    <w:name w:val="HTML Cite"/>
    <w:semiHidden/>
    <w:rsid w:val="005C2ECF"/>
    <w:rPr>
      <w:rFonts w:ascii="Open Sans" w:hAnsi="Open Sans"/>
      <w:i/>
      <w:iCs/>
    </w:rPr>
  </w:style>
  <w:style w:type="character" w:styleId="CodiceHTML">
    <w:name w:val="HTML Code"/>
    <w:semiHidden/>
    <w:rsid w:val="005C2ECF"/>
    <w:rPr>
      <w:rFonts w:ascii="Open Sans" w:hAnsi="Open Sans" w:cs="Courier New"/>
      <w:sz w:val="20"/>
      <w:szCs w:val="20"/>
    </w:rPr>
  </w:style>
  <w:style w:type="character" w:styleId="DefinizioneHTML">
    <w:name w:val="HTML Definition"/>
    <w:semiHidden/>
    <w:rsid w:val="005C2ECF"/>
    <w:rPr>
      <w:rFonts w:ascii="Open Sans" w:hAnsi="Open Sans"/>
      <w:i/>
      <w:iCs/>
    </w:rPr>
  </w:style>
  <w:style w:type="character" w:styleId="TastieraHTML">
    <w:name w:val="HTML Keyboard"/>
    <w:semiHidden/>
    <w:rsid w:val="005C2ECF"/>
    <w:rPr>
      <w:rFonts w:ascii="Open Sans" w:hAnsi="Open Sans" w:cs="Courier New"/>
      <w:sz w:val="20"/>
      <w:szCs w:val="20"/>
    </w:rPr>
  </w:style>
  <w:style w:type="paragraph" w:styleId="PreformattatoHTML">
    <w:name w:val="HTML Preformatted"/>
    <w:basedOn w:val="Normale"/>
    <w:link w:val="PreformattatoHTMLCarattere"/>
    <w:semiHidden/>
    <w:rsid w:val="005C2ECF"/>
    <w:rPr>
      <w:rFonts w:cs="Courier New"/>
      <w:sz w:val="20"/>
      <w:szCs w:val="20"/>
    </w:rPr>
  </w:style>
  <w:style w:type="character" w:styleId="EsempioHTML">
    <w:name w:val="HTML Sample"/>
    <w:semiHidden/>
    <w:rsid w:val="005C2ECF"/>
    <w:rPr>
      <w:rFonts w:ascii="Open Sans" w:hAnsi="Open Sans" w:cs="Courier New"/>
    </w:rPr>
  </w:style>
  <w:style w:type="character" w:styleId="MacchinadascrivereHTML">
    <w:name w:val="HTML Typewriter"/>
    <w:semiHidden/>
    <w:rsid w:val="005C2ECF"/>
    <w:rPr>
      <w:rFonts w:ascii="Open Sans" w:hAnsi="Open Sans" w:cs="Courier New"/>
      <w:sz w:val="20"/>
      <w:szCs w:val="20"/>
    </w:rPr>
  </w:style>
  <w:style w:type="character" w:styleId="VariabileHTML">
    <w:name w:val="HTML Variable"/>
    <w:semiHidden/>
    <w:rsid w:val="005C2ECF"/>
    <w:rPr>
      <w:rFonts w:ascii="Open Sans" w:hAnsi="Open Sans"/>
      <w:i/>
      <w:iCs/>
    </w:rPr>
  </w:style>
  <w:style w:type="character" w:styleId="Numeroriga">
    <w:name w:val="line number"/>
    <w:semiHidden/>
    <w:rsid w:val="005C2ECF"/>
    <w:rPr>
      <w:rFonts w:ascii="Open Sans" w:hAnsi="Open Sans"/>
    </w:rPr>
  </w:style>
  <w:style w:type="paragraph" w:styleId="Elenco">
    <w:name w:val="List"/>
    <w:basedOn w:val="Normale"/>
    <w:semiHidden/>
    <w:locked/>
    <w:rsid w:val="005C2ECF"/>
    <w:pPr>
      <w:ind w:left="283" w:hanging="283"/>
    </w:pPr>
  </w:style>
  <w:style w:type="paragraph" w:styleId="Elenco2">
    <w:name w:val="List 2"/>
    <w:basedOn w:val="Normale"/>
    <w:semiHidden/>
    <w:locked/>
    <w:rsid w:val="005C2ECF"/>
    <w:pPr>
      <w:ind w:left="566" w:hanging="283"/>
    </w:pPr>
  </w:style>
  <w:style w:type="paragraph" w:styleId="Elenco3">
    <w:name w:val="List 3"/>
    <w:basedOn w:val="Normale"/>
    <w:semiHidden/>
    <w:locked/>
    <w:rsid w:val="005C2ECF"/>
    <w:pPr>
      <w:ind w:left="849" w:hanging="283"/>
    </w:pPr>
  </w:style>
  <w:style w:type="paragraph" w:styleId="Elenco4">
    <w:name w:val="List 4"/>
    <w:basedOn w:val="Normale"/>
    <w:semiHidden/>
    <w:locked/>
    <w:rsid w:val="005C2ECF"/>
    <w:pPr>
      <w:ind w:left="1132" w:hanging="283"/>
    </w:pPr>
  </w:style>
  <w:style w:type="paragraph" w:styleId="Elenco5">
    <w:name w:val="List 5"/>
    <w:basedOn w:val="Normale"/>
    <w:semiHidden/>
    <w:locked/>
    <w:rsid w:val="005C2ECF"/>
    <w:pPr>
      <w:ind w:left="1415" w:hanging="283"/>
    </w:pPr>
  </w:style>
  <w:style w:type="paragraph" w:styleId="Puntoelenco">
    <w:name w:val="List Bullet"/>
    <w:basedOn w:val="Numeroelenco"/>
    <w:qFormat/>
    <w:rsid w:val="002A0954"/>
    <w:pPr>
      <w:numPr>
        <w:numId w:val="2"/>
      </w:numPr>
      <w:ind w:left="1135" w:hanging="284"/>
    </w:pPr>
  </w:style>
  <w:style w:type="paragraph" w:styleId="Puntoelenco2">
    <w:name w:val="List Bullet 2"/>
    <w:basedOn w:val="Normale"/>
    <w:semiHidden/>
    <w:locked/>
    <w:rsid w:val="00101C5E"/>
    <w:pPr>
      <w:numPr>
        <w:numId w:val="3"/>
      </w:numPr>
      <w:spacing w:before="120" w:after="120"/>
      <w:ind w:left="1702" w:hanging="284"/>
      <w:contextualSpacing/>
    </w:pPr>
  </w:style>
  <w:style w:type="paragraph" w:styleId="Puntoelenco3">
    <w:name w:val="List Bullet 3"/>
    <w:basedOn w:val="Normale"/>
    <w:semiHidden/>
    <w:locked/>
    <w:rsid w:val="005C2ECF"/>
    <w:pPr>
      <w:numPr>
        <w:numId w:val="4"/>
      </w:numPr>
    </w:pPr>
  </w:style>
  <w:style w:type="paragraph" w:styleId="Puntoelenco4">
    <w:name w:val="List Bullet 4"/>
    <w:basedOn w:val="Normale"/>
    <w:semiHidden/>
    <w:locked/>
    <w:rsid w:val="005C2ECF"/>
    <w:pPr>
      <w:numPr>
        <w:numId w:val="5"/>
      </w:numPr>
    </w:pPr>
  </w:style>
  <w:style w:type="paragraph" w:styleId="Puntoelenco5">
    <w:name w:val="List Bullet 5"/>
    <w:basedOn w:val="Normale"/>
    <w:semiHidden/>
    <w:locked/>
    <w:rsid w:val="005C2ECF"/>
    <w:pPr>
      <w:numPr>
        <w:numId w:val="6"/>
      </w:numPr>
    </w:pPr>
  </w:style>
  <w:style w:type="paragraph" w:styleId="Elencocontinua">
    <w:name w:val="List Continue"/>
    <w:basedOn w:val="Normale"/>
    <w:semiHidden/>
    <w:locked/>
    <w:rsid w:val="005C2ECF"/>
    <w:pPr>
      <w:spacing w:after="120"/>
      <w:ind w:left="283"/>
    </w:pPr>
  </w:style>
  <w:style w:type="paragraph" w:styleId="Elencocontinua2">
    <w:name w:val="List Continue 2"/>
    <w:basedOn w:val="Normale"/>
    <w:semiHidden/>
    <w:locked/>
    <w:rsid w:val="005C2ECF"/>
    <w:pPr>
      <w:spacing w:after="120"/>
      <w:ind w:left="566"/>
    </w:pPr>
  </w:style>
  <w:style w:type="paragraph" w:styleId="Elencocontinua3">
    <w:name w:val="List Continue 3"/>
    <w:basedOn w:val="Normale"/>
    <w:semiHidden/>
    <w:locked/>
    <w:rsid w:val="005C2ECF"/>
    <w:pPr>
      <w:spacing w:after="120"/>
      <w:ind w:left="849"/>
    </w:pPr>
  </w:style>
  <w:style w:type="paragraph" w:styleId="Elencocontinua5">
    <w:name w:val="List Continue 5"/>
    <w:basedOn w:val="Normale"/>
    <w:semiHidden/>
    <w:locked/>
    <w:rsid w:val="005C2ECF"/>
    <w:pPr>
      <w:spacing w:after="120"/>
      <w:ind w:left="1415"/>
    </w:pPr>
  </w:style>
  <w:style w:type="paragraph" w:styleId="Numeroelenco">
    <w:name w:val="List Number"/>
    <w:basedOn w:val="Normale"/>
    <w:qFormat/>
    <w:rsid w:val="002C5943"/>
    <w:pPr>
      <w:numPr>
        <w:numId w:val="7"/>
      </w:numPr>
      <w:tabs>
        <w:tab w:val="clear" w:pos="360"/>
        <w:tab w:val="left" w:pos="1134"/>
      </w:tabs>
      <w:spacing w:before="120" w:after="120"/>
      <w:ind w:left="1094" w:hanging="737"/>
      <w:contextualSpacing/>
    </w:pPr>
  </w:style>
  <w:style w:type="paragraph" w:styleId="Numeroelenco2">
    <w:name w:val="List Number 2"/>
    <w:basedOn w:val="Normale"/>
    <w:semiHidden/>
    <w:locked/>
    <w:rsid w:val="005C2ECF"/>
    <w:pPr>
      <w:numPr>
        <w:numId w:val="10"/>
      </w:numPr>
    </w:pPr>
  </w:style>
  <w:style w:type="paragraph" w:styleId="Numeroelenco3">
    <w:name w:val="List Number 3"/>
    <w:basedOn w:val="Normale"/>
    <w:semiHidden/>
    <w:locked/>
    <w:rsid w:val="005C2ECF"/>
    <w:pPr>
      <w:numPr>
        <w:numId w:val="11"/>
      </w:numPr>
    </w:pPr>
  </w:style>
  <w:style w:type="paragraph" w:styleId="Numeroelenco4">
    <w:name w:val="List Number 4"/>
    <w:basedOn w:val="Normale"/>
    <w:semiHidden/>
    <w:locked/>
    <w:rsid w:val="005C2ECF"/>
    <w:pPr>
      <w:numPr>
        <w:numId w:val="8"/>
      </w:numPr>
    </w:pPr>
  </w:style>
  <w:style w:type="paragraph" w:styleId="Numeroelenco5">
    <w:name w:val="List Number 5"/>
    <w:basedOn w:val="Normale"/>
    <w:semiHidden/>
    <w:locked/>
    <w:rsid w:val="005C2ECF"/>
    <w:pPr>
      <w:numPr>
        <w:numId w:val="9"/>
      </w:numPr>
    </w:pPr>
  </w:style>
  <w:style w:type="paragraph" w:styleId="Intestazionemessaggio">
    <w:name w:val="Message Header"/>
    <w:basedOn w:val="Normale"/>
    <w:link w:val="IntestazionemessaggioCarattere"/>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eWeb">
    <w:name w:val="Normal (Web)"/>
    <w:basedOn w:val="Normale"/>
    <w:uiPriority w:val="99"/>
    <w:rsid w:val="005C2ECF"/>
  </w:style>
  <w:style w:type="paragraph" w:styleId="Rientronormale">
    <w:name w:val="Normal Indent"/>
    <w:basedOn w:val="Normale"/>
    <w:semiHidden/>
    <w:rsid w:val="005C2ECF"/>
    <w:pPr>
      <w:ind w:left="720"/>
    </w:pPr>
  </w:style>
  <w:style w:type="paragraph" w:styleId="Intestazionenota">
    <w:name w:val="Note Heading"/>
    <w:basedOn w:val="Normale"/>
    <w:next w:val="Normale"/>
    <w:link w:val="IntestazionenotaCarattere"/>
    <w:semiHidden/>
    <w:rsid w:val="00E45954"/>
  </w:style>
  <w:style w:type="character" w:styleId="Numeropagina">
    <w:name w:val="page number"/>
    <w:uiPriority w:val="99"/>
    <w:semiHidden/>
    <w:rsid w:val="00471BB7"/>
    <w:rPr>
      <w:rFonts w:ascii="Open Sans" w:hAnsi="Open Sans"/>
      <w:sz w:val="24"/>
    </w:rPr>
  </w:style>
  <w:style w:type="paragraph" w:styleId="Testonormale">
    <w:name w:val="Plain Text"/>
    <w:basedOn w:val="Normale"/>
    <w:link w:val="TestonormaleCarattere"/>
    <w:semiHidden/>
    <w:rsid w:val="00471BB7"/>
    <w:rPr>
      <w:rFonts w:cs="Courier New"/>
      <w:szCs w:val="20"/>
    </w:rPr>
  </w:style>
  <w:style w:type="paragraph" w:styleId="Formuladiapertura">
    <w:name w:val="Salutation"/>
    <w:basedOn w:val="Normale"/>
    <w:next w:val="Normale"/>
    <w:link w:val="FormuladiaperturaCarattere"/>
    <w:semiHidden/>
    <w:locked/>
    <w:rsid w:val="00471BB7"/>
  </w:style>
  <w:style w:type="paragraph" w:styleId="Firma">
    <w:name w:val="Signature"/>
    <w:basedOn w:val="Normale"/>
    <w:link w:val="FirmaCarattere"/>
    <w:semiHidden/>
    <w:locked/>
    <w:rsid w:val="00E45954"/>
    <w:pPr>
      <w:ind w:left="4252"/>
    </w:pPr>
  </w:style>
  <w:style w:type="paragraph" w:styleId="Sottotitolo">
    <w:name w:val="Subtitle"/>
    <w:basedOn w:val="Normale"/>
    <w:link w:val="SottotitoloCarattere"/>
    <w:rsid w:val="00817C73"/>
    <w:pPr>
      <w:jc w:val="right"/>
      <w:outlineLvl w:val="1"/>
    </w:pPr>
    <w:rPr>
      <w:rFonts w:cs="Arial"/>
      <w:color w:val="237BBC"/>
      <w:sz w:val="28"/>
    </w:rPr>
  </w:style>
  <w:style w:type="table" w:styleId="Tabellaeffetti3D1">
    <w:name w:val="Table 3D effects 1"/>
    <w:basedOn w:val="Tabellanormale"/>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aeffetti3D2">
    <w:name w:val="Table 3D effects 2"/>
    <w:basedOn w:val="Tabellanormale"/>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effetti3D3">
    <w:name w:val="Table 3D effects 3"/>
    <w:basedOn w:val="Tabellanormale"/>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lassica1">
    <w:name w:val="Table Classic 1"/>
    <w:basedOn w:val="Tabellanormale"/>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lassica2">
    <w:name w:val="Table Classic 2"/>
    <w:basedOn w:val="Tabellanormale"/>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aclassica3">
    <w:name w:val="Table Classic 3"/>
    <w:basedOn w:val="Tabellanormale"/>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aclassica4">
    <w:name w:val="Table Classic 4"/>
    <w:basedOn w:val="Tabellanormale"/>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aacolori1">
    <w:name w:val="Table Colorful 1"/>
    <w:basedOn w:val="Tabellanormale"/>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aacolori2">
    <w:name w:val="Table Colorful 2"/>
    <w:basedOn w:val="Tabellanormale"/>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aacolori3">
    <w:name w:val="Table Colorful 3"/>
    <w:basedOn w:val="Tabellanormale"/>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acolonne1">
    <w:name w:val="Table Columns 1"/>
    <w:basedOn w:val="Tabellanormale"/>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2">
    <w:name w:val="Table Columns 2"/>
    <w:basedOn w:val="Tabellanormale"/>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3">
    <w:name w:val="Table Columns 3"/>
    <w:basedOn w:val="Tabellanormale"/>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acolonne4">
    <w:name w:val="Table Columns 4"/>
    <w:basedOn w:val="Tabellanormale"/>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acolonne5">
    <w:name w:val="Table Columns 5"/>
    <w:basedOn w:val="Tabellanormale"/>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acontemporanea">
    <w:name w:val="Table Contemporary"/>
    <w:basedOn w:val="Tabellanormale"/>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aelegante">
    <w:name w:val="Table Elegant"/>
    <w:basedOn w:val="Tabellanormale"/>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gliatabella">
    <w:name w:val="Table Grid"/>
    <w:basedOn w:val="Tabellanormale"/>
    <w:uiPriority w:val="99"/>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gliatabella1">
    <w:name w:val="Table Grid 1"/>
    <w:basedOn w:val="Tabellanormale"/>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gliatabella2">
    <w:name w:val="Table Grid 2"/>
    <w:basedOn w:val="Tabellanormale"/>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3">
    <w:name w:val="Table Grid 3"/>
    <w:basedOn w:val="Tabellanormale"/>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4">
    <w:name w:val="Table Grid 4"/>
    <w:basedOn w:val="Tabellanormale"/>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gliatabella5">
    <w:name w:val="Table Grid 5"/>
    <w:basedOn w:val="Tabellanormale"/>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6">
    <w:name w:val="Table Grid 6"/>
    <w:basedOn w:val="Tabellanormale"/>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7">
    <w:name w:val="Table Grid 7"/>
    <w:basedOn w:val="Tabellanormale"/>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8">
    <w:name w:val="Table Grid 8"/>
    <w:basedOn w:val="Tabellanormale"/>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Elencotabella1">
    <w:name w:val="Table List 1"/>
    <w:basedOn w:val="Tabellanormale"/>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2">
    <w:name w:val="Table List 2"/>
    <w:basedOn w:val="Tabellanormale"/>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3">
    <w:name w:val="Table List 3"/>
    <w:basedOn w:val="Tabellanormale"/>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Elencotabella4">
    <w:name w:val="Table List 4"/>
    <w:basedOn w:val="Tabellanormale"/>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Elencotabella5">
    <w:name w:val="Table List 5"/>
    <w:basedOn w:val="Tabellanormale"/>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Elencotabella6">
    <w:name w:val="Table List 6"/>
    <w:basedOn w:val="Tabellanormale"/>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Elencotabella7">
    <w:name w:val="Table List 7"/>
    <w:basedOn w:val="Tabellanormale"/>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Elencotabella8">
    <w:name w:val="Table List 8"/>
    <w:basedOn w:val="Tabellanormale"/>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aprofessionale">
    <w:name w:val="Table Professional"/>
    <w:basedOn w:val="Tabellanormale"/>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asemplice1">
    <w:name w:val="Table Simple 1"/>
    <w:basedOn w:val="Tabellanormale"/>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asemplice2">
    <w:name w:val="Table Simple 2"/>
    <w:basedOn w:val="Tabellanormale"/>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asemplice3">
    <w:name w:val="Table Simple 3"/>
    <w:basedOn w:val="Tabellanormale"/>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aconombreggiatura1">
    <w:name w:val="Table Subtle 1"/>
    <w:basedOn w:val="Tabellanormale"/>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nombreggiatura2">
    <w:name w:val="Table Subtle 2"/>
    <w:basedOn w:val="Tabellanormale"/>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tema">
    <w:name w:val="Table Theme"/>
    <w:basedOn w:val="Tabellanormale"/>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Web1">
    <w:name w:val="Table Web 1"/>
    <w:basedOn w:val="Tabellanormale"/>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2">
    <w:name w:val="Table Web 2"/>
    <w:basedOn w:val="Tabellanormale"/>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3">
    <w:name w:val="Table Web 3"/>
    <w:basedOn w:val="Tabellanormale"/>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olo">
    <w:name w:val="Title"/>
    <w:basedOn w:val="Normale"/>
    <w:link w:val="TitoloCarattere"/>
    <w:rsid w:val="00DA78AE"/>
    <w:pPr>
      <w:spacing w:before="360" w:after="360"/>
      <w:outlineLvl w:val="0"/>
    </w:pPr>
    <w:rPr>
      <w:rFonts w:cs="Arial"/>
      <w:b/>
      <w:bCs/>
      <w:kern w:val="28"/>
      <w:sz w:val="32"/>
      <w:szCs w:val="32"/>
    </w:rPr>
  </w:style>
  <w:style w:type="character" w:styleId="Collegamentovisitato">
    <w:name w:val="FollowedHyperlink"/>
    <w:uiPriority w:val="99"/>
    <w:semiHidden/>
    <w:rsid w:val="00B93164"/>
    <w:rPr>
      <w:rFonts w:ascii="Open Sans" w:hAnsi="Open Sans"/>
      <w:color w:val="0070C0"/>
      <w:u w:val="none"/>
    </w:rPr>
  </w:style>
  <w:style w:type="paragraph" w:customStyle="1" w:styleId="MainTitle">
    <w:name w:val="Main Title"/>
    <w:next w:val="Sottotitolo"/>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e"/>
    <w:semiHidden/>
    <w:locked/>
    <w:rsid w:val="005C2ECF"/>
    <w:pPr>
      <w:spacing w:line="200" w:lineRule="exact"/>
    </w:pPr>
    <w:rPr>
      <w:rFonts w:eastAsia="Times New Roman" w:cs="ArialMT"/>
      <w:sz w:val="16"/>
      <w:lang w:eastAsia="en-US"/>
    </w:rPr>
  </w:style>
  <w:style w:type="paragraph" w:customStyle="1" w:styleId="LogoType">
    <w:name w:val="Logo Type"/>
    <w:basedOn w:val="Intestazione"/>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Testofumetto">
    <w:name w:val="Balloon Text"/>
    <w:basedOn w:val="Normale"/>
    <w:link w:val="TestofumettoCarattere"/>
    <w:uiPriority w:val="99"/>
    <w:semiHidden/>
    <w:rsid w:val="00045C4B"/>
    <w:pPr>
      <w:spacing w:before="0" w:after="0"/>
    </w:pPr>
    <w:rPr>
      <w:rFonts w:cs="Tahoma"/>
      <w:sz w:val="16"/>
      <w:szCs w:val="16"/>
    </w:rPr>
  </w:style>
  <w:style w:type="character" w:customStyle="1" w:styleId="TestofumettoCarattere">
    <w:name w:val="Testo fumetto Carattere"/>
    <w:link w:val="Testofumetto"/>
    <w:uiPriority w:val="99"/>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uiPriority w:val="99"/>
    <w:locked/>
    <w:rsid w:val="00045C4B"/>
    <w:rPr>
      <w:rFonts w:ascii="Open Sans" w:hAnsi="Open Sans"/>
      <w:sz w:val="20"/>
      <w:lang w:bidi="ar-SA"/>
    </w:rPr>
  </w:style>
  <w:style w:type="character" w:customStyle="1" w:styleId="SottotitoloCarattere">
    <w:name w:val="Sottotitolo Carattere"/>
    <w:link w:val="Sottotitolo"/>
    <w:rsid w:val="00817C73"/>
    <w:rPr>
      <w:rFonts w:ascii="Open Sans" w:eastAsia="MS Mincho" w:hAnsi="Open Sans" w:cs="Arial"/>
      <w:color w:val="237BBC"/>
      <w:sz w:val="28"/>
      <w:szCs w:val="24"/>
    </w:rPr>
  </w:style>
  <w:style w:type="paragraph" w:customStyle="1" w:styleId="SubmissionNormal">
    <w:name w:val="Submission Normal"/>
    <w:basedOn w:val="Normale"/>
    <w:link w:val="SubmissionNormalChar"/>
    <w:locked/>
    <w:rsid w:val="00B34946"/>
    <w:pPr>
      <w:numPr>
        <w:numId w:val="15"/>
      </w:numPr>
      <w:tabs>
        <w:tab w:val="clear" w:pos="720"/>
      </w:tabs>
      <w:ind w:hanging="720"/>
    </w:pPr>
    <w:rPr>
      <w:rFonts w:eastAsia="Times New Roman"/>
    </w:rPr>
  </w:style>
  <w:style w:type="character" w:customStyle="1" w:styleId="SubmissionNormalChar">
    <w:name w:val="Submission Normal Char"/>
    <w:link w:val="SubmissionNormal"/>
    <w:rsid w:val="00B34946"/>
    <w:rPr>
      <w:rFonts w:ascii="Open Sans" w:hAnsi="Open Sans"/>
      <w:sz w:val="24"/>
      <w:szCs w:val="24"/>
    </w:rPr>
  </w:style>
  <w:style w:type="paragraph" w:customStyle="1" w:styleId="coveraddresses">
    <w:name w:val="cover addresses"/>
    <w:basedOn w:val="Pidipagina"/>
    <w:locked/>
    <w:rsid w:val="005C2ECF"/>
    <w:pPr>
      <w:spacing w:after="40"/>
    </w:pPr>
    <w:rPr>
      <w:szCs w:val="16"/>
    </w:rPr>
  </w:style>
  <w:style w:type="paragraph" w:customStyle="1" w:styleId="coveraddress">
    <w:name w:val="cover address"/>
    <w:basedOn w:val="coveraddresses"/>
    <w:locked/>
    <w:rsid w:val="005C2ECF"/>
  </w:style>
  <w:style w:type="paragraph" w:styleId="Didascalia">
    <w:name w:val="caption"/>
    <w:basedOn w:val="Normale"/>
    <w:next w:val="Normale"/>
    <w:unhideWhenUsed/>
    <w:qFormat/>
    <w:rsid w:val="00D25F2E"/>
    <w:pPr>
      <w:spacing w:after="0"/>
    </w:pPr>
    <w:rPr>
      <w:bCs/>
      <w:sz w:val="20"/>
      <w:szCs w:val="20"/>
    </w:rPr>
  </w:style>
  <w:style w:type="character" w:styleId="Rimandocommento">
    <w:name w:val="annotation reference"/>
    <w:uiPriority w:val="99"/>
    <w:rsid w:val="00045C4B"/>
    <w:rPr>
      <w:rFonts w:ascii="Open Sans" w:hAnsi="Open Sans"/>
      <w:sz w:val="16"/>
      <w:szCs w:val="16"/>
    </w:rPr>
  </w:style>
  <w:style w:type="paragraph" w:styleId="Testocommento">
    <w:name w:val="annotation text"/>
    <w:basedOn w:val="Normale"/>
    <w:link w:val="TestocommentoCarattere"/>
    <w:uiPriority w:val="99"/>
    <w:rsid w:val="00045C4B"/>
    <w:rPr>
      <w:sz w:val="20"/>
      <w:szCs w:val="20"/>
    </w:rPr>
  </w:style>
  <w:style w:type="character" w:customStyle="1" w:styleId="TestocommentoCarattere">
    <w:name w:val="Testo commento Carattere"/>
    <w:link w:val="Testocommento"/>
    <w:uiPriority w:val="99"/>
    <w:rsid w:val="00045C4B"/>
    <w:rPr>
      <w:rFonts w:ascii="Open Sans" w:eastAsia="MS Mincho" w:hAnsi="Open Sans"/>
    </w:rPr>
  </w:style>
  <w:style w:type="paragraph" w:styleId="Soggettocommento">
    <w:name w:val="annotation subject"/>
    <w:basedOn w:val="Testocommento"/>
    <w:next w:val="Testocommento"/>
    <w:link w:val="SoggettocommentoCarattere"/>
    <w:uiPriority w:val="99"/>
    <w:rsid w:val="00045C4B"/>
    <w:rPr>
      <w:b/>
      <w:bCs/>
    </w:rPr>
  </w:style>
  <w:style w:type="character" w:customStyle="1" w:styleId="SoggettocommentoCarattere">
    <w:name w:val="Soggetto commento Carattere"/>
    <w:link w:val="Soggettocommento"/>
    <w:uiPriority w:val="99"/>
    <w:rsid w:val="00045C4B"/>
    <w:rPr>
      <w:rFonts w:ascii="Open Sans" w:eastAsia="MS Mincho" w:hAnsi="Open Sans"/>
      <w:b/>
      <w:bCs/>
    </w:rPr>
  </w:style>
  <w:style w:type="paragraph" w:styleId="Mappadocumento">
    <w:name w:val="Document Map"/>
    <w:basedOn w:val="Normale"/>
    <w:link w:val="MappadocumentoCarattere"/>
    <w:uiPriority w:val="99"/>
    <w:rsid w:val="00045C4B"/>
    <w:rPr>
      <w:rFonts w:cs="Segoe UI"/>
      <w:sz w:val="16"/>
      <w:szCs w:val="16"/>
    </w:rPr>
  </w:style>
  <w:style w:type="character" w:customStyle="1" w:styleId="MappadocumentoCarattere">
    <w:name w:val="Mappa documento Carattere"/>
    <w:link w:val="Mappadocumento"/>
    <w:uiPriority w:val="99"/>
    <w:rsid w:val="00045C4B"/>
    <w:rPr>
      <w:rFonts w:ascii="Open Sans" w:eastAsia="MS Mincho" w:hAnsi="Open Sans" w:cs="Segoe UI"/>
      <w:sz w:val="16"/>
      <w:szCs w:val="16"/>
    </w:rPr>
  </w:style>
  <w:style w:type="paragraph" w:styleId="Indice1">
    <w:name w:val="index 1"/>
    <w:basedOn w:val="Normale"/>
    <w:next w:val="Normale"/>
    <w:rsid w:val="005C2ECF"/>
    <w:pPr>
      <w:ind w:left="240" w:hanging="240"/>
    </w:pPr>
  </w:style>
  <w:style w:type="paragraph" w:styleId="Indice2">
    <w:name w:val="index 2"/>
    <w:basedOn w:val="Normale"/>
    <w:next w:val="Normale"/>
    <w:rsid w:val="005C2ECF"/>
    <w:pPr>
      <w:ind w:left="480" w:hanging="240"/>
    </w:pPr>
  </w:style>
  <w:style w:type="paragraph" w:styleId="Indice3">
    <w:name w:val="index 3"/>
    <w:basedOn w:val="Normale"/>
    <w:next w:val="Normale"/>
    <w:rsid w:val="005C2ECF"/>
    <w:pPr>
      <w:ind w:left="720" w:hanging="240"/>
    </w:pPr>
  </w:style>
  <w:style w:type="paragraph" w:styleId="Indice4">
    <w:name w:val="index 4"/>
    <w:basedOn w:val="Normale"/>
    <w:next w:val="Normale"/>
    <w:rsid w:val="005C2ECF"/>
    <w:pPr>
      <w:ind w:left="960" w:hanging="240"/>
    </w:pPr>
  </w:style>
  <w:style w:type="paragraph" w:styleId="Indice5">
    <w:name w:val="index 5"/>
    <w:basedOn w:val="Normale"/>
    <w:next w:val="Normale"/>
    <w:rsid w:val="005C2ECF"/>
    <w:pPr>
      <w:ind w:left="1200" w:hanging="240"/>
    </w:pPr>
  </w:style>
  <w:style w:type="paragraph" w:styleId="Indice6">
    <w:name w:val="index 6"/>
    <w:basedOn w:val="Normale"/>
    <w:next w:val="Normale"/>
    <w:rsid w:val="005C2ECF"/>
    <w:pPr>
      <w:ind w:left="1440" w:hanging="240"/>
    </w:pPr>
  </w:style>
  <w:style w:type="paragraph" w:styleId="Indice7">
    <w:name w:val="index 7"/>
    <w:basedOn w:val="Normale"/>
    <w:next w:val="Normale"/>
    <w:rsid w:val="005C2ECF"/>
    <w:pPr>
      <w:ind w:left="1680" w:hanging="240"/>
    </w:pPr>
  </w:style>
  <w:style w:type="paragraph" w:styleId="Indice8">
    <w:name w:val="index 8"/>
    <w:basedOn w:val="Normale"/>
    <w:next w:val="Normale"/>
    <w:rsid w:val="005C2ECF"/>
    <w:pPr>
      <w:ind w:left="1920" w:hanging="240"/>
    </w:pPr>
  </w:style>
  <w:style w:type="paragraph" w:styleId="Indice9">
    <w:name w:val="index 9"/>
    <w:basedOn w:val="Normale"/>
    <w:next w:val="Normale"/>
    <w:rsid w:val="005C2ECF"/>
    <w:pPr>
      <w:ind w:left="2160" w:hanging="240"/>
    </w:pPr>
  </w:style>
  <w:style w:type="paragraph" w:styleId="Titoloindice">
    <w:name w:val="index heading"/>
    <w:basedOn w:val="Normale"/>
    <w:next w:val="Indice1"/>
    <w:rsid w:val="005C2ECF"/>
    <w:rPr>
      <w:rFonts w:eastAsia="Times New Roman"/>
      <w:b/>
      <w:bCs/>
    </w:rPr>
  </w:style>
  <w:style w:type="paragraph" w:styleId="Testomacro">
    <w:name w:val="macro"/>
    <w:link w:val="TestomacroCarattere"/>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TestomacroCarattere">
    <w:name w:val="Testo macro Carattere"/>
    <w:link w:val="Testomacro"/>
    <w:rsid w:val="005C2ECF"/>
    <w:rPr>
      <w:rFonts w:ascii="Open Sans" w:eastAsia="MS Mincho" w:hAnsi="Open Sans" w:cs="Courier New"/>
    </w:rPr>
  </w:style>
  <w:style w:type="paragraph" w:styleId="Indicefonti">
    <w:name w:val="table of authorities"/>
    <w:basedOn w:val="Normale"/>
    <w:next w:val="Normale"/>
    <w:locked/>
    <w:rsid w:val="00471BB7"/>
    <w:pPr>
      <w:ind w:left="240" w:hanging="240"/>
    </w:pPr>
  </w:style>
  <w:style w:type="paragraph" w:styleId="Indicedellefigure">
    <w:name w:val="table of figures"/>
    <w:basedOn w:val="Normale"/>
    <w:next w:val="Normale"/>
    <w:locked/>
    <w:rsid w:val="00471BB7"/>
  </w:style>
  <w:style w:type="paragraph" w:styleId="Titoloindicefonti">
    <w:name w:val="toa heading"/>
    <w:basedOn w:val="Normale"/>
    <w:next w:val="Normale"/>
    <w:locked/>
    <w:rsid w:val="00471BB7"/>
    <w:pPr>
      <w:spacing w:before="120"/>
    </w:pPr>
    <w:rPr>
      <w:rFonts w:eastAsia="Times New Roman"/>
      <w:b/>
      <w:bCs/>
    </w:rPr>
  </w:style>
  <w:style w:type="paragraph" w:styleId="Sommario5">
    <w:name w:val="toc 5"/>
    <w:basedOn w:val="Normale"/>
    <w:next w:val="Normale"/>
    <w:uiPriority w:val="39"/>
    <w:locked/>
    <w:rsid w:val="00DF2213"/>
    <w:pPr>
      <w:spacing w:before="0" w:after="0"/>
      <w:ind w:left="960"/>
    </w:pPr>
    <w:rPr>
      <w:b/>
      <w:smallCaps/>
      <w:sz w:val="20"/>
      <w:szCs w:val="18"/>
    </w:rPr>
  </w:style>
  <w:style w:type="paragraph" w:styleId="Sommario6">
    <w:name w:val="toc 6"/>
    <w:basedOn w:val="Normale"/>
    <w:next w:val="Normale"/>
    <w:uiPriority w:val="39"/>
    <w:locked/>
    <w:rsid w:val="00471BB7"/>
    <w:pPr>
      <w:spacing w:before="0" w:after="0"/>
      <w:ind w:left="1200"/>
    </w:pPr>
    <w:rPr>
      <w:rFonts w:asciiTheme="minorHAnsi" w:hAnsiTheme="minorHAnsi"/>
      <w:sz w:val="18"/>
      <w:szCs w:val="18"/>
    </w:rPr>
  </w:style>
  <w:style w:type="paragraph" w:styleId="Sommario7">
    <w:name w:val="toc 7"/>
    <w:basedOn w:val="Normale"/>
    <w:next w:val="Normale"/>
    <w:uiPriority w:val="39"/>
    <w:locked/>
    <w:rsid w:val="00471BB7"/>
    <w:pPr>
      <w:spacing w:before="0" w:after="0"/>
      <w:ind w:left="1440"/>
    </w:pPr>
    <w:rPr>
      <w:rFonts w:asciiTheme="minorHAnsi" w:hAnsiTheme="minorHAnsi"/>
      <w:sz w:val="18"/>
      <w:szCs w:val="18"/>
    </w:rPr>
  </w:style>
  <w:style w:type="paragraph" w:styleId="Sommario8">
    <w:name w:val="toc 8"/>
    <w:basedOn w:val="Normale"/>
    <w:next w:val="Normale"/>
    <w:uiPriority w:val="39"/>
    <w:locked/>
    <w:rsid w:val="00471BB7"/>
    <w:pPr>
      <w:spacing w:before="0" w:after="0"/>
      <w:ind w:left="1680"/>
    </w:pPr>
    <w:rPr>
      <w:rFonts w:asciiTheme="minorHAnsi" w:hAnsiTheme="minorHAnsi"/>
      <w:sz w:val="18"/>
      <w:szCs w:val="18"/>
    </w:rPr>
  </w:style>
  <w:style w:type="paragraph" w:styleId="Sommario9">
    <w:name w:val="toc 9"/>
    <w:basedOn w:val="Normale"/>
    <w:next w:val="Normale"/>
    <w:uiPriority w:val="39"/>
    <w:locked/>
    <w:rsid w:val="00471BB7"/>
    <w:pPr>
      <w:spacing w:before="0" w:after="0"/>
      <w:ind w:left="1920"/>
    </w:pPr>
    <w:rPr>
      <w:rFonts w:asciiTheme="minorHAnsi" w:hAnsiTheme="minorHAnsi"/>
      <w:sz w:val="18"/>
      <w:szCs w:val="18"/>
    </w:rPr>
  </w:style>
  <w:style w:type="paragraph" w:styleId="Nessunaspaziatura">
    <w:name w:val="No Spacing"/>
    <w:link w:val="NessunaspaziaturaCarattere"/>
    <w:uiPriority w:val="1"/>
    <w:qFormat/>
    <w:rsid w:val="00471BB7"/>
    <w:rPr>
      <w:rFonts w:ascii="Open Sans" w:eastAsia="MS Mincho" w:hAnsi="Open Sans"/>
      <w:sz w:val="24"/>
      <w:szCs w:val="24"/>
    </w:rPr>
  </w:style>
  <w:style w:type="character" w:styleId="Enfasidelicata">
    <w:name w:val="Subtle Emphasis"/>
    <w:uiPriority w:val="19"/>
    <w:locked/>
    <w:rsid w:val="00471BB7"/>
    <w:rPr>
      <w:rFonts w:ascii="Open Sans" w:hAnsi="Open Sans"/>
      <w:i w:val="0"/>
      <w:iCs/>
      <w:color w:val="auto"/>
      <w:sz w:val="24"/>
    </w:rPr>
  </w:style>
  <w:style w:type="character" w:styleId="Enfasiintensa">
    <w:name w:val="Intense Emphasis"/>
    <w:uiPriority w:val="21"/>
    <w:locked/>
    <w:rsid w:val="00471BB7"/>
    <w:rPr>
      <w:rFonts w:ascii="Open Sans" w:hAnsi="Open Sans"/>
      <w:i w:val="0"/>
      <w:iCs/>
      <w:color w:val="auto"/>
    </w:rPr>
  </w:style>
  <w:style w:type="paragraph" w:styleId="Citazione">
    <w:name w:val="Quote"/>
    <w:aliases w:val="Quote 2"/>
    <w:basedOn w:val="Normale"/>
    <w:next w:val="Normale"/>
    <w:link w:val="CitazioneCarattere"/>
    <w:uiPriority w:val="29"/>
    <w:qFormat/>
    <w:rsid w:val="00E42217"/>
    <w:pPr>
      <w:spacing w:before="200" w:after="160"/>
      <w:ind w:left="1440"/>
    </w:pPr>
    <w:rPr>
      <w:iCs/>
      <w:sz w:val="22"/>
    </w:rPr>
  </w:style>
  <w:style w:type="character" w:customStyle="1" w:styleId="CitazioneCarattere">
    <w:name w:val="Citazione Carattere"/>
    <w:aliases w:val="Quote 2 Carattere"/>
    <w:link w:val="Citazione"/>
    <w:uiPriority w:val="29"/>
    <w:rsid w:val="00E42217"/>
    <w:rPr>
      <w:rFonts w:ascii="Open Sans" w:eastAsia="MS Mincho" w:hAnsi="Open Sans"/>
      <w:iCs/>
      <w:sz w:val="22"/>
      <w:szCs w:val="24"/>
    </w:rPr>
  </w:style>
  <w:style w:type="paragraph" w:styleId="Citazioneintensa">
    <w:name w:val="Intense Quote"/>
    <w:basedOn w:val="Normale"/>
    <w:next w:val="Normale"/>
    <w:link w:val="CitazioneintensaCarattere"/>
    <w:uiPriority w:val="30"/>
    <w:locked/>
    <w:rsid w:val="00471BB7"/>
    <w:pPr>
      <w:pBdr>
        <w:top w:val="single" w:sz="4" w:space="10" w:color="4472C4"/>
        <w:bottom w:val="single" w:sz="4" w:space="10" w:color="4472C4"/>
      </w:pBdr>
      <w:spacing w:before="360" w:after="360"/>
      <w:ind w:left="864" w:right="864"/>
      <w:jc w:val="center"/>
    </w:pPr>
    <w:rPr>
      <w:iCs/>
    </w:rPr>
  </w:style>
  <w:style w:type="character" w:customStyle="1" w:styleId="CitazioneintensaCarattere">
    <w:name w:val="Citazione intensa Carattere"/>
    <w:link w:val="Citazioneintensa"/>
    <w:uiPriority w:val="30"/>
    <w:rsid w:val="00471BB7"/>
    <w:rPr>
      <w:rFonts w:ascii="Open Sans" w:eastAsia="MS Mincho" w:hAnsi="Open Sans"/>
      <w:iCs/>
      <w:sz w:val="24"/>
      <w:szCs w:val="24"/>
    </w:rPr>
  </w:style>
  <w:style w:type="character" w:styleId="Riferimentodelicato">
    <w:name w:val="Subtle Reference"/>
    <w:uiPriority w:val="31"/>
    <w:locked/>
    <w:rsid w:val="00471BB7"/>
    <w:rPr>
      <w:rFonts w:ascii="Open Sans" w:hAnsi="Open Sans"/>
      <w:smallCaps/>
      <w:color w:val="auto"/>
      <w:sz w:val="24"/>
    </w:rPr>
  </w:style>
  <w:style w:type="character" w:styleId="Riferimentointenso">
    <w:name w:val="Intense Reference"/>
    <w:uiPriority w:val="32"/>
    <w:locked/>
    <w:rsid w:val="00471BB7"/>
    <w:rPr>
      <w:rFonts w:ascii="Open Sans" w:hAnsi="Open Sans"/>
      <w:b w:val="0"/>
      <w:bCs/>
      <w:smallCaps/>
      <w:color w:val="auto"/>
      <w:spacing w:val="5"/>
      <w:sz w:val="24"/>
    </w:rPr>
  </w:style>
  <w:style w:type="character" w:styleId="Titolodellibro">
    <w:name w:val="Book Title"/>
    <w:aliases w:val="Text Title"/>
    <w:uiPriority w:val="33"/>
    <w:rsid w:val="00471BB7"/>
    <w:rPr>
      <w:rFonts w:ascii="Open Sans" w:hAnsi="Open Sans"/>
      <w:b w:val="0"/>
      <w:bCs/>
      <w:i/>
      <w:iCs/>
      <w:spacing w:val="5"/>
      <w:sz w:val="24"/>
    </w:rPr>
  </w:style>
  <w:style w:type="paragraph" w:styleId="Paragrafoelenco">
    <w:name w:val="List Paragraph"/>
    <w:aliases w:val="Recommendation,L,List Paragraph1,List Paragraph11,EOT List Paragraph,Bullet point,List Paragraph Number,First level bullet point,Bullet Level 1,#List Paragraph,Bullet Point,List Paragraph - bullets,NFP GP Bulleted List"/>
    <w:basedOn w:val="Normale"/>
    <w:link w:val="ParagrafoelencoCarattere"/>
    <w:uiPriority w:val="34"/>
    <w:qFormat/>
    <w:locked/>
    <w:rsid w:val="00471BB7"/>
    <w:pPr>
      <w:ind w:left="720"/>
    </w:pPr>
  </w:style>
  <w:style w:type="paragraph" w:styleId="Bibliografia">
    <w:name w:val="Bibliography"/>
    <w:basedOn w:val="Normale"/>
    <w:next w:val="Normale"/>
    <w:uiPriority w:val="37"/>
    <w:semiHidden/>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Reporttitleinheader">
    <w:name w:val="Report title in header"/>
    <w:uiPriority w:val="1"/>
    <w:qFormat/>
    <w:rsid w:val="001F62CC"/>
    <w:rPr>
      <w:rFonts w:ascii="Open Sans" w:hAnsi="Open Sans"/>
      <w:b/>
      <w:noProof/>
      <w:sz w:val="18"/>
    </w:rPr>
  </w:style>
  <w:style w:type="paragraph" w:customStyle="1" w:styleId="HeaderDocumentDate">
    <w:name w:val="Header Document Date"/>
    <w:basedOn w:val="Pidipagina"/>
    <w:qFormat/>
    <w:rsid w:val="002850B0"/>
    <w:pPr>
      <w:jc w:val="right"/>
    </w:pPr>
  </w:style>
  <w:style w:type="paragraph" w:customStyle="1" w:styleId="FooterEvenPageNumber">
    <w:name w:val="Footer Even Page Number"/>
    <w:basedOn w:val="Pidipagina"/>
    <w:rsid w:val="00E53546"/>
  </w:style>
  <w:style w:type="paragraph" w:customStyle="1" w:styleId="FooterOddPageNumber">
    <w:name w:val="Footer Odd Page Number"/>
    <w:basedOn w:val="Pidipagina"/>
    <w:rsid w:val="00E53546"/>
    <w:pPr>
      <w:jc w:val="right"/>
    </w:pPr>
  </w:style>
  <w:style w:type="paragraph" w:customStyle="1" w:styleId="Default">
    <w:name w:val="Default"/>
    <w:rsid w:val="00FD6475"/>
    <w:pPr>
      <w:autoSpaceDE w:val="0"/>
      <w:autoSpaceDN w:val="0"/>
      <w:adjustRightInd w:val="0"/>
    </w:pPr>
    <w:rPr>
      <w:rFonts w:ascii="Open Sans" w:hAnsi="Open Sans" w:cs="Open Sans"/>
      <w:color w:val="000000"/>
      <w:sz w:val="24"/>
      <w:szCs w:val="24"/>
    </w:rPr>
  </w:style>
  <w:style w:type="numbering" w:customStyle="1" w:styleId="Style1">
    <w:name w:val="Style1"/>
    <w:uiPriority w:val="99"/>
    <w:rsid w:val="0025176E"/>
    <w:pPr>
      <w:numPr>
        <w:numId w:val="16"/>
      </w:numPr>
    </w:pPr>
  </w:style>
  <w:style w:type="numbering" w:customStyle="1" w:styleId="AHRCReportHeadings">
    <w:name w:val="AHRC Report Headings"/>
    <w:uiPriority w:val="99"/>
    <w:rsid w:val="00592D1C"/>
    <w:pPr>
      <w:numPr>
        <w:numId w:val="17"/>
      </w:numPr>
    </w:pPr>
  </w:style>
  <w:style w:type="paragraph" w:customStyle="1" w:styleId="Reportplaintext">
    <w:name w:val="Report plain text"/>
    <w:basedOn w:val="Normale"/>
    <w:link w:val="ReportplaintextChar"/>
    <w:rsid w:val="00691E8A"/>
  </w:style>
  <w:style w:type="paragraph" w:customStyle="1" w:styleId="AHRCHeading4">
    <w:name w:val="AHRC Heading 4"/>
    <w:basedOn w:val="Titolo4"/>
    <w:link w:val="AHRCHeading4Char"/>
    <w:qFormat/>
    <w:rsid w:val="00CF66B5"/>
    <w:rPr>
      <w:i w:val="0"/>
      <w:iCs w:val="0"/>
    </w:rPr>
  </w:style>
  <w:style w:type="character" w:customStyle="1" w:styleId="ReportplaintextChar">
    <w:name w:val="Report plain text Char"/>
    <w:basedOn w:val="Carpredefinitoparagrafo"/>
    <w:link w:val="Reportplaintext"/>
    <w:rsid w:val="00691E8A"/>
    <w:rPr>
      <w:rFonts w:ascii="Open Sans" w:eastAsia="MS Mincho" w:hAnsi="Open Sans"/>
      <w:sz w:val="24"/>
      <w:szCs w:val="24"/>
    </w:rPr>
  </w:style>
  <w:style w:type="paragraph" w:customStyle="1" w:styleId="AHRCheading5">
    <w:name w:val="AHRC heading 5"/>
    <w:basedOn w:val="Paragrafoelenco"/>
    <w:link w:val="AHRCheading5Carattere"/>
    <w:qFormat/>
    <w:rsid w:val="00EE2EC4"/>
    <w:pPr>
      <w:spacing w:before="360" w:after="360"/>
      <w:ind w:left="0"/>
    </w:pPr>
    <w:rPr>
      <w:b/>
    </w:rPr>
  </w:style>
  <w:style w:type="character" w:customStyle="1" w:styleId="AHRCHeading4Char">
    <w:name w:val="AHRC Heading 4 Char"/>
    <w:basedOn w:val="Titolo4Carattere"/>
    <w:link w:val="AHRCHeading4"/>
    <w:rsid w:val="00CF66B5"/>
    <w:rPr>
      <w:rFonts w:ascii="Open Sans" w:eastAsia="MS Mincho" w:hAnsi="Open Sans"/>
      <w:b/>
      <w:i w:val="0"/>
      <w:iCs w:val="0"/>
      <w:sz w:val="24"/>
      <w:szCs w:val="26"/>
    </w:rPr>
  </w:style>
  <w:style w:type="paragraph" w:customStyle="1" w:styleId="AHRCHeading1">
    <w:name w:val="AHRC Heading 1"/>
    <w:basedOn w:val="Titolo1"/>
    <w:link w:val="AHRCHeading1Char"/>
    <w:qFormat/>
    <w:rsid w:val="00501863"/>
    <w:rPr>
      <w:color w:val="8E4A4F"/>
    </w:rPr>
  </w:style>
  <w:style w:type="character" w:customStyle="1" w:styleId="ParagrafoelencoCarattere">
    <w:name w:val="Paragrafo elenco Carattere"/>
    <w:aliases w:val="Recommendation Carattere,L Carattere,List Paragraph1 Carattere,List Paragraph11 Carattere,EOT List Paragraph Carattere,Bullet point Carattere,List Paragraph Number Carattere,First level bullet point Carattere"/>
    <w:basedOn w:val="Carpredefinitoparagrafo"/>
    <w:link w:val="Paragrafoelenco"/>
    <w:uiPriority w:val="34"/>
    <w:qFormat/>
    <w:rsid w:val="00321095"/>
    <w:rPr>
      <w:rFonts w:ascii="Open Sans" w:eastAsia="MS Mincho" w:hAnsi="Open Sans"/>
      <w:sz w:val="24"/>
      <w:szCs w:val="24"/>
    </w:rPr>
  </w:style>
  <w:style w:type="character" w:customStyle="1" w:styleId="AHRCheading5Carattere">
    <w:name w:val="AHRC heading 5 Carattere"/>
    <w:basedOn w:val="ParagrafoelencoCarattere"/>
    <w:link w:val="AHRCheading5"/>
    <w:rsid w:val="00EE2EC4"/>
    <w:rPr>
      <w:rFonts w:ascii="Open Sans" w:eastAsia="MS Mincho" w:hAnsi="Open Sans"/>
      <w:b/>
      <w:sz w:val="24"/>
      <w:szCs w:val="24"/>
    </w:rPr>
  </w:style>
  <w:style w:type="paragraph" w:customStyle="1" w:styleId="AHRCHeading2">
    <w:name w:val="AHRC Heading 2"/>
    <w:basedOn w:val="Titolo2"/>
    <w:link w:val="AHRCHeading2Carattere"/>
    <w:qFormat/>
    <w:rsid w:val="00F80C9F"/>
    <w:rPr>
      <w:color w:val="8E4A4F"/>
    </w:rPr>
  </w:style>
  <w:style w:type="character" w:customStyle="1" w:styleId="AHRCHeading1Char">
    <w:name w:val="AHRC Heading 1 Char"/>
    <w:basedOn w:val="Titolo1Carattere"/>
    <w:link w:val="AHRCHeading1"/>
    <w:rsid w:val="00501863"/>
    <w:rPr>
      <w:rFonts w:ascii="Open Sans" w:eastAsia="MS Mincho" w:hAnsi="Open Sans"/>
      <w:b/>
      <w:bCs/>
      <w:color w:val="8E4A4F"/>
      <w:sz w:val="36"/>
      <w:szCs w:val="28"/>
    </w:rPr>
  </w:style>
  <w:style w:type="paragraph" w:customStyle="1" w:styleId="AHRCHeading3">
    <w:name w:val="AHRC Heading 3"/>
    <w:basedOn w:val="Titolo3"/>
    <w:link w:val="AHRCHeading3Char"/>
    <w:qFormat/>
    <w:rsid w:val="002D0B3D"/>
    <w:pPr>
      <w:ind w:left="851"/>
    </w:pPr>
    <w:rPr>
      <w:color w:val="8E4A4F"/>
    </w:rPr>
  </w:style>
  <w:style w:type="character" w:customStyle="1" w:styleId="AHRCHeading2Carattere">
    <w:name w:val="AHRC Heading 2 Carattere"/>
    <w:basedOn w:val="Titolo2Carattere"/>
    <w:link w:val="AHRCHeading2"/>
    <w:rsid w:val="00F80C9F"/>
    <w:rPr>
      <w:rFonts w:ascii="Open Sans" w:eastAsia="MS Mincho" w:hAnsi="Open Sans"/>
      <w:b/>
      <w:color w:val="8E4A4F"/>
      <w:sz w:val="28"/>
      <w:szCs w:val="26"/>
    </w:rPr>
  </w:style>
  <w:style w:type="character" w:styleId="Menzionenonrisolta">
    <w:name w:val="Unresolved Mention"/>
    <w:basedOn w:val="Carpredefinitoparagrafo"/>
    <w:uiPriority w:val="99"/>
    <w:unhideWhenUsed/>
    <w:rsid w:val="003026A0"/>
    <w:rPr>
      <w:color w:val="605E5C"/>
      <w:shd w:val="clear" w:color="auto" w:fill="E1DFDD"/>
    </w:rPr>
  </w:style>
  <w:style w:type="character" w:customStyle="1" w:styleId="AHRCHeading3Char">
    <w:name w:val="AHRC Heading 3 Char"/>
    <w:basedOn w:val="Titolo3Carattere"/>
    <w:link w:val="AHRCHeading3"/>
    <w:rsid w:val="002D0B3D"/>
    <w:rPr>
      <w:rFonts w:ascii="Open Sans" w:eastAsia="MS Mincho" w:hAnsi="Open Sans"/>
      <w:b/>
      <w:bCs/>
      <w:color w:val="8E4A4F"/>
      <w:sz w:val="24"/>
      <w:szCs w:val="26"/>
    </w:rPr>
  </w:style>
  <w:style w:type="paragraph" w:customStyle="1" w:styleId="Blockquote">
    <w:name w:val="Block quote"/>
    <w:basedOn w:val="Normale"/>
    <w:link w:val="BlockquoteChar"/>
    <w:qFormat/>
    <w:rsid w:val="00BB0B0E"/>
    <w:pPr>
      <w:ind w:left="851"/>
    </w:pPr>
    <w:rPr>
      <w:sz w:val="22"/>
    </w:rPr>
  </w:style>
  <w:style w:type="character" w:customStyle="1" w:styleId="BlockquoteChar">
    <w:name w:val="Block quote Char"/>
    <w:basedOn w:val="Carpredefinitoparagrafo"/>
    <w:link w:val="Blockquote"/>
    <w:rsid w:val="00BB0B0E"/>
    <w:rPr>
      <w:rFonts w:ascii="Open Sans" w:eastAsia="MS Mincho" w:hAnsi="Open Sans"/>
      <w:sz w:val="22"/>
      <w:szCs w:val="24"/>
    </w:rPr>
  </w:style>
  <w:style w:type="paragraph" w:customStyle="1" w:styleId="AHRCImagecaption">
    <w:name w:val="AHRC Image caption"/>
    <w:basedOn w:val="Normale"/>
    <w:link w:val="AHRCImagecaptionChar"/>
    <w:qFormat/>
    <w:rsid w:val="00A51C1D"/>
    <w:rPr>
      <w:sz w:val="18"/>
      <w:szCs w:val="18"/>
    </w:rPr>
  </w:style>
  <w:style w:type="paragraph" w:customStyle="1" w:styleId="AHRCEndnotes">
    <w:name w:val="AHRC Endnotes"/>
    <w:basedOn w:val="Nessunaspaziatura"/>
    <w:link w:val="AHRCEndnotesCarattere"/>
    <w:autoRedefine/>
    <w:uiPriority w:val="99"/>
    <w:qFormat/>
    <w:rsid w:val="005907ED"/>
    <w:pPr>
      <w:keepLines/>
      <w:widowControl w:val="0"/>
      <w:autoSpaceDE w:val="0"/>
      <w:autoSpaceDN w:val="0"/>
      <w:ind w:left="357" w:hanging="357"/>
    </w:pPr>
    <w:rPr>
      <w:rFonts w:cs="Open Sans"/>
      <w:sz w:val="20"/>
      <w:szCs w:val="20"/>
      <w:lang w:val="en-GB"/>
    </w:rPr>
  </w:style>
  <w:style w:type="character" w:customStyle="1" w:styleId="AHRCImagecaptionChar">
    <w:name w:val="AHRC Image caption Char"/>
    <w:basedOn w:val="Carpredefinitoparagrafo"/>
    <w:link w:val="AHRCImagecaption"/>
    <w:rsid w:val="00A51C1D"/>
    <w:rPr>
      <w:rFonts w:ascii="Open Sans" w:eastAsia="MS Mincho" w:hAnsi="Open Sans"/>
      <w:sz w:val="18"/>
      <w:szCs w:val="18"/>
    </w:rPr>
  </w:style>
  <w:style w:type="character" w:customStyle="1" w:styleId="NessunaspaziaturaCarattere">
    <w:name w:val="Nessuna spaziatura Carattere"/>
    <w:basedOn w:val="Carpredefinitoparagrafo"/>
    <w:link w:val="Nessunaspaziatura"/>
    <w:uiPriority w:val="1"/>
    <w:rsid w:val="00DD604A"/>
    <w:rPr>
      <w:rFonts w:ascii="Open Sans" w:eastAsia="MS Mincho" w:hAnsi="Open Sans"/>
      <w:sz w:val="24"/>
      <w:szCs w:val="24"/>
    </w:rPr>
  </w:style>
  <w:style w:type="character" w:customStyle="1" w:styleId="AHRCEndnotesCarattere">
    <w:name w:val="AHRC Endnotes Carattere"/>
    <w:basedOn w:val="NessunaspaziaturaCarattere"/>
    <w:link w:val="AHRCEndnotes"/>
    <w:rsid w:val="005907ED"/>
    <w:rPr>
      <w:rFonts w:ascii="Open Sans" w:eastAsia="MS Mincho" w:hAnsi="Open Sans" w:cs="Open Sans"/>
      <w:sz w:val="24"/>
      <w:szCs w:val="24"/>
      <w:lang w:val="en-GB"/>
    </w:rPr>
  </w:style>
  <w:style w:type="paragraph" w:customStyle="1" w:styleId="Mahlab-KeyFindingMedium">
    <w:name w:val="Mahlab - Key Finding Medium"/>
    <w:basedOn w:val="AHRCheading5"/>
    <w:qFormat/>
    <w:rsid w:val="008D0687"/>
    <w:rPr>
      <w:sz w:val="28"/>
      <w:szCs w:val="28"/>
      <w:lang w:eastAsia="en-US"/>
    </w:rPr>
  </w:style>
  <w:style w:type="character" w:customStyle="1" w:styleId="page-headercitation-item-label">
    <w:name w:val="page-header__citation-item-label"/>
    <w:basedOn w:val="Carpredefinitoparagrafo"/>
    <w:rsid w:val="00726521"/>
  </w:style>
  <w:style w:type="character" w:customStyle="1" w:styleId="doi">
    <w:name w:val="doi"/>
    <w:basedOn w:val="Carpredefinitoparagrafo"/>
    <w:rsid w:val="00726521"/>
  </w:style>
  <w:style w:type="paragraph" w:styleId="Revisione">
    <w:name w:val="Revision"/>
    <w:hidden/>
    <w:uiPriority w:val="99"/>
    <w:semiHidden/>
    <w:rsid w:val="00A42B1F"/>
    <w:rPr>
      <w:rFonts w:asciiTheme="minorHAnsi" w:eastAsiaTheme="minorHAnsi" w:hAnsiTheme="minorHAnsi" w:cstheme="minorBidi"/>
      <w:sz w:val="24"/>
      <w:szCs w:val="24"/>
      <w:lang w:val="en-GB" w:eastAsia="en-US"/>
    </w:rPr>
  </w:style>
  <w:style w:type="paragraph" w:styleId="Testonotaapidipagina">
    <w:name w:val="footnote text"/>
    <w:basedOn w:val="Normale"/>
    <w:link w:val="TestonotaapidipaginaCarattere"/>
    <w:uiPriority w:val="99"/>
    <w:unhideWhenUsed/>
    <w:locked/>
    <w:rsid w:val="00A42B1F"/>
    <w:pPr>
      <w:spacing w:before="0" w:after="0"/>
    </w:pPr>
    <w:rPr>
      <w:rFonts w:asciiTheme="minorHAnsi" w:eastAsiaTheme="minorHAnsi" w:hAnsiTheme="minorHAnsi" w:cstheme="minorBidi"/>
      <w:lang w:val="en-GB" w:eastAsia="en-US"/>
    </w:rPr>
  </w:style>
  <w:style w:type="character" w:customStyle="1" w:styleId="TestonotaapidipaginaCarattere">
    <w:name w:val="Testo nota a piè di pagina Carattere"/>
    <w:basedOn w:val="Carpredefinitoparagrafo"/>
    <w:link w:val="Testonotaapidipagina"/>
    <w:uiPriority w:val="99"/>
    <w:rsid w:val="00A42B1F"/>
    <w:rPr>
      <w:rFonts w:asciiTheme="minorHAnsi" w:eastAsiaTheme="minorHAnsi" w:hAnsiTheme="minorHAnsi" w:cstheme="minorBidi"/>
      <w:sz w:val="24"/>
      <w:szCs w:val="24"/>
      <w:lang w:val="en-GB" w:eastAsia="en-US"/>
    </w:rPr>
  </w:style>
  <w:style w:type="character" w:styleId="Rimandonotaapidipagina">
    <w:name w:val="footnote reference"/>
    <w:basedOn w:val="Carpredefinitoparagrafo"/>
    <w:unhideWhenUsed/>
    <w:locked/>
    <w:rsid w:val="00A42B1F"/>
    <w:rPr>
      <w:vertAlign w:val="superscript"/>
    </w:rPr>
  </w:style>
  <w:style w:type="character" w:customStyle="1" w:styleId="apple-converted-space">
    <w:name w:val="apple-converted-space"/>
    <w:basedOn w:val="Carpredefinitoparagrafo"/>
    <w:rsid w:val="00A42B1F"/>
  </w:style>
  <w:style w:type="paragraph" w:customStyle="1" w:styleId="Bodytextnew">
    <w:name w:val="Body text (new)"/>
    <w:basedOn w:val="Normale"/>
    <w:link w:val="BodytextnewCharChar"/>
    <w:qFormat/>
    <w:rsid w:val="00A42B1F"/>
    <w:pPr>
      <w:spacing w:before="40" w:after="40" w:line="276" w:lineRule="auto"/>
    </w:pPr>
    <w:rPr>
      <w:rFonts w:asciiTheme="minorHAnsi" w:eastAsia="Times New Roman" w:hAnsiTheme="minorHAnsi"/>
      <w:sz w:val="20"/>
      <w:szCs w:val="20"/>
      <w:shd w:val="clear" w:color="auto" w:fill="F7F7F7"/>
      <w:lang w:val="en-GB" w:eastAsia="en-GB"/>
    </w:rPr>
  </w:style>
  <w:style w:type="character" w:customStyle="1" w:styleId="BodytextnewCharChar">
    <w:name w:val="Body text (new) Char Char"/>
    <w:link w:val="Bodytextnew"/>
    <w:locked/>
    <w:rsid w:val="00A42B1F"/>
    <w:rPr>
      <w:rFonts w:asciiTheme="minorHAnsi" w:hAnsiTheme="minorHAnsi"/>
      <w:lang w:val="en-GB" w:eastAsia="en-GB"/>
    </w:rPr>
  </w:style>
  <w:style w:type="character" w:customStyle="1" w:styleId="nlmyear">
    <w:name w:val="nlm_year"/>
    <w:basedOn w:val="Carpredefinitoparagrafo"/>
    <w:rsid w:val="00A42B1F"/>
  </w:style>
  <w:style w:type="character" w:customStyle="1" w:styleId="nlmarticle-title">
    <w:name w:val="nlm_article-title"/>
    <w:basedOn w:val="Carpredefinitoparagrafo"/>
    <w:rsid w:val="00A42B1F"/>
  </w:style>
  <w:style w:type="character" w:customStyle="1" w:styleId="nlmfpage">
    <w:name w:val="nlm_fpage"/>
    <w:basedOn w:val="Carpredefinitoparagrafo"/>
    <w:rsid w:val="00A42B1F"/>
  </w:style>
  <w:style w:type="paragraph" w:customStyle="1" w:styleId="NormalDotPoint">
    <w:name w:val="Normal Dot Point"/>
    <w:basedOn w:val="Paragrafoelenco"/>
    <w:link w:val="NormalDotPointChar"/>
    <w:qFormat/>
    <w:rsid w:val="00A42B1F"/>
    <w:pPr>
      <w:numPr>
        <w:numId w:val="18"/>
      </w:numPr>
      <w:spacing w:line="480" w:lineRule="auto"/>
    </w:pPr>
    <w:rPr>
      <w:rFonts w:eastAsia="Times New Roman"/>
      <w:sz w:val="28"/>
      <w:szCs w:val="30"/>
    </w:rPr>
  </w:style>
  <w:style w:type="character" w:customStyle="1" w:styleId="NormalDotPointChar">
    <w:name w:val="Normal Dot Point Char"/>
    <w:basedOn w:val="Carpredefinitoparagrafo"/>
    <w:link w:val="NormalDotPoint"/>
    <w:rsid w:val="00A42B1F"/>
    <w:rPr>
      <w:rFonts w:ascii="Open Sans" w:hAnsi="Open Sans"/>
      <w:sz w:val="28"/>
      <w:szCs w:val="30"/>
    </w:rPr>
  </w:style>
  <w:style w:type="paragraph" w:customStyle="1" w:styleId="u-mb-2">
    <w:name w:val="u-mb-2"/>
    <w:basedOn w:val="Normale"/>
    <w:rsid w:val="00A42B1F"/>
    <w:pPr>
      <w:spacing w:before="100" w:beforeAutospacing="1" w:after="100" w:afterAutospacing="1"/>
    </w:pPr>
    <w:rPr>
      <w:rFonts w:ascii="Times New Roman" w:eastAsia="Times New Roman" w:hAnsi="Times New Roman"/>
    </w:rPr>
  </w:style>
  <w:style w:type="character" w:customStyle="1" w:styleId="authorsname">
    <w:name w:val="authors__name"/>
    <w:basedOn w:val="Carpredefinitoparagrafo"/>
    <w:rsid w:val="00A42B1F"/>
  </w:style>
  <w:style w:type="character" w:customStyle="1" w:styleId="authorscontact">
    <w:name w:val="authors__contact"/>
    <w:basedOn w:val="Carpredefinitoparagrafo"/>
    <w:rsid w:val="00A42B1F"/>
  </w:style>
  <w:style w:type="paragraph" w:customStyle="1" w:styleId="nova-e-listitem">
    <w:name w:val="nova-e-list__item"/>
    <w:basedOn w:val="Normale"/>
    <w:rsid w:val="00A42B1F"/>
    <w:pPr>
      <w:spacing w:before="100" w:beforeAutospacing="1" w:after="100" w:afterAutospacing="1"/>
    </w:pPr>
    <w:rPr>
      <w:rFonts w:ascii="Times New Roman" w:eastAsia="Times New Roman" w:hAnsi="Times New Roman"/>
    </w:rPr>
  </w:style>
  <w:style w:type="character" w:customStyle="1" w:styleId="citation-doi">
    <w:name w:val="citation-doi"/>
    <w:basedOn w:val="Carpredefinitoparagrafo"/>
    <w:rsid w:val="00A42B1F"/>
  </w:style>
  <w:style w:type="character" w:customStyle="1" w:styleId="journalname">
    <w:name w:val="journalname"/>
    <w:basedOn w:val="Carpredefinitoparagrafo"/>
    <w:rsid w:val="00A42B1F"/>
  </w:style>
  <w:style w:type="character" w:customStyle="1" w:styleId="volume">
    <w:name w:val="volume"/>
    <w:basedOn w:val="Carpredefinitoparagrafo"/>
    <w:rsid w:val="00A42B1F"/>
  </w:style>
  <w:style w:type="character" w:customStyle="1" w:styleId="page">
    <w:name w:val="page"/>
    <w:basedOn w:val="Carpredefinitoparagrafo"/>
    <w:rsid w:val="00A42B1F"/>
  </w:style>
  <w:style w:type="character" w:customStyle="1" w:styleId="fm-vol-iss-date">
    <w:name w:val="fm-vol-iss-date"/>
    <w:basedOn w:val="Carpredefinitoparagrafo"/>
    <w:rsid w:val="00A42B1F"/>
  </w:style>
  <w:style w:type="character" w:customStyle="1" w:styleId="authors-list-item">
    <w:name w:val="authors-list-item"/>
    <w:basedOn w:val="Carpredefinitoparagrafo"/>
    <w:rsid w:val="00A42B1F"/>
  </w:style>
  <w:style w:type="character" w:customStyle="1" w:styleId="comma">
    <w:name w:val="comma"/>
    <w:basedOn w:val="Carpredefinitoparagrafo"/>
    <w:rsid w:val="00A42B1F"/>
  </w:style>
  <w:style w:type="character" w:customStyle="1" w:styleId="identifier">
    <w:name w:val="identifier"/>
    <w:basedOn w:val="Carpredefinitoparagrafo"/>
    <w:rsid w:val="00A42B1F"/>
  </w:style>
  <w:style w:type="character" w:customStyle="1" w:styleId="id-label">
    <w:name w:val="id-label"/>
    <w:basedOn w:val="Carpredefinitoparagrafo"/>
    <w:rsid w:val="00A42B1F"/>
  </w:style>
  <w:style w:type="table" w:customStyle="1" w:styleId="TableGrid1">
    <w:name w:val="Table Grid1"/>
    <w:basedOn w:val="Tabellanormale"/>
    <w:next w:val="Grigliatabella"/>
    <w:uiPriority w:val="39"/>
    <w:rsid w:val="009944BE"/>
    <w:rPr>
      <w:rFonts w:ascii="Calibri" w:eastAsia="Calibri" w:hAnsi="Calibri" w:cs="Arial"/>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ellanormale"/>
    <w:next w:val="Grigliatabella"/>
    <w:uiPriority w:val="39"/>
    <w:rsid w:val="00811793"/>
    <w:rPr>
      <w:rFonts w:ascii="Calibri" w:eastAsia="Calibri" w:hAnsi="Calibri" w:cs="Arial"/>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ellanormale"/>
    <w:next w:val="Grigliatabella"/>
    <w:uiPriority w:val="39"/>
    <w:rsid w:val="002166E9"/>
    <w:rPr>
      <w:rFonts w:ascii="Calibri" w:eastAsia="Calibri" w:hAnsi="Calibri" w:cs="Arial"/>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x-doi">
    <w:name w:val="dx-doi"/>
    <w:basedOn w:val="Normale"/>
    <w:rsid w:val="00F00C5F"/>
    <w:pPr>
      <w:spacing w:before="100" w:beforeAutospacing="1" w:after="100" w:afterAutospacing="1"/>
    </w:pPr>
    <w:rPr>
      <w:rFonts w:ascii="Times New Roman" w:eastAsia="Times New Roman" w:hAnsi="Times New Roman"/>
    </w:rPr>
  </w:style>
  <w:style w:type="paragraph" w:customStyle="1" w:styleId="CopyrightText">
    <w:name w:val="Copyright Text"/>
    <w:basedOn w:val="Normale"/>
    <w:uiPriority w:val="99"/>
    <w:rsid w:val="003200E6"/>
    <w:pPr>
      <w:tabs>
        <w:tab w:val="left" w:pos="567"/>
      </w:tabs>
      <w:suppressAutoHyphens/>
      <w:autoSpaceDE w:val="0"/>
      <w:autoSpaceDN w:val="0"/>
      <w:adjustRightInd w:val="0"/>
      <w:spacing w:before="120" w:after="120" w:line="259" w:lineRule="auto"/>
      <w:textAlignment w:val="center"/>
    </w:pPr>
    <w:rPr>
      <w:rFonts w:eastAsiaTheme="minorHAnsi" w:cs="Open Sans"/>
      <w:sz w:val="20"/>
      <w:szCs w:val="16"/>
      <w:u w:color="000000"/>
      <w:lang w:eastAsia="en-US"/>
    </w:rPr>
  </w:style>
  <w:style w:type="character" w:customStyle="1" w:styleId="Bold">
    <w:name w:val="Bold"/>
    <w:uiPriority w:val="99"/>
    <w:rsid w:val="003200E6"/>
    <w:rPr>
      <w:rFonts w:ascii="Open Sans" w:hAnsi="Open Sans" w:cs="Open Sans"/>
      <w:b/>
      <w:bCs/>
    </w:rPr>
  </w:style>
  <w:style w:type="paragraph" w:customStyle="1" w:styleId="Mahlab-SubheadstyleC">
    <w:name w:val="Mahlab - Subhead style C"/>
    <w:basedOn w:val="Normale"/>
    <w:qFormat/>
    <w:rsid w:val="00A279D3"/>
    <w:pPr>
      <w:spacing w:before="360"/>
    </w:pPr>
    <w:rPr>
      <w:b/>
      <w:bCs/>
      <w:sz w:val="28"/>
      <w:szCs w:val="28"/>
    </w:rPr>
  </w:style>
  <w:style w:type="paragraph" w:customStyle="1" w:styleId="Mahlab-KeyFindingsmall">
    <w:name w:val="Mahlab - Key Finding small"/>
    <w:basedOn w:val="Normale"/>
    <w:qFormat/>
    <w:rsid w:val="000B386E"/>
    <w:pPr>
      <w:keepNext/>
      <w:spacing w:before="360"/>
    </w:pPr>
    <w:rPr>
      <w:b/>
    </w:rPr>
  </w:style>
  <w:style w:type="paragraph" w:customStyle="1" w:styleId="Mahlab-KeyFindingLargeCopy">
    <w:name w:val="Mahlab - Key Finding Large Copy"/>
    <w:basedOn w:val="Normale"/>
    <w:qFormat/>
    <w:rsid w:val="00141002"/>
    <w:pPr>
      <w:keepLines w:val="0"/>
      <w:spacing w:before="360"/>
    </w:pPr>
    <w:rPr>
      <w:b/>
      <w:color w:val="706C1F"/>
      <w:sz w:val="34"/>
      <w:szCs w:val="34"/>
    </w:rPr>
  </w:style>
  <w:style w:type="numbering" w:customStyle="1" w:styleId="Elencocorrente1">
    <w:name w:val="Elenco corrente1"/>
    <w:uiPriority w:val="99"/>
    <w:rsid w:val="00A36294"/>
    <w:pPr>
      <w:numPr>
        <w:numId w:val="20"/>
      </w:numPr>
    </w:pPr>
  </w:style>
  <w:style w:type="paragraph" w:customStyle="1" w:styleId="Mahlab-SpotlightHeading">
    <w:name w:val="Mahlab - Spotlight Heading"/>
    <w:basedOn w:val="AHRCheading5"/>
    <w:qFormat/>
    <w:rsid w:val="00260B12"/>
    <w:pPr>
      <w:spacing w:before="120"/>
    </w:pPr>
    <w:rPr>
      <w:lang w:val="en-US"/>
    </w:rPr>
  </w:style>
  <w:style w:type="numbering" w:customStyle="1" w:styleId="Elencocorrente2">
    <w:name w:val="Elenco corrente2"/>
    <w:uiPriority w:val="99"/>
    <w:rsid w:val="00B81301"/>
    <w:pPr>
      <w:numPr>
        <w:numId w:val="21"/>
      </w:numPr>
    </w:pPr>
  </w:style>
  <w:style w:type="numbering" w:customStyle="1" w:styleId="Elencocorrente3">
    <w:name w:val="Elenco corrente3"/>
    <w:uiPriority w:val="99"/>
    <w:rsid w:val="00B81301"/>
    <w:pPr>
      <w:numPr>
        <w:numId w:val="22"/>
      </w:numPr>
    </w:pPr>
  </w:style>
  <w:style w:type="numbering" w:customStyle="1" w:styleId="Elencocorrente4">
    <w:name w:val="Elenco corrente4"/>
    <w:uiPriority w:val="99"/>
    <w:rsid w:val="00697BEE"/>
    <w:pPr>
      <w:numPr>
        <w:numId w:val="23"/>
      </w:numPr>
    </w:pPr>
  </w:style>
  <w:style w:type="paragraph" w:customStyle="1" w:styleId="TableText">
    <w:name w:val="Table Text"/>
    <w:basedOn w:val="Normale"/>
    <w:qFormat/>
    <w:rsid w:val="007D7754"/>
    <w:pPr>
      <w:keepNext/>
      <w:spacing w:before="0" w:after="0"/>
    </w:pPr>
    <w:rPr>
      <w:rFonts w:eastAsia="Calibri" w:cs="Open Sans"/>
      <w:lang w:val="en-GB" w:eastAsia="en-US"/>
    </w:rPr>
  </w:style>
  <w:style w:type="paragraph" w:customStyle="1" w:styleId="TableHeader">
    <w:name w:val="Table Header"/>
    <w:basedOn w:val="TableText"/>
    <w:qFormat/>
    <w:rsid w:val="007D7754"/>
    <w:rPr>
      <w:b/>
      <w:bCs/>
    </w:rPr>
  </w:style>
  <w:style w:type="paragraph" w:customStyle="1" w:styleId="Paragrafobase">
    <w:name w:val="[Paragrafo base]"/>
    <w:basedOn w:val="Normale"/>
    <w:uiPriority w:val="99"/>
    <w:rsid w:val="00CD4D74"/>
    <w:pPr>
      <w:keepLines w:val="0"/>
      <w:suppressAutoHyphens/>
      <w:autoSpaceDE w:val="0"/>
      <w:autoSpaceDN w:val="0"/>
      <w:adjustRightInd w:val="0"/>
      <w:spacing w:before="0" w:after="0" w:line="288" w:lineRule="auto"/>
      <w:textAlignment w:val="center"/>
    </w:pPr>
    <w:rPr>
      <w:rFonts w:ascii="MinionPro-Regular" w:eastAsia="Times New Roman" w:hAnsi="MinionPro-Regular" w:cs="MinionPro-Regular"/>
      <w:color w:val="000000"/>
      <w:lang w:val="en-US"/>
    </w:rPr>
  </w:style>
  <w:style w:type="paragraph" w:customStyle="1" w:styleId="Mahlab-SubheadstyleA">
    <w:name w:val="Mahlab - Subhead style A"/>
    <w:basedOn w:val="Normale"/>
    <w:qFormat/>
    <w:rsid w:val="00254CF9"/>
    <w:pPr>
      <w:jc w:val="center"/>
    </w:pPr>
    <w:rPr>
      <w:b/>
      <w:sz w:val="34"/>
      <w:szCs w:val="34"/>
    </w:rPr>
  </w:style>
  <w:style w:type="character" w:customStyle="1" w:styleId="CorpotestoCarattere">
    <w:name w:val="Corpo testo Carattere"/>
    <w:basedOn w:val="Carpredefinitoparagrafo"/>
    <w:link w:val="Corpotesto"/>
    <w:uiPriority w:val="99"/>
    <w:semiHidden/>
    <w:rsid w:val="00CD5F88"/>
    <w:rPr>
      <w:rFonts w:ascii="Open Sans" w:eastAsia="MS Mincho" w:hAnsi="Open Sans"/>
      <w:sz w:val="24"/>
      <w:szCs w:val="24"/>
    </w:rPr>
  </w:style>
  <w:style w:type="character" w:customStyle="1" w:styleId="Corpodeltesto2Carattere">
    <w:name w:val="Corpo del testo 2 Carattere"/>
    <w:basedOn w:val="Carpredefinitoparagrafo"/>
    <w:link w:val="Corpodeltesto2"/>
    <w:semiHidden/>
    <w:rsid w:val="00CD5F88"/>
    <w:rPr>
      <w:rFonts w:ascii="Open Sans" w:eastAsia="MS Mincho" w:hAnsi="Open Sans"/>
      <w:sz w:val="24"/>
      <w:szCs w:val="24"/>
    </w:rPr>
  </w:style>
  <w:style w:type="character" w:customStyle="1" w:styleId="Corpodeltesto3Carattere">
    <w:name w:val="Corpo del testo 3 Carattere"/>
    <w:basedOn w:val="Carpredefinitoparagrafo"/>
    <w:link w:val="Corpodeltesto3"/>
    <w:semiHidden/>
    <w:rsid w:val="00CD5F88"/>
    <w:rPr>
      <w:rFonts w:ascii="Open Sans" w:eastAsia="MS Mincho" w:hAnsi="Open Sans"/>
      <w:sz w:val="16"/>
      <w:szCs w:val="16"/>
    </w:rPr>
  </w:style>
  <w:style w:type="character" w:customStyle="1" w:styleId="PrimorientrocorpodeltestoCarattere">
    <w:name w:val="Primo rientro corpo del testo Carattere"/>
    <w:basedOn w:val="CorpotestoCarattere"/>
    <w:link w:val="Primorientrocorpodeltesto"/>
    <w:semiHidden/>
    <w:rsid w:val="00CD5F88"/>
    <w:rPr>
      <w:rFonts w:ascii="Open Sans" w:eastAsia="MS Mincho" w:hAnsi="Open Sans"/>
      <w:sz w:val="24"/>
      <w:szCs w:val="24"/>
    </w:rPr>
  </w:style>
  <w:style w:type="character" w:customStyle="1" w:styleId="RientrocorpodeltestoCarattere">
    <w:name w:val="Rientro corpo del testo Carattere"/>
    <w:basedOn w:val="Carpredefinitoparagrafo"/>
    <w:link w:val="Rientrocorpodeltesto"/>
    <w:semiHidden/>
    <w:rsid w:val="00CD5F88"/>
    <w:rPr>
      <w:rFonts w:ascii="Open Sans" w:eastAsia="MS Mincho" w:hAnsi="Open Sans"/>
      <w:sz w:val="24"/>
      <w:szCs w:val="24"/>
    </w:rPr>
  </w:style>
  <w:style w:type="character" w:customStyle="1" w:styleId="Primorientrocorpodeltesto2Carattere">
    <w:name w:val="Primo rientro corpo del testo 2 Carattere"/>
    <w:basedOn w:val="RientrocorpodeltestoCarattere"/>
    <w:link w:val="Primorientrocorpodeltesto2"/>
    <w:semiHidden/>
    <w:rsid w:val="00CD5F88"/>
    <w:rPr>
      <w:rFonts w:ascii="Open Sans" w:eastAsia="MS Mincho" w:hAnsi="Open Sans"/>
      <w:sz w:val="24"/>
      <w:szCs w:val="24"/>
    </w:rPr>
  </w:style>
  <w:style w:type="character" w:customStyle="1" w:styleId="Rientrocorpodeltesto2Carattere">
    <w:name w:val="Rientro corpo del testo 2 Carattere"/>
    <w:basedOn w:val="Carpredefinitoparagrafo"/>
    <w:link w:val="Rientrocorpodeltesto2"/>
    <w:semiHidden/>
    <w:rsid w:val="00CD5F88"/>
    <w:rPr>
      <w:rFonts w:ascii="Open Sans" w:eastAsia="MS Mincho" w:hAnsi="Open Sans"/>
      <w:sz w:val="24"/>
      <w:szCs w:val="24"/>
    </w:rPr>
  </w:style>
  <w:style w:type="character" w:customStyle="1" w:styleId="Rientrocorpodeltesto3Carattere">
    <w:name w:val="Rientro corpo del testo 3 Carattere"/>
    <w:basedOn w:val="Carpredefinitoparagrafo"/>
    <w:link w:val="Rientrocorpodeltesto3"/>
    <w:semiHidden/>
    <w:rsid w:val="00CD5F88"/>
    <w:rPr>
      <w:rFonts w:ascii="Open Sans" w:eastAsia="MS Mincho" w:hAnsi="Open Sans"/>
      <w:sz w:val="16"/>
      <w:szCs w:val="16"/>
    </w:rPr>
  </w:style>
  <w:style w:type="character" w:customStyle="1" w:styleId="FormuladichiusuraCarattere">
    <w:name w:val="Formula di chiusura Carattere"/>
    <w:basedOn w:val="Carpredefinitoparagrafo"/>
    <w:link w:val="Formuladichiusura"/>
    <w:semiHidden/>
    <w:rsid w:val="00CD5F88"/>
    <w:rPr>
      <w:rFonts w:ascii="Open Sans" w:eastAsia="MS Mincho" w:hAnsi="Open Sans"/>
      <w:sz w:val="24"/>
      <w:szCs w:val="24"/>
    </w:rPr>
  </w:style>
  <w:style w:type="character" w:customStyle="1" w:styleId="DataCarattere">
    <w:name w:val="Data Carattere"/>
    <w:basedOn w:val="Carpredefinitoparagrafo"/>
    <w:link w:val="Data"/>
    <w:semiHidden/>
    <w:rsid w:val="00CD5F88"/>
    <w:rPr>
      <w:rFonts w:ascii="Open Sans" w:eastAsia="MS Mincho" w:hAnsi="Open Sans"/>
      <w:sz w:val="24"/>
      <w:szCs w:val="24"/>
    </w:rPr>
  </w:style>
  <w:style w:type="character" w:customStyle="1" w:styleId="FirmadipostaelettronicaCarattere">
    <w:name w:val="Firma di posta elettronica Carattere"/>
    <w:basedOn w:val="Carpredefinitoparagrafo"/>
    <w:link w:val="Firmadipostaelettronica"/>
    <w:semiHidden/>
    <w:rsid w:val="00CD5F88"/>
    <w:rPr>
      <w:rFonts w:ascii="Open Sans" w:eastAsia="MS Mincho" w:hAnsi="Open Sans"/>
      <w:sz w:val="24"/>
      <w:szCs w:val="24"/>
    </w:rPr>
  </w:style>
  <w:style w:type="character" w:customStyle="1" w:styleId="IndirizzoHTMLCarattere">
    <w:name w:val="Indirizzo HTML Carattere"/>
    <w:basedOn w:val="Carpredefinitoparagrafo"/>
    <w:link w:val="IndirizzoHTML"/>
    <w:semiHidden/>
    <w:rsid w:val="00CD5F88"/>
    <w:rPr>
      <w:rFonts w:ascii="Open Sans" w:eastAsia="MS Mincho" w:hAnsi="Open Sans"/>
      <w:i/>
      <w:iCs/>
      <w:sz w:val="24"/>
      <w:szCs w:val="24"/>
    </w:rPr>
  </w:style>
  <w:style w:type="character" w:customStyle="1" w:styleId="PreformattatoHTMLCarattere">
    <w:name w:val="Preformattato HTML Carattere"/>
    <w:basedOn w:val="Carpredefinitoparagrafo"/>
    <w:link w:val="PreformattatoHTML"/>
    <w:semiHidden/>
    <w:rsid w:val="00CD5F88"/>
    <w:rPr>
      <w:rFonts w:ascii="Open Sans" w:eastAsia="MS Mincho" w:hAnsi="Open Sans" w:cs="Courier New"/>
    </w:rPr>
  </w:style>
  <w:style w:type="character" w:customStyle="1" w:styleId="IntestazionemessaggioCarattere">
    <w:name w:val="Intestazione messaggio Carattere"/>
    <w:basedOn w:val="Carpredefinitoparagrafo"/>
    <w:link w:val="Intestazionemessaggio"/>
    <w:semiHidden/>
    <w:rsid w:val="00CD5F88"/>
    <w:rPr>
      <w:rFonts w:ascii="Open Sans" w:eastAsia="MS Mincho" w:hAnsi="Open Sans" w:cs="Arial"/>
      <w:sz w:val="24"/>
      <w:szCs w:val="24"/>
      <w:shd w:val="pct20" w:color="auto" w:fill="auto"/>
    </w:rPr>
  </w:style>
  <w:style w:type="character" w:customStyle="1" w:styleId="IntestazionenotaCarattere">
    <w:name w:val="Intestazione nota Carattere"/>
    <w:basedOn w:val="Carpredefinitoparagrafo"/>
    <w:link w:val="Intestazionenota"/>
    <w:semiHidden/>
    <w:rsid w:val="00CD5F88"/>
    <w:rPr>
      <w:rFonts w:ascii="Open Sans" w:eastAsia="MS Mincho" w:hAnsi="Open Sans"/>
      <w:sz w:val="24"/>
      <w:szCs w:val="24"/>
    </w:rPr>
  </w:style>
  <w:style w:type="character" w:customStyle="1" w:styleId="TestonormaleCarattere">
    <w:name w:val="Testo normale Carattere"/>
    <w:basedOn w:val="Carpredefinitoparagrafo"/>
    <w:link w:val="Testonormale"/>
    <w:semiHidden/>
    <w:rsid w:val="00CD5F88"/>
    <w:rPr>
      <w:rFonts w:ascii="Open Sans" w:eastAsia="MS Mincho" w:hAnsi="Open Sans" w:cs="Courier New"/>
      <w:sz w:val="24"/>
    </w:rPr>
  </w:style>
  <w:style w:type="character" w:customStyle="1" w:styleId="FormuladiaperturaCarattere">
    <w:name w:val="Formula di apertura Carattere"/>
    <w:basedOn w:val="Carpredefinitoparagrafo"/>
    <w:link w:val="Formuladiapertura"/>
    <w:semiHidden/>
    <w:rsid w:val="00CD5F88"/>
    <w:rPr>
      <w:rFonts w:ascii="Open Sans" w:eastAsia="MS Mincho" w:hAnsi="Open Sans"/>
      <w:sz w:val="24"/>
      <w:szCs w:val="24"/>
    </w:rPr>
  </w:style>
  <w:style w:type="character" w:customStyle="1" w:styleId="FirmaCarattere">
    <w:name w:val="Firma Carattere"/>
    <w:basedOn w:val="Carpredefinitoparagrafo"/>
    <w:link w:val="Firma"/>
    <w:semiHidden/>
    <w:rsid w:val="00CD5F88"/>
    <w:rPr>
      <w:rFonts w:ascii="Open Sans" w:eastAsia="MS Mincho" w:hAnsi="Open Sans"/>
      <w:sz w:val="24"/>
      <w:szCs w:val="24"/>
    </w:rPr>
  </w:style>
  <w:style w:type="character" w:customStyle="1" w:styleId="TitoloCarattere">
    <w:name w:val="Titolo Carattere"/>
    <w:basedOn w:val="Carpredefinitoparagrafo"/>
    <w:link w:val="Titolo"/>
    <w:rsid w:val="00CD5F88"/>
    <w:rPr>
      <w:rFonts w:ascii="Open Sans" w:eastAsia="MS Mincho" w:hAnsi="Open Sans" w:cs="Arial"/>
      <w:b/>
      <w:bCs/>
      <w:kern w:val="28"/>
      <w:sz w:val="32"/>
      <w:szCs w:val="32"/>
    </w:rPr>
  </w:style>
  <w:style w:type="paragraph" w:customStyle="1" w:styleId="AHRCHeading50">
    <w:name w:val="AHRC Heading 5"/>
    <w:basedOn w:val="Paragrafoelenco"/>
    <w:link w:val="AHRCHeading5Carattere0"/>
    <w:qFormat/>
    <w:rsid w:val="00CD5F88"/>
    <w:pPr>
      <w:spacing w:before="360"/>
      <w:ind w:left="0"/>
    </w:pPr>
    <w:rPr>
      <w:b/>
    </w:rPr>
  </w:style>
  <w:style w:type="character" w:customStyle="1" w:styleId="AHRCHeading5Carattere0">
    <w:name w:val="AHRC Heading 5 Carattere"/>
    <w:basedOn w:val="ParagrafoelencoCarattere"/>
    <w:link w:val="AHRCHeading50"/>
    <w:rsid w:val="00CD5F88"/>
    <w:rPr>
      <w:rFonts w:ascii="Open Sans" w:eastAsia="MS Mincho" w:hAnsi="Open Sans"/>
      <w:b/>
      <w:sz w:val="24"/>
      <w:szCs w:val="24"/>
    </w:rPr>
  </w:style>
  <w:style w:type="character" w:customStyle="1" w:styleId="AHRCHeading2Char">
    <w:name w:val="AHRC Heading 2 Char"/>
    <w:basedOn w:val="Titolo2Carattere"/>
    <w:rsid w:val="00CD5F88"/>
    <w:rPr>
      <w:rFonts w:ascii="Open Sans" w:eastAsia="MS Mincho" w:hAnsi="Open Sans"/>
      <w:b/>
      <w:sz w:val="28"/>
      <w:szCs w:val="26"/>
    </w:rPr>
  </w:style>
  <w:style w:type="character" w:customStyle="1" w:styleId="AHRCEndnotesChar">
    <w:name w:val="AHRC Endnotes Char"/>
    <w:basedOn w:val="NessunaspaziaturaCarattere"/>
    <w:rsid w:val="00CD5F88"/>
    <w:rPr>
      <w:rFonts w:ascii="Open Sans" w:eastAsia="MS Mincho" w:hAnsi="Open Sans" w:cs="Open Sans"/>
      <w:sz w:val="24"/>
      <w:szCs w:val="24"/>
      <w:lang w:val="en-GB"/>
    </w:rPr>
  </w:style>
  <w:style w:type="paragraph" w:customStyle="1" w:styleId="Body">
    <w:name w:val="Body"/>
    <w:rsid w:val="00CD5F88"/>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14:textOutline w14:w="0" w14:cap="flat" w14:cmpd="sng" w14:algn="ctr">
        <w14:noFill/>
        <w14:prstDash w14:val="solid"/>
        <w14:bevel/>
      </w14:textOutline>
    </w:rPr>
  </w:style>
  <w:style w:type="paragraph" w:customStyle="1" w:styleId="MahlabSpotlightHeading">
    <w:name w:val="Mahlab Spotlight Heading"/>
    <w:basedOn w:val="AHRCHeading1"/>
    <w:qFormat/>
    <w:rsid w:val="00CD5F88"/>
    <w:pPr>
      <w:numPr>
        <w:numId w:val="0"/>
      </w:numPr>
    </w:pPr>
    <w:rPr>
      <w:sz w:val="28"/>
      <w:lang w:val="en-US" w:eastAsia="en-US"/>
    </w:rPr>
  </w:style>
  <w:style w:type="numbering" w:customStyle="1" w:styleId="Elencocorrente5">
    <w:name w:val="Elenco corrente5"/>
    <w:uiPriority w:val="99"/>
    <w:rsid w:val="009D71A7"/>
    <w:pPr>
      <w:numPr>
        <w:numId w:val="26"/>
      </w:numPr>
    </w:pPr>
  </w:style>
  <w:style w:type="numbering" w:customStyle="1" w:styleId="Elencocorrente6">
    <w:name w:val="Elenco corrente6"/>
    <w:uiPriority w:val="99"/>
    <w:rsid w:val="004846AF"/>
    <w:pPr>
      <w:numPr>
        <w:numId w:val="27"/>
      </w:numPr>
    </w:pPr>
  </w:style>
  <w:style w:type="paragraph" w:customStyle="1" w:styleId="trt0xe">
    <w:name w:val="trt0xe"/>
    <w:basedOn w:val="Normale"/>
    <w:rsid w:val="0062521A"/>
    <w:pPr>
      <w:keepLines w:val="0"/>
      <w:spacing w:before="100" w:beforeAutospacing="1" w:after="100" w:afterAutospacing="1"/>
    </w:pPr>
    <w:rPr>
      <w:rFonts w:ascii="Times New Roman" w:eastAsia="Times New Roman" w:hAnsi="Times New Roman"/>
      <w:lang w:eastAsia="en-US"/>
    </w:rPr>
  </w:style>
  <w:style w:type="numbering" w:customStyle="1" w:styleId="Bullet">
    <w:name w:val="Bullet"/>
    <w:rsid w:val="0062521A"/>
    <w:pPr>
      <w:numPr>
        <w:numId w:val="28"/>
      </w:numPr>
    </w:pPr>
  </w:style>
  <w:style w:type="table" w:styleId="Tabellaelenco4-colore1">
    <w:name w:val="List Table 4 Accent 1"/>
    <w:basedOn w:val="Tabellanormale"/>
    <w:uiPriority w:val="49"/>
    <w:locked/>
    <w:rsid w:val="0062521A"/>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Head2no">
    <w:name w:val="Head 2 (no #)"/>
    <w:basedOn w:val="Normale"/>
    <w:uiPriority w:val="99"/>
    <w:rsid w:val="0062521A"/>
    <w:pPr>
      <w:keepLines w:val="0"/>
      <w:spacing w:before="480" w:after="60"/>
    </w:pPr>
    <w:rPr>
      <w:rFonts w:ascii="Arial" w:eastAsia="Times New Roman" w:hAnsi="Arial"/>
      <w:sz w:val="32"/>
      <w:szCs w:val="28"/>
      <w:lang w:eastAsia="en-US"/>
    </w:rPr>
  </w:style>
  <w:style w:type="paragraph" w:customStyle="1" w:styleId="UrbisTableBody">
    <w:name w:val="Urbis Table Body"/>
    <w:basedOn w:val="Normale"/>
    <w:rsid w:val="0062521A"/>
    <w:pPr>
      <w:keepLines w:val="0"/>
      <w:spacing w:before="40" w:after="40"/>
    </w:pPr>
    <w:rPr>
      <w:rFonts w:ascii="Arial" w:eastAsia="Times New Roman" w:hAnsi="Arial"/>
      <w:sz w:val="22"/>
      <w:szCs w:val="18"/>
      <w:lang w:eastAsia="en-US"/>
    </w:rPr>
  </w:style>
  <w:style w:type="paragraph" w:customStyle="1" w:styleId="UrbisTableHeader">
    <w:name w:val="Urbis Table Header"/>
    <w:basedOn w:val="UrbisTableBody"/>
    <w:rsid w:val="0062521A"/>
    <w:pPr>
      <w:spacing w:before="80"/>
    </w:pPr>
    <w:rPr>
      <w:b/>
    </w:rPr>
  </w:style>
  <w:style w:type="paragraph" w:customStyle="1" w:styleId="JttChar">
    <w:name w:val="J tt Char"/>
    <w:basedOn w:val="Normale"/>
    <w:link w:val="JttCharChar"/>
    <w:uiPriority w:val="99"/>
    <w:rsid w:val="0062521A"/>
    <w:pPr>
      <w:keepLines w:val="0"/>
      <w:spacing w:before="40" w:after="40" w:line="240" w:lineRule="exact"/>
    </w:pPr>
    <w:rPr>
      <w:rFonts w:ascii="Tahoma" w:eastAsia="Arial" w:hAnsi="Tahoma"/>
      <w:sz w:val="20"/>
      <w:szCs w:val="20"/>
      <w:lang w:val="en-US" w:eastAsia="en-US"/>
    </w:rPr>
  </w:style>
  <w:style w:type="paragraph" w:customStyle="1" w:styleId="JttCharCharChar">
    <w:name w:val="J tt Char Char Char"/>
    <w:basedOn w:val="Normale"/>
    <w:link w:val="JttCharCharCharChar"/>
    <w:uiPriority w:val="99"/>
    <w:rsid w:val="0062521A"/>
    <w:pPr>
      <w:keepLines w:val="0"/>
      <w:spacing w:before="80" w:after="80" w:line="240" w:lineRule="atLeast"/>
    </w:pPr>
    <w:rPr>
      <w:rFonts w:ascii="Tahoma" w:eastAsia="Arial" w:hAnsi="Tahoma"/>
      <w:szCs w:val="20"/>
      <w:lang w:val="en-US" w:eastAsia="en-US"/>
    </w:rPr>
  </w:style>
  <w:style w:type="character" w:customStyle="1" w:styleId="JttCharCharCharChar">
    <w:name w:val="J tt Char Char Char Char"/>
    <w:link w:val="JttCharCharChar"/>
    <w:uiPriority w:val="99"/>
    <w:locked/>
    <w:rsid w:val="0062521A"/>
    <w:rPr>
      <w:rFonts w:ascii="Tahoma" w:eastAsia="Arial" w:hAnsi="Tahoma"/>
      <w:sz w:val="24"/>
      <w:lang w:val="en-US" w:eastAsia="en-US"/>
    </w:rPr>
  </w:style>
  <w:style w:type="character" w:customStyle="1" w:styleId="JttCharChar">
    <w:name w:val="J tt Char Char"/>
    <w:link w:val="JttChar"/>
    <w:uiPriority w:val="99"/>
    <w:locked/>
    <w:rsid w:val="0062521A"/>
    <w:rPr>
      <w:rFonts w:ascii="Tahoma" w:eastAsia="Arial" w:hAnsi="Tahoma"/>
      <w:lang w:val="en-US" w:eastAsia="en-US"/>
    </w:rPr>
  </w:style>
  <w:style w:type="paragraph" w:customStyle="1" w:styleId="JboxChar">
    <w:name w:val="J box Char"/>
    <w:basedOn w:val="JttCharCharChar"/>
    <w:link w:val="JboxCharChar"/>
    <w:uiPriority w:val="99"/>
    <w:rsid w:val="0062521A"/>
    <w:pPr>
      <w:spacing w:before="40" w:after="40" w:line="240" w:lineRule="exact"/>
    </w:pPr>
    <w:rPr>
      <w:position w:val="-4"/>
      <w:sz w:val="50"/>
    </w:rPr>
  </w:style>
  <w:style w:type="character" w:customStyle="1" w:styleId="JboxCharChar">
    <w:name w:val="J box Char Char"/>
    <w:link w:val="JboxChar"/>
    <w:uiPriority w:val="99"/>
    <w:locked/>
    <w:rsid w:val="0062521A"/>
    <w:rPr>
      <w:rFonts w:ascii="Tahoma" w:eastAsia="Arial" w:hAnsi="Tahoma"/>
      <w:position w:val="-4"/>
      <w:sz w:val="50"/>
      <w:lang w:val="en-US" w:eastAsia="en-US"/>
    </w:rPr>
  </w:style>
  <w:style w:type="table" w:styleId="Sfondochiaro">
    <w:name w:val="Light Shading"/>
    <w:basedOn w:val="Tabellanormale"/>
    <w:uiPriority w:val="60"/>
    <w:locked/>
    <w:rsid w:val="0062521A"/>
    <w:rPr>
      <w:rFonts w:ascii="Arial" w:eastAsia="Arial" w:hAnsi="Arial"/>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des">
    <w:name w:val="Codes"/>
    <w:basedOn w:val="Corpotesto"/>
    <w:link w:val="CodesChar"/>
    <w:rsid w:val="00543692"/>
    <w:pPr>
      <w:keepLines w:val="0"/>
      <w:tabs>
        <w:tab w:val="right" w:leader="dot" w:pos="7938"/>
        <w:tab w:val="right" w:pos="10206"/>
      </w:tabs>
      <w:spacing w:before="0" w:after="0" w:line="288" w:lineRule="auto"/>
    </w:pPr>
    <w:rPr>
      <w:rFonts w:eastAsia="Times New Roman"/>
      <w:sz w:val="18"/>
      <w:szCs w:val="20"/>
      <w:lang w:val="en-GB"/>
    </w:rPr>
  </w:style>
  <w:style w:type="character" w:customStyle="1" w:styleId="InterviewerNote">
    <w:name w:val="Interviewer Note"/>
    <w:basedOn w:val="Carpredefinitoparagrafo"/>
    <w:uiPriority w:val="99"/>
    <w:rsid w:val="00543692"/>
    <w:rPr>
      <w:rFonts w:ascii="Open Sans" w:hAnsi="Open Sans"/>
      <w:b/>
      <w:i w:val="0"/>
      <w:caps/>
      <w:smallCaps w:val="0"/>
      <w:dstrike w:val="0"/>
      <w:noProof w:val="0"/>
      <w:color w:val="auto"/>
      <w:sz w:val="20"/>
      <w:vertAlign w:val="baseline"/>
      <w:lang w:val="en-AU"/>
    </w:rPr>
  </w:style>
  <w:style w:type="character" w:customStyle="1" w:styleId="CodesChar">
    <w:name w:val="Codes Char"/>
    <w:link w:val="Codes"/>
    <w:locked/>
    <w:rsid w:val="00543692"/>
    <w:rPr>
      <w:rFonts w:ascii="Open Sans" w:hAnsi="Open Sans"/>
      <w:sz w:val="18"/>
      <w:lang w:val="en-GB"/>
    </w:rPr>
  </w:style>
  <w:style w:type="character" w:customStyle="1" w:styleId="Heading1Char2">
    <w:name w:val="Heading 1 Char2"/>
    <w:aliases w:val="Heading 1 Char1 Char Char Char,Heading 1 Char Char Char Char Char,Char Char Char Char Char Char,Heading 1 Char Char1 Char,Heading 1 Char1 Char,Heading 1 Char Char Char, Char Char Char Char Char Char"/>
    <w:basedOn w:val="Carpredefinitoparagrafo"/>
    <w:rsid w:val="0062521A"/>
    <w:rPr>
      <w:rFonts w:ascii="Calibri" w:eastAsia="Times New Roman" w:hAnsi="Calibri" w:cs="Times New Roman"/>
      <w:kern w:val="28"/>
      <w:szCs w:val="20"/>
      <w:lang w:val="en-GB" w:eastAsia="en-AU"/>
    </w:rPr>
  </w:style>
  <w:style w:type="paragraph" w:customStyle="1" w:styleId="NewSection">
    <w:name w:val="New Section"/>
    <w:basedOn w:val="Corpotesto"/>
    <w:next w:val="Corpotesto"/>
    <w:uiPriority w:val="99"/>
    <w:rsid w:val="005C58B8"/>
    <w:pPr>
      <w:keepLines w:val="0"/>
      <w:shd w:val="clear" w:color="auto" w:fill="000000"/>
      <w:tabs>
        <w:tab w:val="left" w:pos="992"/>
      </w:tabs>
      <w:spacing w:before="0" w:after="0" w:line="300" w:lineRule="auto"/>
      <w:jc w:val="both"/>
    </w:pPr>
    <w:rPr>
      <w:rFonts w:ascii="Calibri" w:eastAsia="Times New Roman" w:hAnsi="Calibri"/>
      <w:b/>
      <w:color w:val="FFFFFF"/>
      <w:sz w:val="22"/>
      <w:szCs w:val="20"/>
      <w:lang w:val="en-GB"/>
    </w:rPr>
  </w:style>
  <w:style w:type="paragraph" w:customStyle="1" w:styleId="0Programming">
    <w:name w:val="0_[ Programming]"/>
    <w:basedOn w:val="Normale"/>
    <w:link w:val="0ProgrammingChar"/>
    <w:rsid w:val="0062521A"/>
    <w:pPr>
      <w:keepNext/>
      <w:keepLines w:val="0"/>
      <w:spacing w:before="120" w:after="0" w:line="276" w:lineRule="auto"/>
      <w:contextualSpacing/>
    </w:pPr>
    <w:rPr>
      <w:rFonts w:ascii="Arial" w:eastAsia="Times New Roman" w:hAnsi="Arial" w:cs="Arial"/>
      <w:caps/>
      <w:color w:val="0000FF"/>
      <w:sz w:val="20"/>
      <w:szCs w:val="20"/>
      <w:lang w:val="en-GB" w:eastAsia="en-GB"/>
    </w:rPr>
  </w:style>
  <w:style w:type="character" w:customStyle="1" w:styleId="0ProgrammingChar">
    <w:name w:val="0_[ Programming] Char"/>
    <w:link w:val="0Programming"/>
    <w:rsid w:val="0062521A"/>
    <w:rPr>
      <w:rFonts w:ascii="Arial" w:hAnsi="Arial" w:cs="Arial"/>
      <w:caps/>
      <w:color w:val="0000FF"/>
      <w:lang w:val="en-GB" w:eastAsia="en-GB"/>
    </w:rPr>
  </w:style>
  <w:style w:type="paragraph" w:customStyle="1" w:styleId="ReadM1">
    <w:name w:val="Read (M)1"/>
    <w:rsid w:val="0062521A"/>
    <w:pPr>
      <w:widowControl w:val="0"/>
      <w:tabs>
        <w:tab w:val="num" w:pos="992"/>
      </w:tabs>
      <w:spacing w:after="240" w:line="300" w:lineRule="auto"/>
      <w:ind w:left="992" w:hanging="992"/>
      <w:jc w:val="both"/>
      <w:outlineLvl w:val="0"/>
    </w:pPr>
    <w:rPr>
      <w:rFonts w:ascii="Calibri" w:hAnsi="Calibri"/>
      <w:kern w:val="28"/>
      <w:sz w:val="22"/>
      <w:lang w:val="en-GB"/>
    </w:rPr>
  </w:style>
  <w:style w:type="character" w:customStyle="1" w:styleId="UnresolvedMention2">
    <w:name w:val="Unresolved Mention2"/>
    <w:basedOn w:val="Carpredefinitoparagrafo"/>
    <w:uiPriority w:val="99"/>
    <w:unhideWhenUsed/>
    <w:rsid w:val="0062521A"/>
    <w:rPr>
      <w:color w:val="808080"/>
      <w:shd w:val="clear" w:color="auto" w:fill="E6E6E6"/>
    </w:rPr>
  </w:style>
  <w:style w:type="character" w:customStyle="1" w:styleId="nlmlpage">
    <w:name w:val="nlm_lpage"/>
    <w:basedOn w:val="Carpredefinitoparagrafo"/>
    <w:rsid w:val="0062521A"/>
  </w:style>
  <w:style w:type="paragraph" w:customStyle="1" w:styleId="BackCovertext">
    <w:name w:val="Back Cover text"/>
    <w:basedOn w:val="Normale"/>
    <w:qFormat/>
    <w:rsid w:val="0062521A"/>
    <w:pPr>
      <w:keepLines w:val="0"/>
      <w:spacing w:before="2880" w:after="120"/>
    </w:pPr>
    <w:rPr>
      <w:rFonts w:eastAsiaTheme="minorHAnsi" w:cstheme="minorBidi"/>
      <w:color w:val="000000" w:themeColor="text1"/>
      <w:lang w:eastAsia="en-US"/>
    </w:rPr>
  </w:style>
  <w:style w:type="numbering" w:customStyle="1" w:styleId="Elencocorrente7">
    <w:name w:val="Elenco corrente7"/>
    <w:uiPriority w:val="99"/>
    <w:rsid w:val="0062521A"/>
    <w:pPr>
      <w:numPr>
        <w:numId w:val="35"/>
      </w:numPr>
    </w:pPr>
  </w:style>
  <w:style w:type="numbering" w:customStyle="1" w:styleId="Elencocorrente8">
    <w:name w:val="Elenco corrente8"/>
    <w:uiPriority w:val="99"/>
    <w:rsid w:val="002B3A26"/>
    <w:pPr>
      <w:numPr>
        <w:numId w:val="36"/>
      </w:numPr>
    </w:pPr>
  </w:style>
  <w:style w:type="numbering" w:customStyle="1" w:styleId="Elencocorrente9">
    <w:name w:val="Elenco corrente9"/>
    <w:uiPriority w:val="99"/>
    <w:rsid w:val="002B3A26"/>
    <w:pPr>
      <w:numPr>
        <w:numId w:val="37"/>
      </w:numPr>
    </w:pPr>
  </w:style>
  <w:style w:type="numbering" w:customStyle="1" w:styleId="Elencocorrente10">
    <w:name w:val="Elenco corrente10"/>
    <w:uiPriority w:val="99"/>
    <w:rsid w:val="002B3A26"/>
    <w:pPr>
      <w:numPr>
        <w:numId w:val="38"/>
      </w:numPr>
    </w:pPr>
  </w:style>
  <w:style w:type="paragraph" w:customStyle="1" w:styleId="BulletsBody">
    <w:name w:val="Bullets Body"/>
    <w:basedOn w:val="Normale"/>
    <w:uiPriority w:val="99"/>
    <w:rsid w:val="003F7C10"/>
    <w:pPr>
      <w:keepLines w:val="0"/>
      <w:suppressAutoHyphens/>
      <w:autoSpaceDE w:val="0"/>
      <w:autoSpaceDN w:val="0"/>
      <w:adjustRightInd w:val="0"/>
      <w:spacing w:before="0" w:after="170" w:line="288" w:lineRule="auto"/>
      <w:ind w:left="340" w:hanging="340"/>
      <w:textAlignment w:val="center"/>
    </w:pPr>
    <w:rPr>
      <w:rFonts w:eastAsia="Times New Roman" w:cs="Open Sans"/>
      <w:color w:val="000000"/>
      <w:sz w:val="20"/>
      <w:szCs w:val="20"/>
      <w:lang w:val="en-US"/>
    </w:rPr>
  </w:style>
  <w:style w:type="paragraph" w:customStyle="1" w:styleId="TextBoxHeading">
    <w:name w:val="Text Box Heading"/>
    <w:basedOn w:val="Normale"/>
    <w:qFormat/>
    <w:rsid w:val="00D15E66"/>
    <w:pPr>
      <w:keepLines w:val="0"/>
      <w:spacing w:before="120" w:after="360"/>
    </w:pPr>
    <w:rPr>
      <w:rFonts w:cs="Open Sans"/>
      <w:b/>
      <w:lang w:val="it-IT"/>
    </w:rPr>
  </w:style>
  <w:style w:type="numbering" w:customStyle="1" w:styleId="Elencocorrente11">
    <w:name w:val="Elenco corrente11"/>
    <w:uiPriority w:val="99"/>
    <w:rsid w:val="00057091"/>
    <w:pPr>
      <w:numPr>
        <w:numId w:val="39"/>
      </w:numPr>
    </w:pPr>
  </w:style>
  <w:style w:type="numbering" w:customStyle="1" w:styleId="Elencocorrente12">
    <w:name w:val="Elenco corrente12"/>
    <w:uiPriority w:val="99"/>
    <w:rsid w:val="00BC5DB8"/>
    <w:pPr>
      <w:numPr>
        <w:numId w:val="40"/>
      </w:numPr>
    </w:pPr>
  </w:style>
  <w:style w:type="paragraph" w:customStyle="1" w:styleId="Stile1">
    <w:name w:val="Stile1"/>
    <w:basedOn w:val="TextBoxHeading"/>
    <w:qFormat/>
    <w:rsid w:val="001B3E45"/>
    <w:rPr>
      <w:color w:val="A84348"/>
    </w:rPr>
  </w:style>
  <w:style w:type="paragraph" w:customStyle="1" w:styleId="Didyouknow">
    <w:name w:val="Did you know?"/>
    <w:basedOn w:val="TextBoxHeading"/>
    <w:qFormat/>
    <w:rsid w:val="00501863"/>
  </w:style>
  <w:style w:type="paragraph" w:customStyle="1" w:styleId="TextBoxcontinued">
    <w:name w:val="Text Box (continued)"/>
    <w:basedOn w:val="Didascalia"/>
    <w:qFormat/>
    <w:rsid w:val="00501863"/>
    <w:rPr>
      <w:color w:val="706C1F"/>
    </w:rPr>
  </w:style>
  <w:style w:type="numbering" w:customStyle="1" w:styleId="Elencocorrente13">
    <w:name w:val="Elenco corrente13"/>
    <w:uiPriority w:val="99"/>
    <w:rsid w:val="00F80C9F"/>
    <w:pPr>
      <w:numPr>
        <w:numId w:val="41"/>
      </w:numPr>
    </w:pPr>
  </w:style>
  <w:style w:type="numbering" w:customStyle="1" w:styleId="Elencocorrente14">
    <w:name w:val="Elenco corrente14"/>
    <w:uiPriority w:val="99"/>
    <w:rsid w:val="00F80C9F"/>
    <w:pPr>
      <w:numPr>
        <w:numId w:val="42"/>
      </w:numPr>
    </w:pPr>
  </w:style>
  <w:style w:type="numbering" w:customStyle="1" w:styleId="Elencocorrente15">
    <w:name w:val="Elenco corrente15"/>
    <w:uiPriority w:val="99"/>
    <w:rsid w:val="00DD4DFC"/>
    <w:pPr>
      <w:numPr>
        <w:numId w:val="44"/>
      </w:numPr>
    </w:pPr>
  </w:style>
  <w:style w:type="numbering" w:customStyle="1" w:styleId="Elencocorrente16">
    <w:name w:val="Elenco corrente16"/>
    <w:uiPriority w:val="99"/>
    <w:rsid w:val="00DD4DFC"/>
    <w:pPr>
      <w:numPr>
        <w:numId w:val="45"/>
      </w:numPr>
    </w:pPr>
  </w:style>
  <w:style w:type="numbering" w:customStyle="1" w:styleId="Elencocorrente17">
    <w:name w:val="Elenco corrente17"/>
    <w:uiPriority w:val="99"/>
    <w:rsid w:val="00DD4DFC"/>
    <w:pPr>
      <w:numPr>
        <w:numId w:val="46"/>
      </w:numPr>
    </w:pPr>
  </w:style>
  <w:style w:type="numbering" w:customStyle="1" w:styleId="Elencocorrente18">
    <w:name w:val="Elenco corrente18"/>
    <w:uiPriority w:val="99"/>
    <w:rsid w:val="00D85C54"/>
    <w:pPr>
      <w:numPr>
        <w:numId w:val="47"/>
      </w:numPr>
    </w:pPr>
  </w:style>
  <w:style w:type="numbering" w:customStyle="1" w:styleId="Elencocorrente19">
    <w:name w:val="Elenco corrente19"/>
    <w:uiPriority w:val="99"/>
    <w:rsid w:val="00D85C54"/>
    <w:pPr>
      <w:numPr>
        <w:numId w:val="48"/>
      </w:numPr>
    </w:pPr>
  </w:style>
  <w:style w:type="paragraph" w:customStyle="1" w:styleId="Codes-Centred">
    <w:name w:val="Codes - Centred"/>
    <w:basedOn w:val="Codes"/>
    <w:qFormat/>
    <w:rsid w:val="0072315A"/>
    <w:pPr>
      <w:jc w:val="center"/>
    </w:pPr>
  </w:style>
  <w:style w:type="paragraph" w:customStyle="1" w:styleId="Normal-Appendix10pt">
    <w:name w:val="Normal - Appendix 10pt"/>
    <w:basedOn w:val="Normale"/>
    <w:qFormat/>
    <w:rsid w:val="00543692"/>
    <w:pPr>
      <w:suppressAutoHyphens/>
      <w:autoSpaceDE w:val="0"/>
      <w:autoSpaceDN w:val="0"/>
      <w:adjustRightInd w:val="0"/>
      <w:spacing w:before="170" w:after="170" w:line="260" w:lineRule="atLeast"/>
      <w:textAlignment w:val="center"/>
    </w:pPr>
    <w:rPr>
      <w:rFonts w:eastAsia="Times New Roman" w:cs="Open Sans"/>
      <w:color w:val="000000"/>
      <w:sz w:val="20"/>
      <w:szCs w:val="20"/>
      <w:lang w:val="en-US"/>
    </w:rPr>
  </w:style>
  <w:style w:type="paragraph" w:customStyle="1" w:styleId="PuntoElenco-Appendix">
    <w:name w:val="Punto Elenco - Appendix"/>
    <w:basedOn w:val="Paragrafoelenco"/>
    <w:qFormat/>
    <w:rsid w:val="000B5EED"/>
    <w:pPr>
      <w:keepLines w:val="0"/>
      <w:numPr>
        <w:numId w:val="34"/>
      </w:numPr>
      <w:spacing w:before="0" w:after="0"/>
      <w:contextualSpacing/>
    </w:pPr>
    <w:rPr>
      <w:rFonts w:cs="Open Sans"/>
      <w:i/>
      <w:sz w:val="18"/>
      <w:szCs w:val="18"/>
    </w:rPr>
  </w:style>
  <w:style w:type="paragraph" w:customStyle="1" w:styleId="PuntoElenco2-Appendix">
    <w:name w:val="Punto Elenco 2 - Appendix"/>
    <w:basedOn w:val="Paragrafoelenco"/>
    <w:qFormat/>
    <w:rsid w:val="000B5EED"/>
    <w:pPr>
      <w:keepLines w:val="0"/>
      <w:numPr>
        <w:ilvl w:val="1"/>
        <w:numId w:val="34"/>
      </w:numPr>
      <w:spacing w:before="0" w:after="0"/>
      <w:contextualSpacing/>
    </w:pPr>
    <w:rPr>
      <w:rFonts w:cs="Open Sans"/>
      <w:i/>
      <w:sz w:val="18"/>
      <w:szCs w:val="18"/>
    </w:rPr>
  </w:style>
  <w:style w:type="paragraph" w:customStyle="1" w:styleId="PuntoElenco-AppendexChartNo">
    <w:name w:val="Punto Elenco - Appendex Chart No"/>
    <w:basedOn w:val="Paragrafoelenco"/>
    <w:qFormat/>
    <w:rsid w:val="00E96159"/>
    <w:pPr>
      <w:keepLines w:val="0"/>
      <w:numPr>
        <w:numId w:val="33"/>
      </w:numPr>
      <w:spacing w:before="0" w:after="0"/>
      <w:ind w:left="1247" w:hanging="1247"/>
      <w:contextualSpacing/>
    </w:pPr>
    <w:rPr>
      <w:rFonts w:cs="Open Sans"/>
      <w:b/>
      <w:sz w:val="18"/>
      <w:szCs w:val="18"/>
    </w:rPr>
  </w:style>
  <w:style w:type="paragraph" w:customStyle="1" w:styleId="Question-Appendix">
    <w:name w:val="Question - Appendix"/>
    <w:basedOn w:val="Normale"/>
    <w:qFormat/>
    <w:rsid w:val="000B5EED"/>
    <w:pPr>
      <w:spacing w:after="160" w:line="259" w:lineRule="auto"/>
    </w:pPr>
    <w:rPr>
      <w:rFonts w:cs="Open Sans"/>
      <w:i/>
      <w:sz w:val="18"/>
      <w:szCs w:val="18"/>
    </w:rPr>
  </w:style>
  <w:style w:type="numbering" w:customStyle="1" w:styleId="Elencocorrente20">
    <w:name w:val="Elenco corrente20"/>
    <w:uiPriority w:val="99"/>
    <w:rsid w:val="000B5EED"/>
    <w:pPr>
      <w:numPr>
        <w:numId w:val="49"/>
      </w:numPr>
    </w:pPr>
  </w:style>
  <w:style w:type="numbering" w:customStyle="1" w:styleId="Elencocorrente21">
    <w:name w:val="Elenco corrente21"/>
    <w:uiPriority w:val="99"/>
    <w:rsid w:val="000B5EED"/>
    <w:pPr>
      <w:numPr>
        <w:numId w:val="50"/>
      </w:numPr>
    </w:pPr>
  </w:style>
  <w:style w:type="numbering" w:customStyle="1" w:styleId="Elencocorrente22">
    <w:name w:val="Elenco corrente22"/>
    <w:uiPriority w:val="99"/>
    <w:rsid w:val="000B5EED"/>
    <w:pPr>
      <w:numPr>
        <w:numId w:val="51"/>
      </w:numPr>
    </w:pPr>
  </w:style>
  <w:style w:type="numbering" w:customStyle="1" w:styleId="Elencocorrente24">
    <w:name w:val="Elenco corrente24"/>
    <w:uiPriority w:val="99"/>
    <w:rsid w:val="00E96159"/>
    <w:pPr>
      <w:numPr>
        <w:numId w:val="53"/>
      </w:numPr>
    </w:pPr>
  </w:style>
  <w:style w:type="numbering" w:customStyle="1" w:styleId="Elencocorrente23">
    <w:name w:val="Elenco corrente23"/>
    <w:uiPriority w:val="99"/>
    <w:rsid w:val="00E96159"/>
    <w:pPr>
      <w:numPr>
        <w:numId w:val="52"/>
      </w:numPr>
    </w:pPr>
  </w:style>
  <w:style w:type="paragraph" w:customStyle="1" w:styleId="Question-AppendixIndent">
    <w:name w:val="Question - Appendix Indent"/>
    <w:basedOn w:val="Paragrafoelenco"/>
    <w:qFormat/>
    <w:rsid w:val="0078662D"/>
    <w:pPr>
      <w:ind w:left="426"/>
    </w:pPr>
    <w:rPr>
      <w:rFonts w:cs="Open Sans"/>
      <w:i/>
      <w:sz w:val="18"/>
      <w:szCs w:val="18"/>
    </w:rPr>
  </w:style>
  <w:style w:type="numbering" w:customStyle="1" w:styleId="Elencocorrente25">
    <w:name w:val="Elenco corrente25"/>
    <w:uiPriority w:val="99"/>
    <w:rsid w:val="00E96159"/>
    <w:pPr>
      <w:numPr>
        <w:numId w:val="54"/>
      </w:numPr>
    </w:pPr>
  </w:style>
  <w:style w:type="numbering" w:customStyle="1" w:styleId="Elencocorrente26">
    <w:name w:val="Elenco corrente26"/>
    <w:uiPriority w:val="99"/>
    <w:rsid w:val="00E96159"/>
    <w:pPr>
      <w:numPr>
        <w:numId w:val="55"/>
      </w:numPr>
    </w:pPr>
  </w:style>
  <w:style w:type="numbering" w:customStyle="1" w:styleId="Elencocorrente27">
    <w:name w:val="Elenco corrente27"/>
    <w:uiPriority w:val="99"/>
    <w:rsid w:val="00E96159"/>
    <w:pPr>
      <w:numPr>
        <w:numId w:val="56"/>
      </w:numPr>
    </w:pPr>
  </w:style>
  <w:style w:type="numbering" w:customStyle="1" w:styleId="Elencocorrente28">
    <w:name w:val="Elenco corrente28"/>
    <w:uiPriority w:val="99"/>
    <w:rsid w:val="00E96159"/>
    <w:pPr>
      <w:numPr>
        <w:numId w:val="57"/>
      </w:numPr>
    </w:pPr>
  </w:style>
  <w:style w:type="paragraph" w:customStyle="1" w:styleId="PuntoElenco-Appendix1">
    <w:name w:val="Punto Elenco - Appendix (1)"/>
    <w:basedOn w:val="Paragrafoelenco"/>
    <w:qFormat/>
    <w:rsid w:val="005C58B8"/>
    <w:pPr>
      <w:keepLines w:val="0"/>
      <w:numPr>
        <w:numId w:val="31"/>
      </w:numPr>
      <w:spacing w:before="0" w:after="0"/>
      <w:ind w:left="714" w:hanging="357"/>
      <w:contextualSpacing/>
    </w:pPr>
    <w:rPr>
      <w:rFonts w:cs="Open Sans"/>
      <w:sz w:val="20"/>
      <w:szCs w:val="20"/>
    </w:rPr>
  </w:style>
  <w:style w:type="paragraph" w:customStyle="1" w:styleId="Stile2">
    <w:name w:val="Stile2"/>
    <w:basedOn w:val="NewSection"/>
    <w:qFormat/>
    <w:rsid w:val="005C58B8"/>
    <w:pPr>
      <w:shd w:val="clear" w:color="auto" w:fill="8E4A4F"/>
      <w:spacing w:before="60"/>
    </w:pPr>
    <w:rPr>
      <w:rFonts w:ascii="Open Sans" w:hAnsi="Open Sans" w:cs="Open Sans"/>
      <w:color w:val="auto"/>
      <w:sz w:val="20"/>
    </w:rPr>
  </w:style>
  <w:style w:type="paragraph" w:customStyle="1" w:styleId="Question-Appendix1">
    <w:name w:val="Question - Appendix (1)"/>
    <w:basedOn w:val="Paragrafoelenco"/>
    <w:qFormat/>
    <w:rsid w:val="001D7723"/>
    <w:pPr>
      <w:keepLines w:val="0"/>
      <w:numPr>
        <w:numId w:val="29"/>
      </w:numPr>
      <w:spacing w:before="0" w:after="170" w:line="259" w:lineRule="auto"/>
      <w:ind w:left="567" w:hanging="567"/>
    </w:pPr>
    <w:rPr>
      <w:rFonts w:cs="Open Sans"/>
      <w:sz w:val="20"/>
      <w:szCs w:val="20"/>
    </w:rPr>
  </w:style>
  <w:style w:type="paragraph" w:customStyle="1" w:styleId="Question-Appendix1Indent">
    <w:name w:val="Question - Appendix (1) Indent"/>
    <w:basedOn w:val="Normale"/>
    <w:qFormat/>
    <w:rsid w:val="00040AC6"/>
    <w:pPr>
      <w:spacing w:before="0" w:line="259" w:lineRule="auto"/>
      <w:ind w:left="567"/>
      <w:contextualSpacing/>
    </w:pPr>
    <w:rPr>
      <w:rFonts w:cs="Open Sans"/>
      <w:sz w:val="20"/>
      <w:szCs w:val="20"/>
    </w:rPr>
  </w:style>
  <w:style w:type="paragraph" w:customStyle="1" w:styleId="PuntoElenco-Appendix1Indent">
    <w:name w:val="Punto Elenco - Appendix (1) Indent"/>
    <w:basedOn w:val="Paragrafoelenco"/>
    <w:qFormat/>
    <w:rsid w:val="007943B0"/>
    <w:pPr>
      <w:keepLines w:val="0"/>
      <w:numPr>
        <w:numId w:val="30"/>
      </w:numPr>
      <w:spacing w:before="0" w:after="160" w:line="259" w:lineRule="auto"/>
      <w:contextualSpacing/>
    </w:pPr>
    <w:rPr>
      <w:rFonts w:cs="Open Sans"/>
      <w:sz w:val="20"/>
      <w:szCs w:val="20"/>
    </w:rPr>
  </w:style>
  <w:style w:type="numbering" w:customStyle="1" w:styleId="Elencocorrente29">
    <w:name w:val="Elenco corrente29"/>
    <w:uiPriority w:val="99"/>
    <w:rsid w:val="00322EAE"/>
    <w:pPr>
      <w:numPr>
        <w:numId w:val="60"/>
      </w:numPr>
    </w:pPr>
  </w:style>
  <w:style w:type="numbering" w:customStyle="1" w:styleId="Elencocorrente30">
    <w:name w:val="Elenco corrente30"/>
    <w:uiPriority w:val="99"/>
    <w:rsid w:val="00B66E49"/>
    <w:pPr>
      <w:numPr>
        <w:numId w:val="61"/>
      </w:numPr>
    </w:pPr>
  </w:style>
  <w:style w:type="numbering" w:customStyle="1" w:styleId="Elencocorrente31">
    <w:name w:val="Elenco corrente31"/>
    <w:uiPriority w:val="99"/>
    <w:rsid w:val="00B66E49"/>
    <w:pPr>
      <w:numPr>
        <w:numId w:val="62"/>
      </w:numPr>
    </w:pPr>
  </w:style>
  <w:style w:type="numbering" w:customStyle="1" w:styleId="Elencocorrente32">
    <w:name w:val="Elenco corrente32"/>
    <w:uiPriority w:val="99"/>
    <w:rsid w:val="00B66E49"/>
    <w:pPr>
      <w:numPr>
        <w:numId w:val="6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40158">
      <w:bodyDiv w:val="1"/>
      <w:marLeft w:val="0"/>
      <w:marRight w:val="0"/>
      <w:marTop w:val="0"/>
      <w:marBottom w:val="0"/>
      <w:divBdr>
        <w:top w:val="none" w:sz="0" w:space="0" w:color="auto"/>
        <w:left w:val="none" w:sz="0" w:space="0" w:color="auto"/>
        <w:bottom w:val="none" w:sz="0" w:space="0" w:color="auto"/>
        <w:right w:val="none" w:sz="0" w:space="0" w:color="auto"/>
      </w:divBdr>
    </w:div>
    <w:div w:id="51202917">
      <w:bodyDiv w:val="1"/>
      <w:marLeft w:val="0"/>
      <w:marRight w:val="0"/>
      <w:marTop w:val="0"/>
      <w:marBottom w:val="0"/>
      <w:divBdr>
        <w:top w:val="none" w:sz="0" w:space="0" w:color="auto"/>
        <w:left w:val="none" w:sz="0" w:space="0" w:color="auto"/>
        <w:bottom w:val="none" w:sz="0" w:space="0" w:color="auto"/>
        <w:right w:val="none" w:sz="0" w:space="0" w:color="auto"/>
      </w:divBdr>
    </w:div>
    <w:div w:id="257757579">
      <w:bodyDiv w:val="1"/>
      <w:marLeft w:val="0"/>
      <w:marRight w:val="0"/>
      <w:marTop w:val="0"/>
      <w:marBottom w:val="0"/>
      <w:divBdr>
        <w:top w:val="none" w:sz="0" w:space="0" w:color="auto"/>
        <w:left w:val="none" w:sz="0" w:space="0" w:color="auto"/>
        <w:bottom w:val="none" w:sz="0" w:space="0" w:color="auto"/>
        <w:right w:val="none" w:sz="0" w:space="0" w:color="auto"/>
      </w:divBdr>
      <w:divsChild>
        <w:div w:id="1386949982">
          <w:marLeft w:val="0"/>
          <w:marRight w:val="0"/>
          <w:marTop w:val="0"/>
          <w:marBottom w:val="0"/>
          <w:divBdr>
            <w:top w:val="none" w:sz="0" w:space="0" w:color="auto"/>
            <w:left w:val="none" w:sz="0" w:space="0" w:color="auto"/>
            <w:bottom w:val="none" w:sz="0" w:space="0" w:color="auto"/>
            <w:right w:val="none" w:sz="0" w:space="0" w:color="auto"/>
          </w:divBdr>
        </w:div>
      </w:divsChild>
    </w:div>
    <w:div w:id="640502556">
      <w:bodyDiv w:val="1"/>
      <w:marLeft w:val="0"/>
      <w:marRight w:val="0"/>
      <w:marTop w:val="0"/>
      <w:marBottom w:val="0"/>
      <w:divBdr>
        <w:top w:val="none" w:sz="0" w:space="0" w:color="auto"/>
        <w:left w:val="none" w:sz="0" w:space="0" w:color="auto"/>
        <w:bottom w:val="none" w:sz="0" w:space="0" w:color="auto"/>
        <w:right w:val="none" w:sz="0" w:space="0" w:color="auto"/>
      </w:divBdr>
      <w:divsChild>
        <w:div w:id="800534582">
          <w:marLeft w:val="0"/>
          <w:marRight w:val="0"/>
          <w:marTop w:val="0"/>
          <w:marBottom w:val="0"/>
          <w:divBdr>
            <w:top w:val="none" w:sz="0" w:space="0" w:color="auto"/>
            <w:left w:val="none" w:sz="0" w:space="0" w:color="auto"/>
            <w:bottom w:val="none" w:sz="0" w:space="0" w:color="auto"/>
            <w:right w:val="none" w:sz="0" w:space="0" w:color="auto"/>
          </w:divBdr>
        </w:div>
      </w:divsChild>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60683545">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816921645">
      <w:bodyDiv w:val="1"/>
      <w:marLeft w:val="0"/>
      <w:marRight w:val="0"/>
      <w:marTop w:val="0"/>
      <w:marBottom w:val="0"/>
      <w:divBdr>
        <w:top w:val="none" w:sz="0" w:space="0" w:color="auto"/>
        <w:left w:val="none" w:sz="0" w:space="0" w:color="auto"/>
        <w:bottom w:val="none" w:sz="0" w:space="0" w:color="auto"/>
        <w:right w:val="none" w:sz="0" w:space="0" w:color="auto"/>
      </w:divBdr>
      <w:divsChild>
        <w:div w:id="2069109139">
          <w:marLeft w:val="0"/>
          <w:marRight w:val="0"/>
          <w:marTop w:val="0"/>
          <w:marBottom w:val="0"/>
          <w:divBdr>
            <w:top w:val="none" w:sz="0" w:space="0" w:color="auto"/>
            <w:left w:val="none" w:sz="0" w:space="0" w:color="auto"/>
            <w:bottom w:val="none" w:sz="0" w:space="0" w:color="auto"/>
            <w:right w:val="none" w:sz="0" w:space="0" w:color="auto"/>
          </w:divBdr>
          <w:divsChild>
            <w:div w:id="1675836677">
              <w:marLeft w:val="0"/>
              <w:marRight w:val="0"/>
              <w:marTop w:val="0"/>
              <w:marBottom w:val="0"/>
              <w:divBdr>
                <w:top w:val="none" w:sz="0" w:space="0" w:color="auto"/>
                <w:left w:val="none" w:sz="0" w:space="0" w:color="auto"/>
                <w:bottom w:val="none" w:sz="0" w:space="0" w:color="auto"/>
                <w:right w:val="none" w:sz="0" w:space="0" w:color="auto"/>
              </w:divBdr>
              <w:divsChild>
                <w:div w:id="1881546420">
                  <w:marLeft w:val="0"/>
                  <w:marRight w:val="0"/>
                  <w:marTop w:val="0"/>
                  <w:marBottom w:val="0"/>
                  <w:divBdr>
                    <w:top w:val="none" w:sz="0" w:space="0" w:color="auto"/>
                    <w:left w:val="none" w:sz="0" w:space="0" w:color="auto"/>
                    <w:bottom w:val="none" w:sz="0" w:space="0" w:color="auto"/>
                    <w:right w:val="none" w:sz="0" w:space="0" w:color="auto"/>
                  </w:divBdr>
                  <w:divsChild>
                    <w:div w:id="1205488298">
                      <w:marLeft w:val="0"/>
                      <w:marRight w:val="0"/>
                      <w:marTop w:val="0"/>
                      <w:marBottom w:val="0"/>
                      <w:divBdr>
                        <w:top w:val="none" w:sz="0" w:space="0" w:color="auto"/>
                        <w:left w:val="none" w:sz="0" w:space="0" w:color="auto"/>
                        <w:bottom w:val="none" w:sz="0" w:space="0" w:color="auto"/>
                        <w:right w:val="none" w:sz="0" w:space="0" w:color="auto"/>
                      </w:divBdr>
                      <w:divsChild>
                        <w:div w:id="23038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021318338">
      <w:bodyDiv w:val="1"/>
      <w:marLeft w:val="0"/>
      <w:marRight w:val="0"/>
      <w:marTop w:val="0"/>
      <w:marBottom w:val="0"/>
      <w:divBdr>
        <w:top w:val="none" w:sz="0" w:space="0" w:color="auto"/>
        <w:left w:val="none" w:sz="0" w:space="0" w:color="auto"/>
        <w:bottom w:val="none" w:sz="0" w:space="0" w:color="auto"/>
        <w:right w:val="none" w:sz="0" w:space="0" w:color="auto"/>
      </w:divBdr>
      <w:divsChild>
        <w:div w:id="1193768650">
          <w:marLeft w:val="0"/>
          <w:marRight w:val="0"/>
          <w:marTop w:val="0"/>
          <w:marBottom w:val="0"/>
          <w:divBdr>
            <w:top w:val="none" w:sz="0" w:space="0" w:color="auto"/>
            <w:left w:val="none" w:sz="0" w:space="0" w:color="auto"/>
            <w:bottom w:val="none" w:sz="0" w:space="0" w:color="auto"/>
            <w:right w:val="none" w:sz="0" w:space="0" w:color="auto"/>
          </w:divBdr>
        </w:div>
      </w:divsChild>
    </w:div>
    <w:div w:id="1227373343">
      <w:bodyDiv w:val="1"/>
      <w:marLeft w:val="0"/>
      <w:marRight w:val="0"/>
      <w:marTop w:val="0"/>
      <w:marBottom w:val="0"/>
      <w:divBdr>
        <w:top w:val="none" w:sz="0" w:space="0" w:color="auto"/>
        <w:left w:val="none" w:sz="0" w:space="0" w:color="auto"/>
        <w:bottom w:val="none" w:sz="0" w:space="0" w:color="auto"/>
        <w:right w:val="none" w:sz="0" w:space="0" w:color="auto"/>
      </w:divBdr>
      <w:divsChild>
        <w:div w:id="776943421">
          <w:marLeft w:val="0"/>
          <w:marRight w:val="0"/>
          <w:marTop w:val="0"/>
          <w:marBottom w:val="0"/>
          <w:divBdr>
            <w:top w:val="none" w:sz="0" w:space="0" w:color="auto"/>
            <w:left w:val="none" w:sz="0" w:space="0" w:color="auto"/>
            <w:bottom w:val="none" w:sz="0" w:space="0" w:color="auto"/>
            <w:right w:val="none" w:sz="0" w:space="0" w:color="auto"/>
          </w:divBdr>
        </w:div>
      </w:divsChild>
    </w:div>
    <w:div w:id="1278953036">
      <w:bodyDiv w:val="1"/>
      <w:marLeft w:val="0"/>
      <w:marRight w:val="0"/>
      <w:marTop w:val="0"/>
      <w:marBottom w:val="0"/>
      <w:divBdr>
        <w:top w:val="none" w:sz="0" w:space="0" w:color="auto"/>
        <w:left w:val="none" w:sz="0" w:space="0" w:color="auto"/>
        <w:bottom w:val="none" w:sz="0" w:space="0" w:color="auto"/>
        <w:right w:val="none" w:sz="0" w:space="0" w:color="auto"/>
      </w:divBdr>
      <w:divsChild>
        <w:div w:id="416947778">
          <w:marLeft w:val="0"/>
          <w:marRight w:val="0"/>
          <w:marTop w:val="0"/>
          <w:marBottom w:val="0"/>
          <w:divBdr>
            <w:top w:val="none" w:sz="0" w:space="0" w:color="auto"/>
            <w:left w:val="none" w:sz="0" w:space="0" w:color="auto"/>
            <w:bottom w:val="none" w:sz="0" w:space="0" w:color="auto"/>
            <w:right w:val="none" w:sz="0" w:space="0" w:color="auto"/>
          </w:divBdr>
          <w:divsChild>
            <w:div w:id="1102721391">
              <w:marLeft w:val="0"/>
              <w:marRight w:val="0"/>
              <w:marTop w:val="0"/>
              <w:marBottom w:val="0"/>
              <w:divBdr>
                <w:top w:val="none" w:sz="0" w:space="0" w:color="auto"/>
                <w:left w:val="none" w:sz="0" w:space="0" w:color="auto"/>
                <w:bottom w:val="none" w:sz="0" w:space="0" w:color="auto"/>
                <w:right w:val="none" w:sz="0" w:space="0" w:color="auto"/>
              </w:divBdr>
            </w:div>
          </w:divsChild>
        </w:div>
        <w:div w:id="542987205">
          <w:marLeft w:val="0"/>
          <w:marRight w:val="0"/>
          <w:marTop w:val="0"/>
          <w:marBottom w:val="0"/>
          <w:divBdr>
            <w:top w:val="none" w:sz="0" w:space="0" w:color="auto"/>
            <w:left w:val="none" w:sz="0" w:space="0" w:color="auto"/>
            <w:bottom w:val="none" w:sz="0" w:space="0" w:color="auto"/>
            <w:right w:val="none" w:sz="0" w:space="0" w:color="auto"/>
          </w:divBdr>
        </w:div>
        <w:div w:id="1378967673">
          <w:marLeft w:val="0"/>
          <w:marRight w:val="0"/>
          <w:marTop w:val="0"/>
          <w:marBottom w:val="0"/>
          <w:divBdr>
            <w:top w:val="none" w:sz="0" w:space="0" w:color="auto"/>
            <w:left w:val="none" w:sz="0" w:space="0" w:color="auto"/>
            <w:bottom w:val="none" w:sz="0" w:space="0" w:color="auto"/>
            <w:right w:val="none" w:sz="0" w:space="0" w:color="auto"/>
          </w:divBdr>
        </w:div>
        <w:div w:id="1690447843">
          <w:marLeft w:val="0"/>
          <w:marRight w:val="0"/>
          <w:marTop w:val="0"/>
          <w:marBottom w:val="0"/>
          <w:divBdr>
            <w:top w:val="none" w:sz="0" w:space="0" w:color="auto"/>
            <w:left w:val="none" w:sz="0" w:space="0" w:color="auto"/>
            <w:bottom w:val="none" w:sz="0" w:space="0" w:color="auto"/>
            <w:right w:val="none" w:sz="0" w:space="0" w:color="auto"/>
          </w:divBdr>
        </w:div>
        <w:div w:id="2115900009">
          <w:marLeft w:val="0"/>
          <w:marRight w:val="0"/>
          <w:marTop w:val="0"/>
          <w:marBottom w:val="0"/>
          <w:divBdr>
            <w:top w:val="none" w:sz="0" w:space="0" w:color="auto"/>
            <w:left w:val="none" w:sz="0" w:space="0" w:color="auto"/>
            <w:bottom w:val="none" w:sz="0" w:space="0" w:color="auto"/>
            <w:right w:val="none" w:sz="0" w:space="0" w:color="auto"/>
          </w:divBdr>
          <w:divsChild>
            <w:div w:id="73419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94036">
      <w:bodyDiv w:val="1"/>
      <w:marLeft w:val="0"/>
      <w:marRight w:val="0"/>
      <w:marTop w:val="0"/>
      <w:marBottom w:val="0"/>
      <w:divBdr>
        <w:top w:val="none" w:sz="0" w:space="0" w:color="auto"/>
        <w:left w:val="none" w:sz="0" w:space="0" w:color="auto"/>
        <w:bottom w:val="none" w:sz="0" w:space="0" w:color="auto"/>
        <w:right w:val="none" w:sz="0" w:space="0" w:color="auto"/>
      </w:divBdr>
    </w:div>
    <w:div w:id="1718629254">
      <w:bodyDiv w:val="1"/>
      <w:marLeft w:val="0"/>
      <w:marRight w:val="0"/>
      <w:marTop w:val="0"/>
      <w:marBottom w:val="0"/>
      <w:divBdr>
        <w:top w:val="none" w:sz="0" w:space="0" w:color="auto"/>
        <w:left w:val="none" w:sz="0" w:space="0" w:color="auto"/>
        <w:bottom w:val="none" w:sz="0" w:space="0" w:color="auto"/>
        <w:right w:val="none" w:sz="0" w:space="0" w:color="auto"/>
      </w:divBdr>
    </w:div>
    <w:div w:id="1905144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footer" Target="footer3.xml"/><Relationship Id="rId42" Type="http://schemas.openxmlformats.org/officeDocument/2006/relationships/image" Target="media/image20.png"/><Relationship Id="rId63" Type="http://schemas.openxmlformats.org/officeDocument/2006/relationships/image" Target="media/image41.png"/><Relationship Id="rId84" Type="http://schemas.openxmlformats.org/officeDocument/2006/relationships/image" Target="media/image53.png"/><Relationship Id="rId138" Type="http://schemas.openxmlformats.org/officeDocument/2006/relationships/image" Target="media/image107.png"/><Relationship Id="rId107" Type="http://schemas.openxmlformats.org/officeDocument/2006/relationships/image" Target="media/image76.png"/><Relationship Id="rId11" Type="http://schemas.openxmlformats.org/officeDocument/2006/relationships/webSettings" Target="webSettings.xml"/><Relationship Id="rId32" Type="http://schemas.openxmlformats.org/officeDocument/2006/relationships/image" Target="media/image10.jpeg"/><Relationship Id="rId53" Type="http://schemas.openxmlformats.org/officeDocument/2006/relationships/image" Target="media/image31.png"/><Relationship Id="rId74" Type="http://schemas.openxmlformats.org/officeDocument/2006/relationships/header" Target="header6.xml"/><Relationship Id="rId128" Type="http://schemas.openxmlformats.org/officeDocument/2006/relationships/image" Target="media/image97.png"/><Relationship Id="rId149" Type="http://schemas.openxmlformats.org/officeDocument/2006/relationships/image" Target="media/image118.png"/><Relationship Id="rId5" Type="http://schemas.openxmlformats.org/officeDocument/2006/relationships/customXml" Target="../customXml/item5.xml"/><Relationship Id="rId95" Type="http://schemas.openxmlformats.org/officeDocument/2006/relationships/image" Target="media/image64.png"/><Relationship Id="rId22" Type="http://schemas.openxmlformats.org/officeDocument/2006/relationships/image" Target="media/image3.emf"/><Relationship Id="rId27" Type="http://schemas.openxmlformats.org/officeDocument/2006/relationships/header" Target="header4.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hyperlink" Target="mailto:surveys@qmr.com.au" TargetMode="External"/><Relationship Id="rId85" Type="http://schemas.openxmlformats.org/officeDocument/2006/relationships/image" Target="media/image54.png"/><Relationship Id="rId150" Type="http://schemas.openxmlformats.org/officeDocument/2006/relationships/image" Target="media/image119.png"/><Relationship Id="rId12" Type="http://schemas.openxmlformats.org/officeDocument/2006/relationships/footnotes" Target="footnotes.xml"/><Relationship Id="rId17" Type="http://schemas.openxmlformats.org/officeDocument/2006/relationships/header" Target="header2.xm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32.png"/><Relationship Id="rId70" Type="http://schemas.openxmlformats.org/officeDocument/2006/relationships/image" Target="media/image48.jpeg"/><Relationship Id="rId75" Type="http://schemas.openxmlformats.org/officeDocument/2006/relationships/footer" Target="footer6.xml"/><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image" Target="media/image109.png"/><Relationship Id="rId145"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s://creativecommons.org/licenses/by/3.0/au/" TargetMode="External"/><Relationship Id="rId28" Type="http://schemas.openxmlformats.org/officeDocument/2006/relationships/image" Target="media/image6.jpeg"/><Relationship Id="rId49" Type="http://schemas.openxmlformats.org/officeDocument/2006/relationships/image" Target="media/image27.jpe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2.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hyperlink" Target="https://researchsociety.com.au/research-company-directory" TargetMode="External"/><Relationship Id="rId86" Type="http://schemas.openxmlformats.org/officeDocument/2006/relationships/image" Target="media/image55.pn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fontTable" Target="fontTable.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image" Target="media/image17.png"/><Relationship Id="rId109" Type="http://schemas.openxmlformats.org/officeDocument/2006/relationships/image" Target="media/image78.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jpeg"/><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image" Target="media/image115.png"/><Relationship Id="rId7" Type="http://schemas.openxmlformats.org/officeDocument/2006/relationships/customXml" Target="../customXml/item7.xml"/><Relationship Id="rId71" Type="http://schemas.openxmlformats.org/officeDocument/2006/relationships/header" Target="header5.xml"/><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yperlink" Target="https://humanrights.gov.au/our-work/publications"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56.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image" Target="media/image105.png"/><Relationship Id="rId61" Type="http://schemas.openxmlformats.org/officeDocument/2006/relationships/image" Target="media/image39.png"/><Relationship Id="rId82" Type="http://schemas.openxmlformats.org/officeDocument/2006/relationships/hyperlink" Target="mailto:surveys@qmr.com.au" TargetMode="External"/><Relationship Id="rId152"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image" Target="media/image1.png"/><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6.png"/><Relationship Id="rId8" Type="http://schemas.openxmlformats.org/officeDocument/2006/relationships/numbering" Target="numbering.xml"/><Relationship Id="rId51" Type="http://schemas.openxmlformats.org/officeDocument/2006/relationships/image" Target="media/image29.png"/><Relationship Id="rId72" Type="http://schemas.openxmlformats.org/officeDocument/2006/relationships/footer" Target="footer4.xml"/><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90.png"/><Relationship Id="rId142" Type="http://schemas.openxmlformats.org/officeDocument/2006/relationships/image" Target="media/image111.png"/><Relationship Id="rId3" Type="http://schemas.openxmlformats.org/officeDocument/2006/relationships/customXml" Target="../customXml/item3.xml"/><Relationship Id="rId25" Type="http://schemas.openxmlformats.org/officeDocument/2006/relationships/hyperlink" Target="mailto:communications@humanrights.gov.au" TargetMode="Externa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85.png"/><Relationship Id="rId137" Type="http://schemas.openxmlformats.org/officeDocument/2006/relationships/image" Target="media/image106.png"/><Relationship Id="rId20" Type="http://schemas.openxmlformats.org/officeDocument/2006/relationships/header" Target="header3.xm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image" Target="media/image101.png"/><Relationship Id="rId15" Type="http://schemas.openxmlformats.org/officeDocument/2006/relationships/image" Target="media/image2.jpeg"/><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image" Target="media/image75.png"/><Relationship Id="rId127" Type="http://schemas.openxmlformats.org/officeDocument/2006/relationships/image" Target="media/image96.png"/><Relationship Id="rId10" Type="http://schemas.openxmlformats.org/officeDocument/2006/relationships/settings" Target="settings.xm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footer" Target="footer5.xml"/><Relationship Id="rId78" Type="http://schemas.openxmlformats.org/officeDocument/2006/relationships/image" Target="media/image51.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png"/><Relationship Id="rId143" Type="http://schemas.openxmlformats.org/officeDocument/2006/relationships/image" Target="media/image112.png"/><Relationship Id="rId148" Type="http://schemas.openxmlformats.org/officeDocument/2006/relationships/image" Target="media/image117.png"/><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image" Target="media/image4.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image" Target="media/image102.png"/><Relationship Id="rId16" Type="http://schemas.openxmlformats.org/officeDocument/2006/relationships/header" Target="header1.xml"/><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footer" Target="footer7.xml"/><Relationship Id="rId102" Type="http://schemas.openxmlformats.org/officeDocument/2006/relationships/image" Target="media/image71.png"/><Relationship Id="rId123" Type="http://schemas.openxmlformats.org/officeDocument/2006/relationships/image" Target="media/image92.png"/><Relationship Id="rId144" Type="http://schemas.openxmlformats.org/officeDocument/2006/relationships/image" Target="media/image113.png"/><Relationship Id="rId90" Type="http://schemas.openxmlformats.org/officeDocument/2006/relationships/image" Target="media/image59.png"/></Relationships>
</file>

<file path=word/_rels/endnotes.xml.rels><?xml version="1.0" encoding="UTF-8" standalone="yes"?>
<Relationships xmlns="http://schemas.openxmlformats.org/package/2006/relationships"><Relationship Id="rId13" Type="http://schemas.openxmlformats.org/officeDocument/2006/relationships/hyperlink" Target="https://theconversation.com/5-charts-on-how-covid-19-is-hitting-australias-young-adults-hard-147254" TargetMode="External"/><Relationship Id="rId18" Type="http://schemas.openxmlformats.org/officeDocument/2006/relationships/hyperlink" Target="https://www.abc.net.au/news/2020-09-09/class-action-against-environment-minister-coal-mine-approval/12640596" TargetMode="External"/><Relationship Id="rId26" Type="http://schemas.openxmlformats.org/officeDocument/2006/relationships/hyperlink" Target="https://aifs.gov.au/facts-and-figures/marriage-rates-australia" TargetMode="External"/><Relationship Id="rId39" Type="http://schemas.openxmlformats.org/officeDocument/2006/relationships/hyperlink" Target="https://www.ohchr.org/EN/Issues/OlderPersons/IE/Pages/AgeismAgeDiscrimination.aspx" TargetMode="External"/><Relationship Id="rId21" Type="http://schemas.openxmlformats.org/officeDocument/2006/relationships/hyperlink" Target="https://crclongevity.com/the-data/" TargetMode="External"/><Relationship Id="rId34" Type="http://schemas.openxmlformats.org/officeDocument/2006/relationships/hyperlink" Target="https://www.who.int/news-room/fact-sheets/detail/elder-abuse" TargetMode="External"/><Relationship Id="rId7" Type="http://schemas.openxmlformats.org/officeDocument/2006/relationships/hyperlink" Target="https://www.abs.gov.au/ausstats/abs@.nsf/products/036166B5C6D48AF2CA256BD00027A857?OpenDocument" TargetMode="External"/><Relationship Id="rId12" Type="http://schemas.openxmlformats.org/officeDocument/2006/relationships/hyperlink" Target="https://www.esafety.gov.au/about-us/research/digital-behaviours-older-australians" TargetMode="External"/><Relationship Id="rId17" Type="http://schemas.openxmlformats.org/officeDocument/2006/relationships/hyperlink" Target="https://www.abs.gov.au/AUSSTATS/abs@.nsf/DetailsPage/3101.0Jun%202019?OpenDocument" TargetMode="External"/><Relationship Id="rId25" Type="http://schemas.openxmlformats.org/officeDocument/2006/relationships/hyperlink" Target="https://aifs.gov.au/facts-and-figures/marriage-rates-australia" TargetMode="External"/><Relationship Id="rId33" Type="http://schemas.openxmlformats.org/officeDocument/2006/relationships/hyperlink" Target="https://www.ohchr.org/EN/Issues/OlderPersons/IE/Pages/AgeismAgeDiscrimination.aspx" TargetMode="External"/><Relationship Id="rId38" Type="http://schemas.openxmlformats.org/officeDocument/2006/relationships/hyperlink" Target="https://percapita.org.au/2019/06/17/speech-the-economic-impacts-of-ageism/" TargetMode="External"/><Relationship Id="rId2" Type="http://schemas.openxmlformats.org/officeDocument/2006/relationships/hyperlink" Target="https://ajph.aphapublications.org/author/Cope%2C+Richenda" TargetMode="External"/><Relationship Id="rId16" Type="http://schemas.openxmlformats.org/officeDocument/2006/relationships/hyperlink" Target="https://www.abs.gov.au/AUSSTATS/abs@.nsf/Lookup/2071.0Main+Features100012016?OpenDocument" TargetMode="External"/><Relationship Id="rId20" Type="http://schemas.openxmlformats.org/officeDocument/2006/relationships/hyperlink" Target="https://www.aihw.gov.au/reports/life-expectancy-death/deaths-in-australia/contents/summary" TargetMode="External"/><Relationship Id="rId29" Type="http://schemas.openxmlformats.org/officeDocument/2006/relationships/hyperlink" Target="https://www.servicesaustralia.gov.au/individuals/services/centrelink/age-pension/who-can-get-it" TargetMode="External"/><Relationship Id="rId1" Type="http://schemas.openxmlformats.org/officeDocument/2006/relationships/hyperlink" Target="https://www.ohchr.org/en/issues/olderpersons/ie/pages/ieolderpersons.aspx" TargetMode="External"/><Relationship Id="rId6" Type="http://schemas.openxmlformats.org/officeDocument/2006/relationships/hyperlink" Target="https://www.abs.gov.au/statistics/people/education/education-and-work-australia/latest-release" TargetMode="External"/><Relationship Id="rId11" Type="http://schemas.openxmlformats.org/officeDocument/2006/relationships/hyperlink" Target="https://www.smh.com.au/money/planning-and-budgeting/a-generation-caught-in-the-middle-20130910-2th9h.html" TargetMode="External"/><Relationship Id="rId24" Type="http://schemas.openxmlformats.org/officeDocument/2006/relationships/hyperlink" Target="https://aifs.gov.au/facts-and-figures/marriage-rates-australia" TargetMode="External"/><Relationship Id="rId32" Type="http://schemas.openxmlformats.org/officeDocument/2006/relationships/hyperlink" Target="https://www.wgea.gov.au/the-gender-pay-gap" TargetMode="External"/><Relationship Id="rId37" Type="http://schemas.openxmlformats.org/officeDocument/2006/relationships/hyperlink" Target="https://humanrights.gov.au/our-work/right-discrimination-free-workplace" TargetMode="External"/><Relationship Id="rId40" Type="http://schemas.openxmlformats.org/officeDocument/2006/relationships/hyperlink" Target="https://www.ohchr.org/EN/Issues/OlderPersons/IE/Pages/AgeismAgeDiscrimination.aspx" TargetMode="External"/><Relationship Id="rId5" Type="http://schemas.openxmlformats.org/officeDocument/2006/relationships/hyperlink" Target="https://www.researchgate.net/journal/International-Perspectives-in-Psychology-Research-Practice-Consultation-2157-3891" TargetMode="External"/><Relationship Id="rId15" Type="http://schemas.openxmlformats.org/officeDocument/2006/relationships/hyperlink" Target="https://www.sahmri.org/sahmri-impact-theme/news-242/" TargetMode="External"/><Relationship Id="rId23" Type="http://schemas.openxmlformats.org/officeDocument/2006/relationships/hyperlink" Target="https://www.abs.gov.au/statistics/labour/employment-and-unemployment/labour-force-australia-detailed/latest-release" TargetMode="External"/><Relationship Id="rId28" Type="http://schemas.openxmlformats.org/officeDocument/2006/relationships/hyperlink" Target="https://www.abs.gov.au/statistics/labour/employment-and-unemployment/retirement-and-retirement-intentions-australia/latest-release" TargetMode="External"/><Relationship Id="rId36" Type="http://schemas.openxmlformats.org/officeDocument/2006/relationships/hyperlink" Target="https://percapita.org.au/2019/06/17/speech-the-economic-impacts-of-ageism" TargetMode="External"/><Relationship Id="rId10" Type="http://schemas.openxmlformats.org/officeDocument/2006/relationships/hyperlink" Target="https://www.ato.gov.au/About-ATO/Research-and-statistics/In-detail/Taxation-statistics/Taxation-statistics-2018-19/?page=6" TargetMode="External"/><Relationship Id="rId19" Type="http://schemas.openxmlformats.org/officeDocument/2006/relationships/hyperlink" Target="https://www.abc.net.au/news/2021-06-14/survey-home-ownership-not-an-option-for-most-young-australians/100205244" TargetMode="External"/><Relationship Id="rId31" Type="http://schemas.openxmlformats.org/officeDocument/2006/relationships/hyperlink" Target="https://www.abs.gov.au/statistics/labour/employment-and-unemployment/retirement-and-retirement-intentions-australia/latest-release" TargetMode="External"/><Relationship Id="rId4" Type="http://schemas.openxmlformats.org/officeDocument/2006/relationships/hyperlink" Target="https://www.researchgate.net/journal/International-Perspectives-in-Psychology-Research-Practice-Consultation-2157-3891" TargetMode="External"/><Relationship Id="rId9" Type="http://schemas.openxmlformats.org/officeDocument/2006/relationships/hyperlink" Target="https://www.ato.gov.au/About-ATO/Research-and-statistics/In-detail/Taxation-statistics/Taxation-statistics-2018-19/?page=6" TargetMode="External"/><Relationship Id="rId14" Type="http://schemas.openxmlformats.org/officeDocument/2006/relationships/hyperlink" Target="https://www.abs.gov.au/ausstats/abs@.nsf/0/1cd2b1952afc5e7aca257298000f2e76" TargetMode="External"/><Relationship Id="rId22" Type="http://schemas.openxmlformats.org/officeDocument/2006/relationships/hyperlink" Target="https://www.abc.net.au/news/2021-05-26/australia-talks-national-survey-children-marriage/100146390" TargetMode="External"/><Relationship Id="rId27" Type="http://schemas.openxmlformats.org/officeDocument/2006/relationships/hyperlink" Target="https://www.aihw.gov.au/reports/australias-welfare/home-ownership-and-housing-tenure" TargetMode="External"/><Relationship Id="rId30" Type="http://schemas.openxmlformats.org/officeDocument/2006/relationships/hyperlink" Target="https://www.abs.gov.au/statistics/labour/employment-and-unemployment/retirement-and-retirement-intentions-australia/latest-release" TargetMode="External"/><Relationship Id="rId35" Type="http://schemas.openxmlformats.org/officeDocument/2006/relationships/hyperlink" Target="https://agedcare.royalcommission.gov.au/sites/default/files/2020-07/they_look_after_you_you_look_after_them.pdf%20p.27" TargetMode="External"/><Relationship Id="rId8" Type="http://schemas.openxmlformats.org/officeDocument/2006/relationships/hyperlink" Target="https://www.abc.net.au/news/2020-01-15/middle-age-misery-peaks-at-47.2-midlife-crisis/11866110" TargetMode="External"/><Relationship Id="rId3" Type="http://schemas.openxmlformats.org/officeDocument/2006/relationships/hyperlink" Target="https://ajph.aphapublications.org/author/Cope%2C+Richenda"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603DDE92225B4F8A790F79EFE23E5C" ma:contentTypeVersion="59" ma:contentTypeDescription="Create a new document." ma:contentTypeScope="" ma:versionID="5c10d789bfb855f21e2b0eca84546292">
  <xsd:schema xmlns:xsd="http://www.w3.org/2001/XMLSchema" xmlns:xs="http://www.w3.org/2001/XMLSchema" xmlns:p="http://schemas.microsoft.com/office/2006/metadata/properties" xmlns:ns2="57f1fb52-79b9-4278-9d54-1e5db41bfcda" xmlns:ns3="6500fe01-343b-4fb9-a1b0-68ac19d62e01" xmlns:ns4="a6ffb128-e94a-4924-af16-68c2b3b917e8" xmlns:ns5="c1e88cef-3715-4610-b307-1dfb8a7215e7" targetNamespace="http://schemas.microsoft.com/office/2006/metadata/properties" ma:root="true" ma:fieldsID="5493a480e192272b38336c93e703d4ba" ns2:_="" ns3:_="" ns4:_="" ns5:_="">
    <xsd:import namespace="57f1fb52-79b9-4278-9d54-1e5db41bfcda"/>
    <xsd:import namespace="6500fe01-343b-4fb9-a1b0-68ac19d62e01"/>
    <xsd:import namespace="a6ffb128-e94a-4924-af16-68c2b3b917e8"/>
    <xsd:import namespace="c1e88cef-3715-4610-b307-1dfb8a7215e7"/>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Open_x0020_in_x0020_Outlook" minOccurs="0"/>
                <xsd:element ref="ns3:Approver" minOccurs="0"/>
                <xsd:element ref="ns3:Document_x0020_Status" minOccurs="0"/>
                <xsd:element ref="ns2:c0b54d0a77474fabbf35302adb9710d7" minOccurs="0"/>
                <xsd:element ref="ns2:From1" minOccurs="0"/>
                <xsd:element ref="ns2:Has_x0020_Attachments" minOccurs="0"/>
                <xsd:element ref="ns2:Received_x002f_Sent" minOccurs="0"/>
                <xsd:element ref="ns2:To" minOccurs="0"/>
                <xsd:element ref="ns4:MediaServiceMetadata" minOccurs="0"/>
                <xsd:element ref="ns4:MediaServiceFastMetadata" minOccurs="0"/>
                <xsd:element ref="ns4:_Flow_SignoffStatus" minOccurs="0"/>
                <xsd:element ref="ns5:MediaServiceAutoTags" minOccurs="0"/>
                <xsd:element ref="ns5:MediaServiceOCR" minOccurs="0"/>
                <xsd:element ref="ns5:MediaServiceDateTaken" minOccurs="0"/>
                <xsd:element ref="ns5:MediaServiceLocation" minOccurs="0"/>
                <xsd:element ref="ns5:MediaServiceAutoKeyPoints" minOccurs="0"/>
                <xsd:element ref="ns5:MediaServiceKeyPoints" minOccurs="0"/>
                <xsd:element ref="ns5:MediaServiceGenerationTime" minOccurs="0"/>
                <xsd:element ref="ns5:MediaServiceEventHashCode"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f1fb52-79b9-4278-9d54-1e5db41bfcda" elementFormDefault="qualified">
    <xsd:import namespace="http://schemas.microsoft.com/office/2006/documentManagement/types"/>
    <xsd:import namespace="http://schemas.microsoft.com/office/infopath/2007/PartnerControls"/>
    <xsd:element name="Subdivider" ma:index="3" nillable="true" ma:displayName="Subdivider" ma:hidden="true" ma:indexed="true" ma:internalName="Subdivider" ma:readOnly="false">
      <xsd:simpleType>
        <xsd:restriction base="dms:Text">
          <xsd:maxLength value="255"/>
        </xsd:restriction>
      </xsd:simpleType>
    </xsd:element>
    <xsd:element name="Open_x0020_in_x0020_Outlook" ma:index="19" nillable="true" ma:displayName="Open in Outlook" ma:description="Click to download item, used for opening emails directly in Outlook (when set to automatically open in Chrome)." ma:hidden="true" ma:indexed="true" ma:internalName="Open_x0020_in_x0020_Outlook" ma:readOnly="false">
      <xsd:simpleType>
        <xsd:restriction base="dms:Text">
          <xsd:maxLength value="255"/>
        </xsd:restriction>
      </xsd:simpleType>
    </xsd:element>
    <xsd:element name="c0b54d0a77474fabbf35302adb9710d7" ma:index="22" nillable="true" ma:taxonomy="true" ma:internalName="c0b54d0a77474fabbf35302adb9710d7" ma:taxonomyFieldName="Document_x0020_Type" ma:displayName="Document Type" ma:default="" ma:fieldId="{c0b54d0a-7747-4fab-bf35-302adb9710d7}"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3" nillable="true" ma:displayName="From" ma:hidden="true" ma:indexed="true" ma:internalName="From1" ma:readOnly="false">
      <xsd:simpleType>
        <xsd:restriction base="dms:Text">
          <xsd:maxLength value="255"/>
        </xsd:restriction>
      </xsd:simpleType>
    </xsd:element>
    <xsd:element name="Has_x0020_Attachments" ma:index="24" nillable="true" ma:displayName="Has Attachments" ma:hidden="true" ma:indexed="true" ma:internalName="Has_x0020_Attachments" ma:readOnly="false">
      <xsd:simpleType>
        <xsd:restriction base="dms:Text">
          <xsd:maxLength value="255"/>
        </xsd:restriction>
      </xsd:simpleType>
    </xsd:element>
    <xsd:element name="Received_x002f_Sent" ma:index="25" nillable="true" ma:displayName="Received/Sent" ma:format="DateOnly" ma:hidden="true" ma:indexed="true" ma:internalName="Received_x002F_Sent" ma:readOnly="false">
      <xsd:simpleType>
        <xsd:restriction base="dms:DateTime"/>
      </xsd:simpleType>
    </xsd:element>
    <xsd:element name="To" ma:index="26" nillable="true" ma:displayName="To" ma:hidden="true" ma:indexed="true" ma:internalName="To" ma:readOnly="false">
      <xsd:simpleType>
        <xsd:restriction base="dms:Text">
          <xsd:maxLength value="255"/>
        </xsd:restriction>
      </xsd:simpleType>
    </xsd:element>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hidden="true" ma:indexed="true" ma:internalName="Divider" ma:readOnly="false">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9674aa2f-9701-447f-b61a-873be09f9281}" ma:internalName="TaxCatchAll" ma:showField="CatchAllData"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674aa2f-9701-447f-b61a-873be09f9281}" ma:internalName="TaxCatchAllLabel" ma:readOnly="true" ma:showField="CatchAllDataLabel"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element name="Approver" ma:index="20" nillable="true" ma:displayName="Approver" ma:hidden="true" ma:list="UserInfo" ma:SharePointGroup="2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x0020_Status" ma:index="21" nillable="true" ma:displayName="Document Status" ma:default="Draft" ma:format="Dropdown" ma:hidden="true" ma:internalName="Document_x0020_Status" ma:readOnly="false">
      <xsd:simpleType>
        <xsd:restriction base="dms:Choice">
          <xsd:enumeration value="Draft"/>
          <xsd:enumeration value="Pending"/>
          <xsd:enumeration value="Approved"/>
          <xsd:enumeration value="Change Request"/>
          <xsd:enumeration value="Rejected"/>
        </xsd:restriction>
      </xsd:simpleType>
    </xsd:element>
  </xsd:schema>
  <xsd:schema xmlns:xsd="http://www.w3.org/2001/XMLSchema" xmlns:xs="http://www.w3.org/2001/XMLSchema" xmlns:dms="http://schemas.microsoft.com/office/2006/documentManagement/types" xmlns:pc="http://schemas.microsoft.com/office/infopath/2007/PartnerControls" targetNamespace="a6ffb128-e94a-4924-af16-68c2b3b917e8"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element name="_Flow_SignoffStatus" ma:index="29" nillable="true" ma:displayName="Sign-off status" ma:hidden="true" ma:internalName="Sign_x002d_off_x0020_status"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1e88cef-3715-4610-b307-1dfb8a7215e7" elementFormDefault="qualified">
    <xsd:import namespace="http://schemas.microsoft.com/office/2006/documentManagement/types"/>
    <xsd:import namespace="http://schemas.microsoft.com/office/infopath/2007/PartnerControls"/>
    <xsd:element name="MediaServiceAutoTags" ma:index="30" nillable="true" ma:displayName="Tags" ma:internalName="MediaServiceAutoTags"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ternalName="MediaServiceDateTaken" ma:readOnly="true">
      <xsd:simpleType>
        <xsd:restriction base="dms:Text"/>
      </xsd:simpleType>
    </xsd:element>
    <xsd:element name="MediaServiceLocation" ma:index="33" nillable="true" ma:displayName="Location" ma:internalName="MediaServiceLocation"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500fe01-343b-4fb9-a1b0-68ac19d62e01"/>
    <TaxKeywordTaxHTField xmlns="6500fe01-343b-4fb9-a1b0-68ac19d62e01">
      <Terms xmlns="http://schemas.microsoft.com/office/infopath/2007/PartnerControls"/>
    </TaxKeywordTaxHTField>
    <_dlc_DocId xmlns="6500fe01-343b-4fb9-a1b0-68ac19d62e01">DGE6U7RJ2EFV-492084083-23017</_dlc_DocId>
    <_dlc_DocIdUrl xmlns="6500fe01-343b-4fb9-a1b0-68ac19d62e01">
      <Url>https://australianhrc.sharepoint.com/sites/PolicySectionWorkspace/_layouts/15/DocIdRedir.aspx?ID=DGE6U7RJ2EFV-492084083-23017</Url>
      <Description>DGE6U7RJ2EFV-492084083-23017</Description>
    </_dlc_DocIdUrl>
    <_Flow_SignoffStatus xmlns="a6ffb128-e94a-4924-af16-68c2b3b917e8" xsi:nil="true"/>
    <Received_x002f_Sent xmlns="57f1fb52-79b9-4278-9d54-1e5db41bfcda" xsi:nil="true"/>
    <Divider xmlns="6500fe01-343b-4fb9-a1b0-68ac19d62e01" xsi:nil="true"/>
    <Document_x0020_Status xmlns="6500fe01-343b-4fb9-a1b0-68ac19d62e01">Draft</Document_x0020_Status>
    <Has_x0020_Attachments xmlns="57f1fb52-79b9-4278-9d54-1e5db41bfcda" xsi:nil="true"/>
    <From1 xmlns="57f1fb52-79b9-4278-9d54-1e5db41bfcda" xsi:nil="true"/>
    <To xmlns="57f1fb52-79b9-4278-9d54-1e5db41bfcda" xsi:nil="true"/>
    <c0b54d0a77474fabbf35302adb9710d7 xmlns="57f1fb52-79b9-4278-9d54-1e5db41bfcda">
      <Terms xmlns="http://schemas.microsoft.com/office/infopath/2007/PartnerControls"/>
    </c0b54d0a77474fabbf35302adb9710d7>
    <Subdivider xmlns="57f1fb52-79b9-4278-9d54-1e5db41bfcda" xsi:nil="true"/>
    <Open_x0020_in_x0020_Outlook xmlns="57f1fb52-79b9-4278-9d54-1e5db41bfcda" xsi:nil="true"/>
    <Approver xmlns="6500fe01-343b-4fb9-a1b0-68ac19d62e01">
      <UserInfo>
        <DisplayName/>
        <AccountId xsi:nil="true"/>
        <AccountType/>
      </UserInfo>
    </Approver>
    <SharedWithUsers xmlns="57f1fb52-79b9-4278-9d54-1e5db41bfcda">
      <UserInfo>
        <DisplayName>Joanna Maxwell</DisplayName>
        <AccountId>147</AccountId>
        <AccountType/>
      </UserInfo>
      <UserInfo>
        <DisplayName>Kathleen Davis</DisplayName>
        <AccountId>149</AccountId>
        <AccountType/>
      </UserInfo>
      <UserInfo>
        <DisplayName>Olivia Aitken</DisplayName>
        <AccountId>51</AccountId>
        <AccountType/>
      </UserInfo>
      <UserInfo>
        <DisplayName>Maria Katsabanis</DisplayName>
        <AccountId>35</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975c5ac6-a0cc-43ed-b850-4a2ae59237b6" ContentTypeId="0x0101" PreviousValue="false"/>
</file>

<file path=customXml/item7.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59594709-0E99-46FA-9E4F-8A8BEF1C6D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f1fb52-79b9-4278-9d54-1e5db41bfcda"/>
    <ds:schemaRef ds:uri="6500fe01-343b-4fb9-a1b0-68ac19d62e01"/>
    <ds:schemaRef ds:uri="a6ffb128-e94a-4924-af16-68c2b3b917e8"/>
    <ds:schemaRef ds:uri="c1e88cef-3715-4610-b307-1dfb8a7215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2ACD7C-2BA9-47F9-8579-76DB6345E23F}">
  <ds:schemaRefs>
    <ds:schemaRef ds:uri="http://schemas.microsoft.com/office/2006/metadata/properties"/>
    <ds:schemaRef ds:uri="http://schemas.microsoft.com/office/infopath/2007/PartnerControls"/>
    <ds:schemaRef ds:uri="6500fe01-343b-4fb9-a1b0-68ac19d62e01"/>
    <ds:schemaRef ds:uri="a6ffb128-e94a-4924-af16-68c2b3b917e8"/>
    <ds:schemaRef ds:uri="57f1fb52-79b9-4278-9d54-1e5db41bfcda"/>
  </ds:schemaRefs>
</ds:datastoreItem>
</file>

<file path=customXml/itemProps3.xml><?xml version="1.0" encoding="utf-8"?>
<ds:datastoreItem xmlns:ds="http://schemas.openxmlformats.org/officeDocument/2006/customXml" ds:itemID="{56352C10-2325-43C8-85E1-6835753AE36B}">
  <ds:schemaRefs>
    <ds:schemaRef ds:uri="http://schemas.openxmlformats.org/officeDocument/2006/bibliography"/>
  </ds:schemaRefs>
</ds:datastoreItem>
</file>

<file path=customXml/itemProps4.xml><?xml version="1.0" encoding="utf-8"?>
<ds:datastoreItem xmlns:ds="http://schemas.openxmlformats.org/officeDocument/2006/customXml" ds:itemID="{B9FC7259-9D65-4F8E-88DF-B5C3B3A0C7DE}">
  <ds:schemaRefs>
    <ds:schemaRef ds:uri="http://schemas.microsoft.com/sharepoint/v3/contenttype/forms"/>
  </ds:schemaRefs>
</ds:datastoreItem>
</file>

<file path=customXml/itemProps5.xml><?xml version="1.0" encoding="utf-8"?>
<ds:datastoreItem xmlns:ds="http://schemas.openxmlformats.org/officeDocument/2006/customXml" ds:itemID="{473B95D2-846C-4010-968C-95D452DE77A3}">
  <ds:schemaRefs>
    <ds:schemaRef ds:uri="http://schemas.microsoft.com/sharepoint/events"/>
  </ds:schemaRefs>
</ds:datastoreItem>
</file>

<file path=customXml/itemProps6.xml><?xml version="1.0" encoding="utf-8"?>
<ds:datastoreItem xmlns:ds="http://schemas.openxmlformats.org/officeDocument/2006/customXml" ds:itemID="{4BDDF253-407C-4B63-9535-3D5A37A3560F}">
  <ds:schemaRefs>
    <ds:schemaRef ds:uri="Microsoft.SharePoint.Taxonomy.ContentTypeSync"/>
  </ds:schemaRefs>
</ds:datastoreItem>
</file>

<file path=customXml/itemProps7.xml><?xml version="1.0" encoding="utf-8"?>
<ds:datastoreItem xmlns:ds="http://schemas.openxmlformats.org/officeDocument/2006/customXml" ds:itemID="{4FD7C5B9-7685-4CA8-85D4-D3B7075DC73B}">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134</Pages>
  <Words>49698</Words>
  <Characters>283283</Characters>
  <Application>Microsoft Office Word</Application>
  <DocSecurity>0</DocSecurity>
  <Lines>2360</Lines>
  <Paragraphs>664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Human Rights and Equal Opportunity Commission</Company>
  <LinksUpToDate>false</LinksUpToDate>
  <CharactersWithSpaces>332317</CharactersWithSpaces>
  <SharedDoc>false</SharedDoc>
  <HLinks>
    <vt:vector size="858" baseType="variant">
      <vt:variant>
        <vt:i4>1703988</vt:i4>
      </vt:variant>
      <vt:variant>
        <vt:i4>383</vt:i4>
      </vt:variant>
      <vt:variant>
        <vt:i4>0</vt:i4>
      </vt:variant>
      <vt:variant>
        <vt:i4>5</vt:i4>
      </vt:variant>
      <vt:variant>
        <vt:lpwstr/>
      </vt:variant>
      <vt:variant>
        <vt:lpwstr>_Toc78450373</vt:lpwstr>
      </vt:variant>
      <vt:variant>
        <vt:i4>1769524</vt:i4>
      </vt:variant>
      <vt:variant>
        <vt:i4>377</vt:i4>
      </vt:variant>
      <vt:variant>
        <vt:i4>0</vt:i4>
      </vt:variant>
      <vt:variant>
        <vt:i4>5</vt:i4>
      </vt:variant>
      <vt:variant>
        <vt:lpwstr/>
      </vt:variant>
      <vt:variant>
        <vt:lpwstr>_Toc78450372</vt:lpwstr>
      </vt:variant>
      <vt:variant>
        <vt:i4>1572916</vt:i4>
      </vt:variant>
      <vt:variant>
        <vt:i4>371</vt:i4>
      </vt:variant>
      <vt:variant>
        <vt:i4>0</vt:i4>
      </vt:variant>
      <vt:variant>
        <vt:i4>5</vt:i4>
      </vt:variant>
      <vt:variant>
        <vt:lpwstr/>
      </vt:variant>
      <vt:variant>
        <vt:lpwstr>_Toc78450371</vt:lpwstr>
      </vt:variant>
      <vt:variant>
        <vt:i4>1638452</vt:i4>
      </vt:variant>
      <vt:variant>
        <vt:i4>365</vt:i4>
      </vt:variant>
      <vt:variant>
        <vt:i4>0</vt:i4>
      </vt:variant>
      <vt:variant>
        <vt:i4>5</vt:i4>
      </vt:variant>
      <vt:variant>
        <vt:lpwstr/>
      </vt:variant>
      <vt:variant>
        <vt:lpwstr>_Toc78450370</vt:lpwstr>
      </vt:variant>
      <vt:variant>
        <vt:i4>1048629</vt:i4>
      </vt:variant>
      <vt:variant>
        <vt:i4>359</vt:i4>
      </vt:variant>
      <vt:variant>
        <vt:i4>0</vt:i4>
      </vt:variant>
      <vt:variant>
        <vt:i4>5</vt:i4>
      </vt:variant>
      <vt:variant>
        <vt:lpwstr/>
      </vt:variant>
      <vt:variant>
        <vt:lpwstr>_Toc78450369</vt:lpwstr>
      </vt:variant>
      <vt:variant>
        <vt:i4>1114165</vt:i4>
      </vt:variant>
      <vt:variant>
        <vt:i4>353</vt:i4>
      </vt:variant>
      <vt:variant>
        <vt:i4>0</vt:i4>
      </vt:variant>
      <vt:variant>
        <vt:i4>5</vt:i4>
      </vt:variant>
      <vt:variant>
        <vt:lpwstr/>
      </vt:variant>
      <vt:variant>
        <vt:lpwstr>_Toc78450368</vt:lpwstr>
      </vt:variant>
      <vt:variant>
        <vt:i4>1966133</vt:i4>
      </vt:variant>
      <vt:variant>
        <vt:i4>347</vt:i4>
      </vt:variant>
      <vt:variant>
        <vt:i4>0</vt:i4>
      </vt:variant>
      <vt:variant>
        <vt:i4>5</vt:i4>
      </vt:variant>
      <vt:variant>
        <vt:lpwstr/>
      </vt:variant>
      <vt:variant>
        <vt:lpwstr>_Toc78450367</vt:lpwstr>
      </vt:variant>
      <vt:variant>
        <vt:i4>2031669</vt:i4>
      </vt:variant>
      <vt:variant>
        <vt:i4>341</vt:i4>
      </vt:variant>
      <vt:variant>
        <vt:i4>0</vt:i4>
      </vt:variant>
      <vt:variant>
        <vt:i4>5</vt:i4>
      </vt:variant>
      <vt:variant>
        <vt:lpwstr/>
      </vt:variant>
      <vt:variant>
        <vt:lpwstr>_Toc78450366</vt:lpwstr>
      </vt:variant>
      <vt:variant>
        <vt:i4>1835061</vt:i4>
      </vt:variant>
      <vt:variant>
        <vt:i4>335</vt:i4>
      </vt:variant>
      <vt:variant>
        <vt:i4>0</vt:i4>
      </vt:variant>
      <vt:variant>
        <vt:i4>5</vt:i4>
      </vt:variant>
      <vt:variant>
        <vt:lpwstr/>
      </vt:variant>
      <vt:variant>
        <vt:lpwstr>_Toc78450365</vt:lpwstr>
      </vt:variant>
      <vt:variant>
        <vt:i4>1900597</vt:i4>
      </vt:variant>
      <vt:variant>
        <vt:i4>329</vt:i4>
      </vt:variant>
      <vt:variant>
        <vt:i4>0</vt:i4>
      </vt:variant>
      <vt:variant>
        <vt:i4>5</vt:i4>
      </vt:variant>
      <vt:variant>
        <vt:lpwstr/>
      </vt:variant>
      <vt:variant>
        <vt:lpwstr>_Toc78450364</vt:lpwstr>
      </vt:variant>
      <vt:variant>
        <vt:i4>1703989</vt:i4>
      </vt:variant>
      <vt:variant>
        <vt:i4>323</vt:i4>
      </vt:variant>
      <vt:variant>
        <vt:i4>0</vt:i4>
      </vt:variant>
      <vt:variant>
        <vt:i4>5</vt:i4>
      </vt:variant>
      <vt:variant>
        <vt:lpwstr/>
      </vt:variant>
      <vt:variant>
        <vt:lpwstr>_Toc78450363</vt:lpwstr>
      </vt:variant>
      <vt:variant>
        <vt:i4>1769525</vt:i4>
      </vt:variant>
      <vt:variant>
        <vt:i4>317</vt:i4>
      </vt:variant>
      <vt:variant>
        <vt:i4>0</vt:i4>
      </vt:variant>
      <vt:variant>
        <vt:i4>5</vt:i4>
      </vt:variant>
      <vt:variant>
        <vt:lpwstr/>
      </vt:variant>
      <vt:variant>
        <vt:lpwstr>_Toc78450362</vt:lpwstr>
      </vt:variant>
      <vt:variant>
        <vt:i4>1572917</vt:i4>
      </vt:variant>
      <vt:variant>
        <vt:i4>311</vt:i4>
      </vt:variant>
      <vt:variant>
        <vt:i4>0</vt:i4>
      </vt:variant>
      <vt:variant>
        <vt:i4>5</vt:i4>
      </vt:variant>
      <vt:variant>
        <vt:lpwstr/>
      </vt:variant>
      <vt:variant>
        <vt:lpwstr>_Toc78450361</vt:lpwstr>
      </vt:variant>
      <vt:variant>
        <vt:i4>1638453</vt:i4>
      </vt:variant>
      <vt:variant>
        <vt:i4>305</vt:i4>
      </vt:variant>
      <vt:variant>
        <vt:i4>0</vt:i4>
      </vt:variant>
      <vt:variant>
        <vt:i4>5</vt:i4>
      </vt:variant>
      <vt:variant>
        <vt:lpwstr/>
      </vt:variant>
      <vt:variant>
        <vt:lpwstr>_Toc78450360</vt:lpwstr>
      </vt:variant>
      <vt:variant>
        <vt:i4>1048630</vt:i4>
      </vt:variant>
      <vt:variant>
        <vt:i4>299</vt:i4>
      </vt:variant>
      <vt:variant>
        <vt:i4>0</vt:i4>
      </vt:variant>
      <vt:variant>
        <vt:i4>5</vt:i4>
      </vt:variant>
      <vt:variant>
        <vt:lpwstr/>
      </vt:variant>
      <vt:variant>
        <vt:lpwstr>_Toc78450359</vt:lpwstr>
      </vt:variant>
      <vt:variant>
        <vt:i4>1114166</vt:i4>
      </vt:variant>
      <vt:variant>
        <vt:i4>293</vt:i4>
      </vt:variant>
      <vt:variant>
        <vt:i4>0</vt:i4>
      </vt:variant>
      <vt:variant>
        <vt:i4>5</vt:i4>
      </vt:variant>
      <vt:variant>
        <vt:lpwstr/>
      </vt:variant>
      <vt:variant>
        <vt:lpwstr>_Toc78450358</vt:lpwstr>
      </vt:variant>
      <vt:variant>
        <vt:i4>1966134</vt:i4>
      </vt:variant>
      <vt:variant>
        <vt:i4>287</vt:i4>
      </vt:variant>
      <vt:variant>
        <vt:i4>0</vt:i4>
      </vt:variant>
      <vt:variant>
        <vt:i4>5</vt:i4>
      </vt:variant>
      <vt:variant>
        <vt:lpwstr/>
      </vt:variant>
      <vt:variant>
        <vt:lpwstr>_Toc78450357</vt:lpwstr>
      </vt:variant>
      <vt:variant>
        <vt:i4>2031670</vt:i4>
      </vt:variant>
      <vt:variant>
        <vt:i4>281</vt:i4>
      </vt:variant>
      <vt:variant>
        <vt:i4>0</vt:i4>
      </vt:variant>
      <vt:variant>
        <vt:i4>5</vt:i4>
      </vt:variant>
      <vt:variant>
        <vt:lpwstr/>
      </vt:variant>
      <vt:variant>
        <vt:lpwstr>_Toc78450356</vt:lpwstr>
      </vt:variant>
      <vt:variant>
        <vt:i4>1835062</vt:i4>
      </vt:variant>
      <vt:variant>
        <vt:i4>275</vt:i4>
      </vt:variant>
      <vt:variant>
        <vt:i4>0</vt:i4>
      </vt:variant>
      <vt:variant>
        <vt:i4>5</vt:i4>
      </vt:variant>
      <vt:variant>
        <vt:lpwstr/>
      </vt:variant>
      <vt:variant>
        <vt:lpwstr>_Toc78450355</vt:lpwstr>
      </vt:variant>
      <vt:variant>
        <vt:i4>1900598</vt:i4>
      </vt:variant>
      <vt:variant>
        <vt:i4>269</vt:i4>
      </vt:variant>
      <vt:variant>
        <vt:i4>0</vt:i4>
      </vt:variant>
      <vt:variant>
        <vt:i4>5</vt:i4>
      </vt:variant>
      <vt:variant>
        <vt:lpwstr/>
      </vt:variant>
      <vt:variant>
        <vt:lpwstr>_Toc78450354</vt:lpwstr>
      </vt:variant>
      <vt:variant>
        <vt:i4>1703990</vt:i4>
      </vt:variant>
      <vt:variant>
        <vt:i4>263</vt:i4>
      </vt:variant>
      <vt:variant>
        <vt:i4>0</vt:i4>
      </vt:variant>
      <vt:variant>
        <vt:i4>5</vt:i4>
      </vt:variant>
      <vt:variant>
        <vt:lpwstr/>
      </vt:variant>
      <vt:variant>
        <vt:lpwstr>_Toc78450353</vt:lpwstr>
      </vt:variant>
      <vt:variant>
        <vt:i4>1769526</vt:i4>
      </vt:variant>
      <vt:variant>
        <vt:i4>257</vt:i4>
      </vt:variant>
      <vt:variant>
        <vt:i4>0</vt:i4>
      </vt:variant>
      <vt:variant>
        <vt:i4>5</vt:i4>
      </vt:variant>
      <vt:variant>
        <vt:lpwstr/>
      </vt:variant>
      <vt:variant>
        <vt:lpwstr>_Toc78450352</vt:lpwstr>
      </vt:variant>
      <vt:variant>
        <vt:i4>1572918</vt:i4>
      </vt:variant>
      <vt:variant>
        <vt:i4>251</vt:i4>
      </vt:variant>
      <vt:variant>
        <vt:i4>0</vt:i4>
      </vt:variant>
      <vt:variant>
        <vt:i4>5</vt:i4>
      </vt:variant>
      <vt:variant>
        <vt:lpwstr/>
      </vt:variant>
      <vt:variant>
        <vt:lpwstr>_Toc78450351</vt:lpwstr>
      </vt:variant>
      <vt:variant>
        <vt:i4>1638454</vt:i4>
      </vt:variant>
      <vt:variant>
        <vt:i4>245</vt:i4>
      </vt:variant>
      <vt:variant>
        <vt:i4>0</vt:i4>
      </vt:variant>
      <vt:variant>
        <vt:i4>5</vt:i4>
      </vt:variant>
      <vt:variant>
        <vt:lpwstr/>
      </vt:variant>
      <vt:variant>
        <vt:lpwstr>_Toc78450350</vt:lpwstr>
      </vt:variant>
      <vt:variant>
        <vt:i4>1048631</vt:i4>
      </vt:variant>
      <vt:variant>
        <vt:i4>239</vt:i4>
      </vt:variant>
      <vt:variant>
        <vt:i4>0</vt:i4>
      </vt:variant>
      <vt:variant>
        <vt:i4>5</vt:i4>
      </vt:variant>
      <vt:variant>
        <vt:lpwstr/>
      </vt:variant>
      <vt:variant>
        <vt:lpwstr>_Toc78450349</vt:lpwstr>
      </vt:variant>
      <vt:variant>
        <vt:i4>1114167</vt:i4>
      </vt:variant>
      <vt:variant>
        <vt:i4>233</vt:i4>
      </vt:variant>
      <vt:variant>
        <vt:i4>0</vt:i4>
      </vt:variant>
      <vt:variant>
        <vt:i4>5</vt:i4>
      </vt:variant>
      <vt:variant>
        <vt:lpwstr/>
      </vt:variant>
      <vt:variant>
        <vt:lpwstr>_Toc78450348</vt:lpwstr>
      </vt:variant>
      <vt:variant>
        <vt:i4>1966135</vt:i4>
      </vt:variant>
      <vt:variant>
        <vt:i4>227</vt:i4>
      </vt:variant>
      <vt:variant>
        <vt:i4>0</vt:i4>
      </vt:variant>
      <vt:variant>
        <vt:i4>5</vt:i4>
      </vt:variant>
      <vt:variant>
        <vt:lpwstr/>
      </vt:variant>
      <vt:variant>
        <vt:lpwstr>_Toc78450347</vt:lpwstr>
      </vt:variant>
      <vt:variant>
        <vt:i4>2031671</vt:i4>
      </vt:variant>
      <vt:variant>
        <vt:i4>221</vt:i4>
      </vt:variant>
      <vt:variant>
        <vt:i4>0</vt:i4>
      </vt:variant>
      <vt:variant>
        <vt:i4>5</vt:i4>
      </vt:variant>
      <vt:variant>
        <vt:lpwstr/>
      </vt:variant>
      <vt:variant>
        <vt:lpwstr>_Toc78450346</vt:lpwstr>
      </vt:variant>
      <vt:variant>
        <vt:i4>1835063</vt:i4>
      </vt:variant>
      <vt:variant>
        <vt:i4>215</vt:i4>
      </vt:variant>
      <vt:variant>
        <vt:i4>0</vt:i4>
      </vt:variant>
      <vt:variant>
        <vt:i4>5</vt:i4>
      </vt:variant>
      <vt:variant>
        <vt:lpwstr/>
      </vt:variant>
      <vt:variant>
        <vt:lpwstr>_Toc78450345</vt:lpwstr>
      </vt:variant>
      <vt:variant>
        <vt:i4>1900599</vt:i4>
      </vt:variant>
      <vt:variant>
        <vt:i4>209</vt:i4>
      </vt:variant>
      <vt:variant>
        <vt:i4>0</vt:i4>
      </vt:variant>
      <vt:variant>
        <vt:i4>5</vt:i4>
      </vt:variant>
      <vt:variant>
        <vt:lpwstr/>
      </vt:variant>
      <vt:variant>
        <vt:lpwstr>_Toc78450344</vt:lpwstr>
      </vt:variant>
      <vt:variant>
        <vt:i4>1703991</vt:i4>
      </vt:variant>
      <vt:variant>
        <vt:i4>203</vt:i4>
      </vt:variant>
      <vt:variant>
        <vt:i4>0</vt:i4>
      </vt:variant>
      <vt:variant>
        <vt:i4>5</vt:i4>
      </vt:variant>
      <vt:variant>
        <vt:lpwstr/>
      </vt:variant>
      <vt:variant>
        <vt:lpwstr>_Toc78450343</vt:lpwstr>
      </vt:variant>
      <vt:variant>
        <vt:i4>1769527</vt:i4>
      </vt:variant>
      <vt:variant>
        <vt:i4>197</vt:i4>
      </vt:variant>
      <vt:variant>
        <vt:i4>0</vt:i4>
      </vt:variant>
      <vt:variant>
        <vt:i4>5</vt:i4>
      </vt:variant>
      <vt:variant>
        <vt:lpwstr/>
      </vt:variant>
      <vt:variant>
        <vt:lpwstr>_Toc78450342</vt:lpwstr>
      </vt:variant>
      <vt:variant>
        <vt:i4>1572919</vt:i4>
      </vt:variant>
      <vt:variant>
        <vt:i4>191</vt:i4>
      </vt:variant>
      <vt:variant>
        <vt:i4>0</vt:i4>
      </vt:variant>
      <vt:variant>
        <vt:i4>5</vt:i4>
      </vt:variant>
      <vt:variant>
        <vt:lpwstr/>
      </vt:variant>
      <vt:variant>
        <vt:lpwstr>_Toc78450341</vt:lpwstr>
      </vt:variant>
      <vt:variant>
        <vt:i4>1638455</vt:i4>
      </vt:variant>
      <vt:variant>
        <vt:i4>185</vt:i4>
      </vt:variant>
      <vt:variant>
        <vt:i4>0</vt:i4>
      </vt:variant>
      <vt:variant>
        <vt:i4>5</vt:i4>
      </vt:variant>
      <vt:variant>
        <vt:lpwstr/>
      </vt:variant>
      <vt:variant>
        <vt:lpwstr>_Toc78450340</vt:lpwstr>
      </vt:variant>
      <vt:variant>
        <vt:i4>1048624</vt:i4>
      </vt:variant>
      <vt:variant>
        <vt:i4>179</vt:i4>
      </vt:variant>
      <vt:variant>
        <vt:i4>0</vt:i4>
      </vt:variant>
      <vt:variant>
        <vt:i4>5</vt:i4>
      </vt:variant>
      <vt:variant>
        <vt:lpwstr/>
      </vt:variant>
      <vt:variant>
        <vt:lpwstr>_Toc78450339</vt:lpwstr>
      </vt:variant>
      <vt:variant>
        <vt:i4>1114160</vt:i4>
      </vt:variant>
      <vt:variant>
        <vt:i4>173</vt:i4>
      </vt:variant>
      <vt:variant>
        <vt:i4>0</vt:i4>
      </vt:variant>
      <vt:variant>
        <vt:i4>5</vt:i4>
      </vt:variant>
      <vt:variant>
        <vt:lpwstr/>
      </vt:variant>
      <vt:variant>
        <vt:lpwstr>_Toc78450338</vt:lpwstr>
      </vt:variant>
      <vt:variant>
        <vt:i4>1966128</vt:i4>
      </vt:variant>
      <vt:variant>
        <vt:i4>167</vt:i4>
      </vt:variant>
      <vt:variant>
        <vt:i4>0</vt:i4>
      </vt:variant>
      <vt:variant>
        <vt:i4>5</vt:i4>
      </vt:variant>
      <vt:variant>
        <vt:lpwstr/>
      </vt:variant>
      <vt:variant>
        <vt:lpwstr>_Toc78450337</vt:lpwstr>
      </vt:variant>
      <vt:variant>
        <vt:i4>2031664</vt:i4>
      </vt:variant>
      <vt:variant>
        <vt:i4>161</vt:i4>
      </vt:variant>
      <vt:variant>
        <vt:i4>0</vt:i4>
      </vt:variant>
      <vt:variant>
        <vt:i4>5</vt:i4>
      </vt:variant>
      <vt:variant>
        <vt:lpwstr/>
      </vt:variant>
      <vt:variant>
        <vt:lpwstr>_Toc78450336</vt:lpwstr>
      </vt:variant>
      <vt:variant>
        <vt:i4>1835056</vt:i4>
      </vt:variant>
      <vt:variant>
        <vt:i4>155</vt:i4>
      </vt:variant>
      <vt:variant>
        <vt:i4>0</vt:i4>
      </vt:variant>
      <vt:variant>
        <vt:i4>5</vt:i4>
      </vt:variant>
      <vt:variant>
        <vt:lpwstr/>
      </vt:variant>
      <vt:variant>
        <vt:lpwstr>_Toc78450335</vt:lpwstr>
      </vt:variant>
      <vt:variant>
        <vt:i4>1900592</vt:i4>
      </vt:variant>
      <vt:variant>
        <vt:i4>149</vt:i4>
      </vt:variant>
      <vt:variant>
        <vt:i4>0</vt:i4>
      </vt:variant>
      <vt:variant>
        <vt:i4>5</vt:i4>
      </vt:variant>
      <vt:variant>
        <vt:lpwstr/>
      </vt:variant>
      <vt:variant>
        <vt:lpwstr>_Toc78450334</vt:lpwstr>
      </vt:variant>
      <vt:variant>
        <vt:i4>1703984</vt:i4>
      </vt:variant>
      <vt:variant>
        <vt:i4>143</vt:i4>
      </vt:variant>
      <vt:variant>
        <vt:i4>0</vt:i4>
      </vt:variant>
      <vt:variant>
        <vt:i4>5</vt:i4>
      </vt:variant>
      <vt:variant>
        <vt:lpwstr/>
      </vt:variant>
      <vt:variant>
        <vt:lpwstr>_Toc78450333</vt:lpwstr>
      </vt:variant>
      <vt:variant>
        <vt:i4>1769520</vt:i4>
      </vt:variant>
      <vt:variant>
        <vt:i4>137</vt:i4>
      </vt:variant>
      <vt:variant>
        <vt:i4>0</vt:i4>
      </vt:variant>
      <vt:variant>
        <vt:i4>5</vt:i4>
      </vt:variant>
      <vt:variant>
        <vt:lpwstr/>
      </vt:variant>
      <vt:variant>
        <vt:lpwstr>_Toc78450332</vt:lpwstr>
      </vt:variant>
      <vt:variant>
        <vt:i4>1572912</vt:i4>
      </vt:variant>
      <vt:variant>
        <vt:i4>131</vt:i4>
      </vt:variant>
      <vt:variant>
        <vt:i4>0</vt:i4>
      </vt:variant>
      <vt:variant>
        <vt:i4>5</vt:i4>
      </vt:variant>
      <vt:variant>
        <vt:lpwstr/>
      </vt:variant>
      <vt:variant>
        <vt:lpwstr>_Toc78450331</vt:lpwstr>
      </vt:variant>
      <vt:variant>
        <vt:i4>1638448</vt:i4>
      </vt:variant>
      <vt:variant>
        <vt:i4>125</vt:i4>
      </vt:variant>
      <vt:variant>
        <vt:i4>0</vt:i4>
      </vt:variant>
      <vt:variant>
        <vt:i4>5</vt:i4>
      </vt:variant>
      <vt:variant>
        <vt:lpwstr/>
      </vt:variant>
      <vt:variant>
        <vt:lpwstr>_Toc78450330</vt:lpwstr>
      </vt:variant>
      <vt:variant>
        <vt:i4>1048625</vt:i4>
      </vt:variant>
      <vt:variant>
        <vt:i4>119</vt:i4>
      </vt:variant>
      <vt:variant>
        <vt:i4>0</vt:i4>
      </vt:variant>
      <vt:variant>
        <vt:i4>5</vt:i4>
      </vt:variant>
      <vt:variant>
        <vt:lpwstr/>
      </vt:variant>
      <vt:variant>
        <vt:lpwstr>_Toc78450329</vt:lpwstr>
      </vt:variant>
      <vt:variant>
        <vt:i4>1114161</vt:i4>
      </vt:variant>
      <vt:variant>
        <vt:i4>113</vt:i4>
      </vt:variant>
      <vt:variant>
        <vt:i4>0</vt:i4>
      </vt:variant>
      <vt:variant>
        <vt:i4>5</vt:i4>
      </vt:variant>
      <vt:variant>
        <vt:lpwstr/>
      </vt:variant>
      <vt:variant>
        <vt:lpwstr>_Toc78450328</vt:lpwstr>
      </vt:variant>
      <vt:variant>
        <vt:i4>1966129</vt:i4>
      </vt:variant>
      <vt:variant>
        <vt:i4>107</vt:i4>
      </vt:variant>
      <vt:variant>
        <vt:i4>0</vt:i4>
      </vt:variant>
      <vt:variant>
        <vt:i4>5</vt:i4>
      </vt:variant>
      <vt:variant>
        <vt:lpwstr/>
      </vt:variant>
      <vt:variant>
        <vt:lpwstr>_Toc78450327</vt:lpwstr>
      </vt:variant>
      <vt:variant>
        <vt:i4>2031665</vt:i4>
      </vt:variant>
      <vt:variant>
        <vt:i4>101</vt:i4>
      </vt:variant>
      <vt:variant>
        <vt:i4>0</vt:i4>
      </vt:variant>
      <vt:variant>
        <vt:i4>5</vt:i4>
      </vt:variant>
      <vt:variant>
        <vt:lpwstr/>
      </vt:variant>
      <vt:variant>
        <vt:lpwstr>_Toc78450326</vt:lpwstr>
      </vt:variant>
      <vt:variant>
        <vt:i4>1835057</vt:i4>
      </vt:variant>
      <vt:variant>
        <vt:i4>95</vt:i4>
      </vt:variant>
      <vt:variant>
        <vt:i4>0</vt:i4>
      </vt:variant>
      <vt:variant>
        <vt:i4>5</vt:i4>
      </vt:variant>
      <vt:variant>
        <vt:lpwstr/>
      </vt:variant>
      <vt:variant>
        <vt:lpwstr>_Toc78450325</vt:lpwstr>
      </vt:variant>
      <vt:variant>
        <vt:i4>1900593</vt:i4>
      </vt:variant>
      <vt:variant>
        <vt:i4>89</vt:i4>
      </vt:variant>
      <vt:variant>
        <vt:i4>0</vt:i4>
      </vt:variant>
      <vt:variant>
        <vt:i4>5</vt:i4>
      </vt:variant>
      <vt:variant>
        <vt:lpwstr/>
      </vt:variant>
      <vt:variant>
        <vt:lpwstr>_Toc78450324</vt:lpwstr>
      </vt:variant>
      <vt:variant>
        <vt:i4>1703985</vt:i4>
      </vt:variant>
      <vt:variant>
        <vt:i4>83</vt:i4>
      </vt:variant>
      <vt:variant>
        <vt:i4>0</vt:i4>
      </vt:variant>
      <vt:variant>
        <vt:i4>5</vt:i4>
      </vt:variant>
      <vt:variant>
        <vt:lpwstr/>
      </vt:variant>
      <vt:variant>
        <vt:lpwstr>_Toc78450323</vt:lpwstr>
      </vt:variant>
      <vt:variant>
        <vt:i4>1769521</vt:i4>
      </vt:variant>
      <vt:variant>
        <vt:i4>77</vt:i4>
      </vt:variant>
      <vt:variant>
        <vt:i4>0</vt:i4>
      </vt:variant>
      <vt:variant>
        <vt:i4>5</vt:i4>
      </vt:variant>
      <vt:variant>
        <vt:lpwstr/>
      </vt:variant>
      <vt:variant>
        <vt:lpwstr>_Toc78450322</vt:lpwstr>
      </vt:variant>
      <vt:variant>
        <vt:i4>1572913</vt:i4>
      </vt:variant>
      <vt:variant>
        <vt:i4>71</vt:i4>
      </vt:variant>
      <vt:variant>
        <vt:i4>0</vt:i4>
      </vt:variant>
      <vt:variant>
        <vt:i4>5</vt:i4>
      </vt:variant>
      <vt:variant>
        <vt:lpwstr/>
      </vt:variant>
      <vt:variant>
        <vt:lpwstr>_Toc78450321</vt:lpwstr>
      </vt:variant>
      <vt:variant>
        <vt:i4>1638449</vt:i4>
      </vt:variant>
      <vt:variant>
        <vt:i4>65</vt:i4>
      </vt:variant>
      <vt:variant>
        <vt:i4>0</vt:i4>
      </vt:variant>
      <vt:variant>
        <vt:i4>5</vt:i4>
      </vt:variant>
      <vt:variant>
        <vt:lpwstr/>
      </vt:variant>
      <vt:variant>
        <vt:lpwstr>_Toc78450320</vt:lpwstr>
      </vt:variant>
      <vt:variant>
        <vt:i4>1048626</vt:i4>
      </vt:variant>
      <vt:variant>
        <vt:i4>59</vt:i4>
      </vt:variant>
      <vt:variant>
        <vt:i4>0</vt:i4>
      </vt:variant>
      <vt:variant>
        <vt:i4>5</vt:i4>
      </vt:variant>
      <vt:variant>
        <vt:lpwstr/>
      </vt:variant>
      <vt:variant>
        <vt:lpwstr>_Toc78450319</vt:lpwstr>
      </vt:variant>
      <vt:variant>
        <vt:i4>1114162</vt:i4>
      </vt:variant>
      <vt:variant>
        <vt:i4>53</vt:i4>
      </vt:variant>
      <vt:variant>
        <vt:i4>0</vt:i4>
      </vt:variant>
      <vt:variant>
        <vt:i4>5</vt:i4>
      </vt:variant>
      <vt:variant>
        <vt:lpwstr/>
      </vt:variant>
      <vt:variant>
        <vt:lpwstr>_Toc78450318</vt:lpwstr>
      </vt:variant>
      <vt:variant>
        <vt:i4>1966130</vt:i4>
      </vt:variant>
      <vt:variant>
        <vt:i4>47</vt:i4>
      </vt:variant>
      <vt:variant>
        <vt:i4>0</vt:i4>
      </vt:variant>
      <vt:variant>
        <vt:i4>5</vt:i4>
      </vt:variant>
      <vt:variant>
        <vt:lpwstr/>
      </vt:variant>
      <vt:variant>
        <vt:lpwstr>_Toc78450317</vt:lpwstr>
      </vt:variant>
      <vt:variant>
        <vt:i4>2031666</vt:i4>
      </vt:variant>
      <vt:variant>
        <vt:i4>41</vt:i4>
      </vt:variant>
      <vt:variant>
        <vt:i4>0</vt:i4>
      </vt:variant>
      <vt:variant>
        <vt:i4>5</vt:i4>
      </vt:variant>
      <vt:variant>
        <vt:lpwstr/>
      </vt:variant>
      <vt:variant>
        <vt:lpwstr>_Toc78450316</vt:lpwstr>
      </vt:variant>
      <vt:variant>
        <vt:i4>1835058</vt:i4>
      </vt:variant>
      <vt:variant>
        <vt:i4>35</vt:i4>
      </vt:variant>
      <vt:variant>
        <vt:i4>0</vt:i4>
      </vt:variant>
      <vt:variant>
        <vt:i4>5</vt:i4>
      </vt:variant>
      <vt:variant>
        <vt:lpwstr/>
      </vt:variant>
      <vt:variant>
        <vt:lpwstr>_Toc78450315</vt:lpwstr>
      </vt:variant>
      <vt:variant>
        <vt:i4>1900594</vt:i4>
      </vt:variant>
      <vt:variant>
        <vt:i4>29</vt:i4>
      </vt:variant>
      <vt:variant>
        <vt:i4>0</vt:i4>
      </vt:variant>
      <vt:variant>
        <vt:i4>5</vt:i4>
      </vt:variant>
      <vt:variant>
        <vt:lpwstr/>
      </vt:variant>
      <vt:variant>
        <vt:lpwstr>_Toc78450314</vt:lpwstr>
      </vt:variant>
      <vt:variant>
        <vt:i4>1703986</vt:i4>
      </vt:variant>
      <vt:variant>
        <vt:i4>23</vt:i4>
      </vt:variant>
      <vt:variant>
        <vt:i4>0</vt:i4>
      </vt:variant>
      <vt:variant>
        <vt:i4>5</vt:i4>
      </vt:variant>
      <vt:variant>
        <vt:lpwstr/>
      </vt:variant>
      <vt:variant>
        <vt:lpwstr>_Toc78450313</vt:lpwstr>
      </vt:variant>
      <vt:variant>
        <vt:i4>1769522</vt:i4>
      </vt:variant>
      <vt:variant>
        <vt:i4>17</vt:i4>
      </vt:variant>
      <vt:variant>
        <vt:i4>0</vt:i4>
      </vt:variant>
      <vt:variant>
        <vt:i4>5</vt:i4>
      </vt:variant>
      <vt:variant>
        <vt:lpwstr/>
      </vt:variant>
      <vt:variant>
        <vt:lpwstr>_Toc78450312</vt:lpwstr>
      </vt:variant>
      <vt:variant>
        <vt:i4>1572914</vt:i4>
      </vt:variant>
      <vt:variant>
        <vt:i4>11</vt:i4>
      </vt:variant>
      <vt:variant>
        <vt:i4>0</vt:i4>
      </vt:variant>
      <vt:variant>
        <vt:i4>5</vt:i4>
      </vt:variant>
      <vt:variant>
        <vt:lpwstr/>
      </vt:variant>
      <vt:variant>
        <vt:lpwstr>_Toc78450311</vt:lpwstr>
      </vt:variant>
      <vt:variant>
        <vt:i4>3735620</vt:i4>
      </vt:variant>
      <vt:variant>
        <vt:i4>6</vt:i4>
      </vt:variant>
      <vt:variant>
        <vt:i4>0</vt:i4>
      </vt:variant>
      <vt:variant>
        <vt:i4>5</vt:i4>
      </vt:variant>
      <vt:variant>
        <vt:lpwstr>mailto:communications@humanrights.gov.au</vt:lpwstr>
      </vt:variant>
      <vt:variant>
        <vt:lpwstr/>
      </vt:variant>
      <vt:variant>
        <vt:i4>5963847</vt:i4>
      </vt:variant>
      <vt:variant>
        <vt:i4>3</vt:i4>
      </vt:variant>
      <vt:variant>
        <vt:i4>0</vt:i4>
      </vt:variant>
      <vt:variant>
        <vt:i4>5</vt:i4>
      </vt:variant>
      <vt:variant>
        <vt:lpwstr>https://humanrights.gov.au/our-work/publications</vt:lpwstr>
      </vt:variant>
      <vt:variant>
        <vt:lpwstr/>
      </vt:variant>
      <vt:variant>
        <vt:i4>2359406</vt:i4>
      </vt:variant>
      <vt:variant>
        <vt:i4>0</vt:i4>
      </vt:variant>
      <vt:variant>
        <vt:i4>0</vt:i4>
      </vt:variant>
      <vt:variant>
        <vt:i4>5</vt:i4>
      </vt:variant>
      <vt:variant>
        <vt:lpwstr>https://creativecommons.org/licenses/by/3.0/au/</vt:lpwstr>
      </vt:variant>
      <vt:variant>
        <vt:lpwstr/>
      </vt:variant>
      <vt:variant>
        <vt:i4>7143464</vt:i4>
      </vt:variant>
      <vt:variant>
        <vt:i4>228</vt:i4>
      </vt:variant>
      <vt:variant>
        <vt:i4>0</vt:i4>
      </vt:variant>
      <vt:variant>
        <vt:i4>5</vt:i4>
      </vt:variant>
      <vt:variant>
        <vt:lpwstr>https://www.abc.net.au/news/2021-06-14/survey-home-ownership-not-an-option-for-most-young-australians/100205244</vt:lpwstr>
      </vt:variant>
      <vt:variant>
        <vt:lpwstr/>
      </vt:variant>
      <vt:variant>
        <vt:i4>524378</vt:i4>
      </vt:variant>
      <vt:variant>
        <vt:i4>225</vt:i4>
      </vt:variant>
      <vt:variant>
        <vt:i4>0</vt:i4>
      </vt:variant>
      <vt:variant>
        <vt:i4>5</vt:i4>
      </vt:variant>
      <vt:variant>
        <vt:lpwstr>https://www.abc.net.au/news/2020-09-09/class-action-against-environment-minister-coal-mine-approval/12640596</vt:lpwstr>
      </vt:variant>
      <vt:variant>
        <vt:lpwstr/>
      </vt:variant>
      <vt:variant>
        <vt:i4>4784146</vt:i4>
      </vt:variant>
      <vt:variant>
        <vt:i4>222</vt:i4>
      </vt:variant>
      <vt:variant>
        <vt:i4>0</vt:i4>
      </vt:variant>
      <vt:variant>
        <vt:i4>5</vt:i4>
      </vt:variant>
      <vt:variant>
        <vt:lpwstr>https://doi.org/10.2190/ag.77.1.c</vt:lpwstr>
      </vt:variant>
      <vt:variant>
        <vt:lpwstr/>
      </vt:variant>
      <vt:variant>
        <vt:i4>7536749</vt:i4>
      </vt:variant>
      <vt:variant>
        <vt:i4>219</vt:i4>
      </vt:variant>
      <vt:variant>
        <vt:i4>0</vt:i4>
      </vt:variant>
      <vt:variant>
        <vt:i4>5</vt:i4>
      </vt:variant>
      <vt:variant>
        <vt:lpwstr>https://doi.org/10.1177%2F0146167213480043</vt:lpwstr>
      </vt:variant>
      <vt:variant>
        <vt:lpwstr/>
      </vt:variant>
      <vt:variant>
        <vt:i4>4849748</vt:i4>
      </vt:variant>
      <vt:variant>
        <vt:i4>216</vt:i4>
      </vt:variant>
      <vt:variant>
        <vt:i4>0</vt:i4>
      </vt:variant>
      <vt:variant>
        <vt:i4>5</vt:i4>
      </vt:variant>
      <vt:variant>
        <vt:lpwstr>https://www.abs.gov.au/statistics/people/population/national-state-and-territory-population/dec-2020</vt:lpwstr>
      </vt:variant>
      <vt:variant>
        <vt:lpwstr/>
      </vt:variant>
      <vt:variant>
        <vt:i4>2687051</vt:i4>
      </vt:variant>
      <vt:variant>
        <vt:i4>213</vt:i4>
      </vt:variant>
      <vt:variant>
        <vt:i4>0</vt:i4>
      </vt:variant>
      <vt:variant>
        <vt:i4>5</vt:i4>
      </vt:variant>
      <vt:variant>
        <vt:lpwstr>https://www.abs.gov.au/AUSSTATS/abs@.nsf/DetailsPage/3101.0Jun 2019?OpenDocument</vt:lpwstr>
      </vt:variant>
      <vt:variant>
        <vt:lpwstr/>
      </vt:variant>
      <vt:variant>
        <vt:i4>7536749</vt:i4>
      </vt:variant>
      <vt:variant>
        <vt:i4>210</vt:i4>
      </vt:variant>
      <vt:variant>
        <vt:i4>0</vt:i4>
      </vt:variant>
      <vt:variant>
        <vt:i4>5</vt:i4>
      </vt:variant>
      <vt:variant>
        <vt:lpwstr>https://doi.org/10.1177%2F0146167213480043</vt:lpwstr>
      </vt:variant>
      <vt:variant>
        <vt:lpwstr/>
      </vt:variant>
      <vt:variant>
        <vt:i4>3211315</vt:i4>
      </vt:variant>
      <vt:variant>
        <vt:i4>207</vt:i4>
      </vt:variant>
      <vt:variant>
        <vt:i4>0</vt:i4>
      </vt:variant>
      <vt:variant>
        <vt:i4>5</vt:i4>
      </vt:variant>
      <vt:variant>
        <vt:lpwstr>https://journals.sagepub.com/doi/10.1177/002214650504600405</vt:lpwstr>
      </vt:variant>
      <vt:variant>
        <vt:lpwstr/>
      </vt:variant>
      <vt:variant>
        <vt:i4>2031634</vt:i4>
      </vt:variant>
      <vt:variant>
        <vt:i4>204</vt:i4>
      </vt:variant>
      <vt:variant>
        <vt:i4>0</vt:i4>
      </vt:variant>
      <vt:variant>
        <vt:i4>5</vt:i4>
      </vt:variant>
      <vt:variant>
        <vt:lpwstr>https://psycnet.apa.org/record/1998-07470-007</vt:lpwstr>
      </vt:variant>
      <vt:variant>
        <vt:lpwstr/>
      </vt:variant>
      <vt:variant>
        <vt:i4>2687064</vt:i4>
      </vt:variant>
      <vt:variant>
        <vt:i4>201</vt:i4>
      </vt:variant>
      <vt:variant>
        <vt:i4>0</vt:i4>
      </vt:variant>
      <vt:variant>
        <vt:i4>5</vt:i4>
      </vt:variant>
      <vt:variant>
        <vt:lpwstr>https://agedcare.royalcommission.gov.au/sites/default/files/2020-07/they_look_after_you_you_look_after_them.pdf</vt:lpwstr>
      </vt:variant>
      <vt:variant>
        <vt:lpwstr/>
      </vt:variant>
      <vt:variant>
        <vt:i4>7143434</vt:i4>
      </vt:variant>
      <vt:variant>
        <vt:i4>198</vt:i4>
      </vt:variant>
      <vt:variant>
        <vt:i4>0</vt:i4>
      </vt:variant>
      <vt:variant>
        <vt:i4>5</vt:i4>
      </vt:variant>
      <vt:variant>
        <vt:lpwstr>https://nationalseniors.com.au/uploads/01151003PAC_AppreciatingValue_Report_FN_Web_0.pdf</vt:lpwstr>
      </vt:variant>
      <vt:variant>
        <vt:lpwstr/>
      </vt:variant>
      <vt:variant>
        <vt:i4>8257537</vt:i4>
      </vt:variant>
      <vt:variant>
        <vt:i4>195</vt:i4>
      </vt:variant>
      <vt:variant>
        <vt:i4>0</vt:i4>
      </vt:variant>
      <vt:variant>
        <vt:i4>5</vt:i4>
      </vt:variant>
      <vt:variant>
        <vt:lpwstr>https://melbourneinstitute.unimelb.edu.au/__data/assets/pdf_file/0009/3537441/HILDA-Statistical-report-2020.pdf</vt:lpwstr>
      </vt:variant>
      <vt:variant>
        <vt:lpwstr/>
      </vt:variant>
      <vt:variant>
        <vt:i4>4980750</vt:i4>
      </vt:variant>
      <vt:variant>
        <vt:i4>192</vt:i4>
      </vt:variant>
      <vt:variant>
        <vt:i4>0</vt:i4>
      </vt:variant>
      <vt:variant>
        <vt:i4>5</vt:i4>
      </vt:variant>
      <vt:variant>
        <vt:lpwstr>https://humanrights.gov.au/our-work/age-discrimination/publications/older-womens-risk-homelessness-background-paper-2019</vt:lpwstr>
      </vt:variant>
      <vt:variant>
        <vt:lpwstr/>
      </vt:variant>
      <vt:variant>
        <vt:i4>8257537</vt:i4>
      </vt:variant>
      <vt:variant>
        <vt:i4>189</vt:i4>
      </vt:variant>
      <vt:variant>
        <vt:i4>0</vt:i4>
      </vt:variant>
      <vt:variant>
        <vt:i4>5</vt:i4>
      </vt:variant>
      <vt:variant>
        <vt:lpwstr>https://melbourneinstitute.unimelb.edu.au/__data/assets/pdf_file/0009/3537441/HILDA-Statistical-report-2020.pdf</vt:lpwstr>
      </vt:variant>
      <vt:variant>
        <vt:lpwstr/>
      </vt:variant>
      <vt:variant>
        <vt:i4>8257537</vt:i4>
      </vt:variant>
      <vt:variant>
        <vt:i4>186</vt:i4>
      </vt:variant>
      <vt:variant>
        <vt:i4>0</vt:i4>
      </vt:variant>
      <vt:variant>
        <vt:i4>5</vt:i4>
      </vt:variant>
      <vt:variant>
        <vt:lpwstr>https://melbourneinstitute.unimelb.edu.au/__data/assets/pdf_file/0009/3537441/HILDA-Statistical-report-2020.pdf</vt:lpwstr>
      </vt:variant>
      <vt:variant>
        <vt:lpwstr/>
      </vt:variant>
      <vt:variant>
        <vt:i4>8257537</vt:i4>
      </vt:variant>
      <vt:variant>
        <vt:i4>183</vt:i4>
      </vt:variant>
      <vt:variant>
        <vt:i4>0</vt:i4>
      </vt:variant>
      <vt:variant>
        <vt:i4>5</vt:i4>
      </vt:variant>
      <vt:variant>
        <vt:lpwstr>https://melbourneinstitute.unimelb.edu.au/__data/assets/pdf_file/0009/3537441/HILDA-Statistical-report-2020.pdf</vt:lpwstr>
      </vt:variant>
      <vt:variant>
        <vt:lpwstr/>
      </vt:variant>
      <vt:variant>
        <vt:i4>6881318</vt:i4>
      </vt:variant>
      <vt:variant>
        <vt:i4>180</vt:i4>
      </vt:variant>
      <vt:variant>
        <vt:i4>0</vt:i4>
      </vt:variant>
      <vt:variant>
        <vt:i4>5</vt:i4>
      </vt:variant>
      <vt:variant>
        <vt:lpwstr>https://www.cota.org.au/wp-content/uploads/2021/06/SOTON21-Full-Report.pdf</vt:lpwstr>
      </vt:variant>
      <vt:variant>
        <vt:lpwstr/>
      </vt:variant>
      <vt:variant>
        <vt:i4>4718621</vt:i4>
      </vt:variant>
      <vt:variant>
        <vt:i4>177</vt:i4>
      </vt:variant>
      <vt:variant>
        <vt:i4>0</vt:i4>
      </vt:variant>
      <vt:variant>
        <vt:i4>5</vt:i4>
      </vt:variant>
      <vt:variant>
        <vt:lpwstr>https://www.benevolent.org.au/about-us/professional-resources/ageing</vt:lpwstr>
      </vt:variant>
      <vt:variant>
        <vt:lpwstr/>
      </vt:variant>
      <vt:variant>
        <vt:i4>4325460</vt:i4>
      </vt:variant>
      <vt:variant>
        <vt:i4>174</vt:i4>
      </vt:variant>
      <vt:variant>
        <vt:i4>0</vt:i4>
      </vt:variant>
      <vt:variant>
        <vt:i4>5</vt:i4>
      </vt:variant>
      <vt:variant>
        <vt:lpwstr>https://www.sahmri.org/sahmri-impact-theme/news-242/</vt:lpwstr>
      </vt:variant>
      <vt:variant>
        <vt:lpwstr/>
      </vt:variant>
      <vt:variant>
        <vt:i4>7340159</vt:i4>
      </vt:variant>
      <vt:variant>
        <vt:i4>171</vt:i4>
      </vt:variant>
      <vt:variant>
        <vt:i4>0</vt:i4>
      </vt:variant>
      <vt:variant>
        <vt:i4>5</vt:i4>
      </vt:variant>
      <vt:variant>
        <vt:lpwstr>https://www.aihw.gov.au/reports-data/health-conditions-disability-deaths/dementia/overview</vt:lpwstr>
      </vt:variant>
      <vt:variant>
        <vt:lpwstr/>
      </vt:variant>
      <vt:variant>
        <vt:i4>1376360</vt:i4>
      </vt:variant>
      <vt:variant>
        <vt:i4>168</vt:i4>
      </vt:variant>
      <vt:variant>
        <vt:i4>0</vt:i4>
      </vt:variant>
      <vt:variant>
        <vt:i4>5</vt:i4>
      </vt:variant>
      <vt:variant>
        <vt:lpwstr>https://www.abs.gov.au/ausstats/abs@.nsf/0/1cd2b1952afc5e7aca257298000f2e76</vt:lpwstr>
      </vt:variant>
      <vt:variant>
        <vt:lpwstr/>
      </vt:variant>
      <vt:variant>
        <vt:i4>3211367</vt:i4>
      </vt:variant>
      <vt:variant>
        <vt:i4>165</vt:i4>
      </vt:variant>
      <vt:variant>
        <vt:i4>0</vt:i4>
      </vt:variant>
      <vt:variant>
        <vt:i4>5</vt:i4>
      </vt:variant>
      <vt:variant>
        <vt:lpwstr>https://theconversation.com/5-charts-on-how-covid-19-is-hitting-australias-young-adults-hard-147254</vt:lpwstr>
      </vt:variant>
      <vt:variant>
        <vt:lpwstr/>
      </vt:variant>
      <vt:variant>
        <vt:i4>5767255</vt:i4>
      </vt:variant>
      <vt:variant>
        <vt:i4>162</vt:i4>
      </vt:variant>
      <vt:variant>
        <vt:i4>0</vt:i4>
      </vt:variant>
      <vt:variant>
        <vt:i4>5</vt:i4>
      </vt:variant>
      <vt:variant>
        <vt:lpwstr>https://www.vichealth.vic.gov.au/-/media/ResourceCentre/PublicationsandResources/Social-connection/The-young-Australian-loneliness-survey-Report.pdf?la=en&amp;hash=94F3B075524F419C67901C4E5741F2DF9D29BF2A</vt:lpwstr>
      </vt:variant>
      <vt:variant>
        <vt:lpwstr/>
      </vt:variant>
      <vt:variant>
        <vt:i4>3211276</vt:i4>
      </vt:variant>
      <vt:variant>
        <vt:i4>159</vt:i4>
      </vt:variant>
      <vt:variant>
        <vt:i4>0</vt:i4>
      </vt:variant>
      <vt:variant>
        <vt:i4>5</vt:i4>
      </vt:variant>
      <vt:variant>
        <vt:lpwstr>https://cpb-us-w2.wpmucdn.com/blogs.cofc.edu/dist/0/348/files/2010/08/Nelson_1_Cuddy_Fiske.pdf</vt:lpwstr>
      </vt:variant>
      <vt:variant>
        <vt:lpwstr/>
      </vt:variant>
      <vt:variant>
        <vt:i4>7536749</vt:i4>
      </vt:variant>
      <vt:variant>
        <vt:i4>156</vt:i4>
      </vt:variant>
      <vt:variant>
        <vt:i4>0</vt:i4>
      </vt:variant>
      <vt:variant>
        <vt:i4>5</vt:i4>
      </vt:variant>
      <vt:variant>
        <vt:lpwstr>https://doi.org/10.1177%2F0146167213480043</vt:lpwstr>
      </vt:variant>
      <vt:variant>
        <vt:lpwstr/>
      </vt:variant>
      <vt:variant>
        <vt:i4>4718621</vt:i4>
      </vt:variant>
      <vt:variant>
        <vt:i4>153</vt:i4>
      </vt:variant>
      <vt:variant>
        <vt:i4>0</vt:i4>
      </vt:variant>
      <vt:variant>
        <vt:i4>5</vt:i4>
      </vt:variant>
      <vt:variant>
        <vt:lpwstr>https://www.benevolent.org.au/about-us/professional-resources/ageing</vt:lpwstr>
      </vt:variant>
      <vt:variant>
        <vt:lpwstr/>
      </vt:variant>
      <vt:variant>
        <vt:i4>4718621</vt:i4>
      </vt:variant>
      <vt:variant>
        <vt:i4>150</vt:i4>
      </vt:variant>
      <vt:variant>
        <vt:i4>0</vt:i4>
      </vt:variant>
      <vt:variant>
        <vt:i4>5</vt:i4>
      </vt:variant>
      <vt:variant>
        <vt:lpwstr>https://www.benevolent.org.au/about-us/professional-resources/ageing</vt:lpwstr>
      </vt:variant>
      <vt:variant>
        <vt:lpwstr/>
      </vt:variant>
      <vt:variant>
        <vt:i4>3211276</vt:i4>
      </vt:variant>
      <vt:variant>
        <vt:i4>147</vt:i4>
      </vt:variant>
      <vt:variant>
        <vt:i4>0</vt:i4>
      </vt:variant>
      <vt:variant>
        <vt:i4>5</vt:i4>
      </vt:variant>
      <vt:variant>
        <vt:lpwstr>https://cpb-us-w2.wpmucdn.com/blogs.cofc.edu/dist/0/348/files/2010/08/Nelson_1_Cuddy_Fiske.pdf</vt:lpwstr>
      </vt:variant>
      <vt:variant>
        <vt:lpwstr/>
      </vt:variant>
      <vt:variant>
        <vt:i4>7536749</vt:i4>
      </vt:variant>
      <vt:variant>
        <vt:i4>144</vt:i4>
      </vt:variant>
      <vt:variant>
        <vt:i4>0</vt:i4>
      </vt:variant>
      <vt:variant>
        <vt:i4>5</vt:i4>
      </vt:variant>
      <vt:variant>
        <vt:lpwstr>https://doi.org/10.1177%2F0146167213480043</vt:lpwstr>
      </vt:variant>
      <vt:variant>
        <vt:lpwstr/>
      </vt:variant>
      <vt:variant>
        <vt:i4>4259924</vt:i4>
      </vt:variant>
      <vt:variant>
        <vt:i4>141</vt:i4>
      </vt:variant>
      <vt:variant>
        <vt:i4>0</vt:i4>
      </vt:variant>
      <vt:variant>
        <vt:i4>5</vt:i4>
      </vt:variant>
      <vt:variant>
        <vt:lpwstr>https://dx.doi.org/10.1177%2F0165025414533223</vt:lpwstr>
      </vt:variant>
      <vt:variant>
        <vt:lpwstr/>
      </vt:variant>
      <vt:variant>
        <vt:i4>8192110</vt:i4>
      </vt:variant>
      <vt:variant>
        <vt:i4>138</vt:i4>
      </vt:variant>
      <vt:variant>
        <vt:i4>0</vt:i4>
      </vt:variant>
      <vt:variant>
        <vt:i4>5</vt:i4>
      </vt:variant>
      <vt:variant>
        <vt:lpwstr>https://doi.org/10.1177%2F0733464805285745</vt:lpwstr>
      </vt:variant>
      <vt:variant>
        <vt:lpwstr/>
      </vt:variant>
      <vt:variant>
        <vt:i4>8323194</vt:i4>
      </vt:variant>
      <vt:variant>
        <vt:i4>135</vt:i4>
      </vt:variant>
      <vt:variant>
        <vt:i4>0</vt:i4>
      </vt:variant>
      <vt:variant>
        <vt:i4>5</vt:i4>
      </vt:variant>
      <vt:variant>
        <vt:lpwstr>https://openresearch-repository.anu.edu.au/bitstream/1885/144597/1/Falkiner Thesis 2018.pdf</vt:lpwstr>
      </vt:variant>
      <vt:variant>
        <vt:lpwstr/>
      </vt:variant>
      <vt:variant>
        <vt:i4>983125</vt:i4>
      </vt:variant>
      <vt:variant>
        <vt:i4>132</vt:i4>
      </vt:variant>
      <vt:variant>
        <vt:i4>0</vt:i4>
      </vt:variant>
      <vt:variant>
        <vt:i4>5</vt:i4>
      </vt:variant>
      <vt:variant>
        <vt:lpwstr>https://www.smh.com.au/money/planning-and-budgeting/a-generation-caught-in-the-middle-20130910-2th9h.html</vt:lpwstr>
      </vt:variant>
      <vt:variant>
        <vt:lpwstr/>
      </vt:variant>
      <vt:variant>
        <vt:i4>6422549</vt:i4>
      </vt:variant>
      <vt:variant>
        <vt:i4>129</vt:i4>
      </vt:variant>
      <vt:variant>
        <vt:i4>0</vt:i4>
      </vt:variant>
      <vt:variant>
        <vt:i4>5</vt:i4>
      </vt:variant>
      <vt:variant>
        <vt:lpwstr>https://cdn.rest.com.au/rest_web/media/documents/tools-advice/resources/forms/retirement-income-review.pdf</vt:lpwstr>
      </vt:variant>
      <vt:variant>
        <vt:lpwstr/>
      </vt:variant>
      <vt:variant>
        <vt:i4>1638475</vt:i4>
      </vt:variant>
      <vt:variant>
        <vt:i4>126</vt:i4>
      </vt:variant>
      <vt:variant>
        <vt:i4>0</vt:i4>
      </vt:variant>
      <vt:variant>
        <vt:i4>5</vt:i4>
      </vt:variant>
      <vt:variant>
        <vt:lpwstr>http://www.jstor.org/stable/23712207</vt:lpwstr>
      </vt:variant>
      <vt:variant>
        <vt:lpwstr/>
      </vt:variant>
      <vt:variant>
        <vt:i4>4587545</vt:i4>
      </vt:variant>
      <vt:variant>
        <vt:i4>123</vt:i4>
      </vt:variant>
      <vt:variant>
        <vt:i4>0</vt:i4>
      </vt:variant>
      <vt:variant>
        <vt:i4>5</vt:i4>
      </vt:variant>
      <vt:variant>
        <vt:lpwstr>https://www.ato.gov.au/About-ATO/Research-and-statistics/In-detail/Taxation-statistics/Taxation-statistics-2018-19/?page=6</vt:lpwstr>
      </vt:variant>
      <vt:variant>
        <vt:lpwstr>Chart12Individuals</vt:lpwstr>
      </vt:variant>
      <vt:variant>
        <vt:i4>4587545</vt:i4>
      </vt:variant>
      <vt:variant>
        <vt:i4>120</vt:i4>
      </vt:variant>
      <vt:variant>
        <vt:i4>0</vt:i4>
      </vt:variant>
      <vt:variant>
        <vt:i4>5</vt:i4>
      </vt:variant>
      <vt:variant>
        <vt:lpwstr>https://www.ato.gov.au/About-ATO/Research-and-statistics/In-detail/Taxation-statistics/Taxation-statistics-2018-19/?page=6</vt:lpwstr>
      </vt:variant>
      <vt:variant>
        <vt:lpwstr>Chart12Individuals</vt:lpwstr>
      </vt:variant>
      <vt:variant>
        <vt:i4>3604605</vt:i4>
      </vt:variant>
      <vt:variant>
        <vt:i4>117</vt:i4>
      </vt:variant>
      <vt:variant>
        <vt:i4>0</vt:i4>
      </vt:variant>
      <vt:variant>
        <vt:i4>5</vt:i4>
      </vt:variant>
      <vt:variant>
        <vt:lpwstr>https://www.abc.net.au/news/2020-01-15/middle-age-misery-peaks-at-47.2-midlife-crisis/11866110</vt:lpwstr>
      </vt:variant>
      <vt:variant>
        <vt:lpwstr/>
      </vt:variant>
      <vt:variant>
        <vt:i4>4325447</vt:i4>
      </vt:variant>
      <vt:variant>
        <vt:i4>114</vt:i4>
      </vt:variant>
      <vt:variant>
        <vt:i4>0</vt:i4>
      </vt:variant>
      <vt:variant>
        <vt:i4>5</vt:i4>
      </vt:variant>
      <vt:variant>
        <vt:lpwstr>https://australianhrc.sharepoint.com/sites/PolicySectionWorkspace/PlanningADT/ADT WAGTDWI project/Project report drafts/New Material/10.1177/0165025414533223</vt:lpwstr>
      </vt:variant>
      <vt:variant>
        <vt:lpwstr/>
      </vt:variant>
      <vt:variant>
        <vt:i4>4980822</vt:i4>
      </vt:variant>
      <vt:variant>
        <vt:i4>111</vt:i4>
      </vt:variant>
      <vt:variant>
        <vt:i4>0</vt:i4>
      </vt:variant>
      <vt:variant>
        <vt:i4>5</vt:i4>
      </vt:variant>
      <vt:variant>
        <vt:lpwstr>http://www.roymorgan.com/findings/7329-australia-getting-older-2007-2017-201709011548</vt:lpwstr>
      </vt:variant>
      <vt:variant>
        <vt:lpwstr/>
      </vt:variant>
      <vt:variant>
        <vt:i4>7995398</vt:i4>
      </vt:variant>
      <vt:variant>
        <vt:i4>108</vt:i4>
      </vt:variant>
      <vt:variant>
        <vt:i4>0</vt:i4>
      </vt:variant>
      <vt:variant>
        <vt:i4>5</vt:i4>
      </vt:variant>
      <vt:variant>
        <vt:lpwstr>https://melbourneinstitute.unimelb.edu.au/__data/assets/pdf_file/0011/3127664/HILDA-Statistical-Report-2019.pdf</vt:lpwstr>
      </vt:variant>
      <vt:variant>
        <vt:lpwstr/>
      </vt:variant>
      <vt:variant>
        <vt:i4>7995398</vt:i4>
      </vt:variant>
      <vt:variant>
        <vt:i4>105</vt:i4>
      </vt:variant>
      <vt:variant>
        <vt:i4>0</vt:i4>
      </vt:variant>
      <vt:variant>
        <vt:i4>5</vt:i4>
      </vt:variant>
      <vt:variant>
        <vt:lpwstr>https://melbourneinstitute.unimelb.edu.au/__data/assets/pdf_file/0011/3127664/HILDA-Statistical-Report-2019.pdf</vt:lpwstr>
      </vt:variant>
      <vt:variant>
        <vt:lpwstr/>
      </vt:variant>
      <vt:variant>
        <vt:i4>7995398</vt:i4>
      </vt:variant>
      <vt:variant>
        <vt:i4>102</vt:i4>
      </vt:variant>
      <vt:variant>
        <vt:i4>0</vt:i4>
      </vt:variant>
      <vt:variant>
        <vt:i4>5</vt:i4>
      </vt:variant>
      <vt:variant>
        <vt:lpwstr>https://melbourneinstitute.unimelb.edu.au/__data/assets/pdf_file/0011/3127664/HILDA-Statistical-Report-2019.pdf</vt:lpwstr>
      </vt:variant>
      <vt:variant>
        <vt:lpwstr/>
      </vt:variant>
      <vt:variant>
        <vt:i4>7995398</vt:i4>
      </vt:variant>
      <vt:variant>
        <vt:i4>99</vt:i4>
      </vt:variant>
      <vt:variant>
        <vt:i4>0</vt:i4>
      </vt:variant>
      <vt:variant>
        <vt:i4>5</vt:i4>
      </vt:variant>
      <vt:variant>
        <vt:lpwstr>https://melbourneinstitute.unimelb.edu.au/__data/assets/pdf_file/0011/3127664/HILDA-Statistical-Report-2019.pdf</vt:lpwstr>
      </vt:variant>
      <vt:variant>
        <vt:lpwstr/>
      </vt:variant>
      <vt:variant>
        <vt:i4>3866743</vt:i4>
      </vt:variant>
      <vt:variant>
        <vt:i4>96</vt:i4>
      </vt:variant>
      <vt:variant>
        <vt:i4>0</vt:i4>
      </vt:variant>
      <vt:variant>
        <vt:i4>5</vt:i4>
      </vt:variant>
      <vt:variant>
        <vt:lpwstr>https://parlinfo.aph.gov.au/parlInfo/search/display/display.w3p;query=Id%3A%22library%2Flcatalog%2F01243739%22;src1=sm1</vt:lpwstr>
      </vt:variant>
      <vt:variant>
        <vt:lpwstr/>
      </vt:variant>
      <vt:variant>
        <vt:i4>6553676</vt:i4>
      </vt:variant>
      <vt:variant>
        <vt:i4>93</vt:i4>
      </vt:variant>
      <vt:variant>
        <vt:i4>0</vt:i4>
      </vt:variant>
      <vt:variant>
        <vt:i4>5</vt:i4>
      </vt:variant>
      <vt:variant>
        <vt:lpwstr>https://melbourneinstitute.unimelb.edu.au/__data/assets/pdf_file/0005/2839919/2018-HILDA-SR-for-web.pdf</vt:lpwstr>
      </vt:variant>
      <vt:variant>
        <vt:lpwstr/>
      </vt:variant>
      <vt:variant>
        <vt:i4>4587647</vt:i4>
      </vt:variant>
      <vt:variant>
        <vt:i4>90</vt:i4>
      </vt:variant>
      <vt:variant>
        <vt:i4>0</vt:i4>
      </vt:variant>
      <vt:variant>
        <vt:i4>5</vt:i4>
      </vt:variant>
      <vt:variant>
        <vt:lpwstr>https://www.abs.gov.au/ausstats/abs@.nsf/products/036166B5C6D48AF2CA256BD00027A857?OpenDocument</vt:lpwstr>
      </vt:variant>
      <vt:variant>
        <vt:lpwstr/>
      </vt:variant>
      <vt:variant>
        <vt:i4>6422565</vt:i4>
      </vt:variant>
      <vt:variant>
        <vt:i4>87</vt:i4>
      </vt:variant>
      <vt:variant>
        <vt:i4>0</vt:i4>
      </vt:variant>
      <vt:variant>
        <vt:i4>5</vt:i4>
      </vt:variant>
      <vt:variant>
        <vt:lpwstr>https://www.abs.gov.au/statistics/people/education/education-and-work-australia/latest-release</vt:lpwstr>
      </vt:variant>
      <vt:variant>
        <vt:lpwstr/>
      </vt:variant>
      <vt:variant>
        <vt:i4>1900572</vt:i4>
      </vt:variant>
      <vt:variant>
        <vt:i4>84</vt:i4>
      </vt:variant>
      <vt:variant>
        <vt:i4>0</vt:i4>
      </vt:variant>
      <vt:variant>
        <vt:i4>5</vt:i4>
      </vt:variant>
      <vt:variant>
        <vt:lpwstr>https://psycnet.apa.org/doi/10.1037/a0027843</vt:lpwstr>
      </vt:variant>
      <vt:variant>
        <vt:lpwstr/>
      </vt:variant>
      <vt:variant>
        <vt:i4>7798842</vt:i4>
      </vt:variant>
      <vt:variant>
        <vt:i4>81</vt:i4>
      </vt:variant>
      <vt:variant>
        <vt:i4>0</vt:i4>
      </vt:variant>
      <vt:variant>
        <vt:i4>5</vt:i4>
      </vt:variant>
      <vt:variant>
        <vt:lpwstr>https://doi.org/10.1093/geronb/gbaa043</vt:lpwstr>
      </vt:variant>
      <vt:variant>
        <vt:lpwstr/>
      </vt:variant>
      <vt:variant>
        <vt:i4>5898251</vt:i4>
      </vt:variant>
      <vt:variant>
        <vt:i4>78</vt:i4>
      </vt:variant>
      <vt:variant>
        <vt:i4>0</vt:i4>
      </vt:variant>
      <vt:variant>
        <vt:i4>5</vt:i4>
      </vt:variant>
      <vt:variant>
        <vt:lpwstr>http://www.combatingelderabuse.eu/wp-content/uploads/2016/06/okAgenerationally-intelligent-response-to-elder-abuse-and-ageism-4-short-version.pdf</vt:lpwstr>
      </vt:variant>
      <vt:variant>
        <vt:lpwstr/>
      </vt:variant>
      <vt:variant>
        <vt:i4>2424929</vt:i4>
      </vt:variant>
      <vt:variant>
        <vt:i4>75</vt:i4>
      </vt:variant>
      <vt:variant>
        <vt:i4>0</vt:i4>
      </vt:variant>
      <vt:variant>
        <vt:i4>5</vt:i4>
      </vt:variant>
      <vt:variant>
        <vt:lpwstr>http://dx.doi.org/10.1111/j.1467-954X.2012.02063.x</vt:lpwstr>
      </vt:variant>
      <vt:variant>
        <vt:lpwstr/>
      </vt:variant>
      <vt:variant>
        <vt:i4>1704021</vt:i4>
      </vt:variant>
      <vt:variant>
        <vt:i4>72</vt:i4>
      </vt:variant>
      <vt:variant>
        <vt:i4>0</vt:i4>
      </vt:variant>
      <vt:variant>
        <vt:i4>5</vt:i4>
      </vt:variant>
      <vt:variant>
        <vt:lpwstr>https://doi.org/10.1080/03098260600927575</vt:lpwstr>
      </vt:variant>
      <vt:variant>
        <vt:lpwstr/>
      </vt:variant>
      <vt:variant>
        <vt:i4>1114165</vt:i4>
      </vt:variant>
      <vt:variant>
        <vt:i4>69</vt:i4>
      </vt:variant>
      <vt:variant>
        <vt:i4>0</vt:i4>
      </vt:variant>
      <vt:variant>
        <vt:i4>5</vt:i4>
      </vt:variant>
      <vt:variant>
        <vt:lpwstr>https://archive.org/stream/schoolsofhellase00freeuoft/schoolsofhellase00freeuoft_djvu.txt</vt:lpwstr>
      </vt:variant>
      <vt:variant>
        <vt:lpwstr/>
      </vt:variant>
      <vt:variant>
        <vt:i4>6619226</vt:i4>
      </vt:variant>
      <vt:variant>
        <vt:i4>66</vt:i4>
      </vt:variant>
      <vt:variant>
        <vt:i4>0</vt:i4>
      </vt:variant>
      <vt:variant>
        <vt:i4>5</vt:i4>
      </vt:variant>
      <vt:variant>
        <vt:lpwstr>https://www.researchgate.net/publication/232497022_Warmth_and_Competence_Stereotypes_of_the_Elderly_Among_Young_Adults_and_Older_Persons_in_Brazil</vt:lpwstr>
      </vt:variant>
      <vt:variant>
        <vt:lpwstr/>
      </vt:variant>
      <vt:variant>
        <vt:i4>7012411</vt:i4>
      </vt:variant>
      <vt:variant>
        <vt:i4>63</vt:i4>
      </vt:variant>
      <vt:variant>
        <vt:i4>0</vt:i4>
      </vt:variant>
      <vt:variant>
        <vt:i4>5</vt:i4>
      </vt:variant>
      <vt:variant>
        <vt:lpwstr>http://dx.doi.org/10.1037/a0027118</vt:lpwstr>
      </vt:variant>
      <vt:variant>
        <vt:lpwstr/>
      </vt:variant>
      <vt:variant>
        <vt:i4>2687103</vt:i4>
      </vt:variant>
      <vt:variant>
        <vt:i4>60</vt:i4>
      </vt:variant>
      <vt:variant>
        <vt:i4>0</vt:i4>
      </vt:variant>
      <vt:variant>
        <vt:i4>5</vt:i4>
      </vt:variant>
      <vt:variant>
        <vt:lpwstr>https://www.researchgate.net/journal/International-Perspectives-in-Psychology-Research-Practice-Consultation-2157-3891</vt:lpwstr>
      </vt:variant>
      <vt:variant>
        <vt:lpwstr/>
      </vt:variant>
      <vt:variant>
        <vt:i4>7667839</vt:i4>
      </vt:variant>
      <vt:variant>
        <vt:i4>57</vt:i4>
      </vt:variant>
      <vt:variant>
        <vt:i4>0</vt:i4>
      </vt:variant>
      <vt:variant>
        <vt:i4>5</vt:i4>
      </vt:variant>
      <vt:variant>
        <vt:lpwstr>https://www.researchgate.net/profile/Silvia-Koller</vt:lpwstr>
      </vt:variant>
      <vt:variant>
        <vt:lpwstr/>
      </vt:variant>
      <vt:variant>
        <vt:i4>3145826</vt:i4>
      </vt:variant>
      <vt:variant>
        <vt:i4>54</vt:i4>
      </vt:variant>
      <vt:variant>
        <vt:i4>0</vt:i4>
      </vt:variant>
      <vt:variant>
        <vt:i4>5</vt:i4>
      </vt:variant>
      <vt:variant>
        <vt:lpwstr>https://www.researchgate.net/profile/Maria-Clara-De-Paula-Couto</vt:lpwstr>
      </vt:variant>
      <vt:variant>
        <vt:lpwstr/>
      </vt:variant>
      <vt:variant>
        <vt:i4>7536749</vt:i4>
      </vt:variant>
      <vt:variant>
        <vt:i4>51</vt:i4>
      </vt:variant>
      <vt:variant>
        <vt:i4>0</vt:i4>
      </vt:variant>
      <vt:variant>
        <vt:i4>5</vt:i4>
      </vt:variant>
      <vt:variant>
        <vt:lpwstr>https://doi.org/10.1177%2F0146167213480043</vt:lpwstr>
      </vt:variant>
      <vt:variant>
        <vt:lpwstr/>
      </vt:variant>
      <vt:variant>
        <vt:i4>7536749</vt:i4>
      </vt:variant>
      <vt:variant>
        <vt:i4>48</vt:i4>
      </vt:variant>
      <vt:variant>
        <vt:i4>0</vt:i4>
      </vt:variant>
      <vt:variant>
        <vt:i4>5</vt:i4>
      </vt:variant>
      <vt:variant>
        <vt:lpwstr>https://doi.org/10.1177%2F0146167213480043</vt:lpwstr>
      </vt:variant>
      <vt:variant>
        <vt:lpwstr/>
      </vt:variant>
      <vt:variant>
        <vt:i4>6619226</vt:i4>
      </vt:variant>
      <vt:variant>
        <vt:i4>45</vt:i4>
      </vt:variant>
      <vt:variant>
        <vt:i4>0</vt:i4>
      </vt:variant>
      <vt:variant>
        <vt:i4>5</vt:i4>
      </vt:variant>
      <vt:variant>
        <vt:lpwstr>https://www.researchgate.net/publication/232497022_Warmth_and_Competence_Stereotypes_of_the_Elderly_Among_Young_Adults_and_Older_Persons_in_Brazil</vt:lpwstr>
      </vt:variant>
      <vt:variant>
        <vt:lpwstr/>
      </vt:variant>
      <vt:variant>
        <vt:i4>7012411</vt:i4>
      </vt:variant>
      <vt:variant>
        <vt:i4>42</vt:i4>
      </vt:variant>
      <vt:variant>
        <vt:i4>0</vt:i4>
      </vt:variant>
      <vt:variant>
        <vt:i4>5</vt:i4>
      </vt:variant>
      <vt:variant>
        <vt:lpwstr>http://dx.doi.org/10.1037/a0027118</vt:lpwstr>
      </vt:variant>
      <vt:variant>
        <vt:lpwstr/>
      </vt:variant>
      <vt:variant>
        <vt:i4>2687103</vt:i4>
      </vt:variant>
      <vt:variant>
        <vt:i4>39</vt:i4>
      </vt:variant>
      <vt:variant>
        <vt:i4>0</vt:i4>
      </vt:variant>
      <vt:variant>
        <vt:i4>5</vt:i4>
      </vt:variant>
      <vt:variant>
        <vt:lpwstr>https://www.researchgate.net/journal/International-Perspectives-in-Psychology-Research-Practice-Consultation-2157-3891</vt:lpwstr>
      </vt:variant>
      <vt:variant>
        <vt:lpwstr/>
      </vt:variant>
      <vt:variant>
        <vt:i4>7536749</vt:i4>
      </vt:variant>
      <vt:variant>
        <vt:i4>36</vt:i4>
      </vt:variant>
      <vt:variant>
        <vt:i4>0</vt:i4>
      </vt:variant>
      <vt:variant>
        <vt:i4>5</vt:i4>
      </vt:variant>
      <vt:variant>
        <vt:lpwstr>https://doi.org/10.1177%2F0146167213480043</vt:lpwstr>
      </vt:variant>
      <vt:variant>
        <vt:lpwstr/>
      </vt:variant>
      <vt:variant>
        <vt:i4>1245257</vt:i4>
      </vt:variant>
      <vt:variant>
        <vt:i4>33</vt:i4>
      </vt:variant>
      <vt:variant>
        <vt:i4>0</vt:i4>
      </vt:variant>
      <vt:variant>
        <vt:i4>5</vt:i4>
      </vt:variant>
      <vt:variant>
        <vt:lpwstr>https://www.ncbi.nlm.nih.gov/pmc/articles/PMC4469267/</vt:lpwstr>
      </vt:variant>
      <vt:variant>
        <vt:lpwstr/>
      </vt:variant>
      <vt:variant>
        <vt:i4>2752632</vt:i4>
      </vt:variant>
      <vt:variant>
        <vt:i4>30</vt:i4>
      </vt:variant>
      <vt:variant>
        <vt:i4>0</vt:i4>
      </vt:variant>
      <vt:variant>
        <vt:i4>5</vt:i4>
      </vt:variant>
      <vt:variant>
        <vt:lpwstr>https://fra.europa.eu/en/publication/2018/shifting-perceptions-towards-rights-based-approach-ageing</vt:lpwstr>
      </vt:variant>
      <vt:variant>
        <vt:lpwstr/>
      </vt:variant>
      <vt:variant>
        <vt:i4>3539053</vt:i4>
      </vt:variant>
      <vt:variant>
        <vt:i4>27</vt:i4>
      </vt:variant>
      <vt:variant>
        <vt:i4>0</vt:i4>
      </vt:variant>
      <vt:variant>
        <vt:i4>5</vt:i4>
      </vt:variant>
      <vt:variant>
        <vt:lpwstr>https://www2.deloitte.com/au/en/pages/economics/articles/increasing-participation-among-older-workers.html</vt:lpwstr>
      </vt:variant>
      <vt:variant>
        <vt:lpwstr/>
      </vt:variant>
      <vt:variant>
        <vt:i4>6160477</vt:i4>
      </vt:variant>
      <vt:variant>
        <vt:i4>24</vt:i4>
      </vt:variant>
      <vt:variant>
        <vt:i4>0</vt:i4>
      </vt:variant>
      <vt:variant>
        <vt:i4>5</vt:i4>
      </vt:variant>
      <vt:variant>
        <vt:lpwstr>https://ajph.aphapublications.org/author/Cope%2C+Richenda</vt:lpwstr>
      </vt:variant>
      <vt:variant>
        <vt:lpwstr/>
      </vt:variant>
      <vt:variant>
        <vt:i4>6160477</vt:i4>
      </vt:variant>
      <vt:variant>
        <vt:i4>21</vt:i4>
      </vt:variant>
      <vt:variant>
        <vt:i4>0</vt:i4>
      </vt:variant>
      <vt:variant>
        <vt:i4>5</vt:i4>
      </vt:variant>
      <vt:variant>
        <vt:lpwstr>https://ajph.aphapublications.org/author/Cope%2C+Richenda</vt:lpwstr>
      </vt:variant>
      <vt:variant>
        <vt:lpwstr/>
      </vt:variant>
      <vt:variant>
        <vt:i4>1835027</vt:i4>
      </vt:variant>
      <vt:variant>
        <vt:i4>18</vt:i4>
      </vt:variant>
      <vt:variant>
        <vt:i4>0</vt:i4>
      </vt:variant>
      <vt:variant>
        <vt:i4>5</vt:i4>
      </vt:variant>
      <vt:variant>
        <vt:lpwstr>https://www.ohchr.org/en/issues/olderpersons/ie/pages/ieolderpersons.aspx</vt:lpwstr>
      </vt:variant>
      <vt:variant>
        <vt:lpwstr/>
      </vt:variant>
      <vt:variant>
        <vt:i4>5505113</vt:i4>
      </vt:variant>
      <vt:variant>
        <vt:i4>15</vt:i4>
      </vt:variant>
      <vt:variant>
        <vt:i4>0</vt:i4>
      </vt:variant>
      <vt:variant>
        <vt:i4>5</vt:i4>
      </vt:variant>
      <vt:variant>
        <vt:lpwstr>https://undocs.org/en/A/HRC/33/44</vt:lpwstr>
      </vt:variant>
      <vt:variant>
        <vt:lpwstr/>
      </vt:variant>
      <vt:variant>
        <vt:i4>7405679</vt:i4>
      </vt:variant>
      <vt:variant>
        <vt:i4>12</vt:i4>
      </vt:variant>
      <vt:variant>
        <vt:i4>0</vt:i4>
      </vt:variant>
      <vt:variant>
        <vt:i4>5</vt:i4>
      </vt:variant>
      <vt:variant>
        <vt:lpwstr>https://humanrights.gov.au/our-work/commission-general/international-covenant-economic-social-and-cultural-rights-human-rights</vt:lpwstr>
      </vt:variant>
      <vt:variant>
        <vt:lpwstr/>
      </vt:variant>
      <vt:variant>
        <vt:i4>7340159</vt:i4>
      </vt:variant>
      <vt:variant>
        <vt:i4>9</vt:i4>
      </vt:variant>
      <vt:variant>
        <vt:i4>0</vt:i4>
      </vt:variant>
      <vt:variant>
        <vt:i4>5</vt:i4>
      </vt:variant>
      <vt:variant>
        <vt:lpwstr>https://humanrights.gov.au/our-work/commission-general/international-covenant-civil-and-political-rights-human-rights-your</vt:lpwstr>
      </vt:variant>
      <vt:variant>
        <vt:lpwstr/>
      </vt:variant>
      <vt:variant>
        <vt:i4>4325391</vt:i4>
      </vt:variant>
      <vt:variant>
        <vt:i4>6</vt:i4>
      </vt:variant>
      <vt:variant>
        <vt:i4>0</vt:i4>
      </vt:variant>
      <vt:variant>
        <vt:i4>5</vt:i4>
      </vt:variant>
      <vt:variant>
        <vt:lpwstr>https://www.un.org/en/about-us/universal-declaration-of-human-rights</vt:lpwstr>
      </vt:variant>
      <vt:variant>
        <vt:lpwstr/>
      </vt:variant>
      <vt:variant>
        <vt:i4>2097264</vt:i4>
      </vt:variant>
      <vt:variant>
        <vt:i4>3</vt:i4>
      </vt:variant>
      <vt:variant>
        <vt:i4>0</vt:i4>
      </vt:variant>
      <vt:variant>
        <vt:i4>5</vt:i4>
      </vt:variant>
      <vt:variant>
        <vt:lpwstr>https://fra.europa.eu/sites/default/files/fra_uploads/fra-2018-fundamental-rights-report-2018-focus_en.pdf</vt:lpwstr>
      </vt:variant>
      <vt:variant>
        <vt:lpwstr/>
      </vt:variant>
      <vt:variant>
        <vt:i4>6815787</vt:i4>
      </vt:variant>
      <vt:variant>
        <vt:i4>0</vt:i4>
      </vt:variant>
      <vt:variant>
        <vt:i4>0</vt:i4>
      </vt:variant>
      <vt:variant>
        <vt:i4>5</vt:i4>
      </vt:variant>
      <vt:variant>
        <vt:lpwstr>https://undocs.org/A/AC.278/2017/2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Katsabanis</dc:creator>
  <cp:keywords/>
  <dc:description/>
  <cp:lastModifiedBy>Jo Stocovaz</cp:lastModifiedBy>
  <cp:revision>21</cp:revision>
  <cp:lastPrinted>2021-09-08T10:19:00Z</cp:lastPrinted>
  <dcterms:created xsi:type="dcterms:W3CDTF">2021-09-08T10:20:00Z</dcterms:created>
  <dcterms:modified xsi:type="dcterms:W3CDTF">2021-09-10T06:56:00Z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0x010100FF603DDE92225B4F8A790F79EFE23E5C</vt:lpwstr>
  </property>
  <property fmtid="{D5CDD505-2E9C-101B-9397-08002B2CF9AE}" pid="3" name="_dlc_DocIdItemGuid">
    <vt:lpwstr>a707cc0a-8f3b-4d30-a210-d5089a2a7795</vt:lpwstr>
  </property>
  <property fmtid="{D5CDD505-2E9C-101B-9397-08002B2CF9AE}" pid="4" name="TaxKeyword">
    <vt:lpwstr/>
  </property>
  <property fmtid="{D5CDD505-2E9C-101B-9397-08002B2CF9AE}" pid="5" name="Document Type">
    <vt:lpwstr/>
  </property>
</Properties>
</file>