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6E75D" w14:textId="77777777" w:rsidR="00AB732E" w:rsidRPr="00AB732E" w:rsidRDefault="00AB732E" w:rsidP="004B4484">
      <w:pPr>
        <w:tabs>
          <w:tab w:val="left" w:pos="3014"/>
        </w:tabs>
        <w:spacing w:before="0" w:after="0"/>
        <w:rPr>
          <w:rFonts w:cs="Arial"/>
          <w:b/>
          <w:color w:val="0070C0"/>
          <w:sz w:val="32"/>
          <w:szCs w:val="32"/>
        </w:rPr>
      </w:pPr>
      <w:r w:rsidRPr="00AB732E">
        <w:rPr>
          <w:rFonts w:cs="Arial"/>
          <w:noProof/>
        </w:rPr>
        <mc:AlternateContent>
          <mc:Choice Requires="wps">
            <w:drawing>
              <wp:anchor distT="0" distB="0" distL="114300" distR="114300" simplePos="0" relativeHeight="251656704" behindDoc="0" locked="0" layoutInCell="1" allowOverlap="1" wp14:anchorId="5175D2A8" wp14:editId="05D32533">
                <wp:simplePos x="0" y="0"/>
                <wp:positionH relativeFrom="column">
                  <wp:posOffset>1376045</wp:posOffset>
                </wp:positionH>
                <wp:positionV relativeFrom="paragraph">
                  <wp:posOffset>-508635</wp:posOffset>
                </wp:positionV>
                <wp:extent cx="4354195" cy="19526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4195" cy="1952625"/>
                        </a:xfrm>
                        <a:prstGeom prst="rect">
                          <a:avLst/>
                        </a:prstGeom>
                        <a:noFill/>
                        <a:ln w="6350">
                          <a:noFill/>
                        </a:ln>
                        <a:effectLst/>
                      </wps:spPr>
                      <wps:txbx>
                        <w:txbxContent>
                          <w:p w14:paraId="33EE18BA" w14:textId="77777777" w:rsidR="00C3346E" w:rsidRDefault="00126534" w:rsidP="00677072">
                            <w:pPr>
                              <w:pStyle w:val="MainTitle"/>
                              <w:rPr>
                                <w:b/>
                              </w:rPr>
                            </w:pPr>
                            <w:r w:rsidRPr="00C3346E">
                              <w:rPr>
                                <w:b/>
                              </w:rPr>
                              <w:t>Tell Me About:</w:t>
                            </w:r>
                            <w:r>
                              <w:rPr>
                                <w:b/>
                              </w:rPr>
                              <w:t xml:space="preserve"> </w:t>
                            </w:r>
                          </w:p>
                          <w:p w14:paraId="7F7B969E" w14:textId="5037747B" w:rsidR="000D298E" w:rsidRPr="000D298E" w:rsidRDefault="004E6A4E" w:rsidP="00677072">
                            <w:pPr>
                              <w:pStyle w:val="MainTitle"/>
                              <w:rPr>
                                <w:b/>
                              </w:rPr>
                            </w:pPr>
                            <w:r w:rsidRPr="00C3346E">
                              <w:t xml:space="preserve">Children in immigration detention in </w:t>
                            </w:r>
                            <w:r w:rsidR="000E030A" w:rsidRPr="00C3346E">
                              <w:t>Nauru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5D2A8" id="_x0000_t202" coordsize="21600,21600" o:spt="202" path="m,l,21600r21600,l21600,xe">
                <v:stroke joinstyle="miter"/>
                <v:path gradientshapeok="t" o:connecttype="rect"/>
              </v:shapetype>
              <v:shape id="Text Box 1" o:spid="_x0000_s1026" type="#_x0000_t202" style="position:absolute;margin-left:108.35pt;margin-top:-40.05pt;width:342.85pt;height:15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" filled="f" stroked="f" strokeweight=".5pt">
                <v:path arrowok="t"/>
                <v:textbox>
                  <w:txbxContent>
                    <w:p w14:paraId="33EE18BA" w14:textId="77777777" w:rsidR="00C3346E" w:rsidRDefault="00126534" w:rsidP="00677072">
                      <w:pPr>
                        <w:pStyle w:val="MainTitle"/>
                        <w:rPr>
                          <w:b/>
                        </w:rPr>
                      </w:pPr>
                      <w:r w:rsidRPr="00C3346E">
                        <w:rPr>
                          <w:b/>
                        </w:rPr>
                        <w:t>Tell Me About:</w:t>
                      </w:r>
                      <w:r>
                        <w:rPr>
                          <w:b/>
                        </w:rPr>
                        <w:t xml:space="preserve"> </w:t>
                      </w:r>
                    </w:p>
                    <w:p w14:paraId="7F7B969E" w14:textId="5037747B" w:rsidR="000D298E" w:rsidRPr="000D298E" w:rsidRDefault="004E6A4E" w:rsidP="00677072">
                      <w:pPr>
                        <w:pStyle w:val="MainTitle"/>
                        <w:rPr>
                          <w:b/>
                        </w:rPr>
                      </w:pPr>
                      <w:r w:rsidRPr="00C3346E">
                        <w:t xml:space="preserve">Children in immigration detention in </w:t>
                      </w:r>
                      <w:r w:rsidR="000E030A" w:rsidRPr="00C3346E">
                        <w:t>Nauru</w:t>
                      </w:r>
                    </w:p>
                  </w:txbxContent>
                </v:textbox>
              </v:shape>
            </w:pict>
          </mc:Fallback>
        </mc:AlternateContent>
      </w:r>
    </w:p>
    <w:p w14:paraId="13E6AFFB" w14:textId="77777777" w:rsidR="00AB732E" w:rsidRPr="00AB732E" w:rsidRDefault="00AB732E" w:rsidP="004B4484">
      <w:pPr>
        <w:tabs>
          <w:tab w:val="left" w:pos="3014"/>
        </w:tabs>
        <w:spacing w:before="0" w:after="0"/>
        <w:rPr>
          <w:rFonts w:cs="Arial"/>
          <w:b/>
          <w:color w:val="0070C0"/>
          <w:sz w:val="32"/>
          <w:szCs w:val="32"/>
        </w:rPr>
      </w:pPr>
    </w:p>
    <w:p w14:paraId="13F9F7D1" w14:textId="77777777" w:rsidR="00AB732E" w:rsidRPr="00AB732E" w:rsidRDefault="00AB732E" w:rsidP="004B4484">
      <w:pPr>
        <w:tabs>
          <w:tab w:val="left" w:pos="3014"/>
        </w:tabs>
        <w:spacing w:before="0" w:after="0"/>
        <w:rPr>
          <w:rFonts w:cs="Arial"/>
          <w:b/>
          <w:color w:val="0070C0"/>
          <w:sz w:val="32"/>
          <w:szCs w:val="32"/>
        </w:rPr>
      </w:pPr>
    </w:p>
    <w:p w14:paraId="77A4D946" w14:textId="77777777" w:rsidR="00AB732E" w:rsidRPr="00AB732E" w:rsidRDefault="00AB732E" w:rsidP="004B4484">
      <w:pPr>
        <w:tabs>
          <w:tab w:val="left" w:pos="3014"/>
        </w:tabs>
        <w:spacing w:before="0" w:after="0"/>
        <w:rPr>
          <w:rFonts w:cs="Arial"/>
          <w:b/>
          <w:color w:val="0070C0"/>
          <w:sz w:val="32"/>
          <w:szCs w:val="32"/>
        </w:rPr>
      </w:pPr>
    </w:p>
    <w:p w14:paraId="0A305628" w14:textId="77777777" w:rsidR="00D4303A" w:rsidRDefault="00D4303A" w:rsidP="00F548AF">
      <w:pPr>
        <w:tabs>
          <w:tab w:val="left" w:pos="3014"/>
        </w:tabs>
        <w:spacing w:before="0" w:after="0"/>
        <w:rPr>
          <w:rFonts w:cs="Arial"/>
          <w:b/>
          <w:color w:val="0070C0"/>
          <w:sz w:val="32"/>
          <w:szCs w:val="32"/>
        </w:rPr>
      </w:pPr>
      <w:bookmarkStart w:id="0" w:name="_Toc209316062"/>
      <w:bookmarkEnd w:id="0"/>
    </w:p>
    <w:p w14:paraId="7B65FC97" w14:textId="77777777" w:rsidR="00D4303A" w:rsidRDefault="00D4303A" w:rsidP="00F548AF">
      <w:pPr>
        <w:tabs>
          <w:tab w:val="left" w:pos="3014"/>
        </w:tabs>
        <w:spacing w:before="0" w:after="0"/>
        <w:rPr>
          <w:rFonts w:cs="Arial"/>
          <w:b/>
          <w:color w:val="0070C0"/>
          <w:sz w:val="32"/>
          <w:szCs w:val="32"/>
        </w:rPr>
      </w:pPr>
    </w:p>
    <w:p w14:paraId="129838AD" w14:textId="77777777" w:rsidR="00D4303A" w:rsidRDefault="00D4303A" w:rsidP="00F548AF">
      <w:pPr>
        <w:tabs>
          <w:tab w:val="left" w:pos="3014"/>
        </w:tabs>
        <w:spacing w:before="0" w:after="0"/>
        <w:rPr>
          <w:rFonts w:cs="Arial"/>
          <w:b/>
          <w:color w:val="0070C0"/>
          <w:sz w:val="32"/>
          <w:szCs w:val="32"/>
        </w:rPr>
      </w:pPr>
    </w:p>
    <w:p w14:paraId="74C2F639" w14:textId="77777777" w:rsidR="0004753B" w:rsidRDefault="0004753B" w:rsidP="000E030A">
      <w:pPr>
        <w:rPr>
          <w:lang w:val="en"/>
        </w:rPr>
      </w:pPr>
    </w:p>
    <w:p w14:paraId="766CDD71" w14:textId="65034826" w:rsidR="0004753B" w:rsidRDefault="0004753B" w:rsidP="0004753B">
      <w:pPr>
        <w:jc w:val="center"/>
        <w:rPr>
          <w:lang w:val="en"/>
        </w:rPr>
      </w:pPr>
    </w:p>
    <w:p w14:paraId="614A6BC4" w14:textId="77777777" w:rsidR="00AA394C" w:rsidRDefault="00AA394C" w:rsidP="000E030A">
      <w:pPr>
        <w:rPr>
          <w:lang w:val="en"/>
        </w:rPr>
      </w:pPr>
    </w:p>
    <w:p w14:paraId="57882BE6" w14:textId="77777777" w:rsidR="00D31C01" w:rsidRDefault="00D31C01" w:rsidP="000E030A">
      <w:pPr>
        <w:rPr>
          <w:lang w:val="en"/>
        </w:rPr>
      </w:pPr>
    </w:p>
    <w:p w14:paraId="7F1535A3" w14:textId="77777777" w:rsidR="00AA394C" w:rsidRDefault="00AA394C" w:rsidP="000E030A">
      <w:pPr>
        <w:rPr>
          <w:lang w:val="en"/>
        </w:rPr>
      </w:pPr>
    </w:p>
    <w:p w14:paraId="6BB79C95" w14:textId="5D5811DE" w:rsidR="00AA394C" w:rsidRPr="00A272C6" w:rsidRDefault="00C36AE4" w:rsidP="000E030A">
      <w:pPr>
        <w:rPr>
          <w:rFonts w:eastAsia="Times New Roman" w:cs="Arial"/>
          <w:b/>
          <w:bCs/>
          <w:color w:val="0070C0"/>
          <w:kern w:val="32"/>
          <w:sz w:val="32"/>
          <w:szCs w:val="32"/>
        </w:rPr>
      </w:pPr>
      <w:r w:rsidRPr="00A272C6">
        <w:rPr>
          <w:rFonts w:eastAsia="Times New Roman" w:cs="Arial"/>
          <w:b/>
          <w:bCs/>
          <w:color w:val="0070C0"/>
          <w:kern w:val="32"/>
          <w:sz w:val="32"/>
          <w:szCs w:val="32"/>
        </w:rPr>
        <w:t>Transfer of asylum seeker children to Nauru</w:t>
      </w:r>
    </w:p>
    <w:p w14:paraId="2412E75D" w14:textId="77777777" w:rsidR="00482434" w:rsidRDefault="00BF079D" w:rsidP="000E030A">
      <w:pPr>
        <w:rPr>
          <w:lang w:val="en"/>
        </w:rPr>
      </w:pPr>
      <w:r>
        <w:rPr>
          <w:lang w:val="en"/>
        </w:rPr>
        <w:t>On 13 August 2012</w:t>
      </w:r>
      <w:r w:rsidR="00482434">
        <w:rPr>
          <w:lang w:val="en"/>
        </w:rPr>
        <w:t xml:space="preserve"> the Australian Government </w:t>
      </w:r>
      <w:r>
        <w:rPr>
          <w:lang w:val="en"/>
        </w:rPr>
        <w:t>re</w:t>
      </w:r>
      <w:r w:rsidR="00482434">
        <w:rPr>
          <w:lang w:val="en"/>
        </w:rPr>
        <w:t>introduced a system of third country processing for asylum seekers</w:t>
      </w:r>
      <w:r>
        <w:rPr>
          <w:lang w:val="en"/>
        </w:rPr>
        <w:t xml:space="preserve"> who arrive by boat without a valid visa. Under this system</w:t>
      </w:r>
      <w:r w:rsidR="00482434">
        <w:rPr>
          <w:lang w:val="en"/>
        </w:rPr>
        <w:t xml:space="preserve"> </w:t>
      </w:r>
      <w:r>
        <w:rPr>
          <w:lang w:val="en"/>
        </w:rPr>
        <w:t xml:space="preserve">these </w:t>
      </w:r>
      <w:r w:rsidR="00482434">
        <w:rPr>
          <w:lang w:val="en"/>
        </w:rPr>
        <w:t>asylum seekers, including children, must be transferred to a third country as soon as is reasonably practicable, unless</w:t>
      </w:r>
      <w:r w:rsidR="00FC0346">
        <w:rPr>
          <w:lang w:val="en"/>
        </w:rPr>
        <w:t xml:space="preserve"> the Minister for Immigration decides </w:t>
      </w:r>
      <w:r w:rsidR="004249C2">
        <w:rPr>
          <w:lang w:val="en"/>
        </w:rPr>
        <w:t>to exclude</w:t>
      </w:r>
      <w:r w:rsidR="00482434">
        <w:rPr>
          <w:lang w:val="en"/>
        </w:rPr>
        <w:t xml:space="preserve"> them from transfer. </w:t>
      </w:r>
    </w:p>
    <w:p w14:paraId="48E264A4" w14:textId="0CCE189C" w:rsidR="00AA394C" w:rsidRDefault="00482434" w:rsidP="000E030A">
      <w:r>
        <w:t xml:space="preserve">As a result of this policy, on </w:t>
      </w:r>
      <w:r w:rsidRPr="00284ECD">
        <w:t>3</w:t>
      </w:r>
      <w:r w:rsidR="009624FF">
        <w:t>1 May 2015 there were 81</w:t>
      </w:r>
      <w:r w:rsidRPr="00284ECD">
        <w:t xml:space="preserve"> </w:t>
      </w:r>
      <w:r>
        <w:t xml:space="preserve">children detained in the Regional Processing Centre (the Centre) in Nauru. </w:t>
      </w:r>
    </w:p>
    <w:p w14:paraId="7EFC5D1A" w14:textId="77777777" w:rsidR="00AA394C" w:rsidRPr="00745955" w:rsidRDefault="00AA394C" w:rsidP="00AA394C">
      <w:pPr>
        <w:spacing w:before="0" w:after="0"/>
        <w:ind w:right="281"/>
        <w:rPr>
          <w:rFonts w:eastAsia="Times New Roman" w:cs="Arial"/>
          <w:b/>
          <w:bCs/>
          <w:i/>
          <w:color w:val="0070C0"/>
          <w:kern w:val="32"/>
          <w:sz w:val="32"/>
          <w:szCs w:val="32"/>
        </w:rPr>
      </w:pPr>
      <w:r>
        <w:rPr>
          <w:rFonts w:eastAsia="Times New Roman" w:cs="Arial"/>
          <w:b/>
          <w:bCs/>
          <w:i/>
          <w:color w:val="0070C0"/>
          <w:kern w:val="32"/>
          <w:sz w:val="32"/>
          <w:szCs w:val="32"/>
        </w:rPr>
        <w:t>National Inquiry into Children in Immigration Detention</w:t>
      </w:r>
    </w:p>
    <w:p w14:paraId="328C9F97" w14:textId="77777777" w:rsidR="00AA394C" w:rsidRDefault="00AA394C" w:rsidP="00AA394C">
      <w:pPr>
        <w:rPr>
          <w:rFonts w:cs="Arial"/>
        </w:rPr>
      </w:pPr>
      <w:r w:rsidRPr="00677072">
        <w:rPr>
          <w:rFonts w:cs="Arial"/>
        </w:rPr>
        <w:t>In 2014 the Australian Human Rights Commission conducted a National Inquiry into Children in Immigration Detention. The scope of the Inquiry included children held in the Centre in Nauru.</w:t>
      </w:r>
      <w:r>
        <w:rPr>
          <w:rFonts w:cs="Arial"/>
        </w:rPr>
        <w:t xml:space="preserve"> </w:t>
      </w:r>
    </w:p>
    <w:p w14:paraId="57D3221F" w14:textId="77777777" w:rsidR="00AA394C" w:rsidRPr="007D4F16" w:rsidRDefault="00AA394C" w:rsidP="00AA394C">
      <w:pPr>
        <w:rPr>
          <w:rFonts w:cs="Arial"/>
        </w:rPr>
      </w:pPr>
      <w:r w:rsidRPr="00677072">
        <w:rPr>
          <w:rFonts w:eastAsia="Times New Roman" w:cs="Arial"/>
        </w:rPr>
        <w:t xml:space="preserve">The Inquiry team did not visit Nauru, but accepted evidence from people with first-hand experience of the situation in the </w:t>
      </w:r>
      <w:r>
        <w:rPr>
          <w:rFonts w:eastAsia="Times New Roman" w:cs="Arial"/>
        </w:rPr>
        <w:t xml:space="preserve">Centre. It received </w:t>
      </w:r>
      <w:r w:rsidRPr="00677072">
        <w:rPr>
          <w:rFonts w:eastAsia="Times New Roman" w:cs="Arial"/>
        </w:rPr>
        <w:t xml:space="preserve">written submissions from children and adults detained in the </w:t>
      </w:r>
      <w:r>
        <w:rPr>
          <w:rFonts w:eastAsia="Times New Roman" w:cs="Arial"/>
        </w:rPr>
        <w:t xml:space="preserve">Centre in Nauru, and </w:t>
      </w:r>
      <w:r w:rsidRPr="00677072">
        <w:rPr>
          <w:rFonts w:eastAsia="Times New Roman" w:cs="Arial"/>
        </w:rPr>
        <w:t xml:space="preserve">evidence </w:t>
      </w:r>
      <w:r>
        <w:rPr>
          <w:rFonts w:eastAsia="Times New Roman" w:cs="Arial"/>
        </w:rPr>
        <w:t xml:space="preserve">from doctors, </w:t>
      </w:r>
      <w:r w:rsidRPr="00677072">
        <w:rPr>
          <w:rFonts w:eastAsia="Times New Roman" w:cs="Arial"/>
        </w:rPr>
        <w:t xml:space="preserve">teachers and child </w:t>
      </w:r>
      <w:r>
        <w:rPr>
          <w:rFonts w:eastAsia="Times New Roman" w:cs="Arial"/>
        </w:rPr>
        <w:t xml:space="preserve">welfare </w:t>
      </w:r>
      <w:r w:rsidRPr="00677072">
        <w:rPr>
          <w:rFonts w:eastAsia="Times New Roman" w:cs="Arial"/>
        </w:rPr>
        <w:t>w</w:t>
      </w:r>
      <w:r>
        <w:rPr>
          <w:rFonts w:eastAsia="Times New Roman" w:cs="Arial"/>
        </w:rPr>
        <w:t>orkers who had worked in the Centre</w:t>
      </w:r>
      <w:r w:rsidRPr="00677072">
        <w:rPr>
          <w:rFonts w:eastAsia="Times New Roman" w:cs="Arial"/>
        </w:rPr>
        <w:t>.</w:t>
      </w:r>
      <w:r>
        <w:rPr>
          <w:rStyle w:val="EndnoteReference"/>
          <w:rFonts w:eastAsia="Times New Roman" w:cs="Arial"/>
        </w:rPr>
        <w:endnoteReference w:id="1"/>
      </w:r>
    </w:p>
    <w:p w14:paraId="59D0D6ED" w14:textId="77777777" w:rsidR="00AA394C" w:rsidRDefault="00AA394C" w:rsidP="00AA394C">
      <w:r>
        <w:t xml:space="preserve">The findings of the Inquiry are contained in Chapter 12 of the Commission’s report: </w:t>
      </w:r>
      <w:r w:rsidRPr="001C1269">
        <w:rPr>
          <w:i/>
        </w:rPr>
        <w:t>The Forgotten Children: National Inquiry into Children in Immigration Detention 2014</w:t>
      </w:r>
      <w:r>
        <w:t>.</w:t>
      </w:r>
      <w:r>
        <w:rPr>
          <w:rStyle w:val="EndnoteReference"/>
        </w:rPr>
        <w:endnoteReference w:id="2"/>
      </w:r>
      <w:r>
        <w:t xml:space="preserve"> </w:t>
      </w:r>
    </w:p>
    <w:p w14:paraId="303BBE32" w14:textId="77777777" w:rsidR="00AA394C" w:rsidRPr="000E030A" w:rsidRDefault="00AA394C" w:rsidP="000E030A">
      <w:pPr>
        <w:sectPr w:rsidR="00AA394C" w:rsidRPr="000E030A" w:rsidSect="00B24B1D">
          <w:headerReference w:type="even" r:id="rId8"/>
          <w:headerReference w:type="default" r:id="rId9"/>
          <w:footerReference w:type="default" r:id="rId10"/>
          <w:headerReference w:type="first" r:id="rId11"/>
          <w:endnotePr>
            <w:numFmt w:val="decimal"/>
          </w:endnotePr>
          <w:type w:val="continuous"/>
          <w:pgSz w:w="11906" w:h="16838" w:code="9"/>
          <w:pgMar w:top="228" w:right="1700" w:bottom="1134" w:left="1418" w:header="277" w:footer="415" w:gutter="0"/>
          <w:cols w:space="708"/>
          <w:titlePg/>
          <w:docGrid w:linePitch="360"/>
        </w:sectPr>
      </w:pPr>
    </w:p>
    <w:p w14:paraId="7EBD9A0A" w14:textId="77777777" w:rsidR="00736563" w:rsidRPr="00736563" w:rsidRDefault="00736563" w:rsidP="00DB31FE">
      <w:pPr>
        <w:rPr>
          <w:rFonts w:eastAsia="Times New Roman" w:cs="Arial"/>
          <w:b/>
          <w:bCs/>
          <w:color w:val="0070C0"/>
          <w:kern w:val="32"/>
          <w:sz w:val="28"/>
          <w:szCs w:val="28"/>
        </w:rPr>
      </w:pPr>
      <w:r w:rsidRPr="00736563">
        <w:rPr>
          <w:rFonts w:eastAsia="Times New Roman" w:cs="Arial"/>
          <w:b/>
          <w:bCs/>
          <w:color w:val="0070C0"/>
          <w:kern w:val="32"/>
          <w:sz w:val="28"/>
          <w:szCs w:val="28"/>
        </w:rPr>
        <w:lastRenderedPageBreak/>
        <w:t>Conditions in the Centre in Nauru</w:t>
      </w:r>
    </w:p>
    <w:p w14:paraId="4ACB69F8" w14:textId="77777777" w:rsidR="00DB31FE" w:rsidRDefault="0068258D" w:rsidP="00DB31FE">
      <w:r>
        <w:t>The Inquiry</w:t>
      </w:r>
      <w:r w:rsidR="00790655">
        <w:t xml:space="preserve"> received reports that children and their families are being detained in</w:t>
      </w:r>
      <w:r w:rsidR="00563343">
        <w:t xml:space="preserve"> Nauru in</w:t>
      </w:r>
      <w:r w:rsidR="00790655">
        <w:t xml:space="preserve"> very hot and cramped conditions in vinyl tents, with no privacy or air-conditioning</w:t>
      </w:r>
      <w:r w:rsidR="00037CE9">
        <w:t>.</w:t>
      </w:r>
      <w:r w:rsidR="00DB31FE">
        <w:t xml:space="preserve"> </w:t>
      </w:r>
    </w:p>
    <w:p w14:paraId="78AD1E24" w14:textId="77777777" w:rsidR="008362C4" w:rsidRDefault="008362C4" w:rsidP="00DB31FE">
      <w:r>
        <w:t>Submissions to the Inquiry identified serious shortages of even the most basic needs on Nauru, especially water. It was reported that showers were sometimes restricted to 30 seconds each day, and that at other times water apparently ran out altogether.</w:t>
      </w:r>
    </w:p>
    <w:p w14:paraId="0F9F62D0" w14:textId="77777777" w:rsidR="00514132" w:rsidRPr="00514132" w:rsidRDefault="00516019" w:rsidP="00563343">
      <w:pPr>
        <w:spacing w:before="100" w:beforeAutospacing="1" w:after="100" w:afterAutospacing="1"/>
      </w:pPr>
      <w:r>
        <w:rPr>
          <w:lang w:val="en"/>
        </w:rPr>
        <w:t xml:space="preserve">There were also numerous reports </w:t>
      </w:r>
      <w:r>
        <w:t xml:space="preserve">of </w:t>
      </w:r>
      <w:r w:rsidR="00790655">
        <w:t>problems with cleanliness and hygiene</w:t>
      </w:r>
      <w:r w:rsidR="00037CE9">
        <w:t>, especially in relation to the toilets and showers</w:t>
      </w:r>
      <w:r w:rsidR="00790655">
        <w:t xml:space="preserve">. </w:t>
      </w:r>
      <w:r w:rsidR="00563343">
        <w:t xml:space="preserve">One doctor who had worked on Nauru told the </w:t>
      </w:r>
      <w:r w:rsidR="00563343" w:rsidRPr="00563343">
        <w:rPr>
          <w:lang w:val="en"/>
        </w:rPr>
        <w:t>Inquiry that</w:t>
      </w:r>
      <w:r w:rsidR="00514132" w:rsidRPr="00514132">
        <w:rPr>
          <w:lang w:val="en"/>
        </w:rPr>
        <w:t xml:space="preserve"> the state of the toilets </w:t>
      </w:r>
      <w:r w:rsidR="00563343" w:rsidRPr="00563343">
        <w:rPr>
          <w:lang w:val="en"/>
        </w:rPr>
        <w:t xml:space="preserve">contributed to dehydration </w:t>
      </w:r>
      <w:r w:rsidR="000B608B">
        <w:rPr>
          <w:lang w:val="en"/>
        </w:rPr>
        <w:t xml:space="preserve">as </w:t>
      </w:r>
      <w:r w:rsidR="00563343" w:rsidRPr="00563343">
        <w:rPr>
          <w:lang w:val="en"/>
        </w:rPr>
        <w:t>many women and children ‘</w:t>
      </w:r>
      <w:r w:rsidR="00514132" w:rsidRPr="00514132">
        <w:rPr>
          <w:lang w:val="en"/>
        </w:rPr>
        <w:t>didn’t want to drink water during the day because they didn’t want to use the shared toileting facilities</w:t>
      </w:r>
      <w:r w:rsidR="00563343" w:rsidRPr="00563343">
        <w:rPr>
          <w:lang w:val="en"/>
        </w:rPr>
        <w:t>’.</w:t>
      </w:r>
      <w:r w:rsidR="00F417A1">
        <w:rPr>
          <w:rStyle w:val="EndnoteReference"/>
          <w:lang w:val="en"/>
        </w:rPr>
        <w:endnoteReference w:id="3"/>
      </w:r>
    </w:p>
    <w:p w14:paraId="709E9176" w14:textId="77777777" w:rsidR="00064C5D" w:rsidRDefault="00FA362E" w:rsidP="00021AA7">
      <w:pPr>
        <w:spacing w:before="100" w:beforeAutospacing="1" w:after="100" w:afterAutospacing="1"/>
      </w:pPr>
      <w:r>
        <w:rPr>
          <w:lang w:val="en"/>
        </w:rPr>
        <w:t xml:space="preserve">The Inquiry </w:t>
      </w:r>
      <w:r w:rsidR="00BE1827">
        <w:rPr>
          <w:lang w:val="en"/>
        </w:rPr>
        <w:t xml:space="preserve">also </w:t>
      </w:r>
      <w:r w:rsidR="000B608B">
        <w:rPr>
          <w:lang w:val="en"/>
        </w:rPr>
        <w:t>received</w:t>
      </w:r>
      <w:r>
        <w:rPr>
          <w:lang w:val="en"/>
        </w:rPr>
        <w:t xml:space="preserve"> evidence </w:t>
      </w:r>
      <w:r w:rsidR="000B608B">
        <w:rPr>
          <w:lang w:val="en"/>
        </w:rPr>
        <w:t>of</w:t>
      </w:r>
      <w:r w:rsidR="00B46C63">
        <w:rPr>
          <w:lang w:val="en"/>
        </w:rPr>
        <w:t xml:space="preserve"> </w:t>
      </w:r>
      <w:r w:rsidR="00BE1827">
        <w:rPr>
          <w:lang w:val="en"/>
        </w:rPr>
        <w:t xml:space="preserve">a lack of adequate </w:t>
      </w:r>
      <w:r>
        <w:rPr>
          <w:lang w:val="en"/>
        </w:rPr>
        <w:t>clothing (including underwear) and footwear</w:t>
      </w:r>
      <w:r w:rsidR="00BE1827">
        <w:rPr>
          <w:lang w:val="en"/>
        </w:rPr>
        <w:t xml:space="preserve">, </w:t>
      </w:r>
      <w:r w:rsidR="00B46C63">
        <w:rPr>
          <w:lang w:val="en"/>
        </w:rPr>
        <w:t xml:space="preserve">appropriate </w:t>
      </w:r>
      <w:r w:rsidR="00BE1827">
        <w:rPr>
          <w:lang w:val="en"/>
        </w:rPr>
        <w:t>educational facilities</w:t>
      </w:r>
      <w:r w:rsidR="00021AA7">
        <w:rPr>
          <w:lang w:val="en"/>
        </w:rPr>
        <w:t xml:space="preserve"> and </w:t>
      </w:r>
      <w:r w:rsidR="00DD1751">
        <w:rPr>
          <w:lang w:val="en"/>
        </w:rPr>
        <w:t xml:space="preserve">access to appropriate </w:t>
      </w:r>
      <w:r w:rsidR="00064C5D">
        <w:t xml:space="preserve">health care services provided to </w:t>
      </w:r>
      <w:r w:rsidR="00021AA7">
        <w:rPr>
          <w:lang w:val="en"/>
        </w:rPr>
        <w:t>children in the Centre in Nauru</w:t>
      </w:r>
      <w:r w:rsidR="00064C5D">
        <w:t xml:space="preserve">. </w:t>
      </w:r>
    </w:p>
    <w:p w14:paraId="0E3F5C26" w14:textId="77777777" w:rsidR="00837AD5" w:rsidRDefault="001E303B" w:rsidP="00837AD5">
      <w:pPr>
        <w:spacing w:before="0" w:after="0"/>
        <w:ind w:right="281"/>
        <w:rPr>
          <w:rFonts w:cs="Arial"/>
        </w:rPr>
      </w:pPr>
      <w:r>
        <w:rPr>
          <w:rFonts w:cs="Arial"/>
        </w:rPr>
        <w:t xml:space="preserve">The evidence of the harsh conditions on Nauru is consistent with that of the </w:t>
      </w:r>
      <w:r w:rsidR="00837AD5" w:rsidRPr="00570257">
        <w:rPr>
          <w:rFonts w:cs="Arial"/>
        </w:rPr>
        <w:t xml:space="preserve">United Nations High Commissioner for Refugees </w:t>
      </w:r>
      <w:r w:rsidR="00837AD5">
        <w:rPr>
          <w:rFonts w:cs="Arial"/>
        </w:rPr>
        <w:t>(UNHCR)</w:t>
      </w:r>
      <w:r>
        <w:rPr>
          <w:rFonts w:cs="Arial"/>
        </w:rPr>
        <w:t>. UNHCR</w:t>
      </w:r>
      <w:r w:rsidR="00837AD5">
        <w:rPr>
          <w:rFonts w:cs="Arial"/>
        </w:rPr>
        <w:t xml:space="preserve"> </w:t>
      </w:r>
      <w:r w:rsidR="00837AD5" w:rsidRPr="00570257">
        <w:rPr>
          <w:rFonts w:cs="Arial"/>
        </w:rPr>
        <w:t>visited the Centre in Nauru</w:t>
      </w:r>
      <w:r>
        <w:rPr>
          <w:rFonts w:cs="Arial"/>
        </w:rPr>
        <w:t xml:space="preserve"> in October 2013 and concluded </w:t>
      </w:r>
      <w:r w:rsidR="00837AD5" w:rsidRPr="00570257">
        <w:rPr>
          <w:rFonts w:cs="Arial"/>
        </w:rPr>
        <w:t>that</w:t>
      </w:r>
      <w:r w:rsidR="00837AD5">
        <w:rPr>
          <w:rFonts w:cs="Arial"/>
        </w:rPr>
        <w:t>:</w:t>
      </w:r>
    </w:p>
    <w:p w14:paraId="2FBED015" w14:textId="77777777" w:rsidR="00837AD5" w:rsidRDefault="00837AD5" w:rsidP="00837AD5">
      <w:pPr>
        <w:spacing w:before="0" w:after="0"/>
        <w:ind w:right="281"/>
        <w:rPr>
          <w:rFonts w:eastAsia="Times New Roman" w:cs="Arial"/>
          <w:sz w:val="22"/>
          <w:szCs w:val="22"/>
        </w:rPr>
      </w:pPr>
    </w:p>
    <w:p w14:paraId="46418AE6" w14:textId="77777777" w:rsidR="00837AD5" w:rsidRPr="00837AD5" w:rsidRDefault="00837AD5" w:rsidP="00837AD5">
      <w:pPr>
        <w:spacing w:before="0" w:after="0"/>
        <w:ind w:left="567" w:right="281"/>
        <w:rPr>
          <w:rFonts w:eastAsia="Times New Roman" w:cs="Arial"/>
        </w:rPr>
      </w:pPr>
      <w:r w:rsidRPr="00570257">
        <w:rPr>
          <w:rFonts w:eastAsia="Times New Roman" w:cs="Arial"/>
          <w:sz w:val="22"/>
          <w:szCs w:val="22"/>
        </w:rPr>
        <w:t xml:space="preserve">the </w:t>
      </w:r>
      <w:r w:rsidRPr="00570257">
        <w:rPr>
          <w:rFonts w:cs="Arial"/>
          <w:sz w:val="22"/>
          <w:szCs w:val="22"/>
        </w:rPr>
        <w:t xml:space="preserve">harsh and unsuitable environment </w:t>
      </w:r>
      <w:r w:rsidRPr="00570257">
        <w:rPr>
          <w:rFonts w:eastAsia="Times New Roman" w:cs="Arial"/>
          <w:sz w:val="22"/>
          <w:szCs w:val="22"/>
        </w:rPr>
        <w:t>at the closed [Centre on Nauru]</w:t>
      </w:r>
      <w:r w:rsidRPr="00570257">
        <w:rPr>
          <w:rFonts w:cs="Arial"/>
          <w:sz w:val="22"/>
          <w:szCs w:val="22"/>
        </w:rPr>
        <w:t xml:space="preserve"> </w:t>
      </w:r>
      <w:r w:rsidRPr="00570257">
        <w:rPr>
          <w:rFonts w:eastAsia="Times New Roman" w:cs="Arial"/>
          <w:sz w:val="22"/>
          <w:szCs w:val="22"/>
        </w:rPr>
        <w:t xml:space="preserve">is </w:t>
      </w:r>
      <w:r w:rsidRPr="00570257">
        <w:rPr>
          <w:rFonts w:cs="Arial"/>
          <w:sz w:val="22"/>
          <w:szCs w:val="22"/>
        </w:rPr>
        <w:t>particularly inappropriate for the care and support of child asylum-seekers</w:t>
      </w:r>
      <w:r w:rsidRPr="00570257">
        <w:rPr>
          <w:rFonts w:eastAsia="Times New Roman" w:cs="Arial"/>
          <w:sz w:val="22"/>
          <w:szCs w:val="22"/>
        </w:rPr>
        <w:t>…</w:t>
      </w:r>
      <w:r w:rsidRPr="0080654C">
        <w:rPr>
          <w:rFonts w:cs="Arial"/>
          <w:sz w:val="22"/>
          <w:szCs w:val="22"/>
        </w:rPr>
        <w:t>no child, whether an unaccompanied child or within a family group, should be transferred from Australia to Nauru</w:t>
      </w:r>
      <w:r w:rsidRPr="007D4F16">
        <w:rPr>
          <w:rFonts w:eastAsia="Times New Roman" w:cs="Arial"/>
          <w:b/>
          <w:sz w:val="22"/>
          <w:szCs w:val="22"/>
        </w:rPr>
        <w:t>.</w:t>
      </w:r>
      <w:r w:rsidRPr="00570257">
        <w:rPr>
          <w:rStyle w:val="EndnoteReference"/>
          <w:rFonts w:eastAsia="Times New Roman" w:cs="Arial"/>
          <w:sz w:val="24"/>
        </w:rPr>
        <w:t xml:space="preserve"> </w:t>
      </w:r>
      <w:r w:rsidRPr="00570257">
        <w:rPr>
          <w:rStyle w:val="EndnoteReference"/>
          <w:rFonts w:eastAsia="Times New Roman" w:cs="Arial"/>
          <w:sz w:val="24"/>
        </w:rPr>
        <w:endnoteReference w:id="4"/>
      </w:r>
    </w:p>
    <w:p w14:paraId="5B7A6827" w14:textId="77777777" w:rsidR="00BC37FB" w:rsidRPr="00EC0E5C" w:rsidRDefault="00BC37FB" w:rsidP="000E030A">
      <w:pPr>
        <w:rPr>
          <w:rFonts w:eastAsia="Times New Roman" w:cs="Arial"/>
          <w:b/>
          <w:bCs/>
          <w:color w:val="0070C0"/>
          <w:kern w:val="32"/>
          <w:sz w:val="28"/>
          <w:szCs w:val="28"/>
        </w:rPr>
      </w:pPr>
      <w:r>
        <w:rPr>
          <w:rFonts w:eastAsia="Times New Roman" w:cs="Arial"/>
          <w:b/>
          <w:bCs/>
          <w:color w:val="0070C0"/>
          <w:kern w:val="32"/>
          <w:sz w:val="28"/>
          <w:szCs w:val="28"/>
        </w:rPr>
        <w:t>Impact of detention on children</w:t>
      </w:r>
    </w:p>
    <w:p w14:paraId="01FA8EC4" w14:textId="77777777" w:rsidR="00FA362E" w:rsidRPr="007D48A2" w:rsidRDefault="00DA1716" w:rsidP="000E030A">
      <w:pPr>
        <w:rPr>
          <w:lang w:val="en"/>
        </w:rPr>
      </w:pPr>
      <w:r>
        <w:t xml:space="preserve">The Commission found that the </w:t>
      </w:r>
      <w:r w:rsidR="00C91C73" w:rsidRPr="00656749">
        <w:rPr>
          <w:rFonts w:cs="Arial"/>
          <w:lang w:val="en"/>
        </w:rPr>
        <w:t>children detained indefinitely in Nauru are suffering from extreme levels of physical, emotional, psychological and developmental distress.</w:t>
      </w:r>
      <w:r w:rsidR="00C91C73" w:rsidRPr="00656749">
        <w:rPr>
          <w:lang w:val="en"/>
        </w:rPr>
        <w:t xml:space="preserve"> </w:t>
      </w:r>
      <w:r w:rsidR="00FA362E" w:rsidRPr="00FA362E">
        <w:rPr>
          <w:lang w:val="en"/>
        </w:rPr>
        <w:t>A doctor who worked in Nauru for six weeks between February and March 2014 stated that ‘every day ... there were teenagers and unaccompanied children who were either on suicide or self-harm watch’.</w:t>
      </w:r>
      <w:r w:rsidR="00F417A1">
        <w:rPr>
          <w:rStyle w:val="EndnoteReference"/>
          <w:lang w:val="en"/>
        </w:rPr>
        <w:endnoteReference w:id="5"/>
      </w:r>
    </w:p>
    <w:p w14:paraId="0443AC94" w14:textId="2C187765" w:rsidR="00837AD5" w:rsidRDefault="00837AD5" w:rsidP="000E030A">
      <w:r w:rsidRPr="001941A4">
        <w:t>The Commissi</w:t>
      </w:r>
      <w:r w:rsidR="00A7303C">
        <w:t>on is concerned that detention i</w:t>
      </w:r>
      <w:r w:rsidRPr="001941A4">
        <w:t>n Nauru is mandatory for children and that there is no time limit on how long they will be detained.</w:t>
      </w:r>
    </w:p>
    <w:p w14:paraId="33406629" w14:textId="76109439" w:rsidR="005E531E" w:rsidRDefault="001941A4" w:rsidP="000E030A">
      <w:r>
        <w:t xml:space="preserve">The </w:t>
      </w:r>
      <w:r w:rsidR="002D5A82">
        <w:t>impact of</w:t>
      </w:r>
      <w:r>
        <w:t xml:space="preserve"> being in detention was compounded by </w:t>
      </w:r>
      <w:r w:rsidR="009E5556">
        <w:t xml:space="preserve">many </w:t>
      </w:r>
      <w:r>
        <w:t>chil</w:t>
      </w:r>
      <w:r w:rsidR="009E5556">
        <w:t xml:space="preserve">dren </w:t>
      </w:r>
      <w:r w:rsidR="00C77D78">
        <w:t>having been</w:t>
      </w:r>
      <w:r w:rsidR="009E5556">
        <w:t xml:space="preserve"> separated from </w:t>
      </w:r>
      <w:r w:rsidR="00EA3DA6">
        <w:t xml:space="preserve">family members. </w:t>
      </w:r>
    </w:p>
    <w:p w14:paraId="489C0CCD" w14:textId="77777777" w:rsidR="00B8702A" w:rsidRDefault="00EA3DA6" w:rsidP="000E030A">
      <w:r>
        <w:t xml:space="preserve">There were also </w:t>
      </w:r>
      <w:r w:rsidR="0054234F">
        <w:t>reports that it i</w:t>
      </w:r>
      <w:r>
        <w:t>s</w:t>
      </w:r>
      <w:r w:rsidR="00E858E7">
        <w:t xml:space="preserve"> </w:t>
      </w:r>
      <w:r w:rsidR="007D48A2" w:rsidRPr="00656749">
        <w:rPr>
          <w:rFonts w:cs="Arial"/>
          <w:lang w:val="en"/>
        </w:rPr>
        <w:t>common practic</w:t>
      </w:r>
      <w:r>
        <w:rPr>
          <w:rFonts w:cs="Arial"/>
          <w:lang w:val="en"/>
        </w:rPr>
        <w:t>e for</w:t>
      </w:r>
      <w:r w:rsidR="00064C5D" w:rsidRPr="00656749">
        <w:rPr>
          <w:rFonts w:cs="Arial"/>
          <w:lang w:val="en"/>
        </w:rPr>
        <w:t xml:space="preserve"> people </w:t>
      </w:r>
      <w:r w:rsidR="00E858E7">
        <w:rPr>
          <w:rFonts w:cs="Arial"/>
          <w:lang w:val="en"/>
        </w:rPr>
        <w:t xml:space="preserve">working in the Centre </w:t>
      </w:r>
      <w:r w:rsidR="00064C5D" w:rsidRPr="00656749">
        <w:rPr>
          <w:rFonts w:cs="Arial"/>
          <w:lang w:val="en"/>
        </w:rPr>
        <w:t xml:space="preserve">to </w:t>
      </w:r>
      <w:r>
        <w:rPr>
          <w:rFonts w:cs="Arial"/>
          <w:lang w:val="en"/>
        </w:rPr>
        <w:t xml:space="preserve">refer to </w:t>
      </w:r>
      <w:r w:rsidR="00064C5D" w:rsidRPr="00656749">
        <w:rPr>
          <w:rFonts w:cs="Arial"/>
          <w:lang w:val="en"/>
        </w:rPr>
        <w:t>children by their boat</w:t>
      </w:r>
      <w:r w:rsidR="00656749">
        <w:rPr>
          <w:rFonts w:cs="Arial"/>
          <w:lang w:val="en"/>
        </w:rPr>
        <w:t xml:space="preserve"> number, rather tha</w:t>
      </w:r>
      <w:r w:rsidR="00E858E7">
        <w:rPr>
          <w:rFonts w:cs="Arial"/>
          <w:lang w:val="en"/>
        </w:rPr>
        <w:t xml:space="preserve">n their name. The children </w:t>
      </w:r>
      <w:r w:rsidR="002E1BBC">
        <w:rPr>
          <w:rFonts w:cs="Arial"/>
          <w:lang w:val="en"/>
        </w:rPr>
        <w:t xml:space="preserve">told child welfare officers </w:t>
      </w:r>
      <w:r w:rsidR="00656749">
        <w:rPr>
          <w:rFonts w:cs="Arial"/>
          <w:lang w:val="en"/>
        </w:rPr>
        <w:t>that they are</w:t>
      </w:r>
      <w:r w:rsidR="000E030A">
        <w:t xml:space="preserve"> ‘just a number’ and</w:t>
      </w:r>
      <w:r w:rsidR="001F12E7">
        <w:t xml:space="preserve"> feel</w:t>
      </w:r>
      <w:r w:rsidR="000E030A">
        <w:t xml:space="preserve"> like ‘animals and not people’.</w:t>
      </w:r>
      <w:r w:rsidR="00F417A1">
        <w:rPr>
          <w:rStyle w:val="EndnoteReference"/>
        </w:rPr>
        <w:endnoteReference w:id="6"/>
      </w:r>
    </w:p>
    <w:p w14:paraId="25A3DDDE" w14:textId="77777777" w:rsidR="00E858E7" w:rsidRPr="00E858E7" w:rsidRDefault="00E858E7" w:rsidP="000E030A">
      <w:pPr>
        <w:rPr>
          <w:rFonts w:eastAsia="Times New Roman" w:cs="Arial"/>
          <w:b/>
          <w:bCs/>
          <w:color w:val="0070C0"/>
          <w:kern w:val="32"/>
          <w:sz w:val="28"/>
          <w:szCs w:val="28"/>
        </w:rPr>
      </w:pPr>
      <w:r w:rsidRPr="00E858E7">
        <w:rPr>
          <w:rFonts w:eastAsia="Times New Roman" w:cs="Arial"/>
          <w:b/>
          <w:bCs/>
          <w:color w:val="0070C0"/>
          <w:kern w:val="32"/>
          <w:sz w:val="28"/>
          <w:szCs w:val="28"/>
        </w:rPr>
        <w:t>Risk</w:t>
      </w:r>
      <w:r w:rsidR="00074BBB">
        <w:rPr>
          <w:rFonts w:eastAsia="Times New Roman" w:cs="Arial"/>
          <w:b/>
          <w:bCs/>
          <w:color w:val="0070C0"/>
          <w:kern w:val="32"/>
          <w:sz w:val="28"/>
          <w:szCs w:val="28"/>
        </w:rPr>
        <w:t>s to children’s safety</w:t>
      </w:r>
    </w:p>
    <w:p w14:paraId="1A835116" w14:textId="77777777" w:rsidR="000E030A" w:rsidRPr="006A5CF5" w:rsidRDefault="00B8702A" w:rsidP="006A5CF5">
      <w:pPr>
        <w:spacing w:before="100" w:beforeAutospacing="1" w:after="100" w:afterAutospacing="1"/>
        <w:rPr>
          <w:rFonts w:cs="Arial"/>
          <w:b/>
          <w:lang w:val="en"/>
        </w:rPr>
      </w:pPr>
      <w:r>
        <w:t xml:space="preserve">The Inquiry received evidence from staff working in Nauru of incidents of harassment, bullying and abuse of children. </w:t>
      </w:r>
      <w:r w:rsidR="006A5CF5">
        <w:t xml:space="preserve">There were reports of a 16 year old boy </w:t>
      </w:r>
      <w:r w:rsidR="006A5CF5">
        <w:lastRenderedPageBreak/>
        <w:t xml:space="preserve">being </w:t>
      </w:r>
      <w:r w:rsidR="000E030A">
        <w:t>sexually assaulted by a cl</w:t>
      </w:r>
      <w:r w:rsidR="006A5CF5">
        <w:t xml:space="preserve">eaner and an </w:t>
      </w:r>
      <w:r w:rsidR="000E030A">
        <w:t xml:space="preserve">8 year old boy </w:t>
      </w:r>
      <w:r w:rsidR="006A5CF5">
        <w:t xml:space="preserve">being </w:t>
      </w:r>
      <w:r w:rsidR="000E030A">
        <w:t>sexually assaulted by adult detainees</w:t>
      </w:r>
      <w:r w:rsidR="006A5CF5">
        <w:t>, both of which allegedly occurred in view of</w:t>
      </w:r>
      <w:r w:rsidR="000E030A">
        <w:t xml:space="preserve"> security staff</w:t>
      </w:r>
      <w:r w:rsidR="006A5CF5">
        <w:t xml:space="preserve">. </w:t>
      </w:r>
    </w:p>
    <w:p w14:paraId="3ACA7EC0" w14:textId="745CCB3E" w:rsidR="000E030A" w:rsidRDefault="005A4C47" w:rsidP="000E030A">
      <w:r>
        <w:rPr>
          <w:lang w:val="en"/>
        </w:rPr>
        <w:t xml:space="preserve">The Inquiry received </w:t>
      </w:r>
      <w:r w:rsidR="004367AE">
        <w:rPr>
          <w:lang w:val="en"/>
        </w:rPr>
        <w:t>reports that there is no child protection framework for children detained in the</w:t>
      </w:r>
      <w:r w:rsidR="009D28C4">
        <w:rPr>
          <w:lang w:val="en"/>
        </w:rPr>
        <w:t xml:space="preserve"> Centre (or</w:t>
      </w:r>
      <w:bookmarkStart w:id="1" w:name="_GoBack"/>
      <w:bookmarkEnd w:id="1"/>
      <w:r>
        <w:rPr>
          <w:lang w:val="en"/>
        </w:rPr>
        <w:t xml:space="preserve"> in </w:t>
      </w:r>
      <w:r w:rsidR="004367AE">
        <w:rPr>
          <w:lang w:val="en"/>
        </w:rPr>
        <w:t>Nauru</w:t>
      </w:r>
      <w:r>
        <w:rPr>
          <w:lang w:val="en"/>
        </w:rPr>
        <w:t xml:space="preserve"> generally). </w:t>
      </w:r>
      <w:r>
        <w:t>C</w:t>
      </w:r>
      <w:r w:rsidR="000E030A">
        <w:t>hildren’s welfare service providers</w:t>
      </w:r>
      <w:r>
        <w:t xml:space="preserve"> claimed</w:t>
      </w:r>
      <w:r w:rsidR="000E030A">
        <w:t xml:space="preserve"> that they are unable to remove children </w:t>
      </w:r>
      <w:r>
        <w:t xml:space="preserve">in the Centre </w:t>
      </w:r>
      <w:r w:rsidR="000E030A">
        <w:t>from situations of abuse except in extreme circumstances</w:t>
      </w:r>
      <w:r>
        <w:t>,</w:t>
      </w:r>
      <w:r w:rsidR="000E030A">
        <w:t xml:space="preserve"> and then only</w:t>
      </w:r>
      <w:r w:rsidR="003B5AB8">
        <w:t xml:space="preserve"> for a limited period of time.</w:t>
      </w:r>
    </w:p>
    <w:p w14:paraId="056D69B7" w14:textId="77777777" w:rsidR="00110147" w:rsidRPr="0099742A" w:rsidRDefault="007E5D99" w:rsidP="000E030A">
      <w:pPr>
        <w:rPr>
          <w:rFonts w:eastAsia="Times New Roman" w:cs="Arial"/>
          <w:b/>
          <w:bCs/>
          <w:color w:val="0070C0"/>
          <w:kern w:val="32"/>
          <w:sz w:val="28"/>
          <w:szCs w:val="28"/>
        </w:rPr>
      </w:pPr>
      <w:r>
        <w:rPr>
          <w:rFonts w:eastAsia="Times New Roman" w:cs="Arial"/>
          <w:b/>
          <w:bCs/>
          <w:color w:val="0070C0"/>
          <w:kern w:val="32"/>
          <w:sz w:val="28"/>
          <w:szCs w:val="28"/>
        </w:rPr>
        <w:t xml:space="preserve">The </w:t>
      </w:r>
      <w:r w:rsidR="003958D3">
        <w:rPr>
          <w:rFonts w:eastAsia="Times New Roman" w:cs="Arial"/>
          <w:b/>
          <w:bCs/>
          <w:color w:val="0070C0"/>
          <w:kern w:val="32"/>
          <w:sz w:val="28"/>
          <w:szCs w:val="28"/>
        </w:rPr>
        <w:t xml:space="preserve">assessment </w:t>
      </w:r>
      <w:r>
        <w:rPr>
          <w:rFonts w:eastAsia="Times New Roman" w:cs="Arial"/>
          <w:b/>
          <w:bCs/>
          <w:color w:val="0070C0"/>
          <w:kern w:val="32"/>
          <w:sz w:val="28"/>
          <w:szCs w:val="28"/>
        </w:rPr>
        <w:t>process prior</w:t>
      </w:r>
      <w:r w:rsidR="0099742A" w:rsidRPr="0099742A">
        <w:rPr>
          <w:rFonts w:eastAsia="Times New Roman" w:cs="Arial"/>
          <w:b/>
          <w:bCs/>
          <w:color w:val="0070C0"/>
          <w:kern w:val="32"/>
          <w:sz w:val="28"/>
          <w:szCs w:val="28"/>
        </w:rPr>
        <w:t xml:space="preserve"> to send</w:t>
      </w:r>
      <w:r>
        <w:rPr>
          <w:rFonts w:eastAsia="Times New Roman" w:cs="Arial"/>
          <w:b/>
          <w:bCs/>
          <w:color w:val="0070C0"/>
          <w:kern w:val="32"/>
          <w:sz w:val="28"/>
          <w:szCs w:val="28"/>
        </w:rPr>
        <w:t>ing</w:t>
      </w:r>
      <w:r w:rsidR="0099742A" w:rsidRPr="0099742A">
        <w:rPr>
          <w:rFonts w:eastAsia="Times New Roman" w:cs="Arial"/>
          <w:b/>
          <w:bCs/>
          <w:color w:val="0070C0"/>
          <w:kern w:val="32"/>
          <w:sz w:val="28"/>
          <w:szCs w:val="28"/>
        </w:rPr>
        <w:t xml:space="preserve"> children to Nauru</w:t>
      </w:r>
    </w:p>
    <w:p w14:paraId="517D3C6A" w14:textId="19F81F58" w:rsidR="009A780C" w:rsidRPr="009A780C" w:rsidRDefault="00C01F7E" w:rsidP="00217423">
      <w:pPr>
        <w:rPr>
          <w:lang w:val="en"/>
        </w:rPr>
      </w:pPr>
      <w:r>
        <w:rPr>
          <w:lang w:val="en"/>
        </w:rPr>
        <w:t>Prior to transferring children to Nauru, t</w:t>
      </w:r>
      <w:r w:rsidR="009A780C">
        <w:rPr>
          <w:lang w:val="en"/>
        </w:rPr>
        <w:t xml:space="preserve">he </w:t>
      </w:r>
      <w:r>
        <w:rPr>
          <w:lang w:val="en"/>
        </w:rPr>
        <w:t>Department of Immigration and Border Protection conducts a ‘Pre-Transfer Assessment</w:t>
      </w:r>
      <w:r w:rsidR="001B40BE">
        <w:rPr>
          <w:lang w:val="en"/>
        </w:rPr>
        <w:t>’</w:t>
      </w:r>
      <w:r w:rsidR="00FF269C">
        <w:rPr>
          <w:lang w:val="en"/>
        </w:rPr>
        <w:t xml:space="preserve">. </w:t>
      </w:r>
      <w:r w:rsidR="00217423">
        <w:rPr>
          <w:lang w:val="en"/>
        </w:rPr>
        <w:t xml:space="preserve">Health clinicians expressed concerns </w:t>
      </w:r>
      <w:r>
        <w:rPr>
          <w:lang w:val="en"/>
        </w:rPr>
        <w:t xml:space="preserve">to the Inquiry </w:t>
      </w:r>
      <w:r w:rsidR="00217423">
        <w:rPr>
          <w:lang w:val="en"/>
        </w:rPr>
        <w:t>about the haste and standard of the medical assessments conducted to determine wh</w:t>
      </w:r>
      <w:r w:rsidR="00027E32">
        <w:rPr>
          <w:lang w:val="en"/>
        </w:rPr>
        <w:t>ether a child</w:t>
      </w:r>
      <w:r w:rsidR="00217423">
        <w:rPr>
          <w:lang w:val="en"/>
        </w:rPr>
        <w:t xml:space="preserve"> was fit to be flown to and detai</w:t>
      </w:r>
      <w:r w:rsidR="00D932AF">
        <w:rPr>
          <w:lang w:val="en"/>
        </w:rPr>
        <w:t>ned in the Centre</w:t>
      </w:r>
      <w:r w:rsidR="00217423">
        <w:rPr>
          <w:lang w:val="en"/>
        </w:rPr>
        <w:t>.</w:t>
      </w:r>
    </w:p>
    <w:p w14:paraId="55C4AEDA" w14:textId="2F7C93A8" w:rsidR="006843CA" w:rsidRDefault="00C01F7E" w:rsidP="006843CA">
      <w:pPr>
        <w:spacing w:before="0" w:after="120"/>
        <w:rPr>
          <w:lang w:val="en"/>
        </w:rPr>
      </w:pPr>
      <w:r w:rsidRPr="00C01F7E">
        <w:rPr>
          <w:lang w:val="en"/>
        </w:rPr>
        <w:t xml:space="preserve">The Commission reviewed a number of the pre-transfer assessments </w:t>
      </w:r>
      <w:r w:rsidR="00A86211">
        <w:rPr>
          <w:lang w:val="en"/>
        </w:rPr>
        <w:t xml:space="preserve">the Department </w:t>
      </w:r>
      <w:r w:rsidRPr="00C01F7E">
        <w:rPr>
          <w:lang w:val="en"/>
        </w:rPr>
        <w:t>conducted</w:t>
      </w:r>
      <w:r>
        <w:rPr>
          <w:lang w:val="en"/>
        </w:rPr>
        <w:t xml:space="preserve"> </w:t>
      </w:r>
      <w:r w:rsidRPr="00C01F7E">
        <w:rPr>
          <w:lang w:val="en"/>
        </w:rPr>
        <w:t xml:space="preserve">in relation to children. The Commission concluded that Departmental officers do not assess the care and welfare needs of an individual child and consider whether </w:t>
      </w:r>
      <w:r w:rsidR="00E31BD8">
        <w:rPr>
          <w:lang w:val="en"/>
        </w:rPr>
        <w:t xml:space="preserve">those needs can be met in the </w:t>
      </w:r>
      <w:r w:rsidRPr="00C01F7E">
        <w:rPr>
          <w:lang w:val="en"/>
        </w:rPr>
        <w:t>C</w:t>
      </w:r>
      <w:r w:rsidR="00E31BD8">
        <w:rPr>
          <w:lang w:val="en"/>
        </w:rPr>
        <w:t>entre</w:t>
      </w:r>
      <w:r w:rsidRPr="00C01F7E">
        <w:rPr>
          <w:lang w:val="en"/>
        </w:rPr>
        <w:t xml:space="preserve"> in Nauru before recommending the child’s transfer. The Commission found that Australia transferred children to Nauru regardless of whether the transfer was in those children’s best interests, in breach of Australia’s obli</w:t>
      </w:r>
      <w:bookmarkStart w:id="2" w:name="fnB17"/>
      <w:r w:rsidR="006843CA">
        <w:rPr>
          <w:lang w:val="en"/>
        </w:rPr>
        <w:t>gations under international law.</w:t>
      </w:r>
      <w:bookmarkEnd w:id="2"/>
      <w:r w:rsidR="006843CA" w:rsidRPr="00F417A1">
        <w:rPr>
          <w:rStyle w:val="EndnoteReference"/>
          <w:iCs/>
        </w:rPr>
        <w:endnoteReference w:id="7"/>
      </w:r>
    </w:p>
    <w:p w14:paraId="59D7DF00" w14:textId="3C225C93" w:rsidR="00C01F7E" w:rsidRDefault="006843CA" w:rsidP="006843CA">
      <w:pPr>
        <w:spacing w:before="0" w:after="120"/>
      </w:pPr>
      <w:r>
        <w:rPr>
          <w:lang w:val="en"/>
        </w:rPr>
        <w:t xml:space="preserve">The </w:t>
      </w:r>
      <w:r w:rsidRPr="00C01F7E">
        <w:rPr>
          <w:lang w:val="en"/>
        </w:rPr>
        <w:t>Commission also found that some asylum seekers, including children, were sent to Nauru despite having physical and mental health problems</w:t>
      </w:r>
      <w:r>
        <w:rPr>
          <w:lang w:val="en"/>
        </w:rPr>
        <w:t>.</w:t>
      </w:r>
    </w:p>
    <w:p w14:paraId="32C5974E" w14:textId="77777777" w:rsidR="00AA394C" w:rsidRDefault="00AA394C" w:rsidP="00441676">
      <w:pPr>
        <w:spacing w:before="0" w:after="0"/>
        <w:ind w:right="281"/>
        <w:rPr>
          <w:sz w:val="20"/>
          <w:szCs w:val="20"/>
          <w:lang w:val="en"/>
        </w:rPr>
      </w:pPr>
    </w:p>
    <w:p w14:paraId="05AE1659" w14:textId="670A9CAD" w:rsidR="00E14C70" w:rsidRPr="0015512A" w:rsidRDefault="00FA27E6" w:rsidP="00441676">
      <w:pPr>
        <w:spacing w:before="0" w:after="0"/>
        <w:ind w:right="281"/>
        <w:rPr>
          <w:rFonts w:eastAsia="Times New Roman" w:cs="Arial"/>
          <w:b/>
          <w:bCs/>
          <w:color w:val="0070C0"/>
          <w:kern w:val="32"/>
          <w:sz w:val="28"/>
          <w:szCs w:val="28"/>
        </w:rPr>
      </w:pPr>
      <w:r>
        <w:rPr>
          <w:rFonts w:eastAsia="Times New Roman" w:cs="Arial"/>
          <w:b/>
          <w:bCs/>
          <w:color w:val="0070C0"/>
          <w:kern w:val="32"/>
          <w:sz w:val="28"/>
          <w:szCs w:val="28"/>
        </w:rPr>
        <w:t>Recent Government r</w:t>
      </w:r>
      <w:r w:rsidR="0015512A" w:rsidRPr="0015512A">
        <w:rPr>
          <w:rFonts w:eastAsia="Times New Roman" w:cs="Arial"/>
          <w:b/>
          <w:bCs/>
          <w:color w:val="0070C0"/>
          <w:kern w:val="32"/>
          <w:sz w:val="28"/>
          <w:szCs w:val="28"/>
        </w:rPr>
        <w:t>eview into the Centre</w:t>
      </w:r>
    </w:p>
    <w:p w14:paraId="029C0FAE" w14:textId="77777777" w:rsidR="00600D04" w:rsidRDefault="00A7351F" w:rsidP="00600D04">
      <w:r w:rsidRPr="00EC5035">
        <w:rPr>
          <w:rFonts w:cs="Arial"/>
        </w:rPr>
        <w:t xml:space="preserve">In October 2014 the Minister for </w:t>
      </w:r>
      <w:r w:rsidR="00B337E9" w:rsidRPr="00EC5035">
        <w:t>Immigration and</w:t>
      </w:r>
      <w:r w:rsidR="00600D04">
        <w:t xml:space="preserve"> Border Protection announced a r</w:t>
      </w:r>
      <w:r w:rsidR="00B337E9" w:rsidRPr="00EC5035">
        <w:t>eview</w:t>
      </w:r>
      <w:r w:rsidR="00600D04">
        <w:t xml:space="preserve"> by Philip Moss</w:t>
      </w:r>
      <w:r w:rsidR="00B337E9" w:rsidRPr="00EC5035">
        <w:t xml:space="preserve"> into allegations relating to conditions and circumstances at the Centre in Nauru. </w:t>
      </w:r>
    </w:p>
    <w:p w14:paraId="3812344B" w14:textId="69A89F78" w:rsidR="00600D04" w:rsidRPr="0015512A" w:rsidRDefault="00600D04" w:rsidP="0015512A">
      <w:pPr>
        <w:rPr>
          <w:rFonts w:cs="Arial"/>
        </w:rPr>
      </w:pPr>
      <w:r>
        <w:t>The Moss Review confirmed many of the Commission’s concerns</w:t>
      </w:r>
      <w:r w:rsidR="00BB531E">
        <w:t xml:space="preserve"> about the </w:t>
      </w:r>
      <w:r w:rsidR="004012D9">
        <w:t xml:space="preserve">safety of the </w:t>
      </w:r>
      <w:r w:rsidR="00BB531E">
        <w:t>child</w:t>
      </w:r>
      <w:r w:rsidR="00753E16">
        <w:t>ren i</w:t>
      </w:r>
      <w:r w:rsidR="00BB531E">
        <w:t xml:space="preserve">n </w:t>
      </w:r>
      <w:r w:rsidR="00655BFB">
        <w:t xml:space="preserve">the Centre in </w:t>
      </w:r>
      <w:r w:rsidR="00BB531E">
        <w:t>Nauru</w:t>
      </w:r>
      <w:r>
        <w:t>.</w:t>
      </w:r>
      <w:r w:rsidR="00E27A80">
        <w:t xml:space="preserve"> It found that</w:t>
      </w:r>
      <w:r w:rsidR="00B337E9" w:rsidRPr="00600D04">
        <w:rPr>
          <w:rFonts w:cs="Arial"/>
        </w:rPr>
        <w:t xml:space="preserve"> ‘there were both reported and unreported allegations of sexual and other physical assault’</w:t>
      </w:r>
      <w:r>
        <w:rPr>
          <w:rFonts w:cs="Arial"/>
        </w:rPr>
        <w:t xml:space="preserve"> in relation to children</w:t>
      </w:r>
      <w:r w:rsidR="00B337E9" w:rsidRPr="00600D04">
        <w:rPr>
          <w:rFonts w:cs="Arial"/>
        </w:rPr>
        <w:t>.</w:t>
      </w:r>
      <w:r w:rsidR="0015512A" w:rsidRPr="00EC5035">
        <w:rPr>
          <w:rStyle w:val="EndnoteReference"/>
          <w:sz w:val="24"/>
        </w:rPr>
        <w:endnoteReference w:id="8"/>
      </w:r>
      <w:r w:rsidR="0015512A" w:rsidRPr="00600D04">
        <w:rPr>
          <w:rFonts w:cs="Arial"/>
        </w:rPr>
        <w:t xml:space="preserve"> </w:t>
      </w:r>
      <w:r w:rsidR="0015512A">
        <w:rPr>
          <w:rFonts w:cs="Arial"/>
        </w:rPr>
        <w:t xml:space="preserve">It also found that </w:t>
      </w:r>
      <w:r w:rsidRPr="0015512A">
        <w:rPr>
          <w:rFonts w:cs="Arial"/>
        </w:rPr>
        <w:t>the ‘</w:t>
      </w:r>
      <w:r w:rsidR="007670D5">
        <w:rPr>
          <w:rFonts w:cs="Arial"/>
        </w:rPr>
        <w:t>marquee accommodation’ i</w:t>
      </w:r>
      <w:r w:rsidRPr="0015512A">
        <w:rPr>
          <w:rFonts w:cs="Arial"/>
        </w:rPr>
        <w:t>n Nauru presents ‘significant pers</w:t>
      </w:r>
      <w:r w:rsidR="0015512A">
        <w:rPr>
          <w:rFonts w:cs="Arial"/>
        </w:rPr>
        <w:t>onal safety and privacy issues’</w:t>
      </w:r>
      <w:r w:rsidRPr="0015512A">
        <w:rPr>
          <w:rFonts w:cs="Arial"/>
        </w:rPr>
        <w:t xml:space="preserve"> and the ‘lack of privacy may be a factor in the sexualised behaviours of some children in the Centre through observing adult sexual activity.’</w:t>
      </w:r>
      <w:r w:rsidR="0015512A">
        <w:rPr>
          <w:rStyle w:val="EndnoteReference"/>
          <w:rFonts w:cs="Arial"/>
        </w:rPr>
        <w:endnoteReference w:id="9"/>
      </w:r>
      <w:r w:rsidR="007B5CF3">
        <w:rPr>
          <w:rFonts w:cs="Arial"/>
        </w:rPr>
        <w:t xml:space="preserve"> </w:t>
      </w:r>
    </w:p>
    <w:p w14:paraId="473D16F0" w14:textId="3519C66A" w:rsidR="00B337E9" w:rsidRPr="00AA394C" w:rsidRDefault="0015512A" w:rsidP="00AA394C">
      <w:pPr>
        <w:rPr>
          <w:rFonts w:cs="Arial"/>
        </w:rPr>
      </w:pPr>
      <w:r>
        <w:rPr>
          <w:rFonts w:cs="Arial"/>
        </w:rPr>
        <w:t>The Moss Review also found that b</w:t>
      </w:r>
      <w:r w:rsidR="00B337E9" w:rsidRPr="00600D04">
        <w:rPr>
          <w:rFonts w:cs="Arial"/>
        </w:rPr>
        <w:t xml:space="preserve">etween October </w:t>
      </w:r>
      <w:r>
        <w:rPr>
          <w:rFonts w:cs="Arial"/>
        </w:rPr>
        <w:t>2013 and October 2014, 17 children</w:t>
      </w:r>
      <w:r w:rsidR="00B337E9" w:rsidRPr="00600D04">
        <w:rPr>
          <w:rFonts w:cs="Arial"/>
        </w:rPr>
        <w:t xml:space="preserve"> engaged in self-harm (including lip stitching by 16 and 17 year olds, and one attempted hanging).</w:t>
      </w:r>
      <w:r w:rsidR="002E2800">
        <w:rPr>
          <w:rStyle w:val="EndnoteReference"/>
          <w:rFonts w:cs="Arial"/>
        </w:rPr>
        <w:endnoteReference w:id="10"/>
      </w:r>
      <w:r w:rsidR="00B337E9" w:rsidRPr="00600D04">
        <w:rPr>
          <w:rFonts w:cs="Arial"/>
        </w:rPr>
        <w:t xml:space="preserve"> The youngest child involved in</w:t>
      </w:r>
      <w:r w:rsidR="00600D04">
        <w:rPr>
          <w:rFonts w:cs="Arial"/>
        </w:rPr>
        <w:t xml:space="preserve"> self-harm was an 11 year old.</w:t>
      </w:r>
    </w:p>
    <w:p w14:paraId="0DA5C5BD" w14:textId="77777777" w:rsidR="00005C17" w:rsidRPr="0042096A" w:rsidRDefault="00005C17" w:rsidP="00005C17">
      <w:pPr>
        <w:spacing w:before="0" w:after="0"/>
        <w:ind w:right="281"/>
        <w:rPr>
          <w:rFonts w:eastAsia="Times New Roman" w:cs="Arial"/>
          <w:b/>
          <w:bCs/>
          <w:color w:val="0070C0"/>
          <w:kern w:val="32"/>
          <w:sz w:val="28"/>
          <w:szCs w:val="28"/>
        </w:rPr>
      </w:pPr>
      <w:r w:rsidRPr="0042096A">
        <w:rPr>
          <w:rFonts w:eastAsia="Times New Roman" w:cs="Arial"/>
          <w:b/>
          <w:bCs/>
          <w:color w:val="0070C0"/>
          <w:kern w:val="32"/>
          <w:sz w:val="28"/>
          <w:szCs w:val="28"/>
        </w:rPr>
        <w:t>Recommendations</w:t>
      </w:r>
    </w:p>
    <w:p w14:paraId="2B9FA141" w14:textId="77777777" w:rsidR="00005C17" w:rsidRDefault="00005C17" w:rsidP="00005C17">
      <w:pPr>
        <w:spacing w:before="0" w:after="0"/>
        <w:ind w:right="281"/>
        <w:rPr>
          <w:rFonts w:cs="Arial"/>
        </w:rPr>
      </w:pPr>
    </w:p>
    <w:p w14:paraId="01F5E599" w14:textId="38DD97EA" w:rsidR="00B337E9" w:rsidRPr="00AA394C" w:rsidRDefault="00FA27E6" w:rsidP="00AA394C">
      <w:pPr>
        <w:spacing w:before="0" w:after="0"/>
        <w:ind w:right="281"/>
        <w:rPr>
          <w:rFonts w:cs="Arial"/>
        </w:rPr>
      </w:pPr>
      <w:r>
        <w:rPr>
          <w:rFonts w:cs="Arial"/>
        </w:rPr>
        <w:t>The Commission recommends</w:t>
      </w:r>
      <w:r w:rsidR="00005C17">
        <w:rPr>
          <w:rFonts w:cs="Arial"/>
        </w:rPr>
        <w:t xml:space="preserve"> that all children and their families should be transferred from the Centre in Nauru into the Australian community. It also recommends that no child or parent should be taken to Nauru unless </w:t>
      </w:r>
      <w:r>
        <w:rPr>
          <w:rFonts w:cs="Arial"/>
        </w:rPr>
        <w:t xml:space="preserve">it provides a rule of law based regime for their assessment as refugees, and unless </w:t>
      </w:r>
      <w:r w:rsidR="00005C17">
        <w:rPr>
          <w:rFonts w:cs="Arial"/>
        </w:rPr>
        <w:t>the conditions of detention in the Centre meet international standards.</w:t>
      </w:r>
    </w:p>
    <w:sectPr w:rsidR="00B337E9" w:rsidRPr="00AA394C" w:rsidSect="00B63D24">
      <w:headerReference w:type="even" r:id="rId12"/>
      <w:headerReference w:type="default" r:id="rId13"/>
      <w:footerReference w:type="default" r:id="rId14"/>
      <w:headerReference w:type="first" r:id="rId15"/>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F8C7F" w14:textId="77777777" w:rsidR="000D298E" w:rsidRDefault="000D298E" w:rsidP="00F14C6D">
      <w:r>
        <w:separator/>
      </w:r>
    </w:p>
  </w:endnote>
  <w:endnote w:type="continuationSeparator" w:id="0">
    <w:p w14:paraId="2ECBBFAA" w14:textId="77777777" w:rsidR="000D298E" w:rsidRDefault="000D298E" w:rsidP="00F14C6D">
      <w:r>
        <w:continuationSeparator/>
      </w:r>
    </w:p>
  </w:endnote>
  <w:endnote w:id="1">
    <w:p w14:paraId="3BD22FDE" w14:textId="77777777" w:rsidR="00AA394C" w:rsidRDefault="00AA394C" w:rsidP="00AA394C">
      <w:pPr>
        <w:pStyle w:val="EndnoteText"/>
        <w:spacing w:after="120"/>
        <w:ind w:left="284" w:hanging="284"/>
      </w:pPr>
      <w:r>
        <w:rPr>
          <w:rStyle w:val="EndnoteReference"/>
        </w:rPr>
        <w:endnoteRef/>
      </w:r>
      <w:r>
        <w:t xml:space="preserve"> </w:t>
      </w:r>
      <w:r>
        <w:tab/>
      </w:r>
      <w:r>
        <w:rPr>
          <w:rFonts w:eastAsia="Times New Roman" w:cs="Arial"/>
          <w:color w:val="000000"/>
        </w:rPr>
        <w:t xml:space="preserve">All of the public submissions are available online at </w:t>
      </w:r>
      <w:r>
        <w:rPr>
          <w:rFonts w:eastAsia="Times New Roman" w:cs="Arial"/>
          <w:color w:val="0000FF"/>
        </w:rPr>
        <w:t>http://www.humanrights.gov.au/our-work/asylum-seekers-and-refugees/national-inquiry-children-immigration-detention-2014-0</w:t>
      </w:r>
      <w:r>
        <w:rPr>
          <w:rFonts w:eastAsia="Times New Roman" w:cs="Arial"/>
          <w:color w:val="000000"/>
        </w:rPr>
        <w:t>.</w:t>
      </w:r>
    </w:p>
  </w:endnote>
  <w:endnote w:id="2">
    <w:p w14:paraId="09833576" w14:textId="77777777" w:rsidR="00AA394C" w:rsidRDefault="00AA394C" w:rsidP="00AA394C">
      <w:pPr>
        <w:pStyle w:val="EndnoteText"/>
        <w:spacing w:after="120"/>
        <w:ind w:left="284" w:hanging="284"/>
      </w:pPr>
      <w:r>
        <w:rPr>
          <w:rStyle w:val="EndnoteReference"/>
        </w:rPr>
        <w:endnoteRef/>
      </w:r>
      <w:r>
        <w:t xml:space="preserve"> </w:t>
      </w:r>
      <w:r>
        <w:tab/>
        <w:t xml:space="preserve">The report is available in Word, PDF and HTML formats on the Commission’s website here: </w:t>
      </w:r>
      <w:hyperlink r:id="rId1" w:history="1">
        <w:r w:rsidRPr="006309F9">
          <w:rPr>
            <w:rStyle w:val="Hyperlink"/>
          </w:rPr>
          <w:t>http://www.humanrights.gov.au/our-work/asylum-seekers-and-refugees/publications/forgotten-children-national-inquiry-children</w:t>
        </w:r>
      </w:hyperlink>
      <w:r>
        <w:t xml:space="preserve">. </w:t>
      </w:r>
    </w:p>
  </w:endnote>
  <w:endnote w:id="3">
    <w:p w14:paraId="3116B0FD" w14:textId="3E6A9115" w:rsidR="00F417A1" w:rsidRDefault="00F417A1" w:rsidP="00537959">
      <w:pPr>
        <w:pStyle w:val="EndnoteText"/>
        <w:spacing w:after="120"/>
        <w:ind w:left="284" w:hanging="284"/>
      </w:pPr>
      <w:r>
        <w:rPr>
          <w:rStyle w:val="EndnoteReference"/>
        </w:rPr>
        <w:endnoteRef/>
      </w:r>
      <w:r>
        <w:t xml:space="preserve"> </w:t>
      </w:r>
      <w:r w:rsidR="00537959">
        <w:tab/>
      </w:r>
      <w:r>
        <w:t xml:space="preserve">Australian Human Rights Commission, </w:t>
      </w:r>
      <w:r w:rsidRPr="003D25D7">
        <w:rPr>
          <w:i/>
        </w:rPr>
        <w:t xml:space="preserve">The Forgotten Children: National Inquiry into Children in Immigration Detention 2014 </w:t>
      </w:r>
      <w:r>
        <w:t>(2014), p</w:t>
      </w:r>
      <w:r w:rsidR="003D25D7">
        <w:t xml:space="preserve"> 183. </w:t>
      </w:r>
    </w:p>
  </w:endnote>
  <w:endnote w:id="4">
    <w:p w14:paraId="4E90BA1E" w14:textId="194CBAEF" w:rsidR="00837AD5" w:rsidRPr="00C67EDD" w:rsidRDefault="00837AD5" w:rsidP="00537959">
      <w:pPr>
        <w:pStyle w:val="EndnoteText"/>
        <w:spacing w:before="120" w:after="120"/>
        <w:ind w:left="284" w:hanging="284"/>
        <w:rPr>
          <w:rFonts w:cs="Arial"/>
        </w:rPr>
      </w:pPr>
      <w:r w:rsidRPr="00C67EDD">
        <w:rPr>
          <w:rStyle w:val="EndnoteReference"/>
          <w:rFonts w:cs="Arial"/>
        </w:rPr>
        <w:endnoteRef/>
      </w:r>
      <w:r w:rsidRPr="00C67EDD">
        <w:rPr>
          <w:rFonts w:cs="Arial"/>
        </w:rPr>
        <w:t xml:space="preserve"> </w:t>
      </w:r>
      <w:r w:rsidR="00537959">
        <w:rPr>
          <w:rFonts w:cs="Arial"/>
        </w:rPr>
        <w:tab/>
      </w:r>
      <w:r w:rsidRPr="00C67EDD">
        <w:rPr>
          <w:rFonts w:cs="Arial"/>
        </w:rPr>
        <w:t>U</w:t>
      </w:r>
      <w:r>
        <w:rPr>
          <w:rFonts w:cs="Arial"/>
        </w:rPr>
        <w:t xml:space="preserve">nited </w:t>
      </w:r>
      <w:r w:rsidRPr="00C67EDD">
        <w:rPr>
          <w:rFonts w:cs="Arial"/>
        </w:rPr>
        <w:t>N</w:t>
      </w:r>
      <w:r>
        <w:rPr>
          <w:rFonts w:cs="Arial"/>
        </w:rPr>
        <w:t xml:space="preserve">ations </w:t>
      </w:r>
      <w:r w:rsidRPr="00C67EDD">
        <w:rPr>
          <w:rFonts w:cs="Arial"/>
        </w:rPr>
        <w:t>H</w:t>
      </w:r>
      <w:r>
        <w:rPr>
          <w:rFonts w:cs="Arial"/>
        </w:rPr>
        <w:t xml:space="preserve">igh </w:t>
      </w:r>
      <w:r w:rsidRPr="00C67EDD">
        <w:rPr>
          <w:rFonts w:cs="Arial"/>
        </w:rPr>
        <w:t>C</w:t>
      </w:r>
      <w:r>
        <w:rPr>
          <w:rFonts w:cs="Arial"/>
        </w:rPr>
        <w:t xml:space="preserve">ommissioner for </w:t>
      </w:r>
      <w:r w:rsidRPr="00C67EDD">
        <w:rPr>
          <w:rFonts w:cs="Arial"/>
        </w:rPr>
        <w:t>R</w:t>
      </w:r>
      <w:r>
        <w:rPr>
          <w:rFonts w:cs="Arial"/>
        </w:rPr>
        <w:t>efugees</w:t>
      </w:r>
      <w:r w:rsidRPr="00C67EDD">
        <w:rPr>
          <w:rFonts w:cs="Arial"/>
        </w:rPr>
        <w:t xml:space="preserve">, </w:t>
      </w:r>
      <w:r w:rsidRPr="00C67EDD">
        <w:rPr>
          <w:rFonts w:cs="Arial"/>
          <w:i/>
        </w:rPr>
        <w:t>UNHCR monitoring visit to the Republic of Nauru: 7 to 9 October 2013 (</w:t>
      </w:r>
      <w:r w:rsidRPr="00C67EDD">
        <w:rPr>
          <w:rFonts w:cs="Arial"/>
        </w:rPr>
        <w:t>2013)</w:t>
      </w:r>
      <w:r>
        <w:rPr>
          <w:rFonts w:cs="Arial"/>
        </w:rPr>
        <w:t>, p 2</w:t>
      </w:r>
      <w:r w:rsidRPr="00C67EDD">
        <w:rPr>
          <w:rFonts w:cs="Arial"/>
        </w:rPr>
        <w:t xml:space="preserve">. At </w:t>
      </w:r>
      <w:hyperlink r:id="rId2" w:history="1">
        <w:r w:rsidRPr="00C67EDD">
          <w:rPr>
            <w:rStyle w:val="Hyperlink"/>
            <w:rFonts w:cs="Arial"/>
          </w:rPr>
          <w:t>http://www.refworld.org/docid/5294a6534.html</w:t>
        </w:r>
      </w:hyperlink>
      <w:r>
        <w:rPr>
          <w:rFonts w:cs="Arial"/>
        </w:rPr>
        <w:t xml:space="preserve"> (viewed 14 Ma</w:t>
      </w:r>
      <w:r w:rsidRPr="00C67EDD">
        <w:rPr>
          <w:rFonts w:cs="Arial"/>
        </w:rPr>
        <w:t>y 2015).</w:t>
      </w:r>
    </w:p>
  </w:endnote>
  <w:endnote w:id="5">
    <w:p w14:paraId="2140F36E" w14:textId="61DA0D4C" w:rsidR="00F417A1" w:rsidRDefault="00F417A1" w:rsidP="00537959">
      <w:pPr>
        <w:pStyle w:val="EndnoteText"/>
        <w:spacing w:after="120"/>
        <w:ind w:left="284" w:hanging="284"/>
      </w:pPr>
      <w:r>
        <w:rPr>
          <w:rStyle w:val="EndnoteReference"/>
        </w:rPr>
        <w:endnoteRef/>
      </w:r>
      <w:r>
        <w:t xml:space="preserve"> </w:t>
      </w:r>
      <w:r w:rsidR="00537959">
        <w:tab/>
      </w:r>
      <w:r w:rsidR="003D25D7">
        <w:t>Aust</w:t>
      </w:r>
      <w:r w:rsidR="00537959">
        <w:t xml:space="preserve">ralian Human Rights Commission, </w:t>
      </w:r>
      <w:r w:rsidR="003D25D7" w:rsidRPr="003D25D7">
        <w:rPr>
          <w:i/>
        </w:rPr>
        <w:t xml:space="preserve">The Forgotten Children: National Inquiry into Children in Immigration Detention 2014 </w:t>
      </w:r>
      <w:r w:rsidR="003D25D7">
        <w:t>(2014), p 186.</w:t>
      </w:r>
    </w:p>
  </w:endnote>
  <w:endnote w:id="6">
    <w:p w14:paraId="53C79754" w14:textId="76FA63FD" w:rsidR="00F417A1" w:rsidRDefault="00F417A1" w:rsidP="00537959">
      <w:pPr>
        <w:pStyle w:val="EndnoteText"/>
        <w:spacing w:after="120"/>
        <w:ind w:left="284" w:hanging="284"/>
      </w:pPr>
      <w:r>
        <w:rPr>
          <w:rStyle w:val="EndnoteReference"/>
        </w:rPr>
        <w:endnoteRef/>
      </w:r>
      <w:r>
        <w:t xml:space="preserve"> </w:t>
      </w:r>
      <w:r w:rsidR="00537959">
        <w:tab/>
      </w:r>
      <w:r w:rsidR="003D25D7">
        <w:t xml:space="preserve">Australian Human Rights Commission, </w:t>
      </w:r>
      <w:r w:rsidR="003D25D7" w:rsidRPr="003D25D7">
        <w:rPr>
          <w:i/>
        </w:rPr>
        <w:t xml:space="preserve">The Forgotten Children: National Inquiry into Children in Immigration Detention 2014 </w:t>
      </w:r>
      <w:r w:rsidR="003D25D7">
        <w:t>(2014), p 187.</w:t>
      </w:r>
    </w:p>
  </w:endnote>
  <w:endnote w:id="7">
    <w:p w14:paraId="4A7D0C90" w14:textId="77777777" w:rsidR="006843CA" w:rsidRDefault="006843CA" w:rsidP="006843CA">
      <w:pPr>
        <w:pStyle w:val="EndnoteText"/>
        <w:spacing w:after="120"/>
        <w:ind w:left="284" w:hanging="284"/>
      </w:pPr>
      <w:r>
        <w:rPr>
          <w:rStyle w:val="EndnoteReference"/>
        </w:rPr>
        <w:endnoteRef/>
      </w:r>
      <w:r>
        <w:t xml:space="preserve"> </w:t>
      </w:r>
      <w:r>
        <w:tab/>
      </w:r>
      <w:r w:rsidRPr="00005C17">
        <w:rPr>
          <w:i/>
        </w:rPr>
        <w:t>Convention on the Rights of the Child</w:t>
      </w:r>
      <w:r>
        <w:t xml:space="preserve">, 1989, art 3(1). The Commission also found that </w:t>
      </w:r>
      <w:r>
        <w:rPr>
          <w:lang w:val="en"/>
        </w:rPr>
        <w:t xml:space="preserve">‘the inevitable and foreseeable consequence of Australia’s transfer of children to Nauru is that they would be detained in breach of article 37(b) of the </w:t>
      </w:r>
      <w:r>
        <w:rPr>
          <w:rStyle w:val="Emphasis"/>
          <w:lang w:val="en"/>
        </w:rPr>
        <w:t>Convention on the Rights of the Child</w:t>
      </w:r>
      <w:r>
        <w:rPr>
          <w:lang w:val="en"/>
        </w:rPr>
        <w:t>.’</w:t>
      </w:r>
    </w:p>
  </w:endnote>
  <w:endnote w:id="8">
    <w:p w14:paraId="0830D0D1" w14:textId="2B93C2F6" w:rsidR="0015512A" w:rsidRDefault="0015512A" w:rsidP="00537959">
      <w:pPr>
        <w:pStyle w:val="EndnoteText"/>
        <w:spacing w:after="120"/>
        <w:ind w:left="284" w:hanging="284"/>
      </w:pPr>
      <w:r>
        <w:rPr>
          <w:rStyle w:val="EndnoteReference"/>
        </w:rPr>
        <w:endnoteRef/>
      </w:r>
      <w:r w:rsidR="007B5CF3">
        <w:t xml:space="preserve"> </w:t>
      </w:r>
      <w:r w:rsidR="00537959">
        <w:tab/>
      </w:r>
      <w:r w:rsidR="007B5CF3">
        <w:t>P</w:t>
      </w:r>
      <w:r>
        <w:t xml:space="preserve"> Moss, </w:t>
      </w:r>
      <w:r w:rsidRPr="007E6A79">
        <w:rPr>
          <w:i/>
        </w:rPr>
        <w:t>Review into recent allegations relating to conditions and circumstances at the Regional Processing Centre in Nauru: Final Report</w:t>
      </w:r>
      <w:r>
        <w:t xml:space="preserve"> (February 2015), para 21. At </w:t>
      </w:r>
      <w:hyperlink r:id="rId3" w:history="1">
        <w:r w:rsidRPr="00C4633F">
          <w:rPr>
            <w:rStyle w:val="Hyperlink"/>
          </w:rPr>
          <w:t>http://www.immi.gov.au/about/dept-info/nauru.htm</w:t>
        </w:r>
      </w:hyperlink>
      <w:r>
        <w:t xml:space="preserve"> (viewed 6 May 2015).</w:t>
      </w:r>
    </w:p>
  </w:endnote>
  <w:endnote w:id="9">
    <w:p w14:paraId="53C794CD" w14:textId="5EAB10FC" w:rsidR="0015512A" w:rsidRDefault="0015512A" w:rsidP="00537959">
      <w:pPr>
        <w:pStyle w:val="EndnoteText"/>
        <w:spacing w:after="120"/>
        <w:ind w:left="284" w:hanging="284"/>
      </w:pPr>
      <w:r>
        <w:rPr>
          <w:rStyle w:val="EndnoteReference"/>
        </w:rPr>
        <w:endnoteRef/>
      </w:r>
      <w:r>
        <w:t xml:space="preserve"> </w:t>
      </w:r>
      <w:r w:rsidR="00537959">
        <w:tab/>
      </w:r>
      <w:r w:rsidR="007B5CF3">
        <w:t xml:space="preserve">P Moss, </w:t>
      </w:r>
      <w:r w:rsidR="007B5CF3" w:rsidRPr="007E6A79">
        <w:rPr>
          <w:i/>
        </w:rPr>
        <w:t>Review into recent allegations relating to conditions and circumstances at the Regional Processing Centre in Nauru: Final Report</w:t>
      </w:r>
      <w:r w:rsidR="007B5CF3">
        <w:t xml:space="preserve"> (February 2015), para 3.147 and 3.149.</w:t>
      </w:r>
    </w:p>
  </w:endnote>
  <w:endnote w:id="10">
    <w:p w14:paraId="5D2F7C38" w14:textId="63B78789" w:rsidR="002E2800" w:rsidRDefault="002E2800" w:rsidP="00537959">
      <w:pPr>
        <w:pStyle w:val="EndnoteText"/>
        <w:spacing w:after="120"/>
        <w:ind w:left="284" w:hanging="284"/>
      </w:pPr>
      <w:r>
        <w:rPr>
          <w:rStyle w:val="EndnoteReference"/>
        </w:rPr>
        <w:endnoteRef/>
      </w:r>
      <w:r>
        <w:t xml:space="preserve"> </w:t>
      </w:r>
      <w:r w:rsidR="00537959">
        <w:tab/>
      </w:r>
      <w:r>
        <w:t xml:space="preserve">P Moss, </w:t>
      </w:r>
      <w:r w:rsidRPr="007E6A79">
        <w:rPr>
          <w:i/>
        </w:rPr>
        <w:t>Review into recent allegations relating to conditions and circumstances at the Regional Processing Centre in Nauru: Final Report</w:t>
      </w:r>
      <w:r>
        <w:t xml:space="preserve"> (February 2015), para 3.92 - 3.93.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9F51A" w14:textId="77777777" w:rsidR="000D298E" w:rsidRPr="0090165F" w:rsidRDefault="000D298E"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938FB" w14:textId="77777777" w:rsidR="000D298E" w:rsidRPr="0090165F" w:rsidRDefault="000D298E"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9D28C4">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142C6" w14:textId="77777777" w:rsidR="000D298E" w:rsidRDefault="000D298E" w:rsidP="00F14C6D">
      <w:r>
        <w:separator/>
      </w:r>
    </w:p>
  </w:footnote>
  <w:footnote w:type="continuationSeparator" w:id="0">
    <w:p w14:paraId="1431C6DC" w14:textId="77777777" w:rsidR="000D298E" w:rsidRDefault="000D298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F8019" w14:textId="77777777" w:rsidR="000D298E" w:rsidRDefault="009D28C4">
    <w:pPr>
      <w:pStyle w:val="Header"/>
    </w:pPr>
    <w:r>
      <w:rPr>
        <w:noProof/>
      </w:rPr>
      <w:pict w14:anchorId="74B87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A1C49" w14:textId="77777777" w:rsidR="000D298E" w:rsidRPr="00D27262" w:rsidRDefault="009D28C4" w:rsidP="002B1B65">
    <w:pPr>
      <w:spacing w:before="0" w:after="0"/>
      <w:jc w:val="right"/>
      <w:rPr>
        <w:sz w:val="22"/>
        <w:szCs w:val="22"/>
      </w:rPr>
    </w:pPr>
    <w:r>
      <w:rPr>
        <w:noProof/>
        <w:sz w:val="22"/>
        <w:szCs w:val="22"/>
      </w:rPr>
      <w:pict w14:anchorId="64FD5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0D298E" w:rsidRPr="00D27262">
      <w:rPr>
        <w:sz w:val="22"/>
        <w:szCs w:val="22"/>
      </w:rPr>
      <w:t>Au</w:t>
    </w:r>
    <w:r w:rsidR="000D298E">
      <w:rPr>
        <w:sz w:val="22"/>
        <w:szCs w:val="22"/>
      </w:rPr>
      <w:t>stralian Human Rights Commission</w:t>
    </w:r>
  </w:p>
  <w:p w14:paraId="404BECC5" w14:textId="77777777" w:rsidR="000D298E" w:rsidRDefault="000D298E"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0D298E" w:rsidRPr="00B85DD4" w14:paraId="1D2862F8" w14:textId="77777777" w:rsidTr="00165E3C">
      <w:trPr>
        <w:trHeight w:val="1276"/>
      </w:trPr>
      <w:tc>
        <w:tcPr>
          <w:tcW w:w="1508" w:type="dxa"/>
        </w:tcPr>
        <w:p w14:paraId="778BC493" w14:textId="77777777" w:rsidR="000D298E" w:rsidRPr="00B85DD4" w:rsidRDefault="000D298E" w:rsidP="00B520BC">
          <w:pPr>
            <w:pStyle w:val="Header"/>
            <w:tabs>
              <w:tab w:val="left" w:pos="4686"/>
              <w:tab w:val="left" w:pos="7088"/>
              <w:tab w:val="left" w:pos="7242"/>
            </w:tabs>
            <w:ind w:left="-108"/>
            <w:rPr>
              <w:rFonts w:cs="ArialMT"/>
              <w:b/>
              <w:spacing w:val="-20"/>
            </w:rPr>
          </w:pPr>
        </w:p>
      </w:tc>
      <w:tc>
        <w:tcPr>
          <w:tcW w:w="2688" w:type="dxa"/>
          <w:vAlign w:val="center"/>
        </w:tcPr>
        <w:p w14:paraId="48012427" w14:textId="77777777" w:rsidR="000D298E" w:rsidRPr="00B85DD4" w:rsidRDefault="000D298E" w:rsidP="002B1B65">
          <w:pPr>
            <w:spacing w:before="0" w:after="0"/>
            <w:rPr>
              <w:rFonts w:cs="ArialMT"/>
              <w:i/>
              <w:color w:val="808080"/>
              <w:sz w:val="17"/>
            </w:rPr>
          </w:pPr>
        </w:p>
      </w:tc>
      <w:tc>
        <w:tcPr>
          <w:tcW w:w="2302" w:type="dxa"/>
        </w:tcPr>
        <w:p w14:paraId="6ED4C39B" w14:textId="77777777" w:rsidR="000D298E" w:rsidRPr="00B85DD4" w:rsidRDefault="000D298E" w:rsidP="00B520BC">
          <w:pPr>
            <w:pStyle w:val="HeaderFooter"/>
            <w:rPr>
              <w:b/>
              <w:spacing w:val="-20"/>
              <w:sz w:val="40"/>
            </w:rPr>
          </w:pPr>
        </w:p>
      </w:tc>
      <w:tc>
        <w:tcPr>
          <w:tcW w:w="2130" w:type="dxa"/>
        </w:tcPr>
        <w:p w14:paraId="73611089" w14:textId="77777777" w:rsidR="000D298E" w:rsidRPr="00B85DD4" w:rsidRDefault="000D298E" w:rsidP="00B520BC">
          <w:pPr>
            <w:pStyle w:val="HeaderFooter"/>
            <w:rPr>
              <w:b/>
              <w:spacing w:val="-20"/>
              <w:sz w:val="40"/>
            </w:rPr>
          </w:pPr>
        </w:p>
      </w:tc>
      <w:tc>
        <w:tcPr>
          <w:tcW w:w="1721" w:type="dxa"/>
        </w:tcPr>
        <w:p w14:paraId="6DC44217" w14:textId="77777777" w:rsidR="000D298E" w:rsidRPr="00B85DD4" w:rsidRDefault="000D298E" w:rsidP="00B520BC">
          <w:pPr>
            <w:pStyle w:val="HeaderFooter"/>
            <w:spacing w:before="227" w:after="340"/>
            <w:rPr>
              <w:b/>
              <w:spacing w:val="-20"/>
              <w:sz w:val="40"/>
            </w:rPr>
          </w:pPr>
        </w:p>
      </w:tc>
    </w:tr>
  </w:tbl>
  <w:p w14:paraId="31698C40" w14:textId="77777777" w:rsidR="000D298E" w:rsidRDefault="009D28C4">
    <w:pPr>
      <w:pStyle w:val="Header"/>
    </w:pPr>
    <w:r>
      <w:rPr>
        <w:rFonts w:cs="ArialMT"/>
        <w:b/>
        <w:noProof/>
        <w:spacing w:val="-20"/>
      </w:rPr>
      <w:pict w14:anchorId="66CBD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5"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26254" w14:textId="77777777" w:rsidR="000D298E" w:rsidRDefault="009D28C4">
    <w:pPr>
      <w:pStyle w:val="Header"/>
    </w:pPr>
    <w:r>
      <w:rPr>
        <w:noProof/>
      </w:rPr>
      <w:pict w14:anchorId="34787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2DCBC" w14:textId="77777777" w:rsidR="000D298E" w:rsidRPr="00D27262" w:rsidRDefault="000D298E" w:rsidP="00B34946">
    <w:pPr>
      <w:spacing w:before="0" w:after="60"/>
      <w:jc w:val="right"/>
      <w:rPr>
        <w:sz w:val="22"/>
        <w:szCs w:val="22"/>
      </w:rPr>
    </w:pPr>
    <w:r w:rsidRPr="00D27262">
      <w:rPr>
        <w:sz w:val="22"/>
        <w:szCs w:val="22"/>
      </w:rPr>
      <w:t>Au</w:t>
    </w:r>
    <w:r>
      <w:rPr>
        <w:sz w:val="22"/>
        <w:szCs w:val="22"/>
      </w:rPr>
      <w:t>stralian Human Rights Commission</w:t>
    </w:r>
  </w:p>
  <w:p w14:paraId="754B0158" w14:textId="3EDDB765" w:rsidR="000D298E" w:rsidRPr="001E5676" w:rsidRDefault="00F435F9" w:rsidP="002F4CE1">
    <w:pPr>
      <w:pStyle w:val="Footer"/>
      <w:spacing w:after="240"/>
      <w:jc w:val="right"/>
      <w:rPr>
        <w:i/>
        <w:sz w:val="18"/>
        <w:szCs w:val="18"/>
      </w:rPr>
    </w:pPr>
    <w:r>
      <w:rPr>
        <w:b/>
        <w:i/>
        <w:sz w:val="18"/>
        <w:szCs w:val="18"/>
      </w:rPr>
      <w:t>June</w:t>
    </w:r>
    <w:r w:rsidR="000D298E">
      <w:rPr>
        <w:b/>
        <w:i/>
        <w:sz w:val="18"/>
        <w:szCs w:val="18"/>
      </w:rPr>
      <w:t xml:space="preserve">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0D298E" w:rsidRPr="00B85DD4" w14:paraId="28E5B80E" w14:textId="77777777" w:rsidTr="002B1B65">
      <w:trPr>
        <w:trHeight w:val="1603"/>
      </w:trPr>
      <w:tc>
        <w:tcPr>
          <w:tcW w:w="1508" w:type="dxa"/>
        </w:tcPr>
        <w:p w14:paraId="5E39E479" w14:textId="77777777" w:rsidR="000D298E" w:rsidRPr="00B85DD4" w:rsidRDefault="000D298E"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14:anchorId="0B771C72" wp14:editId="738B090B">
                <wp:extent cx="819150" cy="819150"/>
                <wp:effectExtent l="0" t="0" r="0" b="0"/>
                <wp:docPr id="3" name="Picture 3"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6DFEE05A" w14:textId="77777777" w:rsidR="000D298E" w:rsidRPr="00D36BB2" w:rsidRDefault="000D298E" w:rsidP="002B1B65">
          <w:pPr>
            <w:pStyle w:val="LogoType"/>
            <w:pBdr>
              <w:bottom w:val="single" w:sz="4" w:space="1" w:color="808080"/>
            </w:pBdr>
            <w:spacing w:line="240" w:lineRule="auto"/>
          </w:pPr>
          <w:r w:rsidRPr="00D36BB2">
            <w:t>Australian</w:t>
          </w:r>
        </w:p>
        <w:p w14:paraId="65F1DA33" w14:textId="77777777" w:rsidR="000D298E" w:rsidRPr="00D36BB2" w:rsidRDefault="000D298E" w:rsidP="002B1B65">
          <w:pPr>
            <w:pStyle w:val="LogoType"/>
            <w:pBdr>
              <w:bottom w:val="single" w:sz="4" w:space="1" w:color="808080"/>
            </w:pBdr>
            <w:spacing w:line="240" w:lineRule="auto"/>
          </w:pPr>
          <w:r w:rsidRPr="00D36BB2">
            <w:t>Human Rights</w:t>
          </w:r>
        </w:p>
        <w:p w14:paraId="0A4CB9F6" w14:textId="77777777" w:rsidR="000D298E" w:rsidRPr="00D36BB2" w:rsidRDefault="000D298E" w:rsidP="002B1B65">
          <w:pPr>
            <w:pStyle w:val="LogoType"/>
            <w:pBdr>
              <w:bottom w:val="single" w:sz="4" w:space="1" w:color="808080"/>
            </w:pBdr>
            <w:spacing w:line="240" w:lineRule="auto"/>
          </w:pPr>
          <w:r w:rsidRPr="00D36BB2">
            <w:t>Commission</w:t>
          </w:r>
        </w:p>
        <w:p w14:paraId="3C86C744" w14:textId="77777777" w:rsidR="000D298E" w:rsidRPr="00B85DD4" w:rsidRDefault="000D298E"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19975EB0" w14:textId="77777777" w:rsidR="000D298E" w:rsidRPr="00B85DD4" w:rsidRDefault="000D298E" w:rsidP="00B520BC">
          <w:pPr>
            <w:pStyle w:val="HeaderFooter"/>
            <w:rPr>
              <w:b/>
              <w:spacing w:val="-20"/>
              <w:sz w:val="40"/>
            </w:rPr>
          </w:pPr>
        </w:p>
      </w:tc>
      <w:tc>
        <w:tcPr>
          <w:tcW w:w="2130" w:type="dxa"/>
        </w:tcPr>
        <w:p w14:paraId="5F183763" w14:textId="77777777" w:rsidR="000D298E" w:rsidRPr="00B85DD4" w:rsidRDefault="000D298E" w:rsidP="00B520BC">
          <w:pPr>
            <w:pStyle w:val="HeaderFooter"/>
            <w:rPr>
              <w:b/>
              <w:spacing w:val="-20"/>
              <w:sz w:val="40"/>
            </w:rPr>
          </w:pPr>
        </w:p>
      </w:tc>
      <w:tc>
        <w:tcPr>
          <w:tcW w:w="1721" w:type="dxa"/>
        </w:tcPr>
        <w:p w14:paraId="3F11CCAC" w14:textId="77777777" w:rsidR="000D298E" w:rsidRPr="00B85DD4" w:rsidRDefault="000D298E" w:rsidP="00B520BC">
          <w:pPr>
            <w:pStyle w:val="HeaderFooter"/>
            <w:spacing w:before="227" w:after="340"/>
            <w:rPr>
              <w:b/>
              <w:spacing w:val="-20"/>
              <w:sz w:val="40"/>
            </w:rPr>
          </w:pPr>
        </w:p>
      </w:tc>
    </w:tr>
  </w:tbl>
  <w:p w14:paraId="0FD2B533" w14:textId="77777777" w:rsidR="000D298E" w:rsidRDefault="009D28C4">
    <w:pPr>
      <w:pStyle w:val="Header"/>
    </w:pPr>
    <w:r>
      <w:rPr>
        <w:rFonts w:cs="ArialMT"/>
        <w:b/>
        <w:noProof/>
        <w:spacing w:val="-20"/>
      </w:rPr>
      <w:pict w14:anchorId="37E6D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4"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965583"/>
    <w:multiLevelType w:val="hybridMultilevel"/>
    <w:tmpl w:val="B336B20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EBA7EE0"/>
    <w:multiLevelType w:val="multilevel"/>
    <w:tmpl w:val="502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5091697"/>
    <w:multiLevelType w:val="hybridMultilevel"/>
    <w:tmpl w:val="BE1A8578"/>
    <w:lvl w:ilvl="0" w:tplc="0C090001">
      <w:start w:val="1"/>
      <w:numFmt w:val="bullet"/>
      <w:lvlText w:val=""/>
      <w:lvlJc w:val="left"/>
      <w:pPr>
        <w:ind w:left="791" w:hanging="360"/>
      </w:pPr>
      <w:rPr>
        <w:rFonts w:ascii="Symbol" w:hAnsi="Symbol" w:hint="default"/>
      </w:rPr>
    </w:lvl>
    <w:lvl w:ilvl="1" w:tplc="0C090003">
      <w:start w:val="1"/>
      <w:numFmt w:val="bullet"/>
      <w:lvlText w:val="o"/>
      <w:lvlJc w:val="left"/>
      <w:pPr>
        <w:ind w:left="1511" w:hanging="360"/>
      </w:pPr>
      <w:rPr>
        <w:rFonts w:ascii="Courier New" w:hAnsi="Courier New" w:cs="Courier New" w:hint="default"/>
      </w:rPr>
    </w:lvl>
    <w:lvl w:ilvl="2" w:tplc="0C090005">
      <w:start w:val="1"/>
      <w:numFmt w:val="bullet"/>
      <w:lvlText w:val=""/>
      <w:lvlJc w:val="left"/>
      <w:pPr>
        <w:ind w:left="2231" w:hanging="360"/>
      </w:pPr>
      <w:rPr>
        <w:rFonts w:ascii="Wingdings" w:hAnsi="Wingdings" w:hint="default"/>
      </w:rPr>
    </w:lvl>
    <w:lvl w:ilvl="3" w:tplc="0C090001">
      <w:start w:val="1"/>
      <w:numFmt w:val="bullet"/>
      <w:lvlText w:val=""/>
      <w:lvlJc w:val="left"/>
      <w:pPr>
        <w:ind w:left="2951" w:hanging="360"/>
      </w:pPr>
      <w:rPr>
        <w:rFonts w:ascii="Symbol" w:hAnsi="Symbol" w:hint="default"/>
      </w:rPr>
    </w:lvl>
    <w:lvl w:ilvl="4" w:tplc="0C090003">
      <w:start w:val="1"/>
      <w:numFmt w:val="bullet"/>
      <w:lvlText w:val="o"/>
      <w:lvlJc w:val="left"/>
      <w:pPr>
        <w:ind w:left="3671" w:hanging="360"/>
      </w:pPr>
      <w:rPr>
        <w:rFonts w:ascii="Courier New" w:hAnsi="Courier New" w:cs="Courier New" w:hint="default"/>
      </w:rPr>
    </w:lvl>
    <w:lvl w:ilvl="5" w:tplc="0C090005">
      <w:start w:val="1"/>
      <w:numFmt w:val="bullet"/>
      <w:lvlText w:val=""/>
      <w:lvlJc w:val="left"/>
      <w:pPr>
        <w:ind w:left="4391" w:hanging="360"/>
      </w:pPr>
      <w:rPr>
        <w:rFonts w:ascii="Wingdings" w:hAnsi="Wingdings" w:hint="default"/>
      </w:rPr>
    </w:lvl>
    <w:lvl w:ilvl="6" w:tplc="0C090001">
      <w:start w:val="1"/>
      <w:numFmt w:val="bullet"/>
      <w:lvlText w:val=""/>
      <w:lvlJc w:val="left"/>
      <w:pPr>
        <w:ind w:left="5111" w:hanging="360"/>
      </w:pPr>
      <w:rPr>
        <w:rFonts w:ascii="Symbol" w:hAnsi="Symbol" w:hint="default"/>
      </w:rPr>
    </w:lvl>
    <w:lvl w:ilvl="7" w:tplc="0C090003">
      <w:start w:val="1"/>
      <w:numFmt w:val="bullet"/>
      <w:lvlText w:val="o"/>
      <w:lvlJc w:val="left"/>
      <w:pPr>
        <w:ind w:left="5831" w:hanging="360"/>
      </w:pPr>
      <w:rPr>
        <w:rFonts w:ascii="Courier New" w:hAnsi="Courier New" w:cs="Courier New" w:hint="default"/>
      </w:rPr>
    </w:lvl>
    <w:lvl w:ilvl="8" w:tplc="0C090005">
      <w:start w:val="1"/>
      <w:numFmt w:val="bullet"/>
      <w:lvlText w:val=""/>
      <w:lvlJc w:val="left"/>
      <w:pPr>
        <w:ind w:left="6551" w:hanging="360"/>
      </w:pPr>
      <w:rPr>
        <w:rFonts w:ascii="Wingdings" w:hAnsi="Wingdings" w:hint="default"/>
      </w:rPr>
    </w:lvl>
  </w:abstractNum>
  <w:abstractNum w:abstractNumId="19"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7817C3"/>
    <w:multiLevelType w:val="multilevel"/>
    <w:tmpl w:val="20A0E41A"/>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lowerLetter"/>
      <w:lvlText w:val="(%3)"/>
      <w:lvlJc w:val="left"/>
      <w:pPr>
        <w:tabs>
          <w:tab w:val="num" w:pos="851"/>
        </w:tabs>
        <w:ind w:left="851" w:hanging="851"/>
      </w:pPr>
      <w:rPr>
        <w:rFonts w:ascii="Arial" w:hAnsi="Arial" w:cs="Times New Roman" w:hint="default"/>
        <w:b w:val="0"/>
        <w:i/>
        <w:sz w:val="24"/>
      </w:rPr>
    </w:lvl>
    <w:lvl w:ilvl="3">
      <w:start w:val="1"/>
      <w:numFmt w:val="lowerRoman"/>
      <w:lvlText w:val="(%4)"/>
      <w:lvlJc w:val="left"/>
      <w:pPr>
        <w:tabs>
          <w:tab w:val="num" w:pos="851"/>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9"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C883107"/>
    <w:multiLevelType w:val="hybridMultilevel"/>
    <w:tmpl w:val="D49602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3E5AB5"/>
    <w:multiLevelType w:val="hybridMultilevel"/>
    <w:tmpl w:val="35B81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D49332A"/>
    <w:multiLevelType w:val="hybridMultilevel"/>
    <w:tmpl w:val="AD32EF4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0"/>
  </w:num>
  <w:num w:numId="2">
    <w:abstractNumId w:val="28"/>
  </w:num>
  <w:num w:numId="3">
    <w:abstractNumId w:val="34"/>
  </w:num>
  <w:num w:numId="4">
    <w:abstractNumId w:val="19"/>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32"/>
  </w:num>
  <w:num w:numId="18">
    <w:abstractNumId w:val="24"/>
  </w:num>
  <w:num w:numId="19">
    <w:abstractNumId w:val="16"/>
  </w:num>
  <w:num w:numId="20">
    <w:abstractNumId w:val="37"/>
  </w:num>
  <w:num w:numId="21">
    <w:abstractNumId w:val="26"/>
  </w:num>
  <w:num w:numId="22">
    <w:abstractNumId w:val="25"/>
  </w:num>
  <w:num w:numId="23">
    <w:abstractNumId w:val="39"/>
  </w:num>
  <w:num w:numId="24">
    <w:abstractNumId w:val="11"/>
  </w:num>
  <w:num w:numId="25">
    <w:abstractNumId w:val="38"/>
  </w:num>
  <w:num w:numId="26">
    <w:abstractNumId w:val="27"/>
  </w:num>
  <w:num w:numId="27">
    <w:abstractNumId w:val="12"/>
  </w:num>
  <w:num w:numId="28">
    <w:abstractNumId w:val="17"/>
  </w:num>
  <w:num w:numId="29">
    <w:abstractNumId w:val="31"/>
  </w:num>
  <w:num w:numId="30">
    <w:abstractNumId w:val="29"/>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6"/>
  </w:num>
  <w:num w:numId="36">
    <w:abstractNumId w:val="14"/>
  </w:num>
  <w:num w:numId="37">
    <w:abstractNumId w:val="10"/>
  </w:num>
  <w:num w:numId="38">
    <w:abstractNumId w:val="30"/>
  </w:num>
  <w:num w:numId="39">
    <w:abstractNumId w:val="13"/>
  </w:num>
  <w:num w:numId="40">
    <w:abstractNumId w:val="40"/>
  </w:num>
  <w:num w:numId="41">
    <w:abstractNumId w:val="15"/>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33"/>
    <w:rsid w:val="00000D83"/>
    <w:rsid w:val="00001F0F"/>
    <w:rsid w:val="000025AD"/>
    <w:rsid w:val="00003540"/>
    <w:rsid w:val="000040BE"/>
    <w:rsid w:val="00005C0D"/>
    <w:rsid w:val="00005C17"/>
    <w:rsid w:val="0001325A"/>
    <w:rsid w:val="00013955"/>
    <w:rsid w:val="00014AF5"/>
    <w:rsid w:val="00014DC1"/>
    <w:rsid w:val="00016BD8"/>
    <w:rsid w:val="00017376"/>
    <w:rsid w:val="0002106F"/>
    <w:rsid w:val="00021AA7"/>
    <w:rsid w:val="00022104"/>
    <w:rsid w:val="00023708"/>
    <w:rsid w:val="00023841"/>
    <w:rsid w:val="00023DF9"/>
    <w:rsid w:val="000242DC"/>
    <w:rsid w:val="00025081"/>
    <w:rsid w:val="00025AE0"/>
    <w:rsid w:val="00025FCB"/>
    <w:rsid w:val="00026CAF"/>
    <w:rsid w:val="00027E32"/>
    <w:rsid w:val="00034258"/>
    <w:rsid w:val="000343B0"/>
    <w:rsid w:val="00034F40"/>
    <w:rsid w:val="00035108"/>
    <w:rsid w:val="00037CE9"/>
    <w:rsid w:val="000424A3"/>
    <w:rsid w:val="000453B3"/>
    <w:rsid w:val="00045975"/>
    <w:rsid w:val="0004753B"/>
    <w:rsid w:val="00056DC7"/>
    <w:rsid w:val="00057725"/>
    <w:rsid w:val="000579B1"/>
    <w:rsid w:val="000616CD"/>
    <w:rsid w:val="000634CD"/>
    <w:rsid w:val="00064C5D"/>
    <w:rsid w:val="000658FF"/>
    <w:rsid w:val="00074911"/>
    <w:rsid w:val="00074BBB"/>
    <w:rsid w:val="000750FB"/>
    <w:rsid w:val="00075A7C"/>
    <w:rsid w:val="0008134F"/>
    <w:rsid w:val="00084FEE"/>
    <w:rsid w:val="000958AB"/>
    <w:rsid w:val="000A1DB8"/>
    <w:rsid w:val="000A48AC"/>
    <w:rsid w:val="000A5861"/>
    <w:rsid w:val="000A6167"/>
    <w:rsid w:val="000A6948"/>
    <w:rsid w:val="000B0A5D"/>
    <w:rsid w:val="000B2BCF"/>
    <w:rsid w:val="000B3E54"/>
    <w:rsid w:val="000B608B"/>
    <w:rsid w:val="000C08FB"/>
    <w:rsid w:val="000C7AAB"/>
    <w:rsid w:val="000C7EF5"/>
    <w:rsid w:val="000D298E"/>
    <w:rsid w:val="000D3104"/>
    <w:rsid w:val="000D6933"/>
    <w:rsid w:val="000D6C8E"/>
    <w:rsid w:val="000E030A"/>
    <w:rsid w:val="000E130A"/>
    <w:rsid w:val="000E3F7C"/>
    <w:rsid w:val="000E59EE"/>
    <w:rsid w:val="000E6925"/>
    <w:rsid w:val="000F0138"/>
    <w:rsid w:val="000F3930"/>
    <w:rsid w:val="000F5490"/>
    <w:rsid w:val="000F5D20"/>
    <w:rsid w:val="000F6735"/>
    <w:rsid w:val="000F686B"/>
    <w:rsid w:val="000F6C3D"/>
    <w:rsid w:val="00104B52"/>
    <w:rsid w:val="00107043"/>
    <w:rsid w:val="00110147"/>
    <w:rsid w:val="00112F68"/>
    <w:rsid w:val="00114B4E"/>
    <w:rsid w:val="00120267"/>
    <w:rsid w:val="001212E8"/>
    <w:rsid w:val="00121FDD"/>
    <w:rsid w:val="00122791"/>
    <w:rsid w:val="0012597F"/>
    <w:rsid w:val="00126534"/>
    <w:rsid w:val="00127594"/>
    <w:rsid w:val="00130A16"/>
    <w:rsid w:val="00133ADC"/>
    <w:rsid w:val="00134774"/>
    <w:rsid w:val="001350F0"/>
    <w:rsid w:val="00137F57"/>
    <w:rsid w:val="00140274"/>
    <w:rsid w:val="00142C54"/>
    <w:rsid w:val="00144B98"/>
    <w:rsid w:val="00147861"/>
    <w:rsid w:val="00150519"/>
    <w:rsid w:val="00151263"/>
    <w:rsid w:val="001513D0"/>
    <w:rsid w:val="00152CA9"/>
    <w:rsid w:val="0015393D"/>
    <w:rsid w:val="00153F19"/>
    <w:rsid w:val="0015512A"/>
    <w:rsid w:val="00155880"/>
    <w:rsid w:val="00161F9E"/>
    <w:rsid w:val="00162A8D"/>
    <w:rsid w:val="0016322F"/>
    <w:rsid w:val="00165AA3"/>
    <w:rsid w:val="00165E3C"/>
    <w:rsid w:val="001664D6"/>
    <w:rsid w:val="001715D5"/>
    <w:rsid w:val="0017225D"/>
    <w:rsid w:val="00172760"/>
    <w:rsid w:val="00172AF7"/>
    <w:rsid w:val="00173FB5"/>
    <w:rsid w:val="00174288"/>
    <w:rsid w:val="001776E3"/>
    <w:rsid w:val="001825DE"/>
    <w:rsid w:val="00183EED"/>
    <w:rsid w:val="00184659"/>
    <w:rsid w:val="00187EA3"/>
    <w:rsid w:val="00191C9E"/>
    <w:rsid w:val="00192ED1"/>
    <w:rsid w:val="0019393A"/>
    <w:rsid w:val="001941A4"/>
    <w:rsid w:val="00194579"/>
    <w:rsid w:val="00195562"/>
    <w:rsid w:val="00196300"/>
    <w:rsid w:val="001A0D7B"/>
    <w:rsid w:val="001A26C4"/>
    <w:rsid w:val="001A3172"/>
    <w:rsid w:val="001A34E7"/>
    <w:rsid w:val="001A356E"/>
    <w:rsid w:val="001A4ECE"/>
    <w:rsid w:val="001A559D"/>
    <w:rsid w:val="001A5867"/>
    <w:rsid w:val="001A6E02"/>
    <w:rsid w:val="001B0353"/>
    <w:rsid w:val="001B40BE"/>
    <w:rsid w:val="001B4D9E"/>
    <w:rsid w:val="001C003B"/>
    <w:rsid w:val="001C0FD7"/>
    <w:rsid w:val="001C1251"/>
    <w:rsid w:val="001C1269"/>
    <w:rsid w:val="001C1F8B"/>
    <w:rsid w:val="001C71D1"/>
    <w:rsid w:val="001C7A17"/>
    <w:rsid w:val="001D018D"/>
    <w:rsid w:val="001D4C9E"/>
    <w:rsid w:val="001D5EB4"/>
    <w:rsid w:val="001D65F4"/>
    <w:rsid w:val="001E03DC"/>
    <w:rsid w:val="001E24E4"/>
    <w:rsid w:val="001E2FE8"/>
    <w:rsid w:val="001E303B"/>
    <w:rsid w:val="001E3972"/>
    <w:rsid w:val="001E5676"/>
    <w:rsid w:val="001E56EF"/>
    <w:rsid w:val="001F12E7"/>
    <w:rsid w:val="001F2BBB"/>
    <w:rsid w:val="001F6710"/>
    <w:rsid w:val="001F6BAE"/>
    <w:rsid w:val="00200677"/>
    <w:rsid w:val="002009F7"/>
    <w:rsid w:val="00205D95"/>
    <w:rsid w:val="00205FDD"/>
    <w:rsid w:val="00211246"/>
    <w:rsid w:val="002159FE"/>
    <w:rsid w:val="00217423"/>
    <w:rsid w:val="00217D7E"/>
    <w:rsid w:val="002201EB"/>
    <w:rsid w:val="002218D0"/>
    <w:rsid w:val="002258F1"/>
    <w:rsid w:val="00230100"/>
    <w:rsid w:val="002313C3"/>
    <w:rsid w:val="00231ED1"/>
    <w:rsid w:val="00240369"/>
    <w:rsid w:val="0024041D"/>
    <w:rsid w:val="00242624"/>
    <w:rsid w:val="00243165"/>
    <w:rsid w:val="002453C3"/>
    <w:rsid w:val="0024557E"/>
    <w:rsid w:val="00250164"/>
    <w:rsid w:val="00255353"/>
    <w:rsid w:val="0025572F"/>
    <w:rsid w:val="00256C93"/>
    <w:rsid w:val="00256E5A"/>
    <w:rsid w:val="002571E4"/>
    <w:rsid w:val="00260079"/>
    <w:rsid w:val="00260675"/>
    <w:rsid w:val="002626B7"/>
    <w:rsid w:val="00264AAC"/>
    <w:rsid w:val="0026581D"/>
    <w:rsid w:val="00267C38"/>
    <w:rsid w:val="0027018D"/>
    <w:rsid w:val="002779C8"/>
    <w:rsid w:val="00283B68"/>
    <w:rsid w:val="00284ECD"/>
    <w:rsid w:val="002863D7"/>
    <w:rsid w:val="002873B4"/>
    <w:rsid w:val="0029243F"/>
    <w:rsid w:val="00294106"/>
    <w:rsid w:val="00297B64"/>
    <w:rsid w:val="002A211E"/>
    <w:rsid w:val="002A4A44"/>
    <w:rsid w:val="002A53F3"/>
    <w:rsid w:val="002A7D07"/>
    <w:rsid w:val="002B00DF"/>
    <w:rsid w:val="002B1B65"/>
    <w:rsid w:val="002B4F16"/>
    <w:rsid w:val="002B5698"/>
    <w:rsid w:val="002C0519"/>
    <w:rsid w:val="002C1866"/>
    <w:rsid w:val="002C3185"/>
    <w:rsid w:val="002C4D46"/>
    <w:rsid w:val="002C679A"/>
    <w:rsid w:val="002D1015"/>
    <w:rsid w:val="002D1794"/>
    <w:rsid w:val="002D3FD0"/>
    <w:rsid w:val="002D5A82"/>
    <w:rsid w:val="002E1BBC"/>
    <w:rsid w:val="002E276D"/>
    <w:rsid w:val="002E2800"/>
    <w:rsid w:val="002E4877"/>
    <w:rsid w:val="002E5672"/>
    <w:rsid w:val="002E6244"/>
    <w:rsid w:val="002F3E1F"/>
    <w:rsid w:val="002F4CE1"/>
    <w:rsid w:val="002F56DE"/>
    <w:rsid w:val="00300F22"/>
    <w:rsid w:val="00302AF9"/>
    <w:rsid w:val="00302C05"/>
    <w:rsid w:val="00304A37"/>
    <w:rsid w:val="00304CAC"/>
    <w:rsid w:val="00305B73"/>
    <w:rsid w:val="00305F57"/>
    <w:rsid w:val="003077A5"/>
    <w:rsid w:val="00310AC5"/>
    <w:rsid w:val="00310ED4"/>
    <w:rsid w:val="00312301"/>
    <w:rsid w:val="00312F1D"/>
    <w:rsid w:val="003130B3"/>
    <w:rsid w:val="0031492A"/>
    <w:rsid w:val="00316C1A"/>
    <w:rsid w:val="00316FB4"/>
    <w:rsid w:val="003174F3"/>
    <w:rsid w:val="00320CDE"/>
    <w:rsid w:val="00323C73"/>
    <w:rsid w:val="00331141"/>
    <w:rsid w:val="0033232A"/>
    <w:rsid w:val="00333ABE"/>
    <w:rsid w:val="00335A0C"/>
    <w:rsid w:val="00337E95"/>
    <w:rsid w:val="00343355"/>
    <w:rsid w:val="003433E0"/>
    <w:rsid w:val="00343618"/>
    <w:rsid w:val="00343D4E"/>
    <w:rsid w:val="00344758"/>
    <w:rsid w:val="00347142"/>
    <w:rsid w:val="00350454"/>
    <w:rsid w:val="00350B4C"/>
    <w:rsid w:val="00353FF4"/>
    <w:rsid w:val="003546B6"/>
    <w:rsid w:val="00356501"/>
    <w:rsid w:val="003565A8"/>
    <w:rsid w:val="003566EA"/>
    <w:rsid w:val="0035711A"/>
    <w:rsid w:val="00357473"/>
    <w:rsid w:val="0036066E"/>
    <w:rsid w:val="00361A61"/>
    <w:rsid w:val="00362ECD"/>
    <w:rsid w:val="003642DF"/>
    <w:rsid w:val="00365054"/>
    <w:rsid w:val="0036600E"/>
    <w:rsid w:val="003704A9"/>
    <w:rsid w:val="00370548"/>
    <w:rsid w:val="00372BA7"/>
    <w:rsid w:val="00372C79"/>
    <w:rsid w:val="00376E81"/>
    <w:rsid w:val="00377749"/>
    <w:rsid w:val="003830BD"/>
    <w:rsid w:val="00383137"/>
    <w:rsid w:val="0038794A"/>
    <w:rsid w:val="00387A53"/>
    <w:rsid w:val="00390304"/>
    <w:rsid w:val="00392042"/>
    <w:rsid w:val="00392F7D"/>
    <w:rsid w:val="003958D3"/>
    <w:rsid w:val="003964BC"/>
    <w:rsid w:val="00396BD6"/>
    <w:rsid w:val="00396DFB"/>
    <w:rsid w:val="0039781D"/>
    <w:rsid w:val="003B157B"/>
    <w:rsid w:val="003B21FF"/>
    <w:rsid w:val="003B22BD"/>
    <w:rsid w:val="003B2843"/>
    <w:rsid w:val="003B5AB8"/>
    <w:rsid w:val="003B5AB9"/>
    <w:rsid w:val="003C176D"/>
    <w:rsid w:val="003C5B50"/>
    <w:rsid w:val="003D033B"/>
    <w:rsid w:val="003D25D7"/>
    <w:rsid w:val="003D6E39"/>
    <w:rsid w:val="003D7F08"/>
    <w:rsid w:val="003E22E2"/>
    <w:rsid w:val="003E3294"/>
    <w:rsid w:val="003E4EE2"/>
    <w:rsid w:val="003F5090"/>
    <w:rsid w:val="004012D9"/>
    <w:rsid w:val="00404097"/>
    <w:rsid w:val="00406B1D"/>
    <w:rsid w:val="0041148F"/>
    <w:rsid w:val="00415B97"/>
    <w:rsid w:val="004167D7"/>
    <w:rsid w:val="0042096A"/>
    <w:rsid w:val="00422417"/>
    <w:rsid w:val="00424233"/>
    <w:rsid w:val="004249C2"/>
    <w:rsid w:val="00425E77"/>
    <w:rsid w:val="00427390"/>
    <w:rsid w:val="00430499"/>
    <w:rsid w:val="004324ED"/>
    <w:rsid w:val="00433301"/>
    <w:rsid w:val="00435735"/>
    <w:rsid w:val="0043626D"/>
    <w:rsid w:val="004367AE"/>
    <w:rsid w:val="004372AC"/>
    <w:rsid w:val="00441676"/>
    <w:rsid w:val="00446509"/>
    <w:rsid w:val="0044780C"/>
    <w:rsid w:val="004509DC"/>
    <w:rsid w:val="00455E96"/>
    <w:rsid w:val="00457ACB"/>
    <w:rsid w:val="00457B2A"/>
    <w:rsid w:val="00464FE2"/>
    <w:rsid w:val="0047106A"/>
    <w:rsid w:val="004712FB"/>
    <w:rsid w:val="00471747"/>
    <w:rsid w:val="00472EFF"/>
    <w:rsid w:val="00474063"/>
    <w:rsid w:val="00475D94"/>
    <w:rsid w:val="00476757"/>
    <w:rsid w:val="00476793"/>
    <w:rsid w:val="00482434"/>
    <w:rsid w:val="004849F1"/>
    <w:rsid w:val="004869C5"/>
    <w:rsid w:val="00491495"/>
    <w:rsid w:val="00491B83"/>
    <w:rsid w:val="00491EB3"/>
    <w:rsid w:val="00494083"/>
    <w:rsid w:val="00497C67"/>
    <w:rsid w:val="004A0FC2"/>
    <w:rsid w:val="004A187B"/>
    <w:rsid w:val="004A2D3C"/>
    <w:rsid w:val="004A788B"/>
    <w:rsid w:val="004B4484"/>
    <w:rsid w:val="004C2A02"/>
    <w:rsid w:val="004C7412"/>
    <w:rsid w:val="004D04BF"/>
    <w:rsid w:val="004D5048"/>
    <w:rsid w:val="004D61D2"/>
    <w:rsid w:val="004E0DFF"/>
    <w:rsid w:val="004E3E8A"/>
    <w:rsid w:val="004E4455"/>
    <w:rsid w:val="004E5C18"/>
    <w:rsid w:val="004E6A4E"/>
    <w:rsid w:val="004E6AB1"/>
    <w:rsid w:val="004F104B"/>
    <w:rsid w:val="004F1AD0"/>
    <w:rsid w:val="004F1C7C"/>
    <w:rsid w:val="004F50D8"/>
    <w:rsid w:val="004F5304"/>
    <w:rsid w:val="004F681A"/>
    <w:rsid w:val="00501203"/>
    <w:rsid w:val="005031AC"/>
    <w:rsid w:val="005038CB"/>
    <w:rsid w:val="00504EA0"/>
    <w:rsid w:val="005123F0"/>
    <w:rsid w:val="00513540"/>
    <w:rsid w:val="00513941"/>
    <w:rsid w:val="00514132"/>
    <w:rsid w:val="00516019"/>
    <w:rsid w:val="00516645"/>
    <w:rsid w:val="0052188A"/>
    <w:rsid w:val="00522FFA"/>
    <w:rsid w:val="00523940"/>
    <w:rsid w:val="00523A1B"/>
    <w:rsid w:val="0053051D"/>
    <w:rsid w:val="005344CD"/>
    <w:rsid w:val="00537959"/>
    <w:rsid w:val="0054234F"/>
    <w:rsid w:val="00545097"/>
    <w:rsid w:val="00552D58"/>
    <w:rsid w:val="00553C61"/>
    <w:rsid w:val="00556C48"/>
    <w:rsid w:val="005616A7"/>
    <w:rsid w:val="005619B0"/>
    <w:rsid w:val="00563343"/>
    <w:rsid w:val="00564208"/>
    <w:rsid w:val="00564F5A"/>
    <w:rsid w:val="00566836"/>
    <w:rsid w:val="00570257"/>
    <w:rsid w:val="005715A6"/>
    <w:rsid w:val="00571CEB"/>
    <w:rsid w:val="00575421"/>
    <w:rsid w:val="00577D4F"/>
    <w:rsid w:val="0058283B"/>
    <w:rsid w:val="005872C5"/>
    <w:rsid w:val="00591951"/>
    <w:rsid w:val="0059494E"/>
    <w:rsid w:val="00594C52"/>
    <w:rsid w:val="00595DBA"/>
    <w:rsid w:val="005960F7"/>
    <w:rsid w:val="00597087"/>
    <w:rsid w:val="00597C1D"/>
    <w:rsid w:val="005A1368"/>
    <w:rsid w:val="005A2B35"/>
    <w:rsid w:val="005A4C47"/>
    <w:rsid w:val="005A6AFA"/>
    <w:rsid w:val="005B0FD1"/>
    <w:rsid w:val="005B48CB"/>
    <w:rsid w:val="005C0B82"/>
    <w:rsid w:val="005C1B70"/>
    <w:rsid w:val="005C1CDE"/>
    <w:rsid w:val="005C228D"/>
    <w:rsid w:val="005C5D41"/>
    <w:rsid w:val="005C6727"/>
    <w:rsid w:val="005C67C0"/>
    <w:rsid w:val="005C67F6"/>
    <w:rsid w:val="005C78FC"/>
    <w:rsid w:val="005C7A9A"/>
    <w:rsid w:val="005D0272"/>
    <w:rsid w:val="005D06DE"/>
    <w:rsid w:val="005D11E9"/>
    <w:rsid w:val="005D1BC7"/>
    <w:rsid w:val="005D1F34"/>
    <w:rsid w:val="005D2149"/>
    <w:rsid w:val="005D383D"/>
    <w:rsid w:val="005D4EF7"/>
    <w:rsid w:val="005D7D94"/>
    <w:rsid w:val="005E3EAC"/>
    <w:rsid w:val="005E531E"/>
    <w:rsid w:val="005E620D"/>
    <w:rsid w:val="005E6B7D"/>
    <w:rsid w:val="005F1A56"/>
    <w:rsid w:val="005F4B30"/>
    <w:rsid w:val="00600D04"/>
    <w:rsid w:val="0060581F"/>
    <w:rsid w:val="006066C1"/>
    <w:rsid w:val="006110A0"/>
    <w:rsid w:val="0061499F"/>
    <w:rsid w:val="00615DBC"/>
    <w:rsid w:val="006228C5"/>
    <w:rsid w:val="006379E0"/>
    <w:rsid w:val="00637F6C"/>
    <w:rsid w:val="00642CF0"/>
    <w:rsid w:val="00644424"/>
    <w:rsid w:val="00644530"/>
    <w:rsid w:val="0065305C"/>
    <w:rsid w:val="00653243"/>
    <w:rsid w:val="00654793"/>
    <w:rsid w:val="00655BFB"/>
    <w:rsid w:val="00656749"/>
    <w:rsid w:val="00664A98"/>
    <w:rsid w:val="00664D16"/>
    <w:rsid w:val="0066512A"/>
    <w:rsid w:val="0067205D"/>
    <w:rsid w:val="006726F6"/>
    <w:rsid w:val="00677072"/>
    <w:rsid w:val="00677B11"/>
    <w:rsid w:val="0068258D"/>
    <w:rsid w:val="006837C1"/>
    <w:rsid w:val="00683B7C"/>
    <w:rsid w:val="006843CA"/>
    <w:rsid w:val="006855FE"/>
    <w:rsid w:val="00694428"/>
    <w:rsid w:val="00695056"/>
    <w:rsid w:val="00696FC7"/>
    <w:rsid w:val="006A3A58"/>
    <w:rsid w:val="006A4BA6"/>
    <w:rsid w:val="006A5035"/>
    <w:rsid w:val="006A5CDE"/>
    <w:rsid w:val="006A5CF5"/>
    <w:rsid w:val="006A5E2B"/>
    <w:rsid w:val="006A6BB3"/>
    <w:rsid w:val="006B161E"/>
    <w:rsid w:val="006B20B9"/>
    <w:rsid w:val="006B227E"/>
    <w:rsid w:val="006B33B4"/>
    <w:rsid w:val="006B4857"/>
    <w:rsid w:val="006B67E3"/>
    <w:rsid w:val="006C4C32"/>
    <w:rsid w:val="006C7B5C"/>
    <w:rsid w:val="006C7ECA"/>
    <w:rsid w:val="006D5EE5"/>
    <w:rsid w:val="006D7C1A"/>
    <w:rsid w:val="006E0B6B"/>
    <w:rsid w:val="006E212F"/>
    <w:rsid w:val="006E31F7"/>
    <w:rsid w:val="006E5E46"/>
    <w:rsid w:val="006E6D3B"/>
    <w:rsid w:val="006E7595"/>
    <w:rsid w:val="006E7EB4"/>
    <w:rsid w:val="006F0EA9"/>
    <w:rsid w:val="006F3782"/>
    <w:rsid w:val="00702305"/>
    <w:rsid w:val="00702C69"/>
    <w:rsid w:val="00704382"/>
    <w:rsid w:val="0071004E"/>
    <w:rsid w:val="00711E75"/>
    <w:rsid w:val="00713E80"/>
    <w:rsid w:val="00713F17"/>
    <w:rsid w:val="007228E5"/>
    <w:rsid w:val="00723774"/>
    <w:rsid w:val="00725480"/>
    <w:rsid w:val="00730A14"/>
    <w:rsid w:val="00730BD2"/>
    <w:rsid w:val="00730E47"/>
    <w:rsid w:val="0073271A"/>
    <w:rsid w:val="0073307A"/>
    <w:rsid w:val="0073545F"/>
    <w:rsid w:val="00736563"/>
    <w:rsid w:val="00737073"/>
    <w:rsid w:val="00741A4B"/>
    <w:rsid w:val="00745955"/>
    <w:rsid w:val="00751050"/>
    <w:rsid w:val="00751BDC"/>
    <w:rsid w:val="00751F47"/>
    <w:rsid w:val="00753E16"/>
    <w:rsid w:val="007540BF"/>
    <w:rsid w:val="00755308"/>
    <w:rsid w:val="007559A0"/>
    <w:rsid w:val="007603FD"/>
    <w:rsid w:val="00765C62"/>
    <w:rsid w:val="007670D5"/>
    <w:rsid w:val="007707AB"/>
    <w:rsid w:val="00770DCB"/>
    <w:rsid w:val="00771000"/>
    <w:rsid w:val="00775485"/>
    <w:rsid w:val="007821BE"/>
    <w:rsid w:val="00790655"/>
    <w:rsid w:val="00792E83"/>
    <w:rsid w:val="007951D5"/>
    <w:rsid w:val="007A33D2"/>
    <w:rsid w:val="007A3D0E"/>
    <w:rsid w:val="007A6E54"/>
    <w:rsid w:val="007B5CF3"/>
    <w:rsid w:val="007C0D53"/>
    <w:rsid w:val="007C39AB"/>
    <w:rsid w:val="007C4EDF"/>
    <w:rsid w:val="007D10CE"/>
    <w:rsid w:val="007D1FC5"/>
    <w:rsid w:val="007D48A2"/>
    <w:rsid w:val="007D4F16"/>
    <w:rsid w:val="007D56BC"/>
    <w:rsid w:val="007D5C0F"/>
    <w:rsid w:val="007D75B6"/>
    <w:rsid w:val="007E42C6"/>
    <w:rsid w:val="007E4569"/>
    <w:rsid w:val="007E5B88"/>
    <w:rsid w:val="007E5D99"/>
    <w:rsid w:val="007E73C2"/>
    <w:rsid w:val="007F0D0B"/>
    <w:rsid w:val="007F2D25"/>
    <w:rsid w:val="007F65F3"/>
    <w:rsid w:val="007F668A"/>
    <w:rsid w:val="007F7CFE"/>
    <w:rsid w:val="008007A8"/>
    <w:rsid w:val="00802D83"/>
    <w:rsid w:val="008042D9"/>
    <w:rsid w:val="008060DF"/>
    <w:rsid w:val="0080654C"/>
    <w:rsid w:val="008070DC"/>
    <w:rsid w:val="008116F0"/>
    <w:rsid w:val="008135C3"/>
    <w:rsid w:val="00814FC0"/>
    <w:rsid w:val="00815FB2"/>
    <w:rsid w:val="008215E8"/>
    <w:rsid w:val="0082160A"/>
    <w:rsid w:val="00821BAC"/>
    <w:rsid w:val="008237D0"/>
    <w:rsid w:val="00834647"/>
    <w:rsid w:val="00834A78"/>
    <w:rsid w:val="008362C4"/>
    <w:rsid w:val="00836BB0"/>
    <w:rsid w:val="00837AD5"/>
    <w:rsid w:val="00837BD4"/>
    <w:rsid w:val="00841106"/>
    <w:rsid w:val="00841C10"/>
    <w:rsid w:val="00843663"/>
    <w:rsid w:val="0084413D"/>
    <w:rsid w:val="008446FA"/>
    <w:rsid w:val="00850947"/>
    <w:rsid w:val="00855E5B"/>
    <w:rsid w:val="0086181A"/>
    <w:rsid w:val="00862D87"/>
    <w:rsid w:val="00864111"/>
    <w:rsid w:val="00864740"/>
    <w:rsid w:val="00866254"/>
    <w:rsid w:val="008724DE"/>
    <w:rsid w:val="00876AAA"/>
    <w:rsid w:val="0088298E"/>
    <w:rsid w:val="008853E9"/>
    <w:rsid w:val="00891F83"/>
    <w:rsid w:val="00893A82"/>
    <w:rsid w:val="00896319"/>
    <w:rsid w:val="00896FE7"/>
    <w:rsid w:val="00897716"/>
    <w:rsid w:val="008A0C08"/>
    <w:rsid w:val="008A1247"/>
    <w:rsid w:val="008A1649"/>
    <w:rsid w:val="008A31FB"/>
    <w:rsid w:val="008A3D57"/>
    <w:rsid w:val="008A5E24"/>
    <w:rsid w:val="008A6763"/>
    <w:rsid w:val="008B23BC"/>
    <w:rsid w:val="008B2D37"/>
    <w:rsid w:val="008B4595"/>
    <w:rsid w:val="008B6536"/>
    <w:rsid w:val="008B6A9C"/>
    <w:rsid w:val="008B7FCB"/>
    <w:rsid w:val="008C1B70"/>
    <w:rsid w:val="008C4320"/>
    <w:rsid w:val="008C5E9E"/>
    <w:rsid w:val="008D20C9"/>
    <w:rsid w:val="008D2A08"/>
    <w:rsid w:val="008D5FDD"/>
    <w:rsid w:val="008E3A0D"/>
    <w:rsid w:val="008E3D60"/>
    <w:rsid w:val="008E3F4C"/>
    <w:rsid w:val="008E6A52"/>
    <w:rsid w:val="00900B61"/>
    <w:rsid w:val="0090165F"/>
    <w:rsid w:val="00901B82"/>
    <w:rsid w:val="00906B1F"/>
    <w:rsid w:val="00912B09"/>
    <w:rsid w:val="00914AC2"/>
    <w:rsid w:val="00914CD9"/>
    <w:rsid w:val="00917539"/>
    <w:rsid w:val="00925E0F"/>
    <w:rsid w:val="009275D2"/>
    <w:rsid w:val="00932CCD"/>
    <w:rsid w:val="00937992"/>
    <w:rsid w:val="00942DF5"/>
    <w:rsid w:val="00943F52"/>
    <w:rsid w:val="009455D9"/>
    <w:rsid w:val="00946656"/>
    <w:rsid w:val="00947EF1"/>
    <w:rsid w:val="009553D5"/>
    <w:rsid w:val="00955BBE"/>
    <w:rsid w:val="0096053E"/>
    <w:rsid w:val="009624FF"/>
    <w:rsid w:val="009627E7"/>
    <w:rsid w:val="00966C2F"/>
    <w:rsid w:val="00971CCE"/>
    <w:rsid w:val="00974E33"/>
    <w:rsid w:val="0097512B"/>
    <w:rsid w:val="009907C9"/>
    <w:rsid w:val="00992CDA"/>
    <w:rsid w:val="00992EF0"/>
    <w:rsid w:val="0099742A"/>
    <w:rsid w:val="009A5E03"/>
    <w:rsid w:val="009A780C"/>
    <w:rsid w:val="009B1CDA"/>
    <w:rsid w:val="009B4233"/>
    <w:rsid w:val="009B4C56"/>
    <w:rsid w:val="009C0820"/>
    <w:rsid w:val="009C38B0"/>
    <w:rsid w:val="009C5726"/>
    <w:rsid w:val="009D0C1D"/>
    <w:rsid w:val="009D28C4"/>
    <w:rsid w:val="009D5BFD"/>
    <w:rsid w:val="009D67F6"/>
    <w:rsid w:val="009E0FE1"/>
    <w:rsid w:val="009E1B3D"/>
    <w:rsid w:val="009E2540"/>
    <w:rsid w:val="009E5556"/>
    <w:rsid w:val="009F0D82"/>
    <w:rsid w:val="009F2764"/>
    <w:rsid w:val="00A00386"/>
    <w:rsid w:val="00A016F8"/>
    <w:rsid w:val="00A01A18"/>
    <w:rsid w:val="00A01F3B"/>
    <w:rsid w:val="00A035E0"/>
    <w:rsid w:val="00A0406E"/>
    <w:rsid w:val="00A046C2"/>
    <w:rsid w:val="00A04CE7"/>
    <w:rsid w:val="00A07EDD"/>
    <w:rsid w:val="00A11307"/>
    <w:rsid w:val="00A117D1"/>
    <w:rsid w:val="00A13AF3"/>
    <w:rsid w:val="00A14301"/>
    <w:rsid w:val="00A15123"/>
    <w:rsid w:val="00A20103"/>
    <w:rsid w:val="00A21388"/>
    <w:rsid w:val="00A21B08"/>
    <w:rsid w:val="00A236BB"/>
    <w:rsid w:val="00A272C6"/>
    <w:rsid w:val="00A27791"/>
    <w:rsid w:val="00A27A37"/>
    <w:rsid w:val="00A35D03"/>
    <w:rsid w:val="00A36FCF"/>
    <w:rsid w:val="00A40C4B"/>
    <w:rsid w:val="00A41355"/>
    <w:rsid w:val="00A41758"/>
    <w:rsid w:val="00A41BD5"/>
    <w:rsid w:val="00A43016"/>
    <w:rsid w:val="00A438AA"/>
    <w:rsid w:val="00A43B92"/>
    <w:rsid w:val="00A443B7"/>
    <w:rsid w:val="00A54251"/>
    <w:rsid w:val="00A543A5"/>
    <w:rsid w:val="00A56A7C"/>
    <w:rsid w:val="00A56AF7"/>
    <w:rsid w:val="00A57E83"/>
    <w:rsid w:val="00A6179E"/>
    <w:rsid w:val="00A62448"/>
    <w:rsid w:val="00A6244F"/>
    <w:rsid w:val="00A64316"/>
    <w:rsid w:val="00A668ED"/>
    <w:rsid w:val="00A71A4F"/>
    <w:rsid w:val="00A7303C"/>
    <w:rsid w:val="00A7351F"/>
    <w:rsid w:val="00A764FE"/>
    <w:rsid w:val="00A76FAF"/>
    <w:rsid w:val="00A77FB4"/>
    <w:rsid w:val="00A804D9"/>
    <w:rsid w:val="00A81CF2"/>
    <w:rsid w:val="00A8203C"/>
    <w:rsid w:val="00A8297D"/>
    <w:rsid w:val="00A83527"/>
    <w:rsid w:val="00A85594"/>
    <w:rsid w:val="00A86211"/>
    <w:rsid w:val="00A8685B"/>
    <w:rsid w:val="00A87E79"/>
    <w:rsid w:val="00A90408"/>
    <w:rsid w:val="00A90EA0"/>
    <w:rsid w:val="00A92915"/>
    <w:rsid w:val="00A92F92"/>
    <w:rsid w:val="00A9369B"/>
    <w:rsid w:val="00A94595"/>
    <w:rsid w:val="00A94CC6"/>
    <w:rsid w:val="00A96892"/>
    <w:rsid w:val="00A97620"/>
    <w:rsid w:val="00A97D93"/>
    <w:rsid w:val="00A97F32"/>
    <w:rsid w:val="00AA13BE"/>
    <w:rsid w:val="00AA2051"/>
    <w:rsid w:val="00AA3392"/>
    <w:rsid w:val="00AA394C"/>
    <w:rsid w:val="00AA6F1D"/>
    <w:rsid w:val="00AB0459"/>
    <w:rsid w:val="00AB2C51"/>
    <w:rsid w:val="00AB732E"/>
    <w:rsid w:val="00AC15CD"/>
    <w:rsid w:val="00AC3CFF"/>
    <w:rsid w:val="00AC5245"/>
    <w:rsid w:val="00AC75FD"/>
    <w:rsid w:val="00AD4B6C"/>
    <w:rsid w:val="00AD61A3"/>
    <w:rsid w:val="00AE00F1"/>
    <w:rsid w:val="00AE47FC"/>
    <w:rsid w:val="00AE51B5"/>
    <w:rsid w:val="00AE5B74"/>
    <w:rsid w:val="00AE62AF"/>
    <w:rsid w:val="00AE7931"/>
    <w:rsid w:val="00AF1E0A"/>
    <w:rsid w:val="00AF2E96"/>
    <w:rsid w:val="00AF4681"/>
    <w:rsid w:val="00AF4E56"/>
    <w:rsid w:val="00B051B3"/>
    <w:rsid w:val="00B10C5F"/>
    <w:rsid w:val="00B10EBD"/>
    <w:rsid w:val="00B12D2A"/>
    <w:rsid w:val="00B1301A"/>
    <w:rsid w:val="00B1492C"/>
    <w:rsid w:val="00B14CD7"/>
    <w:rsid w:val="00B242EA"/>
    <w:rsid w:val="00B24B1D"/>
    <w:rsid w:val="00B277E0"/>
    <w:rsid w:val="00B30B14"/>
    <w:rsid w:val="00B337E9"/>
    <w:rsid w:val="00B34946"/>
    <w:rsid w:val="00B375ED"/>
    <w:rsid w:val="00B46C63"/>
    <w:rsid w:val="00B519FD"/>
    <w:rsid w:val="00B520BC"/>
    <w:rsid w:val="00B5245D"/>
    <w:rsid w:val="00B53F6A"/>
    <w:rsid w:val="00B5545E"/>
    <w:rsid w:val="00B55A67"/>
    <w:rsid w:val="00B55C33"/>
    <w:rsid w:val="00B60FD4"/>
    <w:rsid w:val="00B62221"/>
    <w:rsid w:val="00B635BE"/>
    <w:rsid w:val="00B63AF8"/>
    <w:rsid w:val="00B63D24"/>
    <w:rsid w:val="00B6554F"/>
    <w:rsid w:val="00B670C5"/>
    <w:rsid w:val="00B70776"/>
    <w:rsid w:val="00B760FF"/>
    <w:rsid w:val="00B772B0"/>
    <w:rsid w:val="00B8156D"/>
    <w:rsid w:val="00B82D38"/>
    <w:rsid w:val="00B83023"/>
    <w:rsid w:val="00B844ED"/>
    <w:rsid w:val="00B86547"/>
    <w:rsid w:val="00B8702A"/>
    <w:rsid w:val="00B924E6"/>
    <w:rsid w:val="00B92F17"/>
    <w:rsid w:val="00B96BAC"/>
    <w:rsid w:val="00BA262D"/>
    <w:rsid w:val="00BA5698"/>
    <w:rsid w:val="00BA654C"/>
    <w:rsid w:val="00BA7DB7"/>
    <w:rsid w:val="00BB1730"/>
    <w:rsid w:val="00BB48D6"/>
    <w:rsid w:val="00BB531E"/>
    <w:rsid w:val="00BC0004"/>
    <w:rsid w:val="00BC37FB"/>
    <w:rsid w:val="00BC5AEC"/>
    <w:rsid w:val="00BC79EB"/>
    <w:rsid w:val="00BD0064"/>
    <w:rsid w:val="00BD590D"/>
    <w:rsid w:val="00BD5F0B"/>
    <w:rsid w:val="00BD6D51"/>
    <w:rsid w:val="00BD7CC9"/>
    <w:rsid w:val="00BD7FCF"/>
    <w:rsid w:val="00BE1827"/>
    <w:rsid w:val="00BE5232"/>
    <w:rsid w:val="00BE7683"/>
    <w:rsid w:val="00BE7991"/>
    <w:rsid w:val="00BF079D"/>
    <w:rsid w:val="00BF15B8"/>
    <w:rsid w:val="00BF1AAE"/>
    <w:rsid w:val="00BF1F52"/>
    <w:rsid w:val="00BF328F"/>
    <w:rsid w:val="00BF453A"/>
    <w:rsid w:val="00BF4F35"/>
    <w:rsid w:val="00C00EE2"/>
    <w:rsid w:val="00C01028"/>
    <w:rsid w:val="00C01F7E"/>
    <w:rsid w:val="00C05041"/>
    <w:rsid w:val="00C051B8"/>
    <w:rsid w:val="00C057DC"/>
    <w:rsid w:val="00C064DC"/>
    <w:rsid w:val="00C075C6"/>
    <w:rsid w:val="00C07DEA"/>
    <w:rsid w:val="00C11C4D"/>
    <w:rsid w:val="00C13BE1"/>
    <w:rsid w:val="00C24A6E"/>
    <w:rsid w:val="00C25BDA"/>
    <w:rsid w:val="00C270F9"/>
    <w:rsid w:val="00C3107F"/>
    <w:rsid w:val="00C33104"/>
    <w:rsid w:val="00C332D4"/>
    <w:rsid w:val="00C3346E"/>
    <w:rsid w:val="00C36AE4"/>
    <w:rsid w:val="00C42235"/>
    <w:rsid w:val="00C43E50"/>
    <w:rsid w:val="00C4574C"/>
    <w:rsid w:val="00C47F23"/>
    <w:rsid w:val="00C50CF6"/>
    <w:rsid w:val="00C511A9"/>
    <w:rsid w:val="00C521D4"/>
    <w:rsid w:val="00C526A0"/>
    <w:rsid w:val="00C53D37"/>
    <w:rsid w:val="00C637B5"/>
    <w:rsid w:val="00C64936"/>
    <w:rsid w:val="00C6528F"/>
    <w:rsid w:val="00C67841"/>
    <w:rsid w:val="00C67EDD"/>
    <w:rsid w:val="00C70322"/>
    <w:rsid w:val="00C70612"/>
    <w:rsid w:val="00C77D78"/>
    <w:rsid w:val="00C83133"/>
    <w:rsid w:val="00C83E3B"/>
    <w:rsid w:val="00C854D4"/>
    <w:rsid w:val="00C85A24"/>
    <w:rsid w:val="00C90556"/>
    <w:rsid w:val="00C91C73"/>
    <w:rsid w:val="00C92B90"/>
    <w:rsid w:val="00CA0D78"/>
    <w:rsid w:val="00CA4855"/>
    <w:rsid w:val="00CA511A"/>
    <w:rsid w:val="00CA5618"/>
    <w:rsid w:val="00CB0C50"/>
    <w:rsid w:val="00CB24FE"/>
    <w:rsid w:val="00CC32C3"/>
    <w:rsid w:val="00CC4E8F"/>
    <w:rsid w:val="00CC7359"/>
    <w:rsid w:val="00CD192A"/>
    <w:rsid w:val="00CD219D"/>
    <w:rsid w:val="00CD4257"/>
    <w:rsid w:val="00CD58FD"/>
    <w:rsid w:val="00CD5962"/>
    <w:rsid w:val="00CD6D37"/>
    <w:rsid w:val="00CD700F"/>
    <w:rsid w:val="00CE11DE"/>
    <w:rsid w:val="00CE1C6C"/>
    <w:rsid w:val="00CE29C7"/>
    <w:rsid w:val="00CE2A89"/>
    <w:rsid w:val="00CE3128"/>
    <w:rsid w:val="00CE33BE"/>
    <w:rsid w:val="00CE4025"/>
    <w:rsid w:val="00CE6322"/>
    <w:rsid w:val="00CF3EB0"/>
    <w:rsid w:val="00CF50FB"/>
    <w:rsid w:val="00D006BD"/>
    <w:rsid w:val="00D0456E"/>
    <w:rsid w:val="00D05645"/>
    <w:rsid w:val="00D060BC"/>
    <w:rsid w:val="00D06D92"/>
    <w:rsid w:val="00D06DF3"/>
    <w:rsid w:val="00D102A7"/>
    <w:rsid w:val="00D25628"/>
    <w:rsid w:val="00D27E2E"/>
    <w:rsid w:val="00D31C01"/>
    <w:rsid w:val="00D343FA"/>
    <w:rsid w:val="00D418FF"/>
    <w:rsid w:val="00D41B67"/>
    <w:rsid w:val="00D4303A"/>
    <w:rsid w:val="00D44CB5"/>
    <w:rsid w:val="00D45830"/>
    <w:rsid w:val="00D47F12"/>
    <w:rsid w:val="00D50C89"/>
    <w:rsid w:val="00D51543"/>
    <w:rsid w:val="00D518F0"/>
    <w:rsid w:val="00D529AB"/>
    <w:rsid w:val="00D57F51"/>
    <w:rsid w:val="00D60912"/>
    <w:rsid w:val="00D61B75"/>
    <w:rsid w:val="00D65C76"/>
    <w:rsid w:val="00D662D9"/>
    <w:rsid w:val="00D73117"/>
    <w:rsid w:val="00D734C7"/>
    <w:rsid w:val="00D76705"/>
    <w:rsid w:val="00D81DB3"/>
    <w:rsid w:val="00D82F4E"/>
    <w:rsid w:val="00D831B5"/>
    <w:rsid w:val="00D850C3"/>
    <w:rsid w:val="00D932AF"/>
    <w:rsid w:val="00D94019"/>
    <w:rsid w:val="00D958A9"/>
    <w:rsid w:val="00D968A1"/>
    <w:rsid w:val="00DA1716"/>
    <w:rsid w:val="00DA2F73"/>
    <w:rsid w:val="00DA49C7"/>
    <w:rsid w:val="00DA791C"/>
    <w:rsid w:val="00DB03D1"/>
    <w:rsid w:val="00DB1FC4"/>
    <w:rsid w:val="00DB2A01"/>
    <w:rsid w:val="00DB31FE"/>
    <w:rsid w:val="00DB3D88"/>
    <w:rsid w:val="00DB6CED"/>
    <w:rsid w:val="00DC0C28"/>
    <w:rsid w:val="00DC30BD"/>
    <w:rsid w:val="00DC462F"/>
    <w:rsid w:val="00DC484F"/>
    <w:rsid w:val="00DD1751"/>
    <w:rsid w:val="00DD1949"/>
    <w:rsid w:val="00DD3BF3"/>
    <w:rsid w:val="00DD69DA"/>
    <w:rsid w:val="00DD6A21"/>
    <w:rsid w:val="00DE1C53"/>
    <w:rsid w:val="00DE60CA"/>
    <w:rsid w:val="00DE6C1B"/>
    <w:rsid w:val="00DF0677"/>
    <w:rsid w:val="00DF0F9F"/>
    <w:rsid w:val="00DF1157"/>
    <w:rsid w:val="00DF72EA"/>
    <w:rsid w:val="00DF74B9"/>
    <w:rsid w:val="00E00216"/>
    <w:rsid w:val="00E0076A"/>
    <w:rsid w:val="00E02055"/>
    <w:rsid w:val="00E02C70"/>
    <w:rsid w:val="00E04994"/>
    <w:rsid w:val="00E051AB"/>
    <w:rsid w:val="00E062CE"/>
    <w:rsid w:val="00E117FC"/>
    <w:rsid w:val="00E12E67"/>
    <w:rsid w:val="00E1328B"/>
    <w:rsid w:val="00E14C70"/>
    <w:rsid w:val="00E15E8C"/>
    <w:rsid w:val="00E23EA4"/>
    <w:rsid w:val="00E24FA3"/>
    <w:rsid w:val="00E25BE7"/>
    <w:rsid w:val="00E26B28"/>
    <w:rsid w:val="00E27A80"/>
    <w:rsid w:val="00E31465"/>
    <w:rsid w:val="00E31802"/>
    <w:rsid w:val="00E31BD8"/>
    <w:rsid w:val="00E31D2E"/>
    <w:rsid w:val="00E31F3B"/>
    <w:rsid w:val="00E32498"/>
    <w:rsid w:val="00E328CD"/>
    <w:rsid w:val="00E36B95"/>
    <w:rsid w:val="00E4003F"/>
    <w:rsid w:val="00E41DE6"/>
    <w:rsid w:val="00E458F6"/>
    <w:rsid w:val="00E45954"/>
    <w:rsid w:val="00E45E50"/>
    <w:rsid w:val="00E52382"/>
    <w:rsid w:val="00E56BCD"/>
    <w:rsid w:val="00E64248"/>
    <w:rsid w:val="00E67FF4"/>
    <w:rsid w:val="00E702CF"/>
    <w:rsid w:val="00E71282"/>
    <w:rsid w:val="00E71AD6"/>
    <w:rsid w:val="00E7202D"/>
    <w:rsid w:val="00E77EBE"/>
    <w:rsid w:val="00E82DEB"/>
    <w:rsid w:val="00E831DC"/>
    <w:rsid w:val="00E84A1F"/>
    <w:rsid w:val="00E858E7"/>
    <w:rsid w:val="00E9133E"/>
    <w:rsid w:val="00E93C1F"/>
    <w:rsid w:val="00EA0081"/>
    <w:rsid w:val="00EA3C93"/>
    <w:rsid w:val="00EA3DA6"/>
    <w:rsid w:val="00EA44D9"/>
    <w:rsid w:val="00EA4AEE"/>
    <w:rsid w:val="00EB6A76"/>
    <w:rsid w:val="00EB6CD0"/>
    <w:rsid w:val="00EC0E5C"/>
    <w:rsid w:val="00EC5035"/>
    <w:rsid w:val="00EC55B7"/>
    <w:rsid w:val="00ED0194"/>
    <w:rsid w:val="00ED4B26"/>
    <w:rsid w:val="00ED4C31"/>
    <w:rsid w:val="00ED6599"/>
    <w:rsid w:val="00ED68BE"/>
    <w:rsid w:val="00ED7466"/>
    <w:rsid w:val="00EE0E58"/>
    <w:rsid w:val="00EE1DC7"/>
    <w:rsid w:val="00EF2958"/>
    <w:rsid w:val="00F00771"/>
    <w:rsid w:val="00F00E56"/>
    <w:rsid w:val="00F065AE"/>
    <w:rsid w:val="00F1137E"/>
    <w:rsid w:val="00F140F7"/>
    <w:rsid w:val="00F14C6D"/>
    <w:rsid w:val="00F20B77"/>
    <w:rsid w:val="00F22EF5"/>
    <w:rsid w:val="00F33F55"/>
    <w:rsid w:val="00F34BC9"/>
    <w:rsid w:val="00F36BC1"/>
    <w:rsid w:val="00F36F04"/>
    <w:rsid w:val="00F36FD0"/>
    <w:rsid w:val="00F417A1"/>
    <w:rsid w:val="00F422F9"/>
    <w:rsid w:val="00F435F9"/>
    <w:rsid w:val="00F50CB7"/>
    <w:rsid w:val="00F51A56"/>
    <w:rsid w:val="00F51E28"/>
    <w:rsid w:val="00F5228A"/>
    <w:rsid w:val="00F52A59"/>
    <w:rsid w:val="00F548AF"/>
    <w:rsid w:val="00F57D48"/>
    <w:rsid w:val="00F603BD"/>
    <w:rsid w:val="00F63BB8"/>
    <w:rsid w:val="00F6667A"/>
    <w:rsid w:val="00F71E31"/>
    <w:rsid w:val="00F72207"/>
    <w:rsid w:val="00F74BAC"/>
    <w:rsid w:val="00F828DE"/>
    <w:rsid w:val="00F8302E"/>
    <w:rsid w:val="00F85B86"/>
    <w:rsid w:val="00F87DD6"/>
    <w:rsid w:val="00F90FC7"/>
    <w:rsid w:val="00F91105"/>
    <w:rsid w:val="00F91FE8"/>
    <w:rsid w:val="00F921A4"/>
    <w:rsid w:val="00FA07F7"/>
    <w:rsid w:val="00FA27E6"/>
    <w:rsid w:val="00FA362E"/>
    <w:rsid w:val="00FA4916"/>
    <w:rsid w:val="00FA5FD5"/>
    <w:rsid w:val="00FA6675"/>
    <w:rsid w:val="00FA73E0"/>
    <w:rsid w:val="00FB15E8"/>
    <w:rsid w:val="00FB6AF6"/>
    <w:rsid w:val="00FC0346"/>
    <w:rsid w:val="00FC0898"/>
    <w:rsid w:val="00FC095C"/>
    <w:rsid w:val="00FC1038"/>
    <w:rsid w:val="00FC650F"/>
    <w:rsid w:val="00FC6D8D"/>
    <w:rsid w:val="00FD01B5"/>
    <w:rsid w:val="00FD09E1"/>
    <w:rsid w:val="00FD6494"/>
    <w:rsid w:val="00FE0224"/>
    <w:rsid w:val="00FE292C"/>
    <w:rsid w:val="00FE2F72"/>
    <w:rsid w:val="00FE469D"/>
    <w:rsid w:val="00FE72A1"/>
    <w:rsid w:val="00FF0DE7"/>
    <w:rsid w:val="00FF1432"/>
    <w:rsid w:val="00FF20D6"/>
    <w:rsid w:val="00FF269C"/>
    <w:rsid w:val="00FF6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D4A2BE0"/>
  <w15:docId w15:val="{34616DA9-1F3E-4B86-BDC4-D60EDC0F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1,No Spacing11"/>
    <w:basedOn w:val="Normal"/>
    <w:link w:val="SubmissionNormalChar"/>
    <w:qFormat/>
    <w:rsid w:val="00B34946"/>
    <w:pPr>
      <w:numPr>
        <w:numId w:val="36"/>
      </w:numPr>
      <w:tabs>
        <w:tab w:val="clear" w:pos="720"/>
      </w:tabs>
      <w:ind w:hanging="720"/>
    </w:pPr>
    <w:rPr>
      <w:rFonts w:eastAsia="Times New Roman"/>
    </w:rPr>
  </w:style>
  <w:style w:type="character" w:customStyle="1" w:styleId="SubmissionNormalChar">
    <w:name w:val="Submission Normal Char"/>
    <w:aliases w:val="No Spacing Char,No Spacing1 Char,No Spacing11 Char,No Spacing2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character" w:styleId="CommentReference">
    <w:name w:val="annotation reference"/>
    <w:locked/>
    <w:rsid w:val="00E71282"/>
    <w:rPr>
      <w:sz w:val="16"/>
      <w:szCs w:val="16"/>
    </w:rPr>
  </w:style>
  <w:style w:type="paragraph" w:styleId="CommentText">
    <w:name w:val="annotation text"/>
    <w:basedOn w:val="Normal"/>
    <w:link w:val="CommentTextChar"/>
    <w:locked/>
    <w:rsid w:val="00E71282"/>
    <w:rPr>
      <w:rFonts w:eastAsia="Times New Roman"/>
      <w:sz w:val="20"/>
      <w:szCs w:val="20"/>
    </w:rPr>
  </w:style>
  <w:style w:type="character" w:customStyle="1" w:styleId="CommentTextChar">
    <w:name w:val="Comment Text Char"/>
    <w:basedOn w:val="DefaultParagraphFont"/>
    <w:link w:val="CommentText"/>
    <w:rsid w:val="00E71282"/>
    <w:rPr>
      <w:rFonts w:ascii="Arial" w:hAnsi="Arial"/>
    </w:rPr>
  </w:style>
  <w:style w:type="paragraph" w:styleId="CommentSubject">
    <w:name w:val="annotation subject"/>
    <w:basedOn w:val="CommentText"/>
    <w:next w:val="CommentText"/>
    <w:link w:val="CommentSubjectChar"/>
    <w:locked/>
    <w:rsid w:val="00491EB3"/>
    <w:rPr>
      <w:rFonts w:eastAsia="MS Mincho"/>
      <w:b/>
      <w:bCs/>
    </w:rPr>
  </w:style>
  <w:style w:type="character" w:customStyle="1" w:styleId="CommentSubjectChar">
    <w:name w:val="Comment Subject Char"/>
    <w:basedOn w:val="CommentTextChar"/>
    <w:link w:val="CommentSubject"/>
    <w:rsid w:val="00491EB3"/>
    <w:rPr>
      <w:rFonts w:ascii="Arial" w:eastAsia="MS Mincho" w:hAnsi="Arial"/>
      <w:b/>
      <w:bCs/>
    </w:rPr>
  </w:style>
  <w:style w:type="paragraph" w:styleId="Revision">
    <w:name w:val="Revision"/>
    <w:hidden/>
    <w:uiPriority w:val="99"/>
    <w:semiHidden/>
    <w:rsid w:val="006726F6"/>
    <w:rPr>
      <w:rFonts w:ascii="Arial" w:eastAsia="MS Mincho" w:hAnsi="Arial"/>
      <w:sz w:val="24"/>
      <w:szCs w:val="24"/>
    </w:rPr>
  </w:style>
  <w:style w:type="paragraph" w:styleId="ListParagraph">
    <w:name w:val="List Paragraph"/>
    <w:basedOn w:val="Normal"/>
    <w:uiPriority w:val="34"/>
    <w:qFormat/>
    <w:rsid w:val="00D57F51"/>
    <w:pPr>
      <w:spacing w:before="0" w:after="0"/>
      <w:ind w:left="72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4857">
      <w:bodyDiv w:val="1"/>
      <w:marLeft w:val="0"/>
      <w:marRight w:val="0"/>
      <w:marTop w:val="0"/>
      <w:marBottom w:val="0"/>
      <w:divBdr>
        <w:top w:val="none" w:sz="0" w:space="0" w:color="auto"/>
        <w:left w:val="none" w:sz="0" w:space="0" w:color="auto"/>
        <w:bottom w:val="none" w:sz="0" w:space="0" w:color="auto"/>
        <w:right w:val="none" w:sz="0" w:space="0" w:color="auto"/>
      </w:divBdr>
    </w:div>
    <w:div w:id="98330103">
      <w:bodyDiv w:val="1"/>
      <w:marLeft w:val="0"/>
      <w:marRight w:val="0"/>
      <w:marTop w:val="0"/>
      <w:marBottom w:val="0"/>
      <w:divBdr>
        <w:top w:val="none" w:sz="0" w:space="0" w:color="auto"/>
        <w:left w:val="none" w:sz="0" w:space="0" w:color="auto"/>
        <w:bottom w:val="none" w:sz="0" w:space="0" w:color="auto"/>
        <w:right w:val="none" w:sz="0" w:space="0" w:color="auto"/>
      </w:divBdr>
      <w:divsChild>
        <w:div w:id="461464363">
          <w:marLeft w:val="0"/>
          <w:marRight w:val="0"/>
          <w:marTop w:val="0"/>
          <w:marBottom w:val="0"/>
          <w:divBdr>
            <w:top w:val="none" w:sz="0" w:space="0" w:color="auto"/>
            <w:left w:val="none" w:sz="0" w:space="0" w:color="auto"/>
            <w:bottom w:val="none" w:sz="0" w:space="0" w:color="auto"/>
            <w:right w:val="none" w:sz="0" w:space="0" w:color="auto"/>
          </w:divBdr>
          <w:divsChild>
            <w:div w:id="1137651209">
              <w:marLeft w:val="0"/>
              <w:marRight w:val="0"/>
              <w:marTop w:val="0"/>
              <w:marBottom w:val="0"/>
              <w:divBdr>
                <w:top w:val="none" w:sz="0" w:space="0" w:color="auto"/>
                <w:left w:val="none" w:sz="0" w:space="0" w:color="auto"/>
                <w:bottom w:val="none" w:sz="0" w:space="0" w:color="auto"/>
                <w:right w:val="none" w:sz="0" w:space="0" w:color="auto"/>
              </w:divBdr>
              <w:divsChild>
                <w:div w:id="1339892006">
                  <w:marLeft w:val="0"/>
                  <w:marRight w:val="0"/>
                  <w:marTop w:val="0"/>
                  <w:marBottom w:val="0"/>
                  <w:divBdr>
                    <w:top w:val="none" w:sz="0" w:space="0" w:color="auto"/>
                    <w:left w:val="none" w:sz="0" w:space="0" w:color="auto"/>
                    <w:bottom w:val="none" w:sz="0" w:space="0" w:color="auto"/>
                    <w:right w:val="none" w:sz="0" w:space="0" w:color="auto"/>
                  </w:divBdr>
                  <w:divsChild>
                    <w:div w:id="938483843">
                      <w:marLeft w:val="0"/>
                      <w:marRight w:val="0"/>
                      <w:marTop w:val="0"/>
                      <w:marBottom w:val="0"/>
                      <w:divBdr>
                        <w:top w:val="none" w:sz="0" w:space="0" w:color="auto"/>
                        <w:left w:val="none" w:sz="0" w:space="0" w:color="auto"/>
                        <w:bottom w:val="none" w:sz="0" w:space="0" w:color="auto"/>
                        <w:right w:val="none" w:sz="0" w:space="0" w:color="auto"/>
                      </w:divBdr>
                      <w:divsChild>
                        <w:div w:id="1268465520">
                          <w:marLeft w:val="0"/>
                          <w:marRight w:val="0"/>
                          <w:marTop w:val="0"/>
                          <w:marBottom w:val="0"/>
                          <w:divBdr>
                            <w:top w:val="none" w:sz="0" w:space="0" w:color="auto"/>
                            <w:left w:val="none" w:sz="0" w:space="0" w:color="auto"/>
                            <w:bottom w:val="none" w:sz="0" w:space="0" w:color="auto"/>
                            <w:right w:val="none" w:sz="0" w:space="0" w:color="auto"/>
                          </w:divBdr>
                          <w:divsChild>
                            <w:div w:id="1457337663">
                              <w:marLeft w:val="0"/>
                              <w:marRight w:val="0"/>
                              <w:marTop w:val="0"/>
                              <w:marBottom w:val="0"/>
                              <w:divBdr>
                                <w:top w:val="none" w:sz="0" w:space="0" w:color="auto"/>
                                <w:left w:val="none" w:sz="0" w:space="0" w:color="auto"/>
                                <w:bottom w:val="none" w:sz="0" w:space="0" w:color="auto"/>
                                <w:right w:val="none" w:sz="0" w:space="0" w:color="auto"/>
                              </w:divBdr>
                              <w:divsChild>
                                <w:div w:id="1488476485">
                                  <w:marLeft w:val="0"/>
                                  <w:marRight w:val="0"/>
                                  <w:marTop w:val="0"/>
                                  <w:marBottom w:val="0"/>
                                  <w:divBdr>
                                    <w:top w:val="none" w:sz="0" w:space="0" w:color="auto"/>
                                    <w:left w:val="none" w:sz="0" w:space="0" w:color="auto"/>
                                    <w:bottom w:val="none" w:sz="0" w:space="0" w:color="auto"/>
                                    <w:right w:val="none" w:sz="0" w:space="0" w:color="auto"/>
                                  </w:divBdr>
                                  <w:divsChild>
                                    <w:div w:id="324627172">
                                      <w:blockQuote w:val="1"/>
                                      <w:marLeft w:val="450"/>
                                      <w:marRight w:val="4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603766">
      <w:bodyDiv w:val="1"/>
      <w:marLeft w:val="0"/>
      <w:marRight w:val="0"/>
      <w:marTop w:val="0"/>
      <w:marBottom w:val="0"/>
      <w:divBdr>
        <w:top w:val="none" w:sz="0" w:space="0" w:color="auto"/>
        <w:left w:val="none" w:sz="0" w:space="0" w:color="auto"/>
        <w:bottom w:val="none" w:sz="0" w:space="0" w:color="auto"/>
        <w:right w:val="none" w:sz="0" w:space="0" w:color="auto"/>
      </w:divBdr>
      <w:divsChild>
        <w:div w:id="1805149532">
          <w:marLeft w:val="0"/>
          <w:marRight w:val="0"/>
          <w:marTop w:val="0"/>
          <w:marBottom w:val="0"/>
          <w:divBdr>
            <w:top w:val="none" w:sz="0" w:space="0" w:color="auto"/>
            <w:left w:val="none" w:sz="0" w:space="0" w:color="auto"/>
            <w:bottom w:val="none" w:sz="0" w:space="0" w:color="auto"/>
            <w:right w:val="none" w:sz="0" w:space="0" w:color="auto"/>
          </w:divBdr>
          <w:divsChild>
            <w:div w:id="592130304">
              <w:marLeft w:val="0"/>
              <w:marRight w:val="0"/>
              <w:marTop w:val="0"/>
              <w:marBottom w:val="0"/>
              <w:divBdr>
                <w:top w:val="none" w:sz="0" w:space="0" w:color="auto"/>
                <w:left w:val="none" w:sz="0" w:space="0" w:color="auto"/>
                <w:bottom w:val="none" w:sz="0" w:space="0" w:color="auto"/>
                <w:right w:val="none" w:sz="0" w:space="0" w:color="auto"/>
              </w:divBdr>
              <w:divsChild>
                <w:div w:id="2103793174">
                  <w:marLeft w:val="0"/>
                  <w:marRight w:val="0"/>
                  <w:marTop w:val="0"/>
                  <w:marBottom w:val="0"/>
                  <w:divBdr>
                    <w:top w:val="none" w:sz="0" w:space="0" w:color="auto"/>
                    <w:left w:val="none" w:sz="0" w:space="0" w:color="auto"/>
                    <w:bottom w:val="none" w:sz="0" w:space="0" w:color="auto"/>
                    <w:right w:val="none" w:sz="0" w:space="0" w:color="auto"/>
                  </w:divBdr>
                  <w:divsChild>
                    <w:div w:id="1147165078">
                      <w:marLeft w:val="0"/>
                      <w:marRight w:val="0"/>
                      <w:marTop w:val="0"/>
                      <w:marBottom w:val="0"/>
                      <w:divBdr>
                        <w:top w:val="none" w:sz="0" w:space="0" w:color="auto"/>
                        <w:left w:val="none" w:sz="0" w:space="0" w:color="auto"/>
                        <w:bottom w:val="none" w:sz="0" w:space="0" w:color="auto"/>
                        <w:right w:val="none" w:sz="0" w:space="0" w:color="auto"/>
                      </w:divBdr>
                      <w:divsChild>
                        <w:div w:id="1460875296">
                          <w:marLeft w:val="0"/>
                          <w:marRight w:val="0"/>
                          <w:marTop w:val="0"/>
                          <w:marBottom w:val="0"/>
                          <w:divBdr>
                            <w:top w:val="none" w:sz="0" w:space="0" w:color="auto"/>
                            <w:left w:val="none" w:sz="0" w:space="0" w:color="auto"/>
                            <w:bottom w:val="none" w:sz="0" w:space="0" w:color="auto"/>
                            <w:right w:val="none" w:sz="0" w:space="0" w:color="auto"/>
                          </w:divBdr>
                          <w:divsChild>
                            <w:div w:id="241527691">
                              <w:marLeft w:val="0"/>
                              <w:marRight w:val="0"/>
                              <w:marTop w:val="0"/>
                              <w:marBottom w:val="0"/>
                              <w:divBdr>
                                <w:top w:val="none" w:sz="0" w:space="0" w:color="auto"/>
                                <w:left w:val="none" w:sz="0" w:space="0" w:color="auto"/>
                                <w:bottom w:val="none" w:sz="0" w:space="0" w:color="auto"/>
                                <w:right w:val="none" w:sz="0" w:space="0" w:color="auto"/>
                              </w:divBdr>
                              <w:divsChild>
                                <w:div w:id="1920016153">
                                  <w:marLeft w:val="0"/>
                                  <w:marRight w:val="0"/>
                                  <w:marTop w:val="0"/>
                                  <w:marBottom w:val="0"/>
                                  <w:divBdr>
                                    <w:top w:val="none" w:sz="0" w:space="0" w:color="auto"/>
                                    <w:left w:val="none" w:sz="0" w:space="0" w:color="auto"/>
                                    <w:bottom w:val="none" w:sz="0" w:space="0" w:color="auto"/>
                                    <w:right w:val="none" w:sz="0" w:space="0" w:color="auto"/>
                                  </w:divBdr>
                                  <w:divsChild>
                                    <w:div w:id="1939871542">
                                      <w:blockQuote w:val="1"/>
                                      <w:marLeft w:val="450"/>
                                      <w:marRight w:val="4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95308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583221886">
      <w:bodyDiv w:val="1"/>
      <w:marLeft w:val="0"/>
      <w:marRight w:val="0"/>
      <w:marTop w:val="0"/>
      <w:marBottom w:val="0"/>
      <w:divBdr>
        <w:top w:val="none" w:sz="0" w:space="0" w:color="auto"/>
        <w:left w:val="none" w:sz="0" w:space="0" w:color="auto"/>
        <w:bottom w:val="none" w:sz="0" w:space="0" w:color="auto"/>
        <w:right w:val="none" w:sz="0" w:space="0" w:color="auto"/>
      </w:divBdr>
      <w:divsChild>
        <w:div w:id="1115826305">
          <w:marLeft w:val="0"/>
          <w:marRight w:val="0"/>
          <w:marTop w:val="0"/>
          <w:marBottom w:val="0"/>
          <w:divBdr>
            <w:top w:val="none" w:sz="0" w:space="0" w:color="auto"/>
            <w:left w:val="none" w:sz="0" w:space="0" w:color="auto"/>
            <w:bottom w:val="none" w:sz="0" w:space="0" w:color="auto"/>
            <w:right w:val="none" w:sz="0" w:space="0" w:color="auto"/>
          </w:divBdr>
          <w:divsChild>
            <w:div w:id="1370646660">
              <w:marLeft w:val="0"/>
              <w:marRight w:val="0"/>
              <w:marTop w:val="0"/>
              <w:marBottom w:val="0"/>
              <w:divBdr>
                <w:top w:val="none" w:sz="0" w:space="0" w:color="auto"/>
                <w:left w:val="none" w:sz="0" w:space="0" w:color="auto"/>
                <w:bottom w:val="none" w:sz="0" w:space="0" w:color="auto"/>
                <w:right w:val="none" w:sz="0" w:space="0" w:color="auto"/>
              </w:divBdr>
              <w:divsChild>
                <w:div w:id="463474201">
                  <w:marLeft w:val="0"/>
                  <w:marRight w:val="0"/>
                  <w:marTop w:val="0"/>
                  <w:marBottom w:val="0"/>
                  <w:divBdr>
                    <w:top w:val="none" w:sz="0" w:space="0" w:color="auto"/>
                    <w:left w:val="none" w:sz="0" w:space="0" w:color="auto"/>
                    <w:bottom w:val="none" w:sz="0" w:space="0" w:color="auto"/>
                    <w:right w:val="none" w:sz="0" w:space="0" w:color="auto"/>
                  </w:divBdr>
                  <w:divsChild>
                    <w:div w:id="2135979931">
                      <w:marLeft w:val="0"/>
                      <w:marRight w:val="0"/>
                      <w:marTop w:val="0"/>
                      <w:marBottom w:val="0"/>
                      <w:divBdr>
                        <w:top w:val="none" w:sz="0" w:space="0" w:color="auto"/>
                        <w:left w:val="none" w:sz="0" w:space="0" w:color="auto"/>
                        <w:bottom w:val="none" w:sz="0" w:space="0" w:color="auto"/>
                        <w:right w:val="none" w:sz="0" w:space="0" w:color="auto"/>
                      </w:divBdr>
                      <w:divsChild>
                        <w:div w:id="934090930">
                          <w:marLeft w:val="0"/>
                          <w:marRight w:val="0"/>
                          <w:marTop w:val="0"/>
                          <w:marBottom w:val="0"/>
                          <w:divBdr>
                            <w:top w:val="none" w:sz="0" w:space="0" w:color="auto"/>
                            <w:left w:val="none" w:sz="0" w:space="0" w:color="auto"/>
                            <w:bottom w:val="none" w:sz="0" w:space="0" w:color="auto"/>
                            <w:right w:val="none" w:sz="0" w:space="0" w:color="auto"/>
                          </w:divBdr>
                          <w:divsChild>
                            <w:div w:id="1435713979">
                              <w:marLeft w:val="0"/>
                              <w:marRight w:val="0"/>
                              <w:marTop w:val="0"/>
                              <w:marBottom w:val="0"/>
                              <w:divBdr>
                                <w:top w:val="none" w:sz="0" w:space="0" w:color="auto"/>
                                <w:left w:val="none" w:sz="0" w:space="0" w:color="auto"/>
                                <w:bottom w:val="none" w:sz="0" w:space="0" w:color="auto"/>
                                <w:right w:val="none" w:sz="0" w:space="0" w:color="auto"/>
                              </w:divBdr>
                              <w:divsChild>
                                <w:div w:id="1816986203">
                                  <w:marLeft w:val="0"/>
                                  <w:marRight w:val="0"/>
                                  <w:marTop w:val="0"/>
                                  <w:marBottom w:val="0"/>
                                  <w:divBdr>
                                    <w:top w:val="none" w:sz="0" w:space="0" w:color="auto"/>
                                    <w:left w:val="none" w:sz="0" w:space="0" w:color="auto"/>
                                    <w:bottom w:val="none" w:sz="0" w:space="0" w:color="auto"/>
                                    <w:right w:val="none" w:sz="0" w:space="0" w:color="auto"/>
                                  </w:divBdr>
                                  <w:divsChild>
                                    <w:div w:id="1194535718">
                                      <w:blockQuote w:val="1"/>
                                      <w:marLeft w:val="450"/>
                                      <w:marRight w:val="4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683282">
      <w:bodyDiv w:val="1"/>
      <w:marLeft w:val="0"/>
      <w:marRight w:val="0"/>
      <w:marTop w:val="0"/>
      <w:marBottom w:val="0"/>
      <w:divBdr>
        <w:top w:val="none" w:sz="0" w:space="0" w:color="auto"/>
        <w:left w:val="none" w:sz="0" w:space="0" w:color="auto"/>
        <w:bottom w:val="none" w:sz="0" w:space="0" w:color="auto"/>
        <w:right w:val="none" w:sz="0" w:space="0" w:color="auto"/>
      </w:divBdr>
      <w:divsChild>
        <w:div w:id="432407732">
          <w:marLeft w:val="0"/>
          <w:marRight w:val="0"/>
          <w:marTop w:val="0"/>
          <w:marBottom w:val="0"/>
          <w:divBdr>
            <w:top w:val="none" w:sz="0" w:space="0" w:color="auto"/>
            <w:left w:val="none" w:sz="0" w:space="0" w:color="auto"/>
            <w:bottom w:val="none" w:sz="0" w:space="0" w:color="auto"/>
            <w:right w:val="none" w:sz="0" w:space="0" w:color="auto"/>
          </w:divBdr>
          <w:divsChild>
            <w:div w:id="853494613">
              <w:marLeft w:val="0"/>
              <w:marRight w:val="0"/>
              <w:marTop w:val="0"/>
              <w:marBottom w:val="0"/>
              <w:divBdr>
                <w:top w:val="none" w:sz="0" w:space="0" w:color="auto"/>
                <w:left w:val="none" w:sz="0" w:space="0" w:color="auto"/>
                <w:bottom w:val="none" w:sz="0" w:space="0" w:color="auto"/>
                <w:right w:val="none" w:sz="0" w:space="0" w:color="auto"/>
              </w:divBdr>
              <w:divsChild>
                <w:div w:id="162625342">
                  <w:marLeft w:val="0"/>
                  <w:marRight w:val="0"/>
                  <w:marTop w:val="0"/>
                  <w:marBottom w:val="0"/>
                  <w:divBdr>
                    <w:top w:val="none" w:sz="0" w:space="0" w:color="auto"/>
                    <w:left w:val="none" w:sz="0" w:space="0" w:color="auto"/>
                    <w:bottom w:val="none" w:sz="0" w:space="0" w:color="auto"/>
                    <w:right w:val="none" w:sz="0" w:space="0" w:color="auto"/>
                  </w:divBdr>
                  <w:divsChild>
                    <w:div w:id="53747554">
                      <w:marLeft w:val="0"/>
                      <w:marRight w:val="0"/>
                      <w:marTop w:val="0"/>
                      <w:marBottom w:val="0"/>
                      <w:divBdr>
                        <w:top w:val="none" w:sz="0" w:space="0" w:color="auto"/>
                        <w:left w:val="none" w:sz="0" w:space="0" w:color="auto"/>
                        <w:bottom w:val="none" w:sz="0" w:space="0" w:color="auto"/>
                        <w:right w:val="none" w:sz="0" w:space="0" w:color="auto"/>
                      </w:divBdr>
                      <w:divsChild>
                        <w:div w:id="1583292265">
                          <w:marLeft w:val="0"/>
                          <w:marRight w:val="0"/>
                          <w:marTop w:val="0"/>
                          <w:marBottom w:val="0"/>
                          <w:divBdr>
                            <w:top w:val="none" w:sz="0" w:space="0" w:color="auto"/>
                            <w:left w:val="none" w:sz="0" w:space="0" w:color="auto"/>
                            <w:bottom w:val="none" w:sz="0" w:space="0" w:color="auto"/>
                            <w:right w:val="none" w:sz="0" w:space="0" w:color="auto"/>
                          </w:divBdr>
                          <w:divsChild>
                            <w:div w:id="899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www.immi.gov.au/about/dept-info/nauru.htm" TargetMode="External"/><Relationship Id="rId2" Type="http://schemas.openxmlformats.org/officeDocument/2006/relationships/hyperlink" Target="http://www.refworld.org/docid/5294a6534.html" TargetMode="External"/><Relationship Id="rId1" Type="http://schemas.openxmlformats.org/officeDocument/2006/relationships/hyperlink" Target="http://www.humanrights.gov.au/our-work/asylum-seekers-and-refugees/publications/forgotten-children-national-inquiry-child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6EDA2-0A9C-417A-B485-F4F08293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23</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6854</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Sarah Dillon</dc:creator>
  <cp:lastModifiedBy>Sarah Dillon</cp:lastModifiedBy>
  <cp:revision>20</cp:revision>
  <cp:lastPrinted>2015-06-16T00:16:00Z</cp:lastPrinted>
  <dcterms:created xsi:type="dcterms:W3CDTF">2015-05-27T00:45:00Z</dcterms:created>
  <dcterms:modified xsi:type="dcterms:W3CDTF">2015-06-16T00:18:00Z</dcterms:modified>
</cp:coreProperties>
</file>