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F5C" w:rsidRDefault="006412BB" w:rsidP="00512F5C">
      <w:pPr>
        <w:pStyle w:val="Titolo1"/>
        <w:rPr>
          <w:sz w:val="72"/>
          <w:szCs w:val="72"/>
          <w:lang w:val="en-US"/>
        </w:rPr>
      </w:pPr>
      <w:r w:rsidRPr="006412BB">
        <w:rPr>
          <w:lang w:val="en-US"/>
        </w:rPr>
        <w:drawing>
          <wp:anchor distT="0" distB="0" distL="114300" distR="114300" simplePos="0" relativeHeight="251658240" behindDoc="0" locked="0" layoutInCell="1" allowOverlap="1" wp14:anchorId="6736E51A" wp14:editId="25ACFA41">
            <wp:simplePos x="0" y="0"/>
            <wp:positionH relativeFrom="column">
              <wp:posOffset>5346488</wp:posOffset>
            </wp:positionH>
            <wp:positionV relativeFrom="paragraph">
              <wp:posOffset>-1010890</wp:posOffset>
            </wp:positionV>
            <wp:extent cx="1617771" cy="10857835"/>
            <wp:effectExtent l="0" t="0" r="0" b="0"/>
            <wp:wrapNone/>
            <wp:docPr id="10" name="Immagine 10" descr="Blue side banner (with curve) which appears on the right hand edge of the page and bleeds off." title="AHRC Sid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1682" cy="10951198"/>
                    </a:xfrm>
                    <a:prstGeom prst="rect">
                      <a:avLst/>
                    </a:prstGeom>
                  </pic:spPr>
                </pic:pic>
              </a:graphicData>
            </a:graphic>
            <wp14:sizeRelH relativeFrom="page">
              <wp14:pctWidth>0</wp14:pctWidth>
            </wp14:sizeRelH>
            <wp14:sizeRelV relativeFrom="page">
              <wp14:pctHeight>0</wp14:pctHeight>
            </wp14:sizeRelV>
          </wp:anchor>
        </w:drawing>
      </w:r>
      <w:r w:rsidR="00512F5C" w:rsidRPr="00512F5C">
        <w:rPr>
          <w:noProof/>
          <w:sz w:val="72"/>
          <w:szCs w:val="72"/>
          <w:lang w:eastAsia="it-IT"/>
        </w:rPr>
        <w:drawing>
          <wp:inline distT="0" distB="0" distL="0" distR="0" wp14:anchorId="44AC9219" wp14:editId="36456902">
            <wp:extent cx="1625600" cy="558800"/>
            <wp:effectExtent l="0" t="0" r="0" b="0"/>
            <wp:docPr id="1" name="Immagine 1" descr="The AHRC logo is a blue sphere with a series of curved horizontal white lines running through it." title="A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5600" cy="558800"/>
                    </a:xfrm>
                    <a:prstGeom prst="rect">
                      <a:avLst/>
                    </a:prstGeom>
                  </pic:spPr>
                </pic:pic>
              </a:graphicData>
            </a:graphic>
          </wp:inline>
        </w:drawing>
      </w:r>
    </w:p>
    <w:p w:rsidR="00512F5C" w:rsidRDefault="00512F5C" w:rsidP="00512F5C">
      <w:pPr>
        <w:pStyle w:val="Titolo1"/>
        <w:rPr>
          <w:sz w:val="72"/>
          <w:szCs w:val="72"/>
          <w:lang w:val="en-US"/>
        </w:rPr>
      </w:pPr>
    </w:p>
    <w:p w:rsidR="006412BB" w:rsidRPr="006412BB" w:rsidRDefault="006412BB" w:rsidP="006412BB">
      <w:pPr>
        <w:rPr>
          <w:lang w:val="en-US"/>
        </w:rPr>
      </w:pPr>
    </w:p>
    <w:p w:rsidR="00512F5C" w:rsidRPr="006412BB" w:rsidRDefault="00512F5C" w:rsidP="00512F5C">
      <w:pPr>
        <w:pStyle w:val="Titolo1"/>
        <w:rPr>
          <w:rFonts w:ascii="HelveticaNeueLT Pro 55 Roman" w:hAnsi="HelveticaNeueLT Pro 55 Roman"/>
          <w:b w:val="0"/>
          <w:color w:val="0070C0"/>
          <w:sz w:val="72"/>
          <w:szCs w:val="72"/>
          <w:lang w:val="en-US" w:eastAsia="it-IT"/>
        </w:rPr>
      </w:pPr>
      <w:r w:rsidRPr="006412BB">
        <w:rPr>
          <w:b w:val="0"/>
          <w:color w:val="0070C0"/>
          <w:sz w:val="72"/>
          <w:szCs w:val="72"/>
          <w:lang w:val="en-US"/>
        </w:rPr>
        <w:t xml:space="preserve">Unleashing the power </w:t>
      </w:r>
      <w:r w:rsidRPr="006412BB">
        <w:rPr>
          <w:b w:val="0"/>
          <w:color w:val="0070C0"/>
          <w:sz w:val="72"/>
          <w:szCs w:val="72"/>
          <w:lang w:val="en-US"/>
        </w:rPr>
        <w:br/>
        <w:t>of gender equality</w:t>
      </w:r>
    </w:p>
    <w:p w:rsidR="00D74A02" w:rsidRDefault="003E1EC9" w:rsidP="003B6AC5">
      <w:pPr>
        <w:rPr>
          <w:lang w:val="en-US"/>
        </w:rPr>
      </w:pPr>
    </w:p>
    <w:p w:rsidR="00512F5C" w:rsidRPr="00512F5C" w:rsidRDefault="00512F5C" w:rsidP="00512F5C">
      <w:pPr>
        <w:pStyle w:val="Titolo2"/>
        <w:rPr>
          <w:lang w:val="en-US" w:eastAsia="it-IT"/>
        </w:rPr>
      </w:pPr>
      <w:r w:rsidRPr="00512F5C">
        <w:rPr>
          <w:lang w:val="en-US" w:eastAsia="it-IT"/>
        </w:rPr>
        <w:t>Priorities of Kate Jenkins</w:t>
      </w:r>
      <w:r w:rsidRPr="00512F5C">
        <w:rPr>
          <w:lang w:val="en-US" w:eastAsia="it-IT"/>
        </w:rPr>
        <w:br/>
        <w:t>Australian Sex Discrimination Commissioner</w:t>
      </w:r>
      <w:r w:rsidRPr="00512F5C">
        <w:rPr>
          <w:lang w:val="en-US" w:eastAsia="it-IT"/>
        </w:rPr>
        <w:br/>
        <w:t>November 2017</w:t>
      </w:r>
    </w:p>
    <w:p w:rsidR="00512F5C" w:rsidRDefault="00512F5C" w:rsidP="003B6AC5">
      <w:pPr>
        <w:rPr>
          <w:lang w:val="en-US"/>
        </w:rPr>
      </w:pPr>
    </w:p>
    <w:p w:rsidR="00512F5C" w:rsidRDefault="00512F5C" w:rsidP="003B6AC5">
      <w:pPr>
        <w:rPr>
          <w:lang w:val="en-US"/>
        </w:rPr>
      </w:pPr>
    </w:p>
    <w:p w:rsidR="006412BB" w:rsidRDefault="006412BB" w:rsidP="003B6AC5">
      <w:pPr>
        <w:rPr>
          <w:lang w:val="en-US"/>
        </w:rPr>
      </w:pPr>
    </w:p>
    <w:p w:rsidR="00512F5C" w:rsidRPr="00512F5C" w:rsidRDefault="00512F5C" w:rsidP="006412BB">
      <w:pPr>
        <w:ind w:left="2832"/>
        <w:rPr>
          <w:lang w:val="en-US" w:eastAsia="it-IT"/>
        </w:rPr>
      </w:pPr>
      <w:r>
        <w:rPr>
          <w:lang w:val="en-US" w:eastAsia="it-IT"/>
        </w:rPr>
        <w:t xml:space="preserve">“The world will never realize 100 per cent </w:t>
      </w:r>
      <w:r w:rsidR="006412BB">
        <w:rPr>
          <w:lang w:val="en-US" w:eastAsia="it-IT"/>
        </w:rPr>
        <w:br/>
      </w:r>
      <w:r>
        <w:rPr>
          <w:lang w:val="en-US" w:eastAsia="it-IT"/>
        </w:rPr>
        <w:t xml:space="preserve">of its goals if </w:t>
      </w:r>
      <w:r w:rsidRPr="00512F5C">
        <w:rPr>
          <w:lang w:val="en-US" w:eastAsia="it-IT"/>
        </w:rPr>
        <w:t xml:space="preserve">50 per cent of its people cannot </w:t>
      </w:r>
      <w:r w:rsidR="006412BB">
        <w:rPr>
          <w:lang w:val="en-US" w:eastAsia="it-IT"/>
        </w:rPr>
        <w:br/>
      </w:r>
      <w:r w:rsidRPr="00512F5C">
        <w:rPr>
          <w:lang w:val="en-US" w:eastAsia="it-IT"/>
        </w:rPr>
        <w:t xml:space="preserve">realize their full potential. When we unleash </w:t>
      </w:r>
      <w:r w:rsidR="006412BB">
        <w:rPr>
          <w:lang w:val="en-US" w:eastAsia="it-IT"/>
        </w:rPr>
        <w:br/>
      </w:r>
      <w:r w:rsidRPr="00512F5C">
        <w:rPr>
          <w:lang w:val="en-US" w:eastAsia="it-IT"/>
        </w:rPr>
        <w:t xml:space="preserve">the power of women, we can secure the future </w:t>
      </w:r>
      <w:r w:rsidR="006412BB">
        <w:rPr>
          <w:lang w:val="en-US" w:eastAsia="it-IT"/>
        </w:rPr>
        <w:br/>
      </w:r>
      <w:r w:rsidRPr="00512F5C">
        <w:rPr>
          <w:lang w:val="en-US" w:eastAsia="it-IT"/>
        </w:rPr>
        <w:t>for all.”</w:t>
      </w:r>
    </w:p>
    <w:p w:rsidR="00512F5C" w:rsidRPr="00433F47" w:rsidRDefault="00512F5C" w:rsidP="006412BB">
      <w:pPr>
        <w:ind w:left="2832"/>
        <w:rPr>
          <w:sz w:val="20"/>
          <w:szCs w:val="20"/>
          <w:lang w:val="en-US" w:eastAsia="it-IT"/>
        </w:rPr>
      </w:pPr>
      <w:r w:rsidRPr="00433F47">
        <w:rPr>
          <w:sz w:val="20"/>
          <w:szCs w:val="20"/>
          <w:lang w:val="en-US" w:eastAsia="it-IT"/>
        </w:rPr>
        <w:t>Ban Ki-moon, UN Secretary-General 2015</w:t>
      </w:r>
    </w:p>
    <w:p w:rsidR="00512F5C" w:rsidRDefault="00512F5C" w:rsidP="00512F5C">
      <w:pPr>
        <w:rPr>
          <w:lang w:val="en-US"/>
        </w:rPr>
      </w:pPr>
    </w:p>
    <w:p w:rsidR="00512F5C" w:rsidRDefault="00512F5C">
      <w:pPr>
        <w:spacing w:after="0" w:line="240" w:lineRule="auto"/>
        <w:rPr>
          <w:lang w:val="en-US"/>
        </w:rPr>
      </w:pPr>
      <w:r>
        <w:rPr>
          <w:lang w:val="en-US"/>
        </w:rPr>
        <w:br w:type="page"/>
      </w:r>
    </w:p>
    <w:p w:rsidR="00ED33F6" w:rsidRPr="00C53388" w:rsidRDefault="00ED33F6" w:rsidP="00ED33F6">
      <w:pPr>
        <w:rPr>
          <w:sz w:val="22"/>
          <w:szCs w:val="22"/>
          <w:lang w:val="en-US"/>
        </w:rPr>
      </w:pPr>
    </w:p>
    <w:p w:rsidR="00ED33F6" w:rsidRPr="00C53388" w:rsidRDefault="00ED33F6" w:rsidP="00ED33F6">
      <w:pPr>
        <w:rPr>
          <w:sz w:val="22"/>
          <w:szCs w:val="22"/>
          <w:lang w:val="en-US"/>
        </w:rPr>
      </w:pPr>
    </w:p>
    <w:p w:rsidR="00ED33F6" w:rsidRPr="00C53388" w:rsidRDefault="00ED33F6" w:rsidP="00ED33F6">
      <w:pPr>
        <w:rPr>
          <w:sz w:val="22"/>
          <w:szCs w:val="22"/>
          <w:lang w:val="en-US"/>
        </w:rPr>
      </w:pPr>
    </w:p>
    <w:p w:rsidR="00ED33F6" w:rsidRPr="00C53388" w:rsidRDefault="00ED33F6" w:rsidP="00ED33F6">
      <w:pPr>
        <w:rPr>
          <w:sz w:val="22"/>
          <w:szCs w:val="22"/>
          <w:lang w:val="en-US"/>
        </w:rPr>
      </w:pPr>
    </w:p>
    <w:p w:rsidR="00ED33F6" w:rsidRPr="00D84D97" w:rsidRDefault="00ED33F6" w:rsidP="00ED33F6">
      <w:pPr>
        <w:rPr>
          <w:sz w:val="22"/>
          <w:szCs w:val="22"/>
        </w:rPr>
      </w:pPr>
      <w:r w:rsidRPr="00D84D97">
        <w:rPr>
          <w:sz w:val="22"/>
          <w:szCs w:val="22"/>
        </w:rPr>
        <w:t xml:space="preserve">© </w:t>
      </w:r>
      <w:proofErr w:type="spellStart"/>
      <w:r w:rsidRPr="00D84D97">
        <w:rPr>
          <w:sz w:val="22"/>
          <w:szCs w:val="22"/>
        </w:rPr>
        <w:t>Australian</w:t>
      </w:r>
      <w:proofErr w:type="spellEnd"/>
      <w:r w:rsidRPr="00D84D97">
        <w:rPr>
          <w:sz w:val="22"/>
          <w:szCs w:val="22"/>
        </w:rPr>
        <w:t xml:space="preserve"> Human </w:t>
      </w:r>
      <w:proofErr w:type="spellStart"/>
      <w:r w:rsidRPr="00D84D97">
        <w:rPr>
          <w:sz w:val="22"/>
          <w:szCs w:val="22"/>
        </w:rPr>
        <w:t>Rights</w:t>
      </w:r>
      <w:proofErr w:type="spellEnd"/>
      <w:r w:rsidRPr="00D84D97">
        <w:rPr>
          <w:sz w:val="22"/>
          <w:szCs w:val="22"/>
        </w:rPr>
        <w:t xml:space="preserve"> </w:t>
      </w:r>
      <w:proofErr w:type="spellStart"/>
      <w:r w:rsidRPr="00D84D97">
        <w:rPr>
          <w:sz w:val="22"/>
          <w:szCs w:val="22"/>
        </w:rPr>
        <w:t>Commission</w:t>
      </w:r>
      <w:proofErr w:type="spellEnd"/>
      <w:r w:rsidRPr="00D84D97">
        <w:rPr>
          <w:sz w:val="22"/>
          <w:szCs w:val="22"/>
        </w:rPr>
        <w:t xml:space="preserve"> 2017.</w:t>
      </w:r>
    </w:p>
    <w:p w:rsidR="00ED33F6" w:rsidRPr="00F44982" w:rsidRDefault="00ED33F6" w:rsidP="00ED33F6">
      <w:r w:rsidRPr="00F44982">
        <w:rPr>
          <w:noProof/>
          <w:lang w:eastAsia="it-IT"/>
        </w:rPr>
        <w:drawing>
          <wp:inline distT="0" distB="0" distL="0" distR="0" wp14:anchorId="6427C713" wp14:editId="650D0263">
            <wp:extent cx="711200" cy="241300"/>
            <wp:effectExtent l="0" t="0" r="0" b="1270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1200" cy="241300"/>
                    </a:xfrm>
                    <a:prstGeom prst="rect">
                      <a:avLst/>
                    </a:prstGeom>
                  </pic:spPr>
                </pic:pic>
              </a:graphicData>
            </a:graphic>
          </wp:inline>
        </w:drawing>
      </w:r>
    </w:p>
    <w:p w:rsidR="00ED33F6" w:rsidRPr="000A2A2E" w:rsidRDefault="00ED33F6" w:rsidP="00ED33F6">
      <w:pPr>
        <w:rPr>
          <w:sz w:val="22"/>
          <w:szCs w:val="22"/>
          <w:lang w:val="en-US"/>
        </w:rPr>
      </w:pPr>
      <w:r w:rsidRPr="000A2A2E">
        <w:rPr>
          <w:sz w:val="22"/>
          <w:szCs w:val="22"/>
          <w:lang w:val="en-US"/>
        </w:rPr>
        <w:t xml:space="preserve">All material presented in this publication is licensed under the </w:t>
      </w:r>
      <w:r w:rsidRPr="000A2A2E">
        <w:rPr>
          <w:b/>
          <w:bCs/>
          <w:sz w:val="22"/>
          <w:szCs w:val="22"/>
          <w:lang w:val="en-US"/>
        </w:rPr>
        <w:t xml:space="preserve">Creative Commons Attribution 4.0 International </w:t>
      </w:r>
      <w:proofErr w:type="spellStart"/>
      <w:r w:rsidRPr="000A2A2E">
        <w:rPr>
          <w:b/>
          <w:bCs/>
          <w:sz w:val="22"/>
          <w:szCs w:val="22"/>
          <w:lang w:val="en-US"/>
        </w:rPr>
        <w:t>Licence</w:t>
      </w:r>
      <w:proofErr w:type="spellEnd"/>
      <w:r w:rsidRPr="000A2A2E">
        <w:rPr>
          <w:sz w:val="22"/>
          <w:szCs w:val="22"/>
          <w:lang w:val="en-US"/>
        </w:rPr>
        <w:t>, with the exception of:</w:t>
      </w:r>
    </w:p>
    <w:p w:rsidR="00ED33F6" w:rsidRPr="00F44982" w:rsidRDefault="00ED33F6" w:rsidP="00ED33F6">
      <w:pPr>
        <w:pStyle w:val="Paragrafoelenco"/>
        <w:ind w:left="907"/>
        <w:rPr>
          <w:lang w:val="en-US" w:eastAsia="it-IT"/>
        </w:rPr>
      </w:pPr>
      <w:r w:rsidRPr="00F44982">
        <w:rPr>
          <w:lang w:val="en-US" w:eastAsia="it-IT"/>
        </w:rPr>
        <w:t>photographs and images</w:t>
      </w:r>
    </w:p>
    <w:p w:rsidR="00ED33F6" w:rsidRPr="00F44982" w:rsidRDefault="00ED33F6" w:rsidP="00ED33F6">
      <w:pPr>
        <w:pStyle w:val="Paragrafoelenco"/>
        <w:ind w:left="907"/>
        <w:rPr>
          <w:lang w:val="en-US" w:eastAsia="it-IT"/>
        </w:rPr>
      </w:pPr>
      <w:r w:rsidRPr="00F44982">
        <w:rPr>
          <w:lang w:val="en-US" w:eastAsia="it-IT"/>
        </w:rPr>
        <w:t>the Commission’s logo, any branding or trademarks</w:t>
      </w:r>
    </w:p>
    <w:p w:rsidR="00ED33F6" w:rsidRPr="00F44982" w:rsidRDefault="00ED33F6" w:rsidP="00ED33F6">
      <w:pPr>
        <w:pStyle w:val="Paragrafoelenco"/>
        <w:spacing w:after="240"/>
        <w:ind w:left="907"/>
        <w:rPr>
          <w:lang w:val="en-US" w:eastAsia="it-IT"/>
        </w:rPr>
      </w:pPr>
      <w:r w:rsidRPr="00F44982">
        <w:rPr>
          <w:lang w:val="en-US" w:eastAsia="it-IT"/>
        </w:rPr>
        <w:t>where otherwise indicated.</w:t>
      </w:r>
    </w:p>
    <w:p w:rsidR="00ED33F6" w:rsidRPr="00D84D97" w:rsidRDefault="00ED33F6" w:rsidP="00ED33F6">
      <w:pPr>
        <w:rPr>
          <w:sz w:val="22"/>
          <w:szCs w:val="22"/>
          <w:lang w:val="en-US" w:eastAsia="it-IT"/>
        </w:rPr>
      </w:pPr>
      <w:r w:rsidRPr="00D84D97">
        <w:rPr>
          <w:sz w:val="22"/>
          <w:szCs w:val="22"/>
          <w:lang w:val="en-US" w:eastAsia="it-IT"/>
        </w:rPr>
        <w:t xml:space="preserve">To view a copy of this </w:t>
      </w:r>
      <w:proofErr w:type="spellStart"/>
      <w:r w:rsidRPr="00D84D97">
        <w:rPr>
          <w:sz w:val="22"/>
          <w:szCs w:val="22"/>
          <w:lang w:val="en-US" w:eastAsia="it-IT"/>
        </w:rPr>
        <w:t>licence</w:t>
      </w:r>
      <w:proofErr w:type="spellEnd"/>
      <w:r w:rsidRPr="00D84D97">
        <w:rPr>
          <w:sz w:val="22"/>
          <w:szCs w:val="22"/>
          <w:lang w:val="en-US" w:eastAsia="it-IT"/>
        </w:rPr>
        <w:t xml:space="preserve">, visit </w:t>
      </w:r>
      <w:hyperlink r:id="rId11" w:history="1">
        <w:r w:rsidRPr="00D84D97">
          <w:rPr>
            <w:rStyle w:val="Collegamentoipertestuale"/>
            <w:sz w:val="22"/>
            <w:szCs w:val="22"/>
            <w:lang w:val="en-US" w:eastAsia="it-IT"/>
          </w:rPr>
          <w:t>http://creativecommons.org/licenses/by/4.0/legalcode</w:t>
        </w:r>
      </w:hyperlink>
      <w:r w:rsidRPr="00D84D97">
        <w:rPr>
          <w:sz w:val="22"/>
          <w:szCs w:val="22"/>
          <w:lang w:val="en-US" w:eastAsia="it-IT"/>
        </w:rPr>
        <w:t>.</w:t>
      </w:r>
    </w:p>
    <w:p w:rsidR="00ED33F6" w:rsidRPr="00D84D97" w:rsidRDefault="00ED33F6" w:rsidP="00ED33F6">
      <w:pPr>
        <w:rPr>
          <w:sz w:val="22"/>
          <w:szCs w:val="22"/>
          <w:lang w:val="en-US" w:eastAsia="it-IT"/>
        </w:rPr>
      </w:pPr>
      <w:r w:rsidRPr="00D84D97">
        <w:rPr>
          <w:sz w:val="22"/>
          <w:szCs w:val="22"/>
          <w:lang w:val="en-US" w:eastAsia="it-IT"/>
        </w:rPr>
        <w:t xml:space="preserve">For detailed and up to date information about the Australian Human Rights Commission visit our website at: </w:t>
      </w:r>
      <w:hyperlink r:id="rId12" w:history="1">
        <w:r w:rsidRPr="00D84D97">
          <w:rPr>
            <w:rStyle w:val="Collegamentoipertestuale"/>
            <w:sz w:val="22"/>
            <w:szCs w:val="22"/>
            <w:lang w:val="en-US" w:eastAsia="it-IT"/>
          </w:rPr>
          <w:t>http://www.humanrights.gov.au/</w:t>
        </w:r>
      </w:hyperlink>
      <w:r w:rsidRPr="00D84D97">
        <w:rPr>
          <w:sz w:val="22"/>
          <w:szCs w:val="22"/>
          <w:lang w:val="en-US" w:eastAsia="it-IT"/>
        </w:rPr>
        <w:t>.</w:t>
      </w:r>
    </w:p>
    <w:p w:rsidR="00ED33F6" w:rsidRDefault="00ED33F6">
      <w:pPr>
        <w:keepLines w:val="0"/>
        <w:spacing w:after="0" w:line="240" w:lineRule="auto"/>
        <w:rPr>
          <w:lang w:val="en-US" w:eastAsia="it-IT"/>
        </w:rPr>
      </w:pPr>
      <w:r>
        <w:rPr>
          <w:lang w:val="en-US" w:eastAsia="it-IT"/>
        </w:rPr>
        <w:br w:type="page"/>
      </w:r>
    </w:p>
    <w:p w:rsidR="009756B9" w:rsidRDefault="00092AE0" w:rsidP="009756B9">
      <w:pPr>
        <w:rPr>
          <w:lang w:val="en-US" w:eastAsia="it-IT"/>
        </w:rPr>
      </w:pPr>
      <w:r w:rsidRPr="00092AE0">
        <w:rPr>
          <w:noProof/>
          <w:lang w:eastAsia="it-IT"/>
        </w:rPr>
        <w:drawing>
          <wp:inline distT="0" distB="0" distL="0" distR="0" wp14:anchorId="0631F5D2" wp14:editId="73BBC53F">
            <wp:extent cx="1473200" cy="2235200"/>
            <wp:effectExtent l="0" t="0" r="0" b="0"/>
            <wp:docPr id="2" name="Immagine 2" descr="Kate Jenkins, Australian Sex Discrimination Commissione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3200" cy="2235200"/>
                    </a:xfrm>
                    <a:prstGeom prst="rect">
                      <a:avLst/>
                    </a:prstGeom>
                  </pic:spPr>
                </pic:pic>
              </a:graphicData>
            </a:graphic>
          </wp:inline>
        </w:drawing>
      </w:r>
    </w:p>
    <w:p w:rsidR="009756B9" w:rsidRPr="00092AE0" w:rsidRDefault="00092AE0" w:rsidP="009756B9">
      <w:pPr>
        <w:rPr>
          <w:sz w:val="20"/>
          <w:szCs w:val="20"/>
          <w:lang w:val="en-US" w:eastAsia="it-IT"/>
        </w:rPr>
      </w:pPr>
      <w:r>
        <w:rPr>
          <w:sz w:val="20"/>
          <w:szCs w:val="20"/>
          <w:lang w:val="en-US" w:eastAsia="it-IT"/>
        </w:rPr>
        <w:t>Photo</w:t>
      </w:r>
      <w:r w:rsidR="00ED33F6">
        <w:rPr>
          <w:sz w:val="20"/>
          <w:szCs w:val="20"/>
          <w:lang w:val="en-US" w:eastAsia="it-IT"/>
        </w:rPr>
        <w:t xml:space="preserve"> caption</w:t>
      </w:r>
      <w:r>
        <w:rPr>
          <w:sz w:val="20"/>
          <w:szCs w:val="20"/>
          <w:lang w:val="en-US" w:eastAsia="it-IT"/>
        </w:rPr>
        <w:t xml:space="preserve">: </w:t>
      </w:r>
      <w:r w:rsidRPr="00092AE0">
        <w:rPr>
          <w:sz w:val="20"/>
          <w:szCs w:val="20"/>
          <w:lang w:val="en-US" w:eastAsia="it-IT"/>
        </w:rPr>
        <w:t>Kate Jenkins, Australian Sex Discrimination Commissioner</w:t>
      </w:r>
    </w:p>
    <w:p w:rsidR="00092AE0" w:rsidRDefault="00092AE0" w:rsidP="009756B9">
      <w:pPr>
        <w:rPr>
          <w:lang w:val="en-US" w:eastAsia="it-IT"/>
        </w:rPr>
      </w:pPr>
    </w:p>
    <w:p w:rsidR="00496C2C" w:rsidRPr="00496C2C" w:rsidRDefault="00496C2C" w:rsidP="009756B9">
      <w:pPr>
        <w:rPr>
          <w:lang w:val="en-US" w:eastAsia="it-IT"/>
        </w:rPr>
      </w:pPr>
      <w:r w:rsidRPr="00496C2C">
        <w:rPr>
          <w:lang w:val="en-US" w:eastAsia="it-IT"/>
        </w:rPr>
        <w:t xml:space="preserve">Over the last century we have made </w:t>
      </w:r>
      <w:r w:rsidRPr="009756B9">
        <w:rPr>
          <w:rStyle w:val="Normal16pt"/>
        </w:rPr>
        <w:t>significant progress</w:t>
      </w:r>
      <w:r w:rsidRPr="00496C2C">
        <w:rPr>
          <w:lang w:val="en-US" w:eastAsia="it-IT"/>
        </w:rPr>
        <w:t xml:space="preserve"> for women: increased participation in education and work; increased prominence of women in leadership roles in many spheres of life; adopting international and domestic laws to eliminate discrimination on the basis of sex. We have seen equal pay for work of equal value enshrined in law and employers required to report on the gender pay gap. Rape in marriage is now illegal and there is a National Plan to Reduce Violence Against Women and Children. We have sworn in the first female Prime Minister and elected the first Indigenous woman to the Federal Parliament. </w:t>
      </w:r>
    </w:p>
    <w:p w:rsidR="00496C2C" w:rsidRPr="00496C2C" w:rsidRDefault="00496C2C" w:rsidP="009756B9">
      <w:pPr>
        <w:rPr>
          <w:lang w:val="en-US" w:eastAsia="it-IT"/>
        </w:rPr>
      </w:pPr>
      <w:proofErr w:type="gramStart"/>
      <w:r w:rsidRPr="00496C2C">
        <w:rPr>
          <w:lang w:val="en-US" w:eastAsia="it-IT"/>
        </w:rPr>
        <w:t>However</w:t>
      </w:r>
      <w:proofErr w:type="gramEnd"/>
      <w:r w:rsidRPr="00496C2C">
        <w:rPr>
          <w:lang w:val="en-US" w:eastAsia="it-IT"/>
        </w:rPr>
        <w:t xml:space="preserve"> gender equality </w:t>
      </w:r>
      <w:r w:rsidRPr="009756B9">
        <w:rPr>
          <w:rStyle w:val="Normal16pt"/>
        </w:rPr>
        <w:t>is yet to be achieved</w:t>
      </w:r>
      <w:r w:rsidRPr="00496C2C">
        <w:rPr>
          <w:lang w:val="en-US" w:eastAsia="it-IT"/>
        </w:rPr>
        <w:t xml:space="preserve"> in Australia. </w:t>
      </w:r>
    </w:p>
    <w:p w:rsidR="00496C2C" w:rsidRPr="00496C2C" w:rsidRDefault="00496C2C" w:rsidP="009756B9">
      <w:pPr>
        <w:rPr>
          <w:lang w:val="en-US" w:eastAsia="it-IT"/>
        </w:rPr>
      </w:pPr>
      <w:r w:rsidRPr="00496C2C">
        <w:rPr>
          <w:lang w:val="en-US" w:eastAsia="it-IT"/>
        </w:rPr>
        <w:t xml:space="preserve">Despite Australia ranking as </w:t>
      </w:r>
      <w:r w:rsidRPr="009756B9">
        <w:rPr>
          <w:rStyle w:val="Normal16pt"/>
        </w:rPr>
        <w:t>first</w:t>
      </w:r>
      <w:r w:rsidRPr="00496C2C">
        <w:rPr>
          <w:lang w:val="en-US" w:eastAsia="it-IT"/>
        </w:rPr>
        <w:t xml:space="preserve"> for educational attainment for women in the World Economic Forum Global Gender Index, our overall ranking in gender equality has </w:t>
      </w:r>
      <w:r w:rsidRPr="009756B9">
        <w:rPr>
          <w:rStyle w:val="Normal16pt"/>
        </w:rPr>
        <w:t>regressed</w:t>
      </w:r>
      <w:r w:rsidRPr="00496C2C">
        <w:rPr>
          <w:lang w:val="en-US" w:eastAsia="it-IT"/>
        </w:rPr>
        <w:t xml:space="preserve"> from 15th in 2006 to </w:t>
      </w:r>
      <w:r w:rsidRPr="009756B9">
        <w:rPr>
          <w:rStyle w:val="Normal16pt"/>
        </w:rPr>
        <w:t>46th</w:t>
      </w:r>
      <w:r w:rsidRPr="00496C2C">
        <w:rPr>
          <w:lang w:val="en-US" w:eastAsia="it-IT"/>
        </w:rPr>
        <w:t xml:space="preserve"> in 2016. Australia ranks </w:t>
      </w:r>
      <w:r w:rsidRPr="00D01F63">
        <w:rPr>
          <w:lang w:val="en-US"/>
        </w:rPr>
        <w:t>42nd</w:t>
      </w:r>
      <w:r w:rsidRPr="00496C2C">
        <w:rPr>
          <w:lang w:val="en-US" w:eastAsia="it-IT"/>
        </w:rPr>
        <w:t xml:space="preserve"> in women’s economic participation and opportunity, 72nd in health and survival and 61st in political empowerment.</w:t>
      </w:r>
      <w:r w:rsidR="00D01F63">
        <w:rPr>
          <w:rStyle w:val="Rimandonotadichiusura"/>
          <w:lang w:val="en-US" w:eastAsia="it-IT"/>
        </w:rPr>
        <w:endnoteReference w:id="1"/>
      </w:r>
    </w:p>
    <w:p w:rsidR="00496C2C" w:rsidRPr="00496C2C" w:rsidRDefault="00496C2C" w:rsidP="009756B9">
      <w:pPr>
        <w:rPr>
          <w:lang w:val="en-US" w:eastAsia="it-IT"/>
        </w:rPr>
      </w:pPr>
      <w:r w:rsidRPr="00496C2C">
        <w:rPr>
          <w:lang w:val="en-US" w:eastAsia="it-IT"/>
        </w:rPr>
        <w:t xml:space="preserve">My purpose as Sex Discrimination Commissioner is to </w:t>
      </w:r>
      <w:r w:rsidRPr="009756B9">
        <w:rPr>
          <w:rStyle w:val="Normal16pt"/>
        </w:rPr>
        <w:t>advance</w:t>
      </w:r>
      <w:r w:rsidRPr="00496C2C">
        <w:rPr>
          <w:sz w:val="21"/>
          <w:szCs w:val="21"/>
          <w:lang w:val="en-US" w:eastAsia="it-IT"/>
        </w:rPr>
        <w:t xml:space="preserve"> </w:t>
      </w:r>
      <w:r w:rsidRPr="00433F47">
        <w:rPr>
          <w:lang w:val="en-US"/>
        </w:rPr>
        <w:t>gender equality</w:t>
      </w:r>
      <w:r w:rsidRPr="00496C2C">
        <w:rPr>
          <w:lang w:val="en-US" w:eastAsia="it-IT"/>
        </w:rPr>
        <w:t xml:space="preserve">, consistent with the </w:t>
      </w:r>
      <w:r w:rsidRPr="009756B9">
        <w:rPr>
          <w:rStyle w:val="Enfasicorsivo"/>
          <w:lang w:val="en-US" w:eastAsia="it-IT"/>
        </w:rPr>
        <w:t>Sex Discrimination Act 1984</w:t>
      </w:r>
      <w:r w:rsidRPr="00496C2C">
        <w:rPr>
          <w:lang w:val="en-US" w:eastAsia="it-IT"/>
        </w:rPr>
        <w:t xml:space="preserve"> (</w:t>
      </w:r>
      <w:proofErr w:type="spellStart"/>
      <w:r w:rsidRPr="00496C2C">
        <w:rPr>
          <w:lang w:val="en-US" w:eastAsia="it-IT"/>
        </w:rPr>
        <w:t>Cth</w:t>
      </w:r>
      <w:proofErr w:type="spellEnd"/>
      <w:r w:rsidRPr="00496C2C">
        <w:rPr>
          <w:lang w:val="en-US" w:eastAsia="it-IT"/>
        </w:rPr>
        <w:t xml:space="preserve">) and the </w:t>
      </w:r>
      <w:r w:rsidRPr="009756B9">
        <w:rPr>
          <w:rStyle w:val="Enfasicorsivo"/>
          <w:lang w:val="en-US" w:eastAsia="it-IT"/>
        </w:rPr>
        <w:t>Convention on the Elimination of All Forms of Discrimination Against Women</w:t>
      </w:r>
      <w:r w:rsidRPr="00496C2C">
        <w:rPr>
          <w:lang w:val="en-US" w:eastAsia="it-IT"/>
        </w:rPr>
        <w:t xml:space="preserve"> (CEDAW). </w:t>
      </w:r>
      <w:r w:rsidRPr="009756B9">
        <w:rPr>
          <w:rStyle w:val="Normal16pt"/>
        </w:rPr>
        <w:t>Achieving</w:t>
      </w:r>
      <w:r w:rsidRPr="00496C2C">
        <w:rPr>
          <w:sz w:val="21"/>
          <w:szCs w:val="21"/>
          <w:lang w:val="en-US" w:eastAsia="it-IT"/>
        </w:rPr>
        <w:t xml:space="preserve"> </w:t>
      </w:r>
      <w:r w:rsidRPr="00433F47">
        <w:rPr>
          <w:lang w:val="en-US"/>
        </w:rPr>
        <w:t xml:space="preserve">gender equality </w:t>
      </w:r>
      <w:r w:rsidRPr="00496C2C">
        <w:rPr>
          <w:lang w:val="en-US" w:eastAsia="it-IT"/>
        </w:rPr>
        <w:t>in Australia is a role I share with all of you. It requires collaboration across gove</w:t>
      </w:r>
      <w:r w:rsidR="00D84D97">
        <w:rPr>
          <w:lang w:val="en-US" w:eastAsia="it-IT"/>
        </w:rPr>
        <w:t>rnment, community and business.</w:t>
      </w:r>
    </w:p>
    <w:p w:rsidR="00496C2C" w:rsidRPr="00496C2C" w:rsidRDefault="00496C2C" w:rsidP="009756B9">
      <w:pPr>
        <w:rPr>
          <w:lang w:val="en-US" w:eastAsia="it-IT"/>
        </w:rPr>
      </w:pPr>
      <w:r w:rsidRPr="00496C2C">
        <w:rPr>
          <w:lang w:val="en-US" w:eastAsia="it-IT"/>
        </w:rPr>
        <w:t xml:space="preserve">Within the resources of the Australian Human Rights Commission, I have chosen to </w:t>
      </w:r>
      <w:proofErr w:type="spellStart"/>
      <w:r w:rsidRPr="009756B9">
        <w:rPr>
          <w:rStyle w:val="Normal16pt"/>
        </w:rPr>
        <w:t>prioritise</w:t>
      </w:r>
      <w:proofErr w:type="spellEnd"/>
      <w:r w:rsidRPr="00496C2C">
        <w:rPr>
          <w:lang w:val="en-US" w:eastAsia="it-IT"/>
        </w:rPr>
        <w:t xml:space="preserve"> the </w:t>
      </w:r>
      <w:r w:rsidRPr="009756B9">
        <w:rPr>
          <w:rStyle w:val="Normal16pt"/>
        </w:rPr>
        <w:t>prevention of violence against women and girls, women’s economic security and empowerment</w:t>
      </w:r>
      <w:r w:rsidRPr="00496C2C">
        <w:rPr>
          <w:lang w:val="en-US" w:eastAsia="it-IT"/>
        </w:rPr>
        <w:t xml:space="preserve"> and </w:t>
      </w:r>
      <w:r w:rsidRPr="009756B9">
        <w:rPr>
          <w:rStyle w:val="Normal16pt"/>
        </w:rPr>
        <w:t>diversity in leadership</w:t>
      </w:r>
      <w:r w:rsidRPr="00496C2C">
        <w:rPr>
          <w:lang w:val="en-US" w:eastAsia="it-IT"/>
        </w:rPr>
        <w:t xml:space="preserve"> across the high impact settings of </w:t>
      </w:r>
      <w:r w:rsidRPr="009756B9">
        <w:rPr>
          <w:rStyle w:val="Normal16pt"/>
        </w:rPr>
        <w:t>workplaces, education</w:t>
      </w:r>
      <w:r w:rsidRPr="00496C2C">
        <w:rPr>
          <w:lang w:val="en-US" w:eastAsia="it-IT"/>
        </w:rPr>
        <w:t xml:space="preserve"> and </w:t>
      </w:r>
      <w:r w:rsidRPr="009756B9">
        <w:rPr>
          <w:rStyle w:val="Normal16pt"/>
        </w:rPr>
        <w:t>sport</w:t>
      </w:r>
      <w:r w:rsidRPr="00496C2C">
        <w:rPr>
          <w:lang w:val="en-US" w:eastAsia="it-IT"/>
        </w:rPr>
        <w:t xml:space="preserve">. My role as the Sex Discrimination Commissioner involves a number of activities, including: education and awareness, collaboration and connection, influencing policy and legislation, research and projects, and international engagement. After reflecting on the current state of gender equality in Australia over the last 12 months, my new focus areas going forward are women living in </w:t>
      </w:r>
      <w:r w:rsidRPr="009756B9">
        <w:rPr>
          <w:rStyle w:val="Normal16pt"/>
        </w:rPr>
        <w:t>rural, regional and remote areas, technology</w:t>
      </w:r>
      <w:r w:rsidRPr="00496C2C">
        <w:rPr>
          <w:lang w:val="en-US" w:eastAsia="it-IT"/>
        </w:rPr>
        <w:t xml:space="preserve"> and a commitment to </w:t>
      </w:r>
      <w:r w:rsidRPr="009756B9">
        <w:rPr>
          <w:rStyle w:val="Normal16pt"/>
        </w:rPr>
        <w:t>intersectionality</w:t>
      </w:r>
      <w:r w:rsidRPr="00496C2C">
        <w:rPr>
          <w:lang w:val="en-US" w:eastAsia="it-IT"/>
        </w:rPr>
        <w:t>.</w:t>
      </w:r>
    </w:p>
    <w:p w:rsidR="00496C2C" w:rsidRPr="00496C2C" w:rsidRDefault="00496C2C" w:rsidP="009756B9">
      <w:pPr>
        <w:rPr>
          <w:lang w:val="en-US" w:eastAsia="it-IT"/>
        </w:rPr>
      </w:pPr>
      <w:r w:rsidRPr="00496C2C">
        <w:rPr>
          <w:lang w:val="en-US" w:eastAsia="it-IT"/>
        </w:rPr>
        <w:t xml:space="preserve">This document outlines </w:t>
      </w:r>
      <w:r w:rsidRPr="009756B9">
        <w:rPr>
          <w:rStyle w:val="Normal16pt"/>
        </w:rPr>
        <w:t>why</w:t>
      </w:r>
      <w:r w:rsidRPr="00496C2C">
        <w:rPr>
          <w:lang w:val="en-US" w:eastAsia="it-IT"/>
        </w:rPr>
        <w:t xml:space="preserve"> I have determined these priorities and what I plan to do. But to be able to see any progress will require the collective efforts of us all. I look forward to working with you and alongside you to </w:t>
      </w:r>
      <w:r w:rsidRPr="009756B9">
        <w:rPr>
          <w:rStyle w:val="Normal16pt"/>
        </w:rPr>
        <w:t>unleash</w:t>
      </w:r>
      <w:r w:rsidRPr="00496C2C">
        <w:rPr>
          <w:lang w:val="en-US" w:eastAsia="it-IT"/>
        </w:rPr>
        <w:t xml:space="preserve"> the true </w:t>
      </w:r>
      <w:r w:rsidRPr="009756B9">
        <w:rPr>
          <w:rStyle w:val="Normal16pt"/>
        </w:rPr>
        <w:t>power of gender equality</w:t>
      </w:r>
      <w:r w:rsidRPr="00496C2C">
        <w:rPr>
          <w:lang w:val="en-US" w:eastAsia="it-IT"/>
        </w:rPr>
        <w:t xml:space="preserve"> for Australia.</w:t>
      </w:r>
    </w:p>
    <w:p w:rsidR="00092AE0" w:rsidRPr="00433F47" w:rsidRDefault="00092AE0" w:rsidP="009756B9">
      <w:pPr>
        <w:rPr>
          <w:lang w:val="en-US" w:eastAsia="it-IT"/>
        </w:rPr>
      </w:pPr>
    </w:p>
    <w:p w:rsidR="00092AE0" w:rsidRPr="00433F47" w:rsidRDefault="00092AE0" w:rsidP="009756B9">
      <w:pPr>
        <w:rPr>
          <w:lang w:val="en-US" w:eastAsia="it-IT"/>
        </w:rPr>
      </w:pPr>
    </w:p>
    <w:p w:rsidR="00092AE0" w:rsidRPr="00433F47" w:rsidRDefault="00496C2C" w:rsidP="009756B9">
      <w:pPr>
        <w:rPr>
          <w:b/>
          <w:lang w:val="en-US" w:eastAsia="it-IT"/>
        </w:rPr>
      </w:pPr>
      <w:r w:rsidRPr="00433F47">
        <w:rPr>
          <w:b/>
          <w:lang w:val="en-US" w:eastAsia="it-IT"/>
        </w:rPr>
        <w:t>Kate Jenkins</w:t>
      </w:r>
    </w:p>
    <w:p w:rsidR="00092AE0" w:rsidRPr="00433F47" w:rsidRDefault="00092AE0">
      <w:pPr>
        <w:keepLines w:val="0"/>
        <w:spacing w:after="0" w:line="240" w:lineRule="auto"/>
        <w:rPr>
          <w:lang w:val="en-US" w:eastAsia="it-IT"/>
        </w:rPr>
      </w:pPr>
      <w:r w:rsidRPr="00433F47">
        <w:rPr>
          <w:lang w:val="en-US" w:eastAsia="it-IT"/>
        </w:rPr>
        <w:br w:type="page"/>
      </w:r>
    </w:p>
    <w:p w:rsidR="0073141A" w:rsidRPr="00287E4E" w:rsidRDefault="00610BA5" w:rsidP="00287E4E">
      <w:pPr>
        <w:pStyle w:val="Titolo1"/>
        <w:rPr>
          <w:color w:val="F28046"/>
          <w:lang w:val="en-US" w:eastAsia="it-IT"/>
        </w:rPr>
      </w:pPr>
      <w:r w:rsidRPr="00287E4E">
        <w:rPr>
          <w:color w:val="F28046"/>
          <w:lang w:val="en-US" w:eastAsia="it-IT"/>
        </w:rPr>
        <w:t>Violence against women and girls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8025"/>
      </w:tblGrid>
      <w:tr w:rsidR="00610BA5" w:rsidRPr="00C53388" w:rsidTr="008B6792">
        <w:tc>
          <w:tcPr>
            <w:tcW w:w="1597" w:type="dxa"/>
            <w:vAlign w:val="center"/>
          </w:tcPr>
          <w:p w:rsidR="00610BA5" w:rsidRDefault="00610BA5" w:rsidP="008B6792">
            <w:pPr>
              <w:rPr>
                <w:lang w:val="en-US" w:eastAsia="it-IT"/>
              </w:rPr>
            </w:pPr>
            <w:r w:rsidRPr="00610BA5">
              <w:rPr>
                <w:noProof/>
                <w:lang w:eastAsia="it-IT"/>
              </w:rPr>
              <w:drawing>
                <wp:inline distT="0" distB="0" distL="0" distR="0" wp14:anchorId="6A776B5D" wp14:editId="3886B61C">
                  <wp:extent cx="609600" cy="609600"/>
                  <wp:effectExtent l="0" t="0" r="0" b="0"/>
                  <wp:docPr id="3" name="Immagine 3" descr="Hospital bed with hospital cross in speech bubble"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8025" w:type="dxa"/>
            <w:vAlign w:val="center"/>
          </w:tcPr>
          <w:p w:rsidR="00610BA5" w:rsidRDefault="00610BA5" w:rsidP="00D84D97">
            <w:pPr>
              <w:rPr>
                <w:lang w:val="en-US" w:eastAsia="it-IT"/>
              </w:rPr>
            </w:pPr>
            <w:r w:rsidRPr="00610BA5">
              <w:rPr>
                <w:lang w:val="en-US" w:eastAsia="it-IT"/>
              </w:rPr>
              <w:t xml:space="preserve">Indigenous women are </w:t>
            </w:r>
            <w:r w:rsidRPr="00610BA5">
              <w:rPr>
                <w:rStyle w:val="Normal16pt"/>
              </w:rPr>
              <w:t>35 times</w:t>
            </w:r>
            <w:r w:rsidRPr="00610BA5">
              <w:rPr>
                <w:lang w:val="en-US" w:eastAsia="it-IT"/>
              </w:rPr>
              <w:t xml:space="preserve"> more likely to be </w:t>
            </w:r>
            <w:proofErr w:type="spellStart"/>
            <w:r w:rsidRPr="00610BA5">
              <w:rPr>
                <w:lang w:val="en-US" w:eastAsia="it-IT"/>
              </w:rPr>
              <w:t>hospitalised</w:t>
            </w:r>
            <w:proofErr w:type="spellEnd"/>
            <w:r w:rsidRPr="00610BA5">
              <w:rPr>
                <w:lang w:val="en-US" w:eastAsia="it-IT"/>
              </w:rPr>
              <w:t xml:space="preserve"> due to family violence related assaults.</w:t>
            </w:r>
            <w:r w:rsidR="00D84D97">
              <w:rPr>
                <w:rStyle w:val="Rimandonotadichiusura"/>
                <w:lang w:val="en-US" w:eastAsia="it-IT"/>
              </w:rPr>
              <w:endnoteReference w:id="2"/>
            </w:r>
          </w:p>
        </w:tc>
      </w:tr>
      <w:tr w:rsidR="00610BA5" w:rsidRPr="00C53388" w:rsidTr="008B6792">
        <w:tc>
          <w:tcPr>
            <w:tcW w:w="1597" w:type="dxa"/>
            <w:vAlign w:val="center"/>
          </w:tcPr>
          <w:p w:rsidR="00610BA5" w:rsidRDefault="00610BA5" w:rsidP="008B6792">
            <w:pPr>
              <w:rPr>
                <w:lang w:val="en-US" w:eastAsia="it-IT"/>
              </w:rPr>
            </w:pPr>
            <w:r w:rsidRPr="00610BA5">
              <w:rPr>
                <w:noProof/>
                <w:lang w:eastAsia="it-IT"/>
              </w:rPr>
              <w:drawing>
                <wp:inline distT="0" distB="0" distL="0" distR="0" wp14:anchorId="1719A55A" wp14:editId="17888E02">
                  <wp:extent cx="609600" cy="609600"/>
                  <wp:effectExtent l="0" t="0" r="0" b="0"/>
                  <wp:docPr id="4" name="Immagine 4" descr="Wheelchair"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8025" w:type="dxa"/>
            <w:vAlign w:val="center"/>
          </w:tcPr>
          <w:p w:rsidR="00610BA5" w:rsidRPr="00610BA5" w:rsidRDefault="00610BA5" w:rsidP="008B6792">
            <w:pPr>
              <w:keepLines w:val="0"/>
              <w:spacing w:after="0" w:line="240" w:lineRule="auto"/>
              <w:rPr>
                <w:lang w:val="en-US" w:eastAsia="it-IT"/>
              </w:rPr>
            </w:pPr>
            <w:r w:rsidRPr="00610BA5">
              <w:rPr>
                <w:lang w:val="en-US" w:eastAsia="it-IT"/>
              </w:rPr>
              <w:t xml:space="preserve">More than </w:t>
            </w:r>
            <w:r w:rsidRPr="00B06534">
              <w:rPr>
                <w:rStyle w:val="Normal16pt"/>
              </w:rPr>
              <w:t>70%</w:t>
            </w:r>
            <w:r w:rsidRPr="00610BA5">
              <w:rPr>
                <w:lang w:val="en-US" w:eastAsia="it-IT"/>
              </w:rPr>
              <w:t xml:space="preserve"> of women with disabilities have been victims of violent sexual encounters at some time in their lives.</w:t>
            </w:r>
            <w:r w:rsidR="00C31F55">
              <w:rPr>
                <w:rStyle w:val="Rimandonotadichiusura"/>
                <w:lang w:val="en-US" w:eastAsia="it-IT"/>
              </w:rPr>
              <w:endnoteReference w:id="3"/>
            </w:r>
          </w:p>
          <w:p w:rsidR="00610BA5" w:rsidRDefault="00610BA5" w:rsidP="008B6792">
            <w:pPr>
              <w:rPr>
                <w:lang w:val="en-US" w:eastAsia="it-IT"/>
              </w:rPr>
            </w:pPr>
          </w:p>
        </w:tc>
      </w:tr>
      <w:tr w:rsidR="00610BA5" w:rsidRPr="00C53388" w:rsidTr="008B6792">
        <w:tc>
          <w:tcPr>
            <w:tcW w:w="1597" w:type="dxa"/>
            <w:vAlign w:val="center"/>
          </w:tcPr>
          <w:p w:rsidR="00610BA5" w:rsidRDefault="001E115E" w:rsidP="008B6792">
            <w:pPr>
              <w:rPr>
                <w:lang w:val="en-US" w:eastAsia="it-IT"/>
              </w:rPr>
            </w:pPr>
            <w:r w:rsidRPr="001E115E">
              <w:rPr>
                <w:noProof/>
                <w:lang w:eastAsia="it-IT"/>
              </w:rPr>
              <w:drawing>
                <wp:inline distT="0" distB="0" distL="0" distR="0" wp14:anchorId="6030B56D" wp14:editId="19E0DA4E">
                  <wp:extent cx="609600" cy="609600"/>
                  <wp:effectExtent l="0" t="0" r="0" b="0"/>
                  <wp:docPr id="5" name="Immagine 5" descr="Family Home"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609600"/>
                          </a:xfrm>
                          <a:prstGeom prst="rect">
                            <a:avLst/>
                          </a:prstGeom>
                        </pic:spPr>
                      </pic:pic>
                    </a:graphicData>
                  </a:graphic>
                </wp:inline>
              </w:drawing>
            </w:r>
          </w:p>
        </w:tc>
        <w:tc>
          <w:tcPr>
            <w:tcW w:w="8025" w:type="dxa"/>
            <w:vAlign w:val="center"/>
          </w:tcPr>
          <w:p w:rsidR="00610BA5" w:rsidRPr="00C31F55" w:rsidRDefault="001E115E" w:rsidP="00C31F55">
            <w:pPr>
              <w:spacing w:line="240" w:lineRule="auto"/>
              <w:rPr>
                <w:lang w:val="en-US" w:eastAsia="it-IT"/>
              </w:rPr>
            </w:pPr>
            <w:r w:rsidRPr="001E115E">
              <w:rPr>
                <w:lang w:val="en-US" w:eastAsia="it-IT"/>
              </w:rPr>
              <w:t xml:space="preserve">Domestic and family violence is the leading cause of death and disability for women </w:t>
            </w:r>
            <w:r w:rsidRPr="001E115E">
              <w:rPr>
                <w:rStyle w:val="Normal16pt"/>
              </w:rPr>
              <w:t>aged 18-44</w:t>
            </w:r>
            <w:r w:rsidRPr="001E115E">
              <w:rPr>
                <w:lang w:val="en-US" w:eastAsia="it-IT"/>
              </w:rPr>
              <w:t>.</w:t>
            </w:r>
            <w:r w:rsidR="00C31F55">
              <w:rPr>
                <w:rStyle w:val="Rimandonotadichiusura"/>
                <w:position w:val="12"/>
                <w:lang w:val="en-US" w:eastAsia="it-IT"/>
              </w:rPr>
              <w:endnoteReference w:id="4"/>
            </w:r>
          </w:p>
        </w:tc>
      </w:tr>
      <w:tr w:rsidR="00610BA5" w:rsidRPr="00C53388" w:rsidTr="008B6792">
        <w:tc>
          <w:tcPr>
            <w:tcW w:w="1597" w:type="dxa"/>
            <w:vAlign w:val="center"/>
          </w:tcPr>
          <w:p w:rsidR="00610BA5" w:rsidRDefault="001E115E" w:rsidP="008B6792">
            <w:pPr>
              <w:rPr>
                <w:lang w:val="en-US" w:eastAsia="it-IT"/>
              </w:rPr>
            </w:pPr>
            <w:r w:rsidRPr="001E115E">
              <w:rPr>
                <w:noProof/>
                <w:lang w:eastAsia="it-IT"/>
              </w:rPr>
              <w:drawing>
                <wp:inline distT="0" distB="0" distL="0" distR="0" wp14:anchorId="0AE29DFC" wp14:editId="0EA96B06">
                  <wp:extent cx="609600" cy="609600"/>
                  <wp:effectExtent l="0" t="0" r="0" b="0"/>
                  <wp:docPr id="6" name="Immagine 6" descr="University building"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8025" w:type="dxa"/>
            <w:vAlign w:val="center"/>
          </w:tcPr>
          <w:p w:rsidR="00610BA5" w:rsidRDefault="001E115E" w:rsidP="00C31F55">
            <w:pPr>
              <w:keepLines w:val="0"/>
              <w:spacing w:after="0" w:line="240" w:lineRule="auto"/>
              <w:rPr>
                <w:lang w:val="en-US" w:eastAsia="it-IT"/>
              </w:rPr>
            </w:pPr>
            <w:r w:rsidRPr="001E115E">
              <w:rPr>
                <w:rStyle w:val="Normal16pt"/>
              </w:rPr>
              <w:t>51</w:t>
            </w:r>
            <w:r w:rsidRPr="001E115E">
              <w:rPr>
                <w:lang w:val="en-US" w:eastAsia="it-IT"/>
              </w:rPr>
              <w:t>% university students were sexually harassed on at least one occasion in 2016.</w:t>
            </w:r>
            <w:r w:rsidR="00C31F55">
              <w:rPr>
                <w:rStyle w:val="Rimandonotadichiusura"/>
                <w:lang w:val="en-US" w:eastAsia="it-IT"/>
              </w:rPr>
              <w:endnoteReference w:id="5"/>
            </w:r>
          </w:p>
        </w:tc>
      </w:tr>
      <w:tr w:rsidR="00FB47AF" w:rsidRPr="00C53388" w:rsidTr="008B6792">
        <w:tc>
          <w:tcPr>
            <w:tcW w:w="1597" w:type="dxa"/>
            <w:vAlign w:val="center"/>
          </w:tcPr>
          <w:p w:rsidR="00FB47AF" w:rsidRPr="001E115E" w:rsidRDefault="00FB47AF" w:rsidP="008B6792">
            <w:pPr>
              <w:rPr>
                <w:lang w:val="en-US" w:eastAsia="it-IT"/>
              </w:rPr>
            </w:pPr>
            <w:r w:rsidRPr="00FB47AF">
              <w:rPr>
                <w:noProof/>
                <w:lang w:eastAsia="it-IT"/>
              </w:rPr>
              <w:drawing>
                <wp:inline distT="0" distB="0" distL="0" distR="0" wp14:anchorId="25E6F47C" wp14:editId="6265B8F5">
                  <wp:extent cx="609600" cy="609600"/>
                  <wp:effectExtent l="0" t="0" r="0" b="0"/>
                  <wp:docPr id="7" name="Immagine 7" descr="Computer screen with play button"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p>
        </w:tc>
        <w:tc>
          <w:tcPr>
            <w:tcW w:w="8025" w:type="dxa"/>
            <w:vAlign w:val="center"/>
          </w:tcPr>
          <w:p w:rsidR="00FB47AF" w:rsidRPr="00FB47AF" w:rsidRDefault="00FB47AF" w:rsidP="00C31F55">
            <w:pPr>
              <w:spacing w:line="240" w:lineRule="auto"/>
              <w:rPr>
                <w:rStyle w:val="Normal16pt"/>
                <w:rFonts w:cstheme="minorBidi"/>
                <w:sz w:val="24"/>
                <w:szCs w:val="24"/>
              </w:rPr>
            </w:pPr>
            <w:r w:rsidRPr="00FB47AF">
              <w:rPr>
                <w:rStyle w:val="Normal16pt"/>
              </w:rPr>
              <w:t>90%</w:t>
            </w:r>
            <w:r w:rsidRPr="00FB47AF">
              <w:rPr>
                <w:lang w:val="en-US" w:eastAsia="it-IT"/>
              </w:rPr>
              <w:t xml:space="preserve"> of boys and </w:t>
            </w:r>
            <w:r w:rsidRPr="00FB47AF">
              <w:rPr>
                <w:rStyle w:val="Normal16pt"/>
              </w:rPr>
              <w:t>60%</w:t>
            </w:r>
            <w:r w:rsidRPr="00FB47AF">
              <w:rPr>
                <w:lang w:val="en-US" w:eastAsia="it-IT"/>
              </w:rPr>
              <w:t xml:space="preserve"> of girls have seen online porn</w:t>
            </w:r>
            <w:r w:rsidR="00C31F55">
              <w:rPr>
                <w:rStyle w:val="Rimandonotadichiusura"/>
                <w:lang w:val="en-US" w:eastAsia="it-IT"/>
              </w:rPr>
              <w:endnoteReference w:id="6"/>
            </w:r>
            <w:r w:rsidRPr="00FB47AF">
              <w:rPr>
                <w:lang w:val="en-US" w:eastAsia="it-IT"/>
              </w:rPr>
              <w:t xml:space="preserve"> and </w:t>
            </w:r>
            <w:r w:rsidRPr="00FB47AF">
              <w:rPr>
                <w:rStyle w:val="Normal16pt"/>
              </w:rPr>
              <w:t>88%</w:t>
            </w:r>
            <w:r w:rsidRPr="00FB47AF">
              <w:rPr>
                <w:lang w:val="en-US" w:eastAsia="it-IT"/>
              </w:rPr>
              <w:t xml:space="preserve"> of scenes of most popular porn include physical aggression towards women.</w:t>
            </w:r>
            <w:r w:rsidR="00C31F55">
              <w:rPr>
                <w:rStyle w:val="Rimandonotadichiusura"/>
                <w:lang w:val="en-US" w:eastAsia="it-IT"/>
              </w:rPr>
              <w:endnoteReference w:id="7"/>
            </w:r>
          </w:p>
        </w:tc>
      </w:tr>
    </w:tbl>
    <w:p w:rsidR="00092AE0" w:rsidRDefault="00092AE0" w:rsidP="009756B9">
      <w:pPr>
        <w:rPr>
          <w:lang w:val="en-US" w:eastAsia="it-IT"/>
        </w:rPr>
      </w:pPr>
    </w:p>
    <w:p w:rsidR="0073141A" w:rsidRPr="0073141A" w:rsidRDefault="0011721A" w:rsidP="0073141A">
      <w:pPr>
        <w:pStyle w:val="Titolo1"/>
        <w:rPr>
          <w:color w:val="4993CB"/>
          <w:lang w:val="en-US" w:eastAsia="it-IT"/>
        </w:rPr>
      </w:pPr>
      <w:r w:rsidRPr="0073141A">
        <w:rPr>
          <w:color w:val="4993CB"/>
          <w:lang w:val="en-US" w:eastAsia="it-IT"/>
        </w:rPr>
        <w:t>Women’s economic security and empowerment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8025"/>
      </w:tblGrid>
      <w:tr w:rsidR="00286384" w:rsidRPr="00C53388" w:rsidTr="008B6792">
        <w:tc>
          <w:tcPr>
            <w:tcW w:w="1597" w:type="dxa"/>
            <w:vAlign w:val="center"/>
          </w:tcPr>
          <w:p w:rsidR="00286384" w:rsidRDefault="00286384" w:rsidP="008B6792">
            <w:pPr>
              <w:rPr>
                <w:lang w:val="en-US" w:eastAsia="it-IT"/>
              </w:rPr>
            </w:pPr>
            <w:r w:rsidRPr="00286384">
              <w:rPr>
                <w:noProof/>
                <w:lang w:eastAsia="it-IT"/>
              </w:rPr>
              <w:drawing>
                <wp:inline distT="0" distB="0" distL="0" distR="0" wp14:anchorId="1FFE997B" wp14:editId="7BE1E584">
                  <wp:extent cx="609600" cy="609600"/>
                  <wp:effectExtent l="0" t="0" r="0" b="0"/>
                  <wp:docPr id="13" name="Immagine 13" descr="Pie graph highlighting 15.3%"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8025" w:type="dxa"/>
            <w:vAlign w:val="center"/>
          </w:tcPr>
          <w:p w:rsidR="00286384" w:rsidRDefault="00286384" w:rsidP="008B6792">
            <w:pPr>
              <w:spacing w:line="240" w:lineRule="auto"/>
              <w:rPr>
                <w:lang w:val="en-US" w:eastAsia="it-IT"/>
              </w:rPr>
            </w:pPr>
            <w:r w:rsidRPr="00286384">
              <w:rPr>
                <w:lang w:val="en-US" w:eastAsia="it-IT"/>
              </w:rPr>
              <w:t xml:space="preserve">The average full-time weekly wage for a woman is </w:t>
            </w:r>
            <w:r w:rsidRPr="00286384">
              <w:rPr>
                <w:rStyle w:val="Normal16pt"/>
              </w:rPr>
              <w:t>15.3%</w:t>
            </w:r>
            <w:r w:rsidRPr="00286384">
              <w:rPr>
                <w:lang w:val="en-US" w:eastAsia="it-IT"/>
              </w:rPr>
              <w:t xml:space="preserve"> less than a man’s.</w:t>
            </w:r>
            <w:r w:rsidR="00C31F55">
              <w:rPr>
                <w:rStyle w:val="Rimandonotadichiusura"/>
                <w:lang w:val="en-US" w:eastAsia="it-IT"/>
              </w:rPr>
              <w:endnoteReference w:id="8"/>
            </w:r>
          </w:p>
        </w:tc>
      </w:tr>
      <w:tr w:rsidR="00286384" w:rsidRPr="00C53388" w:rsidTr="008B6792">
        <w:trPr>
          <w:trHeight w:val="1099"/>
        </w:trPr>
        <w:tc>
          <w:tcPr>
            <w:tcW w:w="1597" w:type="dxa"/>
            <w:vAlign w:val="center"/>
          </w:tcPr>
          <w:p w:rsidR="00286384" w:rsidRDefault="006174CB" w:rsidP="008B6792">
            <w:pPr>
              <w:rPr>
                <w:lang w:val="en-US" w:eastAsia="it-IT"/>
              </w:rPr>
            </w:pPr>
            <w:r w:rsidRPr="006174CB">
              <w:rPr>
                <w:noProof/>
                <w:lang w:eastAsia="it-IT"/>
              </w:rPr>
              <w:drawing>
                <wp:inline distT="0" distB="0" distL="0" distR="0" wp14:anchorId="48E27E4F" wp14:editId="365BE4D6">
                  <wp:extent cx="609600" cy="609600"/>
                  <wp:effectExtent l="0" t="0" r="0" b="0"/>
                  <wp:docPr id="14" name="Immagine 14" descr="Male and female workers"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8025" w:type="dxa"/>
            <w:vAlign w:val="center"/>
          </w:tcPr>
          <w:p w:rsidR="00286384" w:rsidRDefault="006174CB" w:rsidP="008B6792">
            <w:pPr>
              <w:spacing w:line="240" w:lineRule="auto"/>
              <w:rPr>
                <w:lang w:val="en-US" w:eastAsia="it-IT"/>
              </w:rPr>
            </w:pPr>
            <w:r w:rsidRPr="00664411">
              <w:rPr>
                <w:rStyle w:val="Normal16pt"/>
              </w:rPr>
              <w:t>73%</w:t>
            </w:r>
            <w:r w:rsidRPr="006174CB">
              <w:rPr>
                <w:lang w:val="en-US" w:eastAsia="it-IT"/>
              </w:rPr>
              <w:t xml:space="preserve"> of Australian employees work in either male or female-dominated workplaces.</w:t>
            </w:r>
            <w:r w:rsidR="00C31F55">
              <w:rPr>
                <w:rStyle w:val="Rimandonotadichiusura"/>
                <w:lang w:val="en-US" w:eastAsia="it-IT"/>
              </w:rPr>
              <w:endnoteReference w:id="9"/>
            </w:r>
          </w:p>
        </w:tc>
      </w:tr>
      <w:tr w:rsidR="00286384" w:rsidRPr="00C53388" w:rsidTr="008B6792">
        <w:trPr>
          <w:trHeight w:val="1224"/>
        </w:trPr>
        <w:tc>
          <w:tcPr>
            <w:tcW w:w="1597" w:type="dxa"/>
            <w:vAlign w:val="center"/>
          </w:tcPr>
          <w:p w:rsidR="00286384" w:rsidRDefault="006174CB" w:rsidP="008B6792">
            <w:pPr>
              <w:rPr>
                <w:lang w:val="en-US" w:eastAsia="it-IT"/>
              </w:rPr>
            </w:pPr>
            <w:r w:rsidRPr="006174CB">
              <w:rPr>
                <w:noProof/>
                <w:lang w:eastAsia="it-IT"/>
              </w:rPr>
              <w:drawing>
                <wp:inline distT="0" distB="0" distL="0" distR="0" wp14:anchorId="19574A95" wp14:editId="434151CC">
                  <wp:extent cx="609600" cy="609600"/>
                  <wp:effectExtent l="0" t="0" r="0" b="0"/>
                  <wp:docPr id="15" name="Immagine 15" descr="Hand holding plant with leaves and money symbol at the top"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8025" w:type="dxa"/>
            <w:vAlign w:val="center"/>
          </w:tcPr>
          <w:p w:rsidR="00286384" w:rsidRDefault="00286384" w:rsidP="00C31F55">
            <w:pPr>
              <w:spacing w:line="240" w:lineRule="auto"/>
              <w:rPr>
                <w:lang w:val="en-US" w:eastAsia="it-IT"/>
              </w:rPr>
            </w:pPr>
            <w:r w:rsidRPr="00286384">
              <w:rPr>
                <w:lang w:val="en-US" w:eastAsia="it-IT"/>
              </w:rPr>
              <w:t xml:space="preserve">Women retire with </w:t>
            </w:r>
            <w:r w:rsidRPr="00286384">
              <w:rPr>
                <w:rStyle w:val="Normal16pt"/>
              </w:rPr>
              <w:t>half (53%)</w:t>
            </w:r>
            <w:r w:rsidRPr="00286384">
              <w:rPr>
                <w:lang w:val="en-US" w:eastAsia="it-IT"/>
              </w:rPr>
              <w:t xml:space="preserve"> the superannuation as men and are </w:t>
            </w:r>
            <w:r w:rsidRPr="00286384">
              <w:rPr>
                <w:rStyle w:val="Normal16pt"/>
              </w:rPr>
              <w:t>2.5 times</w:t>
            </w:r>
            <w:r w:rsidRPr="00286384">
              <w:rPr>
                <w:lang w:val="en-US" w:eastAsia="it-IT"/>
              </w:rPr>
              <w:t xml:space="preserve"> </w:t>
            </w:r>
            <w:r>
              <w:rPr>
                <w:lang w:val="en-US" w:eastAsia="it-IT"/>
              </w:rPr>
              <w:t xml:space="preserve">more likely </w:t>
            </w:r>
            <w:r w:rsidRPr="00286384">
              <w:rPr>
                <w:lang w:val="en-US" w:eastAsia="it-IT"/>
              </w:rPr>
              <w:t>to live in poverty in old age.</w:t>
            </w:r>
            <w:r w:rsidR="00C31F55">
              <w:rPr>
                <w:rStyle w:val="Rimandonotadichiusura"/>
                <w:lang w:val="en-US" w:eastAsia="it-IT"/>
              </w:rPr>
              <w:endnoteReference w:id="10"/>
            </w:r>
          </w:p>
        </w:tc>
      </w:tr>
      <w:tr w:rsidR="00286384" w:rsidRPr="00C53388" w:rsidTr="008B6792">
        <w:tc>
          <w:tcPr>
            <w:tcW w:w="1597" w:type="dxa"/>
            <w:vAlign w:val="center"/>
          </w:tcPr>
          <w:p w:rsidR="00286384" w:rsidRDefault="006174CB" w:rsidP="008B6792">
            <w:pPr>
              <w:rPr>
                <w:lang w:val="en-US" w:eastAsia="it-IT"/>
              </w:rPr>
            </w:pPr>
            <w:r w:rsidRPr="006174CB">
              <w:rPr>
                <w:noProof/>
                <w:lang w:eastAsia="it-IT"/>
              </w:rPr>
              <w:drawing>
                <wp:inline distT="0" distB="0" distL="0" distR="0" wp14:anchorId="05CE0FC0" wp14:editId="622DF11A">
                  <wp:extent cx="609600" cy="609600"/>
                  <wp:effectExtent l="0" t="0" r="0" b="0"/>
                  <wp:docPr id="16" name="Immagine 16" descr="Vacuum cleaner"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8025" w:type="dxa"/>
            <w:vAlign w:val="center"/>
          </w:tcPr>
          <w:p w:rsidR="00286384" w:rsidRDefault="00664411" w:rsidP="00C31F55">
            <w:pPr>
              <w:spacing w:line="240" w:lineRule="auto"/>
              <w:rPr>
                <w:lang w:val="en-US" w:eastAsia="it-IT"/>
              </w:rPr>
            </w:pPr>
            <w:r w:rsidRPr="00664411">
              <w:rPr>
                <w:rStyle w:val="Normal16pt"/>
              </w:rPr>
              <w:t>11.7%</w:t>
            </w:r>
            <w:r w:rsidRPr="00664411">
              <w:rPr>
                <w:lang w:val="en-US" w:eastAsia="it-IT"/>
              </w:rPr>
              <w:t xml:space="preserve"> of men report doing 15+ hours of unpaid domestic work per week, compared to </w:t>
            </w:r>
            <w:r w:rsidRPr="00664411">
              <w:rPr>
                <w:rStyle w:val="Normal16pt"/>
              </w:rPr>
              <w:t>32.6%</w:t>
            </w:r>
            <w:r w:rsidRPr="00664411">
              <w:rPr>
                <w:lang w:val="en-US" w:eastAsia="it-IT"/>
              </w:rPr>
              <w:t xml:space="preserve"> of women.</w:t>
            </w:r>
            <w:r w:rsidR="00C31F55">
              <w:rPr>
                <w:rStyle w:val="Rimandonotadichiusura"/>
                <w:lang w:val="en-US" w:eastAsia="it-IT"/>
              </w:rPr>
              <w:endnoteReference w:id="11"/>
            </w:r>
          </w:p>
        </w:tc>
      </w:tr>
    </w:tbl>
    <w:p w:rsidR="00286384" w:rsidRDefault="00286384" w:rsidP="00286384">
      <w:pPr>
        <w:rPr>
          <w:lang w:val="en-US" w:eastAsia="it-IT"/>
        </w:rPr>
      </w:pPr>
    </w:p>
    <w:p w:rsidR="006C3947" w:rsidRDefault="006C3947" w:rsidP="009756B9">
      <w:pPr>
        <w:rPr>
          <w:lang w:val="en-US" w:eastAsia="it-IT"/>
        </w:rPr>
      </w:pPr>
    </w:p>
    <w:p w:rsidR="00664411" w:rsidRPr="00664411" w:rsidRDefault="00664411" w:rsidP="00664411">
      <w:pPr>
        <w:pStyle w:val="Titolo1"/>
        <w:rPr>
          <w:color w:val="7FB93B"/>
          <w:lang w:eastAsia="it-IT"/>
        </w:rPr>
      </w:pPr>
      <w:proofErr w:type="spellStart"/>
      <w:r w:rsidRPr="00664411">
        <w:rPr>
          <w:color w:val="7FB93B"/>
          <w:lang w:eastAsia="it-IT"/>
        </w:rPr>
        <w:t>Diversity</w:t>
      </w:r>
      <w:proofErr w:type="spellEnd"/>
      <w:r w:rsidRPr="00664411">
        <w:rPr>
          <w:color w:val="7FB93B"/>
          <w:lang w:eastAsia="it-IT"/>
        </w:rPr>
        <w:t xml:space="preserve"> in leadership</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8025"/>
      </w:tblGrid>
      <w:tr w:rsidR="00664411" w:rsidRPr="00C53388" w:rsidTr="008B6792">
        <w:tc>
          <w:tcPr>
            <w:tcW w:w="1597" w:type="dxa"/>
            <w:vAlign w:val="center"/>
          </w:tcPr>
          <w:p w:rsidR="00664411" w:rsidRDefault="000E078C" w:rsidP="008B6792">
            <w:pPr>
              <w:rPr>
                <w:lang w:val="en-US" w:eastAsia="it-IT"/>
              </w:rPr>
            </w:pPr>
            <w:r w:rsidRPr="000E078C">
              <w:rPr>
                <w:noProof/>
                <w:lang w:eastAsia="it-IT"/>
              </w:rPr>
              <w:drawing>
                <wp:inline distT="0" distB="0" distL="0" distR="0" wp14:anchorId="302C374C" wp14:editId="401E34CF">
                  <wp:extent cx="609600" cy="609600"/>
                  <wp:effectExtent l="0" t="0" r="0" b="0"/>
                  <wp:docPr id="21" name="Immagine 21" descr="Statistical graph"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00" cy="609600"/>
                          </a:xfrm>
                          <a:prstGeom prst="rect">
                            <a:avLst/>
                          </a:prstGeom>
                        </pic:spPr>
                      </pic:pic>
                    </a:graphicData>
                  </a:graphic>
                </wp:inline>
              </w:drawing>
            </w:r>
          </w:p>
        </w:tc>
        <w:tc>
          <w:tcPr>
            <w:tcW w:w="8025" w:type="dxa"/>
            <w:vAlign w:val="center"/>
          </w:tcPr>
          <w:p w:rsidR="00664411" w:rsidRPr="0073141A" w:rsidRDefault="000E078C" w:rsidP="00C31F55">
            <w:pPr>
              <w:rPr>
                <w:lang w:val="en-US" w:eastAsia="it-IT"/>
              </w:rPr>
            </w:pPr>
            <w:r>
              <w:rPr>
                <w:lang w:val="en-US" w:eastAsia="it-IT"/>
              </w:rPr>
              <w:t>I</w:t>
            </w:r>
            <w:r w:rsidRPr="000E078C">
              <w:rPr>
                <w:lang w:val="en-US" w:eastAsia="it-IT"/>
              </w:rPr>
              <w:t xml:space="preserve">n September 2017, there were </w:t>
            </w:r>
            <w:r w:rsidRPr="0073141A">
              <w:rPr>
                <w:rStyle w:val="Normal16pt"/>
              </w:rPr>
              <w:t>eleven</w:t>
            </w:r>
            <w:r w:rsidRPr="000E078C">
              <w:rPr>
                <w:lang w:val="en-US" w:eastAsia="it-IT"/>
              </w:rPr>
              <w:t xml:space="preserve"> female CEOs in the ASX200.</w:t>
            </w:r>
            <w:r w:rsidR="00C31F55">
              <w:rPr>
                <w:rStyle w:val="Rimandonotadichiusura"/>
                <w:lang w:val="en-US" w:eastAsia="it-IT"/>
              </w:rPr>
              <w:endnoteReference w:id="12"/>
            </w:r>
          </w:p>
        </w:tc>
      </w:tr>
      <w:tr w:rsidR="00664411" w:rsidRPr="00C53388" w:rsidTr="008B6792">
        <w:trPr>
          <w:trHeight w:val="1099"/>
        </w:trPr>
        <w:tc>
          <w:tcPr>
            <w:tcW w:w="1597" w:type="dxa"/>
            <w:vAlign w:val="center"/>
          </w:tcPr>
          <w:p w:rsidR="00664411" w:rsidRDefault="000E078C" w:rsidP="008B6792">
            <w:pPr>
              <w:rPr>
                <w:lang w:val="en-US" w:eastAsia="it-IT"/>
              </w:rPr>
            </w:pPr>
            <w:r w:rsidRPr="000E078C">
              <w:rPr>
                <w:noProof/>
                <w:lang w:eastAsia="it-IT"/>
              </w:rPr>
              <w:drawing>
                <wp:inline distT="0" distB="0" distL="0" distR="0" wp14:anchorId="620B501F" wp14:editId="6AFA01E9">
                  <wp:extent cx="609600" cy="609600"/>
                  <wp:effectExtent l="0" t="0" r="0" b="0"/>
                  <wp:docPr id="22" name="Immagine 22" descr="Line drawing of Parliament House Canberra"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8025" w:type="dxa"/>
            <w:vAlign w:val="center"/>
          </w:tcPr>
          <w:p w:rsidR="00664411" w:rsidRPr="0073141A" w:rsidRDefault="00F67AE5" w:rsidP="00C31F55">
            <w:pPr>
              <w:spacing w:line="240" w:lineRule="auto"/>
              <w:rPr>
                <w:lang w:val="en-US" w:eastAsia="it-IT"/>
              </w:rPr>
            </w:pPr>
            <w:r w:rsidRPr="00F67AE5">
              <w:rPr>
                <w:lang w:val="en-US" w:eastAsia="it-IT"/>
              </w:rPr>
              <w:t xml:space="preserve">The total number of women in the federal Parliament following the 2016 election was </w:t>
            </w:r>
            <w:r w:rsidRPr="0073141A">
              <w:rPr>
                <w:rStyle w:val="Normal16pt"/>
              </w:rPr>
              <w:t>73 (32%)</w:t>
            </w:r>
            <w:r w:rsidR="00C31F55">
              <w:rPr>
                <w:rStyle w:val="Rimandonotadichiusura"/>
                <w:lang w:val="en-US" w:eastAsia="it-IT"/>
              </w:rPr>
              <w:endnoteReference w:id="13"/>
            </w:r>
            <w:r w:rsidR="00C31F55">
              <w:rPr>
                <w:vertAlign w:val="superscript"/>
                <w:lang w:val="en-US" w:eastAsia="it-IT"/>
              </w:rPr>
              <w:t xml:space="preserve">  </w:t>
            </w:r>
            <w:r w:rsidRPr="00F67AE5">
              <w:rPr>
                <w:lang w:val="en-US" w:eastAsia="it-IT"/>
              </w:rPr>
              <w:t xml:space="preserve">including </w:t>
            </w:r>
            <w:r w:rsidRPr="0073141A">
              <w:rPr>
                <w:rStyle w:val="Normal16pt"/>
              </w:rPr>
              <w:t>3</w:t>
            </w:r>
            <w:r w:rsidRPr="00F67AE5">
              <w:rPr>
                <w:lang w:val="en-US" w:eastAsia="it-IT"/>
              </w:rPr>
              <w:t xml:space="preserve"> Indigenous women.</w:t>
            </w:r>
            <w:r w:rsidR="00C31F55">
              <w:rPr>
                <w:rStyle w:val="Rimandonotadichiusura"/>
                <w:lang w:val="en-US" w:eastAsia="it-IT"/>
              </w:rPr>
              <w:endnoteReference w:id="14"/>
            </w:r>
          </w:p>
        </w:tc>
      </w:tr>
      <w:tr w:rsidR="00664411" w:rsidRPr="00C53388" w:rsidTr="008B6792">
        <w:trPr>
          <w:trHeight w:val="1224"/>
        </w:trPr>
        <w:tc>
          <w:tcPr>
            <w:tcW w:w="1597" w:type="dxa"/>
            <w:vAlign w:val="center"/>
          </w:tcPr>
          <w:p w:rsidR="00664411" w:rsidRDefault="000E078C" w:rsidP="008B6792">
            <w:pPr>
              <w:rPr>
                <w:lang w:val="en-US" w:eastAsia="it-IT"/>
              </w:rPr>
            </w:pPr>
            <w:r w:rsidRPr="000E078C">
              <w:rPr>
                <w:noProof/>
                <w:lang w:eastAsia="it-IT"/>
              </w:rPr>
              <w:drawing>
                <wp:inline distT="0" distB="0" distL="0" distR="0" wp14:anchorId="434C9239" wp14:editId="6414D2B9">
                  <wp:extent cx="609600" cy="609600"/>
                  <wp:effectExtent l="0" t="0" r="0" b="0"/>
                  <wp:docPr id="23" name="Immagine 23" descr="Government office building"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8025" w:type="dxa"/>
            <w:vAlign w:val="center"/>
          </w:tcPr>
          <w:p w:rsidR="00664411" w:rsidRPr="0073141A" w:rsidRDefault="0073141A" w:rsidP="00C31F55">
            <w:pPr>
              <w:spacing w:line="240" w:lineRule="auto"/>
              <w:rPr>
                <w:lang w:val="en-US" w:eastAsia="it-IT"/>
              </w:rPr>
            </w:pPr>
            <w:r w:rsidRPr="0073141A">
              <w:rPr>
                <w:rStyle w:val="Normal16pt"/>
              </w:rPr>
              <w:t>58%</w:t>
            </w:r>
            <w:r w:rsidRPr="0073141A">
              <w:rPr>
                <w:lang w:val="en-US" w:eastAsia="it-IT"/>
              </w:rPr>
              <w:t xml:space="preserve"> of the Australian Public Service are women but they hold only </w:t>
            </w:r>
            <w:r w:rsidRPr="0073141A">
              <w:rPr>
                <w:rStyle w:val="Normal16pt"/>
              </w:rPr>
              <w:t>40%</w:t>
            </w:r>
            <w:r w:rsidRPr="0073141A">
              <w:rPr>
                <w:lang w:val="en-US" w:eastAsia="it-IT"/>
              </w:rPr>
              <w:t xml:space="preserve"> of the most senior leadership roles.</w:t>
            </w:r>
            <w:r w:rsidR="00C31F55">
              <w:rPr>
                <w:rStyle w:val="Rimandonotadichiusura"/>
                <w:lang w:val="en-US" w:eastAsia="it-IT"/>
              </w:rPr>
              <w:endnoteReference w:id="15"/>
            </w:r>
          </w:p>
        </w:tc>
      </w:tr>
      <w:tr w:rsidR="00664411" w:rsidRPr="00C53388" w:rsidTr="008B6792">
        <w:tc>
          <w:tcPr>
            <w:tcW w:w="1597" w:type="dxa"/>
            <w:vAlign w:val="center"/>
          </w:tcPr>
          <w:p w:rsidR="00664411" w:rsidRDefault="000E078C" w:rsidP="008B6792">
            <w:pPr>
              <w:rPr>
                <w:lang w:val="en-US" w:eastAsia="it-IT"/>
              </w:rPr>
            </w:pPr>
            <w:r w:rsidRPr="000E078C">
              <w:rPr>
                <w:noProof/>
                <w:lang w:eastAsia="it-IT"/>
              </w:rPr>
              <w:drawing>
                <wp:inline distT="0" distB="0" distL="0" distR="0" wp14:anchorId="2F0FABEC" wp14:editId="1FF287AE">
                  <wp:extent cx="609600" cy="609600"/>
                  <wp:effectExtent l="0" t="0" r="0" b="0"/>
                  <wp:docPr id="24" name="Immagine 24" descr="Two examples of culturally diverse women"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8025" w:type="dxa"/>
            <w:vAlign w:val="center"/>
          </w:tcPr>
          <w:p w:rsidR="00664411" w:rsidRPr="0073141A" w:rsidRDefault="0073141A" w:rsidP="008B6792">
            <w:pPr>
              <w:rPr>
                <w:lang w:val="en-US" w:eastAsia="it-IT"/>
              </w:rPr>
            </w:pPr>
            <w:r w:rsidRPr="0073141A">
              <w:rPr>
                <w:lang w:val="en-US" w:eastAsia="it-IT"/>
              </w:rPr>
              <w:t xml:space="preserve">In 2015, </w:t>
            </w:r>
            <w:r w:rsidRPr="0073141A">
              <w:rPr>
                <w:rStyle w:val="Normal16pt"/>
              </w:rPr>
              <w:t>2.5%</w:t>
            </w:r>
            <w:r w:rsidRPr="0073141A">
              <w:rPr>
                <w:lang w:val="en-US" w:eastAsia="it-IT"/>
              </w:rPr>
              <w:t xml:space="preserve"> of ASX directors were culturally diverse women.</w:t>
            </w:r>
            <w:r w:rsidR="00C31F55">
              <w:rPr>
                <w:rStyle w:val="Rimandonotadichiusura"/>
                <w:lang w:val="en-US" w:eastAsia="it-IT"/>
              </w:rPr>
              <w:endnoteReference w:id="16"/>
            </w:r>
          </w:p>
        </w:tc>
      </w:tr>
    </w:tbl>
    <w:p w:rsidR="00664411" w:rsidRDefault="00664411" w:rsidP="00664411">
      <w:pPr>
        <w:rPr>
          <w:lang w:val="en-US" w:eastAsia="it-IT"/>
        </w:rPr>
      </w:pPr>
    </w:p>
    <w:p w:rsidR="00287E4E" w:rsidRDefault="00287E4E">
      <w:pPr>
        <w:keepLines w:val="0"/>
        <w:spacing w:after="0" w:line="240" w:lineRule="auto"/>
        <w:rPr>
          <w:lang w:val="en-US" w:eastAsia="it-IT"/>
        </w:rPr>
      </w:pPr>
      <w:r>
        <w:rPr>
          <w:lang w:val="en-US" w:eastAsia="it-IT"/>
        </w:rPr>
        <w:br w:type="page"/>
      </w:r>
    </w:p>
    <w:p w:rsidR="000A2A2E" w:rsidRDefault="000A2A2E" w:rsidP="00ED33F6">
      <w:pPr>
        <w:keepLines w:val="0"/>
        <w:spacing w:after="0" w:line="240" w:lineRule="auto"/>
        <w:jc w:val="center"/>
        <w:rPr>
          <w:lang w:val="en-US" w:eastAsia="it-IT"/>
        </w:rPr>
      </w:pPr>
      <w:r w:rsidRPr="000A2A2E">
        <w:rPr>
          <w:noProof/>
          <w:lang w:eastAsia="it-IT"/>
        </w:rPr>
        <w:drawing>
          <wp:inline distT="0" distB="0" distL="0" distR="0" wp14:anchorId="155505FF" wp14:editId="17B625EC">
            <wp:extent cx="4934288" cy="5171676"/>
            <wp:effectExtent l="0" t="0" r="0" b="0"/>
            <wp:docPr id="9" name="Immagine 9" descr="Round chart with coloured bands coming out from the centre. Descriptions for each coloured band or section are  included in the caption below the chart." title="Prioriti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4052" cy="5213353"/>
                    </a:xfrm>
                    <a:prstGeom prst="rect">
                      <a:avLst/>
                    </a:prstGeom>
                  </pic:spPr>
                </pic:pic>
              </a:graphicData>
            </a:graphic>
          </wp:inline>
        </w:drawing>
      </w:r>
    </w:p>
    <w:p w:rsidR="00F235A2" w:rsidRDefault="00F235A2">
      <w:pPr>
        <w:keepLines w:val="0"/>
        <w:spacing w:after="0" w:line="240" w:lineRule="auto"/>
        <w:rPr>
          <w:lang w:val="en-US" w:eastAsia="it-IT"/>
        </w:rPr>
      </w:pPr>
    </w:p>
    <w:p w:rsidR="00F235A2" w:rsidRDefault="00F235A2">
      <w:pPr>
        <w:keepLines w:val="0"/>
        <w:spacing w:after="0" w:line="240" w:lineRule="auto"/>
        <w:rPr>
          <w:lang w:val="en-US" w:eastAsia="it-IT"/>
        </w:rPr>
      </w:pPr>
    </w:p>
    <w:p w:rsidR="00ED33F6" w:rsidRDefault="00ED33F6">
      <w:pPr>
        <w:keepLines w:val="0"/>
        <w:spacing w:after="0" w:line="240" w:lineRule="auto"/>
        <w:rPr>
          <w:lang w:val="en-US" w:eastAsia="it-IT"/>
        </w:rPr>
      </w:pPr>
    </w:p>
    <w:p w:rsidR="00ED33F6" w:rsidRDefault="00ED33F6">
      <w:pPr>
        <w:keepLines w:val="0"/>
        <w:spacing w:after="0" w:line="240" w:lineRule="auto"/>
        <w:rPr>
          <w:lang w:val="en-US" w:eastAsia="it-IT"/>
        </w:rPr>
      </w:pPr>
    </w:p>
    <w:p w:rsidR="00F235A2" w:rsidRDefault="002B075C">
      <w:pPr>
        <w:keepLines w:val="0"/>
        <w:spacing w:after="0" w:line="240" w:lineRule="auto"/>
        <w:rPr>
          <w:lang w:val="en-US" w:eastAsia="it-IT"/>
        </w:rPr>
      </w:pPr>
      <w:r>
        <w:rPr>
          <w:lang w:val="en-US" w:eastAsia="it-IT"/>
        </w:rPr>
        <w:t>Caption</w:t>
      </w:r>
      <w:r w:rsidR="00ED33F6">
        <w:rPr>
          <w:lang w:val="en-US" w:eastAsia="it-IT"/>
        </w:rPr>
        <w:t xml:space="preserve">: </w:t>
      </w:r>
      <w:r w:rsidR="00ED33F6" w:rsidRPr="00ED33F6">
        <w:rPr>
          <w:b/>
          <w:lang w:val="en-US" w:eastAsia="it-IT"/>
        </w:rPr>
        <w:t>Priorities</w:t>
      </w:r>
      <w:r w:rsidR="00ED33F6">
        <w:rPr>
          <w:b/>
          <w:lang w:val="en-US" w:eastAsia="it-IT"/>
        </w:rPr>
        <w:t xml:space="preserve"> Chart</w:t>
      </w:r>
    </w:p>
    <w:p w:rsidR="007F4D22" w:rsidRDefault="007F4D22">
      <w:pPr>
        <w:keepLines w:val="0"/>
        <w:spacing w:after="0" w:line="240" w:lineRule="auto"/>
        <w:rPr>
          <w:lang w:val="en-US" w:eastAsia="it-IT"/>
        </w:rPr>
      </w:pPr>
    </w:p>
    <w:p w:rsidR="002B075C" w:rsidRDefault="00ED33F6">
      <w:pPr>
        <w:keepLines w:val="0"/>
        <w:spacing w:after="0" w:line="240" w:lineRule="auto"/>
        <w:rPr>
          <w:lang w:val="en-US" w:eastAsia="it-IT"/>
        </w:rPr>
      </w:pPr>
      <w:r>
        <w:rPr>
          <w:lang w:val="en-US" w:eastAsia="it-IT"/>
        </w:rPr>
        <w:t>C</w:t>
      </w:r>
      <w:r w:rsidR="00B064EA">
        <w:rPr>
          <w:lang w:val="en-US" w:eastAsia="it-IT"/>
        </w:rPr>
        <w:t>ircle</w:t>
      </w:r>
      <w:r>
        <w:rPr>
          <w:lang w:val="en-US" w:eastAsia="it-IT"/>
        </w:rPr>
        <w:t xml:space="preserve"> 1 (</w:t>
      </w:r>
      <w:proofErr w:type="spellStart"/>
      <w:r>
        <w:rPr>
          <w:lang w:val="en-US" w:eastAsia="it-IT"/>
        </w:rPr>
        <w:t>centre</w:t>
      </w:r>
      <w:proofErr w:type="spellEnd"/>
      <w:r>
        <w:rPr>
          <w:lang w:val="en-US" w:eastAsia="it-IT"/>
        </w:rPr>
        <w:t>)</w:t>
      </w:r>
      <w:r w:rsidR="00B064EA">
        <w:rPr>
          <w:lang w:val="en-US" w:eastAsia="it-IT"/>
        </w:rPr>
        <w:t xml:space="preserve">: </w:t>
      </w:r>
      <w:r w:rsidR="00B064EA" w:rsidRPr="00ED33F6">
        <w:rPr>
          <w:b/>
          <w:lang w:val="en-US" w:eastAsia="it-IT"/>
        </w:rPr>
        <w:t>Vision</w:t>
      </w:r>
      <w:r w:rsidRPr="00ED33F6">
        <w:rPr>
          <w:b/>
          <w:lang w:val="en-US" w:eastAsia="it-IT"/>
        </w:rPr>
        <w:t>:</w:t>
      </w:r>
      <w:r w:rsidR="00B064EA">
        <w:rPr>
          <w:lang w:val="en-US" w:eastAsia="it-IT"/>
        </w:rPr>
        <w:t xml:space="preserve"> Gender equality</w:t>
      </w:r>
    </w:p>
    <w:p w:rsidR="00B064EA" w:rsidRDefault="00ED33F6">
      <w:pPr>
        <w:keepLines w:val="0"/>
        <w:spacing w:after="0" w:line="240" w:lineRule="auto"/>
        <w:rPr>
          <w:lang w:val="en-US" w:eastAsia="it-IT"/>
        </w:rPr>
      </w:pPr>
      <w:r>
        <w:rPr>
          <w:lang w:val="en-US" w:eastAsia="it-IT"/>
        </w:rPr>
        <w:t xml:space="preserve">Circle 2: </w:t>
      </w:r>
      <w:r w:rsidRPr="00ED33F6">
        <w:rPr>
          <w:b/>
          <w:lang w:val="en-US" w:eastAsia="it-IT"/>
        </w:rPr>
        <w:t>Priorities:</w:t>
      </w:r>
      <w:r>
        <w:rPr>
          <w:lang w:val="en-US" w:eastAsia="it-IT"/>
        </w:rPr>
        <w:t xml:space="preserve"> Violence against Women &amp; Girls; Women’s Economic Security &amp; Empowerment; Diversity in Leadership</w:t>
      </w:r>
    </w:p>
    <w:p w:rsidR="00ED33F6" w:rsidRDefault="00ED33F6">
      <w:pPr>
        <w:keepLines w:val="0"/>
        <w:spacing w:after="0" w:line="240" w:lineRule="auto"/>
        <w:rPr>
          <w:lang w:val="en-US" w:eastAsia="it-IT"/>
        </w:rPr>
      </w:pPr>
      <w:r>
        <w:rPr>
          <w:lang w:val="en-US" w:eastAsia="it-IT"/>
        </w:rPr>
        <w:t xml:space="preserve">Circle 3: </w:t>
      </w:r>
      <w:r w:rsidRPr="00ED33F6">
        <w:rPr>
          <w:b/>
          <w:lang w:val="en-US" w:eastAsia="it-IT"/>
        </w:rPr>
        <w:t>Settings:</w:t>
      </w:r>
      <w:r>
        <w:rPr>
          <w:lang w:val="en-US" w:eastAsia="it-IT"/>
        </w:rPr>
        <w:t xml:space="preserve"> Workplaces; Education; Sport</w:t>
      </w:r>
    </w:p>
    <w:p w:rsidR="00ED33F6" w:rsidRDefault="00ED33F6">
      <w:pPr>
        <w:keepLines w:val="0"/>
        <w:spacing w:after="0" w:line="240" w:lineRule="auto"/>
        <w:rPr>
          <w:lang w:val="en-US" w:eastAsia="it-IT"/>
        </w:rPr>
      </w:pPr>
      <w:r>
        <w:rPr>
          <w:lang w:val="en-US" w:eastAsia="it-IT"/>
        </w:rPr>
        <w:t xml:space="preserve">Circle 4: </w:t>
      </w:r>
      <w:r w:rsidRPr="00ED33F6">
        <w:rPr>
          <w:b/>
          <w:lang w:val="en-US" w:eastAsia="it-IT"/>
        </w:rPr>
        <w:t>Focus areas:</w:t>
      </w:r>
      <w:r>
        <w:rPr>
          <w:lang w:val="en-US" w:eastAsia="it-IT"/>
        </w:rPr>
        <w:t xml:space="preserve"> Rural, Regional, Remote; Technology; Intersectionality</w:t>
      </w:r>
    </w:p>
    <w:p w:rsidR="000A2A2E" w:rsidRDefault="000A2A2E">
      <w:pPr>
        <w:keepLines w:val="0"/>
        <w:spacing w:after="0" w:line="240" w:lineRule="auto"/>
        <w:rPr>
          <w:lang w:val="en-US" w:eastAsia="it-IT"/>
        </w:rPr>
      </w:pPr>
    </w:p>
    <w:p w:rsidR="00287E4E" w:rsidRPr="00B23FA1" w:rsidRDefault="00287E4E" w:rsidP="00287E4E">
      <w:pPr>
        <w:pStyle w:val="Titolo1"/>
        <w:rPr>
          <w:sz w:val="34"/>
          <w:szCs w:val="34"/>
          <w:lang w:val="en-US" w:eastAsia="it-IT"/>
        </w:rPr>
      </w:pPr>
      <w:r w:rsidRPr="00B23FA1">
        <w:rPr>
          <w:sz w:val="34"/>
          <w:szCs w:val="34"/>
          <w:lang w:val="en-US" w:eastAsia="it-IT"/>
        </w:rPr>
        <w:t>Sex Discrimination Commissioner’s Priorities and Focus</w:t>
      </w:r>
    </w:p>
    <w:tbl>
      <w:tblPr>
        <w:tblStyle w:val="Grigliatabella"/>
        <w:tblW w:w="0" w:type="auto"/>
        <w:tblCellMar>
          <w:top w:w="142" w:type="dxa"/>
          <w:left w:w="142" w:type="dxa"/>
          <w:bottom w:w="142" w:type="dxa"/>
          <w:right w:w="142" w:type="dxa"/>
        </w:tblCellMar>
        <w:tblLook w:val="04A0" w:firstRow="1" w:lastRow="0" w:firstColumn="1" w:lastColumn="0" w:noHBand="0" w:noVBand="1"/>
      </w:tblPr>
      <w:tblGrid>
        <w:gridCol w:w="3207"/>
        <w:gridCol w:w="3207"/>
        <w:gridCol w:w="3208"/>
      </w:tblGrid>
      <w:tr w:rsidR="009132A9" w:rsidTr="009132A9">
        <w:tc>
          <w:tcPr>
            <w:tcW w:w="9622" w:type="dxa"/>
            <w:gridSpan w:val="3"/>
          </w:tcPr>
          <w:p w:rsidR="009132A9" w:rsidRPr="009132A9" w:rsidRDefault="00512FEE" w:rsidP="009132A9">
            <w:pPr>
              <w:pStyle w:val="Titolo2"/>
              <w:jc w:val="center"/>
              <w:rPr>
                <w:lang w:eastAsia="it-IT"/>
              </w:rPr>
            </w:pPr>
            <w:r>
              <w:rPr>
                <w:lang w:eastAsia="it-IT"/>
              </w:rPr>
              <w:t>MY PRIORITIES</w:t>
            </w:r>
          </w:p>
        </w:tc>
      </w:tr>
      <w:tr w:rsidR="009132A9" w:rsidRPr="002425E1" w:rsidTr="009132A9">
        <w:tc>
          <w:tcPr>
            <w:tcW w:w="3207" w:type="dxa"/>
            <w:shd w:val="clear" w:color="auto" w:fill="F28046"/>
            <w:vAlign w:val="bottom"/>
          </w:tcPr>
          <w:p w:rsidR="009132A9" w:rsidRPr="002425E1" w:rsidRDefault="002425E1" w:rsidP="009132A9">
            <w:pPr>
              <w:pStyle w:val="Titolo2"/>
              <w:jc w:val="center"/>
              <w:rPr>
                <w:sz w:val="24"/>
                <w:szCs w:val="24"/>
                <w:lang w:val="en-US" w:eastAsia="it-IT"/>
              </w:rPr>
            </w:pPr>
            <w:r w:rsidRPr="002425E1">
              <w:rPr>
                <w:color w:val="FFFFFF" w:themeColor="background1"/>
                <w:sz w:val="24"/>
                <w:szCs w:val="24"/>
                <w:lang w:val="en-US" w:eastAsia="it-IT"/>
              </w:rPr>
              <w:t>VIOLENCE AGAINST WOMEN AND GIRLS</w:t>
            </w:r>
          </w:p>
        </w:tc>
        <w:tc>
          <w:tcPr>
            <w:tcW w:w="3207" w:type="dxa"/>
            <w:shd w:val="clear" w:color="auto" w:fill="4993CB"/>
            <w:vAlign w:val="bottom"/>
          </w:tcPr>
          <w:p w:rsidR="009132A9" w:rsidRPr="002425E1" w:rsidRDefault="002425E1" w:rsidP="009132A9">
            <w:pPr>
              <w:pStyle w:val="Titolo2"/>
              <w:jc w:val="center"/>
              <w:rPr>
                <w:sz w:val="24"/>
                <w:szCs w:val="24"/>
                <w:lang w:val="en-US" w:eastAsia="it-IT"/>
              </w:rPr>
            </w:pPr>
            <w:r w:rsidRPr="002425E1">
              <w:rPr>
                <w:color w:val="FFFFFF" w:themeColor="background1"/>
                <w:sz w:val="24"/>
                <w:szCs w:val="24"/>
                <w:lang w:val="en-US" w:eastAsia="it-IT"/>
              </w:rPr>
              <w:t>WOMEN’S ECONOMIC SECURITY AND EMPOWERMENT</w:t>
            </w:r>
          </w:p>
        </w:tc>
        <w:tc>
          <w:tcPr>
            <w:tcW w:w="3208" w:type="dxa"/>
            <w:shd w:val="clear" w:color="auto" w:fill="7FB93B"/>
            <w:vAlign w:val="bottom"/>
          </w:tcPr>
          <w:p w:rsidR="009132A9" w:rsidRPr="002425E1" w:rsidRDefault="002425E1" w:rsidP="009132A9">
            <w:pPr>
              <w:pStyle w:val="Titolo2"/>
              <w:jc w:val="center"/>
              <w:rPr>
                <w:sz w:val="24"/>
                <w:szCs w:val="24"/>
                <w:lang w:eastAsia="it-IT"/>
              </w:rPr>
            </w:pPr>
            <w:r w:rsidRPr="002425E1">
              <w:rPr>
                <w:color w:val="FFFFFF" w:themeColor="background1"/>
                <w:sz w:val="24"/>
                <w:szCs w:val="24"/>
                <w:lang w:eastAsia="it-IT"/>
              </w:rPr>
              <w:t>DIVERSITY IN LEADERSHIP</w:t>
            </w:r>
          </w:p>
        </w:tc>
      </w:tr>
      <w:tr w:rsidR="009132A9" w:rsidTr="005278EE">
        <w:tc>
          <w:tcPr>
            <w:tcW w:w="9622" w:type="dxa"/>
            <w:gridSpan w:val="3"/>
          </w:tcPr>
          <w:p w:rsidR="009132A9" w:rsidRDefault="00512FEE" w:rsidP="009630B5">
            <w:pPr>
              <w:pStyle w:val="Titolo2"/>
              <w:jc w:val="center"/>
              <w:rPr>
                <w:lang w:val="en-US" w:eastAsia="it-IT"/>
              </w:rPr>
            </w:pPr>
            <w:r>
              <w:rPr>
                <w:lang w:val="en-US" w:eastAsia="it-IT"/>
              </w:rPr>
              <w:t>MY ACTIONS</w:t>
            </w:r>
          </w:p>
        </w:tc>
      </w:tr>
      <w:tr w:rsidR="009132A9" w:rsidRPr="00C53388" w:rsidTr="009132A9">
        <w:tc>
          <w:tcPr>
            <w:tcW w:w="3207" w:type="dxa"/>
          </w:tcPr>
          <w:p w:rsidR="009630B5" w:rsidRPr="009630B5" w:rsidRDefault="009630B5" w:rsidP="00C53388">
            <w:pPr>
              <w:pStyle w:val="Paragrafoelenco"/>
              <w:rPr>
                <w:lang w:val="en-US" w:eastAsia="it-IT"/>
              </w:rPr>
            </w:pPr>
            <w:r w:rsidRPr="009630B5">
              <w:rPr>
                <w:lang w:val="en-US" w:eastAsia="it-IT"/>
              </w:rPr>
              <w:t>Conduct the Commission’s fourth sexual harassment prevalence survey.</w:t>
            </w:r>
          </w:p>
          <w:p w:rsidR="009630B5" w:rsidRPr="009630B5" w:rsidRDefault="009630B5" w:rsidP="00C53388">
            <w:pPr>
              <w:pStyle w:val="Paragrafoelenco"/>
              <w:rPr>
                <w:lang w:val="en-US" w:eastAsia="it-IT"/>
              </w:rPr>
            </w:pPr>
            <w:r w:rsidRPr="009630B5">
              <w:rPr>
                <w:lang w:val="en-US" w:eastAsia="it-IT"/>
              </w:rPr>
              <w:t>Lead the domestic violence death review project to build national data on family violence deaths to improve policy responses. </w:t>
            </w:r>
          </w:p>
          <w:p w:rsidR="009630B5" w:rsidRPr="009630B5" w:rsidRDefault="009630B5" w:rsidP="00C53388">
            <w:pPr>
              <w:pStyle w:val="Paragrafoelenco"/>
              <w:rPr>
                <w:lang w:val="en-US" w:eastAsia="it-IT"/>
              </w:rPr>
            </w:pPr>
            <w:r w:rsidRPr="009630B5">
              <w:rPr>
                <w:lang w:val="en-US" w:eastAsia="it-IT"/>
              </w:rPr>
              <w:t xml:space="preserve">Monitor universities’ responses to the </w:t>
            </w:r>
            <w:r w:rsidRPr="009630B5">
              <w:rPr>
                <w:i/>
                <w:iCs/>
                <w:lang w:val="en-US" w:eastAsia="it-IT"/>
              </w:rPr>
              <w:t>Change the Course</w:t>
            </w:r>
            <w:r w:rsidRPr="009630B5">
              <w:rPr>
                <w:lang w:val="en-US" w:eastAsia="it-IT"/>
              </w:rPr>
              <w:t xml:space="preserve"> report on sexual harassment and sexual assault.</w:t>
            </w:r>
          </w:p>
          <w:p w:rsidR="009132A9" w:rsidRPr="009630B5" w:rsidRDefault="009630B5" w:rsidP="00C53388">
            <w:pPr>
              <w:pStyle w:val="Paragrafoelenco"/>
              <w:rPr>
                <w:lang w:val="en-US" w:eastAsia="it-IT"/>
              </w:rPr>
            </w:pPr>
            <w:r w:rsidRPr="009630B5">
              <w:rPr>
                <w:lang w:val="en-US" w:eastAsia="it-IT"/>
              </w:rPr>
              <w:t>Co-Chair Play by the Rules, promoting grass-roots sport to be safe, fair and inclusive for all.</w:t>
            </w:r>
          </w:p>
        </w:tc>
        <w:tc>
          <w:tcPr>
            <w:tcW w:w="3207" w:type="dxa"/>
          </w:tcPr>
          <w:p w:rsidR="00D45B90" w:rsidRPr="00D45B90" w:rsidRDefault="00D45B90" w:rsidP="00D45B90">
            <w:pPr>
              <w:pStyle w:val="Paragrafoelenco"/>
              <w:rPr>
                <w:lang w:val="en-US" w:eastAsia="it-IT"/>
              </w:rPr>
            </w:pPr>
            <w:r w:rsidRPr="00D45B90">
              <w:rPr>
                <w:lang w:val="en-US" w:eastAsia="it-IT"/>
              </w:rPr>
              <w:t>Develop guidelines for the application of special measures under the Sex Discrimination Act 1984 to advance substantial equality between men and women.</w:t>
            </w:r>
          </w:p>
          <w:p w:rsidR="00D45B90" w:rsidRPr="00D45B90" w:rsidRDefault="00D45B90" w:rsidP="00D45B90">
            <w:pPr>
              <w:pStyle w:val="Paragrafoelenco"/>
              <w:rPr>
                <w:lang w:val="en-US" w:eastAsia="it-IT"/>
              </w:rPr>
            </w:pPr>
            <w:r w:rsidRPr="00D45B90">
              <w:rPr>
                <w:lang w:val="en-US" w:eastAsia="it-IT"/>
              </w:rPr>
              <w:t>Educate employers and employees on the rights and obligations in the workplace related to pregnancy, parental leave and return to work.</w:t>
            </w:r>
          </w:p>
          <w:p w:rsidR="009132A9" w:rsidRPr="00D45B90" w:rsidRDefault="00D45B90" w:rsidP="00D45B90">
            <w:pPr>
              <w:pStyle w:val="Paragrafoelenco"/>
              <w:rPr>
                <w:lang w:val="en-US" w:eastAsia="it-IT"/>
              </w:rPr>
            </w:pPr>
            <w:r w:rsidRPr="00D45B90">
              <w:rPr>
                <w:lang w:val="en-US" w:eastAsia="it-IT"/>
              </w:rPr>
              <w:t>Raise awareness and understanding of the levers affecting women’s economic security through their lifetime.</w:t>
            </w:r>
          </w:p>
        </w:tc>
        <w:tc>
          <w:tcPr>
            <w:tcW w:w="3208" w:type="dxa"/>
          </w:tcPr>
          <w:p w:rsidR="006D2ED8" w:rsidRPr="006D2ED8" w:rsidRDefault="006D2ED8" w:rsidP="006D2ED8">
            <w:pPr>
              <w:pStyle w:val="Paragrafoelenco"/>
              <w:rPr>
                <w:lang w:val="en-US" w:eastAsia="it-IT"/>
              </w:rPr>
            </w:pPr>
            <w:r w:rsidRPr="006D2ED8">
              <w:rPr>
                <w:lang w:val="en-US" w:eastAsia="it-IT"/>
              </w:rPr>
              <w:t xml:space="preserve">Work collaboratively with the Australian </w:t>
            </w:r>
            <w:proofErr w:type="spellStart"/>
            <w:r w:rsidRPr="006D2ED8">
              <w:rPr>
                <w:lang w:val="en-US" w:eastAsia="it-IT"/>
              </w:rPr>
              <w:t>Defence</w:t>
            </w:r>
            <w:proofErr w:type="spellEnd"/>
            <w:r w:rsidRPr="006D2ED8">
              <w:rPr>
                <w:lang w:val="en-US" w:eastAsia="it-IT"/>
              </w:rPr>
              <w:t xml:space="preserve"> Force on cultural reform across the three services.</w:t>
            </w:r>
          </w:p>
          <w:p w:rsidR="006D2ED8" w:rsidRPr="006D2ED8" w:rsidRDefault="006D2ED8" w:rsidP="006D2ED8">
            <w:pPr>
              <w:pStyle w:val="Paragrafoelenco"/>
              <w:rPr>
                <w:lang w:val="en-US" w:eastAsia="it-IT"/>
              </w:rPr>
            </w:pPr>
            <w:r w:rsidRPr="006D2ED8">
              <w:rPr>
                <w:lang w:val="en-US" w:eastAsia="it-IT"/>
              </w:rPr>
              <w:t xml:space="preserve">Work with the Male Champions of Change to improve the representation of women in leadership positions and in non-traditional roles across their </w:t>
            </w:r>
            <w:proofErr w:type="spellStart"/>
            <w:r w:rsidRPr="006D2ED8">
              <w:rPr>
                <w:lang w:val="en-US" w:eastAsia="it-IT"/>
              </w:rPr>
              <w:t>organisations</w:t>
            </w:r>
            <w:proofErr w:type="spellEnd"/>
            <w:r w:rsidRPr="006D2ED8">
              <w:rPr>
                <w:lang w:val="en-US" w:eastAsia="it-IT"/>
              </w:rPr>
              <w:t>.</w:t>
            </w:r>
          </w:p>
          <w:p w:rsidR="009132A9" w:rsidRPr="00B23FA1" w:rsidRDefault="006D2ED8" w:rsidP="006D2ED8">
            <w:pPr>
              <w:pStyle w:val="Paragrafoelenco"/>
              <w:rPr>
                <w:lang w:val="en-US" w:eastAsia="it-IT"/>
              </w:rPr>
            </w:pPr>
            <w:r w:rsidRPr="006D2ED8">
              <w:rPr>
                <w:lang w:val="en-US" w:eastAsia="it-IT"/>
              </w:rPr>
              <w:t>Promote the benefits of women’s and girls’ leadership and representation in decision-making roles.</w:t>
            </w:r>
          </w:p>
        </w:tc>
      </w:tr>
      <w:tr w:rsidR="00512FEE" w:rsidTr="00CA3836">
        <w:tc>
          <w:tcPr>
            <w:tcW w:w="9622" w:type="dxa"/>
            <w:gridSpan w:val="3"/>
          </w:tcPr>
          <w:p w:rsidR="00512FEE" w:rsidRPr="00512FEE" w:rsidRDefault="00512FEE" w:rsidP="00512FEE">
            <w:pPr>
              <w:pStyle w:val="Titolo2"/>
              <w:jc w:val="center"/>
              <w:rPr>
                <w:lang w:eastAsia="it-IT"/>
              </w:rPr>
            </w:pPr>
            <w:r w:rsidRPr="00512FEE">
              <w:rPr>
                <w:lang w:eastAsia="it-IT"/>
              </w:rPr>
              <w:t>MY ADVOCACY</w:t>
            </w:r>
          </w:p>
        </w:tc>
      </w:tr>
      <w:tr w:rsidR="009132A9" w:rsidRPr="00C53388" w:rsidTr="009132A9">
        <w:tc>
          <w:tcPr>
            <w:tcW w:w="3207" w:type="dxa"/>
          </w:tcPr>
          <w:p w:rsidR="002425E1" w:rsidRPr="002425E1" w:rsidRDefault="002425E1" w:rsidP="002425E1">
            <w:pPr>
              <w:pStyle w:val="Paragrafoelenco"/>
              <w:rPr>
                <w:lang w:val="en-US" w:eastAsia="it-IT"/>
              </w:rPr>
            </w:pPr>
            <w:r w:rsidRPr="002425E1">
              <w:rPr>
                <w:lang w:val="en-US" w:eastAsia="it-IT"/>
              </w:rPr>
              <w:t>Challenge everyday sexism and low level sexual harassment where we live, work, learn and play.</w:t>
            </w:r>
          </w:p>
          <w:p w:rsidR="009132A9" w:rsidRPr="002425E1" w:rsidRDefault="002425E1" w:rsidP="002425E1">
            <w:pPr>
              <w:pStyle w:val="Paragrafoelenco"/>
              <w:rPr>
                <w:lang w:val="en-US" w:eastAsia="it-IT"/>
              </w:rPr>
            </w:pPr>
            <w:r w:rsidRPr="002425E1">
              <w:rPr>
                <w:lang w:val="en-US" w:eastAsia="it-IT"/>
              </w:rPr>
              <w:t>Promote broader social equality and address structural discrimination and intersectional disadvantage.</w:t>
            </w:r>
          </w:p>
        </w:tc>
        <w:tc>
          <w:tcPr>
            <w:tcW w:w="3207" w:type="dxa"/>
          </w:tcPr>
          <w:p w:rsidR="002425E1" w:rsidRPr="002425E1" w:rsidRDefault="002425E1" w:rsidP="002425E1">
            <w:pPr>
              <w:pStyle w:val="Paragrafoelenco"/>
              <w:rPr>
                <w:lang w:val="en-US" w:eastAsia="it-IT"/>
              </w:rPr>
            </w:pPr>
            <w:r w:rsidRPr="002425E1">
              <w:rPr>
                <w:lang w:val="en-US" w:eastAsia="it-IT"/>
              </w:rPr>
              <w:t>Challenge the structural and attitudinal barriers affecting working parents, including: parental leave, superannuation, flexible work, childcare, and sharing of unpaid work.</w:t>
            </w:r>
          </w:p>
          <w:p w:rsidR="009132A9" w:rsidRPr="002425E1" w:rsidRDefault="002425E1" w:rsidP="002425E1">
            <w:pPr>
              <w:pStyle w:val="Paragrafoelenco"/>
              <w:rPr>
                <w:lang w:val="en-US" w:eastAsia="it-IT"/>
              </w:rPr>
            </w:pPr>
            <w:r w:rsidRPr="002425E1">
              <w:rPr>
                <w:lang w:val="en-US" w:eastAsia="it-IT"/>
              </w:rPr>
              <w:t>Promote benefits of reducing gender-segregated workforces.</w:t>
            </w:r>
          </w:p>
        </w:tc>
        <w:tc>
          <w:tcPr>
            <w:tcW w:w="3208" w:type="dxa"/>
          </w:tcPr>
          <w:p w:rsidR="00B23FA1" w:rsidRPr="00B23FA1" w:rsidRDefault="00B23FA1" w:rsidP="00B23FA1">
            <w:pPr>
              <w:pStyle w:val="Paragrafoelenco"/>
              <w:rPr>
                <w:lang w:val="en-US" w:eastAsia="it-IT"/>
              </w:rPr>
            </w:pPr>
            <w:r w:rsidRPr="00B23FA1">
              <w:rPr>
                <w:lang w:val="en-US" w:eastAsia="it-IT"/>
              </w:rPr>
              <w:t xml:space="preserve">Advocate for improved representation of women and girls in political, corporate, sporting and </w:t>
            </w:r>
            <w:proofErr w:type="spellStart"/>
            <w:r w:rsidRPr="00B23FA1">
              <w:rPr>
                <w:lang w:val="en-US" w:eastAsia="it-IT"/>
              </w:rPr>
              <w:t>organisational</w:t>
            </w:r>
            <w:proofErr w:type="spellEnd"/>
            <w:r w:rsidRPr="00B23FA1">
              <w:rPr>
                <w:lang w:val="en-US" w:eastAsia="it-IT"/>
              </w:rPr>
              <w:t xml:space="preserve"> leadership roles.</w:t>
            </w:r>
          </w:p>
          <w:p w:rsidR="009132A9" w:rsidRPr="00B23FA1" w:rsidRDefault="00B23FA1" w:rsidP="00B23FA1">
            <w:pPr>
              <w:pStyle w:val="Paragrafoelenco"/>
              <w:rPr>
                <w:lang w:val="en-US" w:eastAsia="it-IT"/>
              </w:rPr>
            </w:pPr>
            <w:r w:rsidRPr="00B23FA1">
              <w:rPr>
                <w:lang w:val="en-US" w:eastAsia="it-IT"/>
              </w:rPr>
              <w:t>Promote and facilitate opportunities for women and girls to have their voices heard at a local, national and international level.</w:t>
            </w:r>
          </w:p>
        </w:tc>
      </w:tr>
    </w:tbl>
    <w:p w:rsidR="00664411" w:rsidRDefault="00664411" w:rsidP="009756B9">
      <w:pPr>
        <w:rPr>
          <w:lang w:val="en-US" w:eastAsia="it-IT"/>
        </w:rPr>
      </w:pPr>
    </w:p>
    <w:p w:rsidR="00B23FA1" w:rsidRDefault="00B23FA1" w:rsidP="00DA6AAA">
      <w:pPr>
        <w:rPr>
          <w:lang w:val="en-US" w:eastAsia="it-IT"/>
        </w:rPr>
      </w:pPr>
      <w:r>
        <w:rPr>
          <w:lang w:val="en-US" w:eastAsia="it-IT"/>
        </w:rPr>
        <w:br w:type="page"/>
      </w:r>
    </w:p>
    <w:p w:rsidR="00977398" w:rsidRDefault="00977398">
      <w:pPr>
        <w:keepLines w:val="0"/>
        <w:spacing w:after="0" w:line="240" w:lineRule="auto"/>
        <w:rPr>
          <w:lang w:val="en-US" w:eastAsia="it-IT"/>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4A0" w:firstRow="1" w:lastRow="0" w:firstColumn="1" w:lastColumn="0" w:noHBand="0" w:noVBand="1"/>
      </w:tblPr>
      <w:tblGrid>
        <w:gridCol w:w="1883"/>
        <w:gridCol w:w="2692"/>
        <w:gridCol w:w="2554"/>
        <w:gridCol w:w="2493"/>
      </w:tblGrid>
      <w:tr w:rsidR="00DA6AAA" w:rsidRPr="00DA6AAA" w:rsidTr="006227A1">
        <w:trPr>
          <w:cantSplit/>
          <w:trHeight w:val="381"/>
        </w:trPr>
        <w:tc>
          <w:tcPr>
            <w:tcW w:w="1883" w:type="dxa"/>
            <w:vMerge w:val="restart"/>
            <w:shd w:val="clear" w:color="auto" w:fill="auto"/>
          </w:tcPr>
          <w:p w:rsidR="00DA6AAA" w:rsidRPr="004B0122" w:rsidRDefault="00DA6AAA" w:rsidP="00DA6AAA">
            <w:pPr>
              <w:pStyle w:val="TableText"/>
              <w:rPr>
                <w:b/>
              </w:rPr>
            </w:pPr>
            <w:r w:rsidRPr="004B0122">
              <w:rPr>
                <w:b/>
              </w:rPr>
              <w:t>This work will be focused on the following settings:</w:t>
            </w:r>
          </w:p>
          <w:p w:rsidR="00DA6AAA" w:rsidRPr="004B0122" w:rsidRDefault="00DA6AAA" w:rsidP="00C31F55">
            <w:pPr>
              <w:pStyle w:val="TableText"/>
              <w:rPr>
                <w:b/>
              </w:rPr>
            </w:pPr>
            <w:r w:rsidRPr="004B0122">
              <w:rPr>
                <w:b/>
              </w:rPr>
              <w:t xml:space="preserve">Where we live, learn, work and play were identified as high impact settings for change in </w:t>
            </w:r>
            <w:r w:rsidRPr="004B0122">
              <w:rPr>
                <w:b/>
                <w:i/>
                <w:iCs/>
              </w:rPr>
              <w:t>Change the Stor</w:t>
            </w:r>
            <w:r w:rsidRPr="004B0122">
              <w:rPr>
                <w:b/>
                <w:i/>
                <w:iCs/>
                <w:spacing w:val="8"/>
              </w:rPr>
              <w:t>y</w:t>
            </w:r>
            <w:r w:rsidR="00C31F55" w:rsidRPr="004B0122">
              <w:rPr>
                <w:rStyle w:val="Rimandonotadichiusura"/>
              </w:rPr>
              <w:endnoteReference w:id="17"/>
            </w:r>
            <w:r w:rsidRPr="004B0122">
              <w:rPr>
                <w:b/>
              </w:rPr>
              <w:t xml:space="preserve"> – a shared national framework developed by Our Watch, ANROWS and VicHealth for the primary prevention of violence against women and their children in Australia.</w:t>
            </w:r>
          </w:p>
        </w:tc>
        <w:tc>
          <w:tcPr>
            <w:tcW w:w="2692" w:type="dxa"/>
            <w:shd w:val="clear" w:color="auto" w:fill="2EC3D2"/>
            <w:tcMar>
              <w:top w:w="284" w:type="dxa"/>
              <w:left w:w="284" w:type="dxa"/>
              <w:bottom w:w="284" w:type="dxa"/>
              <w:right w:w="284" w:type="dxa"/>
            </w:tcMar>
            <w:hideMark/>
          </w:tcPr>
          <w:p w:rsidR="00DA6AAA" w:rsidRPr="00F5026B" w:rsidRDefault="00DA6AAA" w:rsidP="00D01F63">
            <w:pPr>
              <w:pStyle w:val="TableText"/>
              <w:jc w:val="center"/>
              <w:rPr>
                <w:b/>
              </w:rPr>
            </w:pPr>
            <w:r w:rsidRPr="00C379F6">
              <w:rPr>
                <w:b/>
                <w:color w:val="FFFFFF" w:themeColor="background1"/>
              </w:rPr>
              <w:t>WORKPLACES</w:t>
            </w:r>
          </w:p>
        </w:tc>
        <w:tc>
          <w:tcPr>
            <w:tcW w:w="2554" w:type="dxa"/>
            <w:shd w:val="clear" w:color="auto" w:fill="2EC3D2"/>
            <w:tcMar>
              <w:top w:w="284" w:type="dxa"/>
              <w:left w:w="284" w:type="dxa"/>
              <w:bottom w:w="284" w:type="dxa"/>
              <w:right w:w="284" w:type="dxa"/>
            </w:tcMar>
            <w:hideMark/>
          </w:tcPr>
          <w:p w:rsidR="00DA6AAA" w:rsidRPr="00F5026B" w:rsidRDefault="00DA6AAA" w:rsidP="00D01F63">
            <w:pPr>
              <w:pStyle w:val="TableText"/>
              <w:jc w:val="center"/>
              <w:rPr>
                <w:b/>
              </w:rPr>
            </w:pPr>
            <w:r w:rsidRPr="00D01F63">
              <w:rPr>
                <w:b/>
                <w:color w:val="FFFFFF" w:themeColor="background1"/>
              </w:rPr>
              <w:t>EDUCATION</w:t>
            </w:r>
          </w:p>
        </w:tc>
        <w:tc>
          <w:tcPr>
            <w:tcW w:w="2493" w:type="dxa"/>
            <w:shd w:val="clear" w:color="auto" w:fill="2EC3D2"/>
            <w:tcMar>
              <w:top w:w="284" w:type="dxa"/>
              <w:left w:w="284" w:type="dxa"/>
              <w:bottom w:w="284" w:type="dxa"/>
              <w:right w:w="284" w:type="dxa"/>
            </w:tcMar>
            <w:hideMark/>
          </w:tcPr>
          <w:p w:rsidR="00DA6AAA" w:rsidRPr="00F5026B" w:rsidRDefault="00DA6AAA" w:rsidP="00D01F63">
            <w:pPr>
              <w:pStyle w:val="TableText"/>
              <w:jc w:val="center"/>
              <w:rPr>
                <w:b/>
              </w:rPr>
            </w:pPr>
            <w:r w:rsidRPr="00D01F63">
              <w:rPr>
                <w:b/>
                <w:color w:val="FFFFFF" w:themeColor="background1"/>
              </w:rPr>
              <w:t>SPORT</w:t>
            </w:r>
          </w:p>
        </w:tc>
      </w:tr>
      <w:tr w:rsidR="00DA6AAA" w:rsidRPr="00DA6AAA" w:rsidTr="006227A1">
        <w:trPr>
          <w:cantSplit/>
          <w:trHeight w:val="170"/>
        </w:trPr>
        <w:tc>
          <w:tcPr>
            <w:tcW w:w="1883" w:type="dxa"/>
            <w:vMerge/>
          </w:tcPr>
          <w:p w:rsidR="00DA6AAA" w:rsidRPr="00DA6AAA" w:rsidRDefault="00DA6AAA" w:rsidP="00DA6AAA">
            <w:pPr>
              <w:pStyle w:val="TableText"/>
              <w:rPr>
                <w:b/>
              </w:rPr>
            </w:pPr>
          </w:p>
        </w:tc>
        <w:tc>
          <w:tcPr>
            <w:tcW w:w="7739" w:type="dxa"/>
            <w:gridSpan w:val="3"/>
            <w:tcMar>
              <w:top w:w="284" w:type="dxa"/>
              <w:left w:w="284" w:type="dxa"/>
              <w:bottom w:w="284" w:type="dxa"/>
              <w:right w:w="284" w:type="dxa"/>
            </w:tcMar>
          </w:tcPr>
          <w:p w:rsidR="00DA6AAA" w:rsidRPr="00DA6AAA" w:rsidRDefault="00DA6AAA" w:rsidP="006227A1">
            <w:pPr>
              <w:pStyle w:val="TableText"/>
              <w:jc w:val="center"/>
              <w:rPr>
                <w:b/>
              </w:rPr>
            </w:pPr>
            <w:r w:rsidRPr="00DA6AAA">
              <w:rPr>
                <w:b/>
              </w:rPr>
              <w:t>WHY</w:t>
            </w:r>
          </w:p>
        </w:tc>
      </w:tr>
      <w:tr w:rsidR="00DA6AAA" w:rsidRPr="00C53388" w:rsidTr="006227A1">
        <w:trPr>
          <w:cantSplit/>
          <w:trHeight w:val="1448"/>
        </w:trPr>
        <w:tc>
          <w:tcPr>
            <w:tcW w:w="1883" w:type="dxa"/>
            <w:vMerge/>
          </w:tcPr>
          <w:p w:rsidR="00DA6AAA" w:rsidRPr="00DA6AAA" w:rsidRDefault="00DA6AAA" w:rsidP="00DA6AAA">
            <w:pPr>
              <w:pStyle w:val="TableText"/>
            </w:pPr>
          </w:p>
        </w:tc>
        <w:tc>
          <w:tcPr>
            <w:tcW w:w="2692" w:type="dxa"/>
            <w:tcMar>
              <w:top w:w="284" w:type="dxa"/>
              <w:left w:w="284" w:type="dxa"/>
              <w:bottom w:w="284" w:type="dxa"/>
              <w:right w:w="284" w:type="dxa"/>
            </w:tcMar>
            <w:hideMark/>
          </w:tcPr>
          <w:p w:rsidR="00DA6AAA" w:rsidRPr="00DA6AAA" w:rsidRDefault="00DA6AAA" w:rsidP="00DA6AAA">
            <w:pPr>
              <w:pStyle w:val="TableText"/>
            </w:pPr>
            <w:r w:rsidRPr="00DA6AAA">
              <w:t>Work is a critical enabler for all.</w:t>
            </w:r>
          </w:p>
        </w:tc>
        <w:tc>
          <w:tcPr>
            <w:tcW w:w="2554" w:type="dxa"/>
            <w:tcMar>
              <w:top w:w="284" w:type="dxa"/>
              <w:left w:w="284" w:type="dxa"/>
              <w:bottom w:w="284" w:type="dxa"/>
              <w:right w:w="284" w:type="dxa"/>
            </w:tcMar>
            <w:hideMark/>
          </w:tcPr>
          <w:p w:rsidR="00DA6AAA" w:rsidRPr="00DA6AAA" w:rsidRDefault="00DA6AAA" w:rsidP="00DA6AAA">
            <w:pPr>
              <w:pStyle w:val="TableText"/>
            </w:pPr>
            <w:r w:rsidRPr="00DA6AAA">
              <w:t>Education provides the foundation for life.</w:t>
            </w:r>
          </w:p>
        </w:tc>
        <w:tc>
          <w:tcPr>
            <w:tcW w:w="2493" w:type="dxa"/>
            <w:tcMar>
              <w:top w:w="284" w:type="dxa"/>
              <w:left w:w="284" w:type="dxa"/>
              <w:bottom w:w="284" w:type="dxa"/>
              <w:right w:w="284" w:type="dxa"/>
            </w:tcMar>
            <w:hideMark/>
          </w:tcPr>
          <w:p w:rsidR="00DA6AAA" w:rsidRPr="00DA6AAA" w:rsidRDefault="00DA6AAA" w:rsidP="00DA6AAA">
            <w:pPr>
              <w:pStyle w:val="TableText"/>
            </w:pPr>
            <w:r w:rsidRPr="00DA6AAA">
              <w:t>Sport and physical activity supports better physical, social and mental health for all.</w:t>
            </w:r>
          </w:p>
        </w:tc>
      </w:tr>
      <w:tr w:rsidR="00DA6AAA" w:rsidRPr="00DA6AAA" w:rsidTr="006227A1">
        <w:trPr>
          <w:cantSplit/>
          <w:trHeight w:val="18"/>
        </w:trPr>
        <w:tc>
          <w:tcPr>
            <w:tcW w:w="1883" w:type="dxa"/>
            <w:vMerge/>
          </w:tcPr>
          <w:p w:rsidR="00DA6AAA" w:rsidRPr="00DA6AAA" w:rsidRDefault="00DA6AAA" w:rsidP="00DA6AAA">
            <w:pPr>
              <w:pStyle w:val="TableText"/>
              <w:rPr>
                <w:b/>
              </w:rPr>
            </w:pPr>
          </w:p>
        </w:tc>
        <w:tc>
          <w:tcPr>
            <w:tcW w:w="7739" w:type="dxa"/>
            <w:gridSpan w:val="3"/>
            <w:tcMar>
              <w:top w:w="284" w:type="dxa"/>
              <w:left w:w="284" w:type="dxa"/>
              <w:bottom w:w="284" w:type="dxa"/>
              <w:right w:w="284" w:type="dxa"/>
            </w:tcMar>
          </w:tcPr>
          <w:p w:rsidR="00DA6AAA" w:rsidRPr="00DA6AAA" w:rsidRDefault="00DA6AAA" w:rsidP="006227A1">
            <w:pPr>
              <w:pStyle w:val="TableText"/>
              <w:jc w:val="center"/>
            </w:pPr>
            <w:r w:rsidRPr="00DA6AAA">
              <w:rPr>
                <w:b/>
              </w:rPr>
              <w:t>REACH</w:t>
            </w:r>
          </w:p>
        </w:tc>
      </w:tr>
      <w:tr w:rsidR="00DA6AAA" w:rsidRPr="00C53388" w:rsidTr="006227A1">
        <w:trPr>
          <w:cantSplit/>
        </w:trPr>
        <w:tc>
          <w:tcPr>
            <w:tcW w:w="1883" w:type="dxa"/>
            <w:vMerge/>
          </w:tcPr>
          <w:p w:rsidR="00DA6AAA" w:rsidRPr="00DA6AAA" w:rsidRDefault="00DA6AAA" w:rsidP="00DA6AAA">
            <w:pPr>
              <w:pStyle w:val="TableText"/>
            </w:pPr>
          </w:p>
        </w:tc>
        <w:tc>
          <w:tcPr>
            <w:tcW w:w="2692" w:type="dxa"/>
            <w:tcMar>
              <w:top w:w="284" w:type="dxa"/>
              <w:left w:w="284" w:type="dxa"/>
              <w:bottom w:w="284" w:type="dxa"/>
              <w:right w:w="284" w:type="dxa"/>
            </w:tcMar>
            <w:hideMark/>
          </w:tcPr>
          <w:p w:rsidR="00DA6AAA" w:rsidRPr="00DA6AAA" w:rsidRDefault="00DA6AAA" w:rsidP="00DA6AAA">
            <w:pPr>
              <w:pStyle w:val="TableText"/>
            </w:pPr>
            <w:r w:rsidRPr="00DA6AAA">
              <w:t>A high proportion of our population are or seek to be engaged in work and others depend on the financial support of workers.</w:t>
            </w:r>
          </w:p>
        </w:tc>
        <w:tc>
          <w:tcPr>
            <w:tcW w:w="2554" w:type="dxa"/>
            <w:tcMar>
              <w:top w:w="284" w:type="dxa"/>
              <w:left w:w="284" w:type="dxa"/>
              <w:bottom w:w="284" w:type="dxa"/>
              <w:right w:w="284" w:type="dxa"/>
            </w:tcMar>
            <w:hideMark/>
          </w:tcPr>
          <w:p w:rsidR="00DA6AAA" w:rsidRPr="00DA6AAA" w:rsidRDefault="00DA6AAA" w:rsidP="00DA6AAA">
            <w:pPr>
              <w:pStyle w:val="TableText"/>
            </w:pPr>
            <w:r w:rsidRPr="00DA6AAA">
              <w:t>Every person has an experience of education either personally or through someone they know – from early childhood, schools, tertiary through to work programs and further education.</w:t>
            </w:r>
          </w:p>
        </w:tc>
        <w:tc>
          <w:tcPr>
            <w:tcW w:w="2493" w:type="dxa"/>
            <w:tcMar>
              <w:top w:w="284" w:type="dxa"/>
              <w:left w:w="284" w:type="dxa"/>
              <w:bottom w:w="284" w:type="dxa"/>
              <w:right w:w="284" w:type="dxa"/>
            </w:tcMar>
            <w:hideMark/>
          </w:tcPr>
          <w:p w:rsidR="00DA6AAA" w:rsidRPr="00DA6AAA" w:rsidRDefault="00DA6AAA" w:rsidP="00DA6AAA">
            <w:pPr>
              <w:pStyle w:val="TableText"/>
            </w:pPr>
            <w:r w:rsidRPr="00DA6AAA">
              <w:t>Most of our community are touched by sport in some way as a participant, coach, volunteer, supporter or spectator.</w:t>
            </w:r>
          </w:p>
        </w:tc>
      </w:tr>
      <w:tr w:rsidR="00DA6AAA" w:rsidRPr="00DA6AAA" w:rsidTr="006227A1">
        <w:trPr>
          <w:cantSplit/>
        </w:trPr>
        <w:tc>
          <w:tcPr>
            <w:tcW w:w="1883" w:type="dxa"/>
            <w:vMerge/>
          </w:tcPr>
          <w:p w:rsidR="00DA6AAA" w:rsidRPr="00DA6AAA" w:rsidRDefault="00DA6AAA" w:rsidP="00DA6AAA">
            <w:pPr>
              <w:pStyle w:val="TableText"/>
              <w:rPr>
                <w:b/>
              </w:rPr>
            </w:pPr>
          </w:p>
        </w:tc>
        <w:tc>
          <w:tcPr>
            <w:tcW w:w="7739" w:type="dxa"/>
            <w:gridSpan w:val="3"/>
            <w:tcMar>
              <w:top w:w="284" w:type="dxa"/>
              <w:left w:w="284" w:type="dxa"/>
              <w:bottom w:w="284" w:type="dxa"/>
              <w:right w:w="284" w:type="dxa"/>
            </w:tcMar>
          </w:tcPr>
          <w:p w:rsidR="00DA6AAA" w:rsidRPr="00DA6AAA" w:rsidRDefault="00DA6AAA" w:rsidP="006227A1">
            <w:pPr>
              <w:pStyle w:val="TableText"/>
              <w:jc w:val="center"/>
              <w:rPr>
                <w:b/>
              </w:rPr>
            </w:pPr>
            <w:r w:rsidRPr="00DA6AAA">
              <w:rPr>
                <w:b/>
              </w:rPr>
              <w:t>ADDRESSES CHALLENGES</w:t>
            </w:r>
          </w:p>
        </w:tc>
      </w:tr>
      <w:tr w:rsidR="00DA6AAA" w:rsidRPr="00C53388" w:rsidTr="006227A1">
        <w:trPr>
          <w:cantSplit/>
        </w:trPr>
        <w:tc>
          <w:tcPr>
            <w:tcW w:w="1883" w:type="dxa"/>
            <w:vMerge/>
          </w:tcPr>
          <w:p w:rsidR="00DA6AAA" w:rsidRPr="00DA6AAA" w:rsidRDefault="00DA6AAA" w:rsidP="00DA6AAA">
            <w:pPr>
              <w:pStyle w:val="TableText"/>
            </w:pPr>
          </w:p>
        </w:tc>
        <w:tc>
          <w:tcPr>
            <w:tcW w:w="2692" w:type="dxa"/>
            <w:tcMar>
              <w:top w:w="284" w:type="dxa"/>
              <w:left w:w="284" w:type="dxa"/>
              <w:bottom w:w="284" w:type="dxa"/>
              <w:right w:w="284" w:type="dxa"/>
            </w:tcMar>
            <w:hideMark/>
          </w:tcPr>
          <w:p w:rsidR="00DA6AAA" w:rsidRPr="00DA6AAA" w:rsidRDefault="00DA6AAA" w:rsidP="00DA6AAA">
            <w:pPr>
              <w:pStyle w:val="TableText"/>
            </w:pPr>
            <w:r w:rsidRPr="00DA6AAA">
              <w:t>Workplaces have potential to remove barriers including: sexual harassment, gender pay gap, discrimination against working parents, gender segregation in roles and sectors, sharing of unpaid work and more.</w:t>
            </w:r>
          </w:p>
        </w:tc>
        <w:tc>
          <w:tcPr>
            <w:tcW w:w="2554" w:type="dxa"/>
            <w:tcMar>
              <w:top w:w="284" w:type="dxa"/>
              <w:left w:w="284" w:type="dxa"/>
              <w:bottom w:w="284" w:type="dxa"/>
              <w:right w:w="284" w:type="dxa"/>
            </w:tcMar>
            <w:hideMark/>
          </w:tcPr>
          <w:p w:rsidR="00DA6AAA" w:rsidRPr="00DA6AAA" w:rsidRDefault="00DA6AAA" w:rsidP="00DA6AAA">
            <w:pPr>
              <w:pStyle w:val="TableText"/>
            </w:pPr>
            <w:r w:rsidRPr="00DA6AAA">
              <w:t>There is the potential to reduce gender-segregated courses and career paths in education and through education to increase understanding of disrespectful attitudes that underpin violence against women and children.</w:t>
            </w:r>
          </w:p>
        </w:tc>
        <w:tc>
          <w:tcPr>
            <w:tcW w:w="2493" w:type="dxa"/>
            <w:tcMar>
              <w:top w:w="284" w:type="dxa"/>
              <w:left w:w="284" w:type="dxa"/>
              <w:bottom w:w="284" w:type="dxa"/>
              <w:right w:w="284" w:type="dxa"/>
            </w:tcMar>
            <w:hideMark/>
          </w:tcPr>
          <w:p w:rsidR="00DA6AAA" w:rsidRPr="00DA6AAA" w:rsidRDefault="00DA6AAA" w:rsidP="00DA6AAA">
            <w:pPr>
              <w:pStyle w:val="TableText"/>
            </w:pPr>
            <w:r w:rsidRPr="00DA6AAA">
              <w:t>There is potential for sport to address barriers to gender equality and demonstrate respect for women and girls through increased participation, leadership roles, access to facilities, equal pay sponsorship and media coverage.</w:t>
            </w:r>
          </w:p>
        </w:tc>
      </w:tr>
    </w:tbl>
    <w:p w:rsidR="006227A1" w:rsidRPr="000A2A2E" w:rsidRDefault="006227A1">
      <w:pPr>
        <w:rPr>
          <w:lang w:val="en-US"/>
        </w:rPr>
      </w:pPr>
    </w:p>
    <w:p w:rsidR="009F67A9" w:rsidRPr="000A2A2E" w:rsidRDefault="009F67A9">
      <w:pPr>
        <w:rPr>
          <w:lang w:val="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4A0" w:firstRow="1" w:lastRow="0" w:firstColumn="1" w:lastColumn="0" w:noHBand="0" w:noVBand="1"/>
      </w:tblPr>
      <w:tblGrid>
        <w:gridCol w:w="1883"/>
        <w:gridCol w:w="2692"/>
        <w:gridCol w:w="2554"/>
        <w:gridCol w:w="2493"/>
      </w:tblGrid>
      <w:tr w:rsidR="00FF4302" w:rsidRPr="00DA6AAA" w:rsidTr="006227A1">
        <w:trPr>
          <w:cantSplit/>
        </w:trPr>
        <w:tc>
          <w:tcPr>
            <w:tcW w:w="1883" w:type="dxa"/>
            <w:vMerge w:val="restart"/>
          </w:tcPr>
          <w:p w:rsidR="00FF4302" w:rsidRPr="00DA6AAA" w:rsidRDefault="00FF4302" w:rsidP="006227A1">
            <w:pPr>
              <w:pStyle w:val="TableText"/>
              <w:jc w:val="center"/>
              <w:rPr>
                <w:b/>
              </w:rPr>
            </w:pPr>
          </w:p>
        </w:tc>
        <w:tc>
          <w:tcPr>
            <w:tcW w:w="2692" w:type="dxa"/>
            <w:shd w:val="clear" w:color="auto" w:fill="2EC3D2"/>
          </w:tcPr>
          <w:p w:rsidR="00FF4302" w:rsidRPr="00DA6AAA" w:rsidRDefault="00FF4302" w:rsidP="006227A1">
            <w:pPr>
              <w:pStyle w:val="TableText"/>
              <w:jc w:val="center"/>
              <w:rPr>
                <w:b/>
              </w:rPr>
            </w:pPr>
            <w:r w:rsidRPr="00C379F6">
              <w:rPr>
                <w:b/>
                <w:color w:val="FFFFFF" w:themeColor="background1"/>
              </w:rPr>
              <w:t>WORKPLACES</w:t>
            </w:r>
          </w:p>
        </w:tc>
        <w:tc>
          <w:tcPr>
            <w:tcW w:w="2554" w:type="dxa"/>
            <w:shd w:val="clear" w:color="auto" w:fill="2EC3D2"/>
          </w:tcPr>
          <w:p w:rsidR="00FF4302" w:rsidRPr="00DA6AAA" w:rsidRDefault="00FF4302" w:rsidP="006227A1">
            <w:pPr>
              <w:pStyle w:val="TableText"/>
              <w:jc w:val="center"/>
              <w:rPr>
                <w:b/>
              </w:rPr>
            </w:pPr>
            <w:r w:rsidRPr="00C379F6">
              <w:rPr>
                <w:b/>
                <w:color w:val="FFFFFF" w:themeColor="background1"/>
              </w:rPr>
              <w:t>EDUCATION</w:t>
            </w:r>
          </w:p>
        </w:tc>
        <w:tc>
          <w:tcPr>
            <w:tcW w:w="2493" w:type="dxa"/>
            <w:shd w:val="clear" w:color="auto" w:fill="2EC3D2"/>
          </w:tcPr>
          <w:p w:rsidR="00FF4302" w:rsidRPr="00DA6AAA" w:rsidRDefault="00FF4302" w:rsidP="006227A1">
            <w:pPr>
              <w:pStyle w:val="TableText"/>
              <w:jc w:val="center"/>
              <w:rPr>
                <w:b/>
              </w:rPr>
            </w:pPr>
            <w:r w:rsidRPr="00C379F6">
              <w:rPr>
                <w:b/>
                <w:color w:val="FFFFFF" w:themeColor="background1"/>
              </w:rPr>
              <w:t>SPORT</w:t>
            </w:r>
          </w:p>
        </w:tc>
      </w:tr>
      <w:tr w:rsidR="00FF4302" w:rsidRPr="00DA6AAA" w:rsidTr="006227A1">
        <w:trPr>
          <w:cantSplit/>
        </w:trPr>
        <w:tc>
          <w:tcPr>
            <w:tcW w:w="1883" w:type="dxa"/>
            <w:vMerge/>
          </w:tcPr>
          <w:p w:rsidR="00FF4302" w:rsidRPr="00DA6AAA" w:rsidRDefault="00FF4302" w:rsidP="00DA6AAA">
            <w:pPr>
              <w:pStyle w:val="TableText"/>
              <w:rPr>
                <w:b/>
              </w:rPr>
            </w:pPr>
          </w:p>
        </w:tc>
        <w:tc>
          <w:tcPr>
            <w:tcW w:w="7739" w:type="dxa"/>
            <w:gridSpan w:val="3"/>
            <w:tcMar>
              <w:top w:w="284" w:type="dxa"/>
              <w:left w:w="284" w:type="dxa"/>
              <w:bottom w:w="284" w:type="dxa"/>
              <w:right w:w="284" w:type="dxa"/>
            </w:tcMar>
          </w:tcPr>
          <w:p w:rsidR="00FF4302" w:rsidRPr="00DA6AAA" w:rsidRDefault="00FF4302" w:rsidP="006227A1">
            <w:pPr>
              <w:pStyle w:val="TableText"/>
              <w:jc w:val="center"/>
              <w:rPr>
                <w:b/>
              </w:rPr>
            </w:pPr>
            <w:r w:rsidRPr="00DA6AAA">
              <w:rPr>
                <w:b/>
              </w:rPr>
              <w:t>OPPORTUNITIES</w:t>
            </w:r>
          </w:p>
        </w:tc>
      </w:tr>
      <w:tr w:rsidR="00FF4302" w:rsidRPr="00C53388" w:rsidTr="006227A1">
        <w:trPr>
          <w:cantSplit/>
        </w:trPr>
        <w:tc>
          <w:tcPr>
            <w:tcW w:w="1883" w:type="dxa"/>
            <w:vMerge/>
          </w:tcPr>
          <w:p w:rsidR="00FF4302" w:rsidRPr="00DA6AAA" w:rsidRDefault="00FF4302" w:rsidP="00DA6AAA">
            <w:pPr>
              <w:pStyle w:val="TableText"/>
            </w:pPr>
          </w:p>
        </w:tc>
        <w:tc>
          <w:tcPr>
            <w:tcW w:w="2692" w:type="dxa"/>
            <w:tcMar>
              <w:top w:w="284" w:type="dxa"/>
              <w:left w:w="284" w:type="dxa"/>
              <w:bottom w:w="284" w:type="dxa"/>
              <w:right w:w="284" w:type="dxa"/>
            </w:tcMar>
            <w:hideMark/>
          </w:tcPr>
          <w:p w:rsidR="00FF4302" w:rsidRPr="00DA6AAA" w:rsidRDefault="00FF4302" w:rsidP="00DA6AAA">
            <w:pPr>
              <w:pStyle w:val="TableText"/>
            </w:pPr>
            <w:r w:rsidRPr="00DA6AAA">
              <w:t xml:space="preserve">Workplaces offer an equal opportunity for productive and engaging work while </w:t>
            </w:r>
            <w:proofErr w:type="spellStart"/>
            <w:r w:rsidRPr="00DA6AAA">
              <w:t>recognising</w:t>
            </w:r>
            <w:proofErr w:type="spellEnd"/>
            <w:r w:rsidRPr="00DA6AAA">
              <w:t xml:space="preserve"> the value of caring responsibilities.</w:t>
            </w:r>
          </w:p>
        </w:tc>
        <w:tc>
          <w:tcPr>
            <w:tcW w:w="2554" w:type="dxa"/>
            <w:tcMar>
              <w:top w:w="284" w:type="dxa"/>
              <w:left w:w="284" w:type="dxa"/>
              <w:bottom w:w="284" w:type="dxa"/>
              <w:right w:w="284" w:type="dxa"/>
            </w:tcMar>
            <w:hideMark/>
          </w:tcPr>
          <w:p w:rsidR="00FF4302" w:rsidRPr="00DA6AAA" w:rsidRDefault="00FF4302" w:rsidP="00DA6AAA">
            <w:pPr>
              <w:pStyle w:val="TableText"/>
            </w:pPr>
            <w:r w:rsidRPr="00DA6AAA">
              <w:t>The education life cycle offers opportunities to change attitudes and reduce violence while empowering women and men, girls and boys equally to succeed in all sectors.</w:t>
            </w:r>
          </w:p>
        </w:tc>
        <w:tc>
          <w:tcPr>
            <w:tcW w:w="2493" w:type="dxa"/>
            <w:tcMar>
              <w:top w:w="284" w:type="dxa"/>
              <w:left w:w="284" w:type="dxa"/>
              <w:bottom w:w="284" w:type="dxa"/>
              <w:right w:w="284" w:type="dxa"/>
            </w:tcMar>
            <w:hideMark/>
          </w:tcPr>
          <w:p w:rsidR="00FF4302" w:rsidRPr="00DA6AAA" w:rsidRDefault="00FF4302" w:rsidP="00DA6AAA">
            <w:pPr>
              <w:pStyle w:val="TableText"/>
            </w:pPr>
            <w:r w:rsidRPr="00DA6AAA">
              <w:t>Sport brings diverse people together through a uniting passion. Growing interest in female sport creates opportunities for elite sportswomen and supports women and girls actively participate in any sport.</w:t>
            </w:r>
          </w:p>
        </w:tc>
      </w:tr>
      <w:tr w:rsidR="00FF4302" w:rsidRPr="00DA6AAA" w:rsidTr="006227A1">
        <w:trPr>
          <w:cantSplit/>
        </w:trPr>
        <w:tc>
          <w:tcPr>
            <w:tcW w:w="1883" w:type="dxa"/>
            <w:vMerge/>
          </w:tcPr>
          <w:p w:rsidR="00FF4302" w:rsidRPr="00DA6AAA" w:rsidRDefault="00FF4302" w:rsidP="00DA6AAA">
            <w:pPr>
              <w:pStyle w:val="TableText"/>
              <w:rPr>
                <w:b/>
              </w:rPr>
            </w:pPr>
          </w:p>
        </w:tc>
        <w:tc>
          <w:tcPr>
            <w:tcW w:w="7739" w:type="dxa"/>
            <w:gridSpan w:val="3"/>
            <w:tcMar>
              <w:top w:w="284" w:type="dxa"/>
              <w:left w:w="284" w:type="dxa"/>
              <w:bottom w:w="284" w:type="dxa"/>
              <w:right w:w="284" w:type="dxa"/>
            </w:tcMar>
          </w:tcPr>
          <w:p w:rsidR="00FF4302" w:rsidRPr="00DA6AAA" w:rsidRDefault="00FF4302" w:rsidP="006227A1">
            <w:pPr>
              <w:pStyle w:val="TableText"/>
              <w:jc w:val="center"/>
            </w:pPr>
            <w:r w:rsidRPr="00DA6AAA">
              <w:rPr>
                <w:b/>
              </w:rPr>
              <w:t>BENEFITS</w:t>
            </w:r>
          </w:p>
        </w:tc>
      </w:tr>
      <w:tr w:rsidR="00FF4302" w:rsidRPr="00DA6AAA" w:rsidTr="006227A1">
        <w:trPr>
          <w:cantSplit/>
        </w:trPr>
        <w:tc>
          <w:tcPr>
            <w:tcW w:w="1883" w:type="dxa"/>
            <w:vMerge/>
          </w:tcPr>
          <w:p w:rsidR="00FF4302" w:rsidRPr="00DA6AAA" w:rsidRDefault="00FF4302" w:rsidP="00DA6AAA">
            <w:pPr>
              <w:pStyle w:val="TableText"/>
            </w:pPr>
          </w:p>
        </w:tc>
        <w:tc>
          <w:tcPr>
            <w:tcW w:w="2692" w:type="dxa"/>
            <w:tcMar>
              <w:top w:w="284" w:type="dxa"/>
              <w:left w:w="284" w:type="dxa"/>
              <w:bottom w:w="284" w:type="dxa"/>
              <w:right w:w="284" w:type="dxa"/>
            </w:tcMar>
            <w:hideMark/>
          </w:tcPr>
          <w:p w:rsidR="00FF4302" w:rsidRPr="00DA6AAA" w:rsidRDefault="00FF4302" w:rsidP="00DA6AAA">
            <w:pPr>
              <w:pStyle w:val="TableText"/>
            </w:pPr>
            <w:r w:rsidRPr="00DA6AAA">
              <w:t>Individuals and families benefit from economic security and increased wellbeing. The workplace benefits from increased productivity and innovation. The community benefits from better economic outcomes.</w:t>
            </w:r>
          </w:p>
        </w:tc>
        <w:tc>
          <w:tcPr>
            <w:tcW w:w="2554" w:type="dxa"/>
            <w:tcMar>
              <w:top w:w="284" w:type="dxa"/>
              <w:left w:w="284" w:type="dxa"/>
              <w:bottom w:w="284" w:type="dxa"/>
              <w:right w:w="284" w:type="dxa"/>
            </w:tcMar>
            <w:hideMark/>
          </w:tcPr>
          <w:p w:rsidR="00FF4302" w:rsidRPr="00DA6AAA" w:rsidRDefault="00FF4302" w:rsidP="00DA6AAA">
            <w:pPr>
              <w:pStyle w:val="TableText"/>
            </w:pPr>
            <w:r w:rsidRPr="00DA6AAA">
              <w:t>Impact of education on young people will influence our culture and the next generation of leaders.</w:t>
            </w:r>
          </w:p>
        </w:tc>
        <w:tc>
          <w:tcPr>
            <w:tcW w:w="2493" w:type="dxa"/>
            <w:tcMar>
              <w:top w:w="284" w:type="dxa"/>
              <w:left w:w="284" w:type="dxa"/>
              <w:bottom w:w="284" w:type="dxa"/>
              <w:right w:w="284" w:type="dxa"/>
            </w:tcMar>
            <w:hideMark/>
          </w:tcPr>
          <w:p w:rsidR="00FF4302" w:rsidRPr="00DA6AAA" w:rsidRDefault="00FF4302" w:rsidP="00DA6AAA">
            <w:pPr>
              <w:pStyle w:val="TableText"/>
            </w:pPr>
            <w:r w:rsidRPr="00DA6AAA">
              <w:t>Individuals benefit from increased physical, social and mental health. The community benefits from policies and actions taken in sport to progress gender equality. The economy benefits from expanding the sports industry.</w:t>
            </w:r>
          </w:p>
        </w:tc>
      </w:tr>
    </w:tbl>
    <w:p w:rsidR="006227A1" w:rsidRDefault="006227A1" w:rsidP="009756B9">
      <w:pPr>
        <w:rPr>
          <w:lang w:val="en-US" w:eastAsia="it-IT"/>
        </w:rPr>
      </w:pPr>
    </w:p>
    <w:p w:rsidR="009F67A9" w:rsidRPr="00FF4302" w:rsidRDefault="009F67A9" w:rsidP="00FF4302">
      <w:pPr>
        <w:keepLines w:val="0"/>
        <w:spacing w:after="0" w:line="240" w:lineRule="auto"/>
        <w:rPr>
          <w:lang w:val="en-US" w:eastAsia="it-IT"/>
        </w:rPr>
      </w:pPr>
      <w:r>
        <w:rPr>
          <w:lang w:val="en-US" w:eastAsia="it-IT"/>
        </w:rPr>
        <w:br w:type="page"/>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4A0" w:firstRow="1" w:lastRow="0" w:firstColumn="1" w:lastColumn="0" w:noHBand="0" w:noVBand="1"/>
      </w:tblPr>
      <w:tblGrid>
        <w:gridCol w:w="1657"/>
        <w:gridCol w:w="2511"/>
        <w:gridCol w:w="2478"/>
        <w:gridCol w:w="2976"/>
      </w:tblGrid>
      <w:tr w:rsidR="00FF4302" w:rsidRPr="00DA6AAA" w:rsidTr="00FF4302">
        <w:trPr>
          <w:tblHeader/>
        </w:trPr>
        <w:tc>
          <w:tcPr>
            <w:tcW w:w="1611" w:type="dxa"/>
            <w:vMerge w:val="restart"/>
          </w:tcPr>
          <w:p w:rsidR="00FF4302" w:rsidRPr="00D01F63" w:rsidRDefault="00FF4302" w:rsidP="00D01F63">
            <w:pPr>
              <w:pStyle w:val="TableText"/>
              <w:rPr>
                <w:b/>
              </w:rPr>
            </w:pPr>
            <w:r w:rsidRPr="00D01F63">
              <w:rPr>
                <w:b/>
              </w:rPr>
              <w:t>In advancing gender equality my work will pay particular attention to the following areas of focus:</w:t>
            </w:r>
          </w:p>
        </w:tc>
        <w:tc>
          <w:tcPr>
            <w:tcW w:w="2543" w:type="dxa"/>
            <w:shd w:val="clear" w:color="auto" w:fill="4993CB"/>
          </w:tcPr>
          <w:p w:rsidR="00FF4302" w:rsidRPr="009F67A9" w:rsidRDefault="00FF4302" w:rsidP="009F67A9">
            <w:pPr>
              <w:pStyle w:val="TableText"/>
              <w:jc w:val="center"/>
              <w:rPr>
                <w:b/>
              </w:rPr>
            </w:pPr>
            <w:r w:rsidRPr="00C379F6">
              <w:rPr>
                <w:b/>
                <w:color w:val="FFFFFF" w:themeColor="background1"/>
              </w:rPr>
              <w:t>WHY RURAL, REGIONAL AND REMOTE?</w:t>
            </w:r>
          </w:p>
        </w:tc>
        <w:tc>
          <w:tcPr>
            <w:tcW w:w="2492" w:type="dxa"/>
            <w:shd w:val="clear" w:color="auto" w:fill="4993CB"/>
          </w:tcPr>
          <w:p w:rsidR="00FF4302" w:rsidRPr="009F67A9" w:rsidRDefault="00FF4302" w:rsidP="009F67A9">
            <w:pPr>
              <w:pStyle w:val="TableText"/>
              <w:jc w:val="center"/>
              <w:rPr>
                <w:b/>
              </w:rPr>
            </w:pPr>
            <w:r w:rsidRPr="00C379F6">
              <w:rPr>
                <w:b/>
                <w:color w:val="FFFFFF" w:themeColor="background1"/>
              </w:rPr>
              <w:t>WHY TECHNOLOGY?</w:t>
            </w:r>
          </w:p>
        </w:tc>
        <w:tc>
          <w:tcPr>
            <w:tcW w:w="2976" w:type="dxa"/>
            <w:shd w:val="clear" w:color="auto" w:fill="4993CB"/>
          </w:tcPr>
          <w:p w:rsidR="00FF4302" w:rsidRPr="00DA6AAA" w:rsidRDefault="00FF4302" w:rsidP="009F67A9">
            <w:pPr>
              <w:pStyle w:val="TableText"/>
              <w:jc w:val="center"/>
              <w:rPr>
                <w:b/>
              </w:rPr>
            </w:pPr>
            <w:r w:rsidRPr="00C379F6">
              <w:rPr>
                <w:b/>
                <w:color w:val="FFFFFF" w:themeColor="background1"/>
              </w:rPr>
              <w:t>WHY INTERSECTIONALITY?</w:t>
            </w:r>
          </w:p>
        </w:tc>
      </w:tr>
      <w:tr w:rsidR="00FF4302" w:rsidRPr="00C53388" w:rsidTr="00FF4302">
        <w:tc>
          <w:tcPr>
            <w:tcW w:w="1611" w:type="dxa"/>
            <w:vMerge/>
          </w:tcPr>
          <w:p w:rsidR="00FF4302" w:rsidRPr="00DA6AAA" w:rsidRDefault="00FF4302" w:rsidP="00DC6B3F">
            <w:pPr>
              <w:pStyle w:val="TableText"/>
            </w:pPr>
          </w:p>
        </w:tc>
        <w:tc>
          <w:tcPr>
            <w:tcW w:w="2543" w:type="dxa"/>
            <w:tcMar>
              <w:top w:w="284" w:type="dxa"/>
              <w:left w:w="284" w:type="dxa"/>
              <w:bottom w:w="284" w:type="dxa"/>
              <w:right w:w="284" w:type="dxa"/>
            </w:tcMar>
            <w:hideMark/>
          </w:tcPr>
          <w:p w:rsidR="00FF4302" w:rsidRPr="009F67A9" w:rsidRDefault="00FF4302" w:rsidP="009F67A9">
            <w:pPr>
              <w:pStyle w:val="TableText"/>
            </w:pPr>
            <w:r w:rsidRPr="009F67A9">
              <w:t xml:space="preserve">Despite experiencing additional barriers to equality, women and some men in rural, regional and remote communities are working collectively to make progress towards gender equality. </w:t>
            </w:r>
            <w:proofErr w:type="gramStart"/>
            <w:r w:rsidRPr="009F67A9">
              <w:t>However</w:t>
            </w:r>
            <w:proofErr w:type="gramEnd"/>
            <w:r w:rsidRPr="009F67A9">
              <w:t xml:space="preserve"> gender-based stereotypes can often affect their voices being heard in decision making. Few options for employment, services and support leave women living in rural, regional and remote areas at higher risk of violence and discrimination.</w:t>
            </w:r>
          </w:p>
        </w:tc>
        <w:tc>
          <w:tcPr>
            <w:tcW w:w="2492" w:type="dxa"/>
            <w:tcMar>
              <w:top w:w="284" w:type="dxa"/>
              <w:left w:w="284" w:type="dxa"/>
              <w:bottom w:w="284" w:type="dxa"/>
              <w:right w:w="284" w:type="dxa"/>
            </w:tcMar>
            <w:hideMark/>
          </w:tcPr>
          <w:p w:rsidR="00FF4302" w:rsidRPr="00DA6AAA" w:rsidRDefault="00FF4302" w:rsidP="00DC6B3F">
            <w:pPr>
              <w:pStyle w:val="TableText"/>
            </w:pPr>
            <w:r w:rsidRPr="009F67A9">
              <w:t xml:space="preserve">Technology provides many opportunities to progress gender equality, including access to flexible work, diverse collaboration, improved connection and greater innovation. There are new and lucrative work opportunities in the male-dominated technology industry and potential to increase the participation of women and girls. </w:t>
            </w:r>
            <w:proofErr w:type="gramStart"/>
            <w:r w:rsidRPr="009F67A9">
              <w:t>However</w:t>
            </w:r>
            <w:proofErr w:type="gramEnd"/>
            <w:r w:rsidRPr="009F67A9">
              <w:t xml:space="preserve"> technology can also facilitate abuse towards women, for example in family violence situations, through pornography and by abuse on social media.</w:t>
            </w:r>
          </w:p>
        </w:tc>
        <w:tc>
          <w:tcPr>
            <w:tcW w:w="2976" w:type="dxa"/>
            <w:tcMar>
              <w:top w:w="284" w:type="dxa"/>
              <w:left w:w="284" w:type="dxa"/>
              <w:bottom w:w="284" w:type="dxa"/>
              <w:right w:w="284" w:type="dxa"/>
            </w:tcMar>
            <w:hideMark/>
          </w:tcPr>
          <w:p w:rsidR="00FF4302" w:rsidRPr="00C836E8" w:rsidRDefault="00FF4302" w:rsidP="00C836E8">
            <w:pPr>
              <w:pStyle w:val="TableText"/>
            </w:pPr>
            <w:r w:rsidRPr="00C836E8">
              <w:t xml:space="preserve">To achieve gender </w:t>
            </w:r>
            <w:proofErr w:type="gramStart"/>
            <w:r w:rsidRPr="00C836E8">
              <w:t>equality</w:t>
            </w:r>
            <w:proofErr w:type="gramEnd"/>
            <w:r w:rsidRPr="00C836E8">
              <w:t xml:space="preserve"> we need to understand the diversity of women’s experiences and their impact on their lives. Some women face multiple intersecting barriers to equality. In recognition of this, I will work with the:</w:t>
            </w:r>
          </w:p>
          <w:p w:rsidR="00FF4302" w:rsidRPr="00C836E8" w:rsidRDefault="00FF4302" w:rsidP="00D84D97">
            <w:pPr>
              <w:pStyle w:val="Paragrafoelenco"/>
              <w:spacing w:after="0"/>
              <w:rPr>
                <w:lang w:val="en-US" w:eastAsia="it-IT"/>
              </w:rPr>
            </w:pPr>
            <w:r w:rsidRPr="00C836E8">
              <w:rPr>
                <w:lang w:val="en-US" w:eastAsia="it-IT"/>
              </w:rPr>
              <w:t>Age Discrimination Commissioner on older women and homelessness.</w:t>
            </w:r>
          </w:p>
          <w:p w:rsidR="00FF4302" w:rsidRPr="00C836E8" w:rsidRDefault="00FF4302" w:rsidP="00D84D97">
            <w:pPr>
              <w:pStyle w:val="Paragrafoelenco"/>
              <w:spacing w:after="0"/>
              <w:rPr>
                <w:lang w:val="en-US" w:eastAsia="it-IT"/>
              </w:rPr>
            </w:pPr>
            <w:r w:rsidRPr="00C836E8">
              <w:rPr>
                <w:lang w:val="en-US" w:eastAsia="it-IT"/>
              </w:rPr>
              <w:t>Children’s Commissioner on preventing violence against girls and issues faced by teenage parents.</w:t>
            </w:r>
          </w:p>
          <w:p w:rsidR="00FF4302" w:rsidRPr="00C836E8" w:rsidRDefault="00FF4302" w:rsidP="00D84D97">
            <w:pPr>
              <w:pStyle w:val="Paragrafoelenco"/>
              <w:spacing w:after="0"/>
              <w:rPr>
                <w:lang w:val="en-US" w:eastAsia="it-IT"/>
              </w:rPr>
            </w:pPr>
            <w:r w:rsidRPr="00C836E8">
              <w:rPr>
                <w:lang w:val="en-US" w:eastAsia="it-IT"/>
              </w:rPr>
              <w:t>Disability Discrimination Commissioner on violence against women with disabilities. </w:t>
            </w:r>
          </w:p>
          <w:p w:rsidR="00FF4302" w:rsidRPr="00C836E8" w:rsidRDefault="00FF4302" w:rsidP="00D84D97">
            <w:pPr>
              <w:pStyle w:val="Paragrafoelenco"/>
              <w:spacing w:after="0"/>
              <w:rPr>
                <w:lang w:val="en-US" w:eastAsia="it-IT"/>
              </w:rPr>
            </w:pPr>
            <w:r w:rsidRPr="00C836E8">
              <w:rPr>
                <w:lang w:val="en-US" w:eastAsia="it-IT"/>
              </w:rPr>
              <w:t>Social Justice Commissioner on issues faced by Aboriginal and Torres Strait Islander women and girls.</w:t>
            </w:r>
          </w:p>
          <w:p w:rsidR="00FF4302" w:rsidRPr="00C836E8" w:rsidRDefault="00FF4302" w:rsidP="00D84D97">
            <w:pPr>
              <w:pStyle w:val="Paragrafoelenco"/>
              <w:spacing w:after="0"/>
              <w:rPr>
                <w:lang w:val="en-US" w:eastAsia="it-IT"/>
              </w:rPr>
            </w:pPr>
            <w:r w:rsidRPr="00C836E8">
              <w:rPr>
                <w:lang w:val="en-US" w:eastAsia="it-IT"/>
              </w:rPr>
              <w:t>Race Discrimination Commissioner on leadership of culturally and linguistically diverse women and sport.</w:t>
            </w:r>
          </w:p>
          <w:p w:rsidR="00FF4302" w:rsidRPr="00C836E8" w:rsidRDefault="00FF4302" w:rsidP="00DC6B3F">
            <w:pPr>
              <w:pStyle w:val="Paragrafoelenco"/>
              <w:rPr>
                <w:lang w:val="en-US" w:eastAsia="it-IT"/>
              </w:rPr>
            </w:pPr>
            <w:r w:rsidRPr="00C836E8">
              <w:rPr>
                <w:lang w:val="en-US" w:eastAsia="it-IT"/>
              </w:rPr>
              <w:t>Human Rights Commissioner on technology and human rights issues relevant to sexual orientation, gender identity and intersex status.</w:t>
            </w:r>
          </w:p>
        </w:tc>
      </w:tr>
    </w:tbl>
    <w:p w:rsidR="009F67A9" w:rsidRDefault="009F67A9" w:rsidP="009F67A9">
      <w:pPr>
        <w:rPr>
          <w:lang w:val="en-US" w:eastAsia="it-IT"/>
        </w:rPr>
      </w:pPr>
    </w:p>
    <w:p w:rsidR="00C836E8" w:rsidRPr="00C836E8" w:rsidRDefault="00C836E8" w:rsidP="00C836E8">
      <w:pPr>
        <w:rPr>
          <w:lang w:val="en-US" w:eastAsia="it-IT"/>
        </w:rPr>
      </w:pPr>
      <w:r w:rsidRPr="00C836E8">
        <w:rPr>
          <w:lang w:val="en-US" w:eastAsia="it-IT"/>
        </w:rPr>
        <w:t>To monitor our progress and inform future actions, we will:</w:t>
      </w:r>
    </w:p>
    <w:p w:rsidR="00C836E8" w:rsidRPr="00C836E8" w:rsidRDefault="00C836E8" w:rsidP="00C836E8">
      <w:pPr>
        <w:pStyle w:val="Paragrafoelenco"/>
        <w:rPr>
          <w:sz w:val="24"/>
          <w:lang w:val="en-US" w:eastAsia="it-IT"/>
        </w:rPr>
      </w:pPr>
      <w:r w:rsidRPr="00C836E8">
        <w:rPr>
          <w:sz w:val="24"/>
          <w:lang w:val="en-US" w:eastAsia="it-IT"/>
        </w:rPr>
        <w:t>Collaborate with other agencies to build our knowledge and evidence on barriers to gender equality.</w:t>
      </w:r>
    </w:p>
    <w:p w:rsidR="00C836E8" w:rsidRPr="00C836E8" w:rsidRDefault="00C836E8" w:rsidP="00C836E8">
      <w:pPr>
        <w:pStyle w:val="Paragrafoelenco"/>
        <w:rPr>
          <w:sz w:val="24"/>
          <w:lang w:val="en-US" w:eastAsia="it-IT"/>
        </w:rPr>
      </w:pPr>
      <w:r w:rsidRPr="00C836E8">
        <w:rPr>
          <w:sz w:val="24"/>
          <w:lang w:val="en-US" w:eastAsia="it-IT"/>
        </w:rPr>
        <w:t>Report on our international engagement.</w:t>
      </w:r>
    </w:p>
    <w:p w:rsidR="00C836E8" w:rsidRPr="00C836E8" w:rsidRDefault="00C836E8" w:rsidP="00C836E8">
      <w:pPr>
        <w:pStyle w:val="Paragrafoelenco"/>
        <w:rPr>
          <w:sz w:val="24"/>
          <w:lang w:val="en-US" w:eastAsia="it-IT"/>
        </w:rPr>
      </w:pPr>
      <w:r w:rsidRPr="00C836E8">
        <w:rPr>
          <w:sz w:val="24"/>
          <w:lang w:val="en-US" w:eastAsia="it-IT"/>
        </w:rPr>
        <w:t>Publish a report card on the status of women and girls relevant to the priority areas (where available).</w:t>
      </w:r>
    </w:p>
    <w:p w:rsidR="006227A1" w:rsidRDefault="00C836E8" w:rsidP="00C836E8">
      <w:pPr>
        <w:pStyle w:val="Paragrafoelenco"/>
        <w:rPr>
          <w:sz w:val="24"/>
          <w:lang w:val="en-US" w:eastAsia="it-IT"/>
        </w:rPr>
      </w:pPr>
      <w:r w:rsidRPr="00C836E8">
        <w:rPr>
          <w:sz w:val="24"/>
          <w:lang w:val="en-US" w:eastAsia="it-IT"/>
        </w:rPr>
        <w:t>Share developments, tools, expertise and best practice on gender equality.</w:t>
      </w:r>
    </w:p>
    <w:p w:rsidR="00F44982" w:rsidRDefault="00F44982" w:rsidP="00F44982">
      <w:pPr>
        <w:rPr>
          <w:lang w:val="en-US" w:eastAsia="it-IT"/>
        </w:rPr>
      </w:pPr>
    </w:p>
    <w:p w:rsidR="00F44982" w:rsidRDefault="00F44982">
      <w:pPr>
        <w:keepLines w:val="0"/>
        <w:spacing w:after="0" w:line="240" w:lineRule="auto"/>
        <w:rPr>
          <w:lang w:val="en-US" w:eastAsia="it-IT"/>
        </w:rPr>
      </w:pPr>
      <w:r>
        <w:rPr>
          <w:lang w:val="en-US" w:eastAsia="it-IT"/>
        </w:rPr>
        <w:br w:type="page"/>
      </w:r>
    </w:p>
    <w:p w:rsidR="003475C4" w:rsidRPr="00C836E8" w:rsidRDefault="003475C4" w:rsidP="003475C4">
      <w:pPr>
        <w:rPr>
          <w:lang w:val="en-US" w:eastAsia="it-IT"/>
        </w:rPr>
      </w:pPr>
    </w:p>
    <w:sectPr w:rsidR="003475C4" w:rsidRPr="00C836E8" w:rsidSect="00D84D97">
      <w:footerReference w:type="even" r:id="rId28"/>
      <w:footerReference w:type="default" r:id="rId29"/>
      <w:endnotePr>
        <w:numFmt w:val="decimal"/>
      </w:endnotePr>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EC9" w:rsidRDefault="003E1EC9" w:rsidP="00D01F63">
      <w:pPr>
        <w:spacing w:after="0" w:line="240" w:lineRule="auto"/>
      </w:pPr>
      <w:r>
        <w:separator/>
      </w:r>
    </w:p>
  </w:endnote>
  <w:endnote w:type="continuationSeparator" w:id="0">
    <w:p w:rsidR="003E1EC9" w:rsidRDefault="003E1EC9" w:rsidP="00D01F63">
      <w:pPr>
        <w:spacing w:after="0" w:line="240" w:lineRule="auto"/>
      </w:pPr>
      <w:r>
        <w:continuationSeparator/>
      </w:r>
    </w:p>
  </w:endnote>
  <w:endnote w:id="1">
    <w:p w:rsidR="00D01F63" w:rsidRPr="00D01F63" w:rsidRDefault="00D01F63">
      <w:pPr>
        <w:pStyle w:val="Testonotadichiusura"/>
        <w:rPr>
          <w:lang w:val="en-US"/>
        </w:rPr>
      </w:pPr>
      <w:r>
        <w:rPr>
          <w:rStyle w:val="Rimandonotadichiusura"/>
        </w:rPr>
        <w:endnoteRef/>
      </w:r>
      <w:r w:rsidRPr="00D01F63">
        <w:rPr>
          <w:lang w:val="en-US"/>
        </w:rPr>
        <w:t xml:space="preserve"> </w:t>
      </w:r>
      <w:r w:rsidRPr="003475C4">
        <w:rPr>
          <w:lang w:val="en-US" w:eastAsia="it-IT"/>
        </w:rPr>
        <w:t xml:space="preserve">World Economic Forum, </w:t>
      </w:r>
      <w:r w:rsidRPr="00D01F63">
        <w:rPr>
          <w:rStyle w:val="Enfasicorsivo"/>
          <w:lang w:val="en-US" w:eastAsia="it-IT"/>
        </w:rPr>
        <w:t>Global Gender Index</w:t>
      </w:r>
      <w:r w:rsidRPr="003475C4">
        <w:rPr>
          <w:lang w:val="en-US" w:eastAsia="it-IT"/>
        </w:rPr>
        <w:t>, 2016.</w:t>
      </w:r>
    </w:p>
  </w:endnote>
  <w:endnote w:id="2">
    <w:p w:rsidR="00D84D97" w:rsidRPr="000A2A2E" w:rsidRDefault="00D84D97">
      <w:pPr>
        <w:pStyle w:val="Testonotadichiusura"/>
        <w:rPr>
          <w:lang w:val="en-US"/>
        </w:rPr>
      </w:pPr>
      <w:r>
        <w:rPr>
          <w:rStyle w:val="Rimandonotadichiusura"/>
        </w:rPr>
        <w:endnoteRef/>
      </w:r>
      <w:r w:rsidRPr="000A2A2E">
        <w:rPr>
          <w:lang w:val="en-US"/>
        </w:rPr>
        <w:t xml:space="preserve"> </w:t>
      </w:r>
      <w:r w:rsidRPr="003475C4">
        <w:rPr>
          <w:lang w:val="en-US" w:eastAsia="it-IT"/>
        </w:rPr>
        <w:t xml:space="preserve">ANROWS, </w:t>
      </w:r>
      <w:r w:rsidRPr="004B0122">
        <w:rPr>
          <w:rStyle w:val="Enfasicorsivo"/>
          <w:lang w:val="en-US" w:eastAsia="it-IT"/>
        </w:rPr>
        <w:t>Indigenous family violence</w:t>
      </w:r>
      <w:r w:rsidRPr="003475C4">
        <w:rPr>
          <w:lang w:val="en-US" w:eastAsia="it-IT"/>
        </w:rPr>
        <w:t>, 2014.</w:t>
      </w:r>
    </w:p>
  </w:endnote>
  <w:endnote w:id="3">
    <w:p w:rsidR="00C31F55" w:rsidRPr="00C31F55" w:rsidRDefault="00C31F55">
      <w:pPr>
        <w:pStyle w:val="Testonotadichiusura"/>
        <w:rPr>
          <w:lang w:val="en-US"/>
        </w:rPr>
      </w:pPr>
      <w:r>
        <w:rPr>
          <w:rStyle w:val="Rimandonotadichiusura"/>
        </w:rPr>
        <w:endnoteRef/>
      </w:r>
      <w:r w:rsidRPr="00C31F55">
        <w:rPr>
          <w:lang w:val="en-US"/>
        </w:rPr>
        <w:t xml:space="preserve"> </w:t>
      </w:r>
      <w:proofErr w:type="spellStart"/>
      <w:r w:rsidRPr="003475C4">
        <w:rPr>
          <w:lang w:val="en-US" w:eastAsia="it-IT"/>
        </w:rPr>
        <w:t>Frohmader</w:t>
      </w:r>
      <w:proofErr w:type="spellEnd"/>
      <w:r w:rsidRPr="003475C4">
        <w:rPr>
          <w:lang w:val="en-US" w:eastAsia="it-IT"/>
        </w:rPr>
        <w:t xml:space="preserve">, C. </w:t>
      </w:r>
      <w:r w:rsidRPr="004B0122">
        <w:rPr>
          <w:rStyle w:val="Enfasicorsivo"/>
          <w:lang w:val="en-US" w:eastAsia="it-IT"/>
        </w:rPr>
        <w:t>‘Gender Blind, Gender Neutral’: The effectiveness of the National Disability Strategy in improving the lives of women and girls with disabilities</w:t>
      </w:r>
      <w:r w:rsidRPr="003475C4">
        <w:rPr>
          <w:lang w:val="en-US" w:eastAsia="it-IT"/>
        </w:rPr>
        <w:t>, 2014.</w:t>
      </w:r>
    </w:p>
  </w:endnote>
  <w:endnote w:id="4">
    <w:p w:rsidR="00C31F55" w:rsidRPr="000A2A2E"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Victorian Health Promotion Foundation </w:t>
      </w:r>
      <w:r w:rsidRPr="004B0122">
        <w:rPr>
          <w:rStyle w:val="Enfasicorsivo"/>
          <w:lang w:val="en-US" w:eastAsia="it-IT"/>
        </w:rPr>
        <w:t>Violence against women in Australia. An overview of research and approaches to primary prevention</w:t>
      </w:r>
      <w:r w:rsidRPr="003475C4">
        <w:rPr>
          <w:lang w:val="en-US" w:eastAsia="it-IT"/>
        </w:rPr>
        <w:t>, 2017.</w:t>
      </w:r>
    </w:p>
  </w:endnote>
  <w:endnote w:id="5">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Australian Human Rights Commission, </w:t>
      </w:r>
      <w:r w:rsidRPr="004B0122">
        <w:rPr>
          <w:rStyle w:val="Enfasicorsivo"/>
          <w:lang w:val="en-US" w:eastAsia="it-IT"/>
        </w:rPr>
        <w:t>Change the Course: National Report on Sexual Assault and Sexual Harassment at Australian Universities</w:t>
      </w:r>
      <w:r w:rsidRPr="003475C4">
        <w:rPr>
          <w:lang w:val="en-US" w:eastAsia="it-IT"/>
        </w:rPr>
        <w:t>, 2017.</w:t>
      </w:r>
    </w:p>
  </w:endnote>
  <w:endnote w:id="6">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MJ Fleming, S </w:t>
      </w:r>
      <w:proofErr w:type="spellStart"/>
      <w:r w:rsidRPr="003475C4">
        <w:rPr>
          <w:lang w:val="en-US" w:eastAsia="it-IT"/>
        </w:rPr>
        <w:t>Greentree</w:t>
      </w:r>
      <w:proofErr w:type="spellEnd"/>
      <w:r w:rsidRPr="003475C4">
        <w:rPr>
          <w:lang w:val="en-US" w:eastAsia="it-IT"/>
        </w:rPr>
        <w:t xml:space="preserve">, D </w:t>
      </w:r>
      <w:proofErr w:type="spellStart"/>
      <w:r w:rsidRPr="003475C4">
        <w:rPr>
          <w:lang w:val="en-US" w:eastAsia="it-IT"/>
        </w:rPr>
        <w:t>Cocotti</w:t>
      </w:r>
      <w:proofErr w:type="spellEnd"/>
      <w:r w:rsidRPr="003475C4">
        <w:rPr>
          <w:lang w:val="en-US" w:eastAsia="it-IT"/>
        </w:rPr>
        <w:t xml:space="preserve">-Muller, K </w:t>
      </w:r>
      <w:proofErr w:type="gramStart"/>
      <w:r w:rsidRPr="003475C4">
        <w:rPr>
          <w:lang w:val="en-US" w:eastAsia="it-IT"/>
        </w:rPr>
        <w:t>A</w:t>
      </w:r>
      <w:proofErr w:type="gramEnd"/>
      <w:r w:rsidRPr="003475C4">
        <w:rPr>
          <w:lang w:val="en-US" w:eastAsia="it-IT"/>
        </w:rPr>
        <w:t xml:space="preserve"> Elias &amp; S Morrison, </w:t>
      </w:r>
      <w:r w:rsidRPr="004B0122">
        <w:rPr>
          <w:rStyle w:val="Enfasicorsivo"/>
          <w:lang w:val="en-US" w:eastAsia="it-IT"/>
        </w:rPr>
        <w:t>Safety in cyberspace: Adolescents’ safety and exposure online</w:t>
      </w:r>
      <w:r w:rsidRPr="003475C4">
        <w:rPr>
          <w:lang w:val="en-US" w:eastAsia="it-IT"/>
        </w:rPr>
        <w:t>, Youth and Society, 2006.</w:t>
      </w:r>
    </w:p>
  </w:endnote>
  <w:endnote w:id="7">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A Bridges, R </w:t>
      </w:r>
      <w:proofErr w:type="spellStart"/>
      <w:r w:rsidRPr="003475C4">
        <w:rPr>
          <w:lang w:val="en-US" w:eastAsia="it-IT"/>
        </w:rPr>
        <w:t>Wosnitzer</w:t>
      </w:r>
      <w:proofErr w:type="spellEnd"/>
      <w:r w:rsidRPr="003475C4">
        <w:rPr>
          <w:lang w:val="en-US" w:eastAsia="it-IT"/>
        </w:rPr>
        <w:t xml:space="preserve">, E </w:t>
      </w:r>
      <w:proofErr w:type="spellStart"/>
      <w:r w:rsidRPr="003475C4">
        <w:rPr>
          <w:lang w:val="en-US" w:eastAsia="it-IT"/>
        </w:rPr>
        <w:t>Scharrer</w:t>
      </w:r>
      <w:proofErr w:type="spellEnd"/>
      <w:r w:rsidRPr="003475C4">
        <w:rPr>
          <w:lang w:val="en-US" w:eastAsia="it-IT"/>
        </w:rPr>
        <w:t xml:space="preserve">, C Sun &amp; R </w:t>
      </w:r>
      <w:proofErr w:type="spellStart"/>
      <w:r w:rsidRPr="003475C4">
        <w:rPr>
          <w:lang w:val="en-US" w:eastAsia="it-IT"/>
        </w:rPr>
        <w:t>Liberman</w:t>
      </w:r>
      <w:proofErr w:type="spellEnd"/>
      <w:r w:rsidRPr="003475C4">
        <w:rPr>
          <w:lang w:val="en-US" w:eastAsia="it-IT"/>
        </w:rPr>
        <w:t xml:space="preserve">, </w:t>
      </w:r>
      <w:r w:rsidRPr="004B0122">
        <w:rPr>
          <w:rStyle w:val="Enfasicorsivo"/>
          <w:lang w:val="en-US" w:eastAsia="it-IT"/>
        </w:rPr>
        <w:t xml:space="preserve">Aggression and sexual </w:t>
      </w:r>
      <w:proofErr w:type="spellStart"/>
      <w:r w:rsidRPr="004B0122">
        <w:rPr>
          <w:rStyle w:val="Enfasicorsivo"/>
          <w:lang w:val="en-US" w:eastAsia="it-IT"/>
        </w:rPr>
        <w:t>behaviour</w:t>
      </w:r>
      <w:proofErr w:type="spellEnd"/>
      <w:r w:rsidRPr="004B0122">
        <w:rPr>
          <w:rStyle w:val="Enfasicorsivo"/>
          <w:lang w:val="en-US" w:eastAsia="it-IT"/>
        </w:rPr>
        <w:t xml:space="preserve"> in best-selling pornography videos: a content analysis update</w:t>
      </w:r>
      <w:r w:rsidRPr="003475C4">
        <w:rPr>
          <w:lang w:val="en-US" w:eastAsia="it-IT"/>
        </w:rPr>
        <w:t>, Violence against Women, 2010.</w:t>
      </w:r>
    </w:p>
  </w:endnote>
  <w:endnote w:id="8">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WGEA, </w:t>
      </w:r>
      <w:r w:rsidRPr="004B0122">
        <w:rPr>
          <w:rStyle w:val="Enfasicorsivo"/>
          <w:lang w:val="en-US" w:eastAsia="it-IT"/>
        </w:rPr>
        <w:t xml:space="preserve">Australia’s gender </w:t>
      </w:r>
      <w:proofErr w:type="gramStart"/>
      <w:r w:rsidRPr="004B0122">
        <w:rPr>
          <w:rStyle w:val="Enfasicorsivo"/>
          <w:lang w:val="en-US" w:eastAsia="it-IT"/>
        </w:rPr>
        <w:t>pay</w:t>
      </w:r>
      <w:proofErr w:type="gramEnd"/>
      <w:r w:rsidRPr="004B0122">
        <w:rPr>
          <w:rStyle w:val="Enfasicorsivo"/>
          <w:lang w:val="en-US" w:eastAsia="it-IT"/>
        </w:rPr>
        <w:t xml:space="preserve"> gap statistics</w:t>
      </w:r>
      <w:r w:rsidRPr="003475C4">
        <w:rPr>
          <w:lang w:val="en-US" w:eastAsia="it-IT"/>
        </w:rPr>
        <w:t>, August 2017.</w:t>
      </w:r>
    </w:p>
  </w:endnote>
  <w:endnote w:id="9">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WGEA </w:t>
      </w:r>
      <w:r w:rsidRPr="004B0122">
        <w:rPr>
          <w:rStyle w:val="Enfasicorsivo"/>
          <w:lang w:val="en-US" w:eastAsia="it-IT"/>
        </w:rPr>
        <w:t>Gender segregation in Australia’s workforce</w:t>
      </w:r>
      <w:r w:rsidRPr="003475C4">
        <w:rPr>
          <w:lang w:val="en-US" w:eastAsia="it-IT"/>
        </w:rPr>
        <w:t>, August 2016.</w:t>
      </w:r>
    </w:p>
  </w:endnote>
  <w:endnote w:id="10">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David Hetherington &amp; Warwick Smith, </w:t>
      </w:r>
      <w:r w:rsidRPr="004B0122">
        <w:rPr>
          <w:rStyle w:val="Enfasicorsivo"/>
          <w:lang w:val="en-US" w:eastAsia="it-IT"/>
        </w:rPr>
        <w:t>Not So Super, For Women – Superannuation and Women’s Retirement Outcomes</w:t>
      </w:r>
      <w:r w:rsidRPr="003475C4">
        <w:rPr>
          <w:lang w:val="en-US" w:eastAsia="it-IT"/>
        </w:rPr>
        <w:t>, July 2017.</w:t>
      </w:r>
    </w:p>
  </w:endnote>
  <w:endnote w:id="11">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Australian Bureau of Statistics, </w:t>
      </w:r>
      <w:r w:rsidRPr="004B0122">
        <w:rPr>
          <w:rStyle w:val="Enfasicorsivo"/>
          <w:lang w:val="en-US" w:eastAsia="it-IT"/>
        </w:rPr>
        <w:t>2016 National Census</w:t>
      </w:r>
      <w:r w:rsidRPr="003475C4">
        <w:rPr>
          <w:lang w:val="en-US" w:eastAsia="it-IT"/>
        </w:rPr>
        <w:t>.</w:t>
      </w:r>
    </w:p>
  </w:endnote>
  <w:endnote w:id="12">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Chief Executive Women, </w:t>
      </w:r>
      <w:r w:rsidRPr="000A2367">
        <w:rPr>
          <w:rStyle w:val="Enfasicorsivo"/>
          <w:lang w:val="en-US" w:eastAsia="it-IT"/>
        </w:rPr>
        <w:t>CEW Executive Census</w:t>
      </w:r>
      <w:r w:rsidRPr="003475C4">
        <w:rPr>
          <w:lang w:val="en-US" w:eastAsia="it-IT"/>
        </w:rPr>
        <w:t>.</w:t>
      </w:r>
    </w:p>
  </w:endnote>
  <w:endnote w:id="13">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Parliament of Australia, </w:t>
      </w:r>
      <w:r w:rsidRPr="000A2367">
        <w:rPr>
          <w:rStyle w:val="Enfasicorsivo"/>
          <w:lang w:val="en-US" w:eastAsia="it-IT"/>
        </w:rPr>
        <w:t>The gender composition of the 45th parliament</w:t>
      </w:r>
      <w:r w:rsidRPr="003475C4">
        <w:rPr>
          <w:lang w:val="en-US" w:eastAsia="it-IT"/>
        </w:rPr>
        <w:t>, August 2016.</w:t>
      </w:r>
    </w:p>
  </w:endnote>
  <w:endnote w:id="14">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Parliament of Australia, </w:t>
      </w:r>
      <w:r w:rsidRPr="000A2367">
        <w:rPr>
          <w:rStyle w:val="Enfasicorsivo"/>
          <w:lang w:val="en-US" w:eastAsia="it-IT"/>
        </w:rPr>
        <w:t>Indigenous parliamentarians, federal and state: a quick guide</w:t>
      </w:r>
      <w:r w:rsidRPr="003475C4">
        <w:rPr>
          <w:lang w:val="en-US" w:eastAsia="it-IT"/>
        </w:rPr>
        <w:t>, July 2017.</w:t>
      </w:r>
    </w:p>
  </w:endnote>
  <w:endnote w:id="15">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Australian Public Service Commission, </w:t>
      </w:r>
      <w:r w:rsidRPr="00B5583C">
        <w:rPr>
          <w:rStyle w:val="Enfasicorsivo"/>
          <w:lang w:val="en-US" w:eastAsia="it-IT"/>
        </w:rPr>
        <w:t>Gender in the Australian Public Service</w:t>
      </w:r>
      <w:r w:rsidRPr="003475C4">
        <w:rPr>
          <w:lang w:val="en-US" w:eastAsia="it-IT"/>
        </w:rPr>
        <w:t>, 2016.</w:t>
      </w:r>
    </w:p>
  </w:endnote>
  <w:endnote w:id="16">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DCA, Deakin Business School </w:t>
      </w:r>
      <w:proofErr w:type="spellStart"/>
      <w:r w:rsidRPr="00B5583C">
        <w:rPr>
          <w:rStyle w:val="Enfasicorsivo"/>
          <w:lang w:val="en-US" w:eastAsia="it-IT"/>
        </w:rPr>
        <w:t>Capitalising</w:t>
      </w:r>
      <w:proofErr w:type="spellEnd"/>
      <w:r w:rsidRPr="00B5583C">
        <w:rPr>
          <w:rStyle w:val="Enfasicorsivo"/>
          <w:lang w:val="en-US" w:eastAsia="it-IT"/>
        </w:rPr>
        <w:t xml:space="preserve"> on Culture and Gender in ASX Leadership</w:t>
      </w:r>
      <w:r w:rsidRPr="003475C4">
        <w:rPr>
          <w:lang w:val="en-US" w:eastAsia="it-IT"/>
        </w:rPr>
        <w:t>, 2015.</w:t>
      </w:r>
    </w:p>
  </w:endnote>
  <w:endnote w:id="17">
    <w:p w:rsidR="00C31F55" w:rsidRPr="00C31F55" w:rsidRDefault="00C31F55">
      <w:pPr>
        <w:pStyle w:val="Testonotadichiusura"/>
        <w:rPr>
          <w:lang w:val="en-US"/>
        </w:rPr>
      </w:pPr>
      <w:r>
        <w:rPr>
          <w:rStyle w:val="Rimandonotadichiusura"/>
        </w:rPr>
        <w:endnoteRef/>
      </w:r>
      <w:r w:rsidRPr="00C31F55">
        <w:rPr>
          <w:lang w:val="en-US"/>
        </w:rPr>
        <w:t xml:space="preserve"> </w:t>
      </w:r>
      <w:r w:rsidRPr="003475C4">
        <w:rPr>
          <w:lang w:val="en-US" w:eastAsia="it-IT"/>
        </w:rPr>
        <w:t xml:space="preserve">Our Watch, Australia’s National Research </w:t>
      </w:r>
      <w:proofErr w:type="spellStart"/>
      <w:r w:rsidRPr="003475C4">
        <w:rPr>
          <w:lang w:val="en-US" w:eastAsia="it-IT"/>
        </w:rPr>
        <w:t>Organisation</w:t>
      </w:r>
      <w:proofErr w:type="spellEnd"/>
      <w:r w:rsidRPr="003475C4">
        <w:rPr>
          <w:lang w:val="en-US" w:eastAsia="it-IT"/>
        </w:rPr>
        <w:t xml:space="preserve"> for Women’s Safety (ANROWS) and VicHealth, </w:t>
      </w:r>
      <w:r w:rsidRPr="00B5583C">
        <w:rPr>
          <w:rStyle w:val="Enfasicorsivo"/>
          <w:lang w:val="en-US" w:eastAsia="it-IT"/>
        </w:rPr>
        <w:t>Change the story: A shared framework for the primary prevention of violence against women and their children in Australia</w:t>
      </w:r>
      <w:r w:rsidRPr="003475C4">
        <w:rPr>
          <w:lang w:val="en-US" w:eastAsia="it-IT"/>
        </w:rPr>
        <w:t>,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LT Pro 55 Roman">
    <w:charset w:val="00"/>
    <w:family w:val="auto"/>
    <w:pitch w:val="variable"/>
    <w:sig w:usb0="800000AF" w:usb1="5000205B" w:usb2="00000000" w:usb3="00000000" w:csb0="0000009B" w:csb1="00000000"/>
  </w:font>
  <w:font w:name="Verveine">
    <w:panose1 w:val="02010506020202020203"/>
    <w:charset w:val="00"/>
    <w:family w:val="auto"/>
    <w:pitch w:val="variable"/>
    <w:sig w:usb0="A00002AF" w:usb1="5000205B" w:usb2="00000000" w:usb3="00000000" w:csb0="0000009F" w:csb1="00000000"/>
  </w:font>
  <w:font w:name="Helvetica Neue LT Pro">
    <w:charset w:val="00"/>
    <w:family w:val="auto"/>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97" w:rsidRDefault="00D84D97" w:rsidP="00376790">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84D97" w:rsidRDefault="00D84D97" w:rsidP="00D84D97">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97" w:rsidRPr="00D84D97" w:rsidRDefault="00D84D97" w:rsidP="00D84D97">
    <w:pPr>
      <w:jc w:val="right"/>
      <w:rPr>
        <w:sz w:val="20"/>
        <w:szCs w:val="20"/>
        <w:lang w:val="en-US"/>
      </w:rPr>
    </w:pPr>
    <w:r w:rsidRPr="00D84D97">
      <w:rPr>
        <w:rStyle w:val="Numeropagina"/>
        <w:sz w:val="20"/>
        <w:szCs w:val="20"/>
        <w:lang w:val="en-US"/>
      </w:rPr>
      <w:t xml:space="preserve">Unleashing the power of gender equality </w:t>
    </w:r>
    <w:r w:rsidRPr="00D84D97">
      <w:rPr>
        <w:rStyle w:val="Numeropagina"/>
        <w:sz w:val="20"/>
        <w:szCs w:val="20"/>
      </w:rPr>
      <w:sym w:font="Symbol" w:char="F0B7"/>
    </w:r>
    <w:r w:rsidRPr="00D84D97">
      <w:rPr>
        <w:rStyle w:val="Numeropagina"/>
        <w:sz w:val="20"/>
        <w:szCs w:val="20"/>
        <w:lang w:val="en-US"/>
      </w:rPr>
      <w:t xml:space="preserve"> Australian Sex Discrimination</w:t>
    </w:r>
    <w:r>
      <w:rPr>
        <w:rStyle w:val="Numeropagina"/>
        <w:sz w:val="20"/>
        <w:szCs w:val="20"/>
        <w:lang w:val="en-US"/>
      </w:rPr>
      <w:t xml:space="preserve"> Commissioner</w:t>
    </w:r>
    <w:r w:rsidRPr="00D84D97">
      <w:rPr>
        <w:rStyle w:val="Numeropagina"/>
        <w:sz w:val="20"/>
        <w:szCs w:val="20"/>
        <w:lang w:val="en-US"/>
      </w:rPr>
      <w:t xml:space="preserve"> </w:t>
    </w:r>
    <w:r w:rsidRPr="00D84D97">
      <w:rPr>
        <w:rStyle w:val="Numeropagina"/>
        <w:sz w:val="20"/>
        <w:szCs w:val="20"/>
      </w:rPr>
      <w:sym w:font="Symbol" w:char="F0B7"/>
    </w:r>
    <w:r w:rsidRPr="00D84D97">
      <w:rPr>
        <w:rStyle w:val="Numeropagina"/>
        <w:sz w:val="20"/>
        <w:szCs w:val="20"/>
        <w:lang w:val="en-US"/>
      </w:rPr>
      <w:t xml:space="preserve"> </w:t>
    </w:r>
    <w:r w:rsidRPr="00D84D97">
      <w:rPr>
        <w:rStyle w:val="Numeropagina"/>
        <w:sz w:val="20"/>
        <w:szCs w:val="20"/>
      </w:rPr>
      <w:fldChar w:fldCharType="begin"/>
    </w:r>
    <w:r w:rsidRPr="00D84D97">
      <w:rPr>
        <w:rStyle w:val="Numeropagina"/>
        <w:sz w:val="20"/>
        <w:szCs w:val="20"/>
        <w:lang w:val="en-US"/>
      </w:rPr>
      <w:instrText xml:space="preserve">PAGE  </w:instrText>
    </w:r>
    <w:r w:rsidRPr="00D84D97">
      <w:rPr>
        <w:rStyle w:val="Numeropagina"/>
        <w:sz w:val="20"/>
        <w:szCs w:val="20"/>
      </w:rPr>
      <w:fldChar w:fldCharType="separate"/>
    </w:r>
    <w:r w:rsidR="00116A28">
      <w:rPr>
        <w:rStyle w:val="Numeropagina"/>
        <w:noProof/>
        <w:sz w:val="20"/>
        <w:szCs w:val="20"/>
        <w:lang w:val="en-US"/>
      </w:rPr>
      <w:t>2</w:t>
    </w:r>
    <w:r w:rsidRPr="00D84D97">
      <w:rPr>
        <w:rStyle w:val="Numeropagina"/>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EC9" w:rsidRDefault="003E1EC9" w:rsidP="00D01F63">
      <w:pPr>
        <w:spacing w:after="0" w:line="240" w:lineRule="auto"/>
      </w:pPr>
      <w:r>
        <w:separator/>
      </w:r>
    </w:p>
  </w:footnote>
  <w:footnote w:type="continuationSeparator" w:id="0">
    <w:p w:rsidR="003E1EC9" w:rsidRDefault="003E1EC9" w:rsidP="00D01F6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7597E"/>
    <w:multiLevelType w:val="hybridMultilevel"/>
    <w:tmpl w:val="0308AC60"/>
    <w:lvl w:ilvl="0" w:tplc="7228E580">
      <w:start w:val="1"/>
      <w:numFmt w:val="bullet"/>
      <w:pStyle w:val="Paragrafoelenco"/>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20917A3"/>
    <w:multiLevelType w:val="hybridMultilevel"/>
    <w:tmpl w:val="ED986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F34CFB"/>
    <w:multiLevelType w:val="hybridMultilevel"/>
    <w:tmpl w:val="E3EEB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AEF3A54"/>
    <w:multiLevelType w:val="hybridMultilevel"/>
    <w:tmpl w:val="F4C012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08"/>
  <w:hyphenationZone w:val="283"/>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C5"/>
    <w:rsid w:val="00092AE0"/>
    <w:rsid w:val="000A2367"/>
    <w:rsid w:val="000A2A2E"/>
    <w:rsid w:val="000B2D30"/>
    <w:rsid w:val="000E078C"/>
    <w:rsid w:val="000F3644"/>
    <w:rsid w:val="00116A28"/>
    <w:rsid w:val="0011721A"/>
    <w:rsid w:val="00124F99"/>
    <w:rsid w:val="001E115E"/>
    <w:rsid w:val="002425E1"/>
    <w:rsid w:val="00255326"/>
    <w:rsid w:val="00286384"/>
    <w:rsid w:val="00287E4E"/>
    <w:rsid w:val="002B075C"/>
    <w:rsid w:val="003475C4"/>
    <w:rsid w:val="003B6AC5"/>
    <w:rsid w:val="003E1EC9"/>
    <w:rsid w:val="00433F47"/>
    <w:rsid w:val="00496C2C"/>
    <w:rsid w:val="004B0122"/>
    <w:rsid w:val="00500FDC"/>
    <w:rsid w:val="00512F5C"/>
    <w:rsid w:val="00512FEE"/>
    <w:rsid w:val="00610BA5"/>
    <w:rsid w:val="006174CB"/>
    <w:rsid w:val="006227A1"/>
    <w:rsid w:val="006412BB"/>
    <w:rsid w:val="00664411"/>
    <w:rsid w:val="006B77D8"/>
    <w:rsid w:val="006C3947"/>
    <w:rsid w:val="006D2ED8"/>
    <w:rsid w:val="0073141A"/>
    <w:rsid w:val="007F4D22"/>
    <w:rsid w:val="00844EC6"/>
    <w:rsid w:val="00880534"/>
    <w:rsid w:val="008B6792"/>
    <w:rsid w:val="009132A9"/>
    <w:rsid w:val="00923828"/>
    <w:rsid w:val="009630B5"/>
    <w:rsid w:val="009756B9"/>
    <w:rsid w:val="00977398"/>
    <w:rsid w:val="009F67A9"/>
    <w:rsid w:val="00B064EA"/>
    <w:rsid w:val="00B06534"/>
    <w:rsid w:val="00B23FA1"/>
    <w:rsid w:val="00B51C89"/>
    <w:rsid w:val="00B5583C"/>
    <w:rsid w:val="00B67913"/>
    <w:rsid w:val="00BD7867"/>
    <w:rsid w:val="00C31F55"/>
    <w:rsid w:val="00C379F6"/>
    <w:rsid w:val="00C53388"/>
    <w:rsid w:val="00C836E8"/>
    <w:rsid w:val="00C938A7"/>
    <w:rsid w:val="00C976D3"/>
    <w:rsid w:val="00D01F63"/>
    <w:rsid w:val="00D1099F"/>
    <w:rsid w:val="00D20FEA"/>
    <w:rsid w:val="00D45B90"/>
    <w:rsid w:val="00D84D97"/>
    <w:rsid w:val="00DA159A"/>
    <w:rsid w:val="00DA6AAA"/>
    <w:rsid w:val="00DF14FF"/>
    <w:rsid w:val="00E65F9D"/>
    <w:rsid w:val="00ED33F6"/>
    <w:rsid w:val="00F17B7E"/>
    <w:rsid w:val="00F235A2"/>
    <w:rsid w:val="00F44982"/>
    <w:rsid w:val="00F5026B"/>
    <w:rsid w:val="00F67AE5"/>
    <w:rsid w:val="00F72FE0"/>
    <w:rsid w:val="00FB47AF"/>
    <w:rsid w:val="00FF43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543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092AE0"/>
    <w:pPr>
      <w:keepLines/>
      <w:spacing w:after="240" w:line="288" w:lineRule="auto"/>
    </w:pPr>
    <w:rPr>
      <w:rFonts w:ascii="Arial" w:hAnsi="Arial"/>
    </w:rPr>
  </w:style>
  <w:style w:type="paragraph" w:styleId="Titolo1">
    <w:name w:val="heading 1"/>
    <w:basedOn w:val="Normale"/>
    <w:next w:val="Normale"/>
    <w:link w:val="Titolo1Carattere"/>
    <w:uiPriority w:val="9"/>
    <w:qFormat/>
    <w:rsid w:val="002425E1"/>
    <w:pPr>
      <w:keepNext/>
      <w:spacing w:before="240" w:line="240" w:lineRule="auto"/>
      <w:outlineLvl w:val="0"/>
    </w:pPr>
    <w:rPr>
      <w:rFonts w:eastAsiaTheme="majorEastAsia" w:cstheme="majorBidi"/>
      <w:b/>
      <w:bCs/>
      <w:sz w:val="36"/>
      <w:szCs w:val="32"/>
    </w:rPr>
  </w:style>
  <w:style w:type="paragraph" w:styleId="Titolo2">
    <w:name w:val="heading 2"/>
    <w:basedOn w:val="Normale"/>
    <w:next w:val="Normale"/>
    <w:link w:val="Titolo2Carattere"/>
    <w:uiPriority w:val="9"/>
    <w:unhideWhenUsed/>
    <w:qFormat/>
    <w:rsid w:val="009132A9"/>
    <w:pPr>
      <w:keepNext/>
      <w:spacing w:before="40" w:after="0" w:line="240" w:lineRule="auto"/>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3B6AC5"/>
    <w:pPr>
      <w:keepNext/>
      <w:spacing w:before="240"/>
      <w:outlineLvl w:val="2"/>
    </w:pPr>
    <w:rPr>
      <w:rFonts w:eastAsiaTheme="majorEastAsia" w:cstheme="majorBid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5E1"/>
    <w:rPr>
      <w:rFonts w:ascii="Arial" w:eastAsiaTheme="majorEastAsia" w:hAnsi="Arial" w:cstheme="majorBidi"/>
      <w:b/>
      <w:bCs/>
      <w:sz w:val="36"/>
      <w:szCs w:val="32"/>
    </w:rPr>
  </w:style>
  <w:style w:type="character" w:customStyle="1" w:styleId="Titolo2Carattere">
    <w:name w:val="Titolo 2 Carattere"/>
    <w:basedOn w:val="Carpredefinitoparagrafo"/>
    <w:link w:val="Titolo2"/>
    <w:uiPriority w:val="9"/>
    <w:rsid w:val="009132A9"/>
    <w:rPr>
      <w:rFonts w:ascii="Arial" w:eastAsiaTheme="majorEastAsia" w:hAnsi="Arial" w:cstheme="majorBidi"/>
      <w:b/>
      <w:bCs/>
      <w:sz w:val="28"/>
      <w:szCs w:val="26"/>
    </w:rPr>
  </w:style>
  <w:style w:type="character" w:customStyle="1" w:styleId="Titolo3Carattere">
    <w:name w:val="Titolo 3 Carattere"/>
    <w:basedOn w:val="Carpredefinitoparagrafo"/>
    <w:link w:val="Titolo3"/>
    <w:uiPriority w:val="9"/>
    <w:rsid w:val="003B6AC5"/>
    <w:rPr>
      <w:rFonts w:ascii="Arial" w:eastAsiaTheme="majorEastAsia" w:hAnsi="Arial" w:cstheme="majorBidi"/>
      <w:b/>
      <w:bCs/>
    </w:rPr>
  </w:style>
  <w:style w:type="paragraph" w:customStyle="1" w:styleId="p1">
    <w:name w:val="p1"/>
    <w:basedOn w:val="Normale"/>
    <w:rsid w:val="00512F5C"/>
    <w:pPr>
      <w:spacing w:after="0" w:line="240" w:lineRule="auto"/>
    </w:pPr>
    <w:rPr>
      <w:rFonts w:ascii="HelveticaNeueLT Pro 55 Roman" w:hAnsi="HelveticaNeueLT Pro 55 Roman" w:cs="Times New Roman"/>
      <w:sz w:val="90"/>
      <w:szCs w:val="90"/>
      <w:lang w:eastAsia="it-IT"/>
    </w:rPr>
  </w:style>
  <w:style w:type="character" w:customStyle="1" w:styleId="s1">
    <w:name w:val="s1"/>
    <w:basedOn w:val="Carpredefinitoparagrafo"/>
    <w:rsid w:val="00512F5C"/>
    <w:rPr>
      <w:spacing w:val="20"/>
    </w:rPr>
  </w:style>
  <w:style w:type="paragraph" w:customStyle="1" w:styleId="p2">
    <w:name w:val="p2"/>
    <w:basedOn w:val="Normale"/>
    <w:rsid w:val="00512F5C"/>
    <w:pPr>
      <w:spacing w:after="86" w:line="240" w:lineRule="auto"/>
    </w:pPr>
    <w:rPr>
      <w:rFonts w:ascii="HelveticaNeueLT Pro 55 Roman" w:hAnsi="HelveticaNeueLT Pro 55 Roman" w:cs="Times New Roman"/>
      <w:sz w:val="15"/>
      <w:szCs w:val="15"/>
      <w:lang w:eastAsia="it-IT"/>
    </w:rPr>
  </w:style>
  <w:style w:type="paragraph" w:customStyle="1" w:styleId="p3">
    <w:name w:val="p3"/>
    <w:basedOn w:val="Normale"/>
    <w:rsid w:val="00496C2C"/>
    <w:pPr>
      <w:spacing w:after="0" w:line="240" w:lineRule="auto"/>
    </w:pPr>
    <w:rPr>
      <w:rFonts w:ascii="Verveine" w:hAnsi="Verveine" w:cs="Times New Roman"/>
      <w:sz w:val="26"/>
      <w:szCs w:val="26"/>
      <w:lang w:eastAsia="it-IT"/>
    </w:rPr>
  </w:style>
  <w:style w:type="character" w:customStyle="1" w:styleId="s2">
    <w:name w:val="s2"/>
    <w:basedOn w:val="Carpredefinitoparagrafo"/>
    <w:rsid w:val="00496C2C"/>
    <w:rPr>
      <w:rFonts w:ascii="HelveticaNeueLT Pro 55 Roman" w:hAnsi="HelveticaNeueLT Pro 55 Roman" w:hint="default"/>
      <w:sz w:val="15"/>
      <w:szCs w:val="15"/>
    </w:rPr>
  </w:style>
  <w:style w:type="character" w:customStyle="1" w:styleId="apple-tab-span">
    <w:name w:val="apple-tab-span"/>
    <w:basedOn w:val="Carpredefinitoparagrafo"/>
    <w:rsid w:val="00496C2C"/>
  </w:style>
  <w:style w:type="character" w:customStyle="1" w:styleId="apple-converted-space">
    <w:name w:val="apple-converted-space"/>
    <w:basedOn w:val="Carpredefinitoparagrafo"/>
    <w:rsid w:val="00496C2C"/>
  </w:style>
  <w:style w:type="character" w:customStyle="1" w:styleId="Normal16pt">
    <w:name w:val="Normal 16pt"/>
    <w:basedOn w:val="Carpredefinitoparagrafo"/>
    <w:uiPriority w:val="1"/>
    <w:qFormat/>
    <w:rsid w:val="009756B9"/>
    <w:rPr>
      <w:rFonts w:ascii="Arial" w:hAnsi="Arial" w:cs="Times New Roman"/>
      <w:b w:val="0"/>
      <w:bCs w:val="0"/>
      <w:i w:val="0"/>
      <w:iCs w:val="0"/>
      <w:sz w:val="32"/>
      <w:szCs w:val="21"/>
      <w:lang w:val="en-US" w:eastAsia="it-IT"/>
    </w:rPr>
  </w:style>
  <w:style w:type="character" w:styleId="Enfasicorsivo">
    <w:name w:val="Emphasis"/>
    <w:basedOn w:val="Carpredefinitoparagrafo"/>
    <w:uiPriority w:val="20"/>
    <w:qFormat/>
    <w:rsid w:val="009756B9"/>
    <w:rPr>
      <w:rFonts w:ascii="Arial" w:hAnsi="Arial"/>
      <w:b w:val="0"/>
      <w:bCs w:val="0"/>
      <w:i/>
      <w:iCs/>
    </w:rPr>
  </w:style>
  <w:style w:type="table" w:styleId="Grigliatabella">
    <w:name w:val="Table Grid"/>
    <w:basedOn w:val="Tabellanormale"/>
    <w:uiPriority w:val="39"/>
    <w:rsid w:val="00610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2425E1"/>
    <w:pPr>
      <w:numPr>
        <w:numId w:val="2"/>
      </w:numPr>
      <w:spacing w:after="100" w:line="240" w:lineRule="auto"/>
    </w:pPr>
    <w:rPr>
      <w:sz w:val="22"/>
    </w:rPr>
  </w:style>
  <w:style w:type="paragraph" w:customStyle="1" w:styleId="p4">
    <w:name w:val="p4"/>
    <w:basedOn w:val="Normale"/>
    <w:rsid w:val="00F17B7E"/>
    <w:pPr>
      <w:keepLines w:val="0"/>
      <w:spacing w:after="0" w:line="240" w:lineRule="auto"/>
    </w:pPr>
    <w:rPr>
      <w:rFonts w:ascii="Helvetica Neue LT Pro" w:hAnsi="Helvetica Neue LT Pro" w:cs="Times New Roman"/>
      <w:sz w:val="12"/>
      <w:szCs w:val="12"/>
      <w:lang w:eastAsia="it-IT"/>
    </w:rPr>
  </w:style>
  <w:style w:type="paragraph" w:customStyle="1" w:styleId="p5">
    <w:name w:val="p5"/>
    <w:basedOn w:val="Normale"/>
    <w:rsid w:val="00F17B7E"/>
    <w:pPr>
      <w:keepLines w:val="0"/>
      <w:spacing w:after="44" w:line="240" w:lineRule="auto"/>
    </w:pPr>
    <w:rPr>
      <w:rFonts w:ascii="Helvetica Neue LT Pro" w:hAnsi="Helvetica Neue LT Pro" w:cs="Times New Roman"/>
      <w:sz w:val="12"/>
      <w:szCs w:val="12"/>
      <w:lang w:eastAsia="it-IT"/>
    </w:rPr>
  </w:style>
  <w:style w:type="character" w:styleId="Rimandocommento">
    <w:name w:val="annotation reference"/>
    <w:basedOn w:val="Carpredefinitoparagrafo"/>
    <w:uiPriority w:val="99"/>
    <w:semiHidden/>
    <w:unhideWhenUsed/>
    <w:rsid w:val="00880534"/>
    <w:rPr>
      <w:sz w:val="18"/>
      <w:szCs w:val="18"/>
    </w:rPr>
  </w:style>
  <w:style w:type="paragraph" w:styleId="Testocommento">
    <w:name w:val="annotation text"/>
    <w:basedOn w:val="Normale"/>
    <w:link w:val="TestocommentoCarattere"/>
    <w:uiPriority w:val="99"/>
    <w:semiHidden/>
    <w:unhideWhenUsed/>
    <w:rsid w:val="00880534"/>
    <w:pPr>
      <w:spacing w:line="240" w:lineRule="auto"/>
    </w:pPr>
  </w:style>
  <w:style w:type="character" w:customStyle="1" w:styleId="TestocommentoCarattere">
    <w:name w:val="Testo commento Carattere"/>
    <w:basedOn w:val="Carpredefinitoparagrafo"/>
    <w:link w:val="Testocommento"/>
    <w:uiPriority w:val="99"/>
    <w:semiHidden/>
    <w:rsid w:val="00880534"/>
    <w:rPr>
      <w:rFonts w:ascii="Arial" w:hAnsi="Arial"/>
    </w:rPr>
  </w:style>
  <w:style w:type="paragraph" w:styleId="Soggettocommento">
    <w:name w:val="annotation subject"/>
    <w:basedOn w:val="Testocommento"/>
    <w:next w:val="Testocommento"/>
    <w:link w:val="SoggettocommentoCarattere"/>
    <w:uiPriority w:val="99"/>
    <w:semiHidden/>
    <w:unhideWhenUsed/>
    <w:rsid w:val="00880534"/>
    <w:rPr>
      <w:b/>
      <w:bCs/>
      <w:sz w:val="20"/>
      <w:szCs w:val="20"/>
    </w:rPr>
  </w:style>
  <w:style w:type="character" w:customStyle="1" w:styleId="SoggettocommentoCarattere">
    <w:name w:val="Soggetto commento Carattere"/>
    <w:basedOn w:val="TestocommentoCarattere"/>
    <w:link w:val="Soggettocommento"/>
    <w:uiPriority w:val="99"/>
    <w:semiHidden/>
    <w:rsid w:val="00880534"/>
    <w:rPr>
      <w:rFonts w:ascii="Arial" w:hAnsi="Arial"/>
      <w:b/>
      <w:bCs/>
      <w:sz w:val="20"/>
      <w:szCs w:val="20"/>
    </w:rPr>
  </w:style>
  <w:style w:type="paragraph" w:styleId="Testofumetto">
    <w:name w:val="Balloon Text"/>
    <w:basedOn w:val="Normale"/>
    <w:link w:val="TestofumettoCarattere"/>
    <w:uiPriority w:val="99"/>
    <w:semiHidden/>
    <w:unhideWhenUsed/>
    <w:rsid w:val="00880534"/>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880534"/>
    <w:rPr>
      <w:rFonts w:ascii="Times New Roman" w:hAnsi="Times New Roman" w:cs="Times New Roman"/>
      <w:sz w:val="18"/>
      <w:szCs w:val="18"/>
    </w:rPr>
  </w:style>
  <w:style w:type="paragraph" w:customStyle="1" w:styleId="TableText">
    <w:name w:val="Table Text"/>
    <w:basedOn w:val="Normale"/>
    <w:qFormat/>
    <w:rsid w:val="00DA6AAA"/>
    <w:pPr>
      <w:spacing w:after="100" w:line="240" w:lineRule="auto"/>
    </w:pPr>
    <w:rPr>
      <w:sz w:val="22"/>
      <w:szCs w:val="22"/>
      <w:lang w:val="en-US" w:eastAsia="it-IT"/>
    </w:rPr>
  </w:style>
  <w:style w:type="character" w:styleId="Collegamentoipertestuale">
    <w:name w:val="Hyperlink"/>
    <w:basedOn w:val="Carpredefinitoparagrafo"/>
    <w:uiPriority w:val="99"/>
    <w:unhideWhenUsed/>
    <w:rsid w:val="00F44982"/>
    <w:rPr>
      <w:color w:val="0563C1" w:themeColor="hyperlink"/>
      <w:u w:val="single"/>
    </w:rPr>
  </w:style>
  <w:style w:type="paragraph" w:styleId="Testonotadichiusura">
    <w:name w:val="endnote text"/>
    <w:basedOn w:val="Normale"/>
    <w:link w:val="TestonotadichiusuraCarattere"/>
    <w:uiPriority w:val="99"/>
    <w:unhideWhenUsed/>
    <w:rsid w:val="00D01F63"/>
    <w:pPr>
      <w:spacing w:after="0" w:line="240" w:lineRule="auto"/>
    </w:pPr>
    <w:rPr>
      <w:sz w:val="20"/>
    </w:rPr>
  </w:style>
  <w:style w:type="character" w:customStyle="1" w:styleId="TestonotadichiusuraCarattere">
    <w:name w:val="Testo nota di chiusura Carattere"/>
    <w:basedOn w:val="Carpredefinitoparagrafo"/>
    <w:link w:val="Testonotadichiusura"/>
    <w:uiPriority w:val="99"/>
    <w:rsid w:val="00D01F63"/>
    <w:rPr>
      <w:rFonts w:ascii="Arial" w:hAnsi="Arial"/>
      <w:sz w:val="20"/>
    </w:rPr>
  </w:style>
  <w:style w:type="character" w:styleId="Rimandonotadichiusura">
    <w:name w:val="endnote reference"/>
    <w:basedOn w:val="Carpredefinitoparagrafo"/>
    <w:uiPriority w:val="99"/>
    <w:unhideWhenUsed/>
    <w:rsid w:val="00D01F63"/>
    <w:rPr>
      <w:vertAlign w:val="superscript"/>
    </w:rPr>
  </w:style>
  <w:style w:type="paragraph" w:styleId="Intestazione">
    <w:name w:val="header"/>
    <w:basedOn w:val="Normale"/>
    <w:link w:val="IntestazioneCarattere"/>
    <w:uiPriority w:val="99"/>
    <w:unhideWhenUsed/>
    <w:rsid w:val="00D84D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4D97"/>
    <w:rPr>
      <w:rFonts w:ascii="Arial" w:hAnsi="Arial"/>
    </w:rPr>
  </w:style>
  <w:style w:type="paragraph" w:styleId="Pidipagina">
    <w:name w:val="footer"/>
    <w:basedOn w:val="Normale"/>
    <w:link w:val="PidipaginaCarattere"/>
    <w:uiPriority w:val="99"/>
    <w:unhideWhenUsed/>
    <w:rsid w:val="00D84D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4D97"/>
    <w:rPr>
      <w:rFonts w:ascii="Arial" w:hAnsi="Arial"/>
    </w:rPr>
  </w:style>
  <w:style w:type="character" w:styleId="Numeropagina">
    <w:name w:val="page number"/>
    <w:basedOn w:val="Carpredefinitoparagrafo"/>
    <w:uiPriority w:val="99"/>
    <w:semiHidden/>
    <w:unhideWhenUsed/>
    <w:rsid w:val="00D84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46543">
      <w:bodyDiv w:val="1"/>
      <w:marLeft w:val="0"/>
      <w:marRight w:val="0"/>
      <w:marTop w:val="0"/>
      <w:marBottom w:val="0"/>
      <w:divBdr>
        <w:top w:val="none" w:sz="0" w:space="0" w:color="auto"/>
        <w:left w:val="none" w:sz="0" w:space="0" w:color="auto"/>
        <w:bottom w:val="none" w:sz="0" w:space="0" w:color="auto"/>
        <w:right w:val="none" w:sz="0" w:space="0" w:color="auto"/>
      </w:divBdr>
    </w:div>
    <w:div w:id="129522987">
      <w:bodyDiv w:val="1"/>
      <w:marLeft w:val="0"/>
      <w:marRight w:val="0"/>
      <w:marTop w:val="0"/>
      <w:marBottom w:val="0"/>
      <w:divBdr>
        <w:top w:val="none" w:sz="0" w:space="0" w:color="auto"/>
        <w:left w:val="none" w:sz="0" w:space="0" w:color="auto"/>
        <w:bottom w:val="none" w:sz="0" w:space="0" w:color="auto"/>
        <w:right w:val="none" w:sz="0" w:space="0" w:color="auto"/>
      </w:divBdr>
    </w:div>
    <w:div w:id="138617341">
      <w:bodyDiv w:val="1"/>
      <w:marLeft w:val="0"/>
      <w:marRight w:val="0"/>
      <w:marTop w:val="0"/>
      <w:marBottom w:val="0"/>
      <w:divBdr>
        <w:top w:val="none" w:sz="0" w:space="0" w:color="auto"/>
        <w:left w:val="none" w:sz="0" w:space="0" w:color="auto"/>
        <w:bottom w:val="none" w:sz="0" w:space="0" w:color="auto"/>
        <w:right w:val="none" w:sz="0" w:space="0" w:color="auto"/>
      </w:divBdr>
    </w:div>
    <w:div w:id="185683516">
      <w:bodyDiv w:val="1"/>
      <w:marLeft w:val="0"/>
      <w:marRight w:val="0"/>
      <w:marTop w:val="0"/>
      <w:marBottom w:val="0"/>
      <w:divBdr>
        <w:top w:val="none" w:sz="0" w:space="0" w:color="auto"/>
        <w:left w:val="none" w:sz="0" w:space="0" w:color="auto"/>
        <w:bottom w:val="none" w:sz="0" w:space="0" w:color="auto"/>
        <w:right w:val="none" w:sz="0" w:space="0" w:color="auto"/>
      </w:divBdr>
    </w:div>
    <w:div w:id="192574543">
      <w:bodyDiv w:val="1"/>
      <w:marLeft w:val="0"/>
      <w:marRight w:val="0"/>
      <w:marTop w:val="0"/>
      <w:marBottom w:val="0"/>
      <w:divBdr>
        <w:top w:val="none" w:sz="0" w:space="0" w:color="auto"/>
        <w:left w:val="none" w:sz="0" w:space="0" w:color="auto"/>
        <w:bottom w:val="none" w:sz="0" w:space="0" w:color="auto"/>
        <w:right w:val="none" w:sz="0" w:space="0" w:color="auto"/>
      </w:divBdr>
    </w:div>
    <w:div w:id="215050482">
      <w:bodyDiv w:val="1"/>
      <w:marLeft w:val="0"/>
      <w:marRight w:val="0"/>
      <w:marTop w:val="0"/>
      <w:marBottom w:val="0"/>
      <w:divBdr>
        <w:top w:val="none" w:sz="0" w:space="0" w:color="auto"/>
        <w:left w:val="none" w:sz="0" w:space="0" w:color="auto"/>
        <w:bottom w:val="none" w:sz="0" w:space="0" w:color="auto"/>
        <w:right w:val="none" w:sz="0" w:space="0" w:color="auto"/>
      </w:divBdr>
    </w:div>
    <w:div w:id="250551865">
      <w:bodyDiv w:val="1"/>
      <w:marLeft w:val="0"/>
      <w:marRight w:val="0"/>
      <w:marTop w:val="0"/>
      <w:marBottom w:val="0"/>
      <w:divBdr>
        <w:top w:val="none" w:sz="0" w:space="0" w:color="auto"/>
        <w:left w:val="none" w:sz="0" w:space="0" w:color="auto"/>
        <w:bottom w:val="none" w:sz="0" w:space="0" w:color="auto"/>
        <w:right w:val="none" w:sz="0" w:space="0" w:color="auto"/>
      </w:divBdr>
    </w:div>
    <w:div w:id="282420647">
      <w:bodyDiv w:val="1"/>
      <w:marLeft w:val="0"/>
      <w:marRight w:val="0"/>
      <w:marTop w:val="0"/>
      <w:marBottom w:val="0"/>
      <w:divBdr>
        <w:top w:val="none" w:sz="0" w:space="0" w:color="auto"/>
        <w:left w:val="none" w:sz="0" w:space="0" w:color="auto"/>
        <w:bottom w:val="none" w:sz="0" w:space="0" w:color="auto"/>
        <w:right w:val="none" w:sz="0" w:space="0" w:color="auto"/>
      </w:divBdr>
    </w:div>
    <w:div w:id="425425459">
      <w:bodyDiv w:val="1"/>
      <w:marLeft w:val="0"/>
      <w:marRight w:val="0"/>
      <w:marTop w:val="0"/>
      <w:marBottom w:val="0"/>
      <w:divBdr>
        <w:top w:val="none" w:sz="0" w:space="0" w:color="auto"/>
        <w:left w:val="none" w:sz="0" w:space="0" w:color="auto"/>
        <w:bottom w:val="none" w:sz="0" w:space="0" w:color="auto"/>
        <w:right w:val="none" w:sz="0" w:space="0" w:color="auto"/>
      </w:divBdr>
    </w:div>
    <w:div w:id="490947061">
      <w:bodyDiv w:val="1"/>
      <w:marLeft w:val="0"/>
      <w:marRight w:val="0"/>
      <w:marTop w:val="0"/>
      <w:marBottom w:val="0"/>
      <w:divBdr>
        <w:top w:val="none" w:sz="0" w:space="0" w:color="auto"/>
        <w:left w:val="none" w:sz="0" w:space="0" w:color="auto"/>
        <w:bottom w:val="none" w:sz="0" w:space="0" w:color="auto"/>
        <w:right w:val="none" w:sz="0" w:space="0" w:color="auto"/>
      </w:divBdr>
    </w:div>
    <w:div w:id="555973952">
      <w:bodyDiv w:val="1"/>
      <w:marLeft w:val="0"/>
      <w:marRight w:val="0"/>
      <w:marTop w:val="0"/>
      <w:marBottom w:val="0"/>
      <w:divBdr>
        <w:top w:val="none" w:sz="0" w:space="0" w:color="auto"/>
        <w:left w:val="none" w:sz="0" w:space="0" w:color="auto"/>
        <w:bottom w:val="none" w:sz="0" w:space="0" w:color="auto"/>
        <w:right w:val="none" w:sz="0" w:space="0" w:color="auto"/>
      </w:divBdr>
    </w:div>
    <w:div w:id="595334936">
      <w:bodyDiv w:val="1"/>
      <w:marLeft w:val="0"/>
      <w:marRight w:val="0"/>
      <w:marTop w:val="0"/>
      <w:marBottom w:val="0"/>
      <w:divBdr>
        <w:top w:val="none" w:sz="0" w:space="0" w:color="auto"/>
        <w:left w:val="none" w:sz="0" w:space="0" w:color="auto"/>
        <w:bottom w:val="none" w:sz="0" w:space="0" w:color="auto"/>
        <w:right w:val="none" w:sz="0" w:space="0" w:color="auto"/>
      </w:divBdr>
    </w:div>
    <w:div w:id="636421798">
      <w:bodyDiv w:val="1"/>
      <w:marLeft w:val="0"/>
      <w:marRight w:val="0"/>
      <w:marTop w:val="0"/>
      <w:marBottom w:val="0"/>
      <w:divBdr>
        <w:top w:val="none" w:sz="0" w:space="0" w:color="auto"/>
        <w:left w:val="none" w:sz="0" w:space="0" w:color="auto"/>
        <w:bottom w:val="none" w:sz="0" w:space="0" w:color="auto"/>
        <w:right w:val="none" w:sz="0" w:space="0" w:color="auto"/>
      </w:divBdr>
    </w:div>
    <w:div w:id="636883992">
      <w:bodyDiv w:val="1"/>
      <w:marLeft w:val="0"/>
      <w:marRight w:val="0"/>
      <w:marTop w:val="0"/>
      <w:marBottom w:val="0"/>
      <w:divBdr>
        <w:top w:val="none" w:sz="0" w:space="0" w:color="auto"/>
        <w:left w:val="none" w:sz="0" w:space="0" w:color="auto"/>
        <w:bottom w:val="none" w:sz="0" w:space="0" w:color="auto"/>
        <w:right w:val="none" w:sz="0" w:space="0" w:color="auto"/>
      </w:divBdr>
    </w:div>
    <w:div w:id="723286535">
      <w:bodyDiv w:val="1"/>
      <w:marLeft w:val="0"/>
      <w:marRight w:val="0"/>
      <w:marTop w:val="0"/>
      <w:marBottom w:val="0"/>
      <w:divBdr>
        <w:top w:val="none" w:sz="0" w:space="0" w:color="auto"/>
        <w:left w:val="none" w:sz="0" w:space="0" w:color="auto"/>
        <w:bottom w:val="none" w:sz="0" w:space="0" w:color="auto"/>
        <w:right w:val="none" w:sz="0" w:space="0" w:color="auto"/>
      </w:divBdr>
    </w:div>
    <w:div w:id="730269152">
      <w:bodyDiv w:val="1"/>
      <w:marLeft w:val="0"/>
      <w:marRight w:val="0"/>
      <w:marTop w:val="0"/>
      <w:marBottom w:val="0"/>
      <w:divBdr>
        <w:top w:val="none" w:sz="0" w:space="0" w:color="auto"/>
        <w:left w:val="none" w:sz="0" w:space="0" w:color="auto"/>
        <w:bottom w:val="none" w:sz="0" w:space="0" w:color="auto"/>
        <w:right w:val="none" w:sz="0" w:space="0" w:color="auto"/>
      </w:divBdr>
    </w:div>
    <w:div w:id="753624835">
      <w:bodyDiv w:val="1"/>
      <w:marLeft w:val="0"/>
      <w:marRight w:val="0"/>
      <w:marTop w:val="0"/>
      <w:marBottom w:val="0"/>
      <w:divBdr>
        <w:top w:val="none" w:sz="0" w:space="0" w:color="auto"/>
        <w:left w:val="none" w:sz="0" w:space="0" w:color="auto"/>
        <w:bottom w:val="none" w:sz="0" w:space="0" w:color="auto"/>
        <w:right w:val="none" w:sz="0" w:space="0" w:color="auto"/>
      </w:divBdr>
    </w:div>
    <w:div w:id="786698151">
      <w:bodyDiv w:val="1"/>
      <w:marLeft w:val="0"/>
      <w:marRight w:val="0"/>
      <w:marTop w:val="0"/>
      <w:marBottom w:val="0"/>
      <w:divBdr>
        <w:top w:val="none" w:sz="0" w:space="0" w:color="auto"/>
        <w:left w:val="none" w:sz="0" w:space="0" w:color="auto"/>
        <w:bottom w:val="none" w:sz="0" w:space="0" w:color="auto"/>
        <w:right w:val="none" w:sz="0" w:space="0" w:color="auto"/>
      </w:divBdr>
    </w:div>
    <w:div w:id="896935971">
      <w:bodyDiv w:val="1"/>
      <w:marLeft w:val="0"/>
      <w:marRight w:val="0"/>
      <w:marTop w:val="0"/>
      <w:marBottom w:val="0"/>
      <w:divBdr>
        <w:top w:val="none" w:sz="0" w:space="0" w:color="auto"/>
        <w:left w:val="none" w:sz="0" w:space="0" w:color="auto"/>
        <w:bottom w:val="none" w:sz="0" w:space="0" w:color="auto"/>
        <w:right w:val="none" w:sz="0" w:space="0" w:color="auto"/>
      </w:divBdr>
    </w:div>
    <w:div w:id="907686562">
      <w:bodyDiv w:val="1"/>
      <w:marLeft w:val="0"/>
      <w:marRight w:val="0"/>
      <w:marTop w:val="0"/>
      <w:marBottom w:val="0"/>
      <w:divBdr>
        <w:top w:val="none" w:sz="0" w:space="0" w:color="auto"/>
        <w:left w:val="none" w:sz="0" w:space="0" w:color="auto"/>
        <w:bottom w:val="none" w:sz="0" w:space="0" w:color="auto"/>
        <w:right w:val="none" w:sz="0" w:space="0" w:color="auto"/>
      </w:divBdr>
    </w:div>
    <w:div w:id="911886682">
      <w:bodyDiv w:val="1"/>
      <w:marLeft w:val="0"/>
      <w:marRight w:val="0"/>
      <w:marTop w:val="0"/>
      <w:marBottom w:val="0"/>
      <w:divBdr>
        <w:top w:val="none" w:sz="0" w:space="0" w:color="auto"/>
        <w:left w:val="none" w:sz="0" w:space="0" w:color="auto"/>
        <w:bottom w:val="none" w:sz="0" w:space="0" w:color="auto"/>
        <w:right w:val="none" w:sz="0" w:space="0" w:color="auto"/>
      </w:divBdr>
    </w:div>
    <w:div w:id="942303399">
      <w:bodyDiv w:val="1"/>
      <w:marLeft w:val="0"/>
      <w:marRight w:val="0"/>
      <w:marTop w:val="0"/>
      <w:marBottom w:val="0"/>
      <w:divBdr>
        <w:top w:val="none" w:sz="0" w:space="0" w:color="auto"/>
        <w:left w:val="none" w:sz="0" w:space="0" w:color="auto"/>
        <w:bottom w:val="none" w:sz="0" w:space="0" w:color="auto"/>
        <w:right w:val="none" w:sz="0" w:space="0" w:color="auto"/>
      </w:divBdr>
    </w:div>
    <w:div w:id="970746369">
      <w:bodyDiv w:val="1"/>
      <w:marLeft w:val="0"/>
      <w:marRight w:val="0"/>
      <w:marTop w:val="0"/>
      <w:marBottom w:val="0"/>
      <w:divBdr>
        <w:top w:val="none" w:sz="0" w:space="0" w:color="auto"/>
        <w:left w:val="none" w:sz="0" w:space="0" w:color="auto"/>
        <w:bottom w:val="none" w:sz="0" w:space="0" w:color="auto"/>
        <w:right w:val="none" w:sz="0" w:space="0" w:color="auto"/>
      </w:divBdr>
    </w:div>
    <w:div w:id="995720895">
      <w:bodyDiv w:val="1"/>
      <w:marLeft w:val="0"/>
      <w:marRight w:val="0"/>
      <w:marTop w:val="0"/>
      <w:marBottom w:val="0"/>
      <w:divBdr>
        <w:top w:val="none" w:sz="0" w:space="0" w:color="auto"/>
        <w:left w:val="none" w:sz="0" w:space="0" w:color="auto"/>
        <w:bottom w:val="none" w:sz="0" w:space="0" w:color="auto"/>
        <w:right w:val="none" w:sz="0" w:space="0" w:color="auto"/>
      </w:divBdr>
    </w:div>
    <w:div w:id="1014570737">
      <w:bodyDiv w:val="1"/>
      <w:marLeft w:val="0"/>
      <w:marRight w:val="0"/>
      <w:marTop w:val="0"/>
      <w:marBottom w:val="0"/>
      <w:divBdr>
        <w:top w:val="none" w:sz="0" w:space="0" w:color="auto"/>
        <w:left w:val="none" w:sz="0" w:space="0" w:color="auto"/>
        <w:bottom w:val="none" w:sz="0" w:space="0" w:color="auto"/>
        <w:right w:val="none" w:sz="0" w:space="0" w:color="auto"/>
      </w:divBdr>
    </w:div>
    <w:div w:id="1041131128">
      <w:bodyDiv w:val="1"/>
      <w:marLeft w:val="0"/>
      <w:marRight w:val="0"/>
      <w:marTop w:val="0"/>
      <w:marBottom w:val="0"/>
      <w:divBdr>
        <w:top w:val="none" w:sz="0" w:space="0" w:color="auto"/>
        <w:left w:val="none" w:sz="0" w:space="0" w:color="auto"/>
        <w:bottom w:val="none" w:sz="0" w:space="0" w:color="auto"/>
        <w:right w:val="none" w:sz="0" w:space="0" w:color="auto"/>
      </w:divBdr>
    </w:div>
    <w:div w:id="1067343061">
      <w:bodyDiv w:val="1"/>
      <w:marLeft w:val="0"/>
      <w:marRight w:val="0"/>
      <w:marTop w:val="0"/>
      <w:marBottom w:val="0"/>
      <w:divBdr>
        <w:top w:val="none" w:sz="0" w:space="0" w:color="auto"/>
        <w:left w:val="none" w:sz="0" w:space="0" w:color="auto"/>
        <w:bottom w:val="none" w:sz="0" w:space="0" w:color="auto"/>
        <w:right w:val="none" w:sz="0" w:space="0" w:color="auto"/>
      </w:divBdr>
    </w:div>
    <w:div w:id="1137529149">
      <w:bodyDiv w:val="1"/>
      <w:marLeft w:val="0"/>
      <w:marRight w:val="0"/>
      <w:marTop w:val="0"/>
      <w:marBottom w:val="0"/>
      <w:divBdr>
        <w:top w:val="none" w:sz="0" w:space="0" w:color="auto"/>
        <w:left w:val="none" w:sz="0" w:space="0" w:color="auto"/>
        <w:bottom w:val="none" w:sz="0" w:space="0" w:color="auto"/>
        <w:right w:val="none" w:sz="0" w:space="0" w:color="auto"/>
      </w:divBdr>
    </w:div>
    <w:div w:id="1138836912">
      <w:bodyDiv w:val="1"/>
      <w:marLeft w:val="0"/>
      <w:marRight w:val="0"/>
      <w:marTop w:val="0"/>
      <w:marBottom w:val="0"/>
      <w:divBdr>
        <w:top w:val="none" w:sz="0" w:space="0" w:color="auto"/>
        <w:left w:val="none" w:sz="0" w:space="0" w:color="auto"/>
        <w:bottom w:val="none" w:sz="0" w:space="0" w:color="auto"/>
        <w:right w:val="none" w:sz="0" w:space="0" w:color="auto"/>
      </w:divBdr>
    </w:div>
    <w:div w:id="1185097027">
      <w:bodyDiv w:val="1"/>
      <w:marLeft w:val="0"/>
      <w:marRight w:val="0"/>
      <w:marTop w:val="0"/>
      <w:marBottom w:val="0"/>
      <w:divBdr>
        <w:top w:val="none" w:sz="0" w:space="0" w:color="auto"/>
        <w:left w:val="none" w:sz="0" w:space="0" w:color="auto"/>
        <w:bottom w:val="none" w:sz="0" w:space="0" w:color="auto"/>
        <w:right w:val="none" w:sz="0" w:space="0" w:color="auto"/>
      </w:divBdr>
    </w:div>
    <w:div w:id="1273708198">
      <w:bodyDiv w:val="1"/>
      <w:marLeft w:val="0"/>
      <w:marRight w:val="0"/>
      <w:marTop w:val="0"/>
      <w:marBottom w:val="0"/>
      <w:divBdr>
        <w:top w:val="none" w:sz="0" w:space="0" w:color="auto"/>
        <w:left w:val="none" w:sz="0" w:space="0" w:color="auto"/>
        <w:bottom w:val="none" w:sz="0" w:space="0" w:color="auto"/>
        <w:right w:val="none" w:sz="0" w:space="0" w:color="auto"/>
      </w:divBdr>
    </w:div>
    <w:div w:id="1333485204">
      <w:bodyDiv w:val="1"/>
      <w:marLeft w:val="0"/>
      <w:marRight w:val="0"/>
      <w:marTop w:val="0"/>
      <w:marBottom w:val="0"/>
      <w:divBdr>
        <w:top w:val="none" w:sz="0" w:space="0" w:color="auto"/>
        <w:left w:val="none" w:sz="0" w:space="0" w:color="auto"/>
        <w:bottom w:val="none" w:sz="0" w:space="0" w:color="auto"/>
        <w:right w:val="none" w:sz="0" w:space="0" w:color="auto"/>
      </w:divBdr>
    </w:div>
    <w:div w:id="1376006196">
      <w:bodyDiv w:val="1"/>
      <w:marLeft w:val="0"/>
      <w:marRight w:val="0"/>
      <w:marTop w:val="0"/>
      <w:marBottom w:val="0"/>
      <w:divBdr>
        <w:top w:val="none" w:sz="0" w:space="0" w:color="auto"/>
        <w:left w:val="none" w:sz="0" w:space="0" w:color="auto"/>
        <w:bottom w:val="none" w:sz="0" w:space="0" w:color="auto"/>
        <w:right w:val="none" w:sz="0" w:space="0" w:color="auto"/>
      </w:divBdr>
    </w:div>
    <w:div w:id="1466200783">
      <w:bodyDiv w:val="1"/>
      <w:marLeft w:val="0"/>
      <w:marRight w:val="0"/>
      <w:marTop w:val="0"/>
      <w:marBottom w:val="0"/>
      <w:divBdr>
        <w:top w:val="none" w:sz="0" w:space="0" w:color="auto"/>
        <w:left w:val="none" w:sz="0" w:space="0" w:color="auto"/>
        <w:bottom w:val="none" w:sz="0" w:space="0" w:color="auto"/>
        <w:right w:val="none" w:sz="0" w:space="0" w:color="auto"/>
      </w:divBdr>
    </w:div>
    <w:div w:id="1531143526">
      <w:bodyDiv w:val="1"/>
      <w:marLeft w:val="0"/>
      <w:marRight w:val="0"/>
      <w:marTop w:val="0"/>
      <w:marBottom w:val="0"/>
      <w:divBdr>
        <w:top w:val="none" w:sz="0" w:space="0" w:color="auto"/>
        <w:left w:val="none" w:sz="0" w:space="0" w:color="auto"/>
        <w:bottom w:val="none" w:sz="0" w:space="0" w:color="auto"/>
        <w:right w:val="none" w:sz="0" w:space="0" w:color="auto"/>
      </w:divBdr>
    </w:div>
    <w:div w:id="1642541489">
      <w:bodyDiv w:val="1"/>
      <w:marLeft w:val="0"/>
      <w:marRight w:val="0"/>
      <w:marTop w:val="0"/>
      <w:marBottom w:val="0"/>
      <w:divBdr>
        <w:top w:val="none" w:sz="0" w:space="0" w:color="auto"/>
        <w:left w:val="none" w:sz="0" w:space="0" w:color="auto"/>
        <w:bottom w:val="none" w:sz="0" w:space="0" w:color="auto"/>
        <w:right w:val="none" w:sz="0" w:space="0" w:color="auto"/>
      </w:divBdr>
    </w:div>
    <w:div w:id="1677459854">
      <w:bodyDiv w:val="1"/>
      <w:marLeft w:val="0"/>
      <w:marRight w:val="0"/>
      <w:marTop w:val="0"/>
      <w:marBottom w:val="0"/>
      <w:divBdr>
        <w:top w:val="none" w:sz="0" w:space="0" w:color="auto"/>
        <w:left w:val="none" w:sz="0" w:space="0" w:color="auto"/>
        <w:bottom w:val="none" w:sz="0" w:space="0" w:color="auto"/>
        <w:right w:val="none" w:sz="0" w:space="0" w:color="auto"/>
      </w:divBdr>
    </w:div>
    <w:div w:id="1748917575">
      <w:bodyDiv w:val="1"/>
      <w:marLeft w:val="0"/>
      <w:marRight w:val="0"/>
      <w:marTop w:val="0"/>
      <w:marBottom w:val="0"/>
      <w:divBdr>
        <w:top w:val="none" w:sz="0" w:space="0" w:color="auto"/>
        <w:left w:val="none" w:sz="0" w:space="0" w:color="auto"/>
        <w:bottom w:val="none" w:sz="0" w:space="0" w:color="auto"/>
        <w:right w:val="none" w:sz="0" w:space="0" w:color="auto"/>
      </w:divBdr>
    </w:div>
    <w:div w:id="1811314982">
      <w:bodyDiv w:val="1"/>
      <w:marLeft w:val="0"/>
      <w:marRight w:val="0"/>
      <w:marTop w:val="0"/>
      <w:marBottom w:val="0"/>
      <w:divBdr>
        <w:top w:val="none" w:sz="0" w:space="0" w:color="auto"/>
        <w:left w:val="none" w:sz="0" w:space="0" w:color="auto"/>
        <w:bottom w:val="none" w:sz="0" w:space="0" w:color="auto"/>
        <w:right w:val="none" w:sz="0" w:space="0" w:color="auto"/>
      </w:divBdr>
    </w:div>
    <w:div w:id="1832408594">
      <w:bodyDiv w:val="1"/>
      <w:marLeft w:val="0"/>
      <w:marRight w:val="0"/>
      <w:marTop w:val="0"/>
      <w:marBottom w:val="0"/>
      <w:divBdr>
        <w:top w:val="none" w:sz="0" w:space="0" w:color="auto"/>
        <w:left w:val="none" w:sz="0" w:space="0" w:color="auto"/>
        <w:bottom w:val="none" w:sz="0" w:space="0" w:color="auto"/>
        <w:right w:val="none" w:sz="0" w:space="0" w:color="auto"/>
      </w:divBdr>
    </w:div>
    <w:div w:id="1858154899">
      <w:bodyDiv w:val="1"/>
      <w:marLeft w:val="0"/>
      <w:marRight w:val="0"/>
      <w:marTop w:val="0"/>
      <w:marBottom w:val="0"/>
      <w:divBdr>
        <w:top w:val="none" w:sz="0" w:space="0" w:color="auto"/>
        <w:left w:val="none" w:sz="0" w:space="0" w:color="auto"/>
        <w:bottom w:val="none" w:sz="0" w:space="0" w:color="auto"/>
        <w:right w:val="none" w:sz="0" w:space="0" w:color="auto"/>
      </w:divBdr>
    </w:div>
    <w:div w:id="1946229349">
      <w:bodyDiv w:val="1"/>
      <w:marLeft w:val="0"/>
      <w:marRight w:val="0"/>
      <w:marTop w:val="0"/>
      <w:marBottom w:val="0"/>
      <w:divBdr>
        <w:top w:val="none" w:sz="0" w:space="0" w:color="auto"/>
        <w:left w:val="none" w:sz="0" w:space="0" w:color="auto"/>
        <w:bottom w:val="none" w:sz="0" w:space="0" w:color="auto"/>
        <w:right w:val="none" w:sz="0" w:space="0" w:color="auto"/>
      </w:divBdr>
    </w:div>
    <w:div w:id="1955362698">
      <w:bodyDiv w:val="1"/>
      <w:marLeft w:val="0"/>
      <w:marRight w:val="0"/>
      <w:marTop w:val="0"/>
      <w:marBottom w:val="0"/>
      <w:divBdr>
        <w:top w:val="none" w:sz="0" w:space="0" w:color="auto"/>
        <w:left w:val="none" w:sz="0" w:space="0" w:color="auto"/>
        <w:bottom w:val="none" w:sz="0" w:space="0" w:color="auto"/>
        <w:right w:val="none" w:sz="0" w:space="0" w:color="auto"/>
      </w:divBdr>
    </w:div>
    <w:div w:id="1989701719">
      <w:bodyDiv w:val="1"/>
      <w:marLeft w:val="0"/>
      <w:marRight w:val="0"/>
      <w:marTop w:val="0"/>
      <w:marBottom w:val="0"/>
      <w:divBdr>
        <w:top w:val="none" w:sz="0" w:space="0" w:color="auto"/>
        <w:left w:val="none" w:sz="0" w:space="0" w:color="auto"/>
        <w:bottom w:val="none" w:sz="0" w:space="0" w:color="auto"/>
        <w:right w:val="none" w:sz="0" w:space="0" w:color="auto"/>
      </w:divBdr>
    </w:div>
    <w:div w:id="2000306781">
      <w:bodyDiv w:val="1"/>
      <w:marLeft w:val="0"/>
      <w:marRight w:val="0"/>
      <w:marTop w:val="0"/>
      <w:marBottom w:val="0"/>
      <w:divBdr>
        <w:top w:val="none" w:sz="0" w:space="0" w:color="auto"/>
        <w:left w:val="none" w:sz="0" w:space="0" w:color="auto"/>
        <w:bottom w:val="none" w:sz="0" w:space="0" w:color="auto"/>
        <w:right w:val="none" w:sz="0" w:space="0" w:color="auto"/>
      </w:divBdr>
    </w:div>
    <w:div w:id="2009794117">
      <w:bodyDiv w:val="1"/>
      <w:marLeft w:val="0"/>
      <w:marRight w:val="0"/>
      <w:marTop w:val="0"/>
      <w:marBottom w:val="0"/>
      <w:divBdr>
        <w:top w:val="none" w:sz="0" w:space="0" w:color="auto"/>
        <w:left w:val="none" w:sz="0" w:space="0" w:color="auto"/>
        <w:bottom w:val="none" w:sz="0" w:space="0" w:color="auto"/>
        <w:right w:val="none" w:sz="0" w:space="0" w:color="auto"/>
      </w:divBdr>
    </w:div>
    <w:div w:id="2083596575">
      <w:bodyDiv w:val="1"/>
      <w:marLeft w:val="0"/>
      <w:marRight w:val="0"/>
      <w:marTop w:val="0"/>
      <w:marBottom w:val="0"/>
      <w:divBdr>
        <w:top w:val="none" w:sz="0" w:space="0" w:color="auto"/>
        <w:left w:val="none" w:sz="0" w:space="0" w:color="auto"/>
        <w:bottom w:val="none" w:sz="0" w:space="0" w:color="auto"/>
        <w:right w:val="none" w:sz="0" w:space="0" w:color="auto"/>
      </w:divBdr>
    </w:div>
    <w:div w:id="2100983892">
      <w:bodyDiv w:val="1"/>
      <w:marLeft w:val="0"/>
      <w:marRight w:val="0"/>
      <w:marTop w:val="0"/>
      <w:marBottom w:val="0"/>
      <w:divBdr>
        <w:top w:val="none" w:sz="0" w:space="0" w:color="auto"/>
        <w:left w:val="none" w:sz="0" w:space="0" w:color="auto"/>
        <w:bottom w:val="none" w:sz="0" w:space="0" w:color="auto"/>
        <w:right w:val="none" w:sz="0" w:space="0" w:color="auto"/>
      </w:divBdr>
    </w:div>
    <w:div w:id="21455387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yperlink" Target="http://creativecommons.org/licenses/by/4.0/legalcode" TargetMode="External"/><Relationship Id="rId12" Type="http://schemas.openxmlformats.org/officeDocument/2006/relationships/hyperlink" Target="http://www.humanrights.gov.au/" TargetMode="External"/><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129E08-021A-7F4C-B7B7-ED1E6A68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1835</Words>
  <Characters>10466</Characters>
  <Application>Microsoft Macintosh Word</Application>
  <DocSecurity>0</DocSecurity>
  <Lines>87</Lines>
  <Paragraphs>24</Paragraphs>
  <ScaleCrop>false</ScaleCrop>
  <HeadingPairs>
    <vt:vector size="4" baseType="variant">
      <vt:variant>
        <vt:lpstr>Titolo</vt:lpstr>
      </vt:variant>
      <vt:variant>
        <vt:i4>1</vt:i4>
      </vt:variant>
      <vt:variant>
        <vt:lpstr>Headings</vt:lpstr>
      </vt:variant>
      <vt:variant>
        <vt:i4>8</vt:i4>
      </vt:variant>
    </vt:vector>
  </HeadingPairs>
  <TitlesOfParts>
    <vt:vector size="9" baseType="lpstr">
      <vt:lpstr/>
      <vt:lpstr>//</vt:lpstr>
      <vt:lpstr/>
      <vt:lpstr>Unleashing the power  of gender equality</vt:lpstr>
      <vt:lpstr>    Priorities of Kate Jenkins Australian Sex Discrimination Commissioner November 2</vt:lpstr>
      <vt:lpstr>Violence against women and girls</vt:lpstr>
      <vt:lpstr>Women’s economic security and empowerment</vt:lpstr>
      <vt:lpstr>Diversity in leadership</vt:lpstr>
      <vt:lpstr>Sex Discrimination Commissioner’s Priorities and Focus</vt:lpstr>
    </vt:vector>
  </TitlesOfParts>
  <LinksUpToDate>false</LinksUpToDate>
  <CharactersWithSpaces>12277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40</cp:revision>
  <dcterms:created xsi:type="dcterms:W3CDTF">2017-11-02T09:19:00Z</dcterms:created>
  <dcterms:modified xsi:type="dcterms:W3CDTF">2017-11-04T02:54:00Z</dcterms:modified>
</cp:coreProperties>
</file>