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A93A3C9" w14:textId="77777777" w:rsidR="00081106" w:rsidRDefault="00527E22">
      <w:pPr>
        <w:pStyle w:val="Corpotesto"/>
        <w:rPr>
          <w:rFonts w:ascii="Times New Roman"/>
          <w:sz w:val="20"/>
        </w:rPr>
      </w:pPr>
      <w:r>
        <w:pict w14:anchorId="53CB192C">
          <v:shape id="_x0000_s1081" style="position:absolute;margin-left:518.95pt;margin-top:0;width:76.35pt;height:841.9pt;z-index:-15784;mso-position-horizontal-relative:page;mso-position-vertical-relative:page"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w10:wrap anchorx="page" anchory="page"/>
          </v:shape>
        </w:pict>
      </w:r>
    </w:p>
    <w:p w14:paraId="3CFF56D2" w14:textId="77777777" w:rsidR="00081106" w:rsidRDefault="00081106">
      <w:pPr>
        <w:pStyle w:val="Corpotesto"/>
        <w:spacing w:before="8"/>
        <w:rPr>
          <w:rFonts w:ascii="Times New Roman"/>
          <w:sz w:val="27"/>
        </w:rPr>
      </w:pPr>
    </w:p>
    <w:p w14:paraId="2AB29959" w14:textId="77777777" w:rsidR="00081106" w:rsidRDefault="00527E22">
      <w:pPr>
        <w:ind w:left="106"/>
        <w:rPr>
          <w:rFonts w:ascii="Times New Roman"/>
          <w:sz w:val="20"/>
        </w:rPr>
      </w:pPr>
      <w:r>
        <w:rPr>
          <w:rFonts w:ascii="Times New Roman"/>
          <w:noProof/>
          <w:sz w:val="20"/>
          <w:lang w:val="it-IT" w:eastAsia="it-IT"/>
        </w:rPr>
        <w:drawing>
          <wp:inline distT="0" distB="0" distL="0" distR="0" wp14:anchorId="31919C2E" wp14:editId="3A215978">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Pr>
          <w:rFonts w:ascii="Times New Roman"/>
          <w:spacing w:val="96"/>
          <w:position w:val="11"/>
          <w:sz w:val="20"/>
        </w:rPr>
      </w:r>
      <w:r>
        <w:rPr>
          <w:rFonts w:ascii="Times New Roman"/>
          <w:spacing w:val="96"/>
          <w:position w:val="11"/>
          <w:sz w:val="20"/>
        </w:rPr>
        <w:pict w14:anchorId="2F37FF83">
          <v:group id="_x0000_s1075" style="width:77.8pt;height:33.55pt;mso-position-horizontal-relative:char;mso-position-vertical-relative:line" coordsize="15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top:16;width:741;height:172">
              <v:imagedata r:id="rId8" o:title=""/>
            </v:shape>
            <v:shape id="_x0000_s1079" type="#_x0000_t75" style="position:absolute;left:760;width:360;height:201">
              <v:imagedata r:id="rId9" o:title=""/>
            </v:shape>
            <v:shape id="_x0000_s1078" type="#_x0000_t75" style="position:absolute;left:17;top:251;width:743;height:172">
              <v:imagedata r:id="rId10" o:title=""/>
            </v:shape>
            <v:shape id="_x0000_s1077" type="#_x0000_t75" style="position:absolute;left:860;top:251;width:695;height:218">
              <v:imagedata r:id="rId11" o:title=""/>
            </v:shape>
            <v:shape id="_x0000_s1076" type="#_x0000_t75" style="position:absolute;left:11;top:483;width:1350;height:188">
              <v:imagedata r:id="rId12" o:title=""/>
            </v:shape>
            <w10:wrap type="none"/>
            <w10:anchorlock/>
          </v:group>
        </w:pict>
      </w:r>
    </w:p>
    <w:p w14:paraId="20B1A3C1" w14:textId="77777777" w:rsidR="00081106" w:rsidRDefault="00081106">
      <w:pPr>
        <w:pStyle w:val="Corpotesto"/>
        <w:spacing w:before="7"/>
        <w:rPr>
          <w:rFonts w:ascii="Times New Roman"/>
          <w:sz w:val="17"/>
        </w:rPr>
      </w:pPr>
    </w:p>
    <w:tbl>
      <w:tblPr>
        <w:tblStyle w:val="TableNormal"/>
        <w:tblW w:w="0" w:type="auto"/>
        <w:tblInd w:w="4948" w:type="dxa"/>
        <w:tblLayout w:type="fixed"/>
        <w:tblLook w:val="01E0" w:firstRow="1" w:lastRow="1" w:firstColumn="1" w:lastColumn="1" w:noHBand="0" w:noVBand="0"/>
      </w:tblPr>
      <w:tblGrid>
        <w:gridCol w:w="6037"/>
      </w:tblGrid>
      <w:tr w:rsidR="00081106" w14:paraId="19215D30" w14:textId="77777777">
        <w:trPr>
          <w:trHeight w:val="620"/>
        </w:trPr>
        <w:tc>
          <w:tcPr>
            <w:tcW w:w="6037" w:type="dxa"/>
            <w:tcBorders>
              <w:top w:val="single" w:sz="8" w:space="0" w:color="0079C1"/>
              <w:bottom w:val="single" w:sz="8" w:space="0" w:color="0079C1"/>
            </w:tcBorders>
          </w:tcPr>
          <w:p w14:paraId="59E3F456" w14:textId="77777777" w:rsidR="00081106" w:rsidRDefault="00527E22">
            <w:pPr>
              <w:pStyle w:val="TableParagraph"/>
              <w:ind w:right="1122"/>
              <w:rPr>
                <w:b/>
                <w:sz w:val="48"/>
              </w:rPr>
            </w:pPr>
            <w:r>
              <w:rPr>
                <w:b/>
                <w:color w:val="0079C1"/>
                <w:sz w:val="48"/>
              </w:rPr>
              <w:t>CR and CS v</w:t>
            </w:r>
          </w:p>
        </w:tc>
      </w:tr>
      <w:tr w:rsidR="00081106" w14:paraId="2713C50D" w14:textId="77777777">
        <w:trPr>
          <w:trHeight w:val="620"/>
        </w:trPr>
        <w:tc>
          <w:tcPr>
            <w:tcW w:w="6037" w:type="dxa"/>
            <w:tcBorders>
              <w:top w:val="single" w:sz="8" w:space="0" w:color="0079C1"/>
              <w:bottom w:val="single" w:sz="8" w:space="0" w:color="0079C1"/>
            </w:tcBorders>
          </w:tcPr>
          <w:p w14:paraId="3000BB07" w14:textId="77777777" w:rsidR="00081106" w:rsidRDefault="00527E22">
            <w:pPr>
              <w:pStyle w:val="TableParagraph"/>
              <w:rPr>
                <w:b/>
                <w:sz w:val="48"/>
              </w:rPr>
            </w:pPr>
            <w:r>
              <w:rPr>
                <w:b/>
                <w:color w:val="0079C1"/>
                <w:sz w:val="48"/>
              </w:rPr>
              <w:t>Commonwealth of</w:t>
            </w:r>
          </w:p>
        </w:tc>
      </w:tr>
      <w:tr w:rsidR="00081106" w14:paraId="5F1844A7" w14:textId="77777777">
        <w:trPr>
          <w:trHeight w:val="620"/>
        </w:trPr>
        <w:tc>
          <w:tcPr>
            <w:tcW w:w="6037" w:type="dxa"/>
            <w:tcBorders>
              <w:top w:val="single" w:sz="8" w:space="0" w:color="0079C1"/>
              <w:bottom w:val="single" w:sz="8" w:space="0" w:color="0079C1"/>
            </w:tcBorders>
          </w:tcPr>
          <w:p w14:paraId="3C7B3E78" w14:textId="77777777" w:rsidR="00081106" w:rsidRDefault="00527E22">
            <w:pPr>
              <w:pStyle w:val="TableParagraph"/>
              <w:rPr>
                <w:b/>
                <w:sz w:val="48"/>
              </w:rPr>
            </w:pPr>
            <w:r>
              <w:rPr>
                <w:b/>
                <w:color w:val="0079C1"/>
                <w:sz w:val="48"/>
              </w:rPr>
              <w:t>Australia (</w:t>
            </w:r>
            <w:proofErr w:type="spellStart"/>
            <w:r>
              <w:rPr>
                <w:b/>
                <w:color w:val="0079C1"/>
                <w:sz w:val="48"/>
              </w:rPr>
              <w:t>DIBP</w:t>
            </w:r>
            <w:proofErr w:type="spellEnd"/>
            <w:r>
              <w:rPr>
                <w:b/>
                <w:color w:val="0079C1"/>
                <w:sz w:val="48"/>
              </w:rPr>
              <w:t>)</w:t>
            </w:r>
          </w:p>
        </w:tc>
      </w:tr>
      <w:tr w:rsidR="00081106" w14:paraId="6AA88B43" w14:textId="77777777">
        <w:trPr>
          <w:trHeight w:val="700"/>
        </w:trPr>
        <w:tc>
          <w:tcPr>
            <w:tcW w:w="6037" w:type="dxa"/>
            <w:tcBorders>
              <w:top w:val="single" w:sz="8" w:space="0" w:color="0079C1"/>
              <w:bottom w:val="single" w:sz="8" w:space="0" w:color="0079C1"/>
            </w:tcBorders>
          </w:tcPr>
          <w:p w14:paraId="410EAA50" w14:textId="77777777" w:rsidR="00081106" w:rsidRDefault="00527E22">
            <w:pPr>
              <w:pStyle w:val="TableParagraph"/>
              <w:spacing w:before="225"/>
              <w:ind w:right="1121"/>
              <w:rPr>
                <w:rFonts w:ascii="HelveticaNeueLTPro-Cn"/>
                <w:sz w:val="24"/>
              </w:rPr>
            </w:pPr>
            <w:r>
              <w:rPr>
                <w:rFonts w:ascii="HelveticaNeueLTPro-Cn"/>
                <w:color w:val="231F20"/>
                <w:sz w:val="24"/>
              </w:rPr>
              <w:t xml:space="preserve">[2017] </w:t>
            </w:r>
            <w:proofErr w:type="spellStart"/>
            <w:r>
              <w:rPr>
                <w:rFonts w:ascii="HelveticaNeueLTPro-Cn"/>
                <w:color w:val="231F20"/>
                <w:sz w:val="24"/>
              </w:rPr>
              <w:t>AusHRC</w:t>
            </w:r>
            <w:proofErr w:type="spellEnd"/>
            <w:r>
              <w:rPr>
                <w:rFonts w:ascii="HelveticaNeueLTPro-Cn"/>
                <w:color w:val="231F20"/>
                <w:sz w:val="24"/>
              </w:rPr>
              <w:t xml:space="preserve"> 116</w:t>
            </w:r>
          </w:p>
        </w:tc>
      </w:tr>
    </w:tbl>
    <w:p w14:paraId="5EF37F20" w14:textId="77777777" w:rsidR="00081106" w:rsidRDefault="00081106">
      <w:pPr>
        <w:rPr>
          <w:rFonts w:ascii="HelveticaNeueLTPro-Cn"/>
          <w:sz w:val="24"/>
        </w:rPr>
        <w:sectPr w:rsidR="00081106">
          <w:type w:val="continuous"/>
          <w:pgSz w:w="11910" w:h="16840"/>
          <w:pgMar w:top="0" w:right="0" w:bottom="0" w:left="460" w:header="720" w:footer="720" w:gutter="0"/>
          <w:cols w:space="720"/>
        </w:sectPr>
      </w:pPr>
    </w:p>
    <w:p w14:paraId="3E60DD25" w14:textId="77777777" w:rsidR="00081106" w:rsidRDefault="00081106">
      <w:pPr>
        <w:pStyle w:val="Corpotesto"/>
        <w:rPr>
          <w:rFonts w:ascii="Times New Roman"/>
          <w:sz w:val="20"/>
        </w:rPr>
      </w:pPr>
    </w:p>
    <w:p w14:paraId="2510AB36" w14:textId="77777777" w:rsidR="00081106" w:rsidRDefault="00081106">
      <w:pPr>
        <w:pStyle w:val="Corpotesto"/>
        <w:rPr>
          <w:rFonts w:ascii="Times New Roman"/>
          <w:sz w:val="20"/>
        </w:rPr>
      </w:pPr>
    </w:p>
    <w:p w14:paraId="0B84F722" w14:textId="77777777" w:rsidR="00081106" w:rsidRDefault="00081106">
      <w:pPr>
        <w:pStyle w:val="Corpotesto"/>
        <w:rPr>
          <w:rFonts w:ascii="Times New Roman"/>
          <w:sz w:val="20"/>
        </w:rPr>
      </w:pPr>
    </w:p>
    <w:p w14:paraId="070995E4" w14:textId="77777777" w:rsidR="00081106" w:rsidRDefault="00081106">
      <w:pPr>
        <w:pStyle w:val="Corpotesto"/>
        <w:rPr>
          <w:rFonts w:ascii="Times New Roman"/>
          <w:sz w:val="20"/>
        </w:rPr>
      </w:pPr>
    </w:p>
    <w:p w14:paraId="15C80AB2" w14:textId="77777777" w:rsidR="00081106" w:rsidRDefault="00081106">
      <w:pPr>
        <w:pStyle w:val="Corpotesto"/>
        <w:rPr>
          <w:rFonts w:ascii="Times New Roman"/>
          <w:sz w:val="20"/>
        </w:rPr>
      </w:pPr>
    </w:p>
    <w:p w14:paraId="364F115A" w14:textId="77777777" w:rsidR="00081106" w:rsidRDefault="00081106">
      <w:pPr>
        <w:pStyle w:val="Corpotesto"/>
        <w:rPr>
          <w:rFonts w:ascii="Times New Roman"/>
          <w:sz w:val="20"/>
        </w:rPr>
      </w:pPr>
    </w:p>
    <w:p w14:paraId="12597680" w14:textId="77777777" w:rsidR="00081106" w:rsidRDefault="00081106">
      <w:pPr>
        <w:pStyle w:val="Corpotesto"/>
        <w:rPr>
          <w:rFonts w:ascii="Times New Roman"/>
          <w:sz w:val="20"/>
        </w:rPr>
      </w:pPr>
    </w:p>
    <w:p w14:paraId="0D23C6F3" w14:textId="77777777" w:rsidR="00081106" w:rsidRDefault="00081106">
      <w:pPr>
        <w:pStyle w:val="Corpotesto"/>
        <w:rPr>
          <w:rFonts w:ascii="Times New Roman"/>
          <w:sz w:val="20"/>
        </w:rPr>
      </w:pPr>
    </w:p>
    <w:p w14:paraId="3093FF77" w14:textId="77777777" w:rsidR="00081106" w:rsidRDefault="00081106">
      <w:pPr>
        <w:pStyle w:val="Corpotesto"/>
        <w:rPr>
          <w:rFonts w:ascii="Times New Roman"/>
          <w:sz w:val="20"/>
        </w:rPr>
      </w:pPr>
    </w:p>
    <w:p w14:paraId="38BC51FF" w14:textId="77777777" w:rsidR="00081106" w:rsidRDefault="00081106">
      <w:pPr>
        <w:pStyle w:val="Corpotesto"/>
        <w:rPr>
          <w:rFonts w:ascii="Times New Roman"/>
          <w:sz w:val="20"/>
        </w:rPr>
      </w:pPr>
    </w:p>
    <w:p w14:paraId="2BA26E57" w14:textId="77777777" w:rsidR="00081106" w:rsidRDefault="00081106">
      <w:pPr>
        <w:pStyle w:val="Corpotesto"/>
        <w:rPr>
          <w:rFonts w:ascii="Times New Roman"/>
          <w:sz w:val="20"/>
        </w:rPr>
      </w:pPr>
    </w:p>
    <w:p w14:paraId="116FDD1F" w14:textId="77777777" w:rsidR="00081106" w:rsidRDefault="00081106">
      <w:pPr>
        <w:pStyle w:val="Corpotesto"/>
        <w:rPr>
          <w:rFonts w:ascii="Times New Roman"/>
          <w:sz w:val="20"/>
        </w:rPr>
      </w:pPr>
    </w:p>
    <w:p w14:paraId="0B8295C1" w14:textId="77777777" w:rsidR="00081106" w:rsidRDefault="00081106">
      <w:pPr>
        <w:pStyle w:val="Corpotesto"/>
        <w:rPr>
          <w:rFonts w:ascii="Times New Roman"/>
          <w:sz w:val="20"/>
        </w:rPr>
      </w:pPr>
    </w:p>
    <w:p w14:paraId="2BB7B607" w14:textId="77777777" w:rsidR="00081106" w:rsidRDefault="00081106">
      <w:pPr>
        <w:pStyle w:val="Corpotesto"/>
        <w:rPr>
          <w:rFonts w:ascii="Times New Roman"/>
          <w:sz w:val="20"/>
        </w:rPr>
      </w:pPr>
    </w:p>
    <w:p w14:paraId="41CEE4C3" w14:textId="77777777" w:rsidR="00081106" w:rsidRDefault="00081106">
      <w:pPr>
        <w:pStyle w:val="Corpotesto"/>
        <w:rPr>
          <w:rFonts w:ascii="Times New Roman"/>
          <w:sz w:val="20"/>
        </w:rPr>
      </w:pPr>
    </w:p>
    <w:p w14:paraId="392AEBDA" w14:textId="77777777" w:rsidR="00081106" w:rsidRDefault="00081106">
      <w:pPr>
        <w:pStyle w:val="Corpotesto"/>
        <w:rPr>
          <w:rFonts w:ascii="Times New Roman"/>
          <w:sz w:val="20"/>
        </w:rPr>
      </w:pPr>
    </w:p>
    <w:p w14:paraId="3EA6C9F6" w14:textId="77777777" w:rsidR="00081106" w:rsidRDefault="00081106">
      <w:pPr>
        <w:pStyle w:val="Corpotesto"/>
        <w:rPr>
          <w:rFonts w:ascii="Times New Roman"/>
          <w:sz w:val="20"/>
        </w:rPr>
      </w:pPr>
    </w:p>
    <w:p w14:paraId="1F9EABF3" w14:textId="77777777" w:rsidR="00081106" w:rsidRDefault="00081106">
      <w:pPr>
        <w:pStyle w:val="Corpotesto"/>
        <w:rPr>
          <w:rFonts w:ascii="Times New Roman"/>
          <w:sz w:val="20"/>
        </w:rPr>
      </w:pPr>
    </w:p>
    <w:p w14:paraId="25374AFE" w14:textId="77777777" w:rsidR="00081106" w:rsidRDefault="00081106">
      <w:pPr>
        <w:pStyle w:val="Corpotesto"/>
        <w:rPr>
          <w:rFonts w:ascii="Times New Roman"/>
          <w:sz w:val="20"/>
        </w:rPr>
      </w:pPr>
    </w:p>
    <w:p w14:paraId="5544B136" w14:textId="77777777" w:rsidR="00081106" w:rsidRDefault="00081106">
      <w:pPr>
        <w:pStyle w:val="Corpotesto"/>
        <w:rPr>
          <w:rFonts w:ascii="Times New Roman"/>
          <w:sz w:val="20"/>
        </w:rPr>
      </w:pPr>
    </w:p>
    <w:p w14:paraId="474F54A3" w14:textId="77777777" w:rsidR="00081106" w:rsidRDefault="00081106">
      <w:pPr>
        <w:pStyle w:val="Corpotesto"/>
        <w:rPr>
          <w:rFonts w:ascii="Times New Roman"/>
          <w:sz w:val="20"/>
        </w:rPr>
      </w:pPr>
    </w:p>
    <w:p w14:paraId="496EB9E5" w14:textId="77777777" w:rsidR="00081106" w:rsidRDefault="00081106">
      <w:pPr>
        <w:pStyle w:val="Corpotesto"/>
        <w:rPr>
          <w:rFonts w:ascii="Times New Roman"/>
          <w:sz w:val="20"/>
        </w:rPr>
      </w:pPr>
    </w:p>
    <w:p w14:paraId="37DE6760" w14:textId="77777777" w:rsidR="00081106" w:rsidRDefault="00081106">
      <w:pPr>
        <w:pStyle w:val="Corpotesto"/>
        <w:rPr>
          <w:rFonts w:ascii="Times New Roman"/>
          <w:sz w:val="20"/>
        </w:rPr>
      </w:pPr>
    </w:p>
    <w:p w14:paraId="6A3097E7" w14:textId="77777777" w:rsidR="00081106" w:rsidRDefault="00081106">
      <w:pPr>
        <w:pStyle w:val="Corpotesto"/>
        <w:rPr>
          <w:rFonts w:ascii="Times New Roman"/>
          <w:sz w:val="20"/>
        </w:rPr>
      </w:pPr>
    </w:p>
    <w:p w14:paraId="65406470" w14:textId="77777777" w:rsidR="00081106" w:rsidRDefault="00081106">
      <w:pPr>
        <w:pStyle w:val="Corpotesto"/>
        <w:rPr>
          <w:rFonts w:ascii="Times New Roman"/>
          <w:sz w:val="20"/>
        </w:rPr>
      </w:pPr>
    </w:p>
    <w:p w14:paraId="725A0FA0" w14:textId="77777777" w:rsidR="00081106" w:rsidRDefault="00081106">
      <w:pPr>
        <w:pStyle w:val="Corpotesto"/>
        <w:rPr>
          <w:rFonts w:ascii="Times New Roman"/>
          <w:sz w:val="20"/>
        </w:rPr>
      </w:pPr>
    </w:p>
    <w:p w14:paraId="04165F65" w14:textId="77777777" w:rsidR="00081106" w:rsidRDefault="00081106">
      <w:pPr>
        <w:pStyle w:val="Corpotesto"/>
        <w:rPr>
          <w:rFonts w:ascii="Times New Roman"/>
          <w:sz w:val="20"/>
        </w:rPr>
      </w:pPr>
    </w:p>
    <w:p w14:paraId="69565951" w14:textId="77777777" w:rsidR="00081106" w:rsidRDefault="00081106">
      <w:pPr>
        <w:pStyle w:val="Corpotesto"/>
        <w:spacing w:before="11"/>
        <w:rPr>
          <w:rFonts w:ascii="Times New Roman"/>
          <w:sz w:val="21"/>
        </w:rPr>
      </w:pPr>
    </w:p>
    <w:p w14:paraId="30AD5809" w14:textId="77777777" w:rsidR="00081106" w:rsidRDefault="00527E22">
      <w:pPr>
        <w:spacing w:before="94"/>
        <w:ind w:left="117"/>
        <w:rPr>
          <w:sz w:val="18"/>
        </w:rPr>
      </w:pPr>
      <w:r>
        <w:rPr>
          <w:color w:val="231F20"/>
          <w:sz w:val="18"/>
        </w:rPr>
        <w:t>© Australian Human Rights Commission 2017.</w:t>
      </w:r>
    </w:p>
    <w:p w14:paraId="0517226C" w14:textId="77777777" w:rsidR="00081106" w:rsidRDefault="00527E22">
      <w:pPr>
        <w:spacing w:before="122" w:line="249" w:lineRule="auto"/>
        <w:ind w:left="117" w:right="618"/>
        <w:rPr>
          <w:sz w:val="18"/>
        </w:rPr>
      </w:pP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14:paraId="639031D8" w14:textId="77777777" w:rsidR="00081106" w:rsidRDefault="00527E22">
      <w:pPr>
        <w:pStyle w:val="Corpotesto"/>
        <w:spacing w:before="6"/>
        <w:rPr>
          <w:sz w:val="10"/>
        </w:rPr>
      </w:pPr>
      <w:r>
        <w:pict w14:anchorId="12520A20">
          <v:group id="_x0000_s1068" style="position:absolute;margin-left:87.85pt;margin-top:8pt;width:55.65pt;height:19.5pt;z-index:1072;mso-wrap-distance-left:0;mso-wrap-distance-right:0;mso-position-horizontal-relative:page" coordorigin="1757,160" coordsize="1113,390">
            <v:shape id="_x0000_s1074" style="position:absolute;left:1760;top:164;width:1106;height:378" coordorigin="1760,165" coordsize="1106,378" path="m1787,165l1762,165,1760,178,1760,542,2864,542,2865,196,2863,178,2857,169,2848,167,2838,167,1787,165xe" fillcolor="#aab2ab" stroked="f">
              <v:path arrowok="t"/>
            </v:shape>
            <v:shape id="_x0000_s1073" style="position:absolute;left:1757;top:160;width:1113;height:390" coordorigin="1757,160" coordsize="1113,390" path="m2861,160l1767,160,1757,169,1757,547,1760,549,2868,549,2870,547,2870,519,1949,519,1904,513,1864,495,1830,468,1804,434,1767,434,1767,175,1772,169,2870,169,2870,169,2861,160xm2870,169l2856,169,2861,175,2861,434,2093,434,2067,469,2033,495,1993,513,1949,519,2870,519,2870,169xe" fillcolor="#010202" stroked="f">
              <v:path arrowok="t"/>
            </v:shape>
            <v:shape id="_x0000_s1072" style="position:absolute;left:2412;top:463;width:52;height:62" coordorigin="2413,464" coordsize="52,62" path="m2445,464l2413,464,2413,525,2445,525,2448,525,2453,523,2456,522,2460,519,2461,518,2463,515,2426,515,2426,498,2462,498,2460,495,2457,493,2453,492,2456,490,2458,489,2458,489,2426,489,2426,474,2461,474,2461,474,2459,470,2458,468,2454,466,2452,465,2447,464,2445,464xm2462,498l2444,498,2446,498,2450,501,2451,503,2451,508,2451,509,2450,511,2449,512,2447,514,2446,514,2443,514,2442,515,2463,515,2464,513,2464,510,2464,503,2463,500,2462,498xm2461,474l2440,474,2441,474,2444,475,2445,475,2446,476,2447,477,2448,479,2448,480,2448,484,2448,486,2444,488,2442,489,2458,489,2461,485,2461,482,2461,475,2461,474xe" stroked="f">
              <v:path arrowok="t"/>
            </v:shape>
            <v:shape id="_x0000_s1071" style="position:absolute;left:2466;top:463;width:59;height:62" coordorigin="2467,464" coordsize="59,62" path="m2482,464l2467,464,2489,501,2489,525,2503,525,2503,502,2511,488,2496,488,2482,464xm2526,464l2511,464,2496,488,2511,488,2526,464xe" stroked="f">
              <v:path arrowok="t"/>
            </v:shape>
            <v:shape id="_x0000_s1070" type="#_x0000_t75" style="position:absolute;left:1803;top:196;width:290;height:291">
              <v:imagedata r:id="rId13" o:title=""/>
            </v:shape>
            <v:shape id="_x0000_s1069" type="#_x0000_t75" style="position:absolute;left:2356;top:191;width:216;height:215">
              <v:imagedata r:id="rId14" o:title=""/>
            </v:shape>
            <w10:wrap type="topAndBottom" anchorx="page"/>
          </v:group>
        </w:pict>
      </w:r>
    </w:p>
    <w:p w14:paraId="2DD5168B" w14:textId="77777777" w:rsidR="00081106" w:rsidRDefault="00081106">
      <w:pPr>
        <w:pStyle w:val="Corpotesto"/>
        <w:spacing w:before="2"/>
        <w:rPr>
          <w:sz w:val="8"/>
        </w:rPr>
      </w:pPr>
    </w:p>
    <w:p w14:paraId="62CE9BA0" w14:textId="77777777" w:rsidR="00081106" w:rsidRDefault="00527E22">
      <w:pPr>
        <w:spacing w:before="94" w:line="249" w:lineRule="auto"/>
        <w:ind w:left="117"/>
        <w:rPr>
          <w:sz w:val="18"/>
        </w:rPr>
      </w:pPr>
      <w:r>
        <w:rPr>
          <w:color w:val="231F20"/>
          <w:sz w:val="18"/>
        </w:rPr>
        <w:t xml:space="preserve">All material presented in this publication is licensed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with the exception of:</w:t>
      </w:r>
    </w:p>
    <w:p w14:paraId="2B352DC1" w14:textId="77777777" w:rsidR="00081106" w:rsidRDefault="00527E22">
      <w:pPr>
        <w:pStyle w:val="Paragrafoelenco"/>
        <w:numPr>
          <w:ilvl w:val="0"/>
          <w:numId w:val="7"/>
        </w:numPr>
        <w:tabs>
          <w:tab w:val="left" w:pos="401"/>
        </w:tabs>
        <w:spacing w:before="57"/>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14:paraId="32291CC8" w14:textId="77777777" w:rsidR="00081106" w:rsidRDefault="00527E22">
      <w:pPr>
        <w:pStyle w:val="Paragrafoelenco"/>
        <w:numPr>
          <w:ilvl w:val="0"/>
          <w:numId w:val="7"/>
        </w:numPr>
        <w:tabs>
          <w:tab w:val="left" w:pos="401"/>
        </w:tabs>
        <w:spacing w:before="8"/>
        <w:ind w:hanging="113"/>
        <w:rPr>
          <w:sz w:val="18"/>
        </w:rPr>
      </w:pPr>
      <w:r>
        <w:rPr>
          <w:color w:val="231F20"/>
          <w:sz w:val="18"/>
        </w:rPr>
        <w:t>where otherwise</w:t>
      </w:r>
      <w:r>
        <w:rPr>
          <w:color w:val="231F20"/>
          <w:spacing w:val="-23"/>
          <w:sz w:val="18"/>
        </w:rPr>
        <w:t xml:space="preserve"> </w:t>
      </w:r>
      <w:r>
        <w:rPr>
          <w:color w:val="231F20"/>
          <w:sz w:val="18"/>
        </w:rPr>
        <w:t>indicated.</w:t>
      </w:r>
    </w:p>
    <w:p w14:paraId="6E41EC0F" w14:textId="77777777" w:rsidR="00081106" w:rsidRDefault="00527E22">
      <w:pPr>
        <w:spacing w:before="121"/>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15">
        <w:r>
          <w:rPr>
            <w:color w:val="0079C1"/>
            <w:sz w:val="18"/>
          </w:rPr>
          <w:t>http://</w:t>
        </w:r>
        <w:proofErr w:type="spellStart"/>
        <w:r>
          <w:rPr>
            <w:color w:val="0079C1"/>
            <w:sz w:val="18"/>
          </w:rPr>
          <w:t>creativecommons.org</w:t>
        </w:r>
        <w:proofErr w:type="spellEnd"/>
        <w:r>
          <w:rPr>
            <w:color w:val="0079C1"/>
            <w:sz w:val="18"/>
          </w:rPr>
          <w:t>/licenses/by/4.0/</w:t>
        </w:r>
        <w:proofErr w:type="spellStart"/>
        <w:r>
          <w:rPr>
            <w:color w:val="0079C1"/>
            <w:sz w:val="18"/>
          </w:rPr>
          <w:t>legalcode</w:t>
        </w:r>
        <w:proofErr w:type="spellEnd"/>
        <w:r>
          <w:rPr>
            <w:color w:val="231F20"/>
            <w:sz w:val="18"/>
          </w:rPr>
          <w:t>.</w:t>
        </w:r>
      </w:hyperlink>
    </w:p>
    <w:p w14:paraId="7209FF9F" w14:textId="77777777" w:rsidR="00081106" w:rsidRDefault="00527E22">
      <w:pPr>
        <w:spacing w:before="121" w:line="249" w:lineRule="auto"/>
        <w:ind w:left="117" w:right="618"/>
        <w:rPr>
          <w:sz w:val="18"/>
        </w:rPr>
      </w:pPr>
      <w:r>
        <w:rPr>
          <w:color w:val="231F20"/>
          <w:sz w:val="18"/>
        </w:rPr>
        <w:t>In essence, you are free to copy, communicate and adapt the publication, as long as you attribute the Australian Human Rig</w:t>
      </w:r>
      <w:r>
        <w:rPr>
          <w:color w:val="231F20"/>
          <w:sz w:val="18"/>
        </w:rPr>
        <w:t xml:space="preserve">hts Commission and abide by the other </w:t>
      </w:r>
      <w:proofErr w:type="spellStart"/>
      <w:r>
        <w:rPr>
          <w:color w:val="231F20"/>
          <w:sz w:val="18"/>
        </w:rPr>
        <w:t>licence</w:t>
      </w:r>
      <w:proofErr w:type="spellEnd"/>
      <w:r>
        <w:rPr>
          <w:color w:val="231F20"/>
          <w:sz w:val="18"/>
        </w:rPr>
        <w:t xml:space="preserve"> terms.</w:t>
      </w:r>
    </w:p>
    <w:p w14:paraId="04A0607D" w14:textId="77777777" w:rsidR="00081106" w:rsidRDefault="00527E22">
      <w:pPr>
        <w:spacing w:before="113"/>
        <w:ind w:left="117"/>
        <w:rPr>
          <w:b/>
          <w:sz w:val="18"/>
        </w:rPr>
      </w:pPr>
      <w:r>
        <w:rPr>
          <w:b/>
          <w:color w:val="231F20"/>
          <w:sz w:val="18"/>
        </w:rPr>
        <w:t>Please give attribution to:</w:t>
      </w:r>
    </w:p>
    <w:p w14:paraId="17A25A47" w14:textId="77777777" w:rsidR="00081106" w:rsidRDefault="00527E22">
      <w:pPr>
        <w:spacing w:before="8"/>
        <w:ind w:left="117"/>
        <w:rPr>
          <w:sz w:val="18"/>
        </w:rPr>
      </w:pPr>
      <w:r>
        <w:rPr>
          <w:color w:val="231F20"/>
          <w:sz w:val="18"/>
        </w:rPr>
        <w:t>© Australian Human Rights Commission 2017.</w:t>
      </w:r>
    </w:p>
    <w:p w14:paraId="4A6E187B" w14:textId="77777777" w:rsidR="00081106" w:rsidRDefault="00527E22">
      <w:pPr>
        <w:spacing w:before="179"/>
        <w:ind w:left="117"/>
        <w:rPr>
          <w:b/>
          <w:sz w:val="18"/>
        </w:rPr>
      </w:pPr>
      <w:r>
        <w:rPr>
          <w:b/>
          <w:color w:val="231F20"/>
          <w:sz w:val="18"/>
        </w:rPr>
        <w:t>ISSN 1837-1183</w:t>
      </w:r>
    </w:p>
    <w:p w14:paraId="7CADF37B" w14:textId="77777777" w:rsidR="00081106" w:rsidRDefault="00527E22">
      <w:pPr>
        <w:spacing w:before="122"/>
        <w:ind w:left="117"/>
        <w:rPr>
          <w:b/>
          <w:sz w:val="18"/>
        </w:rPr>
      </w:pPr>
      <w:r>
        <w:rPr>
          <w:b/>
          <w:color w:val="231F20"/>
          <w:sz w:val="18"/>
        </w:rPr>
        <w:t>Further information</w:t>
      </w:r>
    </w:p>
    <w:p w14:paraId="3862BCDB" w14:textId="77777777" w:rsidR="00081106" w:rsidRDefault="00527E22">
      <w:pPr>
        <w:spacing w:before="65" w:line="249" w:lineRule="auto"/>
        <w:ind w:left="117" w:right="618"/>
        <w:rPr>
          <w:sz w:val="18"/>
        </w:rPr>
      </w:pPr>
      <w:r>
        <w:rPr>
          <w:color w:val="231F20"/>
          <w:sz w:val="18"/>
        </w:rPr>
        <w:t>For further information about the Australian Human Rights Commission or copyright in this publication, please contact:</w:t>
      </w:r>
    </w:p>
    <w:p w14:paraId="3EF3EB1C" w14:textId="77777777" w:rsidR="00081106" w:rsidRDefault="00527E22">
      <w:pPr>
        <w:spacing w:before="57"/>
        <w:ind w:left="117"/>
        <w:rPr>
          <w:sz w:val="18"/>
        </w:rPr>
      </w:pPr>
      <w:r>
        <w:rPr>
          <w:color w:val="231F20"/>
          <w:sz w:val="18"/>
        </w:rPr>
        <w:t>Communications Unit</w:t>
      </w:r>
    </w:p>
    <w:p w14:paraId="2E8F6AF0" w14:textId="77777777" w:rsidR="00081106" w:rsidRDefault="00527E22">
      <w:pPr>
        <w:spacing w:before="8" w:line="249" w:lineRule="auto"/>
        <w:ind w:left="117" w:right="5421"/>
        <w:rPr>
          <w:sz w:val="18"/>
        </w:rPr>
      </w:pPr>
      <w:r>
        <w:rPr>
          <w:color w:val="231F20"/>
          <w:sz w:val="18"/>
        </w:rPr>
        <w:t>Australian Human Rights Commission GPO Box 5218</w:t>
      </w:r>
    </w:p>
    <w:p w14:paraId="4F0643E4" w14:textId="77777777" w:rsidR="00081106" w:rsidRDefault="00527E22">
      <w:pPr>
        <w:ind w:left="117"/>
        <w:rPr>
          <w:sz w:val="18"/>
        </w:rPr>
      </w:pPr>
      <w:r>
        <w:rPr>
          <w:color w:val="231F20"/>
          <w:sz w:val="18"/>
        </w:rPr>
        <w:t>SYDNEY NSW 2001</w:t>
      </w:r>
    </w:p>
    <w:p w14:paraId="3E675F57" w14:textId="77777777" w:rsidR="00081106" w:rsidRDefault="00527E22">
      <w:pPr>
        <w:spacing w:before="8"/>
        <w:ind w:left="117"/>
        <w:rPr>
          <w:sz w:val="18"/>
        </w:rPr>
      </w:pPr>
      <w:r>
        <w:rPr>
          <w:color w:val="231F20"/>
          <w:sz w:val="18"/>
        </w:rPr>
        <w:t>Telephone: (02) 9284 9600</w:t>
      </w:r>
    </w:p>
    <w:p w14:paraId="1EC15A75" w14:textId="77777777" w:rsidR="00081106" w:rsidRDefault="00527E22">
      <w:pPr>
        <w:spacing w:before="8"/>
        <w:ind w:left="117"/>
        <w:rPr>
          <w:sz w:val="18"/>
        </w:rPr>
      </w:pPr>
      <w:r>
        <w:rPr>
          <w:color w:val="231F20"/>
          <w:sz w:val="18"/>
        </w:rPr>
        <w:t xml:space="preserve">Email: </w:t>
      </w:r>
      <w:hyperlink r:id="rId16">
        <w:proofErr w:type="spellStart"/>
        <w:r>
          <w:rPr>
            <w:color w:val="0079C1"/>
            <w:sz w:val="18"/>
          </w:rPr>
          <w:t>communications@humanrights.gov.au</w:t>
        </w:r>
        <w:proofErr w:type="spellEnd"/>
        <w:r>
          <w:rPr>
            <w:color w:val="231F20"/>
            <w:sz w:val="18"/>
          </w:rPr>
          <w:t>.</w:t>
        </w:r>
      </w:hyperlink>
    </w:p>
    <w:p w14:paraId="7AB809C6" w14:textId="77777777" w:rsidR="00081106" w:rsidRDefault="00527E22">
      <w:pPr>
        <w:spacing w:before="122"/>
        <w:ind w:left="117"/>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14:paraId="015BF7E1" w14:textId="77777777" w:rsidR="00081106" w:rsidRDefault="00527E22">
      <w:pPr>
        <w:spacing w:before="65"/>
        <w:ind w:left="117"/>
        <w:rPr>
          <w:sz w:val="18"/>
        </w:rPr>
      </w:pPr>
      <w:r>
        <w:rPr>
          <w:b/>
          <w:color w:val="231F20"/>
          <w:sz w:val="18"/>
        </w:rPr>
        <w:t xml:space="preserve">Printing </w:t>
      </w:r>
      <w:proofErr w:type="spellStart"/>
      <w:r>
        <w:rPr>
          <w:color w:val="231F20"/>
          <w:sz w:val="18"/>
        </w:rPr>
        <w:t>Masterprint</w:t>
      </w:r>
      <w:proofErr w:type="spellEnd"/>
      <w:r>
        <w:rPr>
          <w:color w:val="231F20"/>
          <w:sz w:val="18"/>
        </w:rPr>
        <w:t xml:space="preserve"> Pty Limited</w:t>
      </w:r>
    </w:p>
    <w:p w14:paraId="40412B76" w14:textId="77777777" w:rsidR="00081106" w:rsidRDefault="00081106">
      <w:pPr>
        <w:rPr>
          <w:sz w:val="18"/>
        </w:rPr>
        <w:sectPr w:rsidR="00081106">
          <w:pgSz w:w="11910" w:h="16840"/>
          <w:pgMar w:top="1580" w:right="1680" w:bottom="280" w:left="1640" w:header="720" w:footer="720" w:gutter="0"/>
          <w:cols w:space="720"/>
        </w:sectPr>
      </w:pPr>
    </w:p>
    <w:p w14:paraId="1F2D149A" w14:textId="77777777" w:rsidR="00081106" w:rsidRDefault="00081106">
      <w:pPr>
        <w:pStyle w:val="Corpotesto"/>
        <w:rPr>
          <w:sz w:val="20"/>
        </w:rPr>
      </w:pPr>
    </w:p>
    <w:p w14:paraId="1F7C28DF" w14:textId="77777777" w:rsidR="00081106" w:rsidRDefault="00081106">
      <w:pPr>
        <w:pStyle w:val="Corpotesto"/>
        <w:rPr>
          <w:sz w:val="20"/>
        </w:rPr>
      </w:pPr>
    </w:p>
    <w:p w14:paraId="7938AD14" w14:textId="77777777" w:rsidR="00081106" w:rsidRDefault="00081106">
      <w:pPr>
        <w:pStyle w:val="Corpotesto"/>
        <w:rPr>
          <w:sz w:val="20"/>
        </w:rPr>
      </w:pPr>
    </w:p>
    <w:p w14:paraId="0E54CFB4" w14:textId="77777777" w:rsidR="00081106" w:rsidRDefault="00081106">
      <w:pPr>
        <w:pStyle w:val="Corpotesto"/>
        <w:rPr>
          <w:sz w:val="20"/>
        </w:rPr>
      </w:pPr>
    </w:p>
    <w:p w14:paraId="66B0F48B" w14:textId="77777777" w:rsidR="00081106" w:rsidRDefault="00081106">
      <w:pPr>
        <w:pStyle w:val="Corpotesto"/>
        <w:rPr>
          <w:sz w:val="20"/>
        </w:rPr>
      </w:pPr>
    </w:p>
    <w:p w14:paraId="2DA275A1" w14:textId="77777777" w:rsidR="00081106" w:rsidRDefault="00081106">
      <w:pPr>
        <w:pStyle w:val="Corpotesto"/>
        <w:rPr>
          <w:sz w:val="20"/>
        </w:rPr>
      </w:pPr>
    </w:p>
    <w:p w14:paraId="4C876200" w14:textId="77777777" w:rsidR="00081106" w:rsidRDefault="00081106">
      <w:pPr>
        <w:pStyle w:val="Corpotesto"/>
        <w:rPr>
          <w:sz w:val="20"/>
        </w:rPr>
      </w:pPr>
    </w:p>
    <w:p w14:paraId="00C782E7" w14:textId="77777777" w:rsidR="00081106" w:rsidRDefault="00081106">
      <w:pPr>
        <w:pStyle w:val="Corpotesto"/>
        <w:rPr>
          <w:sz w:val="20"/>
        </w:rPr>
      </w:pPr>
    </w:p>
    <w:p w14:paraId="00F596C9" w14:textId="77777777" w:rsidR="00081106" w:rsidRDefault="00081106">
      <w:pPr>
        <w:pStyle w:val="Corpotesto"/>
        <w:rPr>
          <w:sz w:val="20"/>
        </w:rPr>
      </w:pPr>
    </w:p>
    <w:p w14:paraId="68A65FB4" w14:textId="77777777" w:rsidR="00081106" w:rsidRDefault="00081106">
      <w:pPr>
        <w:pStyle w:val="Corpotesto"/>
        <w:rPr>
          <w:sz w:val="20"/>
        </w:rPr>
      </w:pPr>
    </w:p>
    <w:p w14:paraId="51B27B0E" w14:textId="77777777" w:rsidR="00081106" w:rsidRDefault="00081106">
      <w:pPr>
        <w:pStyle w:val="Corpotesto"/>
        <w:rPr>
          <w:sz w:val="20"/>
        </w:rPr>
      </w:pPr>
    </w:p>
    <w:p w14:paraId="4727A093" w14:textId="77777777" w:rsidR="00081106" w:rsidRDefault="00081106">
      <w:pPr>
        <w:pStyle w:val="Corpotesto"/>
        <w:spacing w:before="9"/>
        <w:rPr>
          <w:sz w:val="25"/>
        </w:rPr>
      </w:pPr>
    </w:p>
    <w:p w14:paraId="56481519" w14:textId="77777777" w:rsidR="00081106" w:rsidRDefault="00527E22">
      <w:pPr>
        <w:pStyle w:val="Titolo1"/>
        <w:spacing w:before="101" w:line="232" w:lineRule="auto"/>
        <w:ind w:left="1826" w:right="1763" w:firstLine="0"/>
      </w:pPr>
      <w:r>
        <w:rPr>
          <w:color w:val="6D6E71"/>
        </w:rPr>
        <w:t>CR and CS v Commonwealth of Australia (Department</w:t>
      </w:r>
    </w:p>
    <w:p w14:paraId="265E36ED" w14:textId="77777777" w:rsidR="00081106" w:rsidRDefault="00527E22">
      <w:pPr>
        <w:spacing w:line="232" w:lineRule="auto"/>
        <w:ind w:left="1826" w:right="2183"/>
        <w:rPr>
          <w:b/>
          <w:sz w:val="36"/>
        </w:rPr>
      </w:pPr>
      <w:r>
        <w:rPr>
          <w:b/>
          <w:color w:val="6D6E71"/>
          <w:sz w:val="36"/>
        </w:rPr>
        <w:t>of Immigration and Border Protection)</w:t>
      </w:r>
    </w:p>
    <w:p w14:paraId="076DE995" w14:textId="77777777" w:rsidR="00081106" w:rsidRDefault="00527E22">
      <w:pPr>
        <w:pStyle w:val="Titolo2"/>
        <w:spacing w:before="268"/>
      </w:pPr>
      <w:r>
        <w:rPr>
          <w:color w:val="6D6E71"/>
        </w:rPr>
        <w:t xml:space="preserve">[2017] </w:t>
      </w:r>
      <w:proofErr w:type="spellStart"/>
      <w:r>
        <w:rPr>
          <w:color w:val="6D6E71"/>
        </w:rPr>
        <w:t>AusHRC</w:t>
      </w:r>
      <w:proofErr w:type="spellEnd"/>
      <w:r>
        <w:rPr>
          <w:color w:val="6D6E71"/>
        </w:rPr>
        <w:t xml:space="preserve"> 116</w:t>
      </w:r>
    </w:p>
    <w:p w14:paraId="1EA6B78C" w14:textId="77777777" w:rsidR="00081106" w:rsidRDefault="00081106">
      <w:pPr>
        <w:pStyle w:val="Corpotesto"/>
        <w:spacing w:before="2"/>
        <w:rPr>
          <w:sz w:val="49"/>
        </w:rPr>
      </w:pPr>
    </w:p>
    <w:p w14:paraId="7CDC3518" w14:textId="77777777" w:rsidR="00081106" w:rsidRDefault="00527E22">
      <w:pPr>
        <w:spacing w:line="235" w:lineRule="auto"/>
        <w:ind w:left="1826" w:right="1704"/>
        <w:rPr>
          <w:sz w:val="32"/>
        </w:rPr>
      </w:pPr>
      <w:r>
        <w:rPr>
          <w:color w:val="6D6E71"/>
          <w:sz w:val="32"/>
        </w:rPr>
        <w:t>Report into cruel, inhuman and degrading treatment and prolonged detention</w:t>
      </w:r>
    </w:p>
    <w:p w14:paraId="26EDE59D" w14:textId="77777777" w:rsidR="00081106" w:rsidRDefault="00081106">
      <w:pPr>
        <w:pStyle w:val="Corpotesto"/>
        <w:rPr>
          <w:sz w:val="36"/>
        </w:rPr>
      </w:pPr>
    </w:p>
    <w:p w14:paraId="0F8E704F" w14:textId="77777777" w:rsidR="00081106" w:rsidRDefault="00081106">
      <w:pPr>
        <w:pStyle w:val="Corpotesto"/>
        <w:rPr>
          <w:sz w:val="36"/>
        </w:rPr>
      </w:pPr>
    </w:p>
    <w:p w14:paraId="667749FC" w14:textId="77777777" w:rsidR="00081106" w:rsidRDefault="00527E22">
      <w:pPr>
        <w:pStyle w:val="Titolo4"/>
        <w:spacing w:before="301"/>
        <w:ind w:left="1826"/>
      </w:pPr>
      <w:r>
        <w:rPr>
          <w:color w:val="6D6E71"/>
        </w:rPr>
        <w:t>Australian Human Rights Commission 2017</w:t>
      </w:r>
    </w:p>
    <w:p w14:paraId="095E26BC" w14:textId="77777777" w:rsidR="00081106" w:rsidRDefault="00081106">
      <w:pPr>
        <w:pStyle w:val="Corpotesto"/>
        <w:rPr>
          <w:b/>
          <w:sz w:val="20"/>
        </w:rPr>
      </w:pPr>
    </w:p>
    <w:p w14:paraId="7C00BA22" w14:textId="77777777" w:rsidR="00081106" w:rsidRDefault="00081106">
      <w:pPr>
        <w:pStyle w:val="Corpotesto"/>
        <w:rPr>
          <w:b/>
          <w:sz w:val="20"/>
        </w:rPr>
      </w:pPr>
    </w:p>
    <w:p w14:paraId="42F1A143" w14:textId="77777777" w:rsidR="00081106" w:rsidRDefault="00081106">
      <w:pPr>
        <w:pStyle w:val="Corpotesto"/>
        <w:rPr>
          <w:b/>
          <w:sz w:val="20"/>
        </w:rPr>
      </w:pPr>
    </w:p>
    <w:p w14:paraId="4AC46B5E" w14:textId="77777777" w:rsidR="00081106" w:rsidRDefault="00081106">
      <w:pPr>
        <w:pStyle w:val="Corpotesto"/>
        <w:rPr>
          <w:b/>
          <w:sz w:val="20"/>
        </w:rPr>
      </w:pPr>
    </w:p>
    <w:p w14:paraId="6C57E1CB" w14:textId="77777777" w:rsidR="00081106" w:rsidRDefault="00081106">
      <w:pPr>
        <w:pStyle w:val="Corpotesto"/>
        <w:rPr>
          <w:b/>
          <w:sz w:val="20"/>
        </w:rPr>
      </w:pPr>
    </w:p>
    <w:p w14:paraId="027E1120" w14:textId="77777777" w:rsidR="00081106" w:rsidRDefault="00081106">
      <w:pPr>
        <w:pStyle w:val="Corpotesto"/>
        <w:rPr>
          <w:b/>
          <w:sz w:val="20"/>
        </w:rPr>
      </w:pPr>
    </w:p>
    <w:p w14:paraId="3963AD27" w14:textId="77777777" w:rsidR="00081106" w:rsidRDefault="00081106">
      <w:pPr>
        <w:pStyle w:val="Corpotesto"/>
        <w:rPr>
          <w:b/>
          <w:sz w:val="20"/>
        </w:rPr>
      </w:pPr>
    </w:p>
    <w:p w14:paraId="3FF6714F" w14:textId="77777777" w:rsidR="00081106" w:rsidRDefault="00081106">
      <w:pPr>
        <w:pStyle w:val="Corpotesto"/>
        <w:rPr>
          <w:b/>
          <w:sz w:val="20"/>
        </w:rPr>
      </w:pPr>
    </w:p>
    <w:p w14:paraId="6C65C0C2" w14:textId="77777777" w:rsidR="00081106" w:rsidRDefault="00081106">
      <w:pPr>
        <w:pStyle w:val="Corpotesto"/>
        <w:rPr>
          <w:b/>
          <w:sz w:val="20"/>
        </w:rPr>
      </w:pPr>
    </w:p>
    <w:p w14:paraId="16A0C33F" w14:textId="77777777" w:rsidR="00081106" w:rsidRDefault="00081106">
      <w:pPr>
        <w:pStyle w:val="Corpotesto"/>
        <w:rPr>
          <w:b/>
          <w:sz w:val="20"/>
        </w:rPr>
      </w:pPr>
    </w:p>
    <w:p w14:paraId="306F099A" w14:textId="77777777" w:rsidR="00081106" w:rsidRDefault="00081106">
      <w:pPr>
        <w:pStyle w:val="Corpotesto"/>
        <w:rPr>
          <w:b/>
          <w:sz w:val="20"/>
        </w:rPr>
      </w:pPr>
    </w:p>
    <w:p w14:paraId="2ED017E3" w14:textId="77777777" w:rsidR="00081106" w:rsidRDefault="00081106">
      <w:pPr>
        <w:pStyle w:val="Corpotesto"/>
        <w:rPr>
          <w:b/>
          <w:sz w:val="20"/>
        </w:rPr>
      </w:pPr>
    </w:p>
    <w:p w14:paraId="00312920" w14:textId="77777777" w:rsidR="00081106" w:rsidRDefault="00081106">
      <w:pPr>
        <w:pStyle w:val="Corpotesto"/>
        <w:rPr>
          <w:b/>
          <w:sz w:val="20"/>
        </w:rPr>
      </w:pPr>
    </w:p>
    <w:p w14:paraId="790352F0" w14:textId="77777777" w:rsidR="00081106" w:rsidRDefault="00081106">
      <w:pPr>
        <w:pStyle w:val="Corpotesto"/>
        <w:rPr>
          <w:b/>
          <w:sz w:val="20"/>
        </w:rPr>
      </w:pPr>
    </w:p>
    <w:p w14:paraId="0F91C8BD" w14:textId="77777777" w:rsidR="00081106" w:rsidRDefault="00081106">
      <w:pPr>
        <w:pStyle w:val="Corpotesto"/>
        <w:rPr>
          <w:b/>
          <w:sz w:val="20"/>
        </w:rPr>
      </w:pPr>
    </w:p>
    <w:p w14:paraId="66CEACC9" w14:textId="77777777" w:rsidR="00081106" w:rsidRDefault="00527E22">
      <w:pPr>
        <w:pStyle w:val="Corpotesto"/>
        <w:spacing w:before="3"/>
        <w:rPr>
          <w:b/>
          <w:sz w:val="16"/>
        </w:rPr>
      </w:pPr>
      <w:r>
        <w:rPr>
          <w:noProof/>
          <w:lang w:val="it-IT" w:eastAsia="it-IT"/>
        </w:rPr>
        <w:drawing>
          <wp:anchor distT="0" distB="0" distL="0" distR="0" simplePos="0" relativeHeight="1096" behindDoc="0" locked="0" layoutInCell="1" allowOverlap="1" wp14:anchorId="705B36AD" wp14:editId="764D8EDE">
            <wp:simplePos x="0" y="0"/>
            <wp:positionH relativeFrom="page">
              <wp:posOffset>2230958</wp:posOffset>
            </wp:positionH>
            <wp:positionV relativeFrom="paragraph">
              <wp:posOffset>143762</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7" cstate="print"/>
                    <a:stretch>
                      <a:fillRect/>
                    </a:stretch>
                  </pic:blipFill>
                  <pic:spPr>
                    <a:xfrm>
                      <a:off x="0" y="0"/>
                      <a:ext cx="543044" cy="541401"/>
                    </a:xfrm>
                    <a:prstGeom prst="rect">
                      <a:avLst/>
                    </a:prstGeom>
                  </pic:spPr>
                </pic:pic>
              </a:graphicData>
            </a:graphic>
          </wp:anchor>
        </w:drawing>
      </w:r>
      <w:r>
        <w:pict w14:anchorId="186EDCF4">
          <v:group id="_x0000_s1051" style="position:absolute;margin-left:226.4pt;margin-top:16.55pt;width:76.3pt;height:32.9pt;z-index:1120;mso-wrap-distance-left:0;mso-wrap-distance-right:0;mso-position-horizontal-relative:page;mso-position-vertical-relative:text" coordorigin="4528,332" coordsize="1526,658">
            <v:shape id="_x0000_s1067" type="#_x0000_t75" style="position:absolute;left:4528;top:347;width:727;height:168">
              <v:imagedata r:id="rId18" o:title=""/>
            </v:shape>
            <v:shape id="_x0000_s1066" type="#_x0000_t75" style="position:absolute;left:5273;top:331;width:353;height:197">
              <v:imagedata r:id="rId19" o:title=""/>
            </v:shape>
            <v:shape id="_x0000_s1065" type="#_x0000_t75" style="position:absolute;left:4545;top:578;width:729;height:168">
              <v:imagedata r:id="rId20" o:title=""/>
            </v:shape>
            <v:shape id="_x0000_s1064" type="#_x0000_t75" style="position:absolute;left:5372;top:578;width:682;height:214">
              <v:imagedata r:id="rId21" o:title=""/>
            </v:shape>
            <v:shape id="_x0000_s1063" style="position:absolute;left:4539;top:806;width:144;height:171" coordorigin="4539,806" coordsize="144,171" path="m4617,806l4600,807,4585,812,4572,819,4561,829,4551,841,4545,856,4541,873,4539,893,4541,911,4545,928,4551,942,4561,954,4572,964,4585,971,4599,975,4615,977,4627,976,4639,973,4649,969,4658,964,4666,956,4672,948,4602,948,4592,944,4585,935,4580,927,4577,917,4574,905,4574,890,4574,877,4577,865,4580,855,4585,848,4593,839,4603,835,4675,835,4673,831,4666,824,4656,816,4644,811,4631,807,4617,806xm4651,913l4648,925,4644,934,4631,945,4623,948,4672,948,4673,947,4679,936,4683,923,4651,913xm4675,835l4624,835,4631,837,4644,847,4648,854,4650,862,4683,854,4679,841,4675,835xe" fillcolor="#6d6e71" stroked="f">
              <v:path arrowok="t"/>
            </v:shape>
            <v:shape id="_x0000_s1062" style="position:absolute;left:4700;top:851;width:124;height:125" coordorigin="4700,852" coordsize="124,125" path="m4762,852l4750,852,4740,854,4721,865,4713,872,4703,892,4701,901,4700,927,4703,938,4713,957,4721,964,4741,974,4751,977,4762,977,4775,975,4786,972,4797,967,4806,959,4813,951,4754,951,4747,948,4736,935,4733,926,4733,902,4736,893,4747,881,4754,877,4813,877,4806,869,4797,862,4787,856,4775,853,4762,852xm4813,877l4770,877,4777,881,4788,893,4791,902,4791,926,4788,935,4777,948,4770,951,4813,951,4814,949,4819,939,4823,927,4824,914,4824,912,4823,901,4819,889,4814,879,4813,877xe" fillcolor="#6d6e71" stroked="f">
              <v:path arrowok="t"/>
            </v:shape>
            <v:shape id="_x0000_s1061" style="position:absolute;left:4839;top:851;width:176;height:123" coordorigin="4840,852" coordsize="176,123" path="m4869,854l4840,854,4840,974,4871,974,4871,904,4872,896,4875,886,4878,882,4886,877,4890,876,5013,876,5011,871,4869,871,4869,854xm4963,876l4899,876,4902,877,4907,880,4909,882,4909,883,4911,889,4912,896,4912,974,4943,974,4944,904,4944,897,4948,887,4951,883,4958,877,4963,876xm5013,876l4973,876,4978,878,4980,883,4983,886,4984,894,4984,974,5015,974,5015,886,5014,878,5013,876xm4914,852l4906,852,4896,853,4886,856,4877,862,4869,871,4940,871,4936,864,4931,860,4920,853,4914,852xm4985,852l4969,852,4963,853,4951,860,4945,864,4940,871,5011,871,5009,866,5005,861,4992,853,4985,852xe" fillcolor="#6d6e71" stroked="f">
              <v:path arrowok="t"/>
            </v:shape>
            <v:shape id="_x0000_s1060" style="position:absolute;left:5041;top:851;width:176;height:123" coordorigin="5042,852" coordsize="176,123" path="m5071,854l5042,854,5042,974,5073,974,5073,904,5074,896,5076,891,5078,886,5080,882,5088,877,5093,876,5216,876,5214,871,5071,871,5071,854xm5165,876l5102,876,5105,877,5110,880,5111,882,5111,883,5114,889,5114,896,5114,974,5146,974,5146,904,5147,897,5150,887,5153,883,5161,877,5165,876xm5216,876l5175,876,5180,878,5183,883,5185,886,5186,894,5186,974,5218,974,5218,886,5217,878,5216,876xm5116,852l5108,852,5098,853,5088,856,5079,862,5071,871,5142,871,5138,864,5134,860,5123,853,5116,852xm5187,852l5172,852,5165,853,5153,860,5147,864,5142,871,5214,871,5211,866,5207,861,5195,853,5187,852xe" fillcolor="#6d6e71" stroked="f">
              <v:path arrowok="t"/>
            </v:shape>
            <v:line id="_x0000_s1059" style="position:absolute" from="5259,854" to="5259,974" strokecolor="#6d6e71" strokeweight="20091emu"/>
            <v:line id="_x0000_s1058" style="position:absolute" from="5243,823" to="5275,823" strokecolor="#6d6e71" strokeweight="18592emu"/>
            <v:shape id="_x0000_s1057" style="position:absolute;left:5294;top:851;width:112;height:125" coordorigin="5294,852" coordsize="112,125" path="m5326,935l5294,940,5297,951,5303,960,5322,973,5335,977,5352,977,5364,976,5375,974,5385,970,5392,965,5401,957,5403,954,5344,954,5338,952,5330,946,5327,941,5326,935xm5365,852l5332,852,5319,855,5303,869,5299,878,5299,900,5303,909,5313,915,5320,919,5330,923,5344,927,5367,932,5370,933,5372,935,5373,936,5374,938,5374,944,5373,947,5370,949,5366,952,5360,954,5403,954,5406,947,5406,926,5403,919,5396,913,5389,907,5378,903,5344,895,5334,892,5329,888,5328,887,5328,882,5329,880,5332,878,5335,876,5341,874,5399,874,5399,873,5393,865,5378,854,5365,852xm5399,874l5356,874,5361,876,5368,881,5371,884,5372,889,5402,883,5399,874xe" fillcolor="#6d6e71" stroked="f">
              <v:path arrowok="t"/>
            </v:shape>
            <v:shape id="_x0000_s1056" style="position:absolute;left:5422;top:851;width:112;height:125" coordorigin="5422,852" coordsize="112,125" path="m5454,935l5422,940,5425,951,5431,960,5450,973,5463,977,5479,977,5492,976,5503,974,5512,970,5520,965,5529,957,5531,954,5472,954,5466,952,5458,946,5455,941,5454,935xm5493,852l5460,852,5447,855,5431,869,5427,878,5427,900,5431,909,5441,915,5448,919,5458,923,5472,927,5495,932,5498,933,5500,935,5501,936,5502,938,5502,944,5501,947,5498,949,5494,952,5488,954,5531,954,5534,947,5534,926,5531,919,5524,913,5517,907,5505,903,5472,895,5462,892,5457,888,5456,887,5456,882,5457,880,5460,878,5463,876,5469,874,5527,874,5527,873,5521,865,5505,854,5493,852xm5527,874l5484,874,5489,876,5496,881,5499,884,5500,889,5530,883,5527,874xe" fillcolor="#6d6e71" stroked="f">
              <v:path arrowok="t"/>
            </v:shape>
            <v:line id="_x0000_s1055" style="position:absolute" from="5571,854" to="5571,974" strokecolor="#6d6e71" strokeweight="20091emu"/>
            <v:line id="_x0000_s1054" style="position:absolute" from="5555,823" to="5587,823" strokecolor="#6d6e71" strokeweight="18592emu"/>
            <v:shape id="_x0000_s1053" style="position:absolute;left:5609;top:851;width:124;height:125" coordorigin="5609,852" coordsize="124,125" path="m5671,852l5659,852,5649,854,5630,865,5622,872,5612,892,5610,901,5609,927,5612,938,5622,957,5630,964,5650,974,5660,977,5671,977,5684,975,5695,972,5706,967,5715,959,5722,951,5663,951,5656,948,5645,935,5642,926,5642,902,5645,893,5656,881,5663,877,5722,877,5715,869,5706,862,5696,856,5684,853,5671,852xm5722,877l5679,877,5686,881,5697,893,5700,902,5700,926,5697,935,5686,948,5679,951,5722,951,5723,949,5728,939,5732,927,5733,914,5733,912,5732,901,5728,889,5723,879,5722,877xe" fillcolor="#6d6e71" stroked="f">
              <v:path arrowok="t"/>
            </v:shape>
            <v:shape id="_x0000_s1052" style="position:absolute;left:5753;top:851;width:109;height:123" coordorigin="5753,852" coordsize="109,123" path="m5783,854l5753,854,5753,974,5785,974,5785,906,5786,897,5789,887,5792,883,5801,877,5806,876,5860,876,5859,873,5859,872,5783,872,5783,854xm5860,876l5815,876,5819,877,5825,881,5827,884,5830,892,5831,900,5831,974,5862,974,5862,890,5862,883,5860,876xm5829,852l5822,852,5811,853,5800,857,5791,863,5783,872,5859,872,5857,869,5851,861,5847,858,5836,853,5829,852xe" fillcolor="#6d6e71" stroked="f">
              <v:path arrowok="t"/>
            </v:shape>
            <w10:wrap type="topAndBottom" anchorx="page"/>
          </v:group>
        </w:pict>
      </w:r>
    </w:p>
    <w:p w14:paraId="21C788B7" w14:textId="77777777" w:rsidR="00081106" w:rsidRDefault="00081106">
      <w:pPr>
        <w:rPr>
          <w:sz w:val="16"/>
        </w:rPr>
        <w:sectPr w:rsidR="00081106">
          <w:pgSz w:w="11910" w:h="16840"/>
          <w:pgMar w:top="1580" w:right="1680" w:bottom="280" w:left="1680" w:header="720" w:footer="720" w:gutter="0"/>
          <w:cols w:space="720"/>
        </w:sectPr>
      </w:pPr>
    </w:p>
    <w:p w14:paraId="7ED4AB52" w14:textId="77777777" w:rsidR="00081106" w:rsidRDefault="00527E22">
      <w:pPr>
        <w:spacing w:before="79"/>
        <w:ind w:left="1251"/>
        <w:rPr>
          <w:sz w:val="52"/>
        </w:rPr>
      </w:pPr>
      <w:r>
        <w:rPr>
          <w:color w:val="231F20"/>
          <w:sz w:val="52"/>
        </w:rPr>
        <w:lastRenderedPageBreak/>
        <w:t>Contents</w:t>
      </w:r>
    </w:p>
    <w:p w14:paraId="3FBD56A2" w14:textId="77777777" w:rsidR="00081106" w:rsidRDefault="00081106">
      <w:pPr>
        <w:pStyle w:val="Corpotesto"/>
        <w:rPr>
          <w:sz w:val="20"/>
        </w:rPr>
      </w:pPr>
    </w:p>
    <w:p w14:paraId="5DB169C7" w14:textId="77777777" w:rsidR="00081106" w:rsidRDefault="00081106">
      <w:pPr>
        <w:pStyle w:val="Corpotesto"/>
        <w:rPr>
          <w:sz w:val="20"/>
        </w:rPr>
      </w:pPr>
    </w:p>
    <w:p w14:paraId="7A33EAD4" w14:textId="77777777" w:rsidR="00081106" w:rsidRDefault="00081106">
      <w:pPr>
        <w:pStyle w:val="Corpotesto"/>
        <w:spacing w:before="7"/>
        <w:rPr>
          <w:sz w:val="26"/>
        </w:rPr>
      </w:pPr>
    </w:p>
    <w:sdt>
      <w:sdtPr>
        <w:id w:val="-26102772"/>
        <w:docPartObj>
          <w:docPartGallery w:val="Table of Contents"/>
          <w:docPartUnique/>
        </w:docPartObj>
      </w:sdtPr>
      <w:sdtEndPr/>
      <w:sdtContent>
        <w:p w14:paraId="34C4CAAA" w14:textId="77777777" w:rsidR="00081106" w:rsidRDefault="00527E22">
          <w:pPr>
            <w:pStyle w:val="Sommario1"/>
            <w:numPr>
              <w:ilvl w:val="1"/>
              <w:numId w:val="7"/>
            </w:numPr>
            <w:tabs>
              <w:tab w:val="left" w:pos="1647"/>
              <w:tab w:val="left" w:pos="1649"/>
              <w:tab w:val="right" w:pos="7430"/>
            </w:tabs>
            <w:spacing w:before="93"/>
          </w:pPr>
          <w:hyperlink w:anchor="_bookmark0" w:history="1">
            <w:r>
              <w:rPr>
                <w:color w:val="231F20"/>
              </w:rPr>
              <w:t>Introduction</w:t>
            </w:r>
            <w:r>
              <w:rPr>
                <w:color w:val="231F20"/>
              </w:rPr>
              <w:tab/>
              <w:t>2</w:t>
            </w:r>
          </w:hyperlink>
        </w:p>
        <w:p w14:paraId="7C9FBB23" w14:textId="77777777" w:rsidR="00081106" w:rsidRDefault="00527E22">
          <w:pPr>
            <w:pStyle w:val="Sommario1"/>
            <w:numPr>
              <w:ilvl w:val="1"/>
              <w:numId w:val="7"/>
            </w:numPr>
            <w:tabs>
              <w:tab w:val="left" w:pos="1647"/>
              <w:tab w:val="left" w:pos="1649"/>
              <w:tab w:val="right" w:pos="7430"/>
            </w:tabs>
          </w:pPr>
          <w:hyperlink w:anchor="_bookmark0" w:history="1">
            <w:r>
              <w:rPr>
                <w:color w:val="231F20"/>
              </w:rPr>
              <w:t>Background</w:t>
            </w:r>
            <w:r>
              <w:rPr>
                <w:color w:val="231F20"/>
              </w:rPr>
              <w:tab/>
              <w:t>2</w:t>
            </w:r>
          </w:hyperlink>
        </w:p>
        <w:p w14:paraId="16DB36B0" w14:textId="77777777" w:rsidR="00081106" w:rsidRDefault="00527E22">
          <w:pPr>
            <w:pStyle w:val="Sommario1"/>
            <w:numPr>
              <w:ilvl w:val="1"/>
              <w:numId w:val="7"/>
            </w:numPr>
            <w:tabs>
              <w:tab w:val="left" w:pos="1647"/>
              <w:tab w:val="left" w:pos="1649"/>
            </w:tabs>
          </w:pPr>
          <w:hyperlink w:anchor="_bookmark1" w:history="1">
            <w:r>
              <w:rPr>
                <w:color w:val="231F20"/>
              </w:rPr>
              <w:t>The Commission’s human rights inquiry</w:t>
            </w:r>
            <w:r>
              <w:rPr>
                <w:color w:val="231F20"/>
                <w:spacing w:val="-34"/>
              </w:rPr>
              <w:t xml:space="preserve"> </w:t>
            </w:r>
            <w:r>
              <w:rPr>
                <w:color w:val="231F20"/>
              </w:rPr>
              <w:t>and</w:t>
            </w:r>
          </w:hyperlink>
        </w:p>
        <w:p w14:paraId="72CDB2E9" w14:textId="77777777" w:rsidR="00081106" w:rsidRDefault="00527E22">
          <w:pPr>
            <w:pStyle w:val="Sommario2"/>
            <w:tabs>
              <w:tab w:val="right" w:pos="7430"/>
            </w:tabs>
            <w:ind w:left="1648" w:firstLine="0"/>
          </w:pPr>
          <w:hyperlink w:anchor="_bookmark1" w:history="1">
            <w:r>
              <w:rPr>
                <w:color w:val="231F20"/>
              </w:rPr>
              <w:t>complaints function</w:t>
            </w:r>
            <w:r>
              <w:rPr>
                <w:color w:val="231F20"/>
              </w:rPr>
              <w:tab/>
              <w:t>3</w:t>
            </w:r>
          </w:hyperlink>
        </w:p>
        <w:p w14:paraId="58557E98" w14:textId="77777777" w:rsidR="00081106" w:rsidRDefault="00527E22">
          <w:pPr>
            <w:pStyle w:val="Sommario1"/>
            <w:numPr>
              <w:ilvl w:val="1"/>
              <w:numId w:val="7"/>
            </w:numPr>
            <w:tabs>
              <w:tab w:val="left" w:pos="1647"/>
              <w:tab w:val="left" w:pos="1649"/>
              <w:tab w:val="right" w:pos="7430"/>
            </w:tabs>
          </w:pPr>
          <w:hyperlink w:anchor="_bookmark2" w:history="1">
            <w:r>
              <w:rPr>
                <w:color w:val="231F20"/>
              </w:rPr>
              <w:t>Assessment</w:t>
            </w:r>
            <w:r>
              <w:rPr>
                <w:color w:val="231F20"/>
              </w:rPr>
              <w:tab/>
              <w:t>4</w:t>
            </w:r>
          </w:hyperlink>
        </w:p>
        <w:p w14:paraId="62E66110" w14:textId="77777777" w:rsidR="00081106" w:rsidRDefault="00527E22">
          <w:pPr>
            <w:pStyle w:val="Sommario2"/>
            <w:numPr>
              <w:ilvl w:val="2"/>
              <w:numId w:val="7"/>
            </w:numPr>
            <w:tabs>
              <w:tab w:val="left" w:pos="2045"/>
              <w:tab w:val="right" w:pos="7430"/>
            </w:tabs>
            <w:spacing w:before="67"/>
            <w:ind w:hanging="396"/>
          </w:pPr>
          <w:hyperlink w:anchor="_bookmark2" w:history="1">
            <w:r>
              <w:rPr>
                <w:color w:val="231F20"/>
              </w:rPr>
              <w:t>Act or practice of</w:t>
            </w:r>
            <w:r>
              <w:rPr>
                <w:color w:val="231F20"/>
                <w:spacing w:val="-6"/>
              </w:rPr>
              <w:t xml:space="preserve"> </w:t>
            </w:r>
            <w:r>
              <w:rPr>
                <w:color w:val="231F20"/>
              </w:rPr>
              <w:t>the</w:t>
            </w:r>
            <w:r>
              <w:rPr>
                <w:color w:val="231F20"/>
                <w:spacing w:val="-1"/>
              </w:rPr>
              <w:t xml:space="preserve"> </w:t>
            </w:r>
            <w:r>
              <w:rPr>
                <w:color w:val="231F20"/>
              </w:rPr>
              <w:t>Commonwealth?</w:t>
            </w:r>
            <w:r>
              <w:rPr>
                <w:color w:val="231F20"/>
              </w:rPr>
              <w:tab/>
              <w:t>4</w:t>
            </w:r>
          </w:hyperlink>
        </w:p>
        <w:p w14:paraId="3B268678" w14:textId="77777777" w:rsidR="00081106" w:rsidRDefault="00527E22">
          <w:pPr>
            <w:pStyle w:val="Sommario2"/>
            <w:numPr>
              <w:ilvl w:val="2"/>
              <w:numId w:val="7"/>
            </w:numPr>
            <w:tabs>
              <w:tab w:val="left" w:pos="2045"/>
              <w:tab w:val="right" w:pos="7430"/>
            </w:tabs>
            <w:spacing w:before="39"/>
            <w:ind w:hanging="396"/>
          </w:pPr>
          <w:hyperlink w:anchor="_bookmark2" w:history="1">
            <w:r>
              <w:rPr>
                <w:color w:val="231F20"/>
              </w:rPr>
              <w:t>Inconsistent with or contrary to</w:t>
            </w:r>
            <w:r>
              <w:rPr>
                <w:color w:val="231F20"/>
                <w:spacing w:val="-5"/>
              </w:rPr>
              <w:t xml:space="preserve"> </w:t>
            </w:r>
            <w:r>
              <w:rPr>
                <w:color w:val="231F20"/>
              </w:rPr>
              <w:t>human</w:t>
            </w:r>
            <w:r>
              <w:rPr>
                <w:color w:val="231F20"/>
                <w:spacing w:val="-2"/>
              </w:rPr>
              <w:t xml:space="preserve"> </w:t>
            </w:r>
            <w:r>
              <w:rPr>
                <w:color w:val="231F20"/>
              </w:rPr>
              <w:t>rights?</w:t>
            </w:r>
            <w:r>
              <w:rPr>
                <w:color w:val="231F20"/>
              </w:rPr>
              <w:tab/>
              <w:t>4</w:t>
            </w:r>
          </w:hyperlink>
        </w:p>
        <w:p w14:paraId="50017366" w14:textId="77777777" w:rsidR="00081106" w:rsidRDefault="00527E22">
          <w:pPr>
            <w:pStyle w:val="Sommario3"/>
            <w:numPr>
              <w:ilvl w:val="3"/>
              <w:numId w:val="7"/>
            </w:numPr>
            <w:tabs>
              <w:tab w:val="left" w:pos="2442"/>
              <w:tab w:val="right" w:pos="7430"/>
            </w:tabs>
            <w:spacing w:before="39"/>
          </w:pPr>
          <w:hyperlink w:anchor="_bookmark3" w:history="1">
            <w:proofErr w:type="spellStart"/>
            <w:r>
              <w:rPr>
                <w:color w:val="231F20"/>
              </w:rPr>
              <w:t>Mr</w:t>
            </w:r>
            <w:proofErr w:type="spellEnd"/>
            <w:r>
              <w:rPr>
                <w:color w:val="231F20"/>
                <w:spacing w:val="-1"/>
              </w:rPr>
              <w:t xml:space="preserve"> </w:t>
            </w:r>
            <w:r>
              <w:rPr>
                <w:color w:val="231F20"/>
              </w:rPr>
              <w:t>CR</w:t>
            </w:r>
            <w:r>
              <w:rPr>
                <w:color w:val="231F20"/>
              </w:rPr>
              <w:tab/>
              <w:t>5</w:t>
            </w:r>
          </w:hyperlink>
        </w:p>
        <w:p w14:paraId="62B4E6AC" w14:textId="77777777" w:rsidR="00081106" w:rsidRDefault="00527E22">
          <w:pPr>
            <w:pStyle w:val="Sommario3"/>
            <w:numPr>
              <w:ilvl w:val="3"/>
              <w:numId w:val="7"/>
            </w:numPr>
            <w:tabs>
              <w:tab w:val="left" w:pos="2442"/>
              <w:tab w:val="right" w:pos="7430"/>
            </w:tabs>
          </w:pPr>
          <w:hyperlink w:anchor="_bookmark4" w:history="1">
            <w:proofErr w:type="spellStart"/>
            <w:r>
              <w:rPr>
                <w:color w:val="231F20"/>
              </w:rPr>
              <w:t>Mr</w:t>
            </w:r>
            <w:proofErr w:type="spellEnd"/>
            <w:r>
              <w:rPr>
                <w:color w:val="231F20"/>
                <w:spacing w:val="-1"/>
              </w:rPr>
              <w:t xml:space="preserve"> </w:t>
            </w:r>
            <w:r>
              <w:rPr>
                <w:color w:val="231F20"/>
              </w:rPr>
              <w:t>CS</w:t>
            </w:r>
            <w:r>
              <w:rPr>
                <w:color w:val="231F20"/>
              </w:rPr>
              <w:tab/>
              <w:t>9</w:t>
            </w:r>
          </w:hyperlink>
        </w:p>
        <w:p w14:paraId="51022D6C" w14:textId="77777777" w:rsidR="00081106" w:rsidRDefault="00527E22">
          <w:pPr>
            <w:pStyle w:val="Sommario1"/>
            <w:numPr>
              <w:ilvl w:val="1"/>
              <w:numId w:val="7"/>
            </w:numPr>
            <w:tabs>
              <w:tab w:val="left" w:pos="1647"/>
              <w:tab w:val="left" w:pos="1649"/>
              <w:tab w:val="right" w:pos="7430"/>
            </w:tabs>
            <w:spacing w:before="181"/>
          </w:pPr>
          <w:hyperlink w:anchor="_bookmark5" w:history="1">
            <w:r>
              <w:rPr>
                <w:color w:val="231F20"/>
              </w:rPr>
              <w:t>Findings</w:t>
            </w:r>
            <w:r>
              <w:rPr>
                <w:color w:val="231F20"/>
                <w:spacing w:val="-1"/>
              </w:rPr>
              <w:t xml:space="preserve"> </w:t>
            </w:r>
            <w:r>
              <w:rPr>
                <w:color w:val="231F20"/>
              </w:rPr>
              <w:t>and</w:t>
            </w:r>
            <w:r>
              <w:rPr>
                <w:color w:val="231F20"/>
                <w:spacing w:val="-2"/>
              </w:rPr>
              <w:t xml:space="preserve"> </w:t>
            </w:r>
            <w:r>
              <w:rPr>
                <w:color w:val="231F20"/>
              </w:rPr>
              <w:t>recommendations</w:t>
            </w:r>
            <w:r>
              <w:rPr>
                <w:color w:val="231F20"/>
              </w:rPr>
              <w:tab/>
              <w:t>12</w:t>
            </w:r>
          </w:hyperlink>
        </w:p>
        <w:p w14:paraId="5B957960" w14:textId="77777777" w:rsidR="00081106" w:rsidRDefault="00527E22">
          <w:pPr>
            <w:pStyle w:val="Sommario1"/>
            <w:numPr>
              <w:ilvl w:val="1"/>
              <w:numId w:val="7"/>
            </w:numPr>
            <w:tabs>
              <w:tab w:val="left" w:pos="1647"/>
              <w:tab w:val="left" w:pos="1649"/>
              <w:tab w:val="right" w:pos="7430"/>
            </w:tabs>
          </w:pPr>
          <w:hyperlink w:anchor="_bookmark6" w:history="1">
            <w:r>
              <w:rPr>
                <w:color w:val="231F20"/>
              </w:rPr>
              <w:t>The Minister’s and the</w:t>
            </w:r>
            <w:r>
              <w:rPr>
                <w:color w:val="231F20"/>
                <w:spacing w:val="-4"/>
              </w:rPr>
              <w:t xml:space="preserve"> </w:t>
            </w:r>
            <w:r>
              <w:rPr>
                <w:color w:val="231F20"/>
              </w:rPr>
              <w:t>department’s</w:t>
            </w:r>
            <w:r>
              <w:rPr>
                <w:color w:val="231F20"/>
                <w:spacing w:val="-1"/>
              </w:rPr>
              <w:t xml:space="preserve"> </w:t>
            </w:r>
            <w:r>
              <w:rPr>
                <w:color w:val="231F20"/>
              </w:rPr>
              <w:t>responses</w:t>
            </w:r>
            <w:r>
              <w:rPr>
                <w:color w:val="231F20"/>
              </w:rPr>
              <w:tab/>
              <w:t>13</w:t>
            </w:r>
          </w:hyperlink>
        </w:p>
      </w:sdtContent>
    </w:sdt>
    <w:p w14:paraId="105E3C5B" w14:textId="77777777" w:rsidR="00081106" w:rsidRDefault="00081106">
      <w:pPr>
        <w:sectPr w:rsidR="00081106">
          <w:footerReference w:type="even" r:id="rId22"/>
          <w:footerReference w:type="default" r:id="rId23"/>
          <w:pgSz w:w="11910" w:h="16840"/>
          <w:pgMar w:top="1580" w:right="1680" w:bottom="880" w:left="1300" w:header="0" w:footer="692" w:gutter="0"/>
          <w:cols w:space="720"/>
        </w:sectPr>
      </w:pPr>
    </w:p>
    <w:p w14:paraId="0A3E38CB" w14:textId="77777777" w:rsidR="00081106" w:rsidRDefault="00081106">
      <w:pPr>
        <w:pStyle w:val="Corpotesto"/>
        <w:spacing w:before="4"/>
        <w:rPr>
          <w:sz w:val="16"/>
        </w:rPr>
      </w:pPr>
    </w:p>
    <w:p w14:paraId="10156D09" w14:textId="77777777" w:rsidR="00081106" w:rsidRDefault="00527E22">
      <w:pPr>
        <w:ind w:left="194"/>
        <w:rPr>
          <w:sz w:val="20"/>
        </w:rPr>
      </w:pPr>
      <w:r>
        <w:rPr>
          <w:noProof/>
          <w:sz w:val="20"/>
          <w:lang w:val="it-IT" w:eastAsia="it-IT"/>
        </w:rPr>
        <w:drawing>
          <wp:inline distT="0" distB="0" distL="0" distR="0" wp14:anchorId="701F2B51" wp14:editId="76CDC8D8">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4"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Pr>
          <w:spacing w:val="91"/>
          <w:position w:val="11"/>
          <w:sz w:val="20"/>
        </w:rPr>
      </w:r>
      <w:r>
        <w:rPr>
          <w:spacing w:val="91"/>
          <w:position w:val="11"/>
          <w:sz w:val="20"/>
        </w:rPr>
        <w:pict w14:anchorId="220C4F07">
          <v:group id="_x0000_s1034" style="width:76.3pt;height:32.9pt;mso-position-horizontal-relative:char;mso-position-vertical-relative:line" coordsize="1526,658">
            <v:shape id="_x0000_s1050" type="#_x0000_t75" style="position:absolute;top:15;width:727;height:168">
              <v:imagedata r:id="rId25" o:title=""/>
            </v:shape>
            <v:shape id="_x0000_s1049" type="#_x0000_t75" style="position:absolute;left:745;width:353;height:197">
              <v:imagedata r:id="rId26" o:title=""/>
            </v:shape>
            <v:shape id="_x0000_s1048" type="#_x0000_t75" style="position:absolute;left:16;top:246;width:729;height:168">
              <v:imagedata r:id="rId27" o:title=""/>
            </v:shape>
            <v:shape id="_x0000_s1047" type="#_x0000_t75" style="position:absolute;left:843;top:246;width:682;height:214">
              <v:imagedata r:id="rId28" o:title=""/>
            </v:shape>
            <v:shape id="_x0000_s1046" style="position:absolute;left:10;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path arrowok="t"/>
            </v:shape>
            <v:shape id="_x0000_s1045" style="position:absolute;left:171;top:519;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path arrowok="t"/>
            </v:shape>
            <v:shape id="_x0000_s1044" style="position:absolute;left:311;top:519;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path arrowok="t"/>
            </v:shape>
            <v:shape id="_x0000_s1043" style="position:absolute;left:513;top:519;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path arrowok="t"/>
            </v:shape>
            <v:line id="_x0000_s1042" style="position:absolute" from="730,522" to="730,642" strokecolor="#6d6e71" strokeweight="20091emu"/>
            <v:line id="_x0000_s1041" style="position:absolute" from="714,492" to="746,492" strokecolor="#6d6e71" strokeweight="18592emu"/>
            <v:shape id="_x0000_s1040" style="position:absolute;left:765;top:519;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path arrowok="t"/>
            </v:shape>
            <v:shape id="_x0000_s1039" style="position:absolute;left:893;top:519;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path arrowok="t"/>
            </v:shape>
            <v:line id="_x0000_s1038" style="position:absolute" from="1043,522" to="1043,642" strokecolor="#6d6e71" strokeweight="20091emu"/>
            <v:line id="_x0000_s1037" style="position:absolute" from="1027,492" to="1058,492" strokecolor="#6d6e71" strokeweight="18592emu"/>
            <v:shape id="_x0000_s1036" style="position:absolute;left:1080;top:519;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path arrowok="t"/>
            </v:shape>
            <v:shape id="_x0000_s1035" style="position:absolute;left:1224;top:519;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path arrowok="t"/>
            </v:shape>
            <w10:wrap type="none"/>
            <w10:anchorlock/>
          </v:group>
        </w:pict>
      </w:r>
    </w:p>
    <w:p w14:paraId="2104A8F8" w14:textId="77777777" w:rsidR="00081106" w:rsidRDefault="00527E22">
      <w:pPr>
        <w:pStyle w:val="Corpotesto"/>
        <w:spacing w:before="1"/>
        <w:rPr>
          <w:sz w:val="9"/>
        </w:rPr>
      </w:pPr>
      <w:r>
        <w:pict w14:anchorId="4D40853A">
          <v:group id="_x0000_s1030" style="position:absolute;margin-left:70.85pt;margin-top:7.15pt;width:453.55pt;height:1pt;z-index:1168;mso-wrap-distance-left:0;mso-wrap-distance-right:0;mso-position-horizontal-relative:page" coordorigin="1417,144" coordsize="9071,20">
            <v:line id="_x0000_s1033" style="position:absolute" from="1467,154" to="10458,154" strokecolor="#6d6e71" strokeweight="1pt">
              <v:stroke dashstyle="dot"/>
            </v:line>
            <v:line id="_x0000_s1032" style="position:absolute" from="1427,154" to="1427,154" strokecolor="#6d6e71" strokeweight="1pt"/>
            <v:line id="_x0000_s1031" style="position:absolute" from="10478,154" to="10478,154" strokecolor="#6d6e71" strokeweight="1pt"/>
            <w10:wrap type="topAndBottom" anchorx="page"/>
          </v:group>
        </w:pict>
      </w:r>
    </w:p>
    <w:p w14:paraId="4AD2FC7F" w14:textId="77777777" w:rsidR="00081106" w:rsidRDefault="00527E22">
      <w:pPr>
        <w:pStyle w:val="Corpotesto"/>
        <w:spacing w:before="166"/>
        <w:ind w:left="117"/>
      </w:pPr>
      <w:r>
        <w:rPr>
          <w:color w:val="231F20"/>
        </w:rPr>
        <w:t>April 2017</w:t>
      </w:r>
    </w:p>
    <w:p w14:paraId="1B2D7C24" w14:textId="77777777" w:rsidR="00081106" w:rsidRDefault="00527E22">
      <w:pPr>
        <w:pStyle w:val="Corpotesto"/>
        <w:spacing w:before="117" w:line="242" w:lineRule="auto"/>
        <w:ind w:left="117" w:right="5216"/>
      </w:pPr>
      <w:r>
        <w:rPr>
          <w:color w:val="231F20"/>
        </w:rPr>
        <w:t>Senator the Hon. George Brandis QC Attorney-General</w:t>
      </w:r>
    </w:p>
    <w:p w14:paraId="3B00290D" w14:textId="77777777" w:rsidR="00081106" w:rsidRDefault="00527E22">
      <w:pPr>
        <w:pStyle w:val="Corpotesto"/>
        <w:spacing w:before="1" w:line="242" w:lineRule="auto"/>
        <w:ind w:left="117" w:right="6858"/>
      </w:pPr>
      <w:r>
        <w:rPr>
          <w:color w:val="231F20"/>
        </w:rPr>
        <w:t>Parliament House Canberra ACT 2600</w:t>
      </w:r>
    </w:p>
    <w:p w14:paraId="1033A580" w14:textId="77777777" w:rsidR="00081106" w:rsidRDefault="00527E22">
      <w:pPr>
        <w:pStyle w:val="Corpotesto"/>
        <w:spacing w:before="114"/>
        <w:ind w:left="117"/>
      </w:pPr>
      <w:r>
        <w:rPr>
          <w:color w:val="231F20"/>
        </w:rPr>
        <w:t>Dear Attorney,</w:t>
      </w:r>
    </w:p>
    <w:p w14:paraId="2860E7CF" w14:textId="77777777" w:rsidR="00081106" w:rsidRDefault="00527E22">
      <w:pPr>
        <w:spacing w:before="117" w:line="242" w:lineRule="auto"/>
        <w:ind w:left="117" w:right="187"/>
        <w:rPr>
          <w:sz w:val="24"/>
        </w:rPr>
      </w:pPr>
      <w:r>
        <w:rPr>
          <w:color w:val="231F20"/>
          <w:sz w:val="24"/>
        </w:rPr>
        <w:t xml:space="preserve">I have completed my report pursuant to section 11(1)(f)(ii) of the </w:t>
      </w:r>
      <w:r>
        <w:rPr>
          <w:i/>
          <w:color w:val="231F20"/>
          <w:sz w:val="24"/>
        </w:rPr>
        <w:t xml:space="preserve">Australian Human Rights Commission </w:t>
      </w:r>
      <w:r>
        <w:rPr>
          <w:i/>
          <w:color w:val="231F20"/>
          <w:sz w:val="24"/>
        </w:rPr>
        <w:t xml:space="preserve">Act 1986 </w:t>
      </w:r>
      <w:r>
        <w:rPr>
          <w:color w:val="231F20"/>
          <w:sz w:val="24"/>
        </w:rPr>
        <w:t>(</w:t>
      </w:r>
      <w:proofErr w:type="spellStart"/>
      <w:r>
        <w:rPr>
          <w:color w:val="231F20"/>
          <w:sz w:val="24"/>
        </w:rPr>
        <w:t>Cth</w:t>
      </w:r>
      <w:proofErr w:type="spellEnd"/>
      <w:r>
        <w:rPr>
          <w:color w:val="231F20"/>
          <w:sz w:val="24"/>
        </w:rPr>
        <w:t xml:space="preserve">) into the complaints made by </w:t>
      </w: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against the Commonwealth of Australia, Department of Immigration and Border Protection (department). I have previously reported on complaints made by the complainants under article 9 of the </w:t>
      </w:r>
      <w:r>
        <w:rPr>
          <w:i/>
          <w:color w:val="231F20"/>
          <w:sz w:val="24"/>
        </w:rPr>
        <w:t>Interna</w:t>
      </w:r>
      <w:r>
        <w:rPr>
          <w:i/>
          <w:color w:val="231F20"/>
          <w:sz w:val="24"/>
        </w:rPr>
        <w:t xml:space="preserve">tional Covenant on Civil and Political Rights </w:t>
      </w:r>
      <w:r>
        <w:rPr>
          <w:color w:val="231F20"/>
          <w:sz w:val="24"/>
        </w:rPr>
        <w:t>(</w:t>
      </w:r>
      <w:proofErr w:type="spellStart"/>
      <w:r>
        <w:rPr>
          <w:color w:val="231F20"/>
          <w:sz w:val="24"/>
        </w:rPr>
        <w:t>ICCPR</w:t>
      </w:r>
      <w:proofErr w:type="spellEnd"/>
      <w:r>
        <w:rPr>
          <w:color w:val="231F20"/>
          <w:sz w:val="24"/>
        </w:rPr>
        <w:t>).</w:t>
      </w:r>
    </w:p>
    <w:p w14:paraId="28A9AE8B" w14:textId="77777777" w:rsidR="00081106" w:rsidRDefault="00527E22">
      <w:pPr>
        <w:pStyle w:val="Corpotesto"/>
        <w:spacing w:before="58" w:line="242" w:lineRule="auto"/>
        <w:ind w:left="117"/>
      </w:pPr>
      <w:r>
        <w:rPr>
          <w:color w:val="231F20"/>
        </w:rPr>
        <w:t xml:space="preserve">Since my previous report, I have found that the department’s failure to ask </w:t>
      </w:r>
      <w:proofErr w:type="spellStart"/>
      <w:r>
        <w:rPr>
          <w:color w:val="231F20"/>
        </w:rPr>
        <w:t>ASIO</w:t>
      </w:r>
      <w:proofErr w:type="spellEnd"/>
      <w:r>
        <w:rPr>
          <w:color w:val="231F20"/>
        </w:rPr>
        <w:t xml:space="preserve"> to assess both </w:t>
      </w:r>
      <w:proofErr w:type="spellStart"/>
      <w:r>
        <w:rPr>
          <w:color w:val="231F20"/>
        </w:rPr>
        <w:t>Mr</w:t>
      </w:r>
      <w:proofErr w:type="spellEnd"/>
      <w:r>
        <w:rPr>
          <w:color w:val="231F20"/>
        </w:rPr>
        <w:t xml:space="preserve"> </w:t>
      </w:r>
      <w:proofErr w:type="spellStart"/>
      <w:r>
        <w:rPr>
          <w:color w:val="231F20"/>
        </w:rPr>
        <w:t>CR’s</w:t>
      </w:r>
      <w:proofErr w:type="spellEnd"/>
      <w:r>
        <w:rPr>
          <w:color w:val="231F20"/>
        </w:rPr>
        <w:t xml:space="preserve"> and </w:t>
      </w:r>
      <w:proofErr w:type="spellStart"/>
      <w:r>
        <w:rPr>
          <w:color w:val="231F20"/>
        </w:rPr>
        <w:t>Mr</w:t>
      </w:r>
      <w:proofErr w:type="spellEnd"/>
      <w:r>
        <w:rPr>
          <w:color w:val="231F20"/>
        </w:rPr>
        <w:t xml:space="preserve"> </w:t>
      </w:r>
      <w:proofErr w:type="spellStart"/>
      <w:r>
        <w:rPr>
          <w:color w:val="231F20"/>
        </w:rPr>
        <w:t>CS’s</w:t>
      </w:r>
      <w:proofErr w:type="spellEnd"/>
      <w:r>
        <w:rPr>
          <w:color w:val="231F20"/>
        </w:rPr>
        <w:t xml:space="preserve"> individual suitability for community based detention while awaiting security clearanc</w:t>
      </w:r>
      <w:r>
        <w:rPr>
          <w:color w:val="231F20"/>
        </w:rPr>
        <w:t xml:space="preserve">e, and the culmination of this failure in their prolonged detention, is contrary to the prohibition on ‘cruel, inhuman or degrading treatment’ in article 7 of the </w:t>
      </w:r>
      <w:proofErr w:type="spellStart"/>
      <w:r>
        <w:rPr>
          <w:color w:val="231F20"/>
        </w:rPr>
        <w:t>ICCPR</w:t>
      </w:r>
      <w:proofErr w:type="spellEnd"/>
      <w:r>
        <w:rPr>
          <w:color w:val="231F20"/>
        </w:rPr>
        <w:t>.</w:t>
      </w:r>
    </w:p>
    <w:p w14:paraId="1099C2C5" w14:textId="77777777" w:rsidR="00081106" w:rsidRDefault="00527E22">
      <w:pPr>
        <w:pStyle w:val="Corpotesto"/>
        <w:spacing w:before="58" w:line="242" w:lineRule="auto"/>
        <w:ind w:left="117"/>
      </w:pPr>
      <w:r>
        <w:rPr>
          <w:color w:val="231F20"/>
        </w:rPr>
        <w:t xml:space="preserve">I have also found that the department’s failure adequately to assess whether </w:t>
      </w:r>
      <w:proofErr w:type="spellStart"/>
      <w:r>
        <w:rPr>
          <w:color w:val="231F20"/>
        </w:rPr>
        <w:t>Mr</w:t>
      </w:r>
      <w:proofErr w:type="spellEnd"/>
      <w:r>
        <w:rPr>
          <w:color w:val="231F20"/>
        </w:rPr>
        <w:t xml:space="preserve"> </w:t>
      </w:r>
      <w:proofErr w:type="spellStart"/>
      <w:r>
        <w:rPr>
          <w:color w:val="231F20"/>
        </w:rPr>
        <w:t>CR’s</w:t>
      </w:r>
      <w:proofErr w:type="spellEnd"/>
      <w:r>
        <w:rPr>
          <w:color w:val="231F20"/>
        </w:rPr>
        <w:t xml:space="preserve"> a</w:t>
      </w:r>
      <w:r>
        <w:rPr>
          <w:color w:val="231F20"/>
        </w:rPr>
        <w:t xml:space="preserve">nd </w:t>
      </w:r>
      <w:proofErr w:type="spellStart"/>
      <w:r>
        <w:rPr>
          <w:color w:val="231F20"/>
        </w:rPr>
        <w:t>Mr</w:t>
      </w:r>
      <w:proofErr w:type="spellEnd"/>
      <w:r>
        <w:rPr>
          <w:color w:val="231F20"/>
        </w:rPr>
        <w:t xml:space="preserve"> </w:t>
      </w:r>
      <w:proofErr w:type="spellStart"/>
      <w:r>
        <w:rPr>
          <w:color w:val="231F20"/>
        </w:rPr>
        <w:t>CS’s</w:t>
      </w:r>
      <w:proofErr w:type="spellEnd"/>
      <w:r>
        <w:rPr>
          <w:color w:val="231F20"/>
        </w:rPr>
        <w:t xml:space="preserve"> individual circumstances indicated that they could be placed in a less restrictive form of detention, and the resulting severe impact prolonged detention had on their mental health, amounts to a breach of article 7 of the </w:t>
      </w:r>
      <w:proofErr w:type="spellStart"/>
      <w:r>
        <w:rPr>
          <w:color w:val="231F20"/>
        </w:rPr>
        <w:t>ICCPR</w:t>
      </w:r>
      <w:proofErr w:type="spellEnd"/>
      <w:r>
        <w:rPr>
          <w:color w:val="231F20"/>
        </w:rPr>
        <w:t>.</w:t>
      </w:r>
    </w:p>
    <w:p w14:paraId="75D1C2D9" w14:textId="77777777" w:rsidR="00081106" w:rsidRDefault="00527E22">
      <w:pPr>
        <w:pStyle w:val="Corpotesto"/>
        <w:spacing w:before="115" w:line="242" w:lineRule="auto"/>
        <w:ind w:left="117" w:right="187"/>
      </w:pPr>
      <w:r>
        <w:rPr>
          <w:color w:val="231F20"/>
        </w:rPr>
        <w:t>In light of my findings, I have recommended that the Minister for Immigration and Border Protection indicate to his department that he will not refuse to consider a person in immigration detention for release from detention or placement in a less restricti</w:t>
      </w:r>
      <w:r>
        <w:rPr>
          <w:color w:val="231F20"/>
        </w:rPr>
        <w:t xml:space="preserve">ve form of detention because the department has received an adverse security assessment in relation to that person from </w:t>
      </w:r>
      <w:proofErr w:type="spellStart"/>
      <w:r>
        <w:rPr>
          <w:color w:val="231F20"/>
        </w:rPr>
        <w:t>ASIO</w:t>
      </w:r>
      <w:proofErr w:type="spellEnd"/>
      <w:r>
        <w:rPr>
          <w:color w:val="231F20"/>
        </w:rPr>
        <w:t>, unless the department has taken appropriate steps to determine whether any risks the individual might pose could be mitigated (for</w:t>
      </w:r>
      <w:r>
        <w:rPr>
          <w:color w:val="231F20"/>
        </w:rPr>
        <w:t xml:space="preserve"> instance, through the imposition of appropriate conditions).</w:t>
      </w:r>
    </w:p>
    <w:p w14:paraId="0B2D0362" w14:textId="77777777" w:rsidR="00081106" w:rsidRDefault="00527E22">
      <w:pPr>
        <w:pStyle w:val="Corpotesto"/>
        <w:spacing w:before="1" w:line="242" w:lineRule="auto"/>
        <w:ind w:left="117" w:right="187"/>
      </w:pPr>
      <w:r>
        <w:rPr>
          <w:color w:val="231F20"/>
        </w:rPr>
        <w:t>The Minister for Immigration and Border Protection, the Hon. Peter Dutton and the department provided responses to my findings and recommendation on 20 March 2017 and 17 March 2017 respectively.</w:t>
      </w:r>
      <w:r>
        <w:rPr>
          <w:color w:val="231F20"/>
        </w:rPr>
        <w:t xml:space="preserve"> These responses are set out in part 6 of this report.</w:t>
      </w:r>
    </w:p>
    <w:p w14:paraId="58E78684" w14:textId="77777777" w:rsidR="00081106" w:rsidRDefault="00527E22">
      <w:pPr>
        <w:pStyle w:val="Corpotesto"/>
        <w:spacing w:before="24" w:line="394" w:lineRule="exact"/>
        <w:ind w:left="117" w:right="6858"/>
      </w:pPr>
      <w:r>
        <w:rPr>
          <w:color w:val="231F20"/>
        </w:rPr>
        <w:t xml:space="preserve">Yours sincerely, Gillian </w:t>
      </w:r>
      <w:proofErr w:type="spellStart"/>
      <w:r>
        <w:rPr>
          <w:color w:val="231F20"/>
        </w:rPr>
        <w:t>Triggs</w:t>
      </w:r>
      <w:proofErr w:type="spellEnd"/>
    </w:p>
    <w:p w14:paraId="45204D78" w14:textId="77777777" w:rsidR="00081106" w:rsidRDefault="00527E22">
      <w:pPr>
        <w:pStyle w:val="Titolo4"/>
        <w:spacing w:line="252" w:lineRule="exact"/>
      </w:pPr>
      <w:r>
        <w:rPr>
          <w:color w:val="231F20"/>
        </w:rPr>
        <w:t>President</w:t>
      </w:r>
    </w:p>
    <w:p w14:paraId="0348D46E" w14:textId="77777777" w:rsidR="00081106" w:rsidRDefault="00527E22">
      <w:pPr>
        <w:pStyle w:val="Corpotesto"/>
        <w:spacing w:before="4"/>
        <w:ind w:left="117"/>
      </w:pPr>
      <w:r>
        <w:rPr>
          <w:color w:val="231F20"/>
        </w:rPr>
        <w:t>Australian Human Rights Commission</w:t>
      </w:r>
    </w:p>
    <w:p w14:paraId="1C0A3FA7" w14:textId="77777777" w:rsidR="00081106" w:rsidRDefault="00527E22">
      <w:pPr>
        <w:pStyle w:val="Corpotesto"/>
        <w:spacing w:before="2"/>
        <w:rPr>
          <w:sz w:val="11"/>
        </w:rPr>
      </w:pPr>
      <w:r>
        <w:pict w14:anchorId="3F43D910">
          <v:group id="_x0000_s1026" style="position:absolute;margin-left:70.85pt;margin-top:8.4pt;width:453.55pt;height:1pt;z-index:1192;mso-wrap-distance-left:0;mso-wrap-distance-right:0;mso-position-horizontal-relative:page" coordorigin="1417,168" coordsize="9071,20">
            <v:line id="_x0000_s1029" style="position:absolute" from="1467,178" to="10458,178" strokecolor="#6d6e71" strokeweight="1pt">
              <v:stroke dashstyle="dot"/>
            </v:line>
            <v:line id="_x0000_s1028" style="position:absolute" from="1427,178" to="1427,178" strokecolor="#6d6e71" strokeweight="1pt"/>
            <v:line id="_x0000_s1027" style="position:absolute" from="10478,178" to="10478,178" strokecolor="#6d6e71" strokeweight="1pt"/>
            <w10:wrap type="topAndBottom" anchorx="page"/>
          </v:group>
        </w:pict>
      </w:r>
    </w:p>
    <w:p w14:paraId="5038AC48" w14:textId="77777777" w:rsidR="00081106" w:rsidRDefault="00527E22">
      <w:pPr>
        <w:spacing w:before="100"/>
        <w:ind w:left="137"/>
        <w:rPr>
          <w:b/>
          <w:sz w:val="15"/>
        </w:rPr>
      </w:pPr>
      <w:r>
        <w:rPr>
          <w:b/>
          <w:color w:val="231F20"/>
          <w:w w:val="90"/>
          <w:sz w:val="15"/>
        </w:rPr>
        <w:t>Australian Human Rights Commission</w:t>
      </w:r>
    </w:p>
    <w:p w14:paraId="293622FE" w14:textId="77777777" w:rsidR="00081106" w:rsidRDefault="00527E22">
      <w:pPr>
        <w:spacing w:before="117"/>
        <w:ind w:left="137"/>
        <w:rPr>
          <w:sz w:val="14"/>
        </w:rPr>
      </w:pPr>
      <w:r>
        <w:rPr>
          <w:color w:val="231F20"/>
          <w:sz w:val="14"/>
        </w:rPr>
        <w:t>Level 3, 175 Pitt Street, Sydney NSW 2000</w:t>
      </w:r>
    </w:p>
    <w:p w14:paraId="1CE94623" w14:textId="77777777" w:rsidR="00081106" w:rsidRDefault="00527E22">
      <w:pPr>
        <w:spacing w:before="6"/>
        <w:ind w:left="137"/>
        <w:rPr>
          <w:sz w:val="14"/>
        </w:rPr>
      </w:pPr>
      <w:r>
        <w:rPr>
          <w:color w:val="231F20"/>
          <w:sz w:val="14"/>
        </w:rPr>
        <w:t>GPO Box 5218, Sydney NSW 2001</w:t>
      </w:r>
    </w:p>
    <w:p w14:paraId="3C347AB7" w14:textId="77777777" w:rsidR="00081106" w:rsidRDefault="00527E22">
      <w:pPr>
        <w:spacing w:before="63"/>
        <w:ind w:left="137"/>
        <w:rPr>
          <w:sz w:val="14"/>
        </w:rPr>
      </w:pPr>
      <w:r>
        <w:rPr>
          <w:i/>
          <w:color w:val="231F20"/>
          <w:sz w:val="14"/>
        </w:rPr>
        <w:t xml:space="preserve">Telephone: </w:t>
      </w:r>
      <w:r>
        <w:rPr>
          <w:color w:val="231F20"/>
          <w:sz w:val="14"/>
        </w:rPr>
        <w:t>02 9284 9600</w:t>
      </w:r>
    </w:p>
    <w:p w14:paraId="44549BB1" w14:textId="77777777" w:rsidR="00081106" w:rsidRDefault="00527E22">
      <w:pPr>
        <w:spacing w:before="6"/>
        <w:ind w:left="137"/>
        <w:rPr>
          <w:sz w:val="14"/>
        </w:rPr>
      </w:pPr>
      <w:r>
        <w:rPr>
          <w:i/>
          <w:color w:val="231F20"/>
          <w:sz w:val="14"/>
        </w:rPr>
        <w:t xml:space="preserve">Facsimile: </w:t>
      </w:r>
      <w:r>
        <w:rPr>
          <w:color w:val="231F20"/>
          <w:sz w:val="14"/>
        </w:rPr>
        <w:t>02 9284 9611</w:t>
      </w:r>
    </w:p>
    <w:p w14:paraId="7CE5ADA3" w14:textId="77777777" w:rsidR="00081106" w:rsidRDefault="00527E22">
      <w:pPr>
        <w:spacing w:before="6"/>
        <w:ind w:left="137"/>
        <w:rPr>
          <w:sz w:val="14"/>
        </w:rPr>
      </w:pPr>
      <w:r>
        <w:rPr>
          <w:i/>
          <w:color w:val="231F20"/>
          <w:sz w:val="14"/>
        </w:rPr>
        <w:t xml:space="preserve">Website: </w:t>
      </w:r>
      <w:hyperlink r:id="rId29">
        <w:proofErr w:type="spellStart"/>
        <w:r>
          <w:rPr>
            <w:color w:val="0079C1"/>
            <w:sz w:val="14"/>
          </w:rPr>
          <w:t>www.humanrights.gov.au</w:t>
        </w:r>
        <w:proofErr w:type="spellEnd"/>
      </w:hyperlink>
    </w:p>
    <w:p w14:paraId="12434C57" w14:textId="77777777" w:rsidR="00081106" w:rsidRDefault="00081106">
      <w:pPr>
        <w:rPr>
          <w:sz w:val="14"/>
        </w:rPr>
        <w:sectPr w:rsidR="00081106">
          <w:pgSz w:w="11910" w:h="16840"/>
          <w:pgMar w:top="1580" w:right="1300" w:bottom="880" w:left="1280" w:header="0" w:footer="692" w:gutter="0"/>
          <w:cols w:space="720"/>
        </w:sectPr>
      </w:pPr>
    </w:p>
    <w:p w14:paraId="3AD45E7A" w14:textId="77777777" w:rsidR="00081106" w:rsidRDefault="00081106">
      <w:pPr>
        <w:pStyle w:val="Corpotesto"/>
        <w:rPr>
          <w:sz w:val="20"/>
        </w:rPr>
      </w:pPr>
    </w:p>
    <w:p w14:paraId="003942FE" w14:textId="77777777" w:rsidR="00081106" w:rsidRDefault="00081106">
      <w:pPr>
        <w:pStyle w:val="Corpotesto"/>
        <w:rPr>
          <w:sz w:val="20"/>
        </w:rPr>
      </w:pPr>
    </w:p>
    <w:p w14:paraId="2FCBC77E" w14:textId="77777777" w:rsidR="00081106" w:rsidRDefault="00081106">
      <w:pPr>
        <w:pStyle w:val="Corpotesto"/>
        <w:rPr>
          <w:sz w:val="20"/>
        </w:rPr>
      </w:pPr>
    </w:p>
    <w:p w14:paraId="37B0EF9D" w14:textId="77777777" w:rsidR="00081106" w:rsidRDefault="00081106">
      <w:pPr>
        <w:pStyle w:val="Corpotesto"/>
        <w:rPr>
          <w:sz w:val="20"/>
        </w:rPr>
      </w:pPr>
    </w:p>
    <w:p w14:paraId="19E51CCD" w14:textId="77777777" w:rsidR="00081106" w:rsidRDefault="00527E22">
      <w:pPr>
        <w:pStyle w:val="Titolo1"/>
        <w:numPr>
          <w:ilvl w:val="0"/>
          <w:numId w:val="6"/>
        </w:numPr>
        <w:tabs>
          <w:tab w:val="left" w:pos="797"/>
          <w:tab w:val="left" w:pos="798"/>
        </w:tabs>
        <w:spacing w:before="241"/>
        <w:ind w:hanging="680"/>
      </w:pPr>
      <w:bookmarkStart w:id="0" w:name="_bookmark0"/>
      <w:bookmarkEnd w:id="0"/>
      <w:r>
        <w:rPr>
          <w:color w:val="231F20"/>
        </w:rPr>
        <w:t>Introduction</w:t>
      </w:r>
    </w:p>
    <w:p w14:paraId="058E91E2" w14:textId="77777777" w:rsidR="00081106" w:rsidRDefault="00527E22">
      <w:pPr>
        <w:pStyle w:val="Paragrafoelenco"/>
        <w:numPr>
          <w:ilvl w:val="0"/>
          <w:numId w:val="5"/>
        </w:numPr>
        <w:tabs>
          <w:tab w:val="left" w:pos="797"/>
          <w:tab w:val="left" w:pos="798"/>
        </w:tabs>
        <w:spacing w:before="213" w:line="249" w:lineRule="auto"/>
        <w:ind w:right="564" w:hanging="680"/>
        <w:rPr>
          <w:sz w:val="24"/>
        </w:rPr>
      </w:pPr>
      <w:r>
        <w:rPr>
          <w:color w:val="231F20"/>
          <w:sz w:val="24"/>
        </w:rPr>
        <w:t>This is a report setting out the findings of the Australian Human Rights Commission (Commission) follo</w:t>
      </w:r>
      <w:r>
        <w:rPr>
          <w:color w:val="231F20"/>
          <w:sz w:val="24"/>
        </w:rPr>
        <w:t xml:space="preserve">wing an inquiry into complaints made by </w:t>
      </w: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against the Commonwealth of</w:t>
      </w:r>
      <w:r>
        <w:rPr>
          <w:color w:val="231F20"/>
          <w:spacing w:val="-52"/>
          <w:sz w:val="24"/>
        </w:rPr>
        <w:t xml:space="preserve"> </w:t>
      </w:r>
      <w:r>
        <w:rPr>
          <w:color w:val="231F20"/>
          <w:sz w:val="24"/>
        </w:rPr>
        <w:t xml:space="preserve">Australia – Department of Immigration and Border Protection (department) alleging breaches of their human rights under the </w:t>
      </w:r>
      <w:r>
        <w:rPr>
          <w:i/>
          <w:color w:val="231F20"/>
          <w:sz w:val="24"/>
        </w:rPr>
        <w:t>International Covenant on Civil and Political Rig</w:t>
      </w:r>
      <w:r>
        <w:rPr>
          <w:i/>
          <w:color w:val="231F20"/>
          <w:sz w:val="24"/>
        </w:rPr>
        <w:t xml:space="preserve">hts </w:t>
      </w:r>
      <w:r>
        <w:rPr>
          <w:color w:val="231F20"/>
          <w:sz w:val="24"/>
        </w:rPr>
        <w:t>(</w:t>
      </w:r>
      <w:proofErr w:type="spellStart"/>
      <w:r>
        <w:rPr>
          <w:color w:val="231F20"/>
          <w:sz w:val="24"/>
        </w:rPr>
        <w:t>ICCPR</w:t>
      </w:r>
      <w:proofErr w:type="spellEnd"/>
      <w:r>
        <w:rPr>
          <w:color w:val="231F20"/>
          <w:sz w:val="24"/>
        </w:rPr>
        <w:t>).</w:t>
      </w:r>
      <w:hyperlink w:anchor="_bookmark7" w:history="1">
        <w:r>
          <w:rPr>
            <w:color w:val="231F20"/>
            <w:position w:val="8"/>
            <w:sz w:val="14"/>
          </w:rPr>
          <w:t>1</w:t>
        </w:r>
      </w:hyperlink>
      <w:r>
        <w:rPr>
          <w:color w:val="231F20"/>
          <w:position w:val="8"/>
          <w:sz w:val="14"/>
        </w:rPr>
        <w:t xml:space="preserve"> </w:t>
      </w:r>
      <w:r>
        <w:rPr>
          <w:color w:val="231F20"/>
          <w:sz w:val="24"/>
        </w:rPr>
        <w:t>It is alleged that acts or practices of the Commonwealth were inconsistent</w:t>
      </w:r>
      <w:r>
        <w:rPr>
          <w:color w:val="231F20"/>
          <w:spacing w:val="-6"/>
          <w:sz w:val="24"/>
        </w:rPr>
        <w:t xml:space="preserve"> </w:t>
      </w:r>
      <w:r>
        <w:rPr>
          <w:color w:val="231F20"/>
          <w:sz w:val="24"/>
        </w:rPr>
        <w:t>with</w:t>
      </w:r>
      <w:r>
        <w:rPr>
          <w:color w:val="231F20"/>
          <w:spacing w:val="-6"/>
          <w:sz w:val="24"/>
        </w:rPr>
        <w:t xml:space="preserve"> </w:t>
      </w:r>
      <w:r>
        <w:rPr>
          <w:color w:val="231F20"/>
          <w:sz w:val="24"/>
        </w:rPr>
        <w:t>the</w:t>
      </w:r>
      <w:r>
        <w:rPr>
          <w:color w:val="231F20"/>
          <w:spacing w:val="-5"/>
          <w:sz w:val="24"/>
        </w:rPr>
        <w:t xml:space="preserve"> </w:t>
      </w:r>
      <w:r>
        <w:rPr>
          <w:color w:val="231F20"/>
          <w:sz w:val="24"/>
        </w:rPr>
        <w:t>rights</w:t>
      </w:r>
      <w:r>
        <w:rPr>
          <w:color w:val="231F20"/>
          <w:spacing w:val="-5"/>
          <w:sz w:val="24"/>
        </w:rPr>
        <w:t xml:space="preserve"> </w:t>
      </w:r>
      <w:r>
        <w:rPr>
          <w:color w:val="231F20"/>
          <w:sz w:val="24"/>
        </w:rPr>
        <w:t>enshrined</w:t>
      </w:r>
      <w:r>
        <w:rPr>
          <w:color w:val="231F20"/>
          <w:spacing w:val="-6"/>
          <w:sz w:val="24"/>
        </w:rPr>
        <w:t xml:space="preserve"> </w:t>
      </w:r>
      <w:r>
        <w:rPr>
          <w:color w:val="231F20"/>
          <w:sz w:val="24"/>
        </w:rPr>
        <w:t>in</w:t>
      </w:r>
      <w:r>
        <w:rPr>
          <w:color w:val="231F20"/>
          <w:spacing w:val="-6"/>
          <w:sz w:val="24"/>
        </w:rPr>
        <w:t xml:space="preserve"> </w:t>
      </w:r>
      <w:r>
        <w:rPr>
          <w:color w:val="231F20"/>
          <w:sz w:val="24"/>
        </w:rPr>
        <w:t>article</w:t>
      </w:r>
      <w:r>
        <w:rPr>
          <w:color w:val="231F20"/>
          <w:spacing w:val="-6"/>
          <w:sz w:val="24"/>
        </w:rPr>
        <w:t xml:space="preserve"> </w:t>
      </w:r>
      <w:r>
        <w:rPr>
          <w:color w:val="231F20"/>
          <w:sz w:val="24"/>
        </w:rPr>
        <w:t>7</w:t>
      </w:r>
      <w:r>
        <w:rPr>
          <w:color w:val="231F20"/>
          <w:spacing w:val="-6"/>
          <w:sz w:val="24"/>
        </w:rPr>
        <w:t xml:space="preserve"> </w:t>
      </w:r>
      <w:r>
        <w:rPr>
          <w:color w:val="231F20"/>
          <w:sz w:val="24"/>
        </w:rPr>
        <w:t>of</w:t>
      </w:r>
      <w:r>
        <w:rPr>
          <w:color w:val="231F20"/>
          <w:spacing w:val="-6"/>
          <w:sz w:val="24"/>
        </w:rPr>
        <w:t xml:space="preserve"> </w:t>
      </w:r>
      <w:r>
        <w:rPr>
          <w:color w:val="231F20"/>
          <w:sz w:val="24"/>
        </w:rPr>
        <w:t>that</w:t>
      </w:r>
      <w:r>
        <w:rPr>
          <w:color w:val="231F20"/>
          <w:spacing w:val="-5"/>
          <w:sz w:val="24"/>
        </w:rPr>
        <w:t xml:space="preserve"> </w:t>
      </w:r>
      <w:r>
        <w:rPr>
          <w:color w:val="231F20"/>
          <w:sz w:val="24"/>
        </w:rPr>
        <w:t>Covenant.</w:t>
      </w:r>
    </w:p>
    <w:p w14:paraId="497F416D" w14:textId="77777777" w:rsidR="00081106" w:rsidRDefault="00527E22">
      <w:pPr>
        <w:pStyle w:val="Paragrafoelenco"/>
        <w:numPr>
          <w:ilvl w:val="0"/>
          <w:numId w:val="5"/>
        </w:numPr>
        <w:tabs>
          <w:tab w:val="left" w:pos="797"/>
          <w:tab w:val="left" w:pos="798"/>
        </w:tabs>
        <w:spacing w:line="249" w:lineRule="auto"/>
        <w:ind w:right="846" w:hanging="680"/>
        <w:rPr>
          <w:sz w:val="24"/>
        </w:rPr>
      </w:pPr>
      <w:r>
        <w:rPr>
          <w:color w:val="231F20"/>
          <w:sz w:val="24"/>
        </w:rPr>
        <w:t xml:space="preserve">This inquiry has been undertaken pursuant to s </w:t>
      </w:r>
      <w:r>
        <w:rPr>
          <w:color w:val="231F20"/>
          <w:spacing w:val="-3"/>
          <w:sz w:val="24"/>
        </w:rPr>
        <w:t xml:space="preserve">11(1)(f) </w:t>
      </w:r>
      <w:r>
        <w:rPr>
          <w:color w:val="231F20"/>
          <w:sz w:val="24"/>
        </w:rPr>
        <w:t xml:space="preserve">of the </w:t>
      </w:r>
      <w:r>
        <w:rPr>
          <w:i/>
          <w:color w:val="231F20"/>
          <w:sz w:val="24"/>
        </w:rPr>
        <w:t>Australian Human</w:t>
      </w:r>
      <w:r>
        <w:rPr>
          <w:i/>
          <w:color w:val="231F20"/>
          <w:spacing w:val="-6"/>
          <w:sz w:val="24"/>
        </w:rPr>
        <w:t xml:space="preserve"> </w:t>
      </w:r>
      <w:r>
        <w:rPr>
          <w:i/>
          <w:color w:val="231F20"/>
          <w:sz w:val="24"/>
        </w:rPr>
        <w:t>Rights</w:t>
      </w:r>
      <w:r>
        <w:rPr>
          <w:i/>
          <w:color w:val="231F20"/>
          <w:spacing w:val="-6"/>
          <w:sz w:val="24"/>
        </w:rPr>
        <w:t xml:space="preserve"> </w:t>
      </w:r>
      <w:r>
        <w:rPr>
          <w:i/>
          <w:color w:val="231F20"/>
          <w:sz w:val="24"/>
        </w:rPr>
        <w:t>Commission</w:t>
      </w:r>
      <w:r>
        <w:rPr>
          <w:i/>
          <w:color w:val="231F20"/>
          <w:spacing w:val="-13"/>
          <w:sz w:val="24"/>
        </w:rPr>
        <w:t xml:space="preserve"> </w:t>
      </w:r>
      <w:r>
        <w:rPr>
          <w:i/>
          <w:color w:val="231F20"/>
          <w:sz w:val="24"/>
        </w:rPr>
        <w:t>Act</w:t>
      </w:r>
      <w:r>
        <w:rPr>
          <w:i/>
          <w:color w:val="231F20"/>
          <w:spacing w:val="-5"/>
          <w:sz w:val="24"/>
        </w:rPr>
        <w:t xml:space="preserve"> </w:t>
      </w:r>
      <w:r>
        <w:rPr>
          <w:i/>
          <w:color w:val="231F20"/>
          <w:sz w:val="24"/>
        </w:rPr>
        <w:t>1986</w:t>
      </w:r>
      <w:r>
        <w:rPr>
          <w:i/>
          <w:color w:val="231F20"/>
          <w:spacing w:val="-4"/>
          <w:sz w:val="24"/>
        </w:rPr>
        <w:t xml:space="preserve"> </w:t>
      </w:r>
      <w:r>
        <w:rPr>
          <w:color w:val="231F20"/>
          <w:sz w:val="24"/>
        </w:rPr>
        <w:t>(</w:t>
      </w:r>
      <w:proofErr w:type="spellStart"/>
      <w:r>
        <w:rPr>
          <w:color w:val="231F20"/>
          <w:sz w:val="24"/>
        </w:rPr>
        <w:t>Cth</w:t>
      </w:r>
      <w:proofErr w:type="spellEnd"/>
      <w:r>
        <w:rPr>
          <w:color w:val="231F20"/>
          <w:sz w:val="24"/>
        </w:rPr>
        <w:t>)</w:t>
      </w:r>
      <w:r>
        <w:rPr>
          <w:color w:val="231F20"/>
          <w:spacing w:val="-5"/>
          <w:sz w:val="24"/>
        </w:rPr>
        <w:t xml:space="preserve"> </w:t>
      </w:r>
      <w:r>
        <w:rPr>
          <w:color w:val="231F20"/>
          <w:sz w:val="24"/>
        </w:rPr>
        <w:t>(</w:t>
      </w:r>
      <w:proofErr w:type="spellStart"/>
      <w:r>
        <w:rPr>
          <w:color w:val="231F20"/>
          <w:sz w:val="24"/>
        </w:rPr>
        <w:t>AHRC</w:t>
      </w:r>
      <w:proofErr w:type="spellEnd"/>
      <w:r>
        <w:rPr>
          <w:color w:val="231F20"/>
          <w:spacing w:val="-18"/>
          <w:sz w:val="24"/>
        </w:rPr>
        <w:t xml:space="preserve"> </w:t>
      </w:r>
      <w:r>
        <w:rPr>
          <w:color w:val="231F20"/>
          <w:sz w:val="24"/>
        </w:rPr>
        <w:t>Act).</w:t>
      </w:r>
    </w:p>
    <w:p w14:paraId="31FDC086" w14:textId="77777777" w:rsidR="00081106" w:rsidRDefault="00527E22">
      <w:pPr>
        <w:pStyle w:val="Paragrafoelenco"/>
        <w:numPr>
          <w:ilvl w:val="0"/>
          <w:numId w:val="5"/>
        </w:numPr>
        <w:tabs>
          <w:tab w:val="left" w:pos="797"/>
          <w:tab w:val="left" w:pos="798"/>
        </w:tabs>
        <w:spacing w:line="249" w:lineRule="auto"/>
        <w:ind w:right="118" w:hanging="680"/>
        <w:rPr>
          <w:sz w:val="24"/>
        </w:rPr>
      </w:pP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have requested that their names not be published in connection with this </w:t>
      </w:r>
      <w:r>
        <w:rPr>
          <w:color w:val="231F20"/>
          <w:spacing w:val="-3"/>
          <w:sz w:val="24"/>
        </w:rPr>
        <w:t xml:space="preserve">inquiry. </w:t>
      </w:r>
      <w:r>
        <w:rPr>
          <w:color w:val="231F20"/>
          <w:sz w:val="24"/>
        </w:rPr>
        <w:t>I consider that the preservation of their anonymity is</w:t>
      </w:r>
      <w:r>
        <w:rPr>
          <w:color w:val="231F20"/>
          <w:spacing w:val="-6"/>
          <w:sz w:val="24"/>
        </w:rPr>
        <w:t xml:space="preserve"> </w:t>
      </w:r>
      <w:r>
        <w:rPr>
          <w:color w:val="231F20"/>
          <w:sz w:val="24"/>
        </w:rPr>
        <w:t>necessary</w:t>
      </w:r>
      <w:r>
        <w:rPr>
          <w:color w:val="231F20"/>
          <w:spacing w:val="-6"/>
          <w:sz w:val="24"/>
        </w:rPr>
        <w:t xml:space="preserve"> </w:t>
      </w:r>
      <w:r>
        <w:rPr>
          <w:color w:val="231F20"/>
          <w:sz w:val="24"/>
        </w:rPr>
        <w:t>to</w:t>
      </w:r>
      <w:r>
        <w:rPr>
          <w:color w:val="231F20"/>
          <w:spacing w:val="-5"/>
          <w:sz w:val="24"/>
        </w:rPr>
        <w:t xml:space="preserve"> </w:t>
      </w:r>
      <w:r>
        <w:rPr>
          <w:color w:val="231F20"/>
          <w:sz w:val="24"/>
        </w:rPr>
        <w:t>protect</w:t>
      </w:r>
      <w:r>
        <w:rPr>
          <w:color w:val="231F20"/>
          <w:spacing w:val="-6"/>
          <w:sz w:val="24"/>
        </w:rPr>
        <w:t xml:space="preserve"> </w:t>
      </w:r>
      <w:r>
        <w:rPr>
          <w:color w:val="231F20"/>
          <w:sz w:val="24"/>
        </w:rPr>
        <w:t>their</w:t>
      </w:r>
      <w:r>
        <w:rPr>
          <w:color w:val="231F20"/>
          <w:spacing w:val="-5"/>
          <w:sz w:val="24"/>
        </w:rPr>
        <w:t xml:space="preserve"> </w:t>
      </w:r>
      <w:r>
        <w:rPr>
          <w:color w:val="231F20"/>
          <w:spacing w:val="-3"/>
          <w:sz w:val="24"/>
        </w:rPr>
        <w:t>privacy.</w:t>
      </w:r>
      <w:r>
        <w:rPr>
          <w:color w:val="231F20"/>
          <w:spacing w:val="-18"/>
          <w:sz w:val="24"/>
        </w:rPr>
        <w:t xml:space="preserve"> </w:t>
      </w:r>
      <w:r>
        <w:rPr>
          <w:color w:val="231F20"/>
          <w:sz w:val="24"/>
        </w:rPr>
        <w:t>Accordingly,</w:t>
      </w:r>
      <w:r>
        <w:rPr>
          <w:color w:val="231F20"/>
          <w:spacing w:val="-5"/>
          <w:sz w:val="24"/>
        </w:rPr>
        <w:t xml:space="preserve"> </w:t>
      </w:r>
      <w:r>
        <w:rPr>
          <w:color w:val="231F20"/>
          <w:sz w:val="24"/>
        </w:rPr>
        <w:t>I</w:t>
      </w:r>
      <w:r>
        <w:rPr>
          <w:color w:val="231F20"/>
          <w:spacing w:val="-5"/>
          <w:sz w:val="24"/>
        </w:rPr>
        <w:t xml:space="preserve"> </w:t>
      </w:r>
      <w:r>
        <w:rPr>
          <w:color w:val="231F20"/>
          <w:sz w:val="24"/>
        </w:rPr>
        <w:t>have</w:t>
      </w:r>
      <w:r>
        <w:rPr>
          <w:color w:val="231F20"/>
          <w:spacing w:val="-6"/>
          <w:sz w:val="24"/>
        </w:rPr>
        <w:t xml:space="preserve"> </w:t>
      </w:r>
      <w:r>
        <w:rPr>
          <w:color w:val="231F20"/>
          <w:sz w:val="24"/>
        </w:rPr>
        <w:t>gi</w:t>
      </w:r>
      <w:r>
        <w:rPr>
          <w:color w:val="231F20"/>
          <w:sz w:val="24"/>
        </w:rPr>
        <w:t>ven</w:t>
      </w:r>
      <w:r>
        <w:rPr>
          <w:color w:val="231F20"/>
          <w:spacing w:val="-6"/>
          <w:sz w:val="24"/>
        </w:rPr>
        <w:t xml:space="preserve"> </w:t>
      </w:r>
      <w:r>
        <w:rPr>
          <w:color w:val="231F20"/>
          <w:sz w:val="24"/>
        </w:rPr>
        <w:t>a</w:t>
      </w:r>
      <w:r>
        <w:rPr>
          <w:color w:val="231F20"/>
          <w:spacing w:val="-6"/>
          <w:sz w:val="24"/>
        </w:rPr>
        <w:t xml:space="preserve"> </w:t>
      </w:r>
      <w:r>
        <w:rPr>
          <w:color w:val="231F20"/>
          <w:sz w:val="24"/>
        </w:rPr>
        <w:t>direction</w:t>
      </w:r>
      <w:r>
        <w:rPr>
          <w:color w:val="231F20"/>
          <w:spacing w:val="-6"/>
          <w:sz w:val="24"/>
        </w:rPr>
        <w:t xml:space="preserve"> </w:t>
      </w:r>
      <w:r>
        <w:rPr>
          <w:color w:val="231F20"/>
          <w:sz w:val="24"/>
        </w:rPr>
        <w:t xml:space="preserve">under s 14(2) of the </w:t>
      </w:r>
      <w:proofErr w:type="spellStart"/>
      <w:r>
        <w:rPr>
          <w:color w:val="231F20"/>
          <w:sz w:val="24"/>
        </w:rPr>
        <w:t>AHRC</w:t>
      </w:r>
      <w:proofErr w:type="spellEnd"/>
      <w:r>
        <w:rPr>
          <w:color w:val="231F20"/>
          <w:sz w:val="24"/>
        </w:rPr>
        <w:t xml:space="preserve"> Act and refer to them by the pseudonyms CR and CS in this</w:t>
      </w:r>
      <w:r>
        <w:rPr>
          <w:color w:val="231F20"/>
          <w:spacing w:val="-9"/>
          <w:sz w:val="24"/>
        </w:rPr>
        <w:t xml:space="preserve"> </w:t>
      </w:r>
      <w:r>
        <w:rPr>
          <w:color w:val="231F20"/>
          <w:sz w:val="24"/>
        </w:rPr>
        <w:t>document.</w:t>
      </w:r>
    </w:p>
    <w:p w14:paraId="6ECFAAEB" w14:textId="77777777" w:rsidR="00081106" w:rsidRDefault="00527E22">
      <w:pPr>
        <w:pStyle w:val="Paragrafoelenco"/>
        <w:numPr>
          <w:ilvl w:val="0"/>
          <w:numId w:val="5"/>
        </w:numPr>
        <w:tabs>
          <w:tab w:val="left" w:pos="797"/>
          <w:tab w:val="left" w:pos="798"/>
        </w:tabs>
        <w:spacing w:line="249" w:lineRule="auto"/>
        <w:ind w:right="804" w:hanging="680"/>
        <w:rPr>
          <w:sz w:val="24"/>
        </w:rPr>
      </w:pPr>
      <w:r>
        <w:rPr>
          <w:color w:val="231F20"/>
          <w:sz w:val="24"/>
        </w:rPr>
        <w:t xml:space="preserve">As a result of this </w:t>
      </w:r>
      <w:r>
        <w:rPr>
          <w:color w:val="231F20"/>
          <w:spacing w:val="-3"/>
          <w:sz w:val="24"/>
        </w:rPr>
        <w:t xml:space="preserve">inquiry, </w:t>
      </w:r>
      <w:r>
        <w:rPr>
          <w:color w:val="231F20"/>
          <w:sz w:val="24"/>
        </w:rPr>
        <w:t xml:space="preserve">I have found that the following acts of the Commonwealth were inconsistent with or contrary to the human rights of </w:t>
      </w: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w:t>
      </w:r>
      <w:proofErr w:type="spellStart"/>
      <w:r>
        <w:rPr>
          <w:color w:val="231F20"/>
          <w:sz w:val="24"/>
        </w:rPr>
        <w:t>recognised</w:t>
      </w:r>
      <w:proofErr w:type="spellEnd"/>
      <w:r>
        <w:rPr>
          <w:color w:val="231F20"/>
          <w:sz w:val="24"/>
        </w:rPr>
        <w:t xml:space="preserve"> in article 7 of the</w:t>
      </w:r>
      <w:r>
        <w:rPr>
          <w:color w:val="231F20"/>
          <w:spacing w:val="-27"/>
          <w:sz w:val="24"/>
        </w:rPr>
        <w:t xml:space="preserve"> </w:t>
      </w:r>
      <w:proofErr w:type="spellStart"/>
      <w:r>
        <w:rPr>
          <w:color w:val="231F20"/>
          <w:sz w:val="24"/>
        </w:rPr>
        <w:t>ICCPR</w:t>
      </w:r>
      <w:proofErr w:type="spellEnd"/>
      <w:r>
        <w:rPr>
          <w:color w:val="231F20"/>
          <w:sz w:val="24"/>
        </w:rPr>
        <w:t>:</w:t>
      </w:r>
    </w:p>
    <w:p w14:paraId="2FDCFC32" w14:textId="77777777" w:rsidR="00081106" w:rsidRDefault="00527E22">
      <w:pPr>
        <w:pStyle w:val="Paragrafoelenco"/>
        <w:numPr>
          <w:ilvl w:val="1"/>
          <w:numId w:val="5"/>
        </w:numPr>
        <w:tabs>
          <w:tab w:val="left" w:pos="1649"/>
        </w:tabs>
        <w:spacing w:line="249" w:lineRule="auto"/>
        <w:ind w:right="734"/>
        <w:rPr>
          <w:sz w:val="24"/>
        </w:rPr>
      </w:pPr>
      <w:r>
        <w:rPr>
          <w:color w:val="231F20"/>
          <w:sz w:val="24"/>
        </w:rPr>
        <w:t xml:space="preserve">the failure (either at all, or for an extended period of time) to ask </w:t>
      </w:r>
      <w:proofErr w:type="spellStart"/>
      <w:r>
        <w:rPr>
          <w:color w:val="231F20"/>
          <w:sz w:val="24"/>
        </w:rPr>
        <w:t>ASIO</w:t>
      </w:r>
      <w:proofErr w:type="spellEnd"/>
      <w:r>
        <w:rPr>
          <w:color w:val="231F20"/>
          <w:sz w:val="24"/>
        </w:rPr>
        <w:t xml:space="preserve"> to assess ea</w:t>
      </w:r>
      <w:r>
        <w:rPr>
          <w:color w:val="231F20"/>
          <w:sz w:val="24"/>
        </w:rPr>
        <w:t>ch of the complainants’ individual suitability</w:t>
      </w:r>
      <w:r>
        <w:rPr>
          <w:color w:val="231F20"/>
          <w:spacing w:val="-31"/>
          <w:sz w:val="24"/>
        </w:rPr>
        <w:t xml:space="preserve"> </w:t>
      </w:r>
      <w:r>
        <w:rPr>
          <w:color w:val="231F20"/>
          <w:sz w:val="24"/>
        </w:rPr>
        <w:t>for community based detention while awaiting his security</w:t>
      </w:r>
      <w:r>
        <w:rPr>
          <w:color w:val="231F20"/>
          <w:spacing w:val="-30"/>
          <w:sz w:val="24"/>
        </w:rPr>
        <w:t xml:space="preserve"> </w:t>
      </w:r>
      <w:r>
        <w:rPr>
          <w:color w:val="231F20"/>
          <w:sz w:val="24"/>
        </w:rPr>
        <w:t>clearance</w:t>
      </w:r>
    </w:p>
    <w:p w14:paraId="4BC3E9B2" w14:textId="77777777" w:rsidR="00081106" w:rsidRDefault="00527E22">
      <w:pPr>
        <w:pStyle w:val="Paragrafoelenco"/>
        <w:numPr>
          <w:ilvl w:val="1"/>
          <w:numId w:val="5"/>
        </w:numPr>
        <w:tabs>
          <w:tab w:val="left" w:pos="1649"/>
        </w:tabs>
        <w:spacing w:line="249" w:lineRule="auto"/>
        <w:ind w:right="1085"/>
        <w:rPr>
          <w:sz w:val="24"/>
        </w:rPr>
      </w:pPr>
      <w:r>
        <w:rPr>
          <w:color w:val="231F20"/>
          <w:sz w:val="24"/>
        </w:rPr>
        <w:t>the failure to assess on an individual basis whether the circumstances of each complainant indicated that he could be placed in a less restri</w:t>
      </w:r>
      <w:r>
        <w:rPr>
          <w:color w:val="231F20"/>
          <w:sz w:val="24"/>
        </w:rPr>
        <w:t>ctive form of</w:t>
      </w:r>
      <w:r>
        <w:rPr>
          <w:color w:val="231F20"/>
          <w:spacing w:val="-35"/>
          <w:sz w:val="24"/>
        </w:rPr>
        <w:t xml:space="preserve"> </w:t>
      </w:r>
      <w:r>
        <w:rPr>
          <w:color w:val="231F20"/>
          <w:sz w:val="24"/>
        </w:rPr>
        <w:t>detention.</w:t>
      </w:r>
    </w:p>
    <w:p w14:paraId="35E94235" w14:textId="77777777" w:rsidR="00081106" w:rsidRDefault="00527E22">
      <w:pPr>
        <w:pStyle w:val="Paragrafoelenco"/>
        <w:numPr>
          <w:ilvl w:val="0"/>
          <w:numId w:val="5"/>
        </w:numPr>
        <w:tabs>
          <w:tab w:val="left" w:pos="797"/>
          <w:tab w:val="left" w:pos="798"/>
        </w:tabs>
        <w:spacing w:line="249" w:lineRule="auto"/>
        <w:ind w:right="814" w:hanging="680"/>
        <w:rPr>
          <w:sz w:val="24"/>
        </w:rPr>
      </w:pPr>
      <w:r>
        <w:rPr>
          <w:color w:val="231F20"/>
          <w:sz w:val="24"/>
        </w:rPr>
        <w:t xml:space="preserve">As a result of this finding, I have made one recommendation in section 5 </w:t>
      </w:r>
      <w:r>
        <w:rPr>
          <w:color w:val="231F20"/>
          <w:spacing w:val="-3"/>
          <w:sz w:val="24"/>
        </w:rPr>
        <w:t>below.</w:t>
      </w:r>
    </w:p>
    <w:p w14:paraId="509DBE59" w14:textId="77777777" w:rsidR="00081106" w:rsidRDefault="00081106">
      <w:pPr>
        <w:pStyle w:val="Corpotesto"/>
        <w:spacing w:before="4"/>
        <w:rPr>
          <w:sz w:val="32"/>
        </w:rPr>
      </w:pPr>
    </w:p>
    <w:p w14:paraId="4E9C4708" w14:textId="77777777" w:rsidR="00081106" w:rsidRDefault="00527E22">
      <w:pPr>
        <w:pStyle w:val="Titolo1"/>
        <w:numPr>
          <w:ilvl w:val="0"/>
          <w:numId w:val="6"/>
        </w:numPr>
        <w:tabs>
          <w:tab w:val="left" w:pos="797"/>
          <w:tab w:val="left" w:pos="798"/>
        </w:tabs>
        <w:ind w:hanging="680"/>
      </w:pPr>
      <w:r>
        <w:rPr>
          <w:color w:val="231F20"/>
        </w:rPr>
        <w:t>Background</w:t>
      </w:r>
    </w:p>
    <w:p w14:paraId="5C5DCA8E" w14:textId="77777777" w:rsidR="00081106" w:rsidRDefault="00527E22">
      <w:pPr>
        <w:pStyle w:val="Paragrafoelenco"/>
        <w:numPr>
          <w:ilvl w:val="0"/>
          <w:numId w:val="5"/>
        </w:numPr>
        <w:tabs>
          <w:tab w:val="left" w:pos="797"/>
          <w:tab w:val="left" w:pos="798"/>
        </w:tabs>
        <w:spacing w:before="213" w:line="249" w:lineRule="auto"/>
        <w:ind w:right="111" w:hanging="680"/>
        <w:rPr>
          <w:sz w:val="24"/>
        </w:rPr>
      </w:pP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are of </w:t>
      </w:r>
      <w:proofErr w:type="spellStart"/>
      <w:r>
        <w:rPr>
          <w:color w:val="231F20"/>
          <w:sz w:val="24"/>
        </w:rPr>
        <w:t>Rohingya</w:t>
      </w:r>
      <w:proofErr w:type="spellEnd"/>
      <w:r>
        <w:rPr>
          <w:color w:val="231F20"/>
          <w:sz w:val="24"/>
        </w:rPr>
        <w:t xml:space="preserve"> ethnicity and were born in Myanmar/Burma. They travelled separately to Australia by boat, arriving at Chris</w:t>
      </w:r>
      <w:r>
        <w:rPr>
          <w:color w:val="231F20"/>
          <w:sz w:val="24"/>
        </w:rPr>
        <w:t>tmas Island</w:t>
      </w:r>
      <w:r>
        <w:rPr>
          <w:color w:val="231F20"/>
          <w:spacing w:val="-41"/>
          <w:sz w:val="24"/>
        </w:rPr>
        <w:t xml:space="preserve"> </w:t>
      </w:r>
      <w:r>
        <w:rPr>
          <w:color w:val="231F20"/>
          <w:sz w:val="24"/>
        </w:rPr>
        <w:t>on</w:t>
      </w:r>
    </w:p>
    <w:p w14:paraId="1530A2D3" w14:textId="77777777" w:rsidR="00081106" w:rsidRDefault="00527E22">
      <w:pPr>
        <w:spacing w:before="1" w:line="249" w:lineRule="auto"/>
        <w:ind w:left="797" w:right="267"/>
        <w:rPr>
          <w:sz w:val="24"/>
        </w:rPr>
      </w:pPr>
      <w:r>
        <w:rPr>
          <w:color w:val="231F20"/>
          <w:sz w:val="24"/>
        </w:rPr>
        <w:t xml:space="preserve">9 November 2009 and 11 September 2009 respectively. The Commonwealth has assessed that they are both refugees within the meaning of the </w:t>
      </w:r>
      <w:r>
        <w:rPr>
          <w:i/>
          <w:color w:val="231F20"/>
          <w:sz w:val="24"/>
        </w:rPr>
        <w:t xml:space="preserve">1951 Convention Relating to the Status of Refugees </w:t>
      </w:r>
      <w:r>
        <w:rPr>
          <w:color w:val="231F20"/>
          <w:sz w:val="24"/>
        </w:rPr>
        <w:t xml:space="preserve">and the </w:t>
      </w:r>
      <w:r>
        <w:rPr>
          <w:i/>
          <w:color w:val="231F20"/>
          <w:sz w:val="24"/>
        </w:rPr>
        <w:t xml:space="preserve">1967 Protocol relating to the Status of Refugees </w:t>
      </w:r>
      <w:r>
        <w:rPr>
          <w:color w:val="231F20"/>
          <w:sz w:val="24"/>
        </w:rPr>
        <w:t>(Refugees Convention).</w:t>
      </w:r>
    </w:p>
    <w:p w14:paraId="05E32816" w14:textId="77777777" w:rsidR="00081106" w:rsidRDefault="00527E22">
      <w:pPr>
        <w:pStyle w:val="Paragrafoelenco"/>
        <w:numPr>
          <w:ilvl w:val="0"/>
          <w:numId w:val="5"/>
        </w:numPr>
        <w:tabs>
          <w:tab w:val="left" w:pos="797"/>
          <w:tab w:val="left" w:pos="798"/>
        </w:tabs>
        <w:spacing w:before="115" w:line="249" w:lineRule="auto"/>
        <w:ind w:right="917" w:hanging="680"/>
        <w:rPr>
          <w:sz w:val="14"/>
        </w:rPr>
      </w:pPr>
      <w:r>
        <w:rPr>
          <w:color w:val="231F20"/>
          <w:sz w:val="24"/>
        </w:rPr>
        <w:t xml:space="preserve">On their arrival in Australia, the complainants were detained under the </w:t>
      </w:r>
      <w:r>
        <w:rPr>
          <w:i/>
          <w:color w:val="231F20"/>
          <w:sz w:val="24"/>
        </w:rPr>
        <w:t xml:space="preserve">Migration Act 1958 </w:t>
      </w:r>
      <w:r>
        <w:rPr>
          <w:color w:val="231F20"/>
          <w:sz w:val="24"/>
        </w:rPr>
        <w:t>(</w:t>
      </w:r>
      <w:proofErr w:type="spellStart"/>
      <w:r>
        <w:rPr>
          <w:color w:val="231F20"/>
          <w:sz w:val="24"/>
        </w:rPr>
        <w:t>Cth</w:t>
      </w:r>
      <w:proofErr w:type="spellEnd"/>
      <w:r>
        <w:rPr>
          <w:color w:val="231F20"/>
          <w:sz w:val="24"/>
        </w:rPr>
        <w:t>), first on Christmas Island, and subsequently</w:t>
      </w:r>
      <w:r>
        <w:rPr>
          <w:color w:val="231F20"/>
          <w:spacing w:val="-41"/>
          <w:sz w:val="24"/>
        </w:rPr>
        <w:t xml:space="preserve"> </w:t>
      </w:r>
      <w:r>
        <w:rPr>
          <w:color w:val="231F20"/>
          <w:sz w:val="24"/>
        </w:rPr>
        <w:t>in mainland detention</w:t>
      </w:r>
      <w:r>
        <w:rPr>
          <w:color w:val="231F20"/>
          <w:spacing w:val="-16"/>
          <w:sz w:val="24"/>
        </w:rPr>
        <w:t xml:space="preserve"> </w:t>
      </w:r>
      <w:r>
        <w:rPr>
          <w:color w:val="231F20"/>
          <w:sz w:val="24"/>
        </w:rPr>
        <w:t>facilities.</w:t>
      </w:r>
      <w:hyperlink w:anchor="_bookmark8" w:history="1">
        <w:r>
          <w:rPr>
            <w:color w:val="231F20"/>
            <w:position w:val="8"/>
            <w:sz w:val="14"/>
          </w:rPr>
          <w:t>2</w:t>
        </w:r>
      </w:hyperlink>
    </w:p>
    <w:p w14:paraId="768586A4" w14:textId="77777777" w:rsidR="00081106" w:rsidRDefault="00081106">
      <w:pPr>
        <w:spacing w:line="249" w:lineRule="auto"/>
        <w:rPr>
          <w:sz w:val="14"/>
        </w:rPr>
        <w:sectPr w:rsidR="00081106">
          <w:footerReference w:type="even" r:id="rId30"/>
          <w:footerReference w:type="default" r:id="rId31"/>
          <w:pgSz w:w="11910" w:h="16840"/>
          <w:pgMar w:top="1580" w:right="1320" w:bottom="880" w:left="1300" w:header="0" w:footer="692" w:gutter="0"/>
          <w:pgNumType w:start="2"/>
          <w:cols w:space="720"/>
        </w:sectPr>
      </w:pPr>
    </w:p>
    <w:p w14:paraId="7B8B39AF" w14:textId="77777777" w:rsidR="00081106" w:rsidRDefault="00081106">
      <w:pPr>
        <w:pStyle w:val="Corpotesto"/>
        <w:rPr>
          <w:sz w:val="20"/>
        </w:rPr>
      </w:pPr>
    </w:p>
    <w:p w14:paraId="2730F55F" w14:textId="77777777" w:rsidR="00081106" w:rsidRDefault="00081106">
      <w:pPr>
        <w:pStyle w:val="Corpotesto"/>
        <w:rPr>
          <w:sz w:val="20"/>
        </w:rPr>
      </w:pPr>
    </w:p>
    <w:p w14:paraId="1C420EA9" w14:textId="77777777" w:rsidR="00081106" w:rsidRDefault="00081106">
      <w:pPr>
        <w:pStyle w:val="Corpotesto"/>
        <w:rPr>
          <w:sz w:val="20"/>
        </w:rPr>
      </w:pPr>
    </w:p>
    <w:p w14:paraId="2D39385F" w14:textId="77777777" w:rsidR="00081106" w:rsidRDefault="00081106">
      <w:pPr>
        <w:pStyle w:val="Corpotesto"/>
        <w:rPr>
          <w:sz w:val="20"/>
        </w:rPr>
      </w:pPr>
    </w:p>
    <w:p w14:paraId="0734593A" w14:textId="77777777" w:rsidR="00081106" w:rsidRDefault="00081106">
      <w:pPr>
        <w:pStyle w:val="Corpotesto"/>
        <w:spacing w:before="2"/>
        <w:rPr>
          <w:sz w:val="23"/>
        </w:rPr>
      </w:pPr>
    </w:p>
    <w:p w14:paraId="7E4FA8D5" w14:textId="77777777" w:rsidR="00081106" w:rsidRDefault="00527E22">
      <w:pPr>
        <w:pStyle w:val="Paragrafoelenco"/>
        <w:numPr>
          <w:ilvl w:val="0"/>
          <w:numId w:val="5"/>
        </w:numPr>
        <w:tabs>
          <w:tab w:val="left" w:pos="797"/>
          <w:tab w:val="left" w:pos="798"/>
        </w:tabs>
        <w:spacing w:before="0" w:line="249" w:lineRule="auto"/>
        <w:ind w:right="309" w:hanging="680"/>
        <w:rPr>
          <w:sz w:val="24"/>
        </w:rPr>
      </w:pPr>
      <w:bookmarkStart w:id="1" w:name="_bookmark1"/>
      <w:bookmarkEnd w:id="1"/>
      <w:r>
        <w:rPr>
          <w:color w:val="231F20"/>
          <w:sz w:val="24"/>
        </w:rPr>
        <w:t xml:space="preserve">The Commonwealth asked the Australian Security Intelligence </w:t>
      </w:r>
      <w:proofErr w:type="spellStart"/>
      <w:r>
        <w:rPr>
          <w:color w:val="231F20"/>
          <w:sz w:val="24"/>
        </w:rPr>
        <w:t>Organisation</w:t>
      </w:r>
      <w:proofErr w:type="spellEnd"/>
      <w:r>
        <w:rPr>
          <w:color w:val="231F20"/>
          <w:sz w:val="24"/>
        </w:rPr>
        <w:t xml:space="preserve"> (</w:t>
      </w:r>
      <w:proofErr w:type="spellStart"/>
      <w:r>
        <w:rPr>
          <w:color w:val="231F20"/>
          <w:sz w:val="24"/>
        </w:rPr>
        <w:t>ASIO</w:t>
      </w:r>
      <w:proofErr w:type="spellEnd"/>
      <w:r>
        <w:rPr>
          <w:color w:val="231F20"/>
          <w:sz w:val="24"/>
        </w:rPr>
        <w:t>) to conduct a secu</w:t>
      </w:r>
      <w:r>
        <w:rPr>
          <w:color w:val="231F20"/>
          <w:sz w:val="24"/>
        </w:rPr>
        <w:t xml:space="preserve">rity assessment with respect to each of the complainants. </w:t>
      </w:r>
      <w:proofErr w:type="spellStart"/>
      <w:r>
        <w:rPr>
          <w:color w:val="231F20"/>
          <w:sz w:val="24"/>
        </w:rPr>
        <w:t>ASIO</w:t>
      </w:r>
      <w:proofErr w:type="spellEnd"/>
      <w:r>
        <w:rPr>
          <w:color w:val="231F20"/>
          <w:sz w:val="24"/>
        </w:rPr>
        <w:t xml:space="preserve"> subsequently advised that each complainant would constitute a risk to security if granted a permanent protection visa.</w:t>
      </w:r>
      <w:r>
        <w:rPr>
          <w:color w:val="231F20"/>
          <w:spacing w:val="-52"/>
          <w:sz w:val="24"/>
        </w:rPr>
        <w:t xml:space="preserve"> </w:t>
      </w:r>
      <w:r>
        <w:rPr>
          <w:color w:val="231F20"/>
          <w:sz w:val="24"/>
        </w:rPr>
        <w:t>As a result of these negative security assessments, both complainants rema</w:t>
      </w:r>
      <w:r>
        <w:rPr>
          <w:color w:val="231F20"/>
          <w:sz w:val="24"/>
        </w:rPr>
        <w:t>ined held in closed immigration detention</w:t>
      </w:r>
      <w:r>
        <w:rPr>
          <w:color w:val="231F20"/>
          <w:spacing w:val="-20"/>
          <w:sz w:val="24"/>
        </w:rPr>
        <w:t xml:space="preserve"> </w:t>
      </w:r>
      <w:r>
        <w:rPr>
          <w:color w:val="231F20"/>
          <w:sz w:val="24"/>
        </w:rPr>
        <w:t>facilities.</w:t>
      </w:r>
    </w:p>
    <w:p w14:paraId="510CFE5F" w14:textId="77777777" w:rsidR="00081106" w:rsidRDefault="00527E22">
      <w:pPr>
        <w:pStyle w:val="Paragrafoelenco"/>
        <w:numPr>
          <w:ilvl w:val="0"/>
          <w:numId w:val="5"/>
        </w:numPr>
        <w:tabs>
          <w:tab w:val="left" w:pos="797"/>
          <w:tab w:val="left" w:pos="798"/>
        </w:tabs>
        <w:spacing w:line="249" w:lineRule="auto"/>
        <w:ind w:right="109" w:hanging="680"/>
        <w:rPr>
          <w:sz w:val="24"/>
        </w:rPr>
      </w:pPr>
      <w:r>
        <w:rPr>
          <w:color w:val="231F20"/>
          <w:sz w:val="24"/>
        </w:rPr>
        <w:t xml:space="preserve">On 18 December 2013, </w:t>
      </w:r>
      <w:proofErr w:type="spellStart"/>
      <w:r>
        <w:rPr>
          <w:color w:val="231F20"/>
          <w:sz w:val="24"/>
        </w:rPr>
        <w:t>Mr</w:t>
      </w:r>
      <w:proofErr w:type="spellEnd"/>
      <w:r>
        <w:rPr>
          <w:color w:val="231F20"/>
          <w:sz w:val="24"/>
        </w:rPr>
        <w:t xml:space="preserve"> CS received a revised security assessment.</w:t>
      </w:r>
      <w:r>
        <w:rPr>
          <w:color w:val="231F20"/>
          <w:spacing w:val="-43"/>
          <w:sz w:val="24"/>
        </w:rPr>
        <w:t xml:space="preserve"> </w:t>
      </w:r>
      <w:r>
        <w:rPr>
          <w:color w:val="231F20"/>
          <w:sz w:val="24"/>
        </w:rPr>
        <w:t>He</w:t>
      </w:r>
      <w:r>
        <w:rPr>
          <w:color w:val="231F20"/>
          <w:spacing w:val="-5"/>
          <w:sz w:val="24"/>
        </w:rPr>
        <w:t xml:space="preserve"> </w:t>
      </w:r>
      <w:r>
        <w:rPr>
          <w:color w:val="231F20"/>
          <w:sz w:val="24"/>
        </w:rPr>
        <w:t>was</w:t>
      </w:r>
      <w:r>
        <w:rPr>
          <w:color w:val="231F20"/>
          <w:spacing w:val="-1"/>
          <w:sz w:val="24"/>
        </w:rPr>
        <w:t xml:space="preserve"> </w:t>
      </w:r>
      <w:r>
        <w:rPr>
          <w:color w:val="231F20"/>
          <w:sz w:val="24"/>
        </w:rPr>
        <w:t>subsequently granted a visa and released from detention on 24 December 2013. He had been detained for over four years and three</w:t>
      </w:r>
      <w:r>
        <w:rPr>
          <w:color w:val="231F20"/>
          <w:spacing w:val="-36"/>
          <w:sz w:val="24"/>
        </w:rPr>
        <w:t xml:space="preserve"> </w:t>
      </w:r>
      <w:r>
        <w:rPr>
          <w:color w:val="231F20"/>
          <w:sz w:val="24"/>
        </w:rPr>
        <w:t>months.</w:t>
      </w:r>
    </w:p>
    <w:p w14:paraId="7A875A40" w14:textId="77777777" w:rsidR="00081106" w:rsidRDefault="00527E22">
      <w:pPr>
        <w:pStyle w:val="Paragrafoelenco"/>
        <w:numPr>
          <w:ilvl w:val="0"/>
          <w:numId w:val="5"/>
        </w:numPr>
        <w:tabs>
          <w:tab w:val="left" w:pos="797"/>
          <w:tab w:val="left" w:pos="798"/>
        </w:tabs>
        <w:spacing w:line="249" w:lineRule="auto"/>
        <w:ind w:right="202" w:hanging="680"/>
        <w:rPr>
          <w:sz w:val="24"/>
        </w:rPr>
      </w:pPr>
      <w:proofErr w:type="spellStart"/>
      <w:r>
        <w:rPr>
          <w:color w:val="231F20"/>
          <w:sz w:val="24"/>
        </w:rPr>
        <w:t>Mr</w:t>
      </w:r>
      <w:proofErr w:type="spellEnd"/>
      <w:r>
        <w:rPr>
          <w:color w:val="231F20"/>
          <w:sz w:val="24"/>
        </w:rPr>
        <w:t xml:space="preserve"> CR received a revised security assessment on 14 January 2015. He was granted</w:t>
      </w:r>
      <w:r>
        <w:rPr>
          <w:color w:val="231F20"/>
          <w:spacing w:val="-4"/>
          <w:sz w:val="24"/>
        </w:rPr>
        <w:t xml:space="preserve"> </w:t>
      </w:r>
      <w:r>
        <w:rPr>
          <w:color w:val="231F20"/>
          <w:sz w:val="24"/>
        </w:rPr>
        <w:t>a</w:t>
      </w:r>
      <w:r>
        <w:rPr>
          <w:color w:val="231F20"/>
          <w:spacing w:val="-4"/>
          <w:sz w:val="24"/>
        </w:rPr>
        <w:t xml:space="preserve"> </w:t>
      </w:r>
      <w:r>
        <w:rPr>
          <w:color w:val="231F20"/>
          <w:sz w:val="24"/>
        </w:rPr>
        <w:t>bridging</w:t>
      </w:r>
      <w:r>
        <w:rPr>
          <w:color w:val="231F20"/>
          <w:spacing w:val="-4"/>
          <w:sz w:val="24"/>
        </w:rPr>
        <w:t xml:space="preserve"> </w:t>
      </w:r>
      <w:r>
        <w:rPr>
          <w:color w:val="231F20"/>
          <w:sz w:val="24"/>
        </w:rPr>
        <w:t>visa,</w:t>
      </w:r>
      <w:r>
        <w:rPr>
          <w:color w:val="231F20"/>
          <w:spacing w:val="-3"/>
          <w:sz w:val="24"/>
        </w:rPr>
        <w:t xml:space="preserve"> </w:t>
      </w:r>
      <w:r>
        <w:rPr>
          <w:color w:val="231F20"/>
          <w:sz w:val="24"/>
        </w:rPr>
        <w:t>and</w:t>
      </w:r>
      <w:r>
        <w:rPr>
          <w:color w:val="231F20"/>
          <w:spacing w:val="-4"/>
          <w:sz w:val="24"/>
        </w:rPr>
        <w:t xml:space="preserve"> </w:t>
      </w:r>
      <w:r>
        <w:rPr>
          <w:color w:val="231F20"/>
          <w:sz w:val="24"/>
        </w:rPr>
        <w:t>was</w:t>
      </w:r>
      <w:r>
        <w:rPr>
          <w:color w:val="231F20"/>
          <w:spacing w:val="-4"/>
          <w:sz w:val="24"/>
        </w:rPr>
        <w:t xml:space="preserve"> </w:t>
      </w:r>
      <w:r>
        <w:rPr>
          <w:color w:val="231F20"/>
          <w:sz w:val="24"/>
        </w:rPr>
        <w:t>released</w:t>
      </w:r>
      <w:r>
        <w:rPr>
          <w:color w:val="231F20"/>
          <w:spacing w:val="-3"/>
          <w:sz w:val="24"/>
        </w:rPr>
        <w:t xml:space="preserve"> </w:t>
      </w:r>
      <w:r>
        <w:rPr>
          <w:color w:val="231F20"/>
          <w:sz w:val="24"/>
        </w:rPr>
        <w:t>from</w:t>
      </w:r>
      <w:r>
        <w:rPr>
          <w:color w:val="231F20"/>
          <w:spacing w:val="-3"/>
          <w:sz w:val="24"/>
        </w:rPr>
        <w:t xml:space="preserve"> </w:t>
      </w:r>
      <w:r>
        <w:rPr>
          <w:color w:val="231F20"/>
          <w:sz w:val="24"/>
        </w:rPr>
        <w:t>detention</w:t>
      </w:r>
      <w:r>
        <w:rPr>
          <w:color w:val="231F20"/>
          <w:spacing w:val="-4"/>
          <w:sz w:val="24"/>
        </w:rPr>
        <w:t xml:space="preserve"> </w:t>
      </w:r>
      <w:r>
        <w:rPr>
          <w:color w:val="231F20"/>
          <w:sz w:val="24"/>
        </w:rPr>
        <w:t>on</w:t>
      </w:r>
      <w:r>
        <w:rPr>
          <w:color w:val="231F20"/>
          <w:spacing w:val="-4"/>
          <w:sz w:val="24"/>
        </w:rPr>
        <w:t xml:space="preserve"> </w:t>
      </w:r>
      <w:r>
        <w:rPr>
          <w:color w:val="231F20"/>
          <w:sz w:val="24"/>
        </w:rPr>
        <w:t>28</w:t>
      </w:r>
      <w:r>
        <w:rPr>
          <w:color w:val="231F20"/>
          <w:spacing w:val="-16"/>
          <w:sz w:val="24"/>
        </w:rPr>
        <w:t xml:space="preserve"> </w:t>
      </w:r>
      <w:r>
        <w:rPr>
          <w:color w:val="231F20"/>
          <w:sz w:val="24"/>
        </w:rPr>
        <w:t>April</w:t>
      </w:r>
      <w:r>
        <w:rPr>
          <w:color w:val="231F20"/>
          <w:spacing w:val="-3"/>
          <w:sz w:val="24"/>
        </w:rPr>
        <w:t xml:space="preserve"> </w:t>
      </w:r>
      <w:r>
        <w:rPr>
          <w:color w:val="231F20"/>
          <w:sz w:val="24"/>
        </w:rPr>
        <w:t>2015.</w:t>
      </w:r>
      <w:r>
        <w:rPr>
          <w:color w:val="231F20"/>
          <w:spacing w:val="-4"/>
          <w:sz w:val="24"/>
        </w:rPr>
        <w:t xml:space="preserve"> </w:t>
      </w:r>
      <w:r>
        <w:rPr>
          <w:color w:val="231F20"/>
          <w:sz w:val="24"/>
        </w:rPr>
        <w:t>He had been detained for over five years and five</w:t>
      </w:r>
      <w:r>
        <w:rPr>
          <w:color w:val="231F20"/>
          <w:spacing w:val="-29"/>
          <w:sz w:val="24"/>
        </w:rPr>
        <w:t xml:space="preserve"> </w:t>
      </w:r>
      <w:r>
        <w:rPr>
          <w:color w:val="231F20"/>
          <w:sz w:val="24"/>
        </w:rPr>
        <w:t>months.</w:t>
      </w:r>
    </w:p>
    <w:p w14:paraId="359E3DFD" w14:textId="77777777" w:rsidR="00081106" w:rsidRDefault="00527E22">
      <w:pPr>
        <w:pStyle w:val="Paragrafoelenco"/>
        <w:numPr>
          <w:ilvl w:val="0"/>
          <w:numId w:val="5"/>
        </w:numPr>
        <w:tabs>
          <w:tab w:val="left" w:pos="797"/>
          <w:tab w:val="left" w:pos="798"/>
        </w:tabs>
        <w:spacing w:line="249" w:lineRule="auto"/>
        <w:ind w:right="215" w:hanging="680"/>
        <w:rPr>
          <w:sz w:val="24"/>
        </w:rPr>
      </w:pP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complain that their detenti</w:t>
      </w:r>
      <w:r>
        <w:rPr>
          <w:color w:val="231F20"/>
          <w:sz w:val="24"/>
        </w:rPr>
        <w:t xml:space="preserve">on was prolonged, </w:t>
      </w:r>
      <w:r>
        <w:rPr>
          <w:color w:val="231F20"/>
          <w:spacing w:val="-3"/>
          <w:sz w:val="24"/>
        </w:rPr>
        <w:t xml:space="preserve">arbitrary, </w:t>
      </w:r>
      <w:r>
        <w:rPr>
          <w:color w:val="231F20"/>
          <w:sz w:val="24"/>
        </w:rPr>
        <w:t xml:space="preserve">and indefinite, and that this detention had significant negative consequences for their mental health to a degree inconsistent with or contrary to article 7 of the </w:t>
      </w:r>
      <w:proofErr w:type="spellStart"/>
      <w:r>
        <w:rPr>
          <w:color w:val="231F20"/>
          <w:sz w:val="24"/>
        </w:rPr>
        <w:t>ICCPR</w:t>
      </w:r>
      <w:proofErr w:type="spellEnd"/>
      <w:r>
        <w:rPr>
          <w:color w:val="231F20"/>
          <w:sz w:val="24"/>
        </w:rPr>
        <w:t xml:space="preserve">. Article 7 of the </w:t>
      </w:r>
      <w:proofErr w:type="spellStart"/>
      <w:r>
        <w:rPr>
          <w:color w:val="231F20"/>
          <w:sz w:val="24"/>
        </w:rPr>
        <w:t>ICCPR</w:t>
      </w:r>
      <w:proofErr w:type="spellEnd"/>
      <w:r>
        <w:rPr>
          <w:color w:val="231F20"/>
          <w:sz w:val="24"/>
        </w:rPr>
        <w:t xml:space="preserve"> protects, inter alia, the right n</w:t>
      </w:r>
      <w:r>
        <w:rPr>
          <w:color w:val="231F20"/>
          <w:sz w:val="24"/>
        </w:rPr>
        <w:t>ot to be subject</w:t>
      </w:r>
      <w:r>
        <w:rPr>
          <w:color w:val="231F20"/>
          <w:spacing w:val="-44"/>
          <w:sz w:val="24"/>
        </w:rPr>
        <w:t xml:space="preserve"> </w:t>
      </w:r>
      <w:proofErr w:type="gramStart"/>
      <w:r>
        <w:rPr>
          <w:color w:val="231F20"/>
          <w:sz w:val="24"/>
        </w:rPr>
        <w:t>to</w:t>
      </w:r>
      <w:proofErr w:type="gramEnd"/>
      <w:r>
        <w:rPr>
          <w:color w:val="231F20"/>
          <w:sz w:val="24"/>
        </w:rPr>
        <w:t xml:space="preserve"> inhuman or degrading</w:t>
      </w:r>
      <w:r>
        <w:rPr>
          <w:color w:val="231F20"/>
          <w:spacing w:val="-18"/>
          <w:sz w:val="24"/>
        </w:rPr>
        <w:t xml:space="preserve"> </w:t>
      </w:r>
      <w:r>
        <w:rPr>
          <w:color w:val="231F20"/>
          <w:sz w:val="24"/>
        </w:rPr>
        <w:t>treatment.</w:t>
      </w:r>
    </w:p>
    <w:p w14:paraId="12BCECC1" w14:textId="77777777" w:rsidR="00081106" w:rsidRDefault="00527E22">
      <w:pPr>
        <w:pStyle w:val="Paragrafoelenco"/>
        <w:numPr>
          <w:ilvl w:val="0"/>
          <w:numId w:val="5"/>
        </w:numPr>
        <w:tabs>
          <w:tab w:val="left" w:pos="797"/>
          <w:tab w:val="left" w:pos="798"/>
        </w:tabs>
        <w:spacing w:line="249" w:lineRule="auto"/>
        <w:ind w:right="508" w:hanging="680"/>
        <w:rPr>
          <w:sz w:val="14"/>
        </w:rPr>
      </w:pPr>
      <w:r>
        <w:rPr>
          <w:color w:val="231F20"/>
          <w:sz w:val="24"/>
        </w:rPr>
        <w:t>I have previously found that the detention of the complainants was arbitrary and inconsistent with article 9 of the</w:t>
      </w:r>
      <w:r>
        <w:rPr>
          <w:color w:val="231F20"/>
          <w:spacing w:val="-28"/>
          <w:sz w:val="24"/>
        </w:rPr>
        <w:t xml:space="preserve"> </w:t>
      </w:r>
      <w:proofErr w:type="spellStart"/>
      <w:r>
        <w:rPr>
          <w:color w:val="231F20"/>
          <w:sz w:val="24"/>
        </w:rPr>
        <w:t>ICCPR</w:t>
      </w:r>
      <w:proofErr w:type="spellEnd"/>
      <w:r>
        <w:rPr>
          <w:color w:val="231F20"/>
          <w:sz w:val="24"/>
        </w:rPr>
        <w:t>.</w:t>
      </w:r>
      <w:hyperlink w:anchor="_bookmark9" w:history="1">
        <w:r>
          <w:rPr>
            <w:color w:val="231F20"/>
            <w:position w:val="8"/>
            <w:sz w:val="14"/>
          </w:rPr>
          <w:t>3</w:t>
        </w:r>
      </w:hyperlink>
    </w:p>
    <w:p w14:paraId="74D3536B" w14:textId="77777777" w:rsidR="00081106" w:rsidRDefault="00081106">
      <w:pPr>
        <w:pStyle w:val="Corpotesto"/>
        <w:spacing w:before="4"/>
        <w:rPr>
          <w:sz w:val="32"/>
        </w:rPr>
      </w:pPr>
    </w:p>
    <w:p w14:paraId="6A342F9F" w14:textId="77777777" w:rsidR="00081106" w:rsidRDefault="00527E22">
      <w:pPr>
        <w:pStyle w:val="Titolo1"/>
        <w:numPr>
          <w:ilvl w:val="0"/>
          <w:numId w:val="6"/>
        </w:numPr>
        <w:tabs>
          <w:tab w:val="left" w:pos="797"/>
          <w:tab w:val="left" w:pos="798"/>
        </w:tabs>
        <w:spacing w:line="249" w:lineRule="auto"/>
        <w:ind w:right="878" w:hanging="680"/>
      </w:pPr>
      <w:r>
        <w:rPr>
          <w:color w:val="231F20"/>
        </w:rPr>
        <w:t>The Commission’s human rights inquiry</w:t>
      </w:r>
      <w:r>
        <w:rPr>
          <w:color w:val="231F20"/>
          <w:spacing w:val="-33"/>
        </w:rPr>
        <w:t xml:space="preserve"> </w:t>
      </w:r>
      <w:r>
        <w:rPr>
          <w:color w:val="231F20"/>
        </w:rPr>
        <w:t>and complaints</w:t>
      </w:r>
      <w:r>
        <w:rPr>
          <w:color w:val="231F20"/>
          <w:spacing w:val="-18"/>
        </w:rPr>
        <w:t xml:space="preserve"> </w:t>
      </w:r>
      <w:r>
        <w:rPr>
          <w:color w:val="231F20"/>
        </w:rPr>
        <w:t>function</w:t>
      </w:r>
    </w:p>
    <w:p w14:paraId="6F13DB6C" w14:textId="77777777" w:rsidR="00081106" w:rsidRDefault="00527E22">
      <w:pPr>
        <w:pStyle w:val="Paragrafoelenco"/>
        <w:numPr>
          <w:ilvl w:val="0"/>
          <w:numId w:val="5"/>
        </w:numPr>
        <w:tabs>
          <w:tab w:val="left" w:pos="797"/>
          <w:tab w:val="left" w:pos="798"/>
        </w:tabs>
        <w:spacing w:before="197" w:line="249" w:lineRule="auto"/>
        <w:ind w:right="259" w:hanging="680"/>
        <w:rPr>
          <w:sz w:val="14"/>
        </w:rPr>
      </w:pPr>
      <w:r>
        <w:rPr>
          <w:color w:val="231F20"/>
          <w:sz w:val="24"/>
        </w:rPr>
        <w:t xml:space="preserve">Section </w:t>
      </w:r>
      <w:r>
        <w:rPr>
          <w:color w:val="231F20"/>
          <w:spacing w:val="-3"/>
          <w:sz w:val="24"/>
        </w:rPr>
        <w:t xml:space="preserve">11(1)(f) </w:t>
      </w:r>
      <w:r>
        <w:rPr>
          <w:color w:val="231F20"/>
          <w:sz w:val="24"/>
        </w:rPr>
        <w:t xml:space="preserve">of the </w:t>
      </w:r>
      <w:proofErr w:type="spellStart"/>
      <w:r>
        <w:rPr>
          <w:color w:val="231F20"/>
          <w:sz w:val="24"/>
        </w:rPr>
        <w:t>AHRC</w:t>
      </w:r>
      <w:proofErr w:type="spellEnd"/>
      <w:r>
        <w:rPr>
          <w:color w:val="231F20"/>
          <w:spacing w:val="-49"/>
          <w:sz w:val="24"/>
        </w:rPr>
        <w:t xml:space="preserve"> </w:t>
      </w:r>
      <w:r>
        <w:rPr>
          <w:color w:val="231F20"/>
          <w:sz w:val="24"/>
        </w:rPr>
        <w:t>Act provides that the Commission has a function to inquire into any act or practice that may be inconsistent with or contrary to any human</w:t>
      </w:r>
      <w:r>
        <w:rPr>
          <w:color w:val="231F20"/>
          <w:spacing w:val="-8"/>
          <w:sz w:val="24"/>
        </w:rPr>
        <w:t xml:space="preserve"> </w:t>
      </w:r>
      <w:r>
        <w:rPr>
          <w:color w:val="231F20"/>
          <w:sz w:val="24"/>
        </w:rPr>
        <w:t>right.</w:t>
      </w:r>
      <w:hyperlink w:anchor="_bookmark10" w:history="1">
        <w:r>
          <w:rPr>
            <w:color w:val="231F20"/>
            <w:position w:val="8"/>
            <w:sz w:val="14"/>
          </w:rPr>
          <w:t>4</w:t>
        </w:r>
      </w:hyperlink>
    </w:p>
    <w:p w14:paraId="67D5B751" w14:textId="77777777" w:rsidR="00081106" w:rsidRDefault="00527E22">
      <w:pPr>
        <w:pStyle w:val="Paragrafoelenco"/>
        <w:numPr>
          <w:ilvl w:val="0"/>
          <w:numId w:val="5"/>
        </w:numPr>
        <w:tabs>
          <w:tab w:val="left" w:pos="797"/>
          <w:tab w:val="left" w:pos="798"/>
        </w:tabs>
        <w:spacing w:line="249" w:lineRule="auto"/>
        <w:ind w:right="173" w:hanging="680"/>
        <w:rPr>
          <w:sz w:val="24"/>
        </w:rPr>
      </w:pPr>
      <w:r>
        <w:rPr>
          <w:color w:val="231F20"/>
          <w:sz w:val="24"/>
        </w:rPr>
        <w:t xml:space="preserve">Section 3(1) of the </w:t>
      </w:r>
      <w:proofErr w:type="spellStart"/>
      <w:r>
        <w:rPr>
          <w:color w:val="231F20"/>
          <w:sz w:val="24"/>
        </w:rPr>
        <w:t>AHRC</w:t>
      </w:r>
      <w:proofErr w:type="spellEnd"/>
      <w:r>
        <w:rPr>
          <w:color w:val="231F20"/>
          <w:sz w:val="24"/>
        </w:rPr>
        <w:t xml:space="preserve"> </w:t>
      </w:r>
      <w:r>
        <w:rPr>
          <w:color w:val="231F20"/>
          <w:sz w:val="24"/>
        </w:rPr>
        <w:t>Act defines ‘act’ to include an act done by or on behalf of the Commonwealth. Section 3(3) provides that the reference to, or the doing of, an act includes the reference to the refusal or failure to do an</w:t>
      </w:r>
      <w:r>
        <w:rPr>
          <w:color w:val="231F20"/>
          <w:spacing w:val="-45"/>
          <w:sz w:val="24"/>
        </w:rPr>
        <w:t xml:space="preserve"> </w:t>
      </w:r>
      <w:r>
        <w:rPr>
          <w:color w:val="231F20"/>
          <w:sz w:val="24"/>
        </w:rPr>
        <w:t>act.</w:t>
      </w:r>
    </w:p>
    <w:p w14:paraId="0CE68CA6" w14:textId="77777777" w:rsidR="00081106" w:rsidRDefault="00527E22">
      <w:pPr>
        <w:pStyle w:val="Paragrafoelenco"/>
        <w:numPr>
          <w:ilvl w:val="0"/>
          <w:numId w:val="5"/>
        </w:numPr>
        <w:tabs>
          <w:tab w:val="left" w:pos="798"/>
        </w:tabs>
        <w:spacing w:line="249" w:lineRule="auto"/>
        <w:ind w:right="229" w:hanging="680"/>
        <w:jc w:val="both"/>
        <w:rPr>
          <w:sz w:val="14"/>
        </w:rPr>
      </w:pPr>
      <w:r>
        <w:rPr>
          <w:color w:val="231F20"/>
          <w:sz w:val="24"/>
        </w:rPr>
        <w:t xml:space="preserve">The functions of the Commission identified in section </w:t>
      </w:r>
      <w:r>
        <w:rPr>
          <w:color w:val="231F20"/>
          <w:spacing w:val="-3"/>
          <w:sz w:val="24"/>
        </w:rPr>
        <w:t xml:space="preserve">11(1)(f) </w:t>
      </w:r>
      <w:r>
        <w:rPr>
          <w:color w:val="231F20"/>
          <w:sz w:val="24"/>
        </w:rPr>
        <w:t xml:space="preserve">of the </w:t>
      </w:r>
      <w:proofErr w:type="spellStart"/>
      <w:r>
        <w:rPr>
          <w:color w:val="231F20"/>
          <w:sz w:val="24"/>
        </w:rPr>
        <w:t>AHRC</w:t>
      </w:r>
      <w:proofErr w:type="spellEnd"/>
      <w:r>
        <w:rPr>
          <w:color w:val="231F20"/>
          <w:sz w:val="24"/>
        </w:rPr>
        <w:t xml:space="preserve"> Act are only engaged where an act complained of is not one required by law to be</w:t>
      </w:r>
      <w:r>
        <w:rPr>
          <w:color w:val="231F20"/>
          <w:position w:val="-7"/>
          <w:sz w:val="24"/>
        </w:rPr>
        <w:t xml:space="preserve"> taken.</w:t>
      </w:r>
      <w:hyperlink w:anchor="_bookmark11" w:history="1">
        <w:r>
          <w:rPr>
            <w:color w:val="231F20"/>
            <w:sz w:val="14"/>
          </w:rPr>
          <w:t>5</w:t>
        </w:r>
      </w:hyperlink>
    </w:p>
    <w:p w14:paraId="03AE7734" w14:textId="77777777" w:rsidR="00081106" w:rsidRDefault="00081106">
      <w:pPr>
        <w:spacing w:line="249" w:lineRule="auto"/>
        <w:jc w:val="both"/>
        <w:rPr>
          <w:sz w:val="14"/>
        </w:rPr>
        <w:sectPr w:rsidR="00081106">
          <w:pgSz w:w="11910" w:h="16840"/>
          <w:pgMar w:top="1580" w:right="1320" w:bottom="880" w:left="1300" w:header="0" w:footer="692" w:gutter="0"/>
          <w:cols w:space="720"/>
        </w:sectPr>
      </w:pPr>
    </w:p>
    <w:p w14:paraId="571FB086" w14:textId="77777777" w:rsidR="00081106" w:rsidRDefault="00081106">
      <w:pPr>
        <w:pStyle w:val="Corpotesto"/>
        <w:rPr>
          <w:sz w:val="20"/>
        </w:rPr>
      </w:pPr>
    </w:p>
    <w:p w14:paraId="75C3EC14" w14:textId="77777777" w:rsidR="00081106" w:rsidRDefault="00081106">
      <w:pPr>
        <w:pStyle w:val="Corpotesto"/>
        <w:rPr>
          <w:sz w:val="20"/>
        </w:rPr>
      </w:pPr>
    </w:p>
    <w:p w14:paraId="7844AE94" w14:textId="77777777" w:rsidR="00081106" w:rsidRDefault="00081106">
      <w:pPr>
        <w:pStyle w:val="Corpotesto"/>
        <w:rPr>
          <w:sz w:val="20"/>
        </w:rPr>
      </w:pPr>
    </w:p>
    <w:p w14:paraId="7DEA5295" w14:textId="77777777" w:rsidR="00081106" w:rsidRDefault="00081106">
      <w:pPr>
        <w:pStyle w:val="Corpotesto"/>
        <w:rPr>
          <w:sz w:val="20"/>
        </w:rPr>
      </w:pPr>
    </w:p>
    <w:p w14:paraId="216F10D9" w14:textId="77777777" w:rsidR="00081106" w:rsidRDefault="00527E22">
      <w:pPr>
        <w:pStyle w:val="Titolo1"/>
        <w:numPr>
          <w:ilvl w:val="0"/>
          <w:numId w:val="6"/>
        </w:numPr>
        <w:tabs>
          <w:tab w:val="left" w:pos="797"/>
          <w:tab w:val="left" w:pos="798"/>
        </w:tabs>
        <w:spacing w:before="241"/>
        <w:ind w:hanging="680"/>
      </w:pPr>
      <w:bookmarkStart w:id="2" w:name="_bookmark2"/>
      <w:bookmarkEnd w:id="2"/>
      <w:r>
        <w:rPr>
          <w:color w:val="231F20"/>
        </w:rPr>
        <w:t>Assessment</w:t>
      </w:r>
    </w:p>
    <w:p w14:paraId="3CE60BE8" w14:textId="77777777" w:rsidR="00081106" w:rsidRDefault="00527E22">
      <w:pPr>
        <w:pStyle w:val="Paragrafoelenco"/>
        <w:numPr>
          <w:ilvl w:val="0"/>
          <w:numId w:val="5"/>
        </w:numPr>
        <w:tabs>
          <w:tab w:val="left" w:pos="797"/>
          <w:tab w:val="left" w:pos="798"/>
        </w:tabs>
        <w:spacing w:before="213" w:line="249" w:lineRule="auto"/>
        <w:ind w:right="1361" w:hanging="680"/>
        <w:rPr>
          <w:sz w:val="24"/>
        </w:rPr>
      </w:pPr>
      <w:r>
        <w:rPr>
          <w:color w:val="231F20"/>
          <w:sz w:val="24"/>
        </w:rPr>
        <w:t>The complaints arise from th</w:t>
      </w:r>
      <w:r>
        <w:rPr>
          <w:color w:val="231F20"/>
          <w:sz w:val="24"/>
        </w:rPr>
        <w:t>e detention of the complainants by the Commonwealth within immigration detention</w:t>
      </w:r>
      <w:r>
        <w:rPr>
          <w:color w:val="231F20"/>
          <w:spacing w:val="-38"/>
          <w:sz w:val="24"/>
        </w:rPr>
        <w:t xml:space="preserve"> </w:t>
      </w:r>
      <w:proofErr w:type="spellStart"/>
      <w:r>
        <w:rPr>
          <w:color w:val="231F20"/>
          <w:sz w:val="24"/>
        </w:rPr>
        <w:t>centres</w:t>
      </w:r>
      <w:proofErr w:type="spellEnd"/>
      <w:r>
        <w:rPr>
          <w:color w:val="231F20"/>
          <w:sz w:val="24"/>
        </w:rPr>
        <w:t>.</w:t>
      </w:r>
    </w:p>
    <w:p w14:paraId="60638A29" w14:textId="77777777" w:rsidR="00081106" w:rsidRDefault="00081106">
      <w:pPr>
        <w:pStyle w:val="Corpotesto"/>
        <w:spacing w:before="7"/>
        <w:rPr>
          <w:sz w:val="25"/>
        </w:rPr>
      </w:pPr>
    </w:p>
    <w:p w14:paraId="65B840A7" w14:textId="77777777" w:rsidR="00081106" w:rsidRDefault="00527E22">
      <w:pPr>
        <w:pStyle w:val="Titolo3"/>
        <w:numPr>
          <w:ilvl w:val="1"/>
          <w:numId w:val="4"/>
        </w:numPr>
        <w:tabs>
          <w:tab w:val="left" w:pos="797"/>
          <w:tab w:val="left" w:pos="798"/>
        </w:tabs>
        <w:ind w:hanging="680"/>
      </w:pPr>
      <w:r>
        <w:rPr>
          <w:color w:val="231F20"/>
        </w:rPr>
        <w:t>Act or practice of the</w:t>
      </w:r>
      <w:r>
        <w:rPr>
          <w:color w:val="231F20"/>
          <w:spacing w:val="-18"/>
        </w:rPr>
        <w:t xml:space="preserve"> </w:t>
      </w:r>
      <w:r>
        <w:rPr>
          <w:color w:val="231F20"/>
        </w:rPr>
        <w:t>Commonwealth?</w:t>
      </w:r>
    </w:p>
    <w:p w14:paraId="689526E0" w14:textId="77777777" w:rsidR="00081106" w:rsidRDefault="00527E22">
      <w:pPr>
        <w:pStyle w:val="Paragrafoelenco"/>
        <w:numPr>
          <w:ilvl w:val="0"/>
          <w:numId w:val="5"/>
        </w:numPr>
        <w:tabs>
          <w:tab w:val="left" w:pos="797"/>
          <w:tab w:val="left" w:pos="798"/>
        </w:tabs>
        <w:spacing w:before="173" w:line="249" w:lineRule="auto"/>
        <w:ind w:right="203" w:hanging="680"/>
        <w:rPr>
          <w:sz w:val="24"/>
        </w:rPr>
      </w:pPr>
      <w:r>
        <w:rPr>
          <w:color w:val="231F20"/>
          <w:sz w:val="24"/>
        </w:rPr>
        <w:t xml:space="preserve">Following a previous </w:t>
      </w:r>
      <w:r>
        <w:rPr>
          <w:color w:val="231F20"/>
          <w:spacing w:val="-3"/>
          <w:sz w:val="24"/>
        </w:rPr>
        <w:t xml:space="preserve">inquiry, </w:t>
      </w:r>
      <w:r>
        <w:rPr>
          <w:color w:val="231F20"/>
          <w:sz w:val="24"/>
        </w:rPr>
        <w:t xml:space="preserve">I found that the detention of the complainants was </w:t>
      </w:r>
      <w:r>
        <w:rPr>
          <w:color w:val="231F20"/>
          <w:spacing w:val="-3"/>
          <w:sz w:val="24"/>
        </w:rPr>
        <w:t xml:space="preserve">arbitrary, </w:t>
      </w:r>
      <w:r>
        <w:rPr>
          <w:color w:val="231F20"/>
          <w:sz w:val="24"/>
        </w:rPr>
        <w:t xml:space="preserve">because the Commonwealth had failed </w:t>
      </w:r>
      <w:r>
        <w:rPr>
          <w:color w:val="231F20"/>
          <w:sz w:val="24"/>
        </w:rPr>
        <w:t xml:space="preserve">adequately to consider alternatives to holding the complainants in closed detention. These findings, and my reasons for making them, are contained in a report to the Minister prepared pursuant to s </w:t>
      </w:r>
      <w:r>
        <w:rPr>
          <w:color w:val="231F20"/>
          <w:spacing w:val="-3"/>
          <w:sz w:val="24"/>
        </w:rPr>
        <w:t xml:space="preserve">11(1)(f)(ii) </w:t>
      </w:r>
      <w:r>
        <w:rPr>
          <w:color w:val="231F20"/>
          <w:sz w:val="24"/>
        </w:rPr>
        <w:t xml:space="preserve">of the </w:t>
      </w:r>
      <w:proofErr w:type="spellStart"/>
      <w:r>
        <w:rPr>
          <w:color w:val="231F20"/>
          <w:sz w:val="24"/>
        </w:rPr>
        <w:t>ARHC</w:t>
      </w:r>
      <w:proofErr w:type="spellEnd"/>
      <w:r>
        <w:rPr>
          <w:color w:val="231F20"/>
          <w:sz w:val="24"/>
        </w:rPr>
        <w:t xml:space="preserve"> Act.</w:t>
      </w:r>
      <w:hyperlink w:anchor="_bookmark12" w:history="1">
        <w:r>
          <w:rPr>
            <w:color w:val="231F20"/>
            <w:position w:val="8"/>
            <w:sz w:val="14"/>
          </w:rPr>
          <w:t>6</w:t>
        </w:r>
      </w:hyperlink>
      <w:r>
        <w:rPr>
          <w:color w:val="231F20"/>
          <w:position w:val="8"/>
          <w:sz w:val="14"/>
        </w:rPr>
        <w:t xml:space="preserve"> </w:t>
      </w:r>
      <w:r>
        <w:rPr>
          <w:color w:val="231F20"/>
          <w:sz w:val="24"/>
        </w:rPr>
        <w:t xml:space="preserve">In </w:t>
      </w:r>
      <w:r>
        <w:rPr>
          <w:color w:val="231F20"/>
          <w:spacing w:val="-3"/>
          <w:sz w:val="24"/>
        </w:rPr>
        <w:t xml:space="preserve">summary, </w:t>
      </w:r>
      <w:r>
        <w:rPr>
          <w:color w:val="231F20"/>
          <w:sz w:val="24"/>
        </w:rPr>
        <w:t xml:space="preserve">I found that the Minister at all times had discretionary powers which could have allowed each of the complainants to be granted a visa or placed in a less restrictive form of detention. </w:t>
      </w:r>
      <w:r>
        <w:rPr>
          <w:color w:val="231F20"/>
          <w:spacing w:val="-3"/>
          <w:sz w:val="24"/>
        </w:rPr>
        <w:t xml:space="preserve">However, </w:t>
      </w:r>
      <w:r>
        <w:rPr>
          <w:color w:val="231F20"/>
          <w:sz w:val="24"/>
        </w:rPr>
        <w:t>the Commonwealth d</w:t>
      </w:r>
      <w:r>
        <w:rPr>
          <w:color w:val="231F20"/>
          <w:sz w:val="24"/>
        </w:rPr>
        <w:t>id not fully consider whether those powers could be exercised in the complainants’ cases because it</w:t>
      </w:r>
      <w:r>
        <w:rPr>
          <w:color w:val="231F20"/>
          <w:spacing w:val="-41"/>
          <w:sz w:val="24"/>
        </w:rPr>
        <w:t xml:space="preserve"> </w:t>
      </w:r>
      <w:r>
        <w:rPr>
          <w:color w:val="231F20"/>
          <w:sz w:val="24"/>
        </w:rPr>
        <w:t>had:</w:t>
      </w:r>
    </w:p>
    <w:p w14:paraId="3D0141E8" w14:textId="77777777" w:rsidR="00081106" w:rsidRDefault="00527E22">
      <w:pPr>
        <w:pStyle w:val="Corpotesto"/>
        <w:spacing w:before="120"/>
        <w:ind w:left="1648" w:right="425" w:hanging="284"/>
        <w:rPr>
          <w:rFonts w:ascii="HelveticaNeueLTPro-Roman" w:hAnsi="HelveticaNeueLTPro-Roman"/>
        </w:rPr>
      </w:pPr>
      <w:r>
        <w:rPr>
          <w:rFonts w:ascii="HelveticaNeueLTPro-Roman" w:hAnsi="HelveticaNeueLTPro-Roman"/>
          <w:color w:val="231F20"/>
        </w:rPr>
        <w:t xml:space="preserve">(a) failed (either at all, or for an extended period of time) to ask </w:t>
      </w:r>
      <w:proofErr w:type="spellStart"/>
      <w:r>
        <w:rPr>
          <w:rFonts w:ascii="HelveticaNeueLTPro-Roman" w:hAnsi="HelveticaNeueLTPro-Roman"/>
          <w:color w:val="231F20"/>
        </w:rPr>
        <w:t>ASIO</w:t>
      </w:r>
      <w:proofErr w:type="spellEnd"/>
      <w:r>
        <w:rPr>
          <w:rFonts w:ascii="HelveticaNeueLTPro-Roman" w:hAnsi="HelveticaNeueLTPro-Roman"/>
          <w:color w:val="231F20"/>
        </w:rPr>
        <w:t xml:space="preserve"> to assess each of the complainants’ individual suitability for community base</w:t>
      </w:r>
      <w:r>
        <w:rPr>
          <w:rFonts w:ascii="HelveticaNeueLTPro-Roman" w:hAnsi="HelveticaNeueLTPro-Roman"/>
          <w:color w:val="231F20"/>
        </w:rPr>
        <w:t>d detention while awaiting his security clearance</w:t>
      </w:r>
    </w:p>
    <w:p w14:paraId="744A35A6" w14:textId="77777777" w:rsidR="00081106" w:rsidRDefault="00527E22">
      <w:pPr>
        <w:pStyle w:val="Corpotesto"/>
        <w:spacing w:before="169"/>
        <w:ind w:left="1648" w:right="904" w:hanging="284"/>
        <w:rPr>
          <w:rFonts w:ascii="HelveticaNeueLTPro-Roman"/>
          <w:sz w:val="14"/>
        </w:rPr>
      </w:pPr>
      <w:r>
        <w:rPr>
          <w:rFonts w:ascii="HelveticaNeueLTPro-Roman"/>
          <w:color w:val="231F20"/>
        </w:rPr>
        <w:t>(b)failed to assess on an individual basis whether the circumstances of each complainant indicated that he could be placed in a less restrictive form of detention.</w:t>
      </w:r>
      <w:hyperlink w:anchor="_bookmark13" w:history="1">
        <w:r>
          <w:rPr>
            <w:rFonts w:ascii="HelveticaNeueLTPro-Roman"/>
            <w:color w:val="231F20"/>
            <w:position w:val="8"/>
            <w:sz w:val="14"/>
          </w:rPr>
          <w:t>7</w:t>
        </w:r>
      </w:hyperlink>
    </w:p>
    <w:p w14:paraId="5DF90F5F" w14:textId="77777777" w:rsidR="00081106" w:rsidRDefault="00527E22">
      <w:pPr>
        <w:pStyle w:val="Paragrafoelenco"/>
        <w:numPr>
          <w:ilvl w:val="0"/>
          <w:numId w:val="5"/>
        </w:numPr>
        <w:tabs>
          <w:tab w:val="left" w:pos="797"/>
          <w:tab w:val="left" w:pos="798"/>
        </w:tabs>
        <w:spacing w:before="164" w:line="249" w:lineRule="auto"/>
        <w:ind w:right="187" w:hanging="680"/>
        <w:rPr>
          <w:sz w:val="24"/>
        </w:rPr>
      </w:pPr>
      <w:r>
        <w:rPr>
          <w:color w:val="231F20"/>
          <w:sz w:val="24"/>
        </w:rPr>
        <w:t xml:space="preserve">For the reasons given in my previous report, I have found that the failures identified above were acts for the purposes of the </w:t>
      </w:r>
      <w:proofErr w:type="spellStart"/>
      <w:r>
        <w:rPr>
          <w:color w:val="231F20"/>
          <w:sz w:val="24"/>
        </w:rPr>
        <w:t>AHRC</w:t>
      </w:r>
      <w:proofErr w:type="spellEnd"/>
      <w:r>
        <w:rPr>
          <w:color w:val="231F20"/>
          <w:sz w:val="24"/>
        </w:rPr>
        <w:t xml:space="preserve"> Act. As the present complaints arise from the detention of the complainants in immigration detention facilities, and the act</w:t>
      </w:r>
      <w:r>
        <w:rPr>
          <w:color w:val="231F20"/>
          <w:sz w:val="24"/>
        </w:rPr>
        <w:t>s identified above contributed to their continued detention, I find that these acts are relevant to the current</w:t>
      </w:r>
      <w:r>
        <w:rPr>
          <w:color w:val="231F20"/>
          <w:spacing w:val="-24"/>
          <w:sz w:val="24"/>
        </w:rPr>
        <w:t xml:space="preserve"> </w:t>
      </w:r>
      <w:r>
        <w:rPr>
          <w:color w:val="231F20"/>
          <w:spacing w:val="-3"/>
          <w:sz w:val="24"/>
        </w:rPr>
        <w:t>inquiry.</w:t>
      </w:r>
    </w:p>
    <w:p w14:paraId="36CFA945" w14:textId="77777777" w:rsidR="00081106" w:rsidRDefault="00081106">
      <w:pPr>
        <w:pStyle w:val="Corpotesto"/>
        <w:spacing w:before="7"/>
        <w:rPr>
          <w:sz w:val="25"/>
        </w:rPr>
      </w:pPr>
    </w:p>
    <w:p w14:paraId="579D9C46" w14:textId="77777777" w:rsidR="00081106" w:rsidRDefault="00527E22">
      <w:pPr>
        <w:pStyle w:val="Titolo3"/>
        <w:numPr>
          <w:ilvl w:val="1"/>
          <w:numId w:val="4"/>
        </w:numPr>
        <w:tabs>
          <w:tab w:val="left" w:pos="797"/>
          <w:tab w:val="left" w:pos="798"/>
        </w:tabs>
        <w:spacing w:before="1"/>
        <w:ind w:hanging="680"/>
      </w:pPr>
      <w:r>
        <w:rPr>
          <w:color w:val="231F20"/>
        </w:rPr>
        <w:t>Inconsistent with or contrary to human</w:t>
      </w:r>
      <w:r>
        <w:rPr>
          <w:color w:val="231F20"/>
          <w:spacing w:val="-16"/>
        </w:rPr>
        <w:t xml:space="preserve"> </w:t>
      </w:r>
      <w:r>
        <w:rPr>
          <w:color w:val="231F20"/>
        </w:rPr>
        <w:t>rights?</w:t>
      </w:r>
    </w:p>
    <w:p w14:paraId="54810BF6" w14:textId="77777777" w:rsidR="00081106" w:rsidRDefault="00527E22">
      <w:pPr>
        <w:pStyle w:val="Paragrafoelenco"/>
        <w:numPr>
          <w:ilvl w:val="0"/>
          <w:numId w:val="5"/>
        </w:numPr>
        <w:tabs>
          <w:tab w:val="left" w:pos="797"/>
          <w:tab w:val="left" w:pos="798"/>
        </w:tabs>
        <w:spacing w:before="173" w:line="249" w:lineRule="auto"/>
        <w:ind w:right="188" w:hanging="680"/>
        <w:rPr>
          <w:sz w:val="24"/>
        </w:rPr>
      </w:pPr>
      <w:r>
        <w:rPr>
          <w:color w:val="231F20"/>
          <w:sz w:val="24"/>
        </w:rPr>
        <w:t>The complainants submit that their detention had a severe negative impact on their ment</w:t>
      </w:r>
      <w:r>
        <w:rPr>
          <w:color w:val="231F20"/>
          <w:sz w:val="24"/>
        </w:rPr>
        <w:t>al</w:t>
      </w:r>
      <w:r>
        <w:rPr>
          <w:color w:val="231F20"/>
          <w:spacing w:val="-12"/>
          <w:sz w:val="24"/>
        </w:rPr>
        <w:t xml:space="preserve"> </w:t>
      </w:r>
      <w:r>
        <w:rPr>
          <w:color w:val="231F20"/>
          <w:sz w:val="24"/>
        </w:rPr>
        <w:t>health.</w:t>
      </w:r>
    </w:p>
    <w:p w14:paraId="75B4B0BC" w14:textId="77777777" w:rsidR="00081106" w:rsidRDefault="00527E22">
      <w:pPr>
        <w:pStyle w:val="Paragrafoelenco"/>
        <w:numPr>
          <w:ilvl w:val="0"/>
          <w:numId w:val="5"/>
        </w:numPr>
        <w:tabs>
          <w:tab w:val="left" w:pos="797"/>
          <w:tab w:val="left" w:pos="798"/>
        </w:tabs>
        <w:ind w:hanging="680"/>
        <w:rPr>
          <w:sz w:val="24"/>
        </w:rPr>
      </w:pPr>
      <w:r>
        <w:rPr>
          <w:color w:val="231F20"/>
          <w:sz w:val="24"/>
        </w:rPr>
        <w:t xml:space="preserve">Article 7 of the </w:t>
      </w:r>
      <w:proofErr w:type="spellStart"/>
      <w:r>
        <w:rPr>
          <w:color w:val="231F20"/>
          <w:sz w:val="24"/>
        </w:rPr>
        <w:t>ICCPR</w:t>
      </w:r>
      <w:proofErr w:type="spellEnd"/>
      <w:r>
        <w:rPr>
          <w:color w:val="231F20"/>
          <w:spacing w:val="-3"/>
          <w:sz w:val="24"/>
        </w:rPr>
        <w:t xml:space="preserve"> </w:t>
      </w:r>
      <w:r>
        <w:rPr>
          <w:color w:val="231F20"/>
          <w:sz w:val="24"/>
        </w:rPr>
        <w:t>states:</w:t>
      </w:r>
    </w:p>
    <w:p w14:paraId="2FED0A5E" w14:textId="77777777" w:rsidR="00081106" w:rsidRDefault="00527E22">
      <w:pPr>
        <w:spacing w:before="144" w:line="273" w:lineRule="auto"/>
        <w:ind w:left="1364" w:right="100"/>
      </w:pPr>
      <w:r>
        <w:rPr>
          <w:color w:val="231F20"/>
        </w:rPr>
        <w:t xml:space="preserve">No one shall be subjected to torture or </w:t>
      </w:r>
      <w:proofErr w:type="gramStart"/>
      <w:r>
        <w:rPr>
          <w:color w:val="231F20"/>
        </w:rPr>
        <w:t>to</w:t>
      </w:r>
      <w:proofErr w:type="gramEnd"/>
      <w:r>
        <w:rPr>
          <w:color w:val="231F20"/>
        </w:rPr>
        <w:t xml:space="preserve"> cruel, inhuman or degrading treatment or punishment. In particular, no one shall be subjected without his free consent to medical or scientific experimentation.</w:t>
      </w:r>
    </w:p>
    <w:p w14:paraId="33B38B8B" w14:textId="77777777" w:rsidR="00081106" w:rsidRDefault="00081106">
      <w:pPr>
        <w:spacing w:line="273" w:lineRule="auto"/>
        <w:sectPr w:rsidR="00081106">
          <w:pgSz w:w="11910" w:h="16840"/>
          <w:pgMar w:top="1580" w:right="1360" w:bottom="880" w:left="1300" w:header="0" w:footer="692" w:gutter="0"/>
          <w:cols w:space="720"/>
        </w:sectPr>
      </w:pPr>
    </w:p>
    <w:p w14:paraId="09FD33B5" w14:textId="77777777" w:rsidR="00081106" w:rsidRDefault="00081106">
      <w:pPr>
        <w:pStyle w:val="Corpotesto"/>
        <w:rPr>
          <w:sz w:val="20"/>
        </w:rPr>
      </w:pPr>
    </w:p>
    <w:p w14:paraId="51B562EC" w14:textId="77777777" w:rsidR="00081106" w:rsidRDefault="00081106">
      <w:pPr>
        <w:pStyle w:val="Corpotesto"/>
        <w:rPr>
          <w:sz w:val="20"/>
        </w:rPr>
      </w:pPr>
    </w:p>
    <w:p w14:paraId="36A0CC1B" w14:textId="77777777" w:rsidR="00081106" w:rsidRDefault="00081106">
      <w:pPr>
        <w:pStyle w:val="Corpotesto"/>
        <w:rPr>
          <w:sz w:val="20"/>
        </w:rPr>
      </w:pPr>
    </w:p>
    <w:p w14:paraId="51C2EF84" w14:textId="77777777" w:rsidR="00081106" w:rsidRDefault="00081106">
      <w:pPr>
        <w:pStyle w:val="Corpotesto"/>
        <w:rPr>
          <w:sz w:val="20"/>
        </w:rPr>
      </w:pPr>
    </w:p>
    <w:p w14:paraId="3E6B6E46" w14:textId="77777777" w:rsidR="00081106" w:rsidRDefault="00081106">
      <w:pPr>
        <w:pStyle w:val="Corpotesto"/>
        <w:spacing w:before="2"/>
        <w:rPr>
          <w:sz w:val="23"/>
        </w:rPr>
      </w:pPr>
    </w:p>
    <w:p w14:paraId="3A724CAC" w14:textId="77777777" w:rsidR="00081106" w:rsidRDefault="00527E22">
      <w:pPr>
        <w:pStyle w:val="Paragrafoelenco"/>
        <w:numPr>
          <w:ilvl w:val="0"/>
          <w:numId w:val="5"/>
        </w:numPr>
        <w:tabs>
          <w:tab w:val="left" w:pos="797"/>
          <w:tab w:val="left" w:pos="798"/>
        </w:tabs>
        <w:spacing w:before="0" w:line="249" w:lineRule="auto"/>
        <w:ind w:right="413" w:hanging="680"/>
        <w:rPr>
          <w:sz w:val="24"/>
        </w:rPr>
      </w:pPr>
      <w:bookmarkStart w:id="3" w:name="_bookmark3"/>
      <w:bookmarkEnd w:id="3"/>
      <w:r>
        <w:rPr>
          <w:color w:val="231F20"/>
          <w:sz w:val="24"/>
        </w:rPr>
        <w:t xml:space="preserve">In </w:t>
      </w:r>
      <w:r>
        <w:rPr>
          <w:i/>
          <w:color w:val="231F20"/>
          <w:sz w:val="24"/>
        </w:rPr>
        <w:t>C v Australia</w:t>
      </w:r>
      <w:r>
        <w:rPr>
          <w:color w:val="231F20"/>
          <w:sz w:val="24"/>
        </w:rPr>
        <w:t>,</w:t>
      </w:r>
      <w:hyperlink w:anchor="_bookmark14" w:history="1">
        <w:r>
          <w:rPr>
            <w:color w:val="231F20"/>
            <w:position w:val="8"/>
            <w:sz w:val="14"/>
          </w:rPr>
          <w:t>8</w:t>
        </w:r>
      </w:hyperlink>
      <w:r>
        <w:rPr>
          <w:color w:val="231F20"/>
          <w:position w:val="8"/>
          <w:sz w:val="14"/>
        </w:rPr>
        <w:t xml:space="preserve"> </w:t>
      </w:r>
      <w:r>
        <w:rPr>
          <w:color w:val="231F20"/>
          <w:sz w:val="24"/>
        </w:rPr>
        <w:t xml:space="preserve">the UN Human Rights Committee found that the continued detention of C when the State party was aware of the deterioration of C’s mental health constituted a breach of article 7 of the </w:t>
      </w:r>
      <w:proofErr w:type="spellStart"/>
      <w:r>
        <w:rPr>
          <w:color w:val="231F20"/>
          <w:sz w:val="24"/>
        </w:rPr>
        <w:t>ICCPR</w:t>
      </w:r>
      <w:proofErr w:type="spellEnd"/>
      <w:r>
        <w:rPr>
          <w:color w:val="231F20"/>
          <w:sz w:val="24"/>
        </w:rPr>
        <w:t>. The Committee stated:</w:t>
      </w:r>
    </w:p>
    <w:p w14:paraId="4DF422C6" w14:textId="77777777" w:rsidR="00081106" w:rsidRDefault="00527E22">
      <w:pPr>
        <w:spacing w:before="133" w:line="273" w:lineRule="auto"/>
        <w:ind w:left="1364" w:right="120"/>
        <w:rPr>
          <w:sz w:val="13"/>
        </w:rPr>
      </w:pPr>
      <w:r>
        <w:rPr>
          <w:color w:val="231F20"/>
        </w:rPr>
        <w:t>…the</w:t>
      </w:r>
      <w:r>
        <w:rPr>
          <w:color w:val="231F20"/>
          <w:spacing w:val="-3"/>
        </w:rPr>
        <w:t xml:space="preserve"> </w:t>
      </w:r>
      <w:r>
        <w:rPr>
          <w:color w:val="231F20"/>
        </w:rPr>
        <w:t>State</w:t>
      </w:r>
      <w:r>
        <w:rPr>
          <w:color w:val="231F20"/>
          <w:spacing w:val="-3"/>
        </w:rPr>
        <w:t xml:space="preserve"> </w:t>
      </w:r>
      <w:r>
        <w:rPr>
          <w:color w:val="231F20"/>
        </w:rPr>
        <w:t>party</w:t>
      </w:r>
      <w:r>
        <w:rPr>
          <w:color w:val="231F20"/>
          <w:spacing w:val="-4"/>
        </w:rPr>
        <w:t xml:space="preserve"> </w:t>
      </w:r>
      <w:r>
        <w:rPr>
          <w:color w:val="231F20"/>
        </w:rPr>
        <w:t>was</w:t>
      </w:r>
      <w:r>
        <w:rPr>
          <w:color w:val="231F20"/>
          <w:spacing w:val="-4"/>
        </w:rPr>
        <w:t xml:space="preserve"> </w:t>
      </w:r>
      <w:r>
        <w:rPr>
          <w:color w:val="231F20"/>
        </w:rPr>
        <w:t>aware,</w:t>
      </w:r>
      <w:r>
        <w:rPr>
          <w:color w:val="231F20"/>
          <w:spacing w:val="-4"/>
        </w:rPr>
        <w:t xml:space="preserve"> </w:t>
      </w:r>
      <w:r>
        <w:rPr>
          <w:color w:val="231F20"/>
        </w:rPr>
        <w:t>at</w:t>
      </w:r>
      <w:r>
        <w:rPr>
          <w:color w:val="231F20"/>
          <w:spacing w:val="-4"/>
        </w:rPr>
        <w:t xml:space="preserve"> </w:t>
      </w:r>
      <w:r>
        <w:rPr>
          <w:color w:val="231F20"/>
        </w:rPr>
        <w:t>least</w:t>
      </w:r>
      <w:r>
        <w:rPr>
          <w:color w:val="231F20"/>
          <w:spacing w:val="-4"/>
        </w:rPr>
        <w:t xml:space="preserve"> </w:t>
      </w:r>
      <w:r>
        <w:rPr>
          <w:color w:val="231F20"/>
        </w:rPr>
        <w:t>from</w:t>
      </w:r>
      <w:r>
        <w:rPr>
          <w:color w:val="231F20"/>
          <w:spacing w:val="-16"/>
        </w:rPr>
        <w:t xml:space="preserve"> </w:t>
      </w:r>
      <w:r>
        <w:rPr>
          <w:color w:val="231F20"/>
        </w:rPr>
        <w:t>A</w:t>
      </w:r>
      <w:r>
        <w:rPr>
          <w:color w:val="231F20"/>
        </w:rPr>
        <w:t>ugust</w:t>
      </w:r>
      <w:r>
        <w:rPr>
          <w:color w:val="231F20"/>
          <w:spacing w:val="-3"/>
        </w:rPr>
        <w:t xml:space="preserve"> </w:t>
      </w:r>
      <w:r>
        <w:rPr>
          <w:color w:val="231F20"/>
        </w:rPr>
        <w:t>1992</w:t>
      </w:r>
      <w:r>
        <w:rPr>
          <w:color w:val="231F20"/>
          <w:spacing w:val="-4"/>
        </w:rPr>
        <w:t xml:space="preserve"> </w:t>
      </w:r>
      <w:r>
        <w:rPr>
          <w:color w:val="231F20"/>
        </w:rPr>
        <w:t>when</w:t>
      </w:r>
      <w:r>
        <w:rPr>
          <w:color w:val="231F20"/>
          <w:spacing w:val="-4"/>
        </w:rPr>
        <w:t xml:space="preserve"> </w:t>
      </w:r>
      <w:r>
        <w:rPr>
          <w:color w:val="231F20"/>
        </w:rPr>
        <w:t>he</w:t>
      </w:r>
      <w:r>
        <w:rPr>
          <w:color w:val="231F20"/>
          <w:spacing w:val="-4"/>
        </w:rPr>
        <w:t xml:space="preserve"> </w:t>
      </w:r>
      <w:r>
        <w:rPr>
          <w:color w:val="231F20"/>
        </w:rPr>
        <w:t>was</w:t>
      </w:r>
      <w:r>
        <w:rPr>
          <w:color w:val="231F20"/>
          <w:spacing w:val="-4"/>
        </w:rPr>
        <w:t xml:space="preserve"> </w:t>
      </w:r>
      <w:r>
        <w:rPr>
          <w:color w:val="231F20"/>
        </w:rPr>
        <w:t xml:space="preserve">prescribed the use of </w:t>
      </w:r>
      <w:proofErr w:type="spellStart"/>
      <w:r>
        <w:rPr>
          <w:color w:val="231F20"/>
        </w:rPr>
        <w:t>tranquilisers</w:t>
      </w:r>
      <w:proofErr w:type="spellEnd"/>
      <w:r>
        <w:rPr>
          <w:color w:val="231F20"/>
        </w:rPr>
        <w:t xml:space="preserve">, of psychiatric difficulties the author faced. Indeed, by August 1993, it was evident that there was a conflict between the author’s continued detention and his </w:t>
      </w:r>
      <w:r>
        <w:rPr>
          <w:color w:val="231F20"/>
          <w:spacing w:val="-3"/>
        </w:rPr>
        <w:t xml:space="preserve">sanity. </w:t>
      </w:r>
      <w:r>
        <w:rPr>
          <w:color w:val="231F20"/>
        </w:rPr>
        <w:t>Despite increasingly serious</w:t>
      </w:r>
      <w:r>
        <w:rPr>
          <w:color w:val="231F20"/>
        </w:rPr>
        <w:t xml:space="preserve"> assessments of the author’s conditions in February and June 1994 (and a suicide attempt) it was only in August 1994 that the Minister exercised his exceptional power to release him from immigration detention on medical grounds (while legally he remained i</w:t>
      </w:r>
      <w:r>
        <w:rPr>
          <w:color w:val="231F20"/>
        </w:rPr>
        <w:t>n detention). As subsequent events showed, by that point the author’s illness had reached such a level of severity that irreversible consequences were to follow.</w:t>
      </w:r>
      <w:hyperlink w:anchor="_bookmark15" w:history="1">
        <w:r>
          <w:rPr>
            <w:color w:val="231F20"/>
            <w:position w:val="7"/>
            <w:sz w:val="13"/>
          </w:rPr>
          <w:t>9</w:t>
        </w:r>
      </w:hyperlink>
    </w:p>
    <w:p w14:paraId="29E6D9ED" w14:textId="77777777" w:rsidR="00081106" w:rsidRDefault="00527E22">
      <w:pPr>
        <w:pStyle w:val="Paragrafoelenco"/>
        <w:numPr>
          <w:ilvl w:val="0"/>
          <w:numId w:val="5"/>
        </w:numPr>
        <w:tabs>
          <w:tab w:val="left" w:pos="797"/>
          <w:tab w:val="left" w:pos="798"/>
        </w:tabs>
        <w:spacing w:before="151" w:line="249" w:lineRule="auto"/>
        <w:ind w:right="116" w:hanging="680"/>
        <w:rPr>
          <w:sz w:val="24"/>
        </w:rPr>
      </w:pPr>
      <w:r>
        <w:rPr>
          <w:color w:val="231F20"/>
          <w:sz w:val="24"/>
        </w:rPr>
        <w:t xml:space="preserve">More recently, in </w:t>
      </w:r>
      <w:proofErr w:type="spellStart"/>
      <w:r>
        <w:rPr>
          <w:i/>
          <w:color w:val="231F20"/>
          <w:spacing w:val="-4"/>
          <w:sz w:val="24"/>
        </w:rPr>
        <w:t>F.K.A.G</w:t>
      </w:r>
      <w:proofErr w:type="spellEnd"/>
      <w:r>
        <w:rPr>
          <w:i/>
          <w:color w:val="231F20"/>
          <w:spacing w:val="-4"/>
          <w:sz w:val="24"/>
        </w:rPr>
        <w:t xml:space="preserve">. </w:t>
      </w:r>
      <w:r>
        <w:rPr>
          <w:i/>
          <w:color w:val="231F20"/>
          <w:sz w:val="24"/>
        </w:rPr>
        <w:t xml:space="preserve">v Australia </w:t>
      </w:r>
      <w:r>
        <w:rPr>
          <w:color w:val="231F20"/>
          <w:sz w:val="24"/>
        </w:rPr>
        <w:t xml:space="preserve">and </w:t>
      </w:r>
      <w:proofErr w:type="spellStart"/>
      <w:r>
        <w:rPr>
          <w:i/>
          <w:color w:val="231F20"/>
          <w:sz w:val="24"/>
        </w:rPr>
        <w:t>M.M.M</w:t>
      </w:r>
      <w:proofErr w:type="spellEnd"/>
      <w:r>
        <w:rPr>
          <w:i/>
          <w:color w:val="231F20"/>
          <w:sz w:val="24"/>
        </w:rPr>
        <w:t>. v Australia</w:t>
      </w:r>
      <w:r>
        <w:rPr>
          <w:color w:val="231F20"/>
          <w:sz w:val="24"/>
        </w:rPr>
        <w:t>,</w:t>
      </w:r>
      <w:r>
        <w:rPr>
          <w:color w:val="231F20"/>
          <w:sz w:val="24"/>
        </w:rPr>
        <w:t xml:space="preserve"> the Committee expressly considered claims of violations of article 7 of the </w:t>
      </w:r>
      <w:proofErr w:type="spellStart"/>
      <w:r>
        <w:rPr>
          <w:color w:val="231F20"/>
          <w:sz w:val="24"/>
        </w:rPr>
        <w:t>ICCPR</w:t>
      </w:r>
      <w:proofErr w:type="spellEnd"/>
      <w:r>
        <w:rPr>
          <w:color w:val="231F20"/>
          <w:sz w:val="24"/>
        </w:rPr>
        <w:t xml:space="preserve"> by a number of asylum seekers detained in Australia as a result of receiving adverse security assessments, who, in consequence, suffered psychological harm. The Committee</w:t>
      </w:r>
      <w:r>
        <w:rPr>
          <w:color w:val="231F20"/>
          <w:spacing w:val="-9"/>
          <w:sz w:val="24"/>
        </w:rPr>
        <w:t xml:space="preserve"> </w:t>
      </w:r>
      <w:r>
        <w:rPr>
          <w:color w:val="231F20"/>
          <w:sz w:val="24"/>
        </w:rPr>
        <w:t>st</w:t>
      </w:r>
      <w:r>
        <w:rPr>
          <w:color w:val="231F20"/>
          <w:sz w:val="24"/>
        </w:rPr>
        <w:t>ated:</w:t>
      </w:r>
    </w:p>
    <w:p w14:paraId="18432454" w14:textId="77777777" w:rsidR="00081106" w:rsidRDefault="00527E22">
      <w:pPr>
        <w:spacing w:before="133" w:line="273" w:lineRule="auto"/>
        <w:ind w:left="1364" w:right="552"/>
        <w:rPr>
          <w:sz w:val="13"/>
        </w:rPr>
      </w:pPr>
      <w:r>
        <w:rPr>
          <w:color w:val="231F20"/>
        </w:rPr>
        <w:t>…the combination of the arbitrary character of the authors’ detention, its protracted and/or indefinite duration, the refusal to provide information and procedural rights to the authors and the difficult conditions of detention are cumulatively infli</w:t>
      </w:r>
      <w:r>
        <w:rPr>
          <w:color w:val="231F20"/>
        </w:rPr>
        <w:t>cting serious psychological harm upon them, and constitute treatment contrary to article 7 of the Covenant.</w:t>
      </w:r>
      <w:hyperlink w:anchor="_bookmark16" w:history="1">
        <w:r>
          <w:rPr>
            <w:color w:val="231F20"/>
            <w:position w:val="7"/>
            <w:sz w:val="13"/>
          </w:rPr>
          <w:t>10</w:t>
        </w:r>
      </w:hyperlink>
    </w:p>
    <w:p w14:paraId="62D56C13" w14:textId="77777777" w:rsidR="00081106" w:rsidRDefault="00527E22">
      <w:pPr>
        <w:pStyle w:val="Paragrafoelenco"/>
        <w:numPr>
          <w:ilvl w:val="0"/>
          <w:numId w:val="5"/>
        </w:numPr>
        <w:tabs>
          <w:tab w:val="left" w:pos="797"/>
          <w:tab w:val="left" w:pos="798"/>
        </w:tabs>
        <w:spacing w:before="152" w:line="249" w:lineRule="auto"/>
        <w:ind w:right="378" w:hanging="680"/>
        <w:rPr>
          <w:sz w:val="24"/>
        </w:rPr>
      </w:pPr>
      <w:r>
        <w:rPr>
          <w:color w:val="231F20"/>
          <w:sz w:val="24"/>
        </w:rPr>
        <w:t xml:space="preserve">The relevant question for the purposes of article 7 of the </w:t>
      </w:r>
      <w:proofErr w:type="spellStart"/>
      <w:r>
        <w:rPr>
          <w:color w:val="231F20"/>
          <w:sz w:val="24"/>
        </w:rPr>
        <w:t>ICCPR</w:t>
      </w:r>
      <w:proofErr w:type="spellEnd"/>
      <w:r>
        <w:rPr>
          <w:color w:val="231F20"/>
          <w:sz w:val="24"/>
        </w:rPr>
        <w:t xml:space="preserve"> is whether the complainants’ detention caused a level of psychological harm such that</w:t>
      </w:r>
      <w:r>
        <w:rPr>
          <w:color w:val="231F20"/>
          <w:spacing w:val="-44"/>
          <w:sz w:val="24"/>
        </w:rPr>
        <w:t xml:space="preserve"> </w:t>
      </w:r>
      <w:r>
        <w:rPr>
          <w:color w:val="231F20"/>
          <w:sz w:val="24"/>
        </w:rPr>
        <w:t xml:space="preserve">it amounted </w:t>
      </w:r>
      <w:proofErr w:type="gramStart"/>
      <w:r>
        <w:rPr>
          <w:color w:val="231F20"/>
          <w:sz w:val="24"/>
        </w:rPr>
        <w:t>to</w:t>
      </w:r>
      <w:proofErr w:type="gramEnd"/>
      <w:r>
        <w:rPr>
          <w:color w:val="231F20"/>
          <w:sz w:val="24"/>
        </w:rPr>
        <w:t xml:space="preserve"> cruel, inhuman or degrading treatment or</w:t>
      </w:r>
      <w:r>
        <w:rPr>
          <w:color w:val="231F20"/>
          <w:spacing w:val="-39"/>
          <w:sz w:val="24"/>
        </w:rPr>
        <w:t xml:space="preserve"> </w:t>
      </w:r>
      <w:r>
        <w:rPr>
          <w:color w:val="231F20"/>
          <w:sz w:val="24"/>
        </w:rPr>
        <w:t>punishment.</w:t>
      </w:r>
    </w:p>
    <w:p w14:paraId="30A012A2" w14:textId="77777777" w:rsidR="00081106" w:rsidRDefault="00081106">
      <w:pPr>
        <w:pStyle w:val="Corpotesto"/>
        <w:spacing w:before="8"/>
      </w:pPr>
    </w:p>
    <w:p w14:paraId="07F7A2C0" w14:textId="77777777" w:rsidR="00081106" w:rsidRDefault="00527E22">
      <w:pPr>
        <w:pStyle w:val="Titolo4"/>
        <w:numPr>
          <w:ilvl w:val="0"/>
          <w:numId w:val="3"/>
        </w:numPr>
        <w:tabs>
          <w:tab w:val="left" w:pos="797"/>
          <w:tab w:val="left" w:pos="798"/>
        </w:tabs>
        <w:ind w:hanging="680"/>
      </w:pPr>
      <w:proofErr w:type="spellStart"/>
      <w:r>
        <w:rPr>
          <w:color w:val="231F20"/>
        </w:rPr>
        <w:t>Mr</w:t>
      </w:r>
      <w:proofErr w:type="spellEnd"/>
      <w:r>
        <w:rPr>
          <w:color w:val="231F20"/>
          <w:spacing w:val="-2"/>
        </w:rPr>
        <w:t xml:space="preserve"> </w:t>
      </w:r>
      <w:r>
        <w:rPr>
          <w:color w:val="231F20"/>
        </w:rPr>
        <w:t>CR</w:t>
      </w:r>
    </w:p>
    <w:p w14:paraId="422B67AE" w14:textId="77777777" w:rsidR="00081106" w:rsidRDefault="00527E22">
      <w:pPr>
        <w:pStyle w:val="Paragrafoelenco"/>
        <w:numPr>
          <w:ilvl w:val="0"/>
          <w:numId w:val="5"/>
        </w:numPr>
        <w:tabs>
          <w:tab w:val="left" w:pos="797"/>
          <w:tab w:val="left" w:pos="798"/>
        </w:tabs>
        <w:spacing w:before="181" w:line="249" w:lineRule="auto"/>
        <w:ind w:right="117" w:hanging="680"/>
        <w:rPr>
          <w:sz w:val="24"/>
        </w:rPr>
      </w:pPr>
      <w:proofErr w:type="spellStart"/>
      <w:r>
        <w:rPr>
          <w:color w:val="231F20"/>
          <w:sz w:val="24"/>
        </w:rPr>
        <w:t>Mr</w:t>
      </w:r>
      <w:proofErr w:type="spellEnd"/>
      <w:r>
        <w:rPr>
          <w:color w:val="231F20"/>
          <w:sz w:val="24"/>
        </w:rPr>
        <w:t xml:space="preserve"> CR was detained in immigrat</w:t>
      </w:r>
      <w:r>
        <w:rPr>
          <w:color w:val="231F20"/>
          <w:sz w:val="24"/>
        </w:rPr>
        <w:t>ion detention facilities for almost five and a half years. The documents the parties have provided to me indicate that since that time he has been assessed by a number of mental health professionals, and has received a significant amount of treatment for h</w:t>
      </w:r>
      <w:r>
        <w:rPr>
          <w:color w:val="231F20"/>
          <w:sz w:val="24"/>
        </w:rPr>
        <w:t>is mental</w:t>
      </w:r>
      <w:r>
        <w:rPr>
          <w:color w:val="231F20"/>
          <w:spacing w:val="-34"/>
          <w:sz w:val="24"/>
        </w:rPr>
        <w:t xml:space="preserve"> </w:t>
      </w:r>
      <w:r>
        <w:rPr>
          <w:color w:val="231F20"/>
          <w:sz w:val="24"/>
        </w:rPr>
        <w:t>health.</w:t>
      </w:r>
    </w:p>
    <w:p w14:paraId="16356670" w14:textId="77777777" w:rsidR="00081106" w:rsidRDefault="00527E22">
      <w:pPr>
        <w:pStyle w:val="Paragrafoelenco"/>
        <w:numPr>
          <w:ilvl w:val="0"/>
          <w:numId w:val="5"/>
        </w:numPr>
        <w:tabs>
          <w:tab w:val="left" w:pos="797"/>
          <w:tab w:val="left" w:pos="798"/>
        </w:tabs>
        <w:ind w:hanging="680"/>
        <w:rPr>
          <w:sz w:val="24"/>
        </w:rPr>
      </w:pPr>
      <w:r>
        <w:rPr>
          <w:color w:val="231F20"/>
          <w:sz w:val="24"/>
        </w:rPr>
        <w:t>His legal representatives have</w:t>
      </w:r>
      <w:r>
        <w:rPr>
          <w:color w:val="231F20"/>
          <w:spacing w:val="-26"/>
          <w:sz w:val="24"/>
        </w:rPr>
        <w:t xml:space="preserve"> </w:t>
      </w:r>
      <w:r>
        <w:rPr>
          <w:color w:val="231F20"/>
          <w:sz w:val="24"/>
        </w:rPr>
        <w:t>stated:</w:t>
      </w:r>
    </w:p>
    <w:p w14:paraId="19A7A391" w14:textId="77777777" w:rsidR="00081106" w:rsidRDefault="00527E22">
      <w:pPr>
        <w:spacing w:before="144" w:line="273" w:lineRule="auto"/>
        <w:ind w:left="1364" w:right="429"/>
      </w:pPr>
      <w:r>
        <w:rPr>
          <w:color w:val="231F20"/>
        </w:rPr>
        <w:t xml:space="preserve">Whilst some of </w:t>
      </w:r>
      <w:proofErr w:type="spellStart"/>
      <w:r>
        <w:rPr>
          <w:color w:val="231F20"/>
        </w:rPr>
        <w:t>Mr</w:t>
      </w:r>
      <w:proofErr w:type="spellEnd"/>
      <w:r>
        <w:rPr>
          <w:color w:val="231F20"/>
        </w:rPr>
        <w:t xml:space="preserve"> [CR]’s mental health problems stem from his experiences in Burma…, it is clear that he has suffered exacerbated psychological harm as a result of his immigration detention. The cumulative effects of the fact of his confinement, its arbitr</w:t>
      </w:r>
      <w:r>
        <w:rPr>
          <w:color w:val="231F20"/>
        </w:rPr>
        <w:t>ary nature and its indefinite duration have worsened his mental state in a way that is serious enough to engage the application of Article 7.</w:t>
      </w:r>
    </w:p>
    <w:p w14:paraId="4F3AB316" w14:textId="77777777" w:rsidR="00081106" w:rsidRDefault="00081106">
      <w:pPr>
        <w:spacing w:line="273" w:lineRule="auto"/>
        <w:sectPr w:rsidR="00081106">
          <w:pgSz w:w="11910" w:h="16840"/>
          <w:pgMar w:top="1580" w:right="1300" w:bottom="880" w:left="1300" w:header="0" w:footer="692" w:gutter="0"/>
          <w:cols w:space="720"/>
        </w:sectPr>
      </w:pPr>
    </w:p>
    <w:p w14:paraId="19F542CA" w14:textId="77777777" w:rsidR="00081106" w:rsidRDefault="00081106">
      <w:pPr>
        <w:pStyle w:val="Corpotesto"/>
        <w:rPr>
          <w:sz w:val="20"/>
        </w:rPr>
      </w:pPr>
    </w:p>
    <w:p w14:paraId="710FF328" w14:textId="77777777" w:rsidR="00081106" w:rsidRDefault="00081106">
      <w:pPr>
        <w:pStyle w:val="Corpotesto"/>
        <w:rPr>
          <w:sz w:val="20"/>
        </w:rPr>
      </w:pPr>
    </w:p>
    <w:p w14:paraId="0BF03314" w14:textId="77777777" w:rsidR="00081106" w:rsidRDefault="00081106">
      <w:pPr>
        <w:pStyle w:val="Corpotesto"/>
        <w:rPr>
          <w:sz w:val="20"/>
        </w:rPr>
      </w:pPr>
    </w:p>
    <w:p w14:paraId="18E44F53" w14:textId="77777777" w:rsidR="00081106" w:rsidRDefault="00081106">
      <w:pPr>
        <w:pStyle w:val="Corpotesto"/>
        <w:rPr>
          <w:sz w:val="20"/>
        </w:rPr>
      </w:pPr>
    </w:p>
    <w:p w14:paraId="09C3DA74" w14:textId="77777777" w:rsidR="00081106" w:rsidRDefault="00081106">
      <w:pPr>
        <w:pStyle w:val="Corpotesto"/>
        <w:spacing w:before="2"/>
        <w:rPr>
          <w:sz w:val="23"/>
        </w:rPr>
      </w:pPr>
    </w:p>
    <w:p w14:paraId="39A04991" w14:textId="77777777" w:rsidR="00081106" w:rsidRDefault="00527E22">
      <w:pPr>
        <w:pStyle w:val="Paragrafoelenco"/>
        <w:numPr>
          <w:ilvl w:val="0"/>
          <w:numId w:val="5"/>
        </w:numPr>
        <w:tabs>
          <w:tab w:val="left" w:pos="797"/>
          <w:tab w:val="left" w:pos="798"/>
        </w:tabs>
        <w:spacing w:before="0"/>
        <w:ind w:hanging="680"/>
        <w:rPr>
          <w:sz w:val="24"/>
        </w:rPr>
      </w:pPr>
      <w:r>
        <w:rPr>
          <w:color w:val="231F20"/>
          <w:sz w:val="24"/>
        </w:rPr>
        <w:t>In response to the complaint, the department has</w:t>
      </w:r>
      <w:r>
        <w:rPr>
          <w:color w:val="231F20"/>
          <w:spacing w:val="-20"/>
          <w:sz w:val="24"/>
        </w:rPr>
        <w:t xml:space="preserve"> </w:t>
      </w:r>
      <w:r>
        <w:rPr>
          <w:color w:val="231F20"/>
          <w:sz w:val="24"/>
        </w:rPr>
        <w:t>stated:</w:t>
      </w:r>
    </w:p>
    <w:p w14:paraId="553306B5" w14:textId="77777777" w:rsidR="00081106" w:rsidRDefault="00527E22">
      <w:pPr>
        <w:spacing w:before="144" w:line="273" w:lineRule="auto"/>
        <w:ind w:left="1364" w:right="605"/>
      </w:pPr>
      <w:r>
        <w:rPr>
          <w:color w:val="231F20"/>
        </w:rPr>
        <w:t xml:space="preserve">A review of </w:t>
      </w:r>
      <w:proofErr w:type="spellStart"/>
      <w:r>
        <w:rPr>
          <w:color w:val="231F20"/>
        </w:rPr>
        <w:t>Mr</w:t>
      </w:r>
      <w:proofErr w:type="spellEnd"/>
      <w:r>
        <w:rPr>
          <w:color w:val="231F20"/>
        </w:rPr>
        <w:t xml:space="preserve"> [CR]’s medical reco</w:t>
      </w:r>
      <w:r>
        <w:rPr>
          <w:color w:val="231F20"/>
        </w:rPr>
        <w:t>rds indicates that his mental state has fluctuated since his arrival in detention. However, there is very little clinical evidence to indicate that his treating Psychiatrist was of the opinion that his mental health has significantly deteriorated as a resu</w:t>
      </w:r>
      <w:r>
        <w:rPr>
          <w:color w:val="231F20"/>
        </w:rPr>
        <w:t>lt of his environment.</w:t>
      </w:r>
    </w:p>
    <w:p w14:paraId="21952F17" w14:textId="77777777" w:rsidR="00081106" w:rsidRDefault="00527E22">
      <w:pPr>
        <w:pStyle w:val="Paragrafoelenco"/>
        <w:numPr>
          <w:ilvl w:val="0"/>
          <w:numId w:val="5"/>
        </w:numPr>
        <w:tabs>
          <w:tab w:val="left" w:pos="797"/>
          <w:tab w:val="left" w:pos="798"/>
        </w:tabs>
        <w:spacing w:before="152" w:line="249" w:lineRule="auto"/>
        <w:ind w:right="755" w:hanging="680"/>
        <w:rPr>
          <w:sz w:val="24"/>
        </w:rPr>
      </w:pPr>
      <w:r>
        <w:rPr>
          <w:color w:val="231F20"/>
          <w:sz w:val="24"/>
        </w:rPr>
        <w:t xml:space="preserve">The department notes that since he was first detained, </w:t>
      </w:r>
      <w:proofErr w:type="spellStart"/>
      <w:r>
        <w:rPr>
          <w:color w:val="231F20"/>
          <w:sz w:val="24"/>
        </w:rPr>
        <w:t>Mr</w:t>
      </w:r>
      <w:proofErr w:type="spellEnd"/>
      <w:r>
        <w:rPr>
          <w:color w:val="231F20"/>
          <w:sz w:val="24"/>
        </w:rPr>
        <w:t xml:space="preserve"> CR has seen a</w:t>
      </w:r>
      <w:r>
        <w:rPr>
          <w:color w:val="231F20"/>
          <w:spacing w:val="-5"/>
          <w:sz w:val="24"/>
        </w:rPr>
        <w:t xml:space="preserve"> </w:t>
      </w:r>
      <w:r>
        <w:rPr>
          <w:color w:val="231F20"/>
          <w:sz w:val="24"/>
        </w:rPr>
        <w:t>number</w:t>
      </w:r>
      <w:r>
        <w:rPr>
          <w:color w:val="231F20"/>
          <w:spacing w:val="-5"/>
          <w:sz w:val="24"/>
        </w:rPr>
        <w:t xml:space="preserve"> </w:t>
      </w:r>
      <w:r>
        <w:rPr>
          <w:color w:val="231F20"/>
          <w:sz w:val="24"/>
        </w:rPr>
        <w:t>of</w:t>
      </w:r>
      <w:r>
        <w:rPr>
          <w:color w:val="231F20"/>
          <w:spacing w:val="-5"/>
          <w:sz w:val="24"/>
        </w:rPr>
        <w:t xml:space="preserve"> </w:t>
      </w:r>
      <w:r>
        <w:rPr>
          <w:color w:val="231F20"/>
          <w:sz w:val="24"/>
        </w:rPr>
        <w:t>psychologists</w:t>
      </w:r>
      <w:r>
        <w:rPr>
          <w:color w:val="231F20"/>
          <w:spacing w:val="-5"/>
          <w:sz w:val="24"/>
        </w:rPr>
        <w:t xml:space="preserve"> </w:t>
      </w:r>
      <w:r>
        <w:rPr>
          <w:color w:val="231F20"/>
          <w:sz w:val="24"/>
        </w:rPr>
        <w:t>and</w:t>
      </w:r>
      <w:r>
        <w:rPr>
          <w:color w:val="231F20"/>
          <w:spacing w:val="-5"/>
          <w:sz w:val="24"/>
        </w:rPr>
        <w:t xml:space="preserve"> </w:t>
      </w:r>
      <w:r>
        <w:rPr>
          <w:color w:val="231F20"/>
          <w:sz w:val="24"/>
        </w:rPr>
        <w:t>counsellors,</w:t>
      </w:r>
      <w:r>
        <w:rPr>
          <w:color w:val="231F20"/>
          <w:spacing w:val="-4"/>
          <w:sz w:val="24"/>
        </w:rPr>
        <w:t xml:space="preserve"> </w:t>
      </w:r>
      <w:r>
        <w:rPr>
          <w:color w:val="231F20"/>
          <w:sz w:val="24"/>
        </w:rPr>
        <w:t>as</w:t>
      </w:r>
      <w:r>
        <w:rPr>
          <w:color w:val="231F20"/>
          <w:spacing w:val="-5"/>
          <w:sz w:val="24"/>
        </w:rPr>
        <w:t xml:space="preserve"> </w:t>
      </w:r>
      <w:r>
        <w:rPr>
          <w:color w:val="231F20"/>
          <w:sz w:val="24"/>
        </w:rPr>
        <w:t>well</w:t>
      </w:r>
      <w:r>
        <w:rPr>
          <w:color w:val="231F20"/>
          <w:spacing w:val="-5"/>
          <w:sz w:val="24"/>
        </w:rPr>
        <w:t xml:space="preserve"> </w:t>
      </w:r>
      <w:r>
        <w:rPr>
          <w:color w:val="231F20"/>
          <w:sz w:val="24"/>
        </w:rPr>
        <w:t>as</w:t>
      </w:r>
      <w:r>
        <w:rPr>
          <w:color w:val="231F20"/>
          <w:spacing w:val="-5"/>
          <w:sz w:val="24"/>
        </w:rPr>
        <w:t xml:space="preserve"> </w:t>
      </w:r>
      <w:r>
        <w:rPr>
          <w:color w:val="231F20"/>
          <w:sz w:val="24"/>
        </w:rPr>
        <w:t>a</w:t>
      </w:r>
      <w:r>
        <w:rPr>
          <w:color w:val="231F20"/>
          <w:spacing w:val="-5"/>
          <w:sz w:val="24"/>
        </w:rPr>
        <w:t xml:space="preserve"> </w:t>
      </w:r>
      <w:r>
        <w:rPr>
          <w:color w:val="231F20"/>
          <w:sz w:val="24"/>
        </w:rPr>
        <w:t>psychiatrist.</w:t>
      </w:r>
      <w:r>
        <w:rPr>
          <w:color w:val="231F20"/>
          <w:spacing w:val="-8"/>
          <w:sz w:val="24"/>
        </w:rPr>
        <w:t xml:space="preserve"> </w:t>
      </w:r>
      <w:r>
        <w:rPr>
          <w:color w:val="231F20"/>
          <w:sz w:val="24"/>
        </w:rPr>
        <w:t>The</w:t>
      </w:r>
    </w:p>
    <w:p w14:paraId="733C36F5" w14:textId="77777777" w:rsidR="00081106" w:rsidRDefault="00527E22">
      <w:pPr>
        <w:pStyle w:val="Corpotesto"/>
        <w:spacing w:before="1" w:line="249" w:lineRule="auto"/>
        <w:ind w:left="797" w:right="42"/>
      </w:pPr>
      <w:r>
        <w:rPr>
          <w:color w:val="231F20"/>
        </w:rPr>
        <w:t xml:space="preserve">frequency of these appointments has varied depending on </w:t>
      </w:r>
      <w:proofErr w:type="spellStart"/>
      <w:r>
        <w:rPr>
          <w:color w:val="231F20"/>
        </w:rPr>
        <w:t>Mr</w:t>
      </w:r>
      <w:proofErr w:type="spellEnd"/>
      <w:r>
        <w:rPr>
          <w:color w:val="231F20"/>
        </w:rPr>
        <w:t xml:space="preserve"> </w:t>
      </w:r>
      <w:proofErr w:type="spellStart"/>
      <w:r>
        <w:rPr>
          <w:color w:val="231F20"/>
        </w:rPr>
        <w:t>CR’s</w:t>
      </w:r>
      <w:proofErr w:type="spellEnd"/>
      <w:r>
        <w:rPr>
          <w:color w:val="231F20"/>
        </w:rPr>
        <w:t xml:space="preserve"> needs, being ‘at times quarterly, monthly, fortnightly, weekly and, when required, daily’. The department notes that </w:t>
      </w:r>
      <w:proofErr w:type="spellStart"/>
      <w:r>
        <w:rPr>
          <w:color w:val="231F20"/>
        </w:rPr>
        <w:t>Mr</w:t>
      </w:r>
      <w:proofErr w:type="spellEnd"/>
      <w:r>
        <w:rPr>
          <w:color w:val="231F20"/>
        </w:rPr>
        <w:t xml:space="preserve"> CR has also received </w:t>
      </w:r>
      <w:proofErr w:type="spellStart"/>
      <w:r>
        <w:rPr>
          <w:color w:val="231F20"/>
        </w:rPr>
        <w:t>specialised</w:t>
      </w:r>
      <w:proofErr w:type="spellEnd"/>
      <w:r>
        <w:rPr>
          <w:color w:val="231F20"/>
        </w:rPr>
        <w:t xml:space="preserve"> torture and trauma counselling from the</w:t>
      </w:r>
      <w:r>
        <w:rPr>
          <w:color w:val="231F20"/>
        </w:rPr>
        <w:t xml:space="preserve"> Service for the Treatment and Rehabilitation of Torture and Trauma Survivors (</w:t>
      </w:r>
      <w:proofErr w:type="spellStart"/>
      <w:r>
        <w:rPr>
          <w:color w:val="231F20"/>
        </w:rPr>
        <w:t>STARTTS</w:t>
      </w:r>
      <w:proofErr w:type="spellEnd"/>
      <w:r>
        <w:rPr>
          <w:color w:val="231F20"/>
        </w:rPr>
        <w:t>).</w:t>
      </w:r>
    </w:p>
    <w:p w14:paraId="68153848" w14:textId="77777777" w:rsidR="00081106" w:rsidRDefault="00527E22">
      <w:pPr>
        <w:pStyle w:val="Paragrafoelenco"/>
        <w:numPr>
          <w:ilvl w:val="0"/>
          <w:numId w:val="5"/>
        </w:numPr>
        <w:tabs>
          <w:tab w:val="left" w:pos="797"/>
          <w:tab w:val="left" w:pos="798"/>
        </w:tabs>
        <w:spacing w:line="249" w:lineRule="auto"/>
        <w:ind w:right="554" w:hanging="680"/>
        <w:rPr>
          <w:sz w:val="24"/>
        </w:rPr>
      </w:pPr>
      <w:r>
        <w:rPr>
          <w:color w:val="231F20"/>
          <w:sz w:val="24"/>
        </w:rPr>
        <w:t xml:space="preserve">The department has provided copies of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medical records relating to his time in immigration detention. These include records of</w:t>
      </w:r>
      <w:r>
        <w:rPr>
          <w:color w:val="231F20"/>
          <w:spacing w:val="-45"/>
          <w:sz w:val="24"/>
        </w:rPr>
        <w:t xml:space="preserve"> </w:t>
      </w:r>
      <w:r>
        <w:rPr>
          <w:color w:val="231F20"/>
          <w:sz w:val="24"/>
        </w:rPr>
        <w:t>consultations</w:t>
      </w:r>
    </w:p>
    <w:p w14:paraId="111D15EC" w14:textId="77777777" w:rsidR="00081106" w:rsidRDefault="00527E22">
      <w:pPr>
        <w:pStyle w:val="Corpotesto"/>
        <w:spacing w:before="1" w:line="249" w:lineRule="auto"/>
        <w:ind w:left="797" w:right="322"/>
      </w:pPr>
      <w:r>
        <w:rPr>
          <w:color w:val="231F20"/>
        </w:rPr>
        <w:t>with nurses, doctor</w:t>
      </w:r>
      <w:r>
        <w:rPr>
          <w:color w:val="231F20"/>
        </w:rPr>
        <w:t>s, counsellors, psychologists and a psychiatrist provided by the International Health and Medical Services (</w:t>
      </w:r>
      <w:proofErr w:type="spellStart"/>
      <w:r>
        <w:rPr>
          <w:color w:val="231F20"/>
        </w:rPr>
        <w:t>IHMS</w:t>
      </w:r>
      <w:proofErr w:type="spellEnd"/>
      <w:r>
        <w:rPr>
          <w:color w:val="231F20"/>
        </w:rPr>
        <w:t xml:space="preserve">). They also include psychological reports and treatment summaries relating to sessions provided by </w:t>
      </w:r>
      <w:proofErr w:type="spellStart"/>
      <w:r>
        <w:rPr>
          <w:color w:val="231F20"/>
        </w:rPr>
        <w:t>STARTTS</w:t>
      </w:r>
      <w:proofErr w:type="spellEnd"/>
      <w:r>
        <w:rPr>
          <w:color w:val="231F20"/>
        </w:rPr>
        <w:t xml:space="preserve">. </w:t>
      </w:r>
      <w:proofErr w:type="spellStart"/>
      <w:r>
        <w:rPr>
          <w:color w:val="231F20"/>
        </w:rPr>
        <w:t>Mr</w:t>
      </w:r>
      <w:proofErr w:type="spellEnd"/>
      <w:r>
        <w:rPr>
          <w:color w:val="231F20"/>
        </w:rPr>
        <w:t xml:space="preserve"> </w:t>
      </w:r>
      <w:proofErr w:type="spellStart"/>
      <w:r>
        <w:rPr>
          <w:color w:val="231F20"/>
        </w:rPr>
        <w:t>CR’s</w:t>
      </w:r>
      <w:proofErr w:type="spellEnd"/>
      <w:r>
        <w:rPr>
          <w:color w:val="231F20"/>
        </w:rPr>
        <w:t xml:space="preserve"> representatives have provid</w:t>
      </w:r>
      <w:r>
        <w:rPr>
          <w:color w:val="231F20"/>
        </w:rPr>
        <w:t>ed two further psychiatric reports.</w:t>
      </w:r>
    </w:p>
    <w:p w14:paraId="23DECA90" w14:textId="77777777" w:rsidR="00081106" w:rsidRDefault="00527E22">
      <w:pPr>
        <w:pStyle w:val="Paragrafoelenco"/>
        <w:numPr>
          <w:ilvl w:val="0"/>
          <w:numId w:val="5"/>
        </w:numPr>
        <w:tabs>
          <w:tab w:val="left" w:pos="797"/>
          <w:tab w:val="left" w:pos="798"/>
        </w:tabs>
        <w:spacing w:line="249" w:lineRule="auto"/>
        <w:ind w:right="110" w:hanging="680"/>
        <w:rPr>
          <w:sz w:val="24"/>
        </w:rPr>
      </w:pPr>
      <w:proofErr w:type="spellStart"/>
      <w:r>
        <w:rPr>
          <w:color w:val="231F20"/>
          <w:sz w:val="24"/>
        </w:rPr>
        <w:t>Mr</w:t>
      </w:r>
      <w:proofErr w:type="spellEnd"/>
      <w:r>
        <w:rPr>
          <w:color w:val="231F20"/>
          <w:sz w:val="24"/>
        </w:rPr>
        <w:t xml:space="preserve"> CR has been consistently diagnosed with depression and anxiety by mental health</w:t>
      </w:r>
      <w:r>
        <w:rPr>
          <w:color w:val="231F20"/>
          <w:spacing w:val="-6"/>
          <w:sz w:val="24"/>
        </w:rPr>
        <w:t xml:space="preserve"> </w:t>
      </w:r>
      <w:r>
        <w:rPr>
          <w:color w:val="231F20"/>
          <w:sz w:val="24"/>
        </w:rPr>
        <w:t>professionals.</w:t>
      </w:r>
      <w:r>
        <w:rPr>
          <w:color w:val="231F20"/>
          <w:spacing w:val="-6"/>
          <w:sz w:val="24"/>
        </w:rPr>
        <w:t xml:space="preserve"> </w:t>
      </w:r>
      <w:r>
        <w:rPr>
          <w:color w:val="231F20"/>
          <w:sz w:val="24"/>
        </w:rPr>
        <w:t>He</w:t>
      </w:r>
      <w:r>
        <w:rPr>
          <w:color w:val="231F20"/>
          <w:spacing w:val="-6"/>
          <w:sz w:val="24"/>
        </w:rPr>
        <w:t xml:space="preserve"> </w:t>
      </w:r>
      <w:r>
        <w:rPr>
          <w:color w:val="231F20"/>
          <w:sz w:val="24"/>
        </w:rPr>
        <w:t>has</w:t>
      </w:r>
      <w:r>
        <w:rPr>
          <w:color w:val="231F20"/>
          <w:spacing w:val="-6"/>
          <w:sz w:val="24"/>
        </w:rPr>
        <w:t xml:space="preserve"> </w:t>
      </w:r>
      <w:r>
        <w:rPr>
          <w:color w:val="231F20"/>
          <w:sz w:val="24"/>
        </w:rPr>
        <w:t>also</w:t>
      </w:r>
      <w:r>
        <w:rPr>
          <w:color w:val="231F20"/>
          <w:spacing w:val="-6"/>
          <w:sz w:val="24"/>
        </w:rPr>
        <w:t xml:space="preserve"> </w:t>
      </w:r>
      <w:r>
        <w:rPr>
          <w:color w:val="231F20"/>
          <w:sz w:val="24"/>
        </w:rPr>
        <w:t>been</w:t>
      </w:r>
      <w:r>
        <w:rPr>
          <w:color w:val="231F20"/>
          <w:spacing w:val="-6"/>
          <w:sz w:val="24"/>
        </w:rPr>
        <w:t xml:space="preserve"> </w:t>
      </w:r>
      <w:r>
        <w:rPr>
          <w:color w:val="231F20"/>
          <w:sz w:val="24"/>
        </w:rPr>
        <w:t>diagnosed</w:t>
      </w:r>
      <w:r>
        <w:rPr>
          <w:color w:val="231F20"/>
          <w:spacing w:val="-6"/>
          <w:sz w:val="24"/>
        </w:rPr>
        <w:t xml:space="preserve"> </w:t>
      </w:r>
      <w:r>
        <w:rPr>
          <w:color w:val="231F20"/>
          <w:sz w:val="24"/>
        </w:rPr>
        <w:t>as</w:t>
      </w:r>
      <w:r>
        <w:rPr>
          <w:color w:val="231F20"/>
          <w:spacing w:val="-6"/>
          <w:sz w:val="24"/>
        </w:rPr>
        <w:t xml:space="preserve"> </w:t>
      </w:r>
      <w:r>
        <w:rPr>
          <w:color w:val="231F20"/>
          <w:sz w:val="24"/>
        </w:rPr>
        <w:t>exhibiting</w:t>
      </w:r>
      <w:r>
        <w:rPr>
          <w:color w:val="231F20"/>
          <w:spacing w:val="-6"/>
          <w:sz w:val="24"/>
        </w:rPr>
        <w:t xml:space="preserve"> </w:t>
      </w:r>
      <w:r>
        <w:rPr>
          <w:color w:val="231F20"/>
          <w:sz w:val="24"/>
        </w:rPr>
        <w:t>symptoms</w:t>
      </w:r>
    </w:p>
    <w:p w14:paraId="350DC942" w14:textId="77777777" w:rsidR="00081106" w:rsidRDefault="00527E22">
      <w:pPr>
        <w:pStyle w:val="Corpotesto"/>
        <w:spacing w:line="249" w:lineRule="auto"/>
        <w:ind w:left="797" w:right="148"/>
      </w:pPr>
      <w:r>
        <w:rPr>
          <w:color w:val="231F20"/>
        </w:rPr>
        <w:t>or features of post-traumatic stress disorder. I do not understand these diagnoses to be in dispute. The department rather claims that these conditions have fluctuated with time, and have not been caused or exacerbated by his detention.</w:t>
      </w:r>
    </w:p>
    <w:p w14:paraId="6CEEC5BC" w14:textId="77777777" w:rsidR="00081106" w:rsidRDefault="00527E22">
      <w:pPr>
        <w:pStyle w:val="Paragrafoelenco"/>
        <w:numPr>
          <w:ilvl w:val="0"/>
          <w:numId w:val="5"/>
        </w:numPr>
        <w:tabs>
          <w:tab w:val="left" w:pos="797"/>
          <w:tab w:val="left" w:pos="798"/>
        </w:tabs>
        <w:spacing w:line="249" w:lineRule="auto"/>
        <w:ind w:right="269" w:hanging="680"/>
        <w:rPr>
          <w:sz w:val="24"/>
        </w:rPr>
      </w:pPr>
      <w:r>
        <w:rPr>
          <w:color w:val="231F20"/>
          <w:sz w:val="24"/>
        </w:rPr>
        <w:t xml:space="preserve">The </w:t>
      </w:r>
      <w:proofErr w:type="spellStart"/>
      <w:r>
        <w:rPr>
          <w:color w:val="231F20"/>
          <w:sz w:val="24"/>
        </w:rPr>
        <w:t>IHMS</w:t>
      </w:r>
      <w:proofErr w:type="spellEnd"/>
      <w:r>
        <w:rPr>
          <w:color w:val="231F20"/>
          <w:sz w:val="24"/>
        </w:rPr>
        <w:t xml:space="preserve"> medical re</w:t>
      </w:r>
      <w:r>
        <w:rPr>
          <w:color w:val="231F20"/>
          <w:sz w:val="24"/>
        </w:rPr>
        <w:t xml:space="preserve">cords for </w:t>
      </w:r>
      <w:proofErr w:type="spellStart"/>
      <w:r>
        <w:rPr>
          <w:color w:val="231F20"/>
          <w:sz w:val="24"/>
        </w:rPr>
        <w:t>Mr</w:t>
      </w:r>
      <w:proofErr w:type="spellEnd"/>
      <w:r>
        <w:rPr>
          <w:color w:val="231F20"/>
          <w:sz w:val="24"/>
        </w:rPr>
        <w:t xml:space="preserve"> CR are for the most part comprised of short notes of consultations or treatment sessions. A note dated 29 April 2010 records that at that time </w:t>
      </w:r>
      <w:proofErr w:type="spellStart"/>
      <w:r>
        <w:rPr>
          <w:color w:val="231F20"/>
          <w:sz w:val="24"/>
        </w:rPr>
        <w:t>Mr</w:t>
      </w:r>
      <w:proofErr w:type="spellEnd"/>
      <w:r>
        <w:rPr>
          <w:color w:val="231F20"/>
          <w:sz w:val="24"/>
        </w:rPr>
        <w:t xml:space="preserve"> CR was ‘depressed and frustrated’. It</w:t>
      </w:r>
      <w:r>
        <w:rPr>
          <w:color w:val="231F20"/>
          <w:spacing w:val="-33"/>
          <w:sz w:val="24"/>
        </w:rPr>
        <w:t xml:space="preserve"> </w:t>
      </w:r>
      <w:r>
        <w:rPr>
          <w:color w:val="231F20"/>
          <w:sz w:val="24"/>
        </w:rPr>
        <w:t>records</w:t>
      </w:r>
    </w:p>
    <w:p w14:paraId="1F24B88E" w14:textId="77777777" w:rsidR="00081106" w:rsidRDefault="00527E22">
      <w:pPr>
        <w:pStyle w:val="Corpotesto"/>
        <w:spacing w:before="1" w:line="249" w:lineRule="auto"/>
        <w:ind w:left="797" w:right="267"/>
      </w:pPr>
      <w:r>
        <w:rPr>
          <w:color w:val="231F20"/>
        </w:rPr>
        <w:t>his ‘feelings of hopelessness and helplessness’ and</w:t>
      </w:r>
      <w:r>
        <w:rPr>
          <w:color w:val="231F20"/>
        </w:rPr>
        <w:t xml:space="preserve"> that he was ‘extremely frustrated’ at the length of time he had been in detention. </w:t>
      </w:r>
      <w:proofErr w:type="spellStart"/>
      <w:r>
        <w:rPr>
          <w:color w:val="231F20"/>
        </w:rPr>
        <w:t>IHMS</w:t>
      </w:r>
      <w:proofErr w:type="spellEnd"/>
      <w:r>
        <w:rPr>
          <w:color w:val="231F20"/>
        </w:rPr>
        <w:t xml:space="preserve"> records over the next three years regularly include notes of symptoms of depression and anxiety. They also include frequent references to these conditions being caused</w:t>
      </w:r>
      <w:r>
        <w:rPr>
          <w:color w:val="231F20"/>
        </w:rPr>
        <w:t xml:space="preserve"> by or related to his ongoing detention.</w:t>
      </w:r>
    </w:p>
    <w:p w14:paraId="5EC8F1C8" w14:textId="77777777" w:rsidR="00081106" w:rsidRDefault="00527E22">
      <w:pPr>
        <w:pStyle w:val="Paragrafoelenco"/>
        <w:numPr>
          <w:ilvl w:val="0"/>
          <w:numId w:val="5"/>
        </w:numPr>
        <w:tabs>
          <w:tab w:val="left" w:pos="797"/>
          <w:tab w:val="left" w:pos="798"/>
        </w:tabs>
        <w:ind w:hanging="680"/>
        <w:rPr>
          <w:sz w:val="24"/>
        </w:rPr>
      </w:pPr>
      <w:r>
        <w:rPr>
          <w:color w:val="231F20"/>
          <w:sz w:val="24"/>
        </w:rPr>
        <w:t>More detailed assessments have been carried out by</w:t>
      </w:r>
      <w:r>
        <w:rPr>
          <w:color w:val="231F20"/>
          <w:spacing w:val="-34"/>
          <w:sz w:val="24"/>
        </w:rPr>
        <w:t xml:space="preserve"> </w:t>
      </w:r>
      <w:proofErr w:type="spellStart"/>
      <w:r>
        <w:rPr>
          <w:color w:val="231F20"/>
          <w:spacing w:val="-3"/>
          <w:sz w:val="24"/>
        </w:rPr>
        <w:t>STARTTS</w:t>
      </w:r>
      <w:proofErr w:type="spellEnd"/>
      <w:r>
        <w:rPr>
          <w:color w:val="231F20"/>
          <w:spacing w:val="-3"/>
          <w:sz w:val="24"/>
        </w:rPr>
        <w:t>.</w:t>
      </w:r>
    </w:p>
    <w:p w14:paraId="5DF06976" w14:textId="77777777" w:rsidR="00081106" w:rsidRDefault="00527E22">
      <w:pPr>
        <w:pStyle w:val="Paragrafoelenco"/>
        <w:numPr>
          <w:ilvl w:val="0"/>
          <w:numId w:val="5"/>
        </w:numPr>
        <w:tabs>
          <w:tab w:val="left" w:pos="797"/>
          <w:tab w:val="left" w:pos="798"/>
        </w:tabs>
        <w:spacing w:before="125" w:line="249" w:lineRule="auto"/>
        <w:ind w:right="292" w:hanging="680"/>
        <w:rPr>
          <w:sz w:val="24"/>
        </w:rPr>
      </w:pPr>
      <w:r>
        <w:rPr>
          <w:color w:val="231F20"/>
          <w:sz w:val="24"/>
        </w:rPr>
        <w:t>A</w:t>
      </w:r>
      <w:r>
        <w:rPr>
          <w:color w:val="231F20"/>
          <w:spacing w:val="-17"/>
          <w:sz w:val="24"/>
        </w:rPr>
        <w:t xml:space="preserve"> </w:t>
      </w:r>
      <w:r>
        <w:rPr>
          <w:color w:val="231F20"/>
          <w:sz w:val="24"/>
        </w:rPr>
        <w:t>detailed</w:t>
      </w:r>
      <w:r>
        <w:rPr>
          <w:color w:val="231F20"/>
          <w:spacing w:val="-5"/>
          <w:sz w:val="24"/>
        </w:rPr>
        <w:t xml:space="preserve"> </w:t>
      </w:r>
      <w:r>
        <w:rPr>
          <w:color w:val="231F20"/>
          <w:sz w:val="24"/>
        </w:rPr>
        <w:t>psychological</w:t>
      </w:r>
      <w:r>
        <w:rPr>
          <w:color w:val="231F20"/>
          <w:spacing w:val="-5"/>
          <w:sz w:val="24"/>
        </w:rPr>
        <w:t xml:space="preserve"> </w:t>
      </w:r>
      <w:r>
        <w:rPr>
          <w:color w:val="231F20"/>
          <w:sz w:val="24"/>
        </w:rPr>
        <w:t>assessment</w:t>
      </w:r>
      <w:r>
        <w:rPr>
          <w:color w:val="231F20"/>
          <w:spacing w:val="-5"/>
          <w:sz w:val="24"/>
        </w:rPr>
        <w:t xml:space="preserve"> </w:t>
      </w:r>
      <w:r>
        <w:rPr>
          <w:color w:val="231F20"/>
          <w:sz w:val="24"/>
        </w:rPr>
        <w:t>report</w:t>
      </w:r>
      <w:r>
        <w:rPr>
          <w:color w:val="231F20"/>
          <w:spacing w:val="-4"/>
          <w:sz w:val="24"/>
        </w:rPr>
        <w:t xml:space="preserve"> </w:t>
      </w:r>
      <w:r>
        <w:rPr>
          <w:color w:val="231F20"/>
          <w:sz w:val="24"/>
        </w:rPr>
        <w:t>for</w:t>
      </w:r>
      <w:r>
        <w:rPr>
          <w:color w:val="231F20"/>
          <w:spacing w:val="-4"/>
          <w:sz w:val="24"/>
        </w:rPr>
        <w:t xml:space="preserve"> </w:t>
      </w:r>
      <w:proofErr w:type="spellStart"/>
      <w:r>
        <w:rPr>
          <w:color w:val="231F20"/>
          <w:sz w:val="24"/>
        </w:rPr>
        <w:t>Mr</w:t>
      </w:r>
      <w:proofErr w:type="spellEnd"/>
      <w:r>
        <w:rPr>
          <w:color w:val="231F20"/>
          <w:spacing w:val="-4"/>
          <w:sz w:val="24"/>
        </w:rPr>
        <w:t xml:space="preserve"> </w:t>
      </w:r>
      <w:r>
        <w:rPr>
          <w:color w:val="231F20"/>
          <w:sz w:val="24"/>
        </w:rPr>
        <w:t>CR</w:t>
      </w:r>
      <w:r>
        <w:rPr>
          <w:color w:val="231F20"/>
          <w:spacing w:val="-5"/>
          <w:sz w:val="24"/>
        </w:rPr>
        <w:t xml:space="preserve"> </w:t>
      </w:r>
      <w:r>
        <w:rPr>
          <w:color w:val="231F20"/>
          <w:sz w:val="24"/>
        </w:rPr>
        <w:t>prepared</w:t>
      </w:r>
      <w:r>
        <w:rPr>
          <w:color w:val="231F20"/>
          <w:spacing w:val="-5"/>
          <w:sz w:val="24"/>
        </w:rPr>
        <w:t xml:space="preserve"> </w:t>
      </w:r>
      <w:r>
        <w:rPr>
          <w:color w:val="231F20"/>
          <w:sz w:val="24"/>
        </w:rPr>
        <w:t>by</w:t>
      </w:r>
      <w:r>
        <w:rPr>
          <w:color w:val="231F20"/>
          <w:spacing w:val="-5"/>
          <w:sz w:val="24"/>
        </w:rPr>
        <w:t xml:space="preserve"> </w:t>
      </w:r>
      <w:proofErr w:type="spellStart"/>
      <w:r>
        <w:rPr>
          <w:color w:val="231F20"/>
          <w:spacing w:val="-4"/>
          <w:sz w:val="24"/>
        </w:rPr>
        <w:t>STARTTS</w:t>
      </w:r>
      <w:proofErr w:type="spellEnd"/>
      <w:r>
        <w:rPr>
          <w:color w:val="231F20"/>
          <w:spacing w:val="-4"/>
          <w:sz w:val="24"/>
        </w:rPr>
        <w:t xml:space="preserve"> </w:t>
      </w:r>
      <w:r>
        <w:rPr>
          <w:color w:val="231F20"/>
          <w:sz w:val="24"/>
        </w:rPr>
        <w:t xml:space="preserve">dated 29 June </w:t>
      </w:r>
      <w:r>
        <w:rPr>
          <w:color w:val="231F20"/>
          <w:spacing w:val="-5"/>
          <w:sz w:val="24"/>
        </w:rPr>
        <w:t xml:space="preserve">2011 </w:t>
      </w:r>
      <w:r>
        <w:rPr>
          <w:color w:val="231F20"/>
          <w:sz w:val="24"/>
        </w:rPr>
        <w:t xml:space="preserve">records a diagnosis of clinical depression and </w:t>
      </w:r>
      <w:r>
        <w:rPr>
          <w:color w:val="231F20"/>
          <w:spacing w:val="-3"/>
          <w:sz w:val="24"/>
        </w:rPr>
        <w:t xml:space="preserve">anxiety. </w:t>
      </w:r>
      <w:r>
        <w:rPr>
          <w:color w:val="231F20"/>
          <w:sz w:val="24"/>
        </w:rPr>
        <w:t>It states that:</w:t>
      </w:r>
    </w:p>
    <w:p w14:paraId="6B0AAB9B" w14:textId="77777777" w:rsidR="00081106" w:rsidRDefault="00527E22">
      <w:pPr>
        <w:spacing w:before="133" w:line="273" w:lineRule="auto"/>
        <w:ind w:left="1364" w:right="287"/>
      </w:pPr>
      <w:r>
        <w:rPr>
          <w:color w:val="231F20"/>
        </w:rPr>
        <w:t>[</w:t>
      </w:r>
      <w:proofErr w:type="spellStart"/>
      <w:r>
        <w:rPr>
          <w:color w:val="231F20"/>
        </w:rPr>
        <w:t>Mr</w:t>
      </w:r>
      <w:proofErr w:type="spellEnd"/>
      <w:r>
        <w:rPr>
          <w:color w:val="231F20"/>
        </w:rPr>
        <w:t xml:space="preserve"> CR] feels desperate about his situation and the uncertainty of how long his detention will last.</w:t>
      </w:r>
    </w:p>
    <w:p w14:paraId="13664E0D" w14:textId="77777777" w:rsidR="00081106" w:rsidRDefault="00527E22">
      <w:pPr>
        <w:spacing w:before="170"/>
        <w:ind w:left="1364"/>
      </w:pPr>
      <w:r>
        <w:rPr>
          <w:color w:val="231F20"/>
        </w:rPr>
        <w:t>….</w:t>
      </w:r>
    </w:p>
    <w:p w14:paraId="56CCFC33" w14:textId="77777777" w:rsidR="00081106" w:rsidRDefault="00081106">
      <w:pPr>
        <w:sectPr w:rsidR="00081106">
          <w:pgSz w:w="11910" w:h="16840"/>
          <w:pgMar w:top="1580" w:right="1320" w:bottom="880" w:left="1300" w:header="0" w:footer="692" w:gutter="0"/>
          <w:cols w:space="720"/>
        </w:sectPr>
      </w:pPr>
    </w:p>
    <w:p w14:paraId="10F40234" w14:textId="77777777" w:rsidR="00081106" w:rsidRDefault="00081106">
      <w:pPr>
        <w:pStyle w:val="Corpotesto"/>
        <w:rPr>
          <w:sz w:val="20"/>
        </w:rPr>
      </w:pPr>
    </w:p>
    <w:p w14:paraId="7C0537EA" w14:textId="77777777" w:rsidR="00081106" w:rsidRDefault="00081106">
      <w:pPr>
        <w:pStyle w:val="Corpotesto"/>
        <w:rPr>
          <w:sz w:val="20"/>
        </w:rPr>
      </w:pPr>
    </w:p>
    <w:p w14:paraId="6F3F0098" w14:textId="77777777" w:rsidR="00081106" w:rsidRDefault="00081106">
      <w:pPr>
        <w:pStyle w:val="Corpotesto"/>
        <w:rPr>
          <w:sz w:val="20"/>
        </w:rPr>
      </w:pPr>
    </w:p>
    <w:p w14:paraId="5F06B955" w14:textId="77777777" w:rsidR="00081106" w:rsidRDefault="00081106">
      <w:pPr>
        <w:pStyle w:val="Corpotesto"/>
        <w:rPr>
          <w:sz w:val="20"/>
        </w:rPr>
      </w:pPr>
    </w:p>
    <w:p w14:paraId="2000E44C" w14:textId="77777777" w:rsidR="00081106" w:rsidRDefault="00081106">
      <w:pPr>
        <w:pStyle w:val="Corpotesto"/>
        <w:spacing w:before="6"/>
        <w:rPr>
          <w:sz w:val="23"/>
        </w:rPr>
      </w:pPr>
    </w:p>
    <w:p w14:paraId="5D42F918" w14:textId="77777777" w:rsidR="00081106" w:rsidRDefault="00527E22">
      <w:pPr>
        <w:spacing w:line="273" w:lineRule="auto"/>
        <w:ind w:left="1364" w:right="504"/>
      </w:pPr>
      <w:r>
        <w:rPr>
          <w:color w:val="231F20"/>
        </w:rPr>
        <w:t xml:space="preserve">The present prolonged situation of stress, fear and uncertainty acts as a constant reminder of </w:t>
      </w:r>
      <w:proofErr w:type="spellStart"/>
      <w:r>
        <w:rPr>
          <w:color w:val="231F20"/>
        </w:rPr>
        <w:t>Mr</w:t>
      </w:r>
      <w:proofErr w:type="spellEnd"/>
      <w:r>
        <w:rPr>
          <w:color w:val="231F20"/>
        </w:rPr>
        <w:t xml:space="preserve"> [CR]’s previous life experiences [including traumatic experiences in Burma/Myanmar].</w:t>
      </w:r>
    </w:p>
    <w:p w14:paraId="6D5B047A" w14:textId="77777777" w:rsidR="00081106" w:rsidRDefault="00527E22">
      <w:pPr>
        <w:spacing w:before="170"/>
        <w:ind w:left="1364"/>
      </w:pPr>
      <w:r>
        <w:rPr>
          <w:color w:val="231F20"/>
        </w:rPr>
        <w:t>….</w:t>
      </w:r>
    </w:p>
    <w:p w14:paraId="57C7B8B3" w14:textId="77777777" w:rsidR="00081106" w:rsidRDefault="00527E22">
      <w:pPr>
        <w:spacing w:before="204" w:line="273" w:lineRule="auto"/>
        <w:ind w:left="1364" w:right="392"/>
      </w:pPr>
      <w:r>
        <w:rPr>
          <w:color w:val="231F20"/>
        </w:rPr>
        <w:t>It is my view that the stressors associated with the detention environ</w:t>
      </w:r>
      <w:r>
        <w:rPr>
          <w:color w:val="231F20"/>
        </w:rPr>
        <w:t xml:space="preserve">ment will continue to negatively impact </w:t>
      </w:r>
      <w:proofErr w:type="spellStart"/>
      <w:r>
        <w:rPr>
          <w:color w:val="231F20"/>
        </w:rPr>
        <w:t>Mr</w:t>
      </w:r>
      <w:proofErr w:type="spellEnd"/>
      <w:r>
        <w:rPr>
          <w:color w:val="231F20"/>
        </w:rPr>
        <w:t xml:space="preserve"> [CR]’s mental health. A more appropriate alternative would be to allow </w:t>
      </w:r>
      <w:proofErr w:type="spellStart"/>
      <w:r>
        <w:rPr>
          <w:color w:val="231F20"/>
        </w:rPr>
        <w:t>Mr</w:t>
      </w:r>
      <w:proofErr w:type="spellEnd"/>
      <w:r>
        <w:rPr>
          <w:color w:val="231F20"/>
        </w:rPr>
        <w:t xml:space="preserve"> [CR] to live in the community where he could have a sense of normalcy and be able to devote his time to his emotional and physical health i</w:t>
      </w:r>
      <w:r>
        <w:rPr>
          <w:color w:val="231F20"/>
        </w:rPr>
        <w:t>ssues.</w:t>
      </w:r>
    </w:p>
    <w:p w14:paraId="240598F3" w14:textId="77777777" w:rsidR="00081106" w:rsidRDefault="00527E22">
      <w:pPr>
        <w:pStyle w:val="Paragrafoelenco"/>
        <w:numPr>
          <w:ilvl w:val="0"/>
          <w:numId w:val="5"/>
        </w:numPr>
        <w:tabs>
          <w:tab w:val="left" w:pos="797"/>
          <w:tab w:val="left" w:pos="798"/>
        </w:tabs>
        <w:spacing w:before="151" w:line="249" w:lineRule="auto"/>
        <w:ind w:right="361" w:hanging="680"/>
        <w:rPr>
          <w:sz w:val="24"/>
        </w:rPr>
      </w:pPr>
      <w:r>
        <w:rPr>
          <w:color w:val="231F20"/>
          <w:sz w:val="24"/>
        </w:rPr>
        <w:t>A</w:t>
      </w:r>
      <w:r>
        <w:rPr>
          <w:color w:val="231F20"/>
          <w:spacing w:val="-17"/>
          <w:sz w:val="24"/>
        </w:rPr>
        <w:t xml:space="preserve"> </w:t>
      </w:r>
      <w:proofErr w:type="spellStart"/>
      <w:r>
        <w:rPr>
          <w:color w:val="231F20"/>
          <w:spacing w:val="-4"/>
          <w:sz w:val="24"/>
        </w:rPr>
        <w:t>STARTTS</w:t>
      </w:r>
      <w:proofErr w:type="spellEnd"/>
      <w:r>
        <w:rPr>
          <w:color w:val="231F20"/>
          <w:spacing w:val="-3"/>
          <w:sz w:val="24"/>
        </w:rPr>
        <w:t xml:space="preserve"> </w:t>
      </w:r>
      <w:r>
        <w:rPr>
          <w:color w:val="231F20"/>
          <w:sz w:val="24"/>
        </w:rPr>
        <w:t>‘Summary</w:t>
      </w:r>
      <w:r>
        <w:rPr>
          <w:color w:val="231F20"/>
          <w:spacing w:val="-4"/>
          <w:sz w:val="24"/>
        </w:rPr>
        <w:t xml:space="preserve"> </w:t>
      </w:r>
      <w:r>
        <w:rPr>
          <w:color w:val="231F20"/>
          <w:sz w:val="24"/>
        </w:rPr>
        <w:t>of</w:t>
      </w:r>
      <w:r>
        <w:rPr>
          <w:color w:val="231F20"/>
          <w:spacing w:val="-4"/>
          <w:sz w:val="24"/>
        </w:rPr>
        <w:t xml:space="preserve"> </w:t>
      </w:r>
      <w:r>
        <w:rPr>
          <w:color w:val="231F20"/>
          <w:sz w:val="24"/>
        </w:rPr>
        <w:t>psychological</w:t>
      </w:r>
      <w:r>
        <w:rPr>
          <w:color w:val="231F20"/>
          <w:spacing w:val="-4"/>
          <w:sz w:val="24"/>
        </w:rPr>
        <w:t xml:space="preserve"> </w:t>
      </w:r>
      <w:r>
        <w:rPr>
          <w:color w:val="231F20"/>
          <w:sz w:val="24"/>
        </w:rPr>
        <w:t>treatment’</w:t>
      </w:r>
      <w:r>
        <w:rPr>
          <w:color w:val="231F20"/>
          <w:spacing w:val="-12"/>
          <w:sz w:val="24"/>
        </w:rPr>
        <w:t xml:space="preserve"> </w:t>
      </w:r>
      <w:r>
        <w:rPr>
          <w:color w:val="231F20"/>
          <w:sz w:val="24"/>
        </w:rPr>
        <w:t>report</w:t>
      </w:r>
      <w:r>
        <w:rPr>
          <w:color w:val="231F20"/>
          <w:spacing w:val="-3"/>
          <w:sz w:val="24"/>
        </w:rPr>
        <w:t xml:space="preserve"> </w:t>
      </w:r>
      <w:r>
        <w:rPr>
          <w:color w:val="231F20"/>
          <w:sz w:val="24"/>
        </w:rPr>
        <w:t>dated</w:t>
      </w:r>
      <w:r>
        <w:rPr>
          <w:color w:val="231F20"/>
          <w:spacing w:val="-4"/>
          <w:sz w:val="24"/>
        </w:rPr>
        <w:t xml:space="preserve"> </w:t>
      </w:r>
      <w:r>
        <w:rPr>
          <w:color w:val="231F20"/>
          <w:sz w:val="24"/>
        </w:rPr>
        <w:t>18</w:t>
      </w:r>
      <w:r>
        <w:rPr>
          <w:color w:val="231F20"/>
          <w:spacing w:val="-4"/>
          <w:sz w:val="24"/>
        </w:rPr>
        <w:t xml:space="preserve"> </w:t>
      </w:r>
      <w:r>
        <w:rPr>
          <w:color w:val="231F20"/>
          <w:sz w:val="24"/>
        </w:rPr>
        <w:t>May</w:t>
      </w:r>
      <w:r>
        <w:rPr>
          <w:color w:val="231F20"/>
          <w:spacing w:val="-3"/>
          <w:sz w:val="24"/>
        </w:rPr>
        <w:t xml:space="preserve"> </w:t>
      </w:r>
      <w:r>
        <w:rPr>
          <w:color w:val="231F20"/>
          <w:sz w:val="24"/>
        </w:rPr>
        <w:t>2012 states:</w:t>
      </w:r>
    </w:p>
    <w:p w14:paraId="05C967AA" w14:textId="77777777" w:rsidR="00081106" w:rsidRDefault="00527E22">
      <w:pPr>
        <w:spacing w:before="133" w:line="273" w:lineRule="auto"/>
        <w:ind w:left="1364" w:right="196"/>
      </w:pPr>
      <w:r>
        <w:rPr>
          <w:color w:val="231F20"/>
        </w:rPr>
        <w:t xml:space="preserve">[As] the length of time in the detention </w:t>
      </w:r>
      <w:proofErr w:type="spellStart"/>
      <w:r>
        <w:rPr>
          <w:color w:val="231F20"/>
        </w:rPr>
        <w:t>centre</w:t>
      </w:r>
      <w:proofErr w:type="spellEnd"/>
      <w:r>
        <w:rPr>
          <w:color w:val="231F20"/>
        </w:rPr>
        <w:t xml:space="preserve"> increases it is likely to have a negative impact on his mental and emotional functioning and worsen his feeling of hopele</w:t>
      </w:r>
      <w:r>
        <w:rPr>
          <w:color w:val="231F20"/>
        </w:rPr>
        <w:t>ssness.</w:t>
      </w:r>
    </w:p>
    <w:p w14:paraId="1A9A9FE1" w14:textId="77777777" w:rsidR="00081106" w:rsidRDefault="00527E22">
      <w:pPr>
        <w:pStyle w:val="Paragrafoelenco"/>
        <w:numPr>
          <w:ilvl w:val="0"/>
          <w:numId w:val="5"/>
        </w:numPr>
        <w:tabs>
          <w:tab w:val="left" w:pos="797"/>
          <w:tab w:val="left" w:pos="798"/>
        </w:tabs>
        <w:spacing w:before="151" w:line="249" w:lineRule="auto"/>
        <w:ind w:right="311" w:hanging="680"/>
        <w:rPr>
          <w:sz w:val="24"/>
        </w:rPr>
      </w:pPr>
      <w:proofErr w:type="spellStart"/>
      <w:r>
        <w:rPr>
          <w:color w:val="231F20"/>
          <w:spacing w:val="-4"/>
          <w:sz w:val="24"/>
        </w:rPr>
        <w:t>STARTTS</w:t>
      </w:r>
      <w:proofErr w:type="spellEnd"/>
      <w:r>
        <w:rPr>
          <w:color w:val="231F20"/>
          <w:spacing w:val="-4"/>
          <w:sz w:val="24"/>
        </w:rPr>
        <w:t xml:space="preserve"> </w:t>
      </w:r>
      <w:r>
        <w:rPr>
          <w:color w:val="231F20"/>
          <w:sz w:val="24"/>
        </w:rPr>
        <w:t>reports dated 29 May 2012 and 4 September 2012 record assessments</w:t>
      </w:r>
      <w:r>
        <w:rPr>
          <w:color w:val="231F20"/>
          <w:spacing w:val="-6"/>
          <w:sz w:val="24"/>
        </w:rPr>
        <w:t xml:space="preserve"> </w:t>
      </w:r>
      <w:r>
        <w:rPr>
          <w:color w:val="231F20"/>
          <w:sz w:val="24"/>
        </w:rPr>
        <w:t>that</w:t>
      </w:r>
      <w:r>
        <w:rPr>
          <w:color w:val="231F20"/>
          <w:spacing w:val="-5"/>
          <w:sz w:val="24"/>
        </w:rPr>
        <w:t xml:space="preserve"> </w:t>
      </w:r>
      <w:r>
        <w:rPr>
          <w:color w:val="231F20"/>
          <w:sz w:val="24"/>
        </w:rPr>
        <w:t>ongoing</w:t>
      </w:r>
      <w:r>
        <w:rPr>
          <w:color w:val="231F20"/>
          <w:spacing w:val="-6"/>
          <w:sz w:val="24"/>
        </w:rPr>
        <w:t xml:space="preserve"> </w:t>
      </w:r>
      <w:r>
        <w:rPr>
          <w:color w:val="231F20"/>
          <w:sz w:val="24"/>
        </w:rPr>
        <w:t>detention</w:t>
      </w:r>
      <w:r>
        <w:rPr>
          <w:color w:val="231F20"/>
          <w:spacing w:val="-6"/>
          <w:sz w:val="24"/>
        </w:rPr>
        <w:t xml:space="preserve"> </w:t>
      </w:r>
      <w:r>
        <w:rPr>
          <w:color w:val="231F20"/>
          <w:sz w:val="24"/>
        </w:rPr>
        <w:t>was</w:t>
      </w:r>
      <w:r>
        <w:rPr>
          <w:color w:val="231F20"/>
          <w:spacing w:val="-6"/>
          <w:sz w:val="24"/>
        </w:rPr>
        <w:t xml:space="preserve"> </w:t>
      </w:r>
      <w:r>
        <w:rPr>
          <w:color w:val="231F20"/>
          <w:sz w:val="24"/>
        </w:rPr>
        <w:t>having</w:t>
      </w:r>
      <w:r>
        <w:rPr>
          <w:color w:val="231F20"/>
          <w:spacing w:val="-6"/>
          <w:sz w:val="24"/>
        </w:rPr>
        <w:t xml:space="preserve"> </w:t>
      </w:r>
      <w:r>
        <w:rPr>
          <w:color w:val="231F20"/>
          <w:sz w:val="24"/>
        </w:rPr>
        <w:t>a</w:t>
      </w:r>
      <w:r>
        <w:rPr>
          <w:color w:val="231F20"/>
          <w:spacing w:val="-6"/>
          <w:sz w:val="24"/>
        </w:rPr>
        <w:t xml:space="preserve"> </w:t>
      </w:r>
      <w:r>
        <w:rPr>
          <w:color w:val="231F20"/>
          <w:sz w:val="24"/>
        </w:rPr>
        <w:t>negative</w:t>
      </w:r>
      <w:r>
        <w:rPr>
          <w:color w:val="231F20"/>
          <w:spacing w:val="-6"/>
          <w:sz w:val="24"/>
        </w:rPr>
        <w:t xml:space="preserve"> </w:t>
      </w:r>
      <w:r>
        <w:rPr>
          <w:color w:val="231F20"/>
          <w:sz w:val="24"/>
        </w:rPr>
        <w:t>effect</w:t>
      </w:r>
      <w:r>
        <w:rPr>
          <w:color w:val="231F20"/>
          <w:spacing w:val="-5"/>
          <w:sz w:val="24"/>
        </w:rPr>
        <w:t xml:space="preserve"> </w:t>
      </w:r>
      <w:r>
        <w:rPr>
          <w:color w:val="231F20"/>
          <w:sz w:val="24"/>
        </w:rPr>
        <w:t>on</w:t>
      </w:r>
      <w:r>
        <w:rPr>
          <w:color w:val="231F20"/>
          <w:spacing w:val="-6"/>
          <w:sz w:val="24"/>
        </w:rPr>
        <w:t xml:space="preserve"> </w:t>
      </w:r>
      <w:proofErr w:type="spellStart"/>
      <w:r>
        <w:rPr>
          <w:color w:val="231F20"/>
          <w:sz w:val="24"/>
        </w:rPr>
        <w:t>Mr</w:t>
      </w:r>
      <w:proofErr w:type="spellEnd"/>
      <w:r>
        <w:rPr>
          <w:color w:val="231F20"/>
          <w:spacing w:val="-5"/>
          <w:sz w:val="24"/>
        </w:rPr>
        <w:t xml:space="preserve"> </w:t>
      </w:r>
      <w:proofErr w:type="spellStart"/>
      <w:r>
        <w:rPr>
          <w:color w:val="231F20"/>
          <w:sz w:val="24"/>
        </w:rPr>
        <w:t>CR’s</w:t>
      </w:r>
      <w:proofErr w:type="spellEnd"/>
      <w:r>
        <w:rPr>
          <w:color w:val="231F20"/>
          <w:sz w:val="24"/>
        </w:rPr>
        <w:t xml:space="preserve"> health, and contain explicit recommendations that he be allowed to live in the community.</w:t>
      </w:r>
    </w:p>
    <w:p w14:paraId="38F43A47" w14:textId="77777777" w:rsidR="00081106" w:rsidRDefault="00527E22">
      <w:pPr>
        <w:pStyle w:val="Paragrafoelenco"/>
        <w:numPr>
          <w:ilvl w:val="0"/>
          <w:numId w:val="5"/>
        </w:numPr>
        <w:tabs>
          <w:tab w:val="left" w:pos="797"/>
          <w:tab w:val="left" w:pos="798"/>
        </w:tabs>
        <w:spacing w:line="249" w:lineRule="auto"/>
        <w:ind w:right="414" w:hanging="680"/>
        <w:rPr>
          <w:sz w:val="24"/>
        </w:rPr>
      </w:pPr>
      <w:r>
        <w:rPr>
          <w:color w:val="231F20"/>
          <w:sz w:val="24"/>
        </w:rPr>
        <w:t xml:space="preserve">A </w:t>
      </w:r>
      <w:proofErr w:type="spellStart"/>
      <w:r>
        <w:rPr>
          <w:color w:val="231F20"/>
          <w:spacing w:val="-4"/>
          <w:sz w:val="24"/>
        </w:rPr>
        <w:t>STARTTS</w:t>
      </w:r>
      <w:proofErr w:type="spellEnd"/>
      <w:r>
        <w:rPr>
          <w:color w:val="231F20"/>
          <w:spacing w:val="-4"/>
          <w:sz w:val="24"/>
        </w:rPr>
        <w:t xml:space="preserve"> </w:t>
      </w:r>
      <w:r>
        <w:rPr>
          <w:color w:val="231F20"/>
          <w:sz w:val="24"/>
        </w:rPr>
        <w:t xml:space="preserve">psychological assessment report dated 21 September 2012 repeats diagnoses of </w:t>
      </w:r>
      <w:r>
        <w:rPr>
          <w:color w:val="231F20"/>
          <w:spacing w:val="-3"/>
          <w:sz w:val="24"/>
        </w:rPr>
        <w:t xml:space="preserve">anxiety, </w:t>
      </w:r>
      <w:r>
        <w:rPr>
          <w:color w:val="231F20"/>
          <w:sz w:val="24"/>
        </w:rPr>
        <w:t xml:space="preserve">depression and post-traumatic stress </w:t>
      </w:r>
      <w:r>
        <w:rPr>
          <w:color w:val="231F20"/>
          <w:spacing w:val="-3"/>
          <w:sz w:val="24"/>
        </w:rPr>
        <w:t xml:space="preserve">disorder. </w:t>
      </w:r>
      <w:r>
        <w:rPr>
          <w:color w:val="231F20"/>
          <w:sz w:val="24"/>
        </w:rPr>
        <w:t>The report goes on to state</w:t>
      </w:r>
      <w:r>
        <w:rPr>
          <w:color w:val="231F20"/>
          <w:spacing w:val="-11"/>
          <w:sz w:val="24"/>
        </w:rPr>
        <w:t xml:space="preserve"> </w:t>
      </w:r>
      <w:r>
        <w:rPr>
          <w:color w:val="231F20"/>
          <w:sz w:val="24"/>
        </w:rPr>
        <w:t>that:</w:t>
      </w:r>
    </w:p>
    <w:p w14:paraId="0C6C90D6" w14:textId="77777777" w:rsidR="00081106" w:rsidRDefault="00527E22">
      <w:pPr>
        <w:spacing w:before="133" w:line="273" w:lineRule="auto"/>
        <w:ind w:left="1364"/>
      </w:pPr>
      <w:r>
        <w:rPr>
          <w:color w:val="231F20"/>
        </w:rPr>
        <w:t>[</w:t>
      </w:r>
      <w:proofErr w:type="spellStart"/>
      <w:r>
        <w:rPr>
          <w:color w:val="231F20"/>
        </w:rPr>
        <w:t>Mr</w:t>
      </w:r>
      <w:proofErr w:type="spellEnd"/>
      <w:r>
        <w:rPr>
          <w:color w:val="231F20"/>
        </w:rPr>
        <w:t xml:space="preserve"> CR]’s symptoms of PTSD and Depression have exacerbated since his last assessment at </w:t>
      </w:r>
      <w:proofErr w:type="spellStart"/>
      <w:r>
        <w:rPr>
          <w:color w:val="231F20"/>
        </w:rPr>
        <w:t>S</w:t>
      </w:r>
      <w:r>
        <w:rPr>
          <w:color w:val="231F20"/>
        </w:rPr>
        <w:t>TARTTS</w:t>
      </w:r>
      <w:proofErr w:type="spellEnd"/>
      <w:r>
        <w:rPr>
          <w:color w:val="231F20"/>
        </w:rPr>
        <w:t xml:space="preserve"> and his mental and emotional health has progressively deteriorated over the prolonged time he has spent in the [immigration detention </w:t>
      </w:r>
      <w:proofErr w:type="spellStart"/>
      <w:r>
        <w:rPr>
          <w:color w:val="231F20"/>
        </w:rPr>
        <w:t>centres</w:t>
      </w:r>
      <w:proofErr w:type="spellEnd"/>
      <w:r>
        <w:rPr>
          <w:color w:val="231F20"/>
        </w:rPr>
        <w:t>].</w:t>
      </w:r>
    </w:p>
    <w:p w14:paraId="3BFD0974" w14:textId="77777777" w:rsidR="00081106" w:rsidRDefault="00527E22">
      <w:pPr>
        <w:pStyle w:val="Paragrafoelenco"/>
        <w:numPr>
          <w:ilvl w:val="0"/>
          <w:numId w:val="5"/>
        </w:numPr>
        <w:tabs>
          <w:tab w:val="left" w:pos="797"/>
          <w:tab w:val="left" w:pos="798"/>
        </w:tabs>
        <w:spacing w:before="151" w:line="249" w:lineRule="auto"/>
        <w:ind w:right="228" w:hanging="680"/>
        <w:rPr>
          <w:sz w:val="24"/>
        </w:rPr>
      </w:pPr>
      <w:proofErr w:type="spellStart"/>
      <w:r>
        <w:rPr>
          <w:color w:val="231F20"/>
          <w:sz w:val="24"/>
        </w:rPr>
        <w:t>Mr</w:t>
      </w:r>
      <w:proofErr w:type="spellEnd"/>
      <w:r>
        <w:rPr>
          <w:color w:val="231F20"/>
          <w:spacing w:val="-6"/>
          <w:sz w:val="24"/>
        </w:rPr>
        <w:t xml:space="preserve"> </w:t>
      </w:r>
      <w:proofErr w:type="spellStart"/>
      <w:r>
        <w:rPr>
          <w:color w:val="231F20"/>
          <w:sz w:val="24"/>
        </w:rPr>
        <w:t>CR’s</w:t>
      </w:r>
      <w:proofErr w:type="spellEnd"/>
      <w:r>
        <w:rPr>
          <w:color w:val="231F20"/>
          <w:spacing w:val="-6"/>
          <w:sz w:val="24"/>
        </w:rPr>
        <w:t xml:space="preserve"> </w:t>
      </w:r>
      <w:r>
        <w:rPr>
          <w:color w:val="231F20"/>
          <w:sz w:val="24"/>
        </w:rPr>
        <w:t>representatives</w:t>
      </w:r>
      <w:r>
        <w:rPr>
          <w:color w:val="231F20"/>
          <w:spacing w:val="-6"/>
          <w:sz w:val="24"/>
        </w:rPr>
        <w:t xml:space="preserve"> </w:t>
      </w:r>
      <w:r>
        <w:rPr>
          <w:color w:val="231F20"/>
          <w:sz w:val="24"/>
        </w:rPr>
        <w:t>have</w:t>
      </w:r>
      <w:r>
        <w:rPr>
          <w:color w:val="231F20"/>
          <w:spacing w:val="-7"/>
          <w:sz w:val="24"/>
        </w:rPr>
        <w:t xml:space="preserve"> </w:t>
      </w:r>
      <w:r>
        <w:rPr>
          <w:color w:val="231F20"/>
          <w:sz w:val="24"/>
        </w:rPr>
        <w:t>provided</w:t>
      </w:r>
      <w:r>
        <w:rPr>
          <w:color w:val="231F20"/>
          <w:spacing w:val="-7"/>
          <w:sz w:val="24"/>
        </w:rPr>
        <w:t xml:space="preserve"> </w:t>
      </w:r>
      <w:r>
        <w:rPr>
          <w:color w:val="231F20"/>
          <w:sz w:val="24"/>
        </w:rPr>
        <w:t>two</w:t>
      </w:r>
      <w:r>
        <w:rPr>
          <w:color w:val="231F20"/>
          <w:spacing w:val="-6"/>
          <w:sz w:val="24"/>
        </w:rPr>
        <w:t xml:space="preserve"> </w:t>
      </w:r>
      <w:r>
        <w:rPr>
          <w:color w:val="231F20"/>
          <w:sz w:val="24"/>
        </w:rPr>
        <w:t>reports</w:t>
      </w:r>
      <w:r>
        <w:rPr>
          <w:color w:val="231F20"/>
          <w:spacing w:val="-6"/>
          <w:sz w:val="24"/>
        </w:rPr>
        <w:t xml:space="preserve"> </w:t>
      </w:r>
      <w:r>
        <w:rPr>
          <w:color w:val="231F20"/>
          <w:sz w:val="24"/>
        </w:rPr>
        <w:t>prepared</w:t>
      </w:r>
      <w:r>
        <w:rPr>
          <w:color w:val="231F20"/>
          <w:spacing w:val="-7"/>
          <w:sz w:val="24"/>
        </w:rPr>
        <w:t xml:space="preserve"> </w:t>
      </w:r>
      <w:r>
        <w:rPr>
          <w:color w:val="231F20"/>
          <w:sz w:val="24"/>
        </w:rPr>
        <w:t>by</w:t>
      </w:r>
      <w:r>
        <w:rPr>
          <w:color w:val="231F20"/>
          <w:spacing w:val="-7"/>
          <w:sz w:val="24"/>
        </w:rPr>
        <w:t xml:space="preserve"> </w:t>
      </w:r>
      <w:r>
        <w:rPr>
          <w:color w:val="231F20"/>
          <w:sz w:val="24"/>
        </w:rPr>
        <w:t>a</w:t>
      </w:r>
      <w:r>
        <w:rPr>
          <w:color w:val="231F20"/>
          <w:spacing w:val="-7"/>
          <w:sz w:val="24"/>
        </w:rPr>
        <w:t xml:space="preserve"> </w:t>
      </w:r>
      <w:r>
        <w:rPr>
          <w:color w:val="231F20"/>
          <w:sz w:val="24"/>
        </w:rPr>
        <w:t xml:space="preserve">psychiatrist, </w:t>
      </w:r>
      <w:proofErr w:type="spellStart"/>
      <w:r>
        <w:rPr>
          <w:color w:val="231F20"/>
          <w:sz w:val="24"/>
        </w:rPr>
        <w:t>Dr</w:t>
      </w:r>
      <w:proofErr w:type="spellEnd"/>
      <w:r>
        <w:rPr>
          <w:color w:val="231F20"/>
          <w:sz w:val="24"/>
        </w:rPr>
        <w:t xml:space="preserve"> Michael </w:t>
      </w:r>
      <w:r>
        <w:rPr>
          <w:color w:val="231F20"/>
          <w:spacing w:val="-4"/>
          <w:sz w:val="24"/>
        </w:rPr>
        <w:t xml:space="preserve">Dudley. </w:t>
      </w:r>
      <w:r>
        <w:rPr>
          <w:color w:val="231F20"/>
          <w:sz w:val="24"/>
        </w:rPr>
        <w:t>In a rep</w:t>
      </w:r>
      <w:r>
        <w:rPr>
          <w:color w:val="231F20"/>
          <w:sz w:val="24"/>
        </w:rPr>
        <w:t xml:space="preserve">ort dated 19 December </w:t>
      </w:r>
      <w:r>
        <w:rPr>
          <w:color w:val="231F20"/>
          <w:spacing w:val="-5"/>
          <w:sz w:val="24"/>
        </w:rPr>
        <w:t xml:space="preserve">2011, </w:t>
      </w:r>
      <w:proofErr w:type="spellStart"/>
      <w:r>
        <w:rPr>
          <w:color w:val="231F20"/>
          <w:sz w:val="24"/>
        </w:rPr>
        <w:t>Dr</w:t>
      </w:r>
      <w:proofErr w:type="spellEnd"/>
      <w:r>
        <w:rPr>
          <w:color w:val="231F20"/>
          <w:sz w:val="24"/>
        </w:rPr>
        <w:t xml:space="preserve"> Dudley</w:t>
      </w:r>
      <w:r>
        <w:rPr>
          <w:color w:val="231F20"/>
          <w:spacing w:val="-25"/>
          <w:sz w:val="24"/>
        </w:rPr>
        <w:t xml:space="preserve"> </w:t>
      </w:r>
      <w:r>
        <w:rPr>
          <w:color w:val="231F20"/>
          <w:sz w:val="24"/>
        </w:rPr>
        <w:t>wrote:</w:t>
      </w:r>
    </w:p>
    <w:p w14:paraId="75608B51" w14:textId="77777777" w:rsidR="00081106" w:rsidRDefault="00527E22">
      <w:pPr>
        <w:spacing w:before="133" w:line="273" w:lineRule="auto"/>
        <w:ind w:left="1364" w:right="429"/>
      </w:pPr>
      <w:r>
        <w:rPr>
          <w:color w:val="231F20"/>
        </w:rPr>
        <w:t xml:space="preserve">There are prominent signs and symptoms of a major depression, </w:t>
      </w:r>
      <w:proofErr w:type="spellStart"/>
      <w:r>
        <w:rPr>
          <w:color w:val="231F20"/>
        </w:rPr>
        <w:t>generalised</w:t>
      </w:r>
      <w:proofErr w:type="spellEnd"/>
      <w:r>
        <w:rPr>
          <w:color w:val="231F20"/>
        </w:rPr>
        <w:t xml:space="preserve"> anxiety and features of post-traumatic stress disorder which have worsened since the adverse security clearance by </w:t>
      </w:r>
      <w:proofErr w:type="spellStart"/>
      <w:r>
        <w:rPr>
          <w:color w:val="231F20"/>
        </w:rPr>
        <w:t>ASIO</w:t>
      </w:r>
      <w:proofErr w:type="spellEnd"/>
      <w:r>
        <w:rPr>
          <w:color w:val="231F20"/>
        </w:rPr>
        <w:t xml:space="preserve"> in September.</w:t>
      </w:r>
    </w:p>
    <w:p w14:paraId="13CD9D03" w14:textId="77777777" w:rsidR="00081106" w:rsidRDefault="00527E22">
      <w:pPr>
        <w:pStyle w:val="Paragrafoelenco"/>
        <w:numPr>
          <w:ilvl w:val="0"/>
          <w:numId w:val="5"/>
        </w:numPr>
        <w:tabs>
          <w:tab w:val="left" w:pos="797"/>
          <w:tab w:val="left" w:pos="798"/>
        </w:tabs>
        <w:spacing w:before="152"/>
        <w:ind w:hanging="680"/>
        <w:rPr>
          <w:sz w:val="24"/>
        </w:rPr>
      </w:pPr>
      <w:r>
        <w:rPr>
          <w:color w:val="231F20"/>
          <w:sz w:val="24"/>
        </w:rPr>
        <w:t>He went</w:t>
      </w:r>
      <w:r>
        <w:rPr>
          <w:color w:val="231F20"/>
          <w:spacing w:val="-9"/>
          <w:sz w:val="24"/>
        </w:rPr>
        <w:t xml:space="preserve"> </w:t>
      </w:r>
      <w:r>
        <w:rPr>
          <w:color w:val="231F20"/>
          <w:sz w:val="24"/>
        </w:rPr>
        <w:t>on:</w:t>
      </w:r>
    </w:p>
    <w:p w14:paraId="520D35DC" w14:textId="77777777" w:rsidR="00081106" w:rsidRDefault="00527E22">
      <w:pPr>
        <w:spacing w:before="144" w:line="273" w:lineRule="auto"/>
        <w:ind w:left="1364" w:right="270"/>
      </w:pPr>
      <w:r>
        <w:rPr>
          <w:color w:val="231F20"/>
        </w:rPr>
        <w:t>Given the indefinite nature of his situation, and the risks of mental deterioration should this continue, there is a pressing need to clarify the nature of [</w:t>
      </w:r>
      <w:proofErr w:type="spellStart"/>
      <w:r>
        <w:rPr>
          <w:color w:val="231F20"/>
        </w:rPr>
        <w:t>Mr</w:t>
      </w:r>
      <w:proofErr w:type="spellEnd"/>
      <w:r>
        <w:rPr>
          <w:color w:val="231F20"/>
        </w:rPr>
        <w:t xml:space="preserve"> </w:t>
      </w:r>
      <w:proofErr w:type="spellStart"/>
      <w:r>
        <w:rPr>
          <w:color w:val="231F20"/>
        </w:rPr>
        <w:t>CR’s</w:t>
      </w:r>
      <w:proofErr w:type="spellEnd"/>
      <w:r>
        <w:rPr>
          <w:color w:val="231F20"/>
        </w:rPr>
        <w:t>] alleged security risk.</w:t>
      </w:r>
    </w:p>
    <w:p w14:paraId="5FD8147C" w14:textId="77777777" w:rsidR="00081106" w:rsidRDefault="00081106">
      <w:pPr>
        <w:spacing w:line="273" w:lineRule="auto"/>
        <w:sectPr w:rsidR="00081106">
          <w:pgSz w:w="11910" w:h="16840"/>
          <w:pgMar w:top="1580" w:right="1300" w:bottom="880" w:left="1300" w:header="0" w:footer="692" w:gutter="0"/>
          <w:cols w:space="720"/>
        </w:sectPr>
      </w:pPr>
    </w:p>
    <w:p w14:paraId="7F96B189" w14:textId="77777777" w:rsidR="00081106" w:rsidRDefault="00081106">
      <w:pPr>
        <w:pStyle w:val="Corpotesto"/>
        <w:rPr>
          <w:sz w:val="20"/>
        </w:rPr>
      </w:pPr>
    </w:p>
    <w:p w14:paraId="5325C277" w14:textId="77777777" w:rsidR="00081106" w:rsidRDefault="00081106">
      <w:pPr>
        <w:pStyle w:val="Corpotesto"/>
        <w:rPr>
          <w:sz w:val="20"/>
        </w:rPr>
      </w:pPr>
    </w:p>
    <w:p w14:paraId="6AA22612" w14:textId="77777777" w:rsidR="00081106" w:rsidRDefault="00081106">
      <w:pPr>
        <w:pStyle w:val="Corpotesto"/>
        <w:rPr>
          <w:sz w:val="20"/>
        </w:rPr>
      </w:pPr>
    </w:p>
    <w:p w14:paraId="699B6E62" w14:textId="77777777" w:rsidR="00081106" w:rsidRDefault="00081106">
      <w:pPr>
        <w:pStyle w:val="Corpotesto"/>
        <w:rPr>
          <w:sz w:val="20"/>
        </w:rPr>
      </w:pPr>
    </w:p>
    <w:p w14:paraId="0AE68A62" w14:textId="77777777" w:rsidR="00081106" w:rsidRDefault="00081106">
      <w:pPr>
        <w:pStyle w:val="Corpotesto"/>
        <w:spacing w:before="2"/>
        <w:rPr>
          <w:sz w:val="23"/>
        </w:rPr>
      </w:pPr>
    </w:p>
    <w:p w14:paraId="495790D7" w14:textId="77777777" w:rsidR="00081106" w:rsidRDefault="00527E22">
      <w:pPr>
        <w:pStyle w:val="Paragrafoelenco"/>
        <w:numPr>
          <w:ilvl w:val="0"/>
          <w:numId w:val="5"/>
        </w:numPr>
        <w:tabs>
          <w:tab w:val="left" w:pos="798"/>
        </w:tabs>
        <w:spacing w:before="0" w:line="249" w:lineRule="auto"/>
        <w:ind w:right="217" w:hanging="680"/>
        <w:jc w:val="both"/>
        <w:rPr>
          <w:sz w:val="24"/>
        </w:rPr>
      </w:pPr>
      <w:r>
        <w:rPr>
          <w:color w:val="231F20"/>
          <w:sz w:val="24"/>
        </w:rPr>
        <w:t xml:space="preserve">I note that the decision of </w:t>
      </w:r>
      <w:proofErr w:type="spellStart"/>
      <w:r>
        <w:rPr>
          <w:color w:val="231F20"/>
          <w:sz w:val="24"/>
        </w:rPr>
        <w:t>ASIO</w:t>
      </w:r>
      <w:proofErr w:type="spellEnd"/>
      <w:r>
        <w:rPr>
          <w:color w:val="231F20"/>
          <w:sz w:val="24"/>
        </w:rPr>
        <w:t xml:space="preserve"> to grant a negative security assessment is not the subject of this </w:t>
      </w:r>
      <w:r>
        <w:rPr>
          <w:color w:val="231F20"/>
          <w:spacing w:val="-3"/>
          <w:sz w:val="24"/>
        </w:rPr>
        <w:t xml:space="preserve">inquiry. However, </w:t>
      </w:r>
      <w:r>
        <w:rPr>
          <w:color w:val="231F20"/>
          <w:sz w:val="24"/>
        </w:rPr>
        <w:t xml:space="preserve">in my view the passages from </w:t>
      </w:r>
      <w:proofErr w:type="spellStart"/>
      <w:r>
        <w:rPr>
          <w:color w:val="231F20"/>
          <w:sz w:val="24"/>
        </w:rPr>
        <w:t>Dr</w:t>
      </w:r>
      <w:proofErr w:type="spellEnd"/>
      <w:r>
        <w:rPr>
          <w:color w:val="231F20"/>
          <w:sz w:val="24"/>
        </w:rPr>
        <w:t xml:space="preserve"> Dudley’s report above record an opinion that ongoing detention posed a risk to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health.</w:t>
      </w:r>
    </w:p>
    <w:p w14:paraId="3F5C6DA2" w14:textId="77777777" w:rsidR="00081106" w:rsidRDefault="00527E22">
      <w:pPr>
        <w:pStyle w:val="Paragrafoelenco"/>
        <w:numPr>
          <w:ilvl w:val="0"/>
          <w:numId w:val="5"/>
        </w:numPr>
        <w:tabs>
          <w:tab w:val="left" w:pos="797"/>
          <w:tab w:val="left" w:pos="798"/>
        </w:tabs>
        <w:ind w:hanging="680"/>
        <w:rPr>
          <w:sz w:val="24"/>
        </w:rPr>
      </w:pPr>
      <w:proofErr w:type="spellStart"/>
      <w:r>
        <w:rPr>
          <w:color w:val="231F20"/>
          <w:sz w:val="24"/>
        </w:rPr>
        <w:t>Dr</w:t>
      </w:r>
      <w:proofErr w:type="spellEnd"/>
      <w:r>
        <w:rPr>
          <w:color w:val="231F20"/>
          <w:sz w:val="24"/>
        </w:rPr>
        <w:t xml:space="preserve"> Dudley p</w:t>
      </w:r>
      <w:r>
        <w:rPr>
          <w:color w:val="231F20"/>
          <w:sz w:val="24"/>
        </w:rPr>
        <w:t>repared a further report on 18 November 2013. In it, he</w:t>
      </w:r>
      <w:r>
        <w:rPr>
          <w:color w:val="231F20"/>
          <w:spacing w:val="-44"/>
          <w:sz w:val="24"/>
        </w:rPr>
        <w:t xml:space="preserve"> </w:t>
      </w:r>
      <w:r>
        <w:rPr>
          <w:color w:val="231F20"/>
          <w:sz w:val="24"/>
        </w:rPr>
        <w:t>stated:</w:t>
      </w:r>
    </w:p>
    <w:p w14:paraId="57E6BE69" w14:textId="77777777" w:rsidR="00081106" w:rsidRDefault="00527E22">
      <w:pPr>
        <w:spacing w:before="143" w:line="273" w:lineRule="auto"/>
        <w:ind w:left="1364" w:right="100"/>
      </w:pPr>
      <w:r>
        <w:rPr>
          <w:color w:val="231F20"/>
        </w:rPr>
        <w:t xml:space="preserve">My impression was that [CR] was suffering from a major depression of moderate to marked intensity, and an associated </w:t>
      </w:r>
      <w:proofErr w:type="spellStart"/>
      <w:r>
        <w:rPr>
          <w:color w:val="231F20"/>
        </w:rPr>
        <w:t>generalised</w:t>
      </w:r>
      <w:proofErr w:type="spellEnd"/>
      <w:r>
        <w:rPr>
          <w:color w:val="231F20"/>
        </w:rPr>
        <w:t xml:space="preserve"> anxiety disorder. This depressed and anxious clinical state was</w:t>
      </w:r>
      <w:r>
        <w:rPr>
          <w:color w:val="231F20"/>
        </w:rPr>
        <w:t xml:space="preserve"> accompanied by prominent somatic features, and some features of a likely traumatic stress disorder. Of interest is that his traumatic stress symptoms seem to pertain less obviously to his past experiences, and more to the immediate news context in his cou</w:t>
      </w:r>
      <w:r>
        <w:rPr>
          <w:color w:val="231F20"/>
        </w:rPr>
        <w:t xml:space="preserve">ntry, his family’s situation, </w:t>
      </w:r>
      <w:r>
        <w:rPr>
          <w:b/>
          <w:color w:val="231F20"/>
        </w:rPr>
        <w:t xml:space="preserve">and his current situation of uncertainty </w:t>
      </w:r>
      <w:r>
        <w:rPr>
          <w:color w:val="231F20"/>
        </w:rPr>
        <w:t>[emphasis added].</w:t>
      </w:r>
    </w:p>
    <w:p w14:paraId="4A23A4D3" w14:textId="77777777" w:rsidR="00081106" w:rsidRDefault="00527E22">
      <w:pPr>
        <w:pStyle w:val="Paragrafoelenco"/>
        <w:numPr>
          <w:ilvl w:val="0"/>
          <w:numId w:val="5"/>
        </w:numPr>
        <w:tabs>
          <w:tab w:val="left" w:pos="797"/>
          <w:tab w:val="left" w:pos="798"/>
        </w:tabs>
        <w:spacing w:before="151" w:line="249" w:lineRule="auto"/>
        <w:ind w:right="489" w:hanging="680"/>
        <w:rPr>
          <w:sz w:val="24"/>
        </w:rPr>
      </w:pPr>
      <w:r>
        <w:rPr>
          <w:color w:val="231F20"/>
          <w:sz w:val="24"/>
        </w:rPr>
        <w:t>I note the department’s submission that ‘</w:t>
      </w:r>
      <w:r>
        <w:rPr>
          <w:i/>
          <w:color w:val="231F20"/>
          <w:sz w:val="24"/>
        </w:rPr>
        <w:t>there is very little clinical evidence to indicate that his treating Psychiatrist was of the opinion that his mental health</w:t>
      </w:r>
      <w:r>
        <w:rPr>
          <w:i/>
          <w:color w:val="231F20"/>
          <w:spacing w:val="-5"/>
          <w:sz w:val="24"/>
        </w:rPr>
        <w:t xml:space="preserve"> </w:t>
      </w:r>
      <w:r>
        <w:rPr>
          <w:i/>
          <w:color w:val="231F20"/>
          <w:sz w:val="24"/>
        </w:rPr>
        <w:t>ha</w:t>
      </w:r>
      <w:r>
        <w:rPr>
          <w:i/>
          <w:color w:val="231F20"/>
          <w:sz w:val="24"/>
        </w:rPr>
        <w:t>s</w:t>
      </w:r>
      <w:r>
        <w:rPr>
          <w:i/>
          <w:color w:val="231F20"/>
          <w:spacing w:val="-5"/>
          <w:sz w:val="24"/>
        </w:rPr>
        <w:t xml:space="preserve"> </w:t>
      </w:r>
      <w:r>
        <w:rPr>
          <w:i/>
          <w:color w:val="231F20"/>
          <w:sz w:val="24"/>
        </w:rPr>
        <w:t>significantly</w:t>
      </w:r>
      <w:r>
        <w:rPr>
          <w:i/>
          <w:color w:val="231F20"/>
          <w:spacing w:val="-4"/>
          <w:sz w:val="24"/>
        </w:rPr>
        <w:t xml:space="preserve"> </w:t>
      </w:r>
      <w:r>
        <w:rPr>
          <w:i/>
          <w:color w:val="231F20"/>
          <w:sz w:val="24"/>
        </w:rPr>
        <w:t>deteriorated</w:t>
      </w:r>
      <w:r>
        <w:rPr>
          <w:i/>
          <w:color w:val="231F20"/>
          <w:spacing w:val="-5"/>
          <w:sz w:val="24"/>
        </w:rPr>
        <w:t xml:space="preserve"> </w:t>
      </w:r>
      <w:r>
        <w:rPr>
          <w:i/>
          <w:color w:val="231F20"/>
          <w:sz w:val="24"/>
        </w:rPr>
        <w:t>as</w:t>
      </w:r>
      <w:r>
        <w:rPr>
          <w:i/>
          <w:color w:val="231F20"/>
          <w:spacing w:val="-5"/>
          <w:sz w:val="24"/>
        </w:rPr>
        <w:t xml:space="preserve"> </w:t>
      </w:r>
      <w:r>
        <w:rPr>
          <w:i/>
          <w:color w:val="231F20"/>
          <w:sz w:val="24"/>
        </w:rPr>
        <w:t>a</w:t>
      </w:r>
      <w:r>
        <w:rPr>
          <w:i/>
          <w:color w:val="231F20"/>
          <w:spacing w:val="-5"/>
          <w:sz w:val="24"/>
        </w:rPr>
        <w:t xml:space="preserve"> </w:t>
      </w:r>
      <w:r>
        <w:rPr>
          <w:i/>
          <w:color w:val="231F20"/>
          <w:sz w:val="24"/>
        </w:rPr>
        <w:t>result</w:t>
      </w:r>
      <w:r>
        <w:rPr>
          <w:i/>
          <w:color w:val="231F20"/>
          <w:spacing w:val="-4"/>
          <w:sz w:val="24"/>
        </w:rPr>
        <w:t xml:space="preserve"> </w:t>
      </w:r>
      <w:r>
        <w:rPr>
          <w:i/>
          <w:color w:val="231F20"/>
          <w:sz w:val="24"/>
        </w:rPr>
        <w:t>of</w:t>
      </w:r>
      <w:r>
        <w:rPr>
          <w:i/>
          <w:color w:val="231F20"/>
          <w:spacing w:val="-5"/>
          <w:sz w:val="24"/>
        </w:rPr>
        <w:t xml:space="preserve"> </w:t>
      </w:r>
      <w:r>
        <w:rPr>
          <w:i/>
          <w:color w:val="231F20"/>
          <w:sz w:val="24"/>
        </w:rPr>
        <w:t>his</w:t>
      </w:r>
      <w:r>
        <w:rPr>
          <w:i/>
          <w:color w:val="231F20"/>
          <w:spacing w:val="-5"/>
          <w:sz w:val="24"/>
        </w:rPr>
        <w:t xml:space="preserve"> </w:t>
      </w:r>
      <w:r>
        <w:rPr>
          <w:i/>
          <w:color w:val="231F20"/>
          <w:sz w:val="24"/>
        </w:rPr>
        <w:t>environment</w:t>
      </w:r>
      <w:r>
        <w:rPr>
          <w:color w:val="231F20"/>
          <w:sz w:val="24"/>
        </w:rPr>
        <w:t>’.</w:t>
      </w:r>
      <w:r>
        <w:rPr>
          <w:color w:val="231F20"/>
          <w:spacing w:val="-9"/>
          <w:sz w:val="24"/>
        </w:rPr>
        <w:t xml:space="preserve"> </w:t>
      </w:r>
      <w:r>
        <w:rPr>
          <w:color w:val="231F20"/>
          <w:sz w:val="24"/>
        </w:rPr>
        <w:t>The</w:t>
      </w:r>
      <w:r>
        <w:rPr>
          <w:color w:val="231F20"/>
          <w:spacing w:val="-4"/>
          <w:sz w:val="24"/>
        </w:rPr>
        <w:t xml:space="preserve"> </w:t>
      </w:r>
      <w:r>
        <w:rPr>
          <w:color w:val="231F20"/>
          <w:sz w:val="24"/>
        </w:rPr>
        <w:t>only documents the department has provided that record the opinion of a psychiatrist</w:t>
      </w:r>
      <w:r>
        <w:rPr>
          <w:color w:val="231F20"/>
          <w:spacing w:val="-5"/>
          <w:sz w:val="24"/>
        </w:rPr>
        <w:t xml:space="preserve"> </w:t>
      </w:r>
      <w:r>
        <w:rPr>
          <w:color w:val="231F20"/>
          <w:sz w:val="24"/>
        </w:rPr>
        <w:t>are</w:t>
      </w:r>
      <w:r>
        <w:rPr>
          <w:color w:val="231F20"/>
          <w:spacing w:val="-5"/>
          <w:sz w:val="24"/>
        </w:rPr>
        <w:t xml:space="preserve"> </w:t>
      </w:r>
      <w:r>
        <w:rPr>
          <w:color w:val="231F20"/>
          <w:sz w:val="24"/>
        </w:rPr>
        <w:t>a</w:t>
      </w:r>
      <w:r>
        <w:rPr>
          <w:color w:val="231F20"/>
          <w:spacing w:val="-5"/>
          <w:sz w:val="24"/>
        </w:rPr>
        <w:t xml:space="preserve"> </w:t>
      </w:r>
      <w:r>
        <w:rPr>
          <w:color w:val="231F20"/>
          <w:sz w:val="24"/>
        </w:rPr>
        <w:t>page</w:t>
      </w:r>
      <w:r>
        <w:rPr>
          <w:color w:val="231F20"/>
          <w:spacing w:val="-5"/>
          <w:sz w:val="24"/>
        </w:rPr>
        <w:t xml:space="preserve"> </w:t>
      </w:r>
      <w:r>
        <w:rPr>
          <w:color w:val="231F20"/>
          <w:sz w:val="24"/>
        </w:rPr>
        <w:t>of</w:t>
      </w:r>
      <w:r>
        <w:rPr>
          <w:color w:val="231F20"/>
          <w:spacing w:val="-5"/>
          <w:sz w:val="24"/>
        </w:rPr>
        <w:t xml:space="preserve"> </w:t>
      </w:r>
      <w:proofErr w:type="spellStart"/>
      <w:r>
        <w:rPr>
          <w:color w:val="231F20"/>
          <w:sz w:val="24"/>
        </w:rPr>
        <w:t>IHMS</w:t>
      </w:r>
      <w:proofErr w:type="spellEnd"/>
      <w:r>
        <w:rPr>
          <w:color w:val="231F20"/>
          <w:spacing w:val="-4"/>
          <w:sz w:val="24"/>
        </w:rPr>
        <w:t xml:space="preserve"> </w:t>
      </w:r>
      <w:r>
        <w:rPr>
          <w:color w:val="231F20"/>
          <w:sz w:val="24"/>
        </w:rPr>
        <w:t>‘progress</w:t>
      </w:r>
      <w:r>
        <w:rPr>
          <w:color w:val="231F20"/>
          <w:spacing w:val="-5"/>
          <w:sz w:val="24"/>
        </w:rPr>
        <w:t xml:space="preserve"> </w:t>
      </w:r>
      <w:r>
        <w:rPr>
          <w:color w:val="231F20"/>
          <w:sz w:val="24"/>
        </w:rPr>
        <w:t>notes’</w:t>
      </w:r>
      <w:r>
        <w:rPr>
          <w:color w:val="231F20"/>
          <w:spacing w:val="-12"/>
          <w:sz w:val="24"/>
        </w:rPr>
        <w:t xml:space="preserve"> </w:t>
      </w:r>
      <w:r>
        <w:rPr>
          <w:color w:val="231F20"/>
          <w:sz w:val="24"/>
        </w:rPr>
        <w:t>dated</w:t>
      </w:r>
      <w:r>
        <w:rPr>
          <w:color w:val="231F20"/>
          <w:spacing w:val="-5"/>
          <w:sz w:val="24"/>
        </w:rPr>
        <w:t xml:space="preserve"> </w:t>
      </w:r>
      <w:r>
        <w:rPr>
          <w:color w:val="231F20"/>
          <w:sz w:val="24"/>
        </w:rPr>
        <w:t>14</w:t>
      </w:r>
      <w:r>
        <w:rPr>
          <w:color w:val="231F20"/>
          <w:spacing w:val="-5"/>
          <w:sz w:val="24"/>
        </w:rPr>
        <w:t xml:space="preserve"> </w:t>
      </w:r>
      <w:r>
        <w:rPr>
          <w:color w:val="231F20"/>
          <w:sz w:val="24"/>
        </w:rPr>
        <w:t>May</w:t>
      </w:r>
      <w:r>
        <w:rPr>
          <w:color w:val="231F20"/>
          <w:spacing w:val="-4"/>
          <w:sz w:val="24"/>
        </w:rPr>
        <w:t xml:space="preserve"> </w:t>
      </w:r>
      <w:r>
        <w:rPr>
          <w:color w:val="231F20"/>
          <w:sz w:val="24"/>
        </w:rPr>
        <w:t>2012.</w:t>
      </w:r>
      <w:r>
        <w:rPr>
          <w:color w:val="231F20"/>
          <w:spacing w:val="-9"/>
          <w:sz w:val="24"/>
        </w:rPr>
        <w:t xml:space="preserve"> </w:t>
      </w:r>
      <w:r>
        <w:rPr>
          <w:color w:val="231F20"/>
          <w:sz w:val="24"/>
        </w:rPr>
        <w:t xml:space="preserve">These notes record a diagnosis of ‘adjustment disorder with depressed mood and anxiety’. They also record that </w:t>
      </w:r>
      <w:proofErr w:type="spellStart"/>
      <w:r>
        <w:rPr>
          <w:color w:val="231F20"/>
          <w:sz w:val="24"/>
        </w:rPr>
        <w:t>Mr</w:t>
      </w:r>
      <w:proofErr w:type="spellEnd"/>
      <w:r>
        <w:rPr>
          <w:color w:val="231F20"/>
          <w:sz w:val="24"/>
        </w:rPr>
        <w:t xml:space="preserve"> CR ‘has chronic low mood secondary to ongoing detention’. In my view these notes are consistent with the more detailed reports prepared by </w:t>
      </w:r>
      <w:proofErr w:type="spellStart"/>
      <w:r>
        <w:rPr>
          <w:color w:val="231F20"/>
          <w:spacing w:val="-3"/>
          <w:sz w:val="24"/>
        </w:rPr>
        <w:t>STA</w:t>
      </w:r>
      <w:r>
        <w:rPr>
          <w:color w:val="231F20"/>
          <w:spacing w:val="-3"/>
          <w:sz w:val="24"/>
        </w:rPr>
        <w:t>RTTS</w:t>
      </w:r>
      <w:proofErr w:type="spellEnd"/>
      <w:r>
        <w:rPr>
          <w:color w:val="231F20"/>
          <w:spacing w:val="-3"/>
          <w:sz w:val="24"/>
        </w:rPr>
        <w:t xml:space="preserve">, </w:t>
      </w:r>
      <w:r>
        <w:rPr>
          <w:color w:val="231F20"/>
          <w:sz w:val="24"/>
        </w:rPr>
        <w:t xml:space="preserve">and support the view that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detention had a negative impact on his mental</w:t>
      </w:r>
      <w:r>
        <w:rPr>
          <w:color w:val="231F20"/>
          <w:spacing w:val="-44"/>
          <w:sz w:val="24"/>
        </w:rPr>
        <w:t xml:space="preserve"> </w:t>
      </w:r>
      <w:r>
        <w:rPr>
          <w:color w:val="231F20"/>
          <w:sz w:val="24"/>
        </w:rPr>
        <w:t>health.</w:t>
      </w:r>
    </w:p>
    <w:p w14:paraId="547714F5" w14:textId="77777777" w:rsidR="00081106" w:rsidRDefault="00527E22">
      <w:pPr>
        <w:pStyle w:val="Paragrafoelenco"/>
        <w:numPr>
          <w:ilvl w:val="0"/>
          <w:numId w:val="5"/>
        </w:numPr>
        <w:tabs>
          <w:tab w:val="left" w:pos="797"/>
          <w:tab w:val="left" w:pos="798"/>
        </w:tabs>
        <w:spacing w:line="249" w:lineRule="auto"/>
        <w:ind w:right="147" w:hanging="680"/>
        <w:rPr>
          <w:sz w:val="24"/>
        </w:rPr>
      </w:pPr>
      <w:r>
        <w:rPr>
          <w:color w:val="231F20"/>
          <w:sz w:val="24"/>
        </w:rPr>
        <w:t xml:space="preserve">I note also the department’s submission that while in detention, </w:t>
      </w:r>
      <w:proofErr w:type="spellStart"/>
      <w:r>
        <w:rPr>
          <w:color w:val="231F20"/>
          <w:sz w:val="24"/>
        </w:rPr>
        <w:t>Mr</w:t>
      </w:r>
      <w:proofErr w:type="spellEnd"/>
      <w:r>
        <w:rPr>
          <w:color w:val="231F20"/>
          <w:sz w:val="24"/>
        </w:rPr>
        <w:t xml:space="preserve"> CR has</w:t>
      </w:r>
      <w:r>
        <w:rPr>
          <w:color w:val="231F20"/>
          <w:spacing w:val="-46"/>
          <w:sz w:val="24"/>
        </w:rPr>
        <w:t xml:space="preserve"> </w:t>
      </w:r>
      <w:r>
        <w:rPr>
          <w:color w:val="231F20"/>
          <w:sz w:val="24"/>
        </w:rPr>
        <w:t xml:space="preserve">had access to support services, including counselling and psychological treatment. That submission is supported by the documents the department has provided. That, </w:t>
      </w:r>
      <w:r>
        <w:rPr>
          <w:color w:val="231F20"/>
          <w:spacing w:val="-3"/>
          <w:sz w:val="24"/>
        </w:rPr>
        <w:t xml:space="preserve">however, </w:t>
      </w:r>
      <w:r>
        <w:rPr>
          <w:color w:val="231F20"/>
          <w:sz w:val="24"/>
        </w:rPr>
        <w:t xml:space="preserve">is a different question from whether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detention has had a significant negati</w:t>
      </w:r>
      <w:r>
        <w:rPr>
          <w:color w:val="231F20"/>
          <w:sz w:val="24"/>
        </w:rPr>
        <w:t>ve impact on his mental</w:t>
      </w:r>
      <w:r>
        <w:rPr>
          <w:color w:val="231F20"/>
          <w:spacing w:val="-32"/>
          <w:sz w:val="24"/>
        </w:rPr>
        <w:t xml:space="preserve"> </w:t>
      </w:r>
      <w:r>
        <w:rPr>
          <w:color w:val="231F20"/>
          <w:sz w:val="24"/>
        </w:rPr>
        <w:t>health.</w:t>
      </w:r>
    </w:p>
    <w:p w14:paraId="776BE0D4" w14:textId="77777777" w:rsidR="00081106" w:rsidRDefault="00527E22">
      <w:pPr>
        <w:pStyle w:val="Paragrafoelenco"/>
        <w:numPr>
          <w:ilvl w:val="0"/>
          <w:numId w:val="5"/>
        </w:numPr>
        <w:tabs>
          <w:tab w:val="left" w:pos="797"/>
          <w:tab w:val="left" w:pos="798"/>
        </w:tabs>
        <w:spacing w:line="249" w:lineRule="auto"/>
        <w:ind w:right="237" w:hanging="680"/>
        <w:rPr>
          <w:sz w:val="24"/>
        </w:rPr>
      </w:pPr>
      <w:r>
        <w:rPr>
          <w:color w:val="231F20"/>
          <w:sz w:val="24"/>
        </w:rPr>
        <w:t xml:space="preserve">It may be expected that there appear to have been fluctuations in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psychiatric health over time and that that is reflected in the opinions of the mental health professionals who have assessed him. Whilst it appears th</w:t>
      </w:r>
      <w:r>
        <w:rPr>
          <w:color w:val="231F20"/>
          <w:sz w:val="24"/>
        </w:rPr>
        <w:t xml:space="preserve">at some aspects of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symptoms were related to other events, including his experiences in Burma/Myanmar, the information before me indicates that his condition was significantly exacerbated as a result of his detention by the Commonwealth, in combinat</w:t>
      </w:r>
      <w:r>
        <w:rPr>
          <w:color w:val="231F20"/>
          <w:sz w:val="24"/>
        </w:rPr>
        <w:t>ion with the arbitrary and prolonged nature of that detention.</w:t>
      </w:r>
    </w:p>
    <w:p w14:paraId="009D1F74" w14:textId="77777777" w:rsidR="00081106" w:rsidRDefault="00527E22">
      <w:pPr>
        <w:pStyle w:val="Paragrafoelenco"/>
        <w:numPr>
          <w:ilvl w:val="0"/>
          <w:numId w:val="5"/>
        </w:numPr>
        <w:tabs>
          <w:tab w:val="left" w:pos="797"/>
          <w:tab w:val="left" w:pos="798"/>
        </w:tabs>
        <w:spacing w:line="249" w:lineRule="auto"/>
        <w:ind w:right="340" w:hanging="680"/>
        <w:rPr>
          <w:sz w:val="24"/>
        </w:rPr>
      </w:pPr>
      <w:r>
        <w:rPr>
          <w:color w:val="231F20"/>
          <w:sz w:val="24"/>
        </w:rPr>
        <w:t xml:space="preserve">Based on all of the information before me, I find that </w:t>
      </w:r>
      <w:proofErr w:type="spellStart"/>
      <w:r>
        <w:rPr>
          <w:color w:val="231F20"/>
          <w:sz w:val="24"/>
        </w:rPr>
        <w:t>Mr</w:t>
      </w:r>
      <w:proofErr w:type="spellEnd"/>
      <w:r>
        <w:rPr>
          <w:color w:val="231F20"/>
          <w:sz w:val="24"/>
        </w:rPr>
        <w:t xml:space="preserve"> </w:t>
      </w:r>
      <w:proofErr w:type="spellStart"/>
      <w:r>
        <w:rPr>
          <w:color w:val="231F20"/>
          <w:sz w:val="24"/>
        </w:rPr>
        <w:t>CR’s</w:t>
      </w:r>
      <w:proofErr w:type="spellEnd"/>
      <w:r>
        <w:rPr>
          <w:color w:val="231F20"/>
          <w:sz w:val="24"/>
        </w:rPr>
        <w:t xml:space="preserve"> prolonged detention amounted </w:t>
      </w:r>
      <w:proofErr w:type="gramStart"/>
      <w:r>
        <w:rPr>
          <w:color w:val="231F20"/>
          <w:sz w:val="24"/>
        </w:rPr>
        <w:t>to</w:t>
      </w:r>
      <w:proofErr w:type="gramEnd"/>
      <w:r>
        <w:rPr>
          <w:color w:val="231F20"/>
          <w:sz w:val="24"/>
        </w:rPr>
        <w:t xml:space="preserve"> cruel, inhuman or degrading treatment within the meaning of article 7 of the </w:t>
      </w:r>
      <w:proofErr w:type="spellStart"/>
      <w:r>
        <w:rPr>
          <w:color w:val="231F20"/>
          <w:sz w:val="24"/>
        </w:rPr>
        <w:t>ICCPR</w:t>
      </w:r>
      <w:proofErr w:type="spellEnd"/>
      <w:r>
        <w:rPr>
          <w:color w:val="231F20"/>
          <w:sz w:val="24"/>
        </w:rPr>
        <w:t>. I therefore fi</w:t>
      </w:r>
      <w:r>
        <w:rPr>
          <w:color w:val="231F20"/>
          <w:sz w:val="24"/>
        </w:rPr>
        <w:t xml:space="preserve">nd that with respect to </w:t>
      </w:r>
      <w:proofErr w:type="spellStart"/>
      <w:r>
        <w:rPr>
          <w:color w:val="231F20"/>
          <w:sz w:val="24"/>
        </w:rPr>
        <w:t>Mr</w:t>
      </w:r>
      <w:proofErr w:type="spellEnd"/>
      <w:r>
        <w:rPr>
          <w:color w:val="231F20"/>
          <w:sz w:val="24"/>
        </w:rPr>
        <w:t xml:space="preserve"> CR, the two acts described in section 4.1 above were inconsistent with the right protected by that</w:t>
      </w:r>
      <w:r>
        <w:rPr>
          <w:color w:val="231F20"/>
          <w:spacing w:val="-19"/>
          <w:sz w:val="24"/>
        </w:rPr>
        <w:t xml:space="preserve"> </w:t>
      </w:r>
      <w:r>
        <w:rPr>
          <w:color w:val="231F20"/>
          <w:sz w:val="24"/>
        </w:rPr>
        <w:t>article.</w:t>
      </w:r>
    </w:p>
    <w:p w14:paraId="26CC5120" w14:textId="77777777" w:rsidR="00081106" w:rsidRDefault="00081106">
      <w:pPr>
        <w:spacing w:line="249" w:lineRule="auto"/>
        <w:rPr>
          <w:sz w:val="24"/>
        </w:rPr>
        <w:sectPr w:rsidR="00081106">
          <w:pgSz w:w="11910" w:h="16840"/>
          <w:pgMar w:top="1580" w:right="1300" w:bottom="880" w:left="1300" w:header="0" w:footer="692" w:gutter="0"/>
          <w:cols w:space="720"/>
        </w:sectPr>
      </w:pPr>
    </w:p>
    <w:p w14:paraId="07510402" w14:textId="77777777" w:rsidR="00081106" w:rsidRDefault="00081106">
      <w:pPr>
        <w:pStyle w:val="Corpotesto"/>
        <w:rPr>
          <w:sz w:val="20"/>
        </w:rPr>
      </w:pPr>
    </w:p>
    <w:p w14:paraId="4A13755D" w14:textId="77777777" w:rsidR="00081106" w:rsidRDefault="00081106">
      <w:pPr>
        <w:pStyle w:val="Corpotesto"/>
        <w:rPr>
          <w:sz w:val="20"/>
        </w:rPr>
      </w:pPr>
    </w:p>
    <w:p w14:paraId="678A4E8E" w14:textId="77777777" w:rsidR="00081106" w:rsidRDefault="00081106">
      <w:pPr>
        <w:pStyle w:val="Corpotesto"/>
        <w:rPr>
          <w:sz w:val="20"/>
        </w:rPr>
      </w:pPr>
    </w:p>
    <w:p w14:paraId="3FF496F8" w14:textId="77777777" w:rsidR="00081106" w:rsidRDefault="00081106">
      <w:pPr>
        <w:pStyle w:val="Corpotesto"/>
        <w:rPr>
          <w:sz w:val="20"/>
        </w:rPr>
      </w:pPr>
    </w:p>
    <w:p w14:paraId="25508BD3" w14:textId="77777777" w:rsidR="00081106" w:rsidRDefault="00081106">
      <w:pPr>
        <w:pStyle w:val="Corpotesto"/>
        <w:spacing w:before="2"/>
        <w:rPr>
          <w:sz w:val="23"/>
        </w:rPr>
      </w:pPr>
    </w:p>
    <w:p w14:paraId="1E10EE6D" w14:textId="77777777" w:rsidR="00081106" w:rsidRDefault="00527E22">
      <w:pPr>
        <w:pStyle w:val="Titolo4"/>
        <w:numPr>
          <w:ilvl w:val="0"/>
          <w:numId w:val="3"/>
        </w:numPr>
        <w:tabs>
          <w:tab w:val="left" w:pos="797"/>
          <w:tab w:val="left" w:pos="798"/>
        </w:tabs>
        <w:ind w:hanging="680"/>
      </w:pPr>
      <w:bookmarkStart w:id="4" w:name="_bookmark4"/>
      <w:bookmarkEnd w:id="4"/>
      <w:proofErr w:type="spellStart"/>
      <w:r>
        <w:rPr>
          <w:color w:val="231F20"/>
        </w:rPr>
        <w:t>Mr</w:t>
      </w:r>
      <w:proofErr w:type="spellEnd"/>
      <w:r>
        <w:rPr>
          <w:color w:val="231F20"/>
          <w:spacing w:val="-2"/>
        </w:rPr>
        <w:t xml:space="preserve"> </w:t>
      </w:r>
      <w:r>
        <w:rPr>
          <w:color w:val="231F20"/>
        </w:rPr>
        <w:t>CS</w:t>
      </w:r>
    </w:p>
    <w:p w14:paraId="0A979E19" w14:textId="77777777" w:rsidR="00081106" w:rsidRDefault="00527E22">
      <w:pPr>
        <w:pStyle w:val="Paragrafoelenco"/>
        <w:numPr>
          <w:ilvl w:val="0"/>
          <w:numId w:val="5"/>
        </w:numPr>
        <w:tabs>
          <w:tab w:val="left" w:pos="797"/>
          <w:tab w:val="left" w:pos="798"/>
        </w:tabs>
        <w:spacing w:before="182" w:line="249" w:lineRule="auto"/>
        <w:ind w:right="360" w:hanging="680"/>
        <w:rPr>
          <w:sz w:val="24"/>
        </w:rPr>
      </w:pPr>
      <w:r>
        <w:rPr>
          <w:color w:val="231F20"/>
          <w:sz w:val="24"/>
        </w:rPr>
        <w:t xml:space="preserve">It is claimed that </w:t>
      </w:r>
      <w:proofErr w:type="spellStart"/>
      <w:r>
        <w:rPr>
          <w:color w:val="231F20"/>
          <w:sz w:val="24"/>
        </w:rPr>
        <w:t>Mr</w:t>
      </w:r>
      <w:proofErr w:type="spellEnd"/>
      <w:r>
        <w:rPr>
          <w:color w:val="231F20"/>
          <w:sz w:val="24"/>
        </w:rPr>
        <w:t xml:space="preserve"> CS suffered from depression as a result of his prolonged detention.</w:t>
      </w:r>
      <w:r>
        <w:rPr>
          <w:color w:val="231F20"/>
          <w:spacing w:val="-6"/>
          <w:sz w:val="24"/>
        </w:rPr>
        <w:t xml:space="preserve"> </w:t>
      </w:r>
      <w:r>
        <w:rPr>
          <w:color w:val="231F20"/>
          <w:sz w:val="24"/>
        </w:rPr>
        <w:t>Wh</w:t>
      </w:r>
      <w:r>
        <w:rPr>
          <w:color w:val="231F20"/>
          <w:sz w:val="24"/>
        </w:rPr>
        <w:t>ile</w:t>
      </w:r>
      <w:r>
        <w:rPr>
          <w:color w:val="231F20"/>
          <w:spacing w:val="-5"/>
          <w:sz w:val="24"/>
        </w:rPr>
        <w:t xml:space="preserve"> </w:t>
      </w:r>
      <w:r>
        <w:rPr>
          <w:color w:val="231F20"/>
          <w:sz w:val="24"/>
        </w:rPr>
        <w:t>his</w:t>
      </w:r>
      <w:r>
        <w:rPr>
          <w:color w:val="231F20"/>
          <w:spacing w:val="-6"/>
          <w:sz w:val="24"/>
        </w:rPr>
        <w:t xml:space="preserve"> </w:t>
      </w:r>
      <w:r>
        <w:rPr>
          <w:color w:val="231F20"/>
          <w:sz w:val="24"/>
        </w:rPr>
        <w:t>symptoms</w:t>
      </w:r>
      <w:r>
        <w:rPr>
          <w:color w:val="231F20"/>
          <w:spacing w:val="-5"/>
          <w:sz w:val="24"/>
        </w:rPr>
        <w:t xml:space="preserve"> </w:t>
      </w:r>
      <w:r>
        <w:rPr>
          <w:color w:val="231F20"/>
          <w:sz w:val="24"/>
        </w:rPr>
        <w:t>were</w:t>
      </w:r>
      <w:r>
        <w:rPr>
          <w:color w:val="231F20"/>
          <w:spacing w:val="-6"/>
          <w:sz w:val="24"/>
        </w:rPr>
        <w:t xml:space="preserve"> </w:t>
      </w:r>
      <w:r>
        <w:rPr>
          <w:color w:val="231F20"/>
          <w:sz w:val="24"/>
        </w:rPr>
        <w:t>partly</w:t>
      </w:r>
      <w:r>
        <w:rPr>
          <w:color w:val="231F20"/>
          <w:spacing w:val="-6"/>
          <w:sz w:val="24"/>
        </w:rPr>
        <w:t xml:space="preserve"> </w:t>
      </w:r>
      <w:r>
        <w:rPr>
          <w:color w:val="231F20"/>
          <w:sz w:val="24"/>
        </w:rPr>
        <w:t>attributable</w:t>
      </w:r>
      <w:r>
        <w:rPr>
          <w:color w:val="231F20"/>
          <w:spacing w:val="-6"/>
          <w:sz w:val="24"/>
        </w:rPr>
        <w:t xml:space="preserve"> </w:t>
      </w:r>
      <w:r>
        <w:rPr>
          <w:color w:val="231F20"/>
          <w:sz w:val="24"/>
        </w:rPr>
        <w:t>to</w:t>
      </w:r>
      <w:r>
        <w:rPr>
          <w:color w:val="231F20"/>
          <w:spacing w:val="-5"/>
          <w:sz w:val="24"/>
        </w:rPr>
        <w:t xml:space="preserve"> </w:t>
      </w:r>
      <w:r>
        <w:rPr>
          <w:color w:val="231F20"/>
          <w:sz w:val="24"/>
        </w:rPr>
        <w:t>his</w:t>
      </w:r>
      <w:r>
        <w:rPr>
          <w:color w:val="231F20"/>
          <w:spacing w:val="-6"/>
          <w:sz w:val="24"/>
        </w:rPr>
        <w:t xml:space="preserve"> </w:t>
      </w:r>
      <w:r>
        <w:rPr>
          <w:color w:val="231F20"/>
          <w:sz w:val="24"/>
        </w:rPr>
        <w:t>experiences</w:t>
      </w:r>
    </w:p>
    <w:p w14:paraId="7598D808" w14:textId="77777777" w:rsidR="00081106" w:rsidRDefault="00527E22">
      <w:pPr>
        <w:pStyle w:val="Corpotesto"/>
        <w:spacing w:before="1" w:line="249" w:lineRule="auto"/>
        <w:ind w:left="797" w:right="514"/>
      </w:pPr>
      <w:r>
        <w:rPr>
          <w:color w:val="231F20"/>
        </w:rPr>
        <w:t xml:space="preserve">in Burma/Myanmar before coming to Australia, it is claimed his prolonged detention exacerbated that condition to such a degree as to be inconsistent with article 7 of the </w:t>
      </w:r>
      <w:proofErr w:type="spellStart"/>
      <w:r>
        <w:rPr>
          <w:color w:val="231F20"/>
        </w:rPr>
        <w:t>ICCPR</w:t>
      </w:r>
      <w:proofErr w:type="spellEnd"/>
      <w:r>
        <w:rPr>
          <w:color w:val="231F20"/>
        </w:rPr>
        <w:t>.</w:t>
      </w:r>
    </w:p>
    <w:p w14:paraId="03A49888" w14:textId="77777777" w:rsidR="00081106" w:rsidRDefault="00527E22">
      <w:pPr>
        <w:pStyle w:val="Paragrafoelenco"/>
        <w:numPr>
          <w:ilvl w:val="0"/>
          <w:numId w:val="5"/>
        </w:numPr>
        <w:tabs>
          <w:tab w:val="left" w:pos="797"/>
          <w:tab w:val="left" w:pos="798"/>
        </w:tabs>
        <w:ind w:hanging="680"/>
        <w:rPr>
          <w:sz w:val="24"/>
        </w:rPr>
      </w:pPr>
      <w:r>
        <w:rPr>
          <w:color w:val="231F20"/>
          <w:sz w:val="24"/>
        </w:rPr>
        <w:t>In response to the complaint, the department has</w:t>
      </w:r>
      <w:r>
        <w:rPr>
          <w:color w:val="231F20"/>
          <w:spacing w:val="-20"/>
          <w:sz w:val="24"/>
        </w:rPr>
        <w:t xml:space="preserve"> </w:t>
      </w:r>
      <w:r>
        <w:rPr>
          <w:color w:val="231F20"/>
          <w:sz w:val="24"/>
        </w:rPr>
        <w:t>stated:</w:t>
      </w:r>
    </w:p>
    <w:p w14:paraId="5C7C42FD" w14:textId="77777777" w:rsidR="00081106" w:rsidRDefault="00527E22">
      <w:pPr>
        <w:spacing w:before="143" w:line="273" w:lineRule="auto"/>
        <w:ind w:left="1364" w:right="160"/>
      </w:pPr>
      <w:r>
        <w:rPr>
          <w:color w:val="231F20"/>
        </w:rPr>
        <w:t xml:space="preserve">A review of </w:t>
      </w:r>
      <w:proofErr w:type="spellStart"/>
      <w:r>
        <w:rPr>
          <w:color w:val="231F20"/>
        </w:rPr>
        <w:t>Mr</w:t>
      </w:r>
      <w:proofErr w:type="spellEnd"/>
      <w:r>
        <w:rPr>
          <w:color w:val="231F20"/>
        </w:rPr>
        <w:t xml:space="preserve"> [CS]’s medical records indicates that his mental state has fluctuated since his arrival in detention. However, there is very little clinical evidence to indicate that medical professio</w:t>
      </w:r>
      <w:r>
        <w:rPr>
          <w:color w:val="231F20"/>
        </w:rPr>
        <w:t>nals, including several psychiatrists, were of the opinion that his mental health significantly deteriorated as a result of his environment.</w:t>
      </w:r>
    </w:p>
    <w:p w14:paraId="2622DCD9" w14:textId="77777777" w:rsidR="00081106" w:rsidRDefault="00527E22">
      <w:pPr>
        <w:spacing w:before="170" w:line="273" w:lineRule="auto"/>
        <w:ind w:left="1364" w:right="100"/>
      </w:pPr>
      <w:proofErr w:type="spellStart"/>
      <w:r>
        <w:rPr>
          <w:color w:val="231F20"/>
        </w:rPr>
        <w:t>Mr</w:t>
      </w:r>
      <w:proofErr w:type="spellEnd"/>
      <w:r>
        <w:rPr>
          <w:color w:val="231F20"/>
        </w:rPr>
        <w:t xml:space="preserve"> [CS] was diagnosed with an Adjustment Disorder and Depression in November 2011. He was commenced on medication t</w:t>
      </w:r>
      <w:r>
        <w:rPr>
          <w:color w:val="231F20"/>
        </w:rPr>
        <w:t>o treat his condition which he took with varying levels of compliance.</w:t>
      </w:r>
    </w:p>
    <w:p w14:paraId="227F2AC1" w14:textId="77777777" w:rsidR="00081106" w:rsidRDefault="00527E22">
      <w:pPr>
        <w:spacing w:before="170" w:line="273" w:lineRule="auto"/>
        <w:ind w:left="1364"/>
      </w:pPr>
      <w:r>
        <w:rPr>
          <w:color w:val="231F20"/>
        </w:rPr>
        <w:t xml:space="preserve">As a result of the treatment </w:t>
      </w:r>
      <w:proofErr w:type="spellStart"/>
      <w:r>
        <w:rPr>
          <w:color w:val="231F20"/>
        </w:rPr>
        <w:t>Mr</w:t>
      </w:r>
      <w:proofErr w:type="spellEnd"/>
      <w:r>
        <w:rPr>
          <w:color w:val="231F20"/>
        </w:rPr>
        <w:t xml:space="preserve"> [CS] received for his Depression and Adjustment Disorder, his condition appeared to </w:t>
      </w:r>
      <w:proofErr w:type="spellStart"/>
      <w:r>
        <w:rPr>
          <w:color w:val="231F20"/>
        </w:rPr>
        <w:t>stabilise</w:t>
      </w:r>
      <w:proofErr w:type="spellEnd"/>
      <w:r>
        <w:rPr>
          <w:color w:val="231F20"/>
        </w:rPr>
        <w:t>. This is evidenced by the fact that at no point did his Psy</w:t>
      </w:r>
      <w:r>
        <w:rPr>
          <w:color w:val="231F20"/>
        </w:rPr>
        <w:t>chiatrist document that he needed to be relocated to a less restrictive immigration detention environment for the sake of his mental health.</w:t>
      </w:r>
    </w:p>
    <w:p w14:paraId="0397F141" w14:textId="77777777" w:rsidR="00081106" w:rsidRDefault="00527E22">
      <w:pPr>
        <w:spacing w:line="273" w:lineRule="auto"/>
        <w:ind w:left="1364" w:right="209"/>
      </w:pPr>
      <w:proofErr w:type="spellStart"/>
      <w:r>
        <w:rPr>
          <w:color w:val="231F20"/>
        </w:rPr>
        <w:t>Mr</w:t>
      </w:r>
      <w:proofErr w:type="spellEnd"/>
      <w:r>
        <w:rPr>
          <w:color w:val="231F20"/>
        </w:rPr>
        <w:t xml:space="preserve"> [CS] also consistently denied thoughts of self-harm during the period that he was in held immigration detention.</w:t>
      </w:r>
    </w:p>
    <w:p w14:paraId="770EF47F" w14:textId="77777777" w:rsidR="00081106" w:rsidRDefault="00527E22">
      <w:pPr>
        <w:spacing w:before="171" w:line="273" w:lineRule="auto"/>
        <w:ind w:left="1364" w:right="115"/>
      </w:pPr>
      <w:r>
        <w:rPr>
          <w:color w:val="231F20"/>
        </w:rPr>
        <w:t xml:space="preserve">International Health and Medical Services is confident the clinical decisions made regarding </w:t>
      </w:r>
      <w:proofErr w:type="spellStart"/>
      <w:r>
        <w:rPr>
          <w:color w:val="231F20"/>
        </w:rPr>
        <w:t>Mr</w:t>
      </w:r>
      <w:proofErr w:type="spellEnd"/>
      <w:r>
        <w:rPr>
          <w:color w:val="231F20"/>
        </w:rPr>
        <w:t xml:space="preserve"> [CS] were in his best interests at all times. </w:t>
      </w:r>
      <w:proofErr w:type="spellStart"/>
      <w:r>
        <w:rPr>
          <w:color w:val="231F20"/>
        </w:rPr>
        <w:t>Mr</w:t>
      </w:r>
      <w:proofErr w:type="spellEnd"/>
      <w:r>
        <w:rPr>
          <w:color w:val="231F20"/>
        </w:rPr>
        <w:t xml:space="preserve"> [CS] was regularly reviewed by mental health nurses, a psychologist and multiple psychiatrists from the time o</w:t>
      </w:r>
      <w:r>
        <w:rPr>
          <w:color w:val="231F20"/>
        </w:rPr>
        <w:t xml:space="preserve">f his arrival in Australia. This care continued until his release from </w:t>
      </w:r>
      <w:proofErr w:type="spellStart"/>
      <w:r>
        <w:rPr>
          <w:color w:val="231F20"/>
        </w:rPr>
        <w:t>Villawood</w:t>
      </w:r>
      <w:proofErr w:type="spellEnd"/>
      <w:r>
        <w:rPr>
          <w:color w:val="231F20"/>
        </w:rPr>
        <w:t xml:space="preserve"> Immigration Detention Centre on 24 December 2013….</w:t>
      </w:r>
    </w:p>
    <w:p w14:paraId="13C69A96" w14:textId="77777777" w:rsidR="00081106" w:rsidRDefault="00527E22">
      <w:pPr>
        <w:spacing w:before="171" w:line="273" w:lineRule="auto"/>
        <w:ind w:left="1364" w:right="192"/>
      </w:pPr>
      <w:r>
        <w:rPr>
          <w:color w:val="231F20"/>
        </w:rPr>
        <w:t xml:space="preserve">During his time in immigration detention, </w:t>
      </w:r>
      <w:proofErr w:type="spellStart"/>
      <w:r>
        <w:rPr>
          <w:color w:val="231F20"/>
        </w:rPr>
        <w:t>Mr</w:t>
      </w:r>
      <w:proofErr w:type="spellEnd"/>
      <w:r>
        <w:rPr>
          <w:color w:val="231F20"/>
        </w:rPr>
        <w:t xml:space="preserve"> [CS] attended the Service for the Treatment and Rehabilitation of Torture and T</w:t>
      </w:r>
      <w:r>
        <w:rPr>
          <w:color w:val="231F20"/>
        </w:rPr>
        <w:t>rauma Survivors (</w:t>
      </w:r>
      <w:proofErr w:type="spellStart"/>
      <w:r>
        <w:rPr>
          <w:color w:val="231F20"/>
        </w:rPr>
        <w:t>STARTTS</w:t>
      </w:r>
      <w:proofErr w:type="spellEnd"/>
      <w:r>
        <w:rPr>
          <w:color w:val="231F20"/>
        </w:rPr>
        <w:t xml:space="preserve">) counselling to address a past history of torture and trauma which he disclosed in February 2011. In the </w:t>
      </w:r>
      <w:proofErr w:type="spellStart"/>
      <w:r>
        <w:rPr>
          <w:color w:val="231F20"/>
        </w:rPr>
        <w:t>STARTTS</w:t>
      </w:r>
      <w:proofErr w:type="spellEnd"/>
      <w:r>
        <w:rPr>
          <w:color w:val="231F20"/>
        </w:rPr>
        <w:t xml:space="preserve"> report dated 17 June 2013, the psychologist stated </w:t>
      </w:r>
      <w:proofErr w:type="spellStart"/>
      <w:r>
        <w:rPr>
          <w:color w:val="231F20"/>
        </w:rPr>
        <w:t>Mr</w:t>
      </w:r>
      <w:proofErr w:type="spellEnd"/>
      <w:r>
        <w:rPr>
          <w:color w:val="231F20"/>
        </w:rPr>
        <w:t xml:space="preserve"> [CS] may benefit from a transfer into the community as means of </w:t>
      </w:r>
      <w:r>
        <w:rPr>
          <w:color w:val="231F20"/>
        </w:rPr>
        <w:t>resolving his prolonged detention. However, the psychiatrists who reviewed</w:t>
      </w:r>
    </w:p>
    <w:p w14:paraId="45251614" w14:textId="77777777" w:rsidR="00081106" w:rsidRDefault="00527E22">
      <w:pPr>
        <w:spacing w:line="273" w:lineRule="auto"/>
        <w:ind w:left="1364" w:right="172"/>
      </w:pPr>
      <w:proofErr w:type="spellStart"/>
      <w:r>
        <w:rPr>
          <w:color w:val="231F20"/>
        </w:rPr>
        <w:t>Mr</w:t>
      </w:r>
      <w:proofErr w:type="spellEnd"/>
      <w:r>
        <w:rPr>
          <w:color w:val="231F20"/>
        </w:rPr>
        <w:t xml:space="preserve"> [CS] over multiple occasions both before and after the </w:t>
      </w:r>
      <w:proofErr w:type="spellStart"/>
      <w:r>
        <w:rPr>
          <w:color w:val="231F20"/>
        </w:rPr>
        <w:t>STARTTS</w:t>
      </w:r>
      <w:proofErr w:type="spellEnd"/>
      <w:r>
        <w:rPr>
          <w:color w:val="231F20"/>
        </w:rPr>
        <w:t xml:space="preserve"> review did not concur with this opinion and at no point documented a recommendation that he be transferred to a les</w:t>
      </w:r>
      <w:r>
        <w:rPr>
          <w:color w:val="231F20"/>
        </w:rPr>
        <w:t>s restrictive form of detention.</w:t>
      </w:r>
    </w:p>
    <w:p w14:paraId="3ACCCFD6" w14:textId="77777777" w:rsidR="00081106" w:rsidRDefault="00527E22">
      <w:pPr>
        <w:spacing w:before="170" w:line="273" w:lineRule="auto"/>
        <w:ind w:left="1364" w:right="967"/>
      </w:pPr>
      <w:r>
        <w:rPr>
          <w:color w:val="231F20"/>
        </w:rPr>
        <w:t xml:space="preserve">Up until 18 December 2013, due to the presence of an adverse security assessment, </w:t>
      </w:r>
      <w:proofErr w:type="spellStart"/>
      <w:r>
        <w:rPr>
          <w:color w:val="231F20"/>
        </w:rPr>
        <w:t>Mr</w:t>
      </w:r>
      <w:proofErr w:type="spellEnd"/>
      <w:r>
        <w:rPr>
          <w:color w:val="231F20"/>
        </w:rPr>
        <w:t xml:space="preserve"> [CS] was ineligible for consideration of an alternative management strategy.</w:t>
      </w:r>
    </w:p>
    <w:p w14:paraId="5E4E2506" w14:textId="77777777" w:rsidR="00081106" w:rsidRDefault="00081106">
      <w:pPr>
        <w:spacing w:line="273" w:lineRule="auto"/>
        <w:sectPr w:rsidR="00081106">
          <w:pgSz w:w="11910" w:h="16840"/>
          <w:pgMar w:top="1580" w:right="1300" w:bottom="880" w:left="1300" w:header="0" w:footer="692" w:gutter="0"/>
          <w:cols w:space="720"/>
        </w:sectPr>
      </w:pPr>
    </w:p>
    <w:p w14:paraId="76EF40AD" w14:textId="77777777" w:rsidR="00081106" w:rsidRDefault="00081106">
      <w:pPr>
        <w:pStyle w:val="Corpotesto"/>
        <w:rPr>
          <w:sz w:val="20"/>
        </w:rPr>
      </w:pPr>
    </w:p>
    <w:p w14:paraId="53912375" w14:textId="77777777" w:rsidR="00081106" w:rsidRDefault="00081106">
      <w:pPr>
        <w:pStyle w:val="Corpotesto"/>
        <w:rPr>
          <w:sz w:val="20"/>
        </w:rPr>
      </w:pPr>
    </w:p>
    <w:p w14:paraId="020A2E07" w14:textId="77777777" w:rsidR="00081106" w:rsidRDefault="00081106">
      <w:pPr>
        <w:pStyle w:val="Corpotesto"/>
        <w:rPr>
          <w:sz w:val="20"/>
        </w:rPr>
      </w:pPr>
    </w:p>
    <w:p w14:paraId="5B9472F2" w14:textId="77777777" w:rsidR="00081106" w:rsidRDefault="00081106">
      <w:pPr>
        <w:pStyle w:val="Corpotesto"/>
        <w:rPr>
          <w:sz w:val="20"/>
        </w:rPr>
      </w:pPr>
    </w:p>
    <w:p w14:paraId="690A94CA" w14:textId="77777777" w:rsidR="00081106" w:rsidRDefault="00081106">
      <w:pPr>
        <w:pStyle w:val="Corpotesto"/>
        <w:spacing w:before="2"/>
        <w:rPr>
          <w:sz w:val="23"/>
        </w:rPr>
      </w:pPr>
    </w:p>
    <w:p w14:paraId="55FB0949" w14:textId="77777777" w:rsidR="00081106" w:rsidRDefault="00527E22">
      <w:pPr>
        <w:pStyle w:val="Paragrafoelenco"/>
        <w:numPr>
          <w:ilvl w:val="0"/>
          <w:numId w:val="5"/>
        </w:numPr>
        <w:tabs>
          <w:tab w:val="left" w:pos="797"/>
          <w:tab w:val="left" w:pos="798"/>
        </w:tabs>
        <w:spacing w:before="0" w:line="249" w:lineRule="auto"/>
        <w:ind w:right="281" w:hanging="680"/>
        <w:rPr>
          <w:sz w:val="24"/>
        </w:rPr>
      </w:pPr>
      <w:r>
        <w:rPr>
          <w:color w:val="231F20"/>
          <w:sz w:val="24"/>
        </w:rPr>
        <w:t xml:space="preserve">The department has provided medical records for </w:t>
      </w:r>
      <w:proofErr w:type="spellStart"/>
      <w:r>
        <w:rPr>
          <w:color w:val="231F20"/>
          <w:sz w:val="24"/>
        </w:rPr>
        <w:t>Mr</w:t>
      </w:r>
      <w:proofErr w:type="spellEnd"/>
      <w:r>
        <w:rPr>
          <w:color w:val="231F20"/>
          <w:sz w:val="24"/>
        </w:rPr>
        <w:t xml:space="preserve"> CS for the period he was</w:t>
      </w:r>
      <w:r>
        <w:rPr>
          <w:color w:val="231F20"/>
          <w:spacing w:val="-6"/>
          <w:sz w:val="24"/>
        </w:rPr>
        <w:t xml:space="preserve"> </w:t>
      </w:r>
      <w:r>
        <w:rPr>
          <w:color w:val="231F20"/>
          <w:sz w:val="24"/>
        </w:rPr>
        <w:t>in</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10"/>
          <w:sz w:val="24"/>
        </w:rPr>
        <w:t xml:space="preserve"> </w:t>
      </w:r>
      <w:r>
        <w:rPr>
          <w:color w:val="231F20"/>
          <w:sz w:val="24"/>
        </w:rPr>
        <w:t>These</w:t>
      </w:r>
      <w:r>
        <w:rPr>
          <w:color w:val="231F20"/>
          <w:spacing w:val="-5"/>
          <w:sz w:val="24"/>
        </w:rPr>
        <w:t xml:space="preserve"> </w:t>
      </w:r>
      <w:r>
        <w:rPr>
          <w:color w:val="231F20"/>
          <w:sz w:val="24"/>
        </w:rPr>
        <w:t>include</w:t>
      </w:r>
      <w:r>
        <w:rPr>
          <w:color w:val="231F20"/>
          <w:spacing w:val="-6"/>
          <w:sz w:val="24"/>
        </w:rPr>
        <w:t xml:space="preserve"> </w:t>
      </w:r>
      <w:r>
        <w:rPr>
          <w:color w:val="231F20"/>
          <w:sz w:val="24"/>
        </w:rPr>
        <w:t>records</w:t>
      </w:r>
      <w:r>
        <w:rPr>
          <w:color w:val="231F20"/>
          <w:spacing w:val="-5"/>
          <w:sz w:val="24"/>
        </w:rPr>
        <w:t xml:space="preserve"> </w:t>
      </w:r>
      <w:r>
        <w:rPr>
          <w:color w:val="231F20"/>
          <w:sz w:val="24"/>
        </w:rPr>
        <w:t>of</w:t>
      </w:r>
      <w:r>
        <w:rPr>
          <w:color w:val="231F20"/>
          <w:spacing w:val="-6"/>
          <w:sz w:val="24"/>
        </w:rPr>
        <w:t xml:space="preserve"> </w:t>
      </w:r>
      <w:r>
        <w:rPr>
          <w:color w:val="231F20"/>
          <w:sz w:val="24"/>
        </w:rPr>
        <w:t>treatment</w:t>
      </w:r>
      <w:r>
        <w:rPr>
          <w:color w:val="231F20"/>
          <w:spacing w:val="-5"/>
          <w:sz w:val="24"/>
        </w:rPr>
        <w:t xml:space="preserve"> </w:t>
      </w:r>
      <w:r>
        <w:rPr>
          <w:color w:val="231F20"/>
          <w:sz w:val="24"/>
        </w:rPr>
        <w:t>provided</w:t>
      </w:r>
      <w:r>
        <w:rPr>
          <w:color w:val="231F20"/>
          <w:spacing w:val="-6"/>
          <w:sz w:val="24"/>
        </w:rPr>
        <w:t xml:space="preserve"> </w:t>
      </w:r>
      <w:r>
        <w:rPr>
          <w:color w:val="231F20"/>
          <w:sz w:val="24"/>
        </w:rPr>
        <w:t>by</w:t>
      </w:r>
    </w:p>
    <w:p w14:paraId="1AA011AF" w14:textId="77777777" w:rsidR="00081106" w:rsidRDefault="00527E22">
      <w:pPr>
        <w:pStyle w:val="Corpotesto"/>
        <w:spacing w:before="1" w:line="249" w:lineRule="auto"/>
        <w:ind w:left="797" w:right="89"/>
      </w:pPr>
      <w:proofErr w:type="spellStart"/>
      <w:r>
        <w:rPr>
          <w:color w:val="231F20"/>
        </w:rPr>
        <w:t>IHMS</w:t>
      </w:r>
      <w:proofErr w:type="spellEnd"/>
      <w:r>
        <w:rPr>
          <w:color w:val="231F20"/>
        </w:rPr>
        <w:t xml:space="preserve">, and psychological reports and treatment summaries relating to sessions provided by </w:t>
      </w:r>
      <w:proofErr w:type="spellStart"/>
      <w:r>
        <w:rPr>
          <w:color w:val="231F20"/>
        </w:rPr>
        <w:t>STARTTS</w:t>
      </w:r>
      <w:proofErr w:type="spellEnd"/>
      <w:r>
        <w:rPr>
          <w:color w:val="231F20"/>
        </w:rPr>
        <w:t xml:space="preserve">. </w:t>
      </w:r>
      <w:proofErr w:type="spellStart"/>
      <w:r>
        <w:rPr>
          <w:color w:val="231F20"/>
        </w:rPr>
        <w:t>Mr</w:t>
      </w:r>
      <w:proofErr w:type="spellEnd"/>
      <w:r>
        <w:rPr>
          <w:color w:val="231F20"/>
        </w:rPr>
        <w:t xml:space="preserve"> </w:t>
      </w:r>
      <w:proofErr w:type="spellStart"/>
      <w:r>
        <w:rPr>
          <w:color w:val="231F20"/>
        </w:rPr>
        <w:t>CS’s</w:t>
      </w:r>
      <w:proofErr w:type="spellEnd"/>
      <w:r>
        <w:rPr>
          <w:color w:val="231F20"/>
        </w:rPr>
        <w:t xml:space="preserve"> r</w:t>
      </w:r>
      <w:r>
        <w:rPr>
          <w:color w:val="231F20"/>
        </w:rPr>
        <w:t xml:space="preserve">epresentatives have in addition provided an independent psychiatric report prepared by </w:t>
      </w:r>
      <w:proofErr w:type="spellStart"/>
      <w:r>
        <w:rPr>
          <w:color w:val="231F20"/>
        </w:rPr>
        <w:t>Dr</w:t>
      </w:r>
      <w:proofErr w:type="spellEnd"/>
      <w:r>
        <w:rPr>
          <w:color w:val="231F20"/>
        </w:rPr>
        <w:t xml:space="preserve"> Michael Dudley.</w:t>
      </w:r>
    </w:p>
    <w:p w14:paraId="09D32A17" w14:textId="77777777" w:rsidR="00081106" w:rsidRDefault="00527E22">
      <w:pPr>
        <w:pStyle w:val="Paragrafoelenco"/>
        <w:numPr>
          <w:ilvl w:val="0"/>
          <w:numId w:val="5"/>
        </w:numPr>
        <w:tabs>
          <w:tab w:val="left" w:pos="797"/>
          <w:tab w:val="left" w:pos="798"/>
        </w:tabs>
        <w:spacing w:line="249" w:lineRule="auto"/>
        <w:ind w:right="188" w:hanging="680"/>
        <w:rPr>
          <w:sz w:val="24"/>
        </w:rPr>
      </w:pPr>
      <w:proofErr w:type="spellStart"/>
      <w:r>
        <w:rPr>
          <w:color w:val="231F20"/>
          <w:sz w:val="24"/>
        </w:rPr>
        <w:t>Mr</w:t>
      </w:r>
      <w:proofErr w:type="spellEnd"/>
      <w:r>
        <w:rPr>
          <w:color w:val="231F20"/>
          <w:sz w:val="24"/>
        </w:rPr>
        <w:t xml:space="preserve"> CS was consistently diagnosed with depression during his time in detention. For instance, a </w:t>
      </w:r>
      <w:proofErr w:type="spellStart"/>
      <w:r>
        <w:rPr>
          <w:color w:val="231F20"/>
          <w:spacing w:val="-4"/>
          <w:sz w:val="24"/>
        </w:rPr>
        <w:t>STARTTS</w:t>
      </w:r>
      <w:proofErr w:type="spellEnd"/>
      <w:r>
        <w:rPr>
          <w:color w:val="231F20"/>
          <w:spacing w:val="-4"/>
          <w:sz w:val="24"/>
        </w:rPr>
        <w:t xml:space="preserve"> </w:t>
      </w:r>
      <w:r>
        <w:rPr>
          <w:color w:val="231F20"/>
          <w:sz w:val="24"/>
        </w:rPr>
        <w:t xml:space="preserve">psychologist’s report dated 6 April </w:t>
      </w:r>
      <w:r>
        <w:rPr>
          <w:color w:val="231F20"/>
          <w:spacing w:val="-5"/>
          <w:sz w:val="24"/>
        </w:rPr>
        <w:t xml:space="preserve">2011 </w:t>
      </w:r>
      <w:r>
        <w:rPr>
          <w:color w:val="231F20"/>
          <w:sz w:val="24"/>
        </w:rPr>
        <w:t>indica</w:t>
      </w:r>
      <w:r>
        <w:rPr>
          <w:color w:val="231F20"/>
          <w:sz w:val="24"/>
        </w:rPr>
        <w:t xml:space="preserve">ted that </w:t>
      </w:r>
      <w:proofErr w:type="spellStart"/>
      <w:r>
        <w:rPr>
          <w:color w:val="231F20"/>
          <w:sz w:val="24"/>
        </w:rPr>
        <w:t>Mr</w:t>
      </w:r>
      <w:proofErr w:type="spellEnd"/>
      <w:r>
        <w:rPr>
          <w:color w:val="231F20"/>
          <w:sz w:val="24"/>
        </w:rPr>
        <w:t xml:space="preserve"> CS was ‘highly symptomatic for depression’, had ‘some features of [anxiety]’, and had ‘some symptoms’ of post-traumatic stress </w:t>
      </w:r>
      <w:r>
        <w:rPr>
          <w:color w:val="231F20"/>
          <w:spacing w:val="-3"/>
          <w:sz w:val="24"/>
        </w:rPr>
        <w:t xml:space="preserve">disorder. </w:t>
      </w:r>
      <w:r>
        <w:rPr>
          <w:color w:val="231F20"/>
          <w:sz w:val="24"/>
        </w:rPr>
        <w:t xml:space="preserve">The diagnosis of depression was repeated in subsequent </w:t>
      </w:r>
      <w:proofErr w:type="spellStart"/>
      <w:r>
        <w:rPr>
          <w:color w:val="231F20"/>
          <w:spacing w:val="-4"/>
          <w:sz w:val="24"/>
        </w:rPr>
        <w:t>STARTTS</w:t>
      </w:r>
      <w:proofErr w:type="spellEnd"/>
      <w:r>
        <w:rPr>
          <w:color w:val="231F20"/>
          <w:spacing w:val="-4"/>
          <w:sz w:val="24"/>
        </w:rPr>
        <w:t xml:space="preserve"> </w:t>
      </w:r>
      <w:r>
        <w:rPr>
          <w:color w:val="231F20"/>
          <w:sz w:val="24"/>
        </w:rPr>
        <w:t>reports.</w:t>
      </w:r>
      <w:r>
        <w:rPr>
          <w:color w:val="231F20"/>
          <w:spacing w:val="-17"/>
          <w:sz w:val="24"/>
        </w:rPr>
        <w:t xml:space="preserve"> </w:t>
      </w:r>
      <w:r>
        <w:rPr>
          <w:color w:val="231F20"/>
          <w:sz w:val="24"/>
        </w:rPr>
        <w:t>A</w:t>
      </w:r>
      <w:r>
        <w:rPr>
          <w:color w:val="231F20"/>
          <w:spacing w:val="-17"/>
          <w:sz w:val="24"/>
        </w:rPr>
        <w:t xml:space="preserve"> </w:t>
      </w:r>
      <w:r>
        <w:rPr>
          <w:color w:val="231F20"/>
          <w:sz w:val="24"/>
        </w:rPr>
        <w:t>psychiatric</w:t>
      </w:r>
      <w:r>
        <w:rPr>
          <w:color w:val="231F20"/>
          <w:spacing w:val="-5"/>
          <w:sz w:val="24"/>
        </w:rPr>
        <w:t xml:space="preserve"> </w:t>
      </w:r>
      <w:r>
        <w:rPr>
          <w:color w:val="231F20"/>
          <w:sz w:val="24"/>
        </w:rPr>
        <w:t>report</w:t>
      </w:r>
      <w:r>
        <w:rPr>
          <w:color w:val="231F20"/>
          <w:spacing w:val="-4"/>
          <w:sz w:val="24"/>
        </w:rPr>
        <w:t xml:space="preserve"> </w:t>
      </w:r>
      <w:r>
        <w:rPr>
          <w:color w:val="231F20"/>
          <w:sz w:val="24"/>
        </w:rPr>
        <w:t>prepared</w:t>
      </w:r>
      <w:r>
        <w:rPr>
          <w:color w:val="231F20"/>
          <w:spacing w:val="-5"/>
          <w:sz w:val="24"/>
        </w:rPr>
        <w:t xml:space="preserve"> </w:t>
      </w:r>
      <w:r>
        <w:rPr>
          <w:color w:val="231F20"/>
          <w:sz w:val="24"/>
        </w:rPr>
        <w:t>by</w:t>
      </w:r>
      <w:r>
        <w:rPr>
          <w:color w:val="231F20"/>
          <w:spacing w:val="-5"/>
          <w:sz w:val="24"/>
        </w:rPr>
        <w:t xml:space="preserve"> </w:t>
      </w:r>
      <w:proofErr w:type="spellStart"/>
      <w:r>
        <w:rPr>
          <w:color w:val="231F20"/>
          <w:sz w:val="24"/>
        </w:rPr>
        <w:t>Dr</w:t>
      </w:r>
      <w:proofErr w:type="spellEnd"/>
      <w:r>
        <w:rPr>
          <w:color w:val="231F20"/>
          <w:spacing w:val="-4"/>
          <w:sz w:val="24"/>
        </w:rPr>
        <w:t xml:space="preserve"> Dudley, </w:t>
      </w:r>
      <w:r>
        <w:rPr>
          <w:color w:val="231F20"/>
          <w:sz w:val="24"/>
        </w:rPr>
        <w:t>dated</w:t>
      </w:r>
      <w:r>
        <w:rPr>
          <w:color w:val="231F20"/>
          <w:spacing w:val="-5"/>
          <w:sz w:val="24"/>
        </w:rPr>
        <w:t xml:space="preserve"> </w:t>
      </w:r>
      <w:r>
        <w:rPr>
          <w:color w:val="231F20"/>
          <w:sz w:val="24"/>
        </w:rPr>
        <w:t>18</w:t>
      </w:r>
      <w:r>
        <w:rPr>
          <w:color w:val="231F20"/>
          <w:spacing w:val="-5"/>
          <w:sz w:val="24"/>
        </w:rPr>
        <w:t xml:space="preserve"> </w:t>
      </w:r>
      <w:r>
        <w:rPr>
          <w:color w:val="231F20"/>
          <w:sz w:val="24"/>
        </w:rPr>
        <w:t>November</w:t>
      </w:r>
      <w:r>
        <w:rPr>
          <w:color w:val="231F20"/>
          <w:spacing w:val="-5"/>
          <w:sz w:val="24"/>
        </w:rPr>
        <w:t xml:space="preserve"> </w:t>
      </w:r>
      <w:r>
        <w:rPr>
          <w:color w:val="231F20"/>
          <w:sz w:val="24"/>
        </w:rPr>
        <w:t xml:space="preserve">2013, records a ‘provisional assessment’ that </w:t>
      </w:r>
      <w:proofErr w:type="spellStart"/>
      <w:r>
        <w:rPr>
          <w:color w:val="231F20"/>
          <w:sz w:val="24"/>
        </w:rPr>
        <w:t>Mr</w:t>
      </w:r>
      <w:proofErr w:type="spellEnd"/>
      <w:r>
        <w:rPr>
          <w:color w:val="231F20"/>
          <w:sz w:val="24"/>
        </w:rPr>
        <w:t xml:space="preserve"> CS was suffering from a ‘major depression of moderate to marked</w:t>
      </w:r>
      <w:r>
        <w:rPr>
          <w:color w:val="231F20"/>
          <w:spacing w:val="-24"/>
          <w:sz w:val="24"/>
        </w:rPr>
        <w:t xml:space="preserve"> </w:t>
      </w:r>
      <w:r>
        <w:rPr>
          <w:color w:val="231F20"/>
          <w:sz w:val="24"/>
        </w:rPr>
        <w:t>severity’.</w:t>
      </w:r>
    </w:p>
    <w:p w14:paraId="05025AB9" w14:textId="77777777" w:rsidR="00081106" w:rsidRDefault="00527E22">
      <w:pPr>
        <w:pStyle w:val="Paragrafoelenco"/>
        <w:numPr>
          <w:ilvl w:val="0"/>
          <w:numId w:val="5"/>
        </w:numPr>
        <w:tabs>
          <w:tab w:val="left" w:pos="797"/>
          <w:tab w:val="left" w:pos="798"/>
        </w:tabs>
        <w:spacing w:line="249" w:lineRule="auto"/>
        <w:ind w:right="223" w:hanging="680"/>
        <w:rPr>
          <w:sz w:val="24"/>
        </w:rPr>
      </w:pPr>
      <w:r>
        <w:rPr>
          <w:color w:val="231F20"/>
          <w:sz w:val="24"/>
        </w:rPr>
        <w:t>A</w:t>
      </w:r>
      <w:r>
        <w:rPr>
          <w:color w:val="231F20"/>
          <w:spacing w:val="-18"/>
          <w:sz w:val="24"/>
        </w:rPr>
        <w:t xml:space="preserve"> </w:t>
      </w:r>
      <w:r>
        <w:rPr>
          <w:color w:val="231F20"/>
          <w:sz w:val="24"/>
        </w:rPr>
        <w:t>number</w:t>
      </w:r>
      <w:r>
        <w:rPr>
          <w:color w:val="231F20"/>
          <w:spacing w:val="-6"/>
          <w:sz w:val="24"/>
        </w:rPr>
        <w:t xml:space="preserve"> </w:t>
      </w:r>
      <w:r>
        <w:rPr>
          <w:color w:val="231F20"/>
          <w:sz w:val="24"/>
        </w:rPr>
        <w:t>of</w:t>
      </w:r>
      <w:r>
        <w:rPr>
          <w:color w:val="231F20"/>
          <w:spacing w:val="-6"/>
          <w:sz w:val="24"/>
        </w:rPr>
        <w:t xml:space="preserve"> </w:t>
      </w:r>
      <w:r>
        <w:rPr>
          <w:color w:val="231F20"/>
          <w:sz w:val="24"/>
        </w:rPr>
        <w:t>psychologists’</w:t>
      </w:r>
      <w:r>
        <w:rPr>
          <w:color w:val="231F20"/>
          <w:spacing w:val="-13"/>
          <w:sz w:val="24"/>
        </w:rPr>
        <w:t xml:space="preserve"> </w:t>
      </w:r>
      <w:r>
        <w:rPr>
          <w:color w:val="231F20"/>
          <w:sz w:val="24"/>
        </w:rPr>
        <w:t>reports</w:t>
      </w:r>
      <w:r>
        <w:rPr>
          <w:color w:val="231F20"/>
          <w:spacing w:val="-5"/>
          <w:sz w:val="24"/>
        </w:rPr>
        <w:t xml:space="preserve"> </w:t>
      </w:r>
      <w:r>
        <w:rPr>
          <w:color w:val="231F20"/>
          <w:sz w:val="24"/>
        </w:rPr>
        <w:t>discuss</w:t>
      </w:r>
      <w:r>
        <w:rPr>
          <w:color w:val="231F20"/>
          <w:spacing w:val="-6"/>
          <w:sz w:val="24"/>
        </w:rPr>
        <w:t xml:space="preserve"> </w:t>
      </w:r>
      <w:r>
        <w:rPr>
          <w:color w:val="231F20"/>
          <w:sz w:val="24"/>
        </w:rPr>
        <w:t>the</w:t>
      </w:r>
      <w:r>
        <w:rPr>
          <w:color w:val="231F20"/>
          <w:spacing w:val="-5"/>
          <w:sz w:val="24"/>
        </w:rPr>
        <w:t xml:space="preserve"> </w:t>
      </w:r>
      <w:r>
        <w:rPr>
          <w:color w:val="231F20"/>
          <w:sz w:val="24"/>
        </w:rPr>
        <w:t>causes</w:t>
      </w:r>
      <w:r>
        <w:rPr>
          <w:color w:val="231F20"/>
          <w:spacing w:val="-5"/>
          <w:sz w:val="24"/>
        </w:rPr>
        <w:t xml:space="preserve"> </w:t>
      </w:r>
      <w:r>
        <w:rPr>
          <w:color w:val="231F20"/>
          <w:sz w:val="24"/>
        </w:rPr>
        <w:t>of</w:t>
      </w:r>
      <w:r>
        <w:rPr>
          <w:color w:val="231F20"/>
          <w:spacing w:val="-6"/>
          <w:sz w:val="24"/>
        </w:rPr>
        <w:t xml:space="preserve"> </w:t>
      </w:r>
      <w:proofErr w:type="spellStart"/>
      <w:r>
        <w:rPr>
          <w:color w:val="231F20"/>
          <w:sz w:val="24"/>
        </w:rPr>
        <w:t>Mr</w:t>
      </w:r>
      <w:proofErr w:type="spellEnd"/>
      <w:r>
        <w:rPr>
          <w:color w:val="231F20"/>
          <w:spacing w:val="-5"/>
          <w:sz w:val="24"/>
        </w:rPr>
        <w:t xml:space="preserve"> </w:t>
      </w:r>
      <w:proofErr w:type="spellStart"/>
      <w:r>
        <w:rPr>
          <w:color w:val="231F20"/>
          <w:sz w:val="24"/>
        </w:rPr>
        <w:t>CS’s</w:t>
      </w:r>
      <w:proofErr w:type="spellEnd"/>
      <w:r>
        <w:rPr>
          <w:color w:val="231F20"/>
          <w:spacing w:val="-5"/>
          <w:sz w:val="24"/>
        </w:rPr>
        <w:t xml:space="preserve"> </w:t>
      </w:r>
      <w:r>
        <w:rPr>
          <w:color w:val="231F20"/>
          <w:sz w:val="24"/>
        </w:rPr>
        <w:t>depression, and the impact of his detent</w:t>
      </w:r>
      <w:r>
        <w:rPr>
          <w:color w:val="231F20"/>
          <w:sz w:val="24"/>
        </w:rPr>
        <w:t xml:space="preserve">ion. For instance, a </w:t>
      </w:r>
      <w:proofErr w:type="spellStart"/>
      <w:r>
        <w:rPr>
          <w:color w:val="231F20"/>
          <w:spacing w:val="-4"/>
          <w:sz w:val="24"/>
        </w:rPr>
        <w:t>STARTTS</w:t>
      </w:r>
      <w:proofErr w:type="spellEnd"/>
      <w:r>
        <w:rPr>
          <w:color w:val="231F20"/>
          <w:spacing w:val="-4"/>
          <w:sz w:val="24"/>
        </w:rPr>
        <w:t xml:space="preserve"> </w:t>
      </w:r>
      <w:r>
        <w:rPr>
          <w:color w:val="231F20"/>
          <w:sz w:val="24"/>
        </w:rPr>
        <w:t xml:space="preserve">report of 18 March </w:t>
      </w:r>
      <w:r>
        <w:rPr>
          <w:color w:val="231F20"/>
          <w:spacing w:val="-5"/>
          <w:sz w:val="24"/>
        </w:rPr>
        <w:t>2011</w:t>
      </w:r>
      <w:r>
        <w:rPr>
          <w:color w:val="231F20"/>
          <w:spacing w:val="-1"/>
          <w:sz w:val="24"/>
        </w:rPr>
        <w:t xml:space="preserve"> </w:t>
      </w:r>
      <w:r>
        <w:rPr>
          <w:color w:val="231F20"/>
          <w:sz w:val="24"/>
        </w:rPr>
        <w:t>states:</w:t>
      </w:r>
    </w:p>
    <w:p w14:paraId="465F1EAF" w14:textId="77777777" w:rsidR="00081106" w:rsidRDefault="00527E22">
      <w:pPr>
        <w:spacing w:before="133" w:line="273" w:lineRule="auto"/>
        <w:ind w:left="1364" w:right="315"/>
      </w:pPr>
      <w:r>
        <w:rPr>
          <w:color w:val="231F20"/>
        </w:rPr>
        <w:t xml:space="preserve">A lengthy detention together with uncertainty about his legal situation and no indication of a release date has had a negative impact on his mental health…. </w:t>
      </w:r>
      <w:proofErr w:type="spellStart"/>
      <w:r>
        <w:rPr>
          <w:color w:val="231F20"/>
        </w:rPr>
        <w:t>Mr</w:t>
      </w:r>
      <w:proofErr w:type="spellEnd"/>
      <w:r>
        <w:rPr>
          <w:color w:val="231F20"/>
        </w:rPr>
        <w:t xml:space="preserve"> [CS]’s coping resources seem to be </w:t>
      </w:r>
      <w:r>
        <w:rPr>
          <w:color w:val="231F20"/>
        </w:rPr>
        <w:t>gradually diminishing….</w:t>
      </w:r>
    </w:p>
    <w:p w14:paraId="4A28F13F" w14:textId="77777777" w:rsidR="00081106" w:rsidRDefault="00527E22">
      <w:pPr>
        <w:spacing w:before="170"/>
        <w:ind w:left="1364"/>
      </w:pPr>
      <w:r>
        <w:rPr>
          <w:color w:val="231F20"/>
        </w:rPr>
        <w:t>…</w:t>
      </w:r>
    </w:p>
    <w:p w14:paraId="1FBBD747" w14:textId="77777777" w:rsidR="00081106" w:rsidRDefault="00527E22">
      <w:pPr>
        <w:spacing w:before="204" w:line="273" w:lineRule="auto"/>
        <w:ind w:left="1364" w:right="242"/>
      </w:pPr>
      <w:r>
        <w:rPr>
          <w:color w:val="231F20"/>
        </w:rPr>
        <w:t xml:space="preserve">As the length of time in detention increases, his mental and physical states are likely to deteriorate further. Prognosis for </w:t>
      </w:r>
      <w:proofErr w:type="spellStart"/>
      <w:r>
        <w:rPr>
          <w:color w:val="231F20"/>
        </w:rPr>
        <w:t>Mr</w:t>
      </w:r>
      <w:proofErr w:type="spellEnd"/>
      <w:r>
        <w:rPr>
          <w:color w:val="231F20"/>
        </w:rPr>
        <w:t xml:space="preserve"> [CS] is guarded unless his legal situation is resolved in the near future.</w:t>
      </w:r>
    </w:p>
    <w:p w14:paraId="043E8D06" w14:textId="77777777" w:rsidR="00081106" w:rsidRDefault="00527E22">
      <w:pPr>
        <w:pStyle w:val="Paragrafoelenco"/>
        <w:numPr>
          <w:ilvl w:val="0"/>
          <w:numId w:val="5"/>
        </w:numPr>
        <w:tabs>
          <w:tab w:val="left" w:pos="797"/>
          <w:tab w:val="left" w:pos="798"/>
        </w:tabs>
        <w:spacing w:before="151"/>
        <w:ind w:hanging="680"/>
        <w:rPr>
          <w:sz w:val="24"/>
        </w:rPr>
      </w:pPr>
      <w:r>
        <w:rPr>
          <w:color w:val="231F20"/>
          <w:sz w:val="24"/>
        </w:rPr>
        <w:t xml:space="preserve">A </w:t>
      </w:r>
      <w:proofErr w:type="spellStart"/>
      <w:r>
        <w:rPr>
          <w:color w:val="231F20"/>
          <w:spacing w:val="-4"/>
          <w:sz w:val="24"/>
        </w:rPr>
        <w:t>STARTTS</w:t>
      </w:r>
      <w:proofErr w:type="spellEnd"/>
      <w:r>
        <w:rPr>
          <w:color w:val="231F20"/>
          <w:spacing w:val="-4"/>
          <w:sz w:val="24"/>
        </w:rPr>
        <w:t xml:space="preserve"> </w:t>
      </w:r>
      <w:r>
        <w:rPr>
          <w:color w:val="231F20"/>
          <w:sz w:val="24"/>
        </w:rPr>
        <w:t xml:space="preserve">report of 6 April </w:t>
      </w:r>
      <w:r>
        <w:rPr>
          <w:color w:val="231F20"/>
          <w:spacing w:val="-5"/>
          <w:sz w:val="24"/>
        </w:rPr>
        <w:t xml:space="preserve">2011 </w:t>
      </w:r>
      <w:r>
        <w:rPr>
          <w:color w:val="231F20"/>
          <w:sz w:val="24"/>
        </w:rPr>
        <w:t>contains similar</w:t>
      </w:r>
      <w:r>
        <w:rPr>
          <w:color w:val="231F20"/>
          <w:spacing w:val="-35"/>
          <w:sz w:val="24"/>
        </w:rPr>
        <w:t xml:space="preserve"> </w:t>
      </w:r>
      <w:r>
        <w:rPr>
          <w:color w:val="231F20"/>
          <w:sz w:val="24"/>
        </w:rPr>
        <w:t>observations.</w:t>
      </w:r>
    </w:p>
    <w:p w14:paraId="6EB4C491" w14:textId="77777777" w:rsidR="00081106" w:rsidRDefault="00527E22">
      <w:pPr>
        <w:pStyle w:val="Paragrafoelenco"/>
        <w:numPr>
          <w:ilvl w:val="0"/>
          <w:numId w:val="5"/>
        </w:numPr>
        <w:tabs>
          <w:tab w:val="left" w:pos="797"/>
          <w:tab w:val="left" w:pos="798"/>
        </w:tabs>
        <w:spacing w:before="125"/>
        <w:ind w:hanging="680"/>
        <w:rPr>
          <w:sz w:val="24"/>
        </w:rPr>
      </w:pPr>
      <w:r>
        <w:rPr>
          <w:color w:val="231F20"/>
          <w:sz w:val="24"/>
        </w:rPr>
        <w:t xml:space="preserve">A </w:t>
      </w:r>
      <w:proofErr w:type="spellStart"/>
      <w:r>
        <w:rPr>
          <w:color w:val="231F20"/>
          <w:spacing w:val="-4"/>
          <w:sz w:val="24"/>
        </w:rPr>
        <w:t>STARTTS</w:t>
      </w:r>
      <w:proofErr w:type="spellEnd"/>
      <w:r>
        <w:rPr>
          <w:color w:val="231F20"/>
          <w:spacing w:val="-4"/>
          <w:sz w:val="24"/>
        </w:rPr>
        <w:t xml:space="preserve"> </w:t>
      </w:r>
      <w:r>
        <w:rPr>
          <w:color w:val="231F20"/>
          <w:sz w:val="24"/>
        </w:rPr>
        <w:t xml:space="preserve">report of 13 March 2012 states that </w:t>
      </w:r>
      <w:proofErr w:type="spellStart"/>
      <w:r>
        <w:rPr>
          <w:color w:val="231F20"/>
          <w:sz w:val="24"/>
        </w:rPr>
        <w:t>Mr</w:t>
      </w:r>
      <w:proofErr w:type="spellEnd"/>
      <w:r>
        <w:rPr>
          <w:color w:val="231F20"/>
          <w:sz w:val="24"/>
        </w:rPr>
        <w:t xml:space="preserve"> CS</w:t>
      </w:r>
      <w:r>
        <w:rPr>
          <w:color w:val="231F20"/>
          <w:spacing w:val="-28"/>
          <w:sz w:val="24"/>
        </w:rPr>
        <w:t xml:space="preserve"> </w:t>
      </w:r>
      <w:r>
        <w:rPr>
          <w:color w:val="231F20"/>
          <w:sz w:val="24"/>
        </w:rPr>
        <w:t>was:</w:t>
      </w:r>
    </w:p>
    <w:p w14:paraId="27E5E105" w14:textId="77777777" w:rsidR="00081106" w:rsidRDefault="00527E22">
      <w:pPr>
        <w:spacing w:before="144"/>
        <w:ind w:left="1364"/>
      </w:pPr>
      <w:r>
        <w:rPr>
          <w:color w:val="231F20"/>
        </w:rPr>
        <w:t>…likely to suffer further negative consequences to psychological health due to</w:t>
      </w:r>
    </w:p>
    <w:p w14:paraId="38F6377C" w14:textId="77777777" w:rsidR="00081106" w:rsidRDefault="00527E22">
      <w:pPr>
        <w:spacing w:before="35"/>
        <w:ind w:left="1364"/>
      </w:pPr>
      <w:r>
        <w:rPr>
          <w:color w:val="231F20"/>
        </w:rPr>
        <w:t xml:space="preserve">ongoing confinement in [an immigration detention </w:t>
      </w:r>
      <w:proofErr w:type="spellStart"/>
      <w:r>
        <w:rPr>
          <w:color w:val="231F20"/>
        </w:rPr>
        <w:t>centre</w:t>
      </w:r>
      <w:proofErr w:type="spellEnd"/>
      <w:r>
        <w:rPr>
          <w:color w:val="231F20"/>
        </w:rPr>
        <w:t>].</w:t>
      </w:r>
    </w:p>
    <w:p w14:paraId="58BB7280" w14:textId="77777777" w:rsidR="00081106" w:rsidRDefault="00527E22">
      <w:pPr>
        <w:pStyle w:val="Paragrafoelenco"/>
        <w:numPr>
          <w:ilvl w:val="0"/>
          <w:numId w:val="5"/>
        </w:numPr>
        <w:tabs>
          <w:tab w:val="left" w:pos="797"/>
          <w:tab w:val="left" w:pos="798"/>
        </w:tabs>
        <w:spacing w:before="186"/>
        <w:ind w:hanging="680"/>
        <w:rPr>
          <w:sz w:val="24"/>
        </w:rPr>
      </w:pPr>
      <w:r>
        <w:rPr>
          <w:color w:val="231F20"/>
          <w:sz w:val="24"/>
        </w:rPr>
        <w:t xml:space="preserve">A </w:t>
      </w:r>
      <w:proofErr w:type="spellStart"/>
      <w:r>
        <w:rPr>
          <w:color w:val="231F20"/>
          <w:spacing w:val="-4"/>
          <w:sz w:val="24"/>
        </w:rPr>
        <w:t>STARTTS</w:t>
      </w:r>
      <w:proofErr w:type="spellEnd"/>
      <w:r>
        <w:rPr>
          <w:color w:val="231F20"/>
          <w:spacing w:val="-4"/>
          <w:sz w:val="24"/>
        </w:rPr>
        <w:t xml:space="preserve"> </w:t>
      </w:r>
      <w:r>
        <w:rPr>
          <w:color w:val="231F20"/>
          <w:sz w:val="24"/>
        </w:rPr>
        <w:t>report dated 8 November 2012</w:t>
      </w:r>
      <w:r>
        <w:rPr>
          <w:color w:val="231F20"/>
          <w:spacing w:val="-28"/>
          <w:sz w:val="24"/>
        </w:rPr>
        <w:t xml:space="preserve"> </w:t>
      </w:r>
      <w:r>
        <w:rPr>
          <w:color w:val="231F20"/>
          <w:sz w:val="24"/>
        </w:rPr>
        <w:t>states:</w:t>
      </w:r>
    </w:p>
    <w:p w14:paraId="2A248C44" w14:textId="77777777" w:rsidR="00081106" w:rsidRDefault="00527E22">
      <w:pPr>
        <w:spacing w:before="143" w:line="273" w:lineRule="auto"/>
        <w:ind w:left="1364" w:right="671"/>
      </w:pPr>
      <w:r>
        <w:rPr>
          <w:color w:val="231F20"/>
        </w:rPr>
        <w:t>[</w:t>
      </w:r>
      <w:proofErr w:type="spellStart"/>
      <w:r>
        <w:rPr>
          <w:color w:val="231F20"/>
        </w:rPr>
        <w:t>Mr</w:t>
      </w:r>
      <w:proofErr w:type="spellEnd"/>
      <w:r>
        <w:rPr>
          <w:color w:val="231F20"/>
        </w:rPr>
        <w:t xml:space="preserve"> </w:t>
      </w:r>
      <w:proofErr w:type="spellStart"/>
      <w:r>
        <w:rPr>
          <w:color w:val="231F20"/>
        </w:rPr>
        <w:t>CS’s</w:t>
      </w:r>
      <w:proofErr w:type="spellEnd"/>
      <w:r>
        <w:rPr>
          <w:color w:val="231F20"/>
        </w:rPr>
        <w:t>] mental health prognosis is directly linked to the length of time he remains in detention.</w:t>
      </w:r>
    </w:p>
    <w:p w14:paraId="5725D888" w14:textId="77777777" w:rsidR="00081106" w:rsidRDefault="00527E22">
      <w:pPr>
        <w:spacing w:before="170"/>
        <w:ind w:left="1364"/>
      </w:pPr>
      <w:r>
        <w:rPr>
          <w:color w:val="231F20"/>
        </w:rPr>
        <w:t>…</w:t>
      </w:r>
    </w:p>
    <w:p w14:paraId="61F0AC5A" w14:textId="77777777" w:rsidR="00081106" w:rsidRDefault="00527E22">
      <w:pPr>
        <w:spacing w:before="205" w:line="273" w:lineRule="auto"/>
        <w:ind w:left="1364" w:right="587"/>
        <w:jc w:val="both"/>
      </w:pPr>
      <w:r>
        <w:rPr>
          <w:color w:val="231F20"/>
        </w:rPr>
        <w:t>The cumulative stress associated with his extended immigration process is contributing to his clinical presen</w:t>
      </w:r>
      <w:r>
        <w:rPr>
          <w:color w:val="231F20"/>
        </w:rPr>
        <w:t xml:space="preserve">tation and as it becomes further protracted </w:t>
      </w:r>
      <w:proofErr w:type="spellStart"/>
      <w:r>
        <w:rPr>
          <w:color w:val="231F20"/>
        </w:rPr>
        <w:t>Mr</w:t>
      </w:r>
      <w:proofErr w:type="spellEnd"/>
      <w:r>
        <w:rPr>
          <w:color w:val="231F20"/>
        </w:rPr>
        <w:t xml:space="preserve"> [CS] may become more severely depressed.</w:t>
      </w:r>
    </w:p>
    <w:p w14:paraId="6910D574" w14:textId="77777777" w:rsidR="00081106" w:rsidRDefault="00081106">
      <w:pPr>
        <w:spacing w:line="273" w:lineRule="auto"/>
        <w:jc w:val="both"/>
        <w:sectPr w:rsidR="00081106">
          <w:footerReference w:type="even" r:id="rId32"/>
          <w:footerReference w:type="default" r:id="rId33"/>
          <w:pgSz w:w="11910" w:h="16840"/>
          <w:pgMar w:top="1580" w:right="1340" w:bottom="880" w:left="1300" w:header="0" w:footer="692" w:gutter="0"/>
          <w:cols w:space="720"/>
        </w:sectPr>
      </w:pPr>
    </w:p>
    <w:p w14:paraId="45D9BE66" w14:textId="77777777" w:rsidR="00081106" w:rsidRDefault="00081106">
      <w:pPr>
        <w:pStyle w:val="Corpotesto"/>
        <w:rPr>
          <w:sz w:val="20"/>
        </w:rPr>
      </w:pPr>
    </w:p>
    <w:p w14:paraId="4D6A212D" w14:textId="77777777" w:rsidR="00081106" w:rsidRDefault="00081106">
      <w:pPr>
        <w:pStyle w:val="Corpotesto"/>
        <w:rPr>
          <w:sz w:val="20"/>
        </w:rPr>
      </w:pPr>
    </w:p>
    <w:p w14:paraId="7B87982E" w14:textId="77777777" w:rsidR="00081106" w:rsidRDefault="00081106">
      <w:pPr>
        <w:pStyle w:val="Corpotesto"/>
        <w:rPr>
          <w:sz w:val="20"/>
        </w:rPr>
      </w:pPr>
    </w:p>
    <w:p w14:paraId="1BE61EF0" w14:textId="77777777" w:rsidR="00081106" w:rsidRDefault="00081106">
      <w:pPr>
        <w:pStyle w:val="Corpotesto"/>
        <w:rPr>
          <w:sz w:val="20"/>
        </w:rPr>
      </w:pPr>
    </w:p>
    <w:p w14:paraId="663DAB56" w14:textId="77777777" w:rsidR="00081106" w:rsidRDefault="00081106">
      <w:pPr>
        <w:pStyle w:val="Corpotesto"/>
        <w:spacing w:before="2"/>
        <w:rPr>
          <w:sz w:val="23"/>
        </w:rPr>
      </w:pPr>
    </w:p>
    <w:p w14:paraId="66E2ED63" w14:textId="77777777" w:rsidR="00081106" w:rsidRDefault="00527E22">
      <w:pPr>
        <w:pStyle w:val="Paragrafoelenco"/>
        <w:numPr>
          <w:ilvl w:val="0"/>
          <w:numId w:val="5"/>
        </w:numPr>
        <w:tabs>
          <w:tab w:val="left" w:pos="797"/>
          <w:tab w:val="left" w:pos="798"/>
        </w:tabs>
        <w:spacing w:before="0" w:line="249" w:lineRule="auto"/>
        <w:ind w:right="1132" w:hanging="680"/>
        <w:rPr>
          <w:sz w:val="24"/>
        </w:rPr>
      </w:pPr>
      <w:r>
        <w:rPr>
          <w:color w:val="231F20"/>
          <w:sz w:val="24"/>
        </w:rPr>
        <w:t xml:space="preserve">A </w:t>
      </w:r>
      <w:proofErr w:type="spellStart"/>
      <w:r>
        <w:rPr>
          <w:color w:val="231F20"/>
          <w:spacing w:val="-4"/>
          <w:sz w:val="24"/>
        </w:rPr>
        <w:t>STARTTS</w:t>
      </w:r>
      <w:proofErr w:type="spellEnd"/>
      <w:r>
        <w:rPr>
          <w:color w:val="231F20"/>
          <w:spacing w:val="-4"/>
          <w:sz w:val="24"/>
        </w:rPr>
        <w:t xml:space="preserve"> </w:t>
      </w:r>
      <w:r>
        <w:rPr>
          <w:color w:val="231F20"/>
          <w:sz w:val="24"/>
        </w:rPr>
        <w:t xml:space="preserve">report dated 4 July 2013 states that </w:t>
      </w:r>
      <w:proofErr w:type="spellStart"/>
      <w:r>
        <w:rPr>
          <w:color w:val="231F20"/>
          <w:sz w:val="24"/>
        </w:rPr>
        <w:t>Mr</w:t>
      </w:r>
      <w:proofErr w:type="spellEnd"/>
      <w:r>
        <w:rPr>
          <w:color w:val="231F20"/>
          <w:sz w:val="24"/>
        </w:rPr>
        <w:t xml:space="preserve"> CS is ‘chronically depressed’.</w:t>
      </w:r>
      <w:r>
        <w:rPr>
          <w:color w:val="231F20"/>
          <w:spacing w:val="-11"/>
          <w:sz w:val="24"/>
        </w:rPr>
        <w:t xml:space="preserve"> </w:t>
      </w:r>
      <w:r>
        <w:rPr>
          <w:color w:val="231F20"/>
          <w:sz w:val="24"/>
        </w:rPr>
        <w:t>Further:</w:t>
      </w:r>
    </w:p>
    <w:p w14:paraId="2AB9E56E" w14:textId="77777777" w:rsidR="00081106" w:rsidRDefault="00527E22">
      <w:pPr>
        <w:spacing w:before="133" w:line="273" w:lineRule="auto"/>
        <w:ind w:left="1364" w:right="507"/>
      </w:pPr>
      <w:r>
        <w:rPr>
          <w:color w:val="231F20"/>
        </w:rPr>
        <w:t>[</w:t>
      </w:r>
      <w:proofErr w:type="spellStart"/>
      <w:r>
        <w:rPr>
          <w:color w:val="231F20"/>
        </w:rPr>
        <w:t>Mr</w:t>
      </w:r>
      <w:proofErr w:type="spellEnd"/>
      <w:r>
        <w:rPr>
          <w:color w:val="231F20"/>
        </w:rPr>
        <w:t xml:space="preserve"> CS]’s psychological and emotional presentation is consistent with the account he provides of a history of discrimination and traumatic experiences along with the impact of </w:t>
      </w:r>
      <w:r>
        <w:rPr>
          <w:color w:val="231F20"/>
        </w:rPr>
        <w:t>his current situation of being in detention.</w:t>
      </w:r>
    </w:p>
    <w:p w14:paraId="38A3671B" w14:textId="77777777" w:rsidR="00081106" w:rsidRDefault="00527E22">
      <w:pPr>
        <w:spacing w:before="170"/>
        <w:ind w:left="1364"/>
      </w:pPr>
      <w:r>
        <w:rPr>
          <w:color w:val="231F20"/>
        </w:rPr>
        <w:t>…</w:t>
      </w:r>
    </w:p>
    <w:p w14:paraId="6FB74ED9" w14:textId="77777777" w:rsidR="00081106" w:rsidRDefault="00527E22">
      <w:pPr>
        <w:spacing w:before="204" w:line="273" w:lineRule="auto"/>
        <w:ind w:left="1364" w:right="226"/>
      </w:pPr>
      <w:r>
        <w:rPr>
          <w:color w:val="231F20"/>
        </w:rPr>
        <w:t xml:space="preserve">In terms of the future prospects for recovery, the stressors associated with the detention environment will continue to negatively impact on </w:t>
      </w:r>
      <w:proofErr w:type="spellStart"/>
      <w:r>
        <w:rPr>
          <w:color w:val="231F20"/>
        </w:rPr>
        <w:t>Mr</w:t>
      </w:r>
      <w:proofErr w:type="spellEnd"/>
      <w:r>
        <w:rPr>
          <w:color w:val="231F20"/>
        </w:rPr>
        <w:t xml:space="preserve"> [CS]’s mental health. A more appropriate alternative would be to </w:t>
      </w:r>
      <w:r>
        <w:rPr>
          <w:color w:val="231F20"/>
        </w:rPr>
        <w:t xml:space="preserve">allow </w:t>
      </w:r>
      <w:proofErr w:type="spellStart"/>
      <w:r>
        <w:rPr>
          <w:color w:val="231F20"/>
        </w:rPr>
        <w:t>Mr</w:t>
      </w:r>
      <w:proofErr w:type="spellEnd"/>
      <w:r>
        <w:rPr>
          <w:color w:val="231F20"/>
        </w:rPr>
        <w:t xml:space="preserve"> [CS] to live in the community…. This would enable </w:t>
      </w:r>
      <w:proofErr w:type="spellStart"/>
      <w:r>
        <w:rPr>
          <w:color w:val="231F20"/>
        </w:rPr>
        <w:t>Mr</w:t>
      </w:r>
      <w:proofErr w:type="spellEnd"/>
      <w:r>
        <w:rPr>
          <w:color w:val="231F20"/>
        </w:rPr>
        <w:t xml:space="preserve"> [CS] to have some sense of normalcy, something he never had in Burma and which would provide him with relief from his mental health issues.</w:t>
      </w:r>
    </w:p>
    <w:p w14:paraId="6658C514" w14:textId="77777777" w:rsidR="00081106" w:rsidRDefault="00527E22">
      <w:pPr>
        <w:pStyle w:val="Paragrafoelenco"/>
        <w:numPr>
          <w:ilvl w:val="0"/>
          <w:numId w:val="5"/>
        </w:numPr>
        <w:tabs>
          <w:tab w:val="left" w:pos="797"/>
          <w:tab w:val="left" w:pos="798"/>
        </w:tabs>
        <w:spacing w:before="151" w:line="249" w:lineRule="auto"/>
        <w:ind w:right="122" w:hanging="680"/>
        <w:rPr>
          <w:sz w:val="24"/>
        </w:rPr>
      </w:pPr>
      <w:r>
        <w:rPr>
          <w:color w:val="231F20"/>
          <w:sz w:val="24"/>
        </w:rPr>
        <w:t>I note the department has submitted that psychiatrists</w:t>
      </w:r>
      <w:r>
        <w:rPr>
          <w:color w:val="231F20"/>
          <w:sz w:val="24"/>
        </w:rPr>
        <w:t xml:space="preserve"> who reviewed </w:t>
      </w:r>
      <w:proofErr w:type="spellStart"/>
      <w:r>
        <w:rPr>
          <w:color w:val="231F20"/>
          <w:sz w:val="24"/>
        </w:rPr>
        <w:t>Mr</w:t>
      </w:r>
      <w:proofErr w:type="spellEnd"/>
      <w:r>
        <w:rPr>
          <w:color w:val="231F20"/>
          <w:sz w:val="24"/>
        </w:rPr>
        <w:t xml:space="preserve"> CS on a number of occasions ‘did not concur’ with the view that he would benefit from a transfer to the community, and did not recommend that he be released from detention.</w:t>
      </w:r>
    </w:p>
    <w:p w14:paraId="768D7FFB" w14:textId="77777777" w:rsidR="00081106" w:rsidRPr="008C45BD" w:rsidRDefault="00527E22" w:rsidP="000036F1">
      <w:pPr>
        <w:pStyle w:val="Paragrafoelenco"/>
        <w:numPr>
          <w:ilvl w:val="0"/>
          <w:numId w:val="5"/>
        </w:numPr>
        <w:tabs>
          <w:tab w:val="left" w:pos="797"/>
          <w:tab w:val="left" w:pos="798"/>
        </w:tabs>
        <w:spacing w:line="249" w:lineRule="auto"/>
        <w:ind w:right="161" w:hanging="680"/>
        <w:rPr>
          <w:sz w:val="24"/>
          <w:szCs w:val="24"/>
        </w:rPr>
      </w:pPr>
      <w:r w:rsidRPr="008C45BD">
        <w:rPr>
          <w:color w:val="231F20"/>
          <w:sz w:val="24"/>
        </w:rPr>
        <w:t xml:space="preserve">The medical records supplied by the department include several </w:t>
      </w:r>
      <w:proofErr w:type="spellStart"/>
      <w:r w:rsidRPr="008C45BD">
        <w:rPr>
          <w:color w:val="231F20"/>
          <w:sz w:val="24"/>
        </w:rPr>
        <w:t>IHM</w:t>
      </w:r>
      <w:r w:rsidRPr="008C45BD">
        <w:rPr>
          <w:color w:val="231F20"/>
          <w:sz w:val="24"/>
        </w:rPr>
        <w:t>S</w:t>
      </w:r>
      <w:proofErr w:type="spellEnd"/>
      <w:r w:rsidRPr="008C45BD">
        <w:rPr>
          <w:color w:val="231F20"/>
          <w:sz w:val="24"/>
        </w:rPr>
        <w:t xml:space="preserve"> records of consultations between </w:t>
      </w:r>
      <w:proofErr w:type="spellStart"/>
      <w:r w:rsidRPr="008C45BD">
        <w:rPr>
          <w:color w:val="231F20"/>
          <w:sz w:val="24"/>
        </w:rPr>
        <w:t>Mr</w:t>
      </w:r>
      <w:proofErr w:type="spellEnd"/>
      <w:r w:rsidRPr="008C45BD">
        <w:rPr>
          <w:color w:val="231F20"/>
          <w:sz w:val="24"/>
        </w:rPr>
        <w:t xml:space="preserve"> CS and psychiatrists.</w:t>
      </w:r>
      <w:hyperlink w:anchor="_bookmark17" w:history="1">
        <w:r w:rsidRPr="008C45BD">
          <w:rPr>
            <w:color w:val="231F20"/>
            <w:position w:val="8"/>
            <w:sz w:val="14"/>
          </w:rPr>
          <w:t xml:space="preserve">11 </w:t>
        </w:r>
      </w:hyperlink>
      <w:r w:rsidRPr="008C45BD">
        <w:rPr>
          <w:color w:val="231F20"/>
          <w:sz w:val="24"/>
        </w:rPr>
        <w:t xml:space="preserve">These are brief notes, not detailed reports. They record that </w:t>
      </w:r>
      <w:proofErr w:type="spellStart"/>
      <w:r w:rsidRPr="008C45BD">
        <w:rPr>
          <w:color w:val="231F20"/>
          <w:sz w:val="24"/>
        </w:rPr>
        <w:t>Mr</w:t>
      </w:r>
      <w:proofErr w:type="spellEnd"/>
      <w:r w:rsidRPr="008C45BD">
        <w:rPr>
          <w:color w:val="231F20"/>
          <w:sz w:val="24"/>
        </w:rPr>
        <w:t xml:space="preserve"> CS was depressed, had been prescribed antidepressants, and, in one note, that he was ‘unhappy with</w:t>
      </w:r>
      <w:r w:rsidRPr="008C45BD">
        <w:rPr>
          <w:color w:val="231F20"/>
          <w:sz w:val="24"/>
        </w:rPr>
        <w:t xml:space="preserve"> [the] length of [his] detention’. There is nothing to indicate these psychiatrists were asked to consider, or did consider, whether </w:t>
      </w:r>
      <w:proofErr w:type="spellStart"/>
      <w:r w:rsidRPr="008C45BD">
        <w:rPr>
          <w:color w:val="231F20"/>
          <w:sz w:val="24"/>
        </w:rPr>
        <w:t>Mr</w:t>
      </w:r>
      <w:proofErr w:type="spellEnd"/>
      <w:r w:rsidRPr="008C45BD">
        <w:rPr>
          <w:color w:val="231F20"/>
          <w:sz w:val="24"/>
        </w:rPr>
        <w:t xml:space="preserve"> CS would have benefited from release from detention. </w:t>
      </w:r>
      <w:r w:rsidRPr="008C45BD">
        <w:rPr>
          <w:color w:val="231F20"/>
          <w:sz w:val="24"/>
          <w:szCs w:val="24"/>
        </w:rPr>
        <w:t>There are many possible reasons why this matter may</w:t>
      </w:r>
      <w:r w:rsidRPr="008C45BD">
        <w:rPr>
          <w:color w:val="231F20"/>
          <w:spacing w:val="-47"/>
          <w:sz w:val="24"/>
          <w:szCs w:val="24"/>
        </w:rPr>
        <w:t xml:space="preserve"> </w:t>
      </w:r>
      <w:r w:rsidRPr="008C45BD">
        <w:rPr>
          <w:color w:val="231F20"/>
          <w:sz w:val="24"/>
          <w:szCs w:val="24"/>
        </w:rPr>
        <w:t>not</w:t>
      </w:r>
      <w:r w:rsidR="008C45BD" w:rsidRPr="008C45BD">
        <w:rPr>
          <w:color w:val="231F20"/>
          <w:sz w:val="24"/>
          <w:szCs w:val="24"/>
        </w:rPr>
        <w:t xml:space="preserve"> </w:t>
      </w:r>
      <w:r w:rsidRPr="008C45BD">
        <w:rPr>
          <w:color w:val="231F20"/>
          <w:sz w:val="24"/>
          <w:szCs w:val="24"/>
        </w:rPr>
        <w:t>be addresse</w:t>
      </w:r>
      <w:r w:rsidRPr="008C45BD">
        <w:rPr>
          <w:color w:val="231F20"/>
          <w:sz w:val="24"/>
          <w:szCs w:val="24"/>
        </w:rPr>
        <w:t xml:space="preserve">d in these notes. It may be that the psychiatrists did not consider release from detention was a possibility and so did not address it. It may be that they considered it obvious that release would have been beneficial. It </w:t>
      </w:r>
      <w:proofErr w:type="gramStart"/>
      <w:r w:rsidRPr="008C45BD">
        <w:rPr>
          <w:color w:val="231F20"/>
          <w:sz w:val="24"/>
          <w:szCs w:val="24"/>
        </w:rPr>
        <w:t>may be</w:t>
      </w:r>
      <w:proofErr w:type="gramEnd"/>
      <w:r w:rsidRPr="008C45BD">
        <w:rPr>
          <w:color w:val="231F20"/>
          <w:sz w:val="24"/>
          <w:szCs w:val="24"/>
        </w:rPr>
        <w:t xml:space="preserve"> they did not consider relea</w:t>
      </w:r>
      <w:r w:rsidRPr="008C45BD">
        <w:rPr>
          <w:color w:val="231F20"/>
          <w:sz w:val="24"/>
          <w:szCs w:val="24"/>
        </w:rPr>
        <w:t>se from detention would have been beneficial.</w:t>
      </w:r>
    </w:p>
    <w:p w14:paraId="2D73B9B8" w14:textId="77777777" w:rsidR="00081106" w:rsidRDefault="00527E22">
      <w:pPr>
        <w:pStyle w:val="Corpotesto"/>
        <w:spacing w:line="249" w:lineRule="auto"/>
        <w:ind w:left="797" w:right="175"/>
      </w:pPr>
      <w:r w:rsidRPr="008C45BD">
        <w:rPr>
          <w:color w:val="231F20"/>
        </w:rPr>
        <w:t>G</w:t>
      </w:r>
      <w:r w:rsidRPr="008C45BD">
        <w:rPr>
          <w:color w:val="231F20"/>
        </w:rPr>
        <w:t>iven the brevity of the notes provided, this is speculation. In my view</w:t>
      </w:r>
      <w:r>
        <w:rPr>
          <w:color w:val="231F20"/>
        </w:rPr>
        <w:t xml:space="preserve">, I can draw no inference from these </w:t>
      </w:r>
      <w:proofErr w:type="spellStart"/>
      <w:r>
        <w:rPr>
          <w:color w:val="231F20"/>
        </w:rPr>
        <w:t>IHMS</w:t>
      </w:r>
      <w:proofErr w:type="spellEnd"/>
      <w:r>
        <w:rPr>
          <w:color w:val="231F20"/>
        </w:rPr>
        <w:t xml:space="preserve"> notes that psychiatrists disagreed with the view repeatedly expressed by </w:t>
      </w:r>
      <w:proofErr w:type="spellStart"/>
      <w:r>
        <w:rPr>
          <w:color w:val="231F20"/>
        </w:rPr>
        <w:t>STARTTS</w:t>
      </w:r>
      <w:proofErr w:type="spellEnd"/>
      <w:r>
        <w:rPr>
          <w:color w:val="231F20"/>
        </w:rPr>
        <w:t xml:space="preserve"> psychologists t</w:t>
      </w:r>
      <w:r>
        <w:rPr>
          <w:color w:val="231F20"/>
        </w:rPr>
        <w:t xml:space="preserve">hat ongoing detention was having, and would continue to have, serious negative consequences for </w:t>
      </w:r>
      <w:proofErr w:type="spellStart"/>
      <w:r>
        <w:rPr>
          <w:color w:val="231F20"/>
        </w:rPr>
        <w:t>Mr</w:t>
      </w:r>
      <w:proofErr w:type="spellEnd"/>
      <w:r>
        <w:rPr>
          <w:color w:val="231F20"/>
        </w:rPr>
        <w:t xml:space="preserve"> </w:t>
      </w:r>
      <w:proofErr w:type="spellStart"/>
      <w:r>
        <w:rPr>
          <w:color w:val="231F20"/>
        </w:rPr>
        <w:t>CS’s</w:t>
      </w:r>
      <w:proofErr w:type="spellEnd"/>
      <w:r>
        <w:rPr>
          <w:color w:val="231F20"/>
        </w:rPr>
        <w:t xml:space="preserve"> mental health.</w:t>
      </w:r>
    </w:p>
    <w:p w14:paraId="4BA8934C" w14:textId="77777777" w:rsidR="00081106" w:rsidRDefault="00527E22">
      <w:pPr>
        <w:pStyle w:val="Paragrafoelenco"/>
        <w:numPr>
          <w:ilvl w:val="0"/>
          <w:numId w:val="5"/>
        </w:numPr>
        <w:tabs>
          <w:tab w:val="left" w:pos="797"/>
          <w:tab w:val="left" w:pos="798"/>
        </w:tabs>
        <w:spacing w:line="249" w:lineRule="auto"/>
        <w:ind w:right="217" w:hanging="680"/>
        <w:rPr>
          <w:sz w:val="24"/>
        </w:rPr>
      </w:pPr>
      <w:r>
        <w:rPr>
          <w:color w:val="231F20"/>
          <w:sz w:val="24"/>
        </w:rPr>
        <w:t xml:space="preserve">It may be expected that there appear to have been fluctuations in </w:t>
      </w:r>
      <w:proofErr w:type="spellStart"/>
      <w:r>
        <w:rPr>
          <w:color w:val="231F20"/>
          <w:sz w:val="24"/>
        </w:rPr>
        <w:t>Mr</w:t>
      </w:r>
      <w:proofErr w:type="spellEnd"/>
      <w:r>
        <w:rPr>
          <w:color w:val="231F20"/>
          <w:sz w:val="24"/>
        </w:rPr>
        <w:t xml:space="preserve"> </w:t>
      </w:r>
      <w:proofErr w:type="spellStart"/>
      <w:r>
        <w:rPr>
          <w:color w:val="231F20"/>
          <w:sz w:val="24"/>
        </w:rPr>
        <w:t>CS’s</w:t>
      </w:r>
      <w:proofErr w:type="spellEnd"/>
      <w:r>
        <w:rPr>
          <w:color w:val="231F20"/>
          <w:sz w:val="24"/>
        </w:rPr>
        <w:t xml:space="preserve"> psychiatric health over time. Whilst it appears that some aspects of </w:t>
      </w:r>
      <w:proofErr w:type="spellStart"/>
      <w:r>
        <w:rPr>
          <w:color w:val="231F20"/>
          <w:sz w:val="24"/>
        </w:rPr>
        <w:t>Mr</w:t>
      </w:r>
      <w:proofErr w:type="spellEnd"/>
      <w:r>
        <w:rPr>
          <w:color w:val="231F20"/>
          <w:sz w:val="24"/>
        </w:rPr>
        <w:t xml:space="preserve"> </w:t>
      </w:r>
      <w:proofErr w:type="spellStart"/>
      <w:r>
        <w:rPr>
          <w:color w:val="231F20"/>
          <w:sz w:val="24"/>
        </w:rPr>
        <w:t>CS’s</w:t>
      </w:r>
      <w:proofErr w:type="spellEnd"/>
      <w:r>
        <w:rPr>
          <w:color w:val="231F20"/>
          <w:sz w:val="24"/>
        </w:rPr>
        <w:t xml:space="preserve"> symptoms were related to other events, including his experiences in Burma/Myanmar, the information before</w:t>
      </w:r>
      <w:r>
        <w:rPr>
          <w:color w:val="231F20"/>
          <w:sz w:val="24"/>
        </w:rPr>
        <w:t xml:space="preserve"> me leads me to conclude that his condition was significantly exacerbated as a result of his detention by the Commonwealth, in combination with the arbitrary and prolonged nature of that detention.</w:t>
      </w:r>
    </w:p>
    <w:p w14:paraId="1D27A114" w14:textId="77777777" w:rsidR="00081106" w:rsidRDefault="00081106">
      <w:pPr>
        <w:spacing w:line="249" w:lineRule="auto"/>
        <w:rPr>
          <w:sz w:val="24"/>
        </w:rPr>
        <w:sectPr w:rsidR="00081106">
          <w:pgSz w:w="11910" w:h="16840"/>
          <w:pgMar w:top="1580" w:right="1320" w:bottom="880" w:left="1300" w:header="0" w:footer="692" w:gutter="0"/>
          <w:cols w:space="720"/>
        </w:sectPr>
      </w:pPr>
    </w:p>
    <w:p w14:paraId="145B4746" w14:textId="77777777" w:rsidR="00081106" w:rsidRDefault="00081106">
      <w:pPr>
        <w:pStyle w:val="Corpotesto"/>
        <w:rPr>
          <w:sz w:val="20"/>
        </w:rPr>
      </w:pPr>
    </w:p>
    <w:p w14:paraId="0CC9F517" w14:textId="77777777" w:rsidR="00081106" w:rsidRDefault="00081106">
      <w:pPr>
        <w:pStyle w:val="Corpotesto"/>
        <w:rPr>
          <w:sz w:val="20"/>
        </w:rPr>
      </w:pPr>
    </w:p>
    <w:p w14:paraId="3ACC30B9" w14:textId="77777777" w:rsidR="00081106" w:rsidRDefault="00081106">
      <w:pPr>
        <w:pStyle w:val="Corpotesto"/>
        <w:rPr>
          <w:sz w:val="20"/>
        </w:rPr>
      </w:pPr>
    </w:p>
    <w:p w14:paraId="4675F9FB" w14:textId="77777777" w:rsidR="00081106" w:rsidRDefault="00081106">
      <w:pPr>
        <w:pStyle w:val="Corpotesto"/>
        <w:rPr>
          <w:sz w:val="20"/>
        </w:rPr>
      </w:pPr>
    </w:p>
    <w:p w14:paraId="3703E4AE" w14:textId="77777777" w:rsidR="00081106" w:rsidRDefault="00081106">
      <w:pPr>
        <w:pStyle w:val="Corpotesto"/>
        <w:spacing w:before="2"/>
        <w:rPr>
          <w:sz w:val="23"/>
        </w:rPr>
      </w:pPr>
    </w:p>
    <w:p w14:paraId="2B68C087" w14:textId="77777777" w:rsidR="00081106" w:rsidRDefault="00527E22">
      <w:pPr>
        <w:pStyle w:val="Paragrafoelenco"/>
        <w:numPr>
          <w:ilvl w:val="0"/>
          <w:numId w:val="5"/>
        </w:numPr>
        <w:tabs>
          <w:tab w:val="left" w:pos="797"/>
          <w:tab w:val="left" w:pos="798"/>
        </w:tabs>
        <w:spacing w:before="0" w:line="249" w:lineRule="auto"/>
        <w:ind w:right="247" w:hanging="680"/>
        <w:rPr>
          <w:sz w:val="24"/>
        </w:rPr>
      </w:pPr>
      <w:bookmarkStart w:id="5" w:name="_bookmark5"/>
      <w:bookmarkEnd w:id="5"/>
      <w:r>
        <w:rPr>
          <w:color w:val="231F20"/>
          <w:sz w:val="24"/>
        </w:rPr>
        <w:t>Based on all of the information bef</w:t>
      </w:r>
      <w:r>
        <w:rPr>
          <w:color w:val="231F20"/>
          <w:sz w:val="24"/>
        </w:rPr>
        <w:t xml:space="preserve">ore me, I find that </w:t>
      </w:r>
      <w:proofErr w:type="spellStart"/>
      <w:r>
        <w:rPr>
          <w:color w:val="231F20"/>
          <w:sz w:val="24"/>
        </w:rPr>
        <w:t>Mr</w:t>
      </w:r>
      <w:proofErr w:type="spellEnd"/>
      <w:r>
        <w:rPr>
          <w:color w:val="231F20"/>
          <w:sz w:val="24"/>
        </w:rPr>
        <w:t xml:space="preserve"> </w:t>
      </w:r>
      <w:proofErr w:type="spellStart"/>
      <w:r>
        <w:rPr>
          <w:color w:val="231F20"/>
          <w:sz w:val="24"/>
        </w:rPr>
        <w:t>CS’s</w:t>
      </w:r>
      <w:proofErr w:type="spellEnd"/>
      <w:r>
        <w:rPr>
          <w:color w:val="231F20"/>
          <w:sz w:val="24"/>
        </w:rPr>
        <w:t xml:space="preserve"> prolonged detention amounted </w:t>
      </w:r>
      <w:proofErr w:type="gramStart"/>
      <w:r>
        <w:rPr>
          <w:color w:val="231F20"/>
          <w:sz w:val="24"/>
        </w:rPr>
        <w:t>to</w:t>
      </w:r>
      <w:proofErr w:type="gramEnd"/>
      <w:r>
        <w:rPr>
          <w:color w:val="231F20"/>
          <w:sz w:val="24"/>
        </w:rPr>
        <w:t xml:space="preserve"> cruel, inhuman or degrading treatment within the meaning of article 7 of the </w:t>
      </w:r>
      <w:proofErr w:type="spellStart"/>
      <w:r>
        <w:rPr>
          <w:color w:val="231F20"/>
          <w:sz w:val="24"/>
        </w:rPr>
        <w:t>ICCPR</w:t>
      </w:r>
      <w:proofErr w:type="spellEnd"/>
      <w:r>
        <w:rPr>
          <w:color w:val="231F20"/>
          <w:sz w:val="24"/>
        </w:rPr>
        <w:t xml:space="preserve">. I therefore find that, with respect to </w:t>
      </w:r>
      <w:proofErr w:type="spellStart"/>
      <w:r>
        <w:rPr>
          <w:color w:val="231F20"/>
          <w:sz w:val="24"/>
        </w:rPr>
        <w:t>Mr</w:t>
      </w:r>
      <w:proofErr w:type="spellEnd"/>
      <w:r>
        <w:rPr>
          <w:color w:val="231F20"/>
          <w:sz w:val="24"/>
        </w:rPr>
        <w:t xml:space="preserve"> CS, the two acts described in section 4.1 above were inconsistent with</w:t>
      </w:r>
      <w:r>
        <w:rPr>
          <w:color w:val="231F20"/>
          <w:sz w:val="24"/>
        </w:rPr>
        <w:t xml:space="preserve"> the right protected by that</w:t>
      </w:r>
      <w:r>
        <w:rPr>
          <w:color w:val="231F20"/>
          <w:spacing w:val="-19"/>
          <w:sz w:val="24"/>
        </w:rPr>
        <w:t xml:space="preserve"> </w:t>
      </w:r>
      <w:r>
        <w:rPr>
          <w:color w:val="231F20"/>
          <w:sz w:val="24"/>
        </w:rPr>
        <w:t>article.</w:t>
      </w:r>
    </w:p>
    <w:p w14:paraId="6CAEC24C" w14:textId="77777777" w:rsidR="00081106" w:rsidRDefault="00081106">
      <w:pPr>
        <w:pStyle w:val="Corpotesto"/>
        <w:spacing w:before="4"/>
        <w:rPr>
          <w:sz w:val="32"/>
        </w:rPr>
      </w:pPr>
    </w:p>
    <w:p w14:paraId="0760D3DA" w14:textId="77777777" w:rsidR="00081106" w:rsidRDefault="00527E22">
      <w:pPr>
        <w:pStyle w:val="Titolo1"/>
        <w:numPr>
          <w:ilvl w:val="0"/>
          <w:numId w:val="4"/>
        </w:numPr>
        <w:tabs>
          <w:tab w:val="left" w:pos="797"/>
          <w:tab w:val="left" w:pos="798"/>
        </w:tabs>
        <w:ind w:hanging="680"/>
        <w:rPr>
          <w:color w:val="231F20"/>
        </w:rPr>
      </w:pPr>
      <w:r>
        <w:rPr>
          <w:color w:val="231F20"/>
        </w:rPr>
        <w:t>Findings and</w:t>
      </w:r>
      <w:r>
        <w:rPr>
          <w:color w:val="231F20"/>
          <w:spacing w:val="-18"/>
        </w:rPr>
        <w:t xml:space="preserve"> </w:t>
      </w:r>
      <w:r>
        <w:rPr>
          <w:color w:val="231F20"/>
        </w:rPr>
        <w:t>recommendations</w:t>
      </w:r>
    </w:p>
    <w:p w14:paraId="28ABF796" w14:textId="77777777" w:rsidR="00081106" w:rsidRDefault="00527E22">
      <w:pPr>
        <w:pStyle w:val="Paragrafoelenco"/>
        <w:numPr>
          <w:ilvl w:val="0"/>
          <w:numId w:val="5"/>
        </w:numPr>
        <w:tabs>
          <w:tab w:val="left" w:pos="797"/>
          <w:tab w:val="left" w:pos="798"/>
        </w:tabs>
        <w:spacing w:before="213" w:line="249" w:lineRule="auto"/>
        <w:ind w:right="357" w:hanging="680"/>
        <w:rPr>
          <w:sz w:val="24"/>
        </w:rPr>
      </w:pPr>
      <w:r>
        <w:rPr>
          <w:color w:val="231F20"/>
          <w:sz w:val="24"/>
        </w:rPr>
        <w:t xml:space="preserve">For the reasons above, I have found that the Commonwealth’s failure adequately to consider alternatives to closed detention was inconsistent with the rights of </w:t>
      </w:r>
      <w:proofErr w:type="spellStart"/>
      <w:r>
        <w:rPr>
          <w:color w:val="231F20"/>
          <w:sz w:val="24"/>
        </w:rPr>
        <w:t>Mr</w:t>
      </w:r>
      <w:proofErr w:type="spellEnd"/>
      <w:r>
        <w:rPr>
          <w:color w:val="231F20"/>
          <w:sz w:val="24"/>
        </w:rPr>
        <w:t xml:space="preserve"> CR and </w:t>
      </w:r>
      <w:proofErr w:type="spellStart"/>
      <w:r>
        <w:rPr>
          <w:color w:val="231F20"/>
          <w:sz w:val="24"/>
        </w:rPr>
        <w:t>Mr</w:t>
      </w:r>
      <w:proofErr w:type="spellEnd"/>
      <w:r>
        <w:rPr>
          <w:color w:val="231F20"/>
          <w:sz w:val="24"/>
        </w:rPr>
        <w:t xml:space="preserve"> CS contained in</w:t>
      </w:r>
      <w:r>
        <w:rPr>
          <w:color w:val="231F20"/>
          <w:sz w:val="24"/>
        </w:rPr>
        <w:t xml:space="preserve"> article 7 of the</w:t>
      </w:r>
      <w:r>
        <w:rPr>
          <w:color w:val="231F20"/>
          <w:spacing w:val="-26"/>
          <w:sz w:val="24"/>
        </w:rPr>
        <w:t xml:space="preserve"> </w:t>
      </w:r>
      <w:proofErr w:type="spellStart"/>
      <w:r>
        <w:rPr>
          <w:color w:val="231F20"/>
          <w:sz w:val="24"/>
        </w:rPr>
        <w:t>ICCPR</w:t>
      </w:r>
      <w:proofErr w:type="spellEnd"/>
      <w:r>
        <w:rPr>
          <w:color w:val="231F20"/>
          <w:sz w:val="24"/>
        </w:rPr>
        <w:t>.</w:t>
      </w:r>
    </w:p>
    <w:p w14:paraId="68460178" w14:textId="77777777" w:rsidR="00081106" w:rsidRDefault="00527E22">
      <w:pPr>
        <w:pStyle w:val="Paragrafoelenco"/>
        <w:numPr>
          <w:ilvl w:val="0"/>
          <w:numId w:val="5"/>
        </w:numPr>
        <w:tabs>
          <w:tab w:val="left" w:pos="797"/>
          <w:tab w:val="left" w:pos="798"/>
        </w:tabs>
        <w:spacing w:line="249" w:lineRule="auto"/>
        <w:ind w:right="19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18" w:history="1">
        <w:r>
          <w:rPr>
            <w:color w:val="231F20"/>
            <w:position w:val="8"/>
            <w:sz w:val="14"/>
          </w:rPr>
          <w:t xml:space="preserve">12 </w:t>
        </w:r>
      </w:hyperlink>
      <w:r>
        <w:rPr>
          <w:color w:val="231F20"/>
          <w:sz w:val="24"/>
        </w:rPr>
        <w:t>The Commission may include in the notice any recommendation for preventing a repetition of the act or a continuation of the</w:t>
      </w:r>
      <w:r>
        <w:rPr>
          <w:color w:val="231F20"/>
          <w:spacing w:val="-15"/>
          <w:sz w:val="24"/>
        </w:rPr>
        <w:t xml:space="preserve"> </w:t>
      </w:r>
      <w:r>
        <w:rPr>
          <w:color w:val="231F20"/>
          <w:sz w:val="24"/>
        </w:rPr>
        <w:t>practice.</w:t>
      </w:r>
      <w:hyperlink w:anchor="_bookmark19" w:history="1">
        <w:r>
          <w:rPr>
            <w:color w:val="231F20"/>
            <w:position w:val="8"/>
            <w:sz w:val="14"/>
          </w:rPr>
          <w:t>13</w:t>
        </w:r>
      </w:hyperlink>
    </w:p>
    <w:p w14:paraId="60B33979" w14:textId="77777777" w:rsidR="00081106" w:rsidRDefault="00527E22">
      <w:pPr>
        <w:pStyle w:val="Paragrafoelenco"/>
        <w:numPr>
          <w:ilvl w:val="0"/>
          <w:numId w:val="5"/>
        </w:numPr>
        <w:tabs>
          <w:tab w:val="left" w:pos="797"/>
          <w:tab w:val="left" w:pos="798"/>
        </w:tabs>
        <w:spacing w:line="249" w:lineRule="auto"/>
        <w:ind w:right="103" w:hanging="680"/>
        <w:rPr>
          <w:sz w:val="24"/>
        </w:rPr>
      </w:pPr>
      <w:r>
        <w:rPr>
          <w:color w:val="231F20"/>
          <w:sz w:val="24"/>
        </w:rPr>
        <w:t>In my report resulting from my inquiry into the complainants’ previous complaints of arbitrary detention, I made a number of recommendations. Some of those recommendations were directed to the personal circumstances</w:t>
      </w:r>
      <w:r>
        <w:rPr>
          <w:color w:val="231F20"/>
          <w:spacing w:val="-38"/>
          <w:sz w:val="24"/>
        </w:rPr>
        <w:t xml:space="preserve"> </w:t>
      </w:r>
      <w:r>
        <w:rPr>
          <w:color w:val="231F20"/>
          <w:sz w:val="24"/>
        </w:rPr>
        <w:t>of</w:t>
      </w:r>
    </w:p>
    <w:p w14:paraId="56B0D1D7" w14:textId="77777777" w:rsidR="00081106" w:rsidRDefault="00527E22">
      <w:pPr>
        <w:pStyle w:val="Corpotesto"/>
        <w:spacing w:line="249" w:lineRule="auto"/>
        <w:ind w:left="797" w:right="182"/>
      </w:pPr>
      <w:proofErr w:type="spellStart"/>
      <w:r>
        <w:rPr>
          <w:color w:val="231F20"/>
        </w:rPr>
        <w:t>Mr</w:t>
      </w:r>
      <w:proofErr w:type="spellEnd"/>
      <w:r>
        <w:rPr>
          <w:color w:val="231F20"/>
        </w:rPr>
        <w:t xml:space="preserve"> CR and several other complainants,</w:t>
      </w:r>
      <w:r>
        <w:rPr>
          <w:color w:val="231F20"/>
        </w:rPr>
        <w:t xml:space="preserve"> who at the time of my report remained in immigration detention. As </w:t>
      </w:r>
      <w:proofErr w:type="spellStart"/>
      <w:r>
        <w:rPr>
          <w:color w:val="231F20"/>
        </w:rPr>
        <w:t>Mr</w:t>
      </w:r>
      <w:proofErr w:type="spellEnd"/>
      <w:r>
        <w:rPr>
          <w:color w:val="231F20"/>
        </w:rPr>
        <w:t xml:space="preserve"> CR and </w:t>
      </w:r>
      <w:proofErr w:type="spellStart"/>
      <w:r>
        <w:rPr>
          <w:color w:val="231F20"/>
        </w:rPr>
        <w:t>Mr</w:t>
      </w:r>
      <w:proofErr w:type="spellEnd"/>
      <w:r>
        <w:rPr>
          <w:color w:val="231F20"/>
        </w:rPr>
        <w:t xml:space="preserve"> CS have now been released from immigration detention, I do not repeat those recommendations here.</w:t>
      </w:r>
    </w:p>
    <w:p w14:paraId="586EFABF" w14:textId="77777777" w:rsidR="00081106" w:rsidRDefault="00527E22">
      <w:pPr>
        <w:pStyle w:val="Paragrafoelenco"/>
        <w:numPr>
          <w:ilvl w:val="0"/>
          <w:numId w:val="5"/>
        </w:numPr>
        <w:tabs>
          <w:tab w:val="left" w:pos="797"/>
          <w:tab w:val="left" w:pos="798"/>
        </w:tabs>
        <w:spacing w:line="249" w:lineRule="auto"/>
        <w:ind w:right="168" w:hanging="680"/>
        <w:rPr>
          <w:sz w:val="24"/>
        </w:rPr>
      </w:pPr>
      <w:r>
        <w:rPr>
          <w:color w:val="231F20"/>
          <w:sz w:val="24"/>
        </w:rPr>
        <w:t>In</w:t>
      </w:r>
      <w:r>
        <w:rPr>
          <w:color w:val="231F20"/>
          <w:spacing w:val="-5"/>
          <w:sz w:val="24"/>
        </w:rPr>
        <w:t xml:space="preserve"> </w:t>
      </w:r>
      <w:r>
        <w:rPr>
          <w:color w:val="231F20"/>
          <w:sz w:val="24"/>
        </w:rPr>
        <w:t>my</w:t>
      </w:r>
      <w:r>
        <w:rPr>
          <w:color w:val="231F20"/>
          <w:spacing w:val="-5"/>
          <w:sz w:val="24"/>
        </w:rPr>
        <w:t xml:space="preserve"> </w:t>
      </w:r>
      <w:r>
        <w:rPr>
          <w:color w:val="231F20"/>
          <w:sz w:val="24"/>
        </w:rPr>
        <w:t>previous</w:t>
      </w:r>
      <w:r>
        <w:rPr>
          <w:color w:val="231F20"/>
          <w:spacing w:val="-6"/>
          <w:sz w:val="24"/>
        </w:rPr>
        <w:t xml:space="preserve"> </w:t>
      </w:r>
      <w:r>
        <w:rPr>
          <w:color w:val="231F20"/>
          <w:sz w:val="24"/>
        </w:rPr>
        <w:t>report,</w:t>
      </w:r>
      <w:r>
        <w:rPr>
          <w:color w:val="231F20"/>
          <w:spacing w:val="-5"/>
          <w:sz w:val="24"/>
        </w:rPr>
        <w:t xml:space="preserve"> </w:t>
      </w:r>
      <w:r>
        <w:rPr>
          <w:color w:val="231F20"/>
          <w:sz w:val="24"/>
        </w:rPr>
        <w:t>I</w:t>
      </w:r>
      <w:r>
        <w:rPr>
          <w:color w:val="231F20"/>
          <w:spacing w:val="-5"/>
          <w:sz w:val="24"/>
        </w:rPr>
        <w:t xml:space="preserve"> </w:t>
      </w:r>
      <w:r>
        <w:rPr>
          <w:color w:val="231F20"/>
          <w:sz w:val="24"/>
        </w:rPr>
        <w:t>also</w:t>
      </w:r>
      <w:r>
        <w:rPr>
          <w:color w:val="231F20"/>
          <w:spacing w:val="-6"/>
          <w:sz w:val="24"/>
        </w:rPr>
        <w:t xml:space="preserve"> </w:t>
      </w:r>
      <w:r>
        <w:rPr>
          <w:color w:val="231F20"/>
          <w:sz w:val="24"/>
        </w:rPr>
        <w:t>made</w:t>
      </w:r>
      <w:r>
        <w:rPr>
          <w:color w:val="231F20"/>
          <w:spacing w:val="-5"/>
          <w:sz w:val="24"/>
        </w:rPr>
        <w:t xml:space="preserve"> </w:t>
      </w:r>
      <w:r>
        <w:rPr>
          <w:color w:val="231F20"/>
          <w:sz w:val="24"/>
        </w:rPr>
        <w:t>a</w:t>
      </w:r>
      <w:r>
        <w:rPr>
          <w:color w:val="231F20"/>
          <w:spacing w:val="-6"/>
          <w:sz w:val="24"/>
        </w:rPr>
        <w:t xml:space="preserve"> </w:t>
      </w:r>
      <w:r>
        <w:rPr>
          <w:color w:val="231F20"/>
          <w:sz w:val="24"/>
        </w:rPr>
        <w:t>recommendation</w:t>
      </w:r>
      <w:r>
        <w:rPr>
          <w:color w:val="231F20"/>
          <w:spacing w:val="-5"/>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Minister,</w:t>
      </w:r>
      <w:r>
        <w:rPr>
          <w:color w:val="231F20"/>
          <w:spacing w:val="-5"/>
          <w:sz w:val="24"/>
        </w:rPr>
        <w:t xml:space="preserve"> </w:t>
      </w:r>
      <w:r>
        <w:rPr>
          <w:color w:val="231F20"/>
          <w:sz w:val="24"/>
        </w:rPr>
        <w:t>intended</w:t>
      </w:r>
      <w:r>
        <w:rPr>
          <w:color w:val="231F20"/>
          <w:sz w:val="24"/>
        </w:rPr>
        <w:t xml:space="preserve"> to ensure that other persons in the position of the complainants are</w:t>
      </w:r>
      <w:r>
        <w:rPr>
          <w:color w:val="231F20"/>
          <w:spacing w:val="-36"/>
          <w:sz w:val="24"/>
        </w:rPr>
        <w:t xml:space="preserve"> </w:t>
      </w:r>
      <w:r>
        <w:rPr>
          <w:color w:val="231F20"/>
          <w:sz w:val="24"/>
        </w:rPr>
        <w:t>not</w:t>
      </w:r>
    </w:p>
    <w:p w14:paraId="349662D4" w14:textId="77777777" w:rsidR="00081106" w:rsidRDefault="00527E22">
      <w:pPr>
        <w:pStyle w:val="Corpotesto"/>
        <w:spacing w:before="1" w:line="249" w:lineRule="auto"/>
        <w:ind w:left="797" w:right="242"/>
        <w:rPr>
          <w:sz w:val="14"/>
        </w:rPr>
      </w:pPr>
      <w:r>
        <w:rPr>
          <w:color w:val="231F20"/>
        </w:rPr>
        <w:t>held in indefinite immigration detention unless due consideration has been given to what risk they may pose if placed in a less restrictive environment, and whether any such risk cou</w:t>
      </w:r>
      <w:r>
        <w:rPr>
          <w:color w:val="231F20"/>
        </w:rPr>
        <w:t>ld be mitigated other than by holding them in closed detention. As the relevant Ministerial Guidelines applicable to persons in the situation of the complainants have not relevantly changed since the complainants’ release from detention, I repeat that reco</w:t>
      </w:r>
      <w:r>
        <w:rPr>
          <w:color w:val="231F20"/>
        </w:rPr>
        <w:t>mmendation, for the reasons given in my previous report.</w:t>
      </w:r>
      <w:hyperlink w:anchor="_bookmark20" w:history="1">
        <w:r>
          <w:rPr>
            <w:color w:val="231F20"/>
            <w:position w:val="8"/>
            <w:sz w:val="14"/>
          </w:rPr>
          <w:t>14</w:t>
        </w:r>
      </w:hyperlink>
    </w:p>
    <w:p w14:paraId="085A3902" w14:textId="77777777" w:rsidR="00081106" w:rsidRDefault="00527E22">
      <w:pPr>
        <w:spacing w:before="189"/>
        <w:ind w:left="1364"/>
        <w:rPr>
          <w:b/>
        </w:rPr>
      </w:pPr>
      <w:r>
        <w:rPr>
          <w:b/>
          <w:color w:val="231F20"/>
        </w:rPr>
        <w:t>Recommendation 1</w:t>
      </w:r>
    </w:p>
    <w:p w14:paraId="0849BAFA" w14:textId="77777777" w:rsidR="00081106" w:rsidRDefault="00527E22">
      <w:pPr>
        <w:spacing w:before="204" w:line="273" w:lineRule="auto"/>
        <w:ind w:left="1364" w:right="255"/>
        <w:rPr>
          <w:i/>
        </w:rPr>
      </w:pPr>
      <w:r>
        <w:rPr>
          <w:i/>
          <w:color w:val="231F20"/>
        </w:rPr>
        <w:t>The Minister for Immigration and Border Protection indicate to his department that he will not refuse to consider a person in immigration detention for release from detention or placement in a less restrictive form of detention because</w:t>
      </w:r>
    </w:p>
    <w:p w14:paraId="0F96B39C" w14:textId="77777777" w:rsidR="00081106" w:rsidRDefault="00527E22">
      <w:pPr>
        <w:spacing w:line="273" w:lineRule="auto"/>
        <w:ind w:left="1364" w:right="315"/>
        <w:rPr>
          <w:i/>
        </w:rPr>
      </w:pPr>
      <w:r>
        <w:rPr>
          <w:i/>
          <w:color w:val="231F20"/>
        </w:rPr>
        <w:t>the department has r</w:t>
      </w:r>
      <w:r>
        <w:rPr>
          <w:i/>
          <w:color w:val="231F20"/>
        </w:rPr>
        <w:t xml:space="preserve">eceived an adverse security assessment in relation to that person from </w:t>
      </w:r>
      <w:proofErr w:type="spellStart"/>
      <w:r>
        <w:rPr>
          <w:i/>
          <w:color w:val="231F20"/>
        </w:rPr>
        <w:t>ASIO</w:t>
      </w:r>
      <w:proofErr w:type="spellEnd"/>
      <w:r>
        <w:rPr>
          <w:i/>
          <w:color w:val="231F20"/>
        </w:rPr>
        <w:t xml:space="preserve">, unless the department has taken appropriate steps to determine whether any risks the individual might pose could be mitigated (for instance, through the imposition of appropriate </w:t>
      </w:r>
      <w:r>
        <w:rPr>
          <w:i/>
          <w:color w:val="231F20"/>
        </w:rPr>
        <w:t>conditions).</w:t>
      </w:r>
    </w:p>
    <w:p w14:paraId="23751049" w14:textId="77777777" w:rsidR="00081106" w:rsidRDefault="00081106">
      <w:pPr>
        <w:spacing w:line="273" w:lineRule="auto"/>
        <w:sectPr w:rsidR="00081106">
          <w:footerReference w:type="even" r:id="rId34"/>
          <w:footerReference w:type="default" r:id="rId35"/>
          <w:pgSz w:w="11910" w:h="16840"/>
          <w:pgMar w:top="1580" w:right="1340" w:bottom="880" w:left="1300" w:header="0" w:footer="692" w:gutter="0"/>
          <w:pgNumType w:start="12"/>
          <w:cols w:space="720"/>
        </w:sectPr>
      </w:pPr>
    </w:p>
    <w:p w14:paraId="5CFE853A" w14:textId="77777777" w:rsidR="00081106" w:rsidRDefault="00081106">
      <w:pPr>
        <w:pStyle w:val="Corpotesto"/>
        <w:rPr>
          <w:i/>
          <w:sz w:val="20"/>
        </w:rPr>
      </w:pPr>
    </w:p>
    <w:p w14:paraId="2B49F191" w14:textId="77777777" w:rsidR="00081106" w:rsidRDefault="00081106">
      <w:pPr>
        <w:pStyle w:val="Corpotesto"/>
        <w:rPr>
          <w:i/>
          <w:sz w:val="20"/>
        </w:rPr>
      </w:pPr>
    </w:p>
    <w:p w14:paraId="4EC505F1" w14:textId="77777777" w:rsidR="00081106" w:rsidRDefault="00081106">
      <w:pPr>
        <w:pStyle w:val="Corpotesto"/>
        <w:rPr>
          <w:i/>
          <w:sz w:val="20"/>
        </w:rPr>
      </w:pPr>
    </w:p>
    <w:p w14:paraId="7781C637" w14:textId="77777777" w:rsidR="00081106" w:rsidRDefault="00081106">
      <w:pPr>
        <w:pStyle w:val="Corpotesto"/>
        <w:rPr>
          <w:i/>
          <w:sz w:val="20"/>
        </w:rPr>
      </w:pPr>
    </w:p>
    <w:p w14:paraId="489E19C0" w14:textId="77777777" w:rsidR="00081106" w:rsidRDefault="00527E22">
      <w:pPr>
        <w:pStyle w:val="Titolo1"/>
        <w:numPr>
          <w:ilvl w:val="0"/>
          <w:numId w:val="4"/>
        </w:numPr>
        <w:tabs>
          <w:tab w:val="left" w:pos="797"/>
          <w:tab w:val="left" w:pos="798"/>
        </w:tabs>
        <w:spacing w:before="241"/>
        <w:ind w:hanging="680"/>
        <w:rPr>
          <w:color w:val="231F20"/>
        </w:rPr>
      </w:pPr>
      <w:bookmarkStart w:id="6" w:name="_bookmark6"/>
      <w:bookmarkEnd w:id="6"/>
      <w:r>
        <w:rPr>
          <w:color w:val="231F20"/>
        </w:rPr>
        <w:t>The Minister’s and the department’s</w:t>
      </w:r>
      <w:r>
        <w:rPr>
          <w:color w:val="231F20"/>
          <w:spacing w:val="-38"/>
        </w:rPr>
        <w:t xml:space="preserve"> </w:t>
      </w:r>
      <w:r>
        <w:rPr>
          <w:color w:val="231F20"/>
        </w:rPr>
        <w:t>responses</w:t>
      </w:r>
    </w:p>
    <w:p w14:paraId="744EB8A2" w14:textId="77777777" w:rsidR="00081106" w:rsidRDefault="00527E22">
      <w:pPr>
        <w:pStyle w:val="Paragrafoelenco"/>
        <w:numPr>
          <w:ilvl w:val="0"/>
          <w:numId w:val="5"/>
        </w:numPr>
        <w:tabs>
          <w:tab w:val="left" w:pos="797"/>
          <w:tab w:val="left" w:pos="798"/>
        </w:tabs>
        <w:spacing w:before="213" w:line="249" w:lineRule="auto"/>
        <w:ind w:right="262" w:hanging="680"/>
        <w:rPr>
          <w:sz w:val="24"/>
        </w:rPr>
      </w:pPr>
      <w:r>
        <w:rPr>
          <w:color w:val="231F20"/>
          <w:sz w:val="24"/>
        </w:rPr>
        <w:t>By letter dated 17 March 2017 the department responded to my notice, noting the recommendation directed to the</w:t>
      </w:r>
      <w:r>
        <w:rPr>
          <w:color w:val="231F20"/>
          <w:spacing w:val="-34"/>
          <w:sz w:val="24"/>
        </w:rPr>
        <w:t xml:space="preserve"> </w:t>
      </w:r>
      <w:r>
        <w:rPr>
          <w:color w:val="231F20"/>
          <w:sz w:val="24"/>
        </w:rPr>
        <w:t>Minister.</w:t>
      </w:r>
    </w:p>
    <w:p w14:paraId="0B0E0F8C" w14:textId="77777777" w:rsidR="00081106" w:rsidRDefault="00527E22">
      <w:pPr>
        <w:pStyle w:val="Paragrafoelenco"/>
        <w:numPr>
          <w:ilvl w:val="0"/>
          <w:numId w:val="5"/>
        </w:numPr>
        <w:tabs>
          <w:tab w:val="left" w:pos="797"/>
          <w:tab w:val="left" w:pos="798"/>
        </w:tabs>
        <w:spacing w:line="249" w:lineRule="auto"/>
        <w:ind w:right="398" w:hanging="680"/>
        <w:rPr>
          <w:sz w:val="24"/>
        </w:rPr>
      </w:pPr>
      <w:r>
        <w:rPr>
          <w:color w:val="231F20"/>
          <w:sz w:val="24"/>
        </w:rPr>
        <w:t>By letter dated 20 March 2017 the Minister responded to my findings and recommendation. The Minister noted my findings, and provided th</w:t>
      </w:r>
      <w:r>
        <w:rPr>
          <w:color w:val="231F20"/>
          <w:sz w:val="24"/>
        </w:rPr>
        <w:t>e following response to my</w:t>
      </w:r>
      <w:r>
        <w:rPr>
          <w:color w:val="231F20"/>
          <w:spacing w:val="-23"/>
          <w:sz w:val="24"/>
        </w:rPr>
        <w:t xml:space="preserve"> </w:t>
      </w:r>
      <w:r>
        <w:rPr>
          <w:color w:val="231F20"/>
          <w:sz w:val="24"/>
        </w:rPr>
        <w:t>recommendation:</w:t>
      </w:r>
    </w:p>
    <w:p w14:paraId="35772887" w14:textId="77777777" w:rsidR="00081106" w:rsidRDefault="00527E22">
      <w:pPr>
        <w:spacing w:before="189"/>
        <w:ind w:left="1364"/>
        <w:rPr>
          <w:b/>
        </w:rPr>
      </w:pPr>
      <w:r>
        <w:rPr>
          <w:b/>
          <w:color w:val="231F20"/>
        </w:rPr>
        <w:t>Recommendation 1</w:t>
      </w:r>
    </w:p>
    <w:p w14:paraId="375AA580" w14:textId="77777777" w:rsidR="00081106" w:rsidRDefault="00527E22">
      <w:pPr>
        <w:spacing w:before="204"/>
        <w:ind w:left="1364"/>
      </w:pPr>
      <w:r>
        <w:rPr>
          <w:color w:val="231F20"/>
        </w:rPr>
        <w:t>I do not accept this recommendation.</w:t>
      </w:r>
    </w:p>
    <w:p w14:paraId="2B8BECE7" w14:textId="77777777" w:rsidR="00081106" w:rsidRDefault="00527E22">
      <w:pPr>
        <w:spacing w:before="204" w:line="273" w:lineRule="auto"/>
        <w:ind w:left="1364" w:right="189"/>
      </w:pPr>
      <w:r>
        <w:rPr>
          <w:color w:val="231F20"/>
        </w:rPr>
        <w:t>It is Government policy that individuals who have been assessed to be directly or indirectly a risk to Australia’s security will remain in immigration detention until such time that a durable solution for individuals with adverse security assessments</w:t>
      </w:r>
      <w:r>
        <w:rPr>
          <w:color w:val="231F20"/>
          <w:spacing w:val="-6"/>
        </w:rPr>
        <w:t xml:space="preserve"> </w:t>
      </w:r>
      <w:r>
        <w:rPr>
          <w:color w:val="231F20"/>
        </w:rPr>
        <w:t>is</w:t>
      </w:r>
      <w:r>
        <w:rPr>
          <w:color w:val="231F20"/>
          <w:spacing w:val="-6"/>
        </w:rPr>
        <w:t xml:space="preserve"> </w:t>
      </w:r>
      <w:r>
        <w:rPr>
          <w:color w:val="231F20"/>
        </w:rPr>
        <w:t>fo</w:t>
      </w:r>
      <w:r>
        <w:rPr>
          <w:color w:val="231F20"/>
        </w:rPr>
        <w:t>und</w:t>
      </w:r>
      <w:r>
        <w:rPr>
          <w:color w:val="231F20"/>
          <w:spacing w:val="-5"/>
        </w:rPr>
        <w:t xml:space="preserve"> </w:t>
      </w:r>
      <w:r>
        <w:rPr>
          <w:color w:val="231F20"/>
        </w:rPr>
        <w:t>that</w:t>
      </w:r>
      <w:r>
        <w:rPr>
          <w:color w:val="231F20"/>
          <w:spacing w:val="-5"/>
        </w:rPr>
        <w:t xml:space="preserve"> </w:t>
      </w:r>
      <w:r>
        <w:rPr>
          <w:color w:val="231F20"/>
        </w:rPr>
        <w:t>is</w:t>
      </w:r>
      <w:r>
        <w:rPr>
          <w:color w:val="231F20"/>
          <w:spacing w:val="-6"/>
        </w:rPr>
        <w:t xml:space="preserve"> </w:t>
      </w:r>
      <w:r>
        <w:rPr>
          <w:color w:val="231F20"/>
        </w:rPr>
        <w:t>consistent</w:t>
      </w:r>
      <w:r>
        <w:rPr>
          <w:color w:val="231F20"/>
          <w:spacing w:val="-5"/>
        </w:rPr>
        <w:t xml:space="preserve"> </w:t>
      </w:r>
      <w:r>
        <w:rPr>
          <w:color w:val="231F20"/>
        </w:rPr>
        <w:t>with</w:t>
      </w:r>
      <w:r>
        <w:rPr>
          <w:color w:val="231F20"/>
          <w:spacing w:val="-17"/>
        </w:rPr>
        <w:t xml:space="preserve"> </w:t>
      </w:r>
      <w:r>
        <w:rPr>
          <w:color w:val="231F20"/>
        </w:rPr>
        <w:t>Australia’s</w:t>
      </w:r>
      <w:r>
        <w:rPr>
          <w:color w:val="231F20"/>
          <w:spacing w:val="-5"/>
        </w:rPr>
        <w:t xml:space="preserve"> </w:t>
      </w:r>
      <w:r>
        <w:rPr>
          <w:color w:val="231F20"/>
        </w:rPr>
        <w:t>international</w:t>
      </w:r>
      <w:r>
        <w:rPr>
          <w:color w:val="231F20"/>
          <w:spacing w:val="-6"/>
        </w:rPr>
        <w:t xml:space="preserve"> </w:t>
      </w:r>
      <w:r>
        <w:rPr>
          <w:color w:val="231F20"/>
        </w:rPr>
        <w:t>obligations.</w:t>
      </w:r>
    </w:p>
    <w:p w14:paraId="320C25BF" w14:textId="77777777" w:rsidR="00081106" w:rsidRDefault="00527E22">
      <w:pPr>
        <w:spacing w:before="170" w:line="273" w:lineRule="auto"/>
        <w:ind w:left="1364" w:right="5"/>
      </w:pPr>
      <w:r>
        <w:rPr>
          <w:color w:val="231F20"/>
        </w:rPr>
        <w:t xml:space="preserve">Given the serious nature of the Assessment by </w:t>
      </w:r>
      <w:proofErr w:type="spellStart"/>
      <w:r>
        <w:rPr>
          <w:color w:val="231F20"/>
        </w:rPr>
        <w:t>ASIO</w:t>
      </w:r>
      <w:proofErr w:type="spellEnd"/>
      <w:r>
        <w:rPr>
          <w:color w:val="231F20"/>
        </w:rPr>
        <w:t xml:space="preserve">, and in light of Government policy, I am not minded to exercise my Ministerial intervention powers in respect of individuals with adverse </w:t>
      </w:r>
      <w:r>
        <w:rPr>
          <w:color w:val="231F20"/>
        </w:rPr>
        <w:t>se</w:t>
      </w:r>
      <w:bookmarkStart w:id="7" w:name="_GoBack"/>
      <w:bookmarkEnd w:id="7"/>
      <w:r>
        <w:rPr>
          <w:color w:val="231F20"/>
        </w:rPr>
        <w:t>curity assessments.</w:t>
      </w:r>
    </w:p>
    <w:p w14:paraId="1710E356" w14:textId="77777777" w:rsidR="00081106" w:rsidRDefault="00527E22">
      <w:pPr>
        <w:pStyle w:val="Paragrafoelenco"/>
        <w:numPr>
          <w:ilvl w:val="0"/>
          <w:numId w:val="5"/>
        </w:numPr>
        <w:tabs>
          <w:tab w:val="left" w:pos="797"/>
          <w:tab w:val="left" w:pos="798"/>
        </w:tabs>
        <w:spacing w:before="151"/>
        <w:ind w:hanging="680"/>
        <w:rPr>
          <w:sz w:val="24"/>
        </w:rPr>
      </w:pPr>
      <w:r>
        <w:rPr>
          <w:color w:val="231F20"/>
          <w:sz w:val="24"/>
        </w:rPr>
        <w:t>I report accordingly to the</w:t>
      </w:r>
      <w:r>
        <w:rPr>
          <w:color w:val="231F20"/>
          <w:spacing w:val="-30"/>
          <w:sz w:val="24"/>
        </w:rPr>
        <w:t xml:space="preserve"> </w:t>
      </w:r>
      <w:r>
        <w:rPr>
          <w:color w:val="231F20"/>
          <w:sz w:val="24"/>
        </w:rPr>
        <w:t>Attorney-General.</w:t>
      </w:r>
    </w:p>
    <w:p w14:paraId="7DEE10A3" w14:textId="77777777" w:rsidR="00081106" w:rsidRDefault="00081106">
      <w:pPr>
        <w:pStyle w:val="Corpotesto"/>
        <w:rPr>
          <w:sz w:val="26"/>
        </w:rPr>
      </w:pPr>
    </w:p>
    <w:p w14:paraId="31013879" w14:textId="77777777" w:rsidR="00081106" w:rsidRDefault="00527E22">
      <w:pPr>
        <w:pStyle w:val="Corpotesto"/>
        <w:spacing w:before="152" w:line="460" w:lineRule="atLeast"/>
        <w:ind w:left="117" w:right="6838"/>
      </w:pPr>
      <w:r>
        <w:rPr>
          <w:color w:val="231F20"/>
        </w:rPr>
        <w:t xml:space="preserve">Yours sincerely, Gillian </w:t>
      </w:r>
      <w:proofErr w:type="spellStart"/>
      <w:r>
        <w:rPr>
          <w:color w:val="231F20"/>
        </w:rPr>
        <w:t>Triggs</w:t>
      </w:r>
      <w:proofErr w:type="spellEnd"/>
    </w:p>
    <w:p w14:paraId="16E04C28" w14:textId="77777777" w:rsidR="00081106" w:rsidRDefault="00527E22">
      <w:pPr>
        <w:pStyle w:val="Titolo4"/>
        <w:spacing w:before="12"/>
      </w:pPr>
      <w:r>
        <w:rPr>
          <w:color w:val="231F20"/>
        </w:rPr>
        <w:t>President</w:t>
      </w:r>
    </w:p>
    <w:p w14:paraId="35D657F9" w14:textId="77777777" w:rsidR="00081106" w:rsidRDefault="00527E22">
      <w:pPr>
        <w:pStyle w:val="Corpotesto"/>
        <w:spacing w:before="12" w:line="348" w:lineRule="auto"/>
        <w:ind w:left="117" w:right="5131"/>
      </w:pPr>
      <w:r>
        <w:rPr>
          <w:color w:val="231F20"/>
        </w:rPr>
        <w:t>Australian Human Rights Commission April 2017</w:t>
      </w:r>
    </w:p>
    <w:p w14:paraId="7AF9C332" w14:textId="77777777" w:rsidR="00081106" w:rsidRDefault="00081106">
      <w:pPr>
        <w:spacing w:line="348" w:lineRule="auto"/>
        <w:sectPr w:rsidR="00081106">
          <w:pgSz w:w="11910" w:h="16840"/>
          <w:pgMar w:top="1580" w:right="1300" w:bottom="880" w:left="1300" w:header="0" w:footer="692" w:gutter="0"/>
          <w:cols w:space="720"/>
        </w:sectPr>
      </w:pPr>
    </w:p>
    <w:p w14:paraId="5AC249E7" w14:textId="77777777" w:rsidR="00081106" w:rsidRDefault="00081106">
      <w:pPr>
        <w:pStyle w:val="Corpotesto"/>
        <w:rPr>
          <w:sz w:val="20"/>
        </w:rPr>
      </w:pPr>
    </w:p>
    <w:p w14:paraId="6A99FCC1" w14:textId="77777777" w:rsidR="00081106" w:rsidRDefault="00081106">
      <w:pPr>
        <w:pStyle w:val="Corpotesto"/>
        <w:rPr>
          <w:sz w:val="20"/>
        </w:rPr>
      </w:pPr>
    </w:p>
    <w:p w14:paraId="30827026" w14:textId="77777777" w:rsidR="00081106" w:rsidRDefault="00081106">
      <w:pPr>
        <w:pStyle w:val="Corpotesto"/>
        <w:rPr>
          <w:sz w:val="20"/>
        </w:rPr>
      </w:pPr>
    </w:p>
    <w:p w14:paraId="17153B32" w14:textId="77777777" w:rsidR="00081106" w:rsidRDefault="00081106">
      <w:pPr>
        <w:pStyle w:val="Corpotesto"/>
        <w:rPr>
          <w:sz w:val="20"/>
        </w:rPr>
      </w:pPr>
    </w:p>
    <w:p w14:paraId="248CBB64" w14:textId="77777777" w:rsidR="00081106" w:rsidRDefault="00081106">
      <w:pPr>
        <w:pStyle w:val="Corpotesto"/>
        <w:spacing w:before="8"/>
        <w:rPr>
          <w:sz w:val="15"/>
        </w:rPr>
      </w:pPr>
    </w:p>
    <w:p w14:paraId="45FDB715" w14:textId="77777777" w:rsidR="00081106" w:rsidRDefault="00527E22">
      <w:pPr>
        <w:pStyle w:val="Paragrafoelenco"/>
        <w:numPr>
          <w:ilvl w:val="0"/>
          <w:numId w:val="2"/>
        </w:numPr>
        <w:tabs>
          <w:tab w:val="left" w:pos="457"/>
          <w:tab w:val="left" w:pos="458"/>
        </w:tabs>
        <w:spacing w:before="94" w:line="249" w:lineRule="auto"/>
        <w:ind w:right="158" w:hanging="340"/>
        <w:rPr>
          <w:sz w:val="20"/>
        </w:rPr>
      </w:pPr>
      <w:bookmarkStart w:id="8" w:name="_bookmark7"/>
      <w:bookmarkEnd w:id="8"/>
      <w:r>
        <w:rPr>
          <w:color w:val="231F20"/>
          <w:sz w:val="20"/>
        </w:rPr>
        <w:t>Opened</w:t>
      </w:r>
      <w:r>
        <w:rPr>
          <w:color w:val="231F20"/>
          <w:spacing w:val="-3"/>
          <w:sz w:val="20"/>
        </w:rPr>
        <w:t xml:space="preserve"> </w:t>
      </w:r>
      <w:r>
        <w:rPr>
          <w:color w:val="231F20"/>
          <w:sz w:val="20"/>
        </w:rPr>
        <w:t>for</w:t>
      </w:r>
      <w:r>
        <w:rPr>
          <w:color w:val="231F20"/>
          <w:spacing w:val="-3"/>
          <w:sz w:val="20"/>
        </w:rPr>
        <w:t xml:space="preserve"> </w:t>
      </w:r>
      <w:r>
        <w:rPr>
          <w:color w:val="231F20"/>
          <w:sz w:val="20"/>
        </w:rPr>
        <w:t>signature</w:t>
      </w:r>
      <w:r>
        <w:rPr>
          <w:color w:val="231F20"/>
          <w:spacing w:val="-3"/>
          <w:sz w:val="20"/>
        </w:rPr>
        <w:t xml:space="preserve"> </w:t>
      </w:r>
      <w:r>
        <w:rPr>
          <w:color w:val="231F20"/>
          <w:sz w:val="20"/>
        </w:rPr>
        <w:t>16</w:t>
      </w:r>
      <w:r>
        <w:rPr>
          <w:color w:val="231F20"/>
          <w:spacing w:val="-4"/>
          <w:sz w:val="20"/>
        </w:rPr>
        <w:t xml:space="preserve"> </w:t>
      </w:r>
      <w:r>
        <w:rPr>
          <w:color w:val="231F20"/>
          <w:sz w:val="20"/>
        </w:rPr>
        <w:t>December</w:t>
      </w:r>
      <w:r>
        <w:rPr>
          <w:color w:val="231F20"/>
          <w:spacing w:val="-4"/>
          <w:sz w:val="20"/>
        </w:rPr>
        <w:t xml:space="preserve"> </w:t>
      </w:r>
      <w:r>
        <w:rPr>
          <w:color w:val="231F20"/>
          <w:sz w:val="20"/>
        </w:rPr>
        <w:t>1966,</w:t>
      </w:r>
      <w:r>
        <w:rPr>
          <w:color w:val="231F20"/>
          <w:spacing w:val="-4"/>
          <w:sz w:val="20"/>
        </w:rPr>
        <w:t xml:space="preserve"> </w:t>
      </w:r>
      <w:r>
        <w:rPr>
          <w:color w:val="231F20"/>
          <w:sz w:val="20"/>
        </w:rPr>
        <w:t>999</w:t>
      </w:r>
      <w:r>
        <w:rPr>
          <w:color w:val="231F20"/>
          <w:spacing w:val="-4"/>
          <w:sz w:val="20"/>
        </w:rPr>
        <w:t xml:space="preserve"> </w:t>
      </w:r>
      <w:proofErr w:type="spellStart"/>
      <w:r>
        <w:rPr>
          <w:color w:val="231F20"/>
          <w:sz w:val="20"/>
        </w:rPr>
        <w:t>UNTS</w:t>
      </w:r>
      <w:proofErr w:type="spellEnd"/>
      <w:r>
        <w:rPr>
          <w:color w:val="231F20"/>
          <w:spacing w:val="-4"/>
          <w:sz w:val="20"/>
        </w:rPr>
        <w:t xml:space="preserve"> </w:t>
      </w:r>
      <w:r>
        <w:rPr>
          <w:color w:val="231F20"/>
          <w:sz w:val="20"/>
        </w:rPr>
        <w:t>171</w:t>
      </w:r>
      <w:r>
        <w:rPr>
          <w:color w:val="231F20"/>
          <w:spacing w:val="-4"/>
          <w:sz w:val="20"/>
        </w:rPr>
        <w:t xml:space="preserve"> </w:t>
      </w:r>
      <w:r>
        <w:rPr>
          <w:color w:val="231F20"/>
          <w:sz w:val="20"/>
        </w:rPr>
        <w:t>(entered</w:t>
      </w:r>
      <w:r>
        <w:rPr>
          <w:color w:val="231F20"/>
          <w:spacing w:val="-3"/>
          <w:sz w:val="20"/>
        </w:rPr>
        <w:t xml:space="preserve"> </w:t>
      </w:r>
      <w:r>
        <w:rPr>
          <w:color w:val="231F20"/>
          <w:sz w:val="20"/>
        </w:rPr>
        <w:t>into</w:t>
      </w:r>
      <w:r>
        <w:rPr>
          <w:color w:val="231F20"/>
          <w:spacing w:val="-4"/>
          <w:sz w:val="20"/>
        </w:rPr>
        <w:t xml:space="preserve"> </w:t>
      </w:r>
      <w:r>
        <w:rPr>
          <w:color w:val="231F20"/>
          <w:sz w:val="20"/>
        </w:rPr>
        <w:t>force</w:t>
      </w:r>
      <w:r>
        <w:rPr>
          <w:color w:val="231F20"/>
          <w:spacing w:val="-3"/>
          <w:sz w:val="20"/>
        </w:rPr>
        <w:t xml:space="preserve"> </w:t>
      </w:r>
      <w:r>
        <w:rPr>
          <w:color w:val="231F20"/>
          <w:sz w:val="20"/>
        </w:rPr>
        <w:t>23</w:t>
      </w:r>
      <w:r>
        <w:rPr>
          <w:color w:val="231F20"/>
          <w:spacing w:val="-4"/>
          <w:sz w:val="20"/>
        </w:rPr>
        <w:t xml:space="preserve"> </w:t>
      </w:r>
      <w:r>
        <w:rPr>
          <w:color w:val="231F20"/>
          <w:sz w:val="20"/>
        </w:rPr>
        <w:t>March</w:t>
      </w:r>
      <w:r>
        <w:rPr>
          <w:color w:val="231F20"/>
          <w:spacing w:val="-3"/>
          <w:sz w:val="20"/>
        </w:rPr>
        <w:t xml:space="preserve"> </w:t>
      </w:r>
      <w:r>
        <w:rPr>
          <w:color w:val="231F20"/>
          <w:sz w:val="20"/>
        </w:rPr>
        <w:t>1976).</w:t>
      </w:r>
      <w:r>
        <w:rPr>
          <w:color w:val="231F20"/>
          <w:spacing w:val="-4"/>
          <w:sz w:val="20"/>
        </w:rPr>
        <w:t xml:space="preserve"> </w:t>
      </w:r>
      <w:r>
        <w:rPr>
          <w:color w:val="231F20"/>
          <w:sz w:val="20"/>
        </w:rPr>
        <w:t xml:space="preserve">The Covenant is reproduced in Schedule 2 of the </w:t>
      </w:r>
      <w:r>
        <w:rPr>
          <w:i/>
          <w:color w:val="231F20"/>
          <w:sz w:val="20"/>
        </w:rPr>
        <w:t>Australian Human Rights Commission Act 1986</w:t>
      </w:r>
      <w:bookmarkStart w:id="9" w:name="_bookmark8"/>
      <w:bookmarkEnd w:id="9"/>
      <w:r>
        <w:rPr>
          <w:i/>
          <w:color w:val="231F20"/>
          <w:sz w:val="20"/>
        </w:rPr>
        <w:t xml:space="preserve"> </w:t>
      </w:r>
      <w:r>
        <w:rPr>
          <w:color w:val="231F20"/>
          <w:sz w:val="20"/>
        </w:rPr>
        <w:t>(</w:t>
      </w:r>
      <w:proofErr w:type="spellStart"/>
      <w:r>
        <w:rPr>
          <w:color w:val="231F20"/>
          <w:sz w:val="20"/>
        </w:rPr>
        <w:t>Cth</w:t>
      </w:r>
      <w:proofErr w:type="spellEnd"/>
      <w:r>
        <w:rPr>
          <w:color w:val="231F20"/>
          <w:sz w:val="20"/>
        </w:rPr>
        <w:t>).</w:t>
      </w:r>
    </w:p>
    <w:p w14:paraId="31656C9B" w14:textId="77777777" w:rsidR="00081106" w:rsidRDefault="00527E22">
      <w:pPr>
        <w:pStyle w:val="Paragrafoelenco"/>
        <w:numPr>
          <w:ilvl w:val="0"/>
          <w:numId w:val="2"/>
        </w:numPr>
        <w:tabs>
          <w:tab w:val="left" w:pos="457"/>
          <w:tab w:val="left" w:pos="458"/>
        </w:tabs>
        <w:spacing w:before="0"/>
        <w:ind w:hanging="340"/>
        <w:rPr>
          <w:sz w:val="20"/>
        </w:rPr>
      </w:pPr>
      <w:bookmarkStart w:id="10" w:name="_bookmark9"/>
      <w:bookmarkEnd w:id="10"/>
      <w:r>
        <w:rPr>
          <w:color w:val="231F20"/>
          <w:sz w:val="20"/>
        </w:rPr>
        <w:t xml:space="preserve">Pursuant to s 189 </w:t>
      </w:r>
      <w:r>
        <w:rPr>
          <w:i/>
          <w:color w:val="231F20"/>
          <w:sz w:val="20"/>
        </w:rPr>
        <w:t>Migration Act 1958</w:t>
      </w:r>
      <w:r>
        <w:rPr>
          <w:i/>
          <w:color w:val="231F20"/>
          <w:spacing w:val="-23"/>
          <w:sz w:val="20"/>
        </w:rPr>
        <w:t xml:space="preserve"> </w:t>
      </w:r>
      <w:r>
        <w:rPr>
          <w:color w:val="231F20"/>
          <w:sz w:val="20"/>
        </w:rPr>
        <w:t>(</w:t>
      </w:r>
      <w:proofErr w:type="spellStart"/>
      <w:r>
        <w:rPr>
          <w:color w:val="231F20"/>
          <w:sz w:val="20"/>
        </w:rPr>
        <w:t>Cth</w:t>
      </w:r>
      <w:proofErr w:type="spellEnd"/>
      <w:r>
        <w:rPr>
          <w:color w:val="231F20"/>
          <w:sz w:val="20"/>
        </w:rPr>
        <w:t>).</w:t>
      </w:r>
    </w:p>
    <w:p w14:paraId="1B045732" w14:textId="77777777" w:rsidR="00081106" w:rsidRDefault="00527E22">
      <w:pPr>
        <w:pStyle w:val="Paragrafoelenco"/>
        <w:numPr>
          <w:ilvl w:val="0"/>
          <w:numId w:val="2"/>
        </w:numPr>
        <w:tabs>
          <w:tab w:val="left" w:pos="457"/>
          <w:tab w:val="left" w:pos="458"/>
        </w:tabs>
        <w:spacing w:before="9" w:line="249" w:lineRule="auto"/>
        <w:ind w:right="360" w:hanging="340"/>
        <w:rPr>
          <w:sz w:val="20"/>
        </w:rPr>
      </w:pPr>
      <w:r>
        <w:rPr>
          <w:color w:val="231F20"/>
          <w:sz w:val="20"/>
        </w:rPr>
        <w:t>The Commonwealth has been advised of the reports in which these findings were made. The reasoning le</w:t>
      </w:r>
      <w:r>
        <w:rPr>
          <w:color w:val="231F20"/>
          <w:sz w:val="20"/>
        </w:rPr>
        <w:t>ading to these findings is the same as that contained in Commission reports [2013]</w:t>
      </w:r>
      <w:bookmarkStart w:id="11" w:name="_bookmark10"/>
      <w:bookmarkEnd w:id="11"/>
      <w:r>
        <w:rPr>
          <w:color w:val="231F20"/>
          <w:sz w:val="20"/>
        </w:rPr>
        <w:t xml:space="preserve"> </w:t>
      </w:r>
      <w:proofErr w:type="spellStart"/>
      <w:r>
        <w:rPr>
          <w:color w:val="231F20"/>
          <w:sz w:val="20"/>
        </w:rPr>
        <w:t>AusHRC</w:t>
      </w:r>
      <w:proofErr w:type="spellEnd"/>
      <w:r>
        <w:rPr>
          <w:color w:val="231F20"/>
          <w:spacing w:val="-3"/>
          <w:sz w:val="20"/>
        </w:rPr>
        <w:t xml:space="preserve"> </w:t>
      </w:r>
      <w:r>
        <w:rPr>
          <w:color w:val="231F20"/>
          <w:sz w:val="20"/>
        </w:rPr>
        <w:t>64.</w:t>
      </w:r>
    </w:p>
    <w:p w14:paraId="1091C753" w14:textId="77777777" w:rsidR="00081106" w:rsidRDefault="00527E22">
      <w:pPr>
        <w:pStyle w:val="Paragrafoelenco"/>
        <w:numPr>
          <w:ilvl w:val="0"/>
          <w:numId w:val="2"/>
        </w:numPr>
        <w:tabs>
          <w:tab w:val="left" w:pos="457"/>
          <w:tab w:val="left" w:pos="458"/>
        </w:tabs>
        <w:spacing w:before="0"/>
        <w:ind w:hanging="340"/>
        <w:rPr>
          <w:sz w:val="20"/>
        </w:rPr>
      </w:pPr>
      <w:bookmarkStart w:id="12" w:name="_bookmark11"/>
      <w:bookmarkEnd w:id="12"/>
      <w:r>
        <w:rPr>
          <w:color w:val="231F20"/>
          <w:sz w:val="20"/>
        </w:rPr>
        <w:t>Section</w:t>
      </w:r>
      <w:r>
        <w:rPr>
          <w:color w:val="231F20"/>
          <w:spacing w:val="-3"/>
          <w:sz w:val="20"/>
        </w:rPr>
        <w:t xml:space="preserve"> </w:t>
      </w:r>
      <w:r>
        <w:rPr>
          <w:color w:val="231F20"/>
          <w:sz w:val="20"/>
        </w:rPr>
        <w:t>3(1)</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14"/>
          <w:sz w:val="20"/>
        </w:rPr>
        <w:t xml:space="preserve"> </w:t>
      </w:r>
      <w:proofErr w:type="spellStart"/>
      <w:r>
        <w:rPr>
          <w:color w:val="231F20"/>
          <w:sz w:val="20"/>
        </w:rPr>
        <w:t>AHRC</w:t>
      </w:r>
      <w:proofErr w:type="spellEnd"/>
      <w:r>
        <w:rPr>
          <w:color w:val="231F20"/>
          <w:spacing w:val="-14"/>
          <w:sz w:val="20"/>
        </w:rPr>
        <w:t xml:space="preserve"> </w:t>
      </w:r>
      <w:r>
        <w:rPr>
          <w:color w:val="231F20"/>
          <w:sz w:val="20"/>
        </w:rPr>
        <w:t>Act</w:t>
      </w:r>
      <w:r>
        <w:rPr>
          <w:color w:val="231F20"/>
          <w:spacing w:val="-3"/>
          <w:sz w:val="20"/>
        </w:rPr>
        <w:t xml:space="preserve"> </w:t>
      </w:r>
      <w:r>
        <w:rPr>
          <w:color w:val="231F20"/>
          <w:sz w:val="20"/>
        </w:rPr>
        <w:t>defines</w:t>
      </w:r>
      <w:r>
        <w:rPr>
          <w:color w:val="231F20"/>
          <w:spacing w:val="-4"/>
          <w:sz w:val="20"/>
        </w:rPr>
        <w:t xml:space="preserve"> </w:t>
      </w:r>
      <w:r>
        <w:rPr>
          <w:color w:val="231F20"/>
          <w:sz w:val="20"/>
        </w:rPr>
        <w:t>human</w:t>
      </w:r>
      <w:r>
        <w:rPr>
          <w:color w:val="231F20"/>
          <w:spacing w:val="-4"/>
          <w:sz w:val="20"/>
        </w:rPr>
        <w:t xml:space="preserve"> </w:t>
      </w:r>
      <w:r>
        <w:rPr>
          <w:color w:val="231F20"/>
          <w:sz w:val="20"/>
        </w:rPr>
        <w:t>rights</w:t>
      </w:r>
      <w:r>
        <w:rPr>
          <w:color w:val="231F20"/>
          <w:spacing w:val="-3"/>
          <w:sz w:val="20"/>
        </w:rPr>
        <w:t xml:space="preserve"> </w:t>
      </w:r>
      <w:r>
        <w:rPr>
          <w:color w:val="231F20"/>
          <w:sz w:val="20"/>
        </w:rPr>
        <w:t>to</w:t>
      </w:r>
      <w:r>
        <w:rPr>
          <w:color w:val="231F20"/>
          <w:spacing w:val="-3"/>
          <w:sz w:val="20"/>
        </w:rPr>
        <w:t xml:space="preserve"> </w:t>
      </w:r>
      <w:r>
        <w:rPr>
          <w:color w:val="231F20"/>
          <w:sz w:val="20"/>
        </w:rPr>
        <w:t>include</w:t>
      </w:r>
      <w:r>
        <w:rPr>
          <w:color w:val="231F20"/>
          <w:spacing w:val="-4"/>
          <w:sz w:val="20"/>
        </w:rPr>
        <w:t xml:space="preserve"> </w:t>
      </w:r>
      <w:r>
        <w:rPr>
          <w:color w:val="231F20"/>
          <w:sz w:val="20"/>
        </w:rPr>
        <w:t>the</w:t>
      </w:r>
      <w:r>
        <w:rPr>
          <w:color w:val="231F20"/>
          <w:spacing w:val="-3"/>
          <w:sz w:val="20"/>
        </w:rPr>
        <w:t xml:space="preserve"> </w:t>
      </w:r>
      <w:r>
        <w:rPr>
          <w:color w:val="231F20"/>
          <w:sz w:val="20"/>
        </w:rPr>
        <w:t>rights</w:t>
      </w:r>
      <w:r>
        <w:rPr>
          <w:color w:val="231F20"/>
          <w:spacing w:val="-3"/>
          <w:sz w:val="20"/>
        </w:rPr>
        <w:t xml:space="preserve"> </w:t>
      </w:r>
      <w:proofErr w:type="spellStart"/>
      <w:r>
        <w:rPr>
          <w:color w:val="231F20"/>
          <w:sz w:val="20"/>
        </w:rPr>
        <w:t>recognised</w:t>
      </w:r>
      <w:proofErr w:type="spellEnd"/>
      <w:r>
        <w:rPr>
          <w:color w:val="231F20"/>
          <w:spacing w:val="-3"/>
          <w:sz w:val="20"/>
        </w:rPr>
        <w:t xml:space="preserve"> </w:t>
      </w:r>
      <w:r>
        <w:rPr>
          <w:color w:val="231F20"/>
          <w:sz w:val="20"/>
        </w:rPr>
        <w:t>by</w:t>
      </w:r>
      <w:r>
        <w:rPr>
          <w:color w:val="231F20"/>
          <w:spacing w:val="-4"/>
          <w:sz w:val="20"/>
        </w:rPr>
        <w:t xml:space="preserve"> </w:t>
      </w:r>
      <w:r>
        <w:rPr>
          <w:color w:val="231F20"/>
          <w:sz w:val="20"/>
        </w:rPr>
        <w:t>the</w:t>
      </w:r>
      <w:r>
        <w:rPr>
          <w:color w:val="231F20"/>
          <w:spacing w:val="-3"/>
          <w:sz w:val="20"/>
        </w:rPr>
        <w:t xml:space="preserve"> </w:t>
      </w:r>
      <w:proofErr w:type="spellStart"/>
      <w:r>
        <w:rPr>
          <w:color w:val="231F20"/>
          <w:sz w:val="20"/>
        </w:rPr>
        <w:t>ICCPR</w:t>
      </w:r>
      <w:proofErr w:type="spellEnd"/>
      <w:r>
        <w:rPr>
          <w:color w:val="231F20"/>
          <w:sz w:val="20"/>
        </w:rPr>
        <w:t>.</w:t>
      </w:r>
    </w:p>
    <w:p w14:paraId="43986A6F" w14:textId="77777777" w:rsidR="00081106" w:rsidRDefault="00527E22">
      <w:pPr>
        <w:pStyle w:val="Paragrafoelenco"/>
        <w:numPr>
          <w:ilvl w:val="0"/>
          <w:numId w:val="2"/>
        </w:numPr>
        <w:tabs>
          <w:tab w:val="left" w:pos="457"/>
          <w:tab w:val="left" w:pos="458"/>
        </w:tabs>
        <w:spacing w:before="9"/>
        <w:ind w:hanging="340"/>
        <w:rPr>
          <w:sz w:val="20"/>
        </w:rPr>
      </w:pPr>
      <w:bookmarkStart w:id="13" w:name="_bookmark12"/>
      <w:bookmarkEnd w:id="13"/>
      <w:r>
        <w:rPr>
          <w:color w:val="231F20"/>
          <w:sz w:val="20"/>
        </w:rPr>
        <w:t>See,</w:t>
      </w:r>
      <w:r>
        <w:rPr>
          <w:color w:val="231F20"/>
          <w:spacing w:val="-5"/>
          <w:sz w:val="20"/>
        </w:rPr>
        <w:t xml:space="preserve"> </w:t>
      </w:r>
      <w:r>
        <w:rPr>
          <w:i/>
          <w:color w:val="231F20"/>
          <w:sz w:val="20"/>
        </w:rPr>
        <w:t>Secretary,</w:t>
      </w:r>
      <w:r>
        <w:rPr>
          <w:i/>
          <w:color w:val="231F20"/>
          <w:spacing w:val="-5"/>
          <w:sz w:val="20"/>
        </w:rPr>
        <w:t xml:space="preserve"> </w:t>
      </w:r>
      <w:r>
        <w:rPr>
          <w:i/>
          <w:color w:val="231F20"/>
          <w:sz w:val="20"/>
        </w:rPr>
        <w:t>Department</w:t>
      </w:r>
      <w:r>
        <w:rPr>
          <w:i/>
          <w:color w:val="231F20"/>
          <w:spacing w:val="-5"/>
          <w:sz w:val="20"/>
        </w:rPr>
        <w:t xml:space="preserve"> </w:t>
      </w:r>
      <w:r>
        <w:rPr>
          <w:i/>
          <w:color w:val="231F20"/>
          <w:sz w:val="20"/>
        </w:rPr>
        <w:t>of</w:t>
      </w:r>
      <w:r>
        <w:rPr>
          <w:i/>
          <w:color w:val="231F20"/>
          <w:spacing w:val="-5"/>
          <w:sz w:val="20"/>
        </w:rPr>
        <w:t xml:space="preserve"> </w:t>
      </w:r>
      <w:proofErr w:type="spellStart"/>
      <w:r>
        <w:rPr>
          <w:i/>
          <w:color w:val="231F20"/>
          <w:sz w:val="20"/>
        </w:rPr>
        <w:t>Defence</w:t>
      </w:r>
      <w:proofErr w:type="spellEnd"/>
      <w:r>
        <w:rPr>
          <w:i/>
          <w:color w:val="231F20"/>
          <w:spacing w:val="-5"/>
          <w:sz w:val="20"/>
        </w:rPr>
        <w:t xml:space="preserve"> </w:t>
      </w:r>
      <w:r>
        <w:rPr>
          <w:i/>
          <w:color w:val="231F20"/>
          <w:sz w:val="20"/>
        </w:rPr>
        <w:t>v</w:t>
      </w:r>
      <w:r>
        <w:rPr>
          <w:i/>
          <w:color w:val="231F20"/>
          <w:spacing w:val="-5"/>
          <w:sz w:val="20"/>
        </w:rPr>
        <w:t xml:space="preserve"> </w:t>
      </w:r>
      <w:proofErr w:type="spellStart"/>
      <w:r>
        <w:rPr>
          <w:i/>
          <w:color w:val="231F20"/>
          <w:sz w:val="20"/>
        </w:rPr>
        <w:t>HREOC</w:t>
      </w:r>
      <w:proofErr w:type="spellEnd"/>
      <w:r>
        <w:rPr>
          <w:i/>
          <w:color w:val="231F20"/>
          <w:sz w:val="20"/>
        </w:rPr>
        <w:t>,</w:t>
      </w:r>
      <w:r>
        <w:rPr>
          <w:i/>
          <w:color w:val="231F20"/>
          <w:spacing w:val="-5"/>
          <w:sz w:val="20"/>
        </w:rPr>
        <w:t xml:space="preserve"> </w:t>
      </w:r>
      <w:r>
        <w:rPr>
          <w:i/>
          <w:color w:val="231F20"/>
          <w:sz w:val="20"/>
        </w:rPr>
        <w:t>Burgess</w:t>
      </w:r>
      <w:r>
        <w:rPr>
          <w:i/>
          <w:color w:val="231F20"/>
          <w:spacing w:val="-5"/>
          <w:sz w:val="20"/>
        </w:rPr>
        <w:t xml:space="preserve"> </w:t>
      </w:r>
      <w:r>
        <w:rPr>
          <w:i/>
          <w:color w:val="231F20"/>
          <w:sz w:val="20"/>
        </w:rPr>
        <w:t>&amp;</w:t>
      </w:r>
      <w:r>
        <w:rPr>
          <w:i/>
          <w:color w:val="231F20"/>
          <w:spacing w:val="-5"/>
          <w:sz w:val="20"/>
        </w:rPr>
        <w:t xml:space="preserve"> </w:t>
      </w:r>
      <w:proofErr w:type="spellStart"/>
      <w:r>
        <w:rPr>
          <w:i/>
          <w:color w:val="231F20"/>
          <w:sz w:val="20"/>
        </w:rPr>
        <w:t>Ors</w:t>
      </w:r>
      <w:proofErr w:type="spellEnd"/>
      <w:r>
        <w:rPr>
          <w:i/>
          <w:color w:val="231F20"/>
          <w:spacing w:val="-4"/>
          <w:sz w:val="20"/>
        </w:rPr>
        <w:t xml:space="preserve"> </w:t>
      </w:r>
      <w:r>
        <w:rPr>
          <w:color w:val="231F20"/>
          <w:sz w:val="20"/>
        </w:rPr>
        <w:t>(‘Burgess’)</w:t>
      </w:r>
      <w:r>
        <w:rPr>
          <w:color w:val="231F20"/>
          <w:spacing w:val="-5"/>
          <w:sz w:val="20"/>
        </w:rPr>
        <w:t xml:space="preserve"> </w:t>
      </w:r>
      <w:r>
        <w:rPr>
          <w:color w:val="231F20"/>
          <w:sz w:val="20"/>
        </w:rPr>
        <w:t>(1997)</w:t>
      </w:r>
      <w:r>
        <w:rPr>
          <w:color w:val="231F20"/>
          <w:spacing w:val="-5"/>
          <w:sz w:val="20"/>
        </w:rPr>
        <w:t xml:space="preserve"> </w:t>
      </w:r>
      <w:r>
        <w:rPr>
          <w:color w:val="231F20"/>
          <w:sz w:val="20"/>
        </w:rPr>
        <w:t>78</w:t>
      </w:r>
      <w:r>
        <w:rPr>
          <w:color w:val="231F20"/>
          <w:spacing w:val="-5"/>
          <w:sz w:val="20"/>
        </w:rPr>
        <w:t xml:space="preserve"> </w:t>
      </w:r>
      <w:proofErr w:type="spellStart"/>
      <w:r>
        <w:rPr>
          <w:color w:val="231F20"/>
          <w:sz w:val="20"/>
        </w:rPr>
        <w:t>FCR</w:t>
      </w:r>
      <w:proofErr w:type="spellEnd"/>
      <w:r>
        <w:rPr>
          <w:color w:val="231F20"/>
          <w:spacing w:val="-5"/>
          <w:sz w:val="20"/>
        </w:rPr>
        <w:t xml:space="preserve"> </w:t>
      </w:r>
      <w:r>
        <w:rPr>
          <w:color w:val="231F20"/>
          <w:sz w:val="20"/>
        </w:rPr>
        <w:t>208.</w:t>
      </w:r>
    </w:p>
    <w:p w14:paraId="4937EF67" w14:textId="77777777" w:rsidR="00081106" w:rsidRDefault="00527E22">
      <w:pPr>
        <w:pStyle w:val="Paragrafoelenco"/>
        <w:numPr>
          <w:ilvl w:val="0"/>
          <w:numId w:val="2"/>
        </w:numPr>
        <w:tabs>
          <w:tab w:val="left" w:pos="457"/>
          <w:tab w:val="left" w:pos="458"/>
        </w:tabs>
        <w:spacing w:before="9"/>
        <w:ind w:hanging="340"/>
        <w:rPr>
          <w:sz w:val="20"/>
        </w:rPr>
      </w:pPr>
      <w:bookmarkStart w:id="14" w:name="_bookmark13"/>
      <w:bookmarkEnd w:id="14"/>
      <w:r>
        <w:rPr>
          <w:color w:val="231F20"/>
          <w:sz w:val="20"/>
        </w:rPr>
        <w:t>See note 3</w:t>
      </w:r>
      <w:r>
        <w:rPr>
          <w:color w:val="231F20"/>
          <w:spacing w:val="-11"/>
          <w:sz w:val="20"/>
        </w:rPr>
        <w:t xml:space="preserve"> </w:t>
      </w:r>
      <w:r>
        <w:rPr>
          <w:color w:val="231F20"/>
          <w:sz w:val="20"/>
        </w:rPr>
        <w:t>above.</w:t>
      </w:r>
    </w:p>
    <w:p w14:paraId="01E81C69" w14:textId="77777777" w:rsidR="00081106" w:rsidRDefault="00527E22">
      <w:pPr>
        <w:pStyle w:val="Paragrafoelenco"/>
        <w:numPr>
          <w:ilvl w:val="0"/>
          <w:numId w:val="2"/>
        </w:numPr>
        <w:tabs>
          <w:tab w:val="left" w:pos="457"/>
          <w:tab w:val="left" w:pos="458"/>
        </w:tabs>
        <w:spacing w:before="9"/>
        <w:ind w:hanging="340"/>
        <w:rPr>
          <w:sz w:val="20"/>
        </w:rPr>
      </w:pPr>
      <w:bookmarkStart w:id="15" w:name="_bookmark14"/>
      <w:bookmarkEnd w:id="15"/>
      <w:r>
        <w:rPr>
          <w:color w:val="231F20"/>
          <w:sz w:val="20"/>
        </w:rPr>
        <w:t>See note 3</w:t>
      </w:r>
      <w:r>
        <w:rPr>
          <w:color w:val="231F20"/>
          <w:spacing w:val="-11"/>
          <w:sz w:val="20"/>
        </w:rPr>
        <w:t xml:space="preserve"> </w:t>
      </w:r>
      <w:r>
        <w:rPr>
          <w:color w:val="231F20"/>
          <w:sz w:val="20"/>
        </w:rPr>
        <w:t>above.</w:t>
      </w:r>
    </w:p>
    <w:p w14:paraId="4096A164" w14:textId="77777777" w:rsidR="00081106" w:rsidRDefault="00527E22">
      <w:pPr>
        <w:pStyle w:val="Paragrafoelenco"/>
        <w:numPr>
          <w:ilvl w:val="0"/>
          <w:numId w:val="2"/>
        </w:numPr>
        <w:tabs>
          <w:tab w:val="left" w:pos="457"/>
          <w:tab w:val="left" w:pos="458"/>
        </w:tabs>
        <w:spacing w:before="9"/>
        <w:ind w:hanging="340"/>
        <w:rPr>
          <w:sz w:val="20"/>
        </w:rPr>
      </w:pPr>
      <w:bookmarkStart w:id="16" w:name="_bookmark15"/>
      <w:bookmarkEnd w:id="16"/>
      <w:r>
        <w:rPr>
          <w:color w:val="231F20"/>
          <w:sz w:val="20"/>
        </w:rPr>
        <w:t>Communication</w:t>
      </w:r>
      <w:r>
        <w:rPr>
          <w:color w:val="231F20"/>
          <w:spacing w:val="-8"/>
          <w:sz w:val="20"/>
        </w:rPr>
        <w:t xml:space="preserve"> </w:t>
      </w:r>
      <w:r>
        <w:rPr>
          <w:color w:val="231F20"/>
          <w:sz w:val="20"/>
        </w:rPr>
        <w:t>No</w:t>
      </w:r>
      <w:r>
        <w:rPr>
          <w:color w:val="231F20"/>
          <w:spacing w:val="-8"/>
          <w:sz w:val="20"/>
        </w:rPr>
        <w:t xml:space="preserve"> </w:t>
      </w:r>
      <w:r>
        <w:rPr>
          <w:color w:val="231F20"/>
          <w:sz w:val="20"/>
        </w:rPr>
        <w:t>900</w:t>
      </w:r>
      <w:r>
        <w:rPr>
          <w:color w:val="231F20"/>
          <w:spacing w:val="-8"/>
          <w:sz w:val="20"/>
        </w:rPr>
        <w:t xml:space="preserve"> </w:t>
      </w:r>
      <w:r>
        <w:rPr>
          <w:color w:val="231F20"/>
          <w:sz w:val="20"/>
        </w:rPr>
        <w:t>of</w:t>
      </w:r>
      <w:r>
        <w:rPr>
          <w:color w:val="231F20"/>
          <w:spacing w:val="-8"/>
          <w:sz w:val="20"/>
        </w:rPr>
        <w:t xml:space="preserve"> </w:t>
      </w:r>
      <w:r>
        <w:rPr>
          <w:color w:val="231F20"/>
          <w:sz w:val="20"/>
        </w:rPr>
        <w:t>1999,</w:t>
      </w:r>
      <w:r>
        <w:rPr>
          <w:color w:val="231F20"/>
          <w:spacing w:val="-8"/>
          <w:sz w:val="20"/>
        </w:rPr>
        <w:t xml:space="preserve"> </w:t>
      </w:r>
      <w:r>
        <w:rPr>
          <w:color w:val="231F20"/>
          <w:sz w:val="20"/>
        </w:rPr>
        <w:t>UN</w:t>
      </w:r>
      <w:r>
        <w:rPr>
          <w:color w:val="231F20"/>
          <w:spacing w:val="-8"/>
          <w:sz w:val="20"/>
        </w:rPr>
        <w:t xml:space="preserve"> </w:t>
      </w:r>
      <w:r>
        <w:rPr>
          <w:color w:val="231F20"/>
          <w:sz w:val="20"/>
        </w:rPr>
        <w:t>Doc.</w:t>
      </w:r>
      <w:r>
        <w:rPr>
          <w:color w:val="231F20"/>
          <w:spacing w:val="-8"/>
          <w:sz w:val="20"/>
        </w:rPr>
        <w:t xml:space="preserve"> </w:t>
      </w:r>
      <w:proofErr w:type="spellStart"/>
      <w:r>
        <w:rPr>
          <w:color w:val="231F20"/>
          <w:sz w:val="20"/>
        </w:rPr>
        <w:t>CCPR</w:t>
      </w:r>
      <w:proofErr w:type="spellEnd"/>
      <w:r>
        <w:rPr>
          <w:color w:val="231F20"/>
          <w:sz w:val="20"/>
        </w:rPr>
        <w:t>/C/76/D/900/1999.</w:t>
      </w:r>
    </w:p>
    <w:p w14:paraId="6DBA4A7A" w14:textId="77777777" w:rsidR="00081106" w:rsidRDefault="00527E22">
      <w:pPr>
        <w:tabs>
          <w:tab w:val="left" w:pos="457"/>
        </w:tabs>
        <w:spacing w:before="9"/>
        <w:ind w:left="117"/>
        <w:rPr>
          <w:sz w:val="20"/>
        </w:rPr>
      </w:pPr>
      <w:r>
        <w:rPr>
          <w:color w:val="231F20"/>
          <w:sz w:val="20"/>
        </w:rPr>
        <w:t>9</w:t>
      </w:r>
      <w:r>
        <w:rPr>
          <w:color w:val="231F20"/>
          <w:sz w:val="20"/>
        </w:rPr>
        <w:tab/>
      </w:r>
      <w:bookmarkStart w:id="17" w:name="_bookmark16"/>
      <w:bookmarkEnd w:id="17"/>
      <w:r>
        <w:rPr>
          <w:color w:val="231F20"/>
          <w:sz w:val="20"/>
        </w:rPr>
        <w:t>Communication</w:t>
      </w:r>
      <w:r>
        <w:rPr>
          <w:color w:val="231F20"/>
          <w:spacing w:val="-7"/>
          <w:sz w:val="20"/>
        </w:rPr>
        <w:t xml:space="preserve"> </w:t>
      </w:r>
      <w:r>
        <w:rPr>
          <w:color w:val="231F20"/>
          <w:sz w:val="20"/>
        </w:rPr>
        <w:t>No</w:t>
      </w:r>
      <w:r>
        <w:rPr>
          <w:color w:val="231F20"/>
          <w:spacing w:val="-7"/>
          <w:sz w:val="20"/>
        </w:rPr>
        <w:t xml:space="preserve"> </w:t>
      </w:r>
      <w:r>
        <w:rPr>
          <w:color w:val="231F20"/>
          <w:sz w:val="20"/>
        </w:rPr>
        <w:t>900</w:t>
      </w:r>
      <w:r>
        <w:rPr>
          <w:color w:val="231F20"/>
          <w:spacing w:val="-7"/>
          <w:sz w:val="20"/>
        </w:rPr>
        <w:t xml:space="preserve"> </w:t>
      </w:r>
      <w:r>
        <w:rPr>
          <w:color w:val="231F20"/>
          <w:sz w:val="20"/>
        </w:rPr>
        <w:t>of</w:t>
      </w:r>
      <w:r>
        <w:rPr>
          <w:color w:val="231F20"/>
          <w:spacing w:val="-7"/>
          <w:sz w:val="20"/>
        </w:rPr>
        <w:t xml:space="preserve"> </w:t>
      </w:r>
      <w:r>
        <w:rPr>
          <w:color w:val="231F20"/>
          <w:sz w:val="20"/>
        </w:rPr>
        <w:t>1999,</w:t>
      </w:r>
      <w:r>
        <w:rPr>
          <w:color w:val="231F20"/>
          <w:spacing w:val="-7"/>
          <w:sz w:val="20"/>
        </w:rPr>
        <w:t xml:space="preserve"> </w:t>
      </w:r>
      <w:r>
        <w:rPr>
          <w:color w:val="231F20"/>
          <w:sz w:val="20"/>
        </w:rPr>
        <w:t>UN</w:t>
      </w:r>
      <w:r>
        <w:rPr>
          <w:color w:val="231F20"/>
          <w:spacing w:val="-7"/>
          <w:sz w:val="20"/>
        </w:rPr>
        <w:t xml:space="preserve"> </w:t>
      </w:r>
      <w:r>
        <w:rPr>
          <w:color w:val="231F20"/>
          <w:sz w:val="20"/>
        </w:rPr>
        <w:t>Doc.</w:t>
      </w:r>
      <w:r>
        <w:rPr>
          <w:color w:val="231F20"/>
          <w:spacing w:val="-7"/>
          <w:sz w:val="20"/>
        </w:rPr>
        <w:t xml:space="preserve"> </w:t>
      </w:r>
      <w:proofErr w:type="spellStart"/>
      <w:r>
        <w:rPr>
          <w:color w:val="231F20"/>
          <w:sz w:val="20"/>
        </w:rPr>
        <w:t>CCPR</w:t>
      </w:r>
      <w:proofErr w:type="spellEnd"/>
      <w:r>
        <w:rPr>
          <w:color w:val="231F20"/>
          <w:sz w:val="20"/>
        </w:rPr>
        <w:t>/C/76/D/900/1999</w:t>
      </w:r>
      <w:r>
        <w:rPr>
          <w:color w:val="231F20"/>
          <w:spacing w:val="-7"/>
          <w:sz w:val="20"/>
        </w:rPr>
        <w:t xml:space="preserve"> </w:t>
      </w:r>
      <w:r>
        <w:rPr>
          <w:color w:val="231F20"/>
          <w:sz w:val="20"/>
        </w:rPr>
        <w:t>[8.4].</w:t>
      </w:r>
    </w:p>
    <w:p w14:paraId="1EC8104D" w14:textId="77777777" w:rsidR="00081106" w:rsidRDefault="00527E22">
      <w:pPr>
        <w:pStyle w:val="Paragrafoelenco"/>
        <w:numPr>
          <w:ilvl w:val="0"/>
          <w:numId w:val="1"/>
        </w:numPr>
        <w:tabs>
          <w:tab w:val="left" w:pos="458"/>
        </w:tabs>
        <w:spacing w:before="9" w:line="249" w:lineRule="auto"/>
        <w:ind w:right="382" w:hanging="340"/>
        <w:rPr>
          <w:sz w:val="20"/>
        </w:rPr>
      </w:pPr>
      <w:proofErr w:type="spellStart"/>
      <w:r>
        <w:rPr>
          <w:i/>
          <w:color w:val="231F20"/>
          <w:spacing w:val="-4"/>
          <w:sz w:val="20"/>
        </w:rPr>
        <w:t>F.K.A.G</w:t>
      </w:r>
      <w:proofErr w:type="spellEnd"/>
      <w:r>
        <w:rPr>
          <w:i/>
          <w:color w:val="231F20"/>
          <w:spacing w:val="-4"/>
          <w:sz w:val="20"/>
        </w:rPr>
        <w:t xml:space="preserve">. </w:t>
      </w:r>
      <w:r>
        <w:rPr>
          <w:i/>
          <w:color w:val="231F20"/>
          <w:sz w:val="20"/>
        </w:rPr>
        <w:t xml:space="preserve">et al. v Australia </w:t>
      </w:r>
      <w:r>
        <w:rPr>
          <w:color w:val="231F20"/>
          <w:sz w:val="20"/>
        </w:rPr>
        <w:t xml:space="preserve">Communication No 2094 of </w:t>
      </w:r>
      <w:r>
        <w:rPr>
          <w:color w:val="231F20"/>
          <w:spacing w:val="-4"/>
          <w:sz w:val="20"/>
        </w:rPr>
        <w:t xml:space="preserve">2011, </w:t>
      </w:r>
      <w:r>
        <w:rPr>
          <w:color w:val="231F20"/>
          <w:sz w:val="20"/>
        </w:rPr>
        <w:t xml:space="preserve">UN Doc </w:t>
      </w:r>
      <w:proofErr w:type="spellStart"/>
      <w:r>
        <w:rPr>
          <w:color w:val="231F20"/>
          <w:sz w:val="20"/>
        </w:rPr>
        <w:t>CCPR</w:t>
      </w:r>
      <w:proofErr w:type="spellEnd"/>
      <w:r>
        <w:rPr>
          <w:color w:val="231F20"/>
          <w:sz w:val="20"/>
        </w:rPr>
        <w:t xml:space="preserve">/C/108/D/2094/2011 [9.8]; </w:t>
      </w:r>
      <w:proofErr w:type="spellStart"/>
      <w:r>
        <w:rPr>
          <w:i/>
          <w:color w:val="231F20"/>
          <w:sz w:val="20"/>
        </w:rPr>
        <w:t>M.M.M</w:t>
      </w:r>
      <w:proofErr w:type="spellEnd"/>
      <w:r>
        <w:rPr>
          <w:i/>
          <w:color w:val="231F20"/>
          <w:sz w:val="20"/>
        </w:rPr>
        <w:t xml:space="preserve">. et al. v Australia </w:t>
      </w:r>
      <w:r>
        <w:rPr>
          <w:color w:val="231F20"/>
          <w:sz w:val="20"/>
        </w:rPr>
        <w:t xml:space="preserve">Communication No 2136 of 2012, UN Doc </w:t>
      </w:r>
      <w:proofErr w:type="spellStart"/>
      <w:r>
        <w:rPr>
          <w:color w:val="231F20"/>
          <w:sz w:val="20"/>
        </w:rPr>
        <w:t>CCPR</w:t>
      </w:r>
      <w:proofErr w:type="spellEnd"/>
      <w:r>
        <w:rPr>
          <w:color w:val="231F20"/>
          <w:sz w:val="20"/>
        </w:rPr>
        <w:t>/</w:t>
      </w:r>
      <w:bookmarkStart w:id="18" w:name="_bookmark17"/>
      <w:bookmarkEnd w:id="18"/>
      <w:r>
        <w:rPr>
          <w:color w:val="231F20"/>
          <w:sz w:val="20"/>
        </w:rPr>
        <w:t xml:space="preserve"> C/108/D/2136/2012</w:t>
      </w:r>
      <w:r>
        <w:rPr>
          <w:color w:val="231F20"/>
          <w:spacing w:val="-17"/>
          <w:sz w:val="20"/>
        </w:rPr>
        <w:t xml:space="preserve"> </w:t>
      </w:r>
      <w:r>
        <w:rPr>
          <w:color w:val="231F20"/>
          <w:sz w:val="20"/>
        </w:rPr>
        <w:t>[10.7].</w:t>
      </w:r>
    </w:p>
    <w:p w14:paraId="7C2615B0" w14:textId="77777777" w:rsidR="00081106" w:rsidRDefault="00527E22">
      <w:pPr>
        <w:pStyle w:val="Paragrafoelenco"/>
        <w:numPr>
          <w:ilvl w:val="0"/>
          <w:numId w:val="1"/>
        </w:numPr>
        <w:tabs>
          <w:tab w:val="left" w:pos="458"/>
        </w:tabs>
        <w:spacing w:before="0"/>
        <w:ind w:hanging="340"/>
        <w:rPr>
          <w:sz w:val="20"/>
        </w:rPr>
      </w:pPr>
      <w:bookmarkStart w:id="19" w:name="_bookmark18"/>
      <w:bookmarkEnd w:id="19"/>
      <w:r>
        <w:rPr>
          <w:color w:val="231F20"/>
          <w:sz w:val="20"/>
        </w:rPr>
        <w:t xml:space="preserve">Dated 7 November </w:t>
      </w:r>
      <w:r>
        <w:rPr>
          <w:color w:val="231F20"/>
          <w:spacing w:val="-4"/>
          <w:sz w:val="20"/>
        </w:rPr>
        <w:t xml:space="preserve">2011, </w:t>
      </w:r>
      <w:r>
        <w:rPr>
          <w:color w:val="231F20"/>
          <w:sz w:val="20"/>
        </w:rPr>
        <w:t>9 January 2012 and 12 February</w:t>
      </w:r>
      <w:r>
        <w:rPr>
          <w:color w:val="231F20"/>
          <w:spacing w:val="-24"/>
          <w:sz w:val="20"/>
        </w:rPr>
        <w:t xml:space="preserve"> </w:t>
      </w:r>
      <w:r>
        <w:rPr>
          <w:color w:val="231F20"/>
          <w:sz w:val="20"/>
        </w:rPr>
        <w:t>2012.</w:t>
      </w:r>
    </w:p>
    <w:p w14:paraId="5C1AF839" w14:textId="77777777" w:rsidR="00081106" w:rsidRDefault="00527E22">
      <w:pPr>
        <w:pStyle w:val="Paragrafoelenco"/>
        <w:numPr>
          <w:ilvl w:val="0"/>
          <w:numId w:val="1"/>
        </w:numPr>
        <w:tabs>
          <w:tab w:val="left" w:pos="458"/>
        </w:tabs>
        <w:spacing w:before="9"/>
        <w:ind w:hanging="340"/>
        <w:rPr>
          <w:sz w:val="20"/>
        </w:rPr>
      </w:pPr>
      <w:bookmarkStart w:id="20" w:name="_bookmark19"/>
      <w:bookmarkEnd w:id="20"/>
      <w:r>
        <w:rPr>
          <w:i/>
          <w:color w:val="231F20"/>
          <w:sz w:val="20"/>
        </w:rPr>
        <w:t>Australian</w:t>
      </w:r>
      <w:r>
        <w:rPr>
          <w:i/>
          <w:color w:val="231F20"/>
          <w:spacing w:val="-5"/>
          <w:sz w:val="20"/>
        </w:rPr>
        <w:t xml:space="preserve"> </w:t>
      </w:r>
      <w:r>
        <w:rPr>
          <w:i/>
          <w:color w:val="231F20"/>
          <w:sz w:val="20"/>
        </w:rPr>
        <w:t>Human</w:t>
      </w:r>
      <w:r>
        <w:rPr>
          <w:i/>
          <w:color w:val="231F20"/>
          <w:spacing w:val="-6"/>
          <w:sz w:val="20"/>
        </w:rPr>
        <w:t xml:space="preserve"> </w:t>
      </w:r>
      <w:r>
        <w:rPr>
          <w:i/>
          <w:color w:val="231F20"/>
          <w:sz w:val="20"/>
        </w:rPr>
        <w:t>Rights</w:t>
      </w:r>
      <w:r>
        <w:rPr>
          <w:i/>
          <w:color w:val="231F20"/>
          <w:spacing w:val="-6"/>
          <w:sz w:val="20"/>
        </w:rPr>
        <w:t xml:space="preserve"> </w:t>
      </w:r>
      <w:r>
        <w:rPr>
          <w:i/>
          <w:color w:val="231F20"/>
          <w:sz w:val="20"/>
        </w:rPr>
        <w:t>Commission</w:t>
      </w:r>
      <w:r>
        <w:rPr>
          <w:i/>
          <w:color w:val="231F20"/>
          <w:spacing w:val="-12"/>
          <w:sz w:val="20"/>
        </w:rPr>
        <w:t xml:space="preserve"> </w:t>
      </w:r>
      <w:r>
        <w:rPr>
          <w:i/>
          <w:color w:val="231F20"/>
          <w:sz w:val="20"/>
        </w:rPr>
        <w:t>Act</w:t>
      </w:r>
      <w:r>
        <w:rPr>
          <w:i/>
          <w:color w:val="231F20"/>
          <w:spacing w:val="-5"/>
          <w:sz w:val="20"/>
        </w:rPr>
        <w:t xml:space="preserve"> </w:t>
      </w:r>
      <w:r>
        <w:rPr>
          <w:i/>
          <w:color w:val="231F20"/>
          <w:sz w:val="20"/>
        </w:rPr>
        <w:t>1986</w:t>
      </w:r>
      <w:r>
        <w:rPr>
          <w:i/>
          <w:color w:val="231F20"/>
          <w:spacing w:val="-5"/>
          <w:sz w:val="20"/>
        </w:rPr>
        <w:t xml:space="preserve"> </w:t>
      </w:r>
      <w:r>
        <w:rPr>
          <w:color w:val="231F20"/>
          <w:sz w:val="20"/>
        </w:rPr>
        <w:t>(</w:t>
      </w:r>
      <w:proofErr w:type="spellStart"/>
      <w:r>
        <w:rPr>
          <w:color w:val="231F20"/>
          <w:sz w:val="20"/>
        </w:rPr>
        <w:t>Cth</w:t>
      </w:r>
      <w:proofErr w:type="spellEnd"/>
      <w:r>
        <w:rPr>
          <w:color w:val="231F20"/>
          <w:sz w:val="20"/>
        </w:rPr>
        <w:t>)</w:t>
      </w:r>
      <w:r>
        <w:rPr>
          <w:color w:val="231F20"/>
          <w:spacing w:val="-5"/>
          <w:sz w:val="20"/>
        </w:rPr>
        <w:t xml:space="preserve"> </w:t>
      </w:r>
      <w:r>
        <w:rPr>
          <w:color w:val="231F20"/>
          <w:sz w:val="20"/>
        </w:rPr>
        <w:t>s</w:t>
      </w:r>
      <w:r>
        <w:rPr>
          <w:color w:val="231F20"/>
          <w:spacing w:val="-5"/>
          <w:sz w:val="20"/>
        </w:rPr>
        <w:t xml:space="preserve"> </w:t>
      </w:r>
      <w:r>
        <w:rPr>
          <w:color w:val="231F20"/>
          <w:sz w:val="20"/>
        </w:rPr>
        <w:t>29(2)(a).</w:t>
      </w:r>
    </w:p>
    <w:p w14:paraId="11B18325" w14:textId="77777777" w:rsidR="00081106" w:rsidRDefault="00527E22">
      <w:pPr>
        <w:pStyle w:val="Paragrafoelenco"/>
        <w:numPr>
          <w:ilvl w:val="0"/>
          <w:numId w:val="1"/>
        </w:numPr>
        <w:tabs>
          <w:tab w:val="left" w:pos="458"/>
        </w:tabs>
        <w:spacing w:before="9"/>
        <w:ind w:hanging="340"/>
        <w:rPr>
          <w:sz w:val="20"/>
        </w:rPr>
      </w:pPr>
      <w:bookmarkStart w:id="21" w:name="_bookmark20"/>
      <w:bookmarkEnd w:id="21"/>
      <w:r>
        <w:rPr>
          <w:i/>
          <w:color w:val="231F20"/>
          <w:sz w:val="20"/>
        </w:rPr>
        <w:t>A</w:t>
      </w:r>
      <w:r>
        <w:rPr>
          <w:i/>
          <w:color w:val="231F20"/>
          <w:sz w:val="20"/>
        </w:rPr>
        <w:t>ustralian</w:t>
      </w:r>
      <w:r>
        <w:rPr>
          <w:i/>
          <w:color w:val="231F20"/>
          <w:spacing w:val="-5"/>
          <w:sz w:val="20"/>
        </w:rPr>
        <w:t xml:space="preserve"> </w:t>
      </w:r>
      <w:r>
        <w:rPr>
          <w:i/>
          <w:color w:val="231F20"/>
          <w:sz w:val="20"/>
        </w:rPr>
        <w:t>Human</w:t>
      </w:r>
      <w:r>
        <w:rPr>
          <w:i/>
          <w:color w:val="231F20"/>
          <w:spacing w:val="-6"/>
          <w:sz w:val="20"/>
        </w:rPr>
        <w:t xml:space="preserve"> </w:t>
      </w:r>
      <w:r>
        <w:rPr>
          <w:i/>
          <w:color w:val="231F20"/>
          <w:sz w:val="20"/>
        </w:rPr>
        <w:t>Rights</w:t>
      </w:r>
      <w:r>
        <w:rPr>
          <w:i/>
          <w:color w:val="231F20"/>
          <w:spacing w:val="-6"/>
          <w:sz w:val="20"/>
        </w:rPr>
        <w:t xml:space="preserve"> </w:t>
      </w:r>
      <w:r>
        <w:rPr>
          <w:i/>
          <w:color w:val="231F20"/>
          <w:sz w:val="20"/>
        </w:rPr>
        <w:t>Commission</w:t>
      </w:r>
      <w:r>
        <w:rPr>
          <w:i/>
          <w:color w:val="231F20"/>
          <w:spacing w:val="-12"/>
          <w:sz w:val="20"/>
        </w:rPr>
        <w:t xml:space="preserve"> </w:t>
      </w:r>
      <w:r>
        <w:rPr>
          <w:i/>
          <w:color w:val="231F20"/>
          <w:sz w:val="20"/>
        </w:rPr>
        <w:t>Act</w:t>
      </w:r>
      <w:r>
        <w:rPr>
          <w:i/>
          <w:color w:val="231F20"/>
          <w:spacing w:val="-5"/>
          <w:sz w:val="20"/>
        </w:rPr>
        <w:t xml:space="preserve"> </w:t>
      </w:r>
      <w:r>
        <w:rPr>
          <w:i/>
          <w:color w:val="231F20"/>
          <w:sz w:val="20"/>
        </w:rPr>
        <w:t>1986</w:t>
      </w:r>
      <w:r>
        <w:rPr>
          <w:i/>
          <w:color w:val="231F20"/>
          <w:spacing w:val="-5"/>
          <w:sz w:val="20"/>
        </w:rPr>
        <w:t xml:space="preserve"> </w:t>
      </w:r>
      <w:r>
        <w:rPr>
          <w:color w:val="231F20"/>
          <w:sz w:val="20"/>
        </w:rPr>
        <w:t>(</w:t>
      </w:r>
      <w:proofErr w:type="spellStart"/>
      <w:r>
        <w:rPr>
          <w:color w:val="231F20"/>
          <w:sz w:val="20"/>
        </w:rPr>
        <w:t>Cth</w:t>
      </w:r>
      <w:proofErr w:type="spellEnd"/>
      <w:r>
        <w:rPr>
          <w:color w:val="231F20"/>
          <w:sz w:val="20"/>
        </w:rPr>
        <w:t>)</w:t>
      </w:r>
      <w:r>
        <w:rPr>
          <w:color w:val="231F20"/>
          <w:spacing w:val="-5"/>
          <w:sz w:val="20"/>
        </w:rPr>
        <w:t xml:space="preserve"> </w:t>
      </w:r>
      <w:r>
        <w:rPr>
          <w:color w:val="231F20"/>
          <w:sz w:val="20"/>
        </w:rPr>
        <w:t>s</w:t>
      </w:r>
      <w:r>
        <w:rPr>
          <w:color w:val="231F20"/>
          <w:spacing w:val="-5"/>
          <w:sz w:val="20"/>
        </w:rPr>
        <w:t xml:space="preserve"> </w:t>
      </w:r>
      <w:r>
        <w:rPr>
          <w:color w:val="231F20"/>
          <w:sz w:val="20"/>
        </w:rPr>
        <w:t>29(2)(b).</w:t>
      </w:r>
    </w:p>
    <w:p w14:paraId="6200CD26" w14:textId="77777777" w:rsidR="00081106" w:rsidRDefault="00527E22">
      <w:pPr>
        <w:pStyle w:val="Paragrafoelenco"/>
        <w:numPr>
          <w:ilvl w:val="0"/>
          <w:numId w:val="1"/>
        </w:numPr>
        <w:tabs>
          <w:tab w:val="left" w:pos="458"/>
        </w:tabs>
        <w:spacing w:before="9" w:line="249" w:lineRule="auto"/>
        <w:ind w:right="169" w:hanging="340"/>
        <w:rPr>
          <w:sz w:val="20"/>
        </w:rPr>
      </w:pPr>
      <w:r>
        <w:rPr>
          <w:color w:val="231F20"/>
          <w:sz w:val="20"/>
        </w:rPr>
        <w:t>See note 3 above. The current relevantly applicable Ministerial Guidelines are the guidelines issued by the Minister for Immigration and Border Protection’s residence determination power under se</w:t>
      </w:r>
      <w:r>
        <w:rPr>
          <w:color w:val="231F20"/>
          <w:sz w:val="20"/>
        </w:rPr>
        <w:t xml:space="preserve">ction </w:t>
      </w:r>
      <w:proofErr w:type="spellStart"/>
      <w:r>
        <w:rPr>
          <w:color w:val="231F20"/>
          <w:sz w:val="20"/>
        </w:rPr>
        <w:t>197AB</w:t>
      </w:r>
      <w:proofErr w:type="spellEnd"/>
      <w:r>
        <w:rPr>
          <w:color w:val="231F20"/>
          <w:sz w:val="20"/>
        </w:rPr>
        <w:t xml:space="preserve"> and section </w:t>
      </w:r>
      <w:proofErr w:type="spellStart"/>
      <w:r>
        <w:rPr>
          <w:color w:val="231F20"/>
          <w:sz w:val="20"/>
        </w:rPr>
        <w:t>197AD</w:t>
      </w:r>
      <w:proofErr w:type="spellEnd"/>
      <w:r>
        <w:rPr>
          <w:color w:val="231F20"/>
          <w:sz w:val="20"/>
        </w:rPr>
        <w:t xml:space="preserve"> of the Migration Act 1958 (issued on 29 March 2015), and</w:t>
      </w:r>
      <w:r>
        <w:rPr>
          <w:color w:val="231F20"/>
          <w:spacing w:val="-5"/>
          <w:sz w:val="20"/>
        </w:rPr>
        <w:t xml:space="preserve"> </w:t>
      </w:r>
      <w:r>
        <w:rPr>
          <w:color w:val="231F20"/>
          <w:sz w:val="20"/>
        </w:rPr>
        <w:t>the</w:t>
      </w:r>
      <w:r>
        <w:rPr>
          <w:color w:val="231F20"/>
          <w:spacing w:val="-4"/>
          <w:sz w:val="20"/>
        </w:rPr>
        <w:t xml:space="preserve"> </w:t>
      </w:r>
      <w:r>
        <w:rPr>
          <w:color w:val="231F20"/>
          <w:sz w:val="20"/>
        </w:rPr>
        <w:t>‘Guidelines</w:t>
      </w:r>
      <w:r>
        <w:rPr>
          <w:color w:val="231F20"/>
          <w:spacing w:val="-5"/>
          <w:sz w:val="20"/>
        </w:rPr>
        <w:t xml:space="preserve"> </w:t>
      </w:r>
      <w:r>
        <w:rPr>
          <w:color w:val="231F20"/>
          <w:sz w:val="20"/>
        </w:rPr>
        <w:t>on</w:t>
      </w:r>
      <w:r>
        <w:rPr>
          <w:color w:val="231F20"/>
          <w:spacing w:val="-5"/>
          <w:sz w:val="20"/>
        </w:rPr>
        <w:t xml:space="preserve"> </w:t>
      </w:r>
      <w:r>
        <w:rPr>
          <w:color w:val="231F20"/>
          <w:sz w:val="20"/>
        </w:rPr>
        <w:t>Minister’s</w:t>
      </w:r>
      <w:r>
        <w:rPr>
          <w:color w:val="231F20"/>
          <w:spacing w:val="-4"/>
          <w:sz w:val="20"/>
        </w:rPr>
        <w:t xml:space="preserve"> </w:t>
      </w:r>
      <w:r>
        <w:rPr>
          <w:color w:val="231F20"/>
          <w:sz w:val="20"/>
        </w:rPr>
        <w:t>detention</w:t>
      </w:r>
      <w:r>
        <w:rPr>
          <w:color w:val="231F20"/>
          <w:spacing w:val="-5"/>
          <w:sz w:val="20"/>
        </w:rPr>
        <w:t xml:space="preserve"> </w:t>
      </w:r>
      <w:r>
        <w:rPr>
          <w:color w:val="231F20"/>
          <w:sz w:val="20"/>
        </w:rPr>
        <w:t>intervention</w:t>
      </w:r>
      <w:r>
        <w:rPr>
          <w:color w:val="231F20"/>
          <w:spacing w:val="-5"/>
          <w:sz w:val="20"/>
        </w:rPr>
        <w:t xml:space="preserve"> </w:t>
      </w:r>
      <w:r>
        <w:rPr>
          <w:color w:val="231F20"/>
          <w:sz w:val="20"/>
        </w:rPr>
        <w:t>power</w:t>
      </w:r>
      <w:r>
        <w:rPr>
          <w:color w:val="231F20"/>
          <w:spacing w:val="-5"/>
          <w:sz w:val="20"/>
        </w:rPr>
        <w:t xml:space="preserve"> </w:t>
      </w:r>
      <w:r>
        <w:rPr>
          <w:color w:val="231F20"/>
          <w:sz w:val="20"/>
        </w:rPr>
        <w:t>–</w:t>
      </w:r>
      <w:r>
        <w:rPr>
          <w:color w:val="231F20"/>
          <w:spacing w:val="-5"/>
          <w:sz w:val="20"/>
        </w:rPr>
        <w:t xml:space="preserve"> </w:t>
      </w:r>
      <w:r>
        <w:rPr>
          <w:color w:val="231F20"/>
          <w:sz w:val="20"/>
        </w:rPr>
        <w:t>section</w:t>
      </w:r>
      <w:r>
        <w:rPr>
          <w:color w:val="231F20"/>
          <w:spacing w:val="-4"/>
          <w:sz w:val="20"/>
        </w:rPr>
        <w:t xml:space="preserve"> </w:t>
      </w:r>
      <w:proofErr w:type="spellStart"/>
      <w:r>
        <w:rPr>
          <w:color w:val="231F20"/>
          <w:sz w:val="20"/>
        </w:rPr>
        <w:t>195A</w:t>
      </w:r>
      <w:proofErr w:type="spellEnd"/>
      <w:r>
        <w:rPr>
          <w:color w:val="231F20"/>
          <w:spacing w:val="-1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Migration</w:t>
      </w:r>
      <w:r>
        <w:rPr>
          <w:color w:val="231F20"/>
          <w:spacing w:val="-14"/>
          <w:sz w:val="20"/>
        </w:rPr>
        <w:t xml:space="preserve"> </w:t>
      </w:r>
      <w:r>
        <w:rPr>
          <w:color w:val="231F20"/>
          <w:sz w:val="20"/>
        </w:rPr>
        <w:t>Act 1958’ (issued on 29 April</w:t>
      </w:r>
      <w:r>
        <w:rPr>
          <w:color w:val="231F20"/>
          <w:spacing w:val="-38"/>
          <w:sz w:val="20"/>
        </w:rPr>
        <w:t xml:space="preserve"> </w:t>
      </w:r>
      <w:r>
        <w:rPr>
          <w:color w:val="231F20"/>
          <w:sz w:val="20"/>
        </w:rPr>
        <w:t>2016).</w:t>
      </w:r>
    </w:p>
    <w:sectPr w:rsidR="00081106">
      <w:pgSz w:w="11910" w:h="16840"/>
      <w:pgMar w:top="1580" w:right="1380" w:bottom="880" w:left="1300" w:header="0" w:footer="6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5110760" w14:textId="77777777" w:rsidR="00527E22" w:rsidRDefault="00527E22">
      <w:r>
        <w:separator/>
      </w:r>
    </w:p>
  </w:endnote>
  <w:endnote w:type="continuationSeparator" w:id="0">
    <w:p w14:paraId="50E0F2CB" w14:textId="77777777" w:rsidR="00527E22" w:rsidRDefault="0052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NeueLTPro-Cn">
    <w:charset w:val="00"/>
    <w:family w:val="auto"/>
    <w:pitch w:val="variable"/>
    <w:sig w:usb0="800000AF" w:usb1="5000205B" w:usb2="00000000" w:usb3="00000000" w:csb0="0000009B" w:csb1="00000000"/>
  </w:font>
  <w:font w:name="Arial Narrow">
    <w:panose1 w:val="020B0606020202030204"/>
    <w:charset w:val="00"/>
    <w:family w:val="auto"/>
    <w:pitch w:val="variable"/>
    <w:sig w:usb0="00000287" w:usb1="00000800" w:usb2="00000000" w:usb3="00000000" w:csb0="0000009F" w:csb1="00000000"/>
  </w:font>
  <w:font w:name="HelveticaNeueLTPro-Roman">
    <w:charset w:val="00"/>
    <w:family w:val="auto"/>
    <w:pitch w:val="variable"/>
    <w:sig w:usb0="800000AF" w:usb1="5000205B" w:usb2="00000000" w:usb3="00000000" w:csb0="0000009B"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67C3E4" w14:textId="77777777" w:rsidR="00081106" w:rsidRDefault="00527E22">
    <w:pPr>
      <w:pStyle w:val="Corpotesto"/>
      <w:spacing w:line="14" w:lineRule="auto"/>
      <w:rPr>
        <w:sz w:val="20"/>
      </w:rPr>
    </w:pPr>
    <w:r>
      <w:pict w14:anchorId="7476AB78">
        <v:shapetype id="_x0000_t202" coordsize="21600,21600" o:spt="202" path="m0,0l0,21600,21600,21600,21600,0xe">
          <v:stroke joinstyle="miter"/>
          <v:path gradientshapeok="t" o:connecttype="rect"/>
        </v:shapetype>
        <v:shape id="_x0000_s2056" type="#_x0000_t202" style="position:absolute;margin-left:69.85pt;margin-top:796.25pt;width:7.95pt;height:13.5pt;z-index:-15808;mso-position-horizontal-relative:page;mso-position-vertical-relative:page" filled="f" stroked="f">
          <v:textbox inset="0,0,0,0">
            <w:txbxContent>
              <w:p w14:paraId="415C344C" w14:textId="77777777" w:rsidR="00081106" w:rsidRDefault="00527E22">
                <w:pPr>
                  <w:spacing w:before="20"/>
                  <w:ind w:left="20"/>
                  <w:rPr>
                    <w:rFonts w:ascii="Arial Narrow"/>
                    <w:sz w:val="20"/>
                  </w:rPr>
                </w:pPr>
                <w:r>
                  <w:rPr>
                    <w:rFonts w:ascii="Arial Narrow"/>
                    <w:color w:val="231F20"/>
                    <w:sz w:val="20"/>
                  </w:rPr>
                  <w:t>iv</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A4136B" w14:textId="77777777" w:rsidR="00081106" w:rsidRDefault="00527E22">
    <w:pPr>
      <w:pStyle w:val="Corpotesto"/>
      <w:spacing w:line="14" w:lineRule="auto"/>
      <w:rPr>
        <w:sz w:val="20"/>
      </w:rPr>
    </w:pPr>
    <w:r>
      <w:pict w14:anchorId="079D1EB2">
        <v:shapetype id="_x0000_t202" coordsize="21600,21600" o:spt="202" path="m0,0l0,21600,21600,21600,21600,0xe">
          <v:stroke joinstyle="miter"/>
          <v:path gradientshapeok="t" o:connecttype="rect"/>
        </v:shapetype>
        <v:shape id="_x0000_s2055" type="#_x0000_t202" style="position:absolute;margin-left:244.6pt;margin-top:796.25pt;width:281.3pt;height:13.5pt;z-index:-15784;mso-position-horizontal-relative:page;mso-position-vertical-relative:page" filled="f" stroked="f">
          <v:textbox inset="0,0,0,0">
            <w:txbxContent>
              <w:p w14:paraId="3A83F8CE" w14:textId="77777777" w:rsidR="00081106" w:rsidRDefault="00527E22">
                <w:pPr>
                  <w:spacing w:before="20"/>
                  <w:ind w:left="20"/>
                  <w:rPr>
                    <w:rFonts w:ascii="Arial Narrow" w:hAnsi="Arial Narrow"/>
                    <w:sz w:val="20"/>
                  </w:rPr>
                </w:pPr>
                <w:r>
                  <w:rPr>
                    <w:rFonts w:ascii="Arial Narrow" w:hAnsi="Arial Narrow"/>
                    <w:b/>
                    <w:color w:val="231F20"/>
                    <w:sz w:val="20"/>
                  </w:rPr>
                  <w:t>CR and CS v Commonwealth of Australia (</w:t>
                </w:r>
                <w:proofErr w:type="spellStart"/>
                <w:r>
                  <w:rPr>
                    <w:rFonts w:ascii="Arial Narrow" w:hAnsi="Arial Narrow"/>
                    <w:b/>
                    <w:color w:val="231F20"/>
                    <w:sz w:val="20"/>
                  </w:rPr>
                  <w:t>DIBP</w:t>
                </w:r>
                <w:proofErr w:type="spellEnd"/>
                <w:r>
                  <w:rPr>
                    <w:rFonts w:ascii="Arial Narrow" w:hAnsi="Arial Narrow"/>
                    <w:b/>
                    <w:color w:val="231F20"/>
                    <w:sz w:val="20"/>
                  </w:rPr>
                  <w:t xml:space="preserve">)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116 • 1</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ED00BD" w14:textId="77777777" w:rsidR="00081106" w:rsidRDefault="00527E22">
    <w:pPr>
      <w:pStyle w:val="Corpotesto"/>
      <w:spacing w:line="14" w:lineRule="auto"/>
      <w:rPr>
        <w:sz w:val="20"/>
      </w:rPr>
    </w:pPr>
    <w:r>
      <w:pict w14:anchorId="31AF4F22">
        <v:shapetype id="_x0000_t202" coordsize="21600,21600" o:spt="202" path="m0,0l0,21600,21600,21600,21600,0xe">
          <v:stroke joinstyle="miter"/>
          <v:path gradientshapeok="t" o:connecttype="rect"/>
        </v:shapetype>
        <v:shape id="_x0000_s2054" type="#_x0000_t202" style="position:absolute;margin-left:68.85pt;margin-top:796.25pt;width:8.6pt;height:13.5pt;z-index:-15760;mso-position-horizontal-relative:page;mso-position-vertical-relative:page" filled="f" stroked="f">
          <v:textbox inset="0,0,0,0">
            <w:txbxContent>
              <w:p w14:paraId="5E8CF456" w14:textId="77777777" w:rsidR="00081106" w:rsidRDefault="00527E22">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8C45BD">
                  <w:rPr>
                    <w:rFonts w:ascii="Arial Narrow"/>
                    <w:noProof/>
                    <w:color w:val="231F20"/>
                    <w:sz w:val="20"/>
                  </w:rPr>
                  <w:t>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9743C9" w14:textId="77777777" w:rsidR="00081106" w:rsidRDefault="00527E22">
    <w:pPr>
      <w:pStyle w:val="Corpotesto"/>
      <w:spacing w:line="14" w:lineRule="auto"/>
      <w:rPr>
        <w:sz w:val="20"/>
      </w:rPr>
    </w:pPr>
    <w:r>
      <w:pict w14:anchorId="2D7B953B">
        <v:shapetype id="_x0000_t202" coordsize="21600,21600" o:spt="202" path="m0,0l0,21600,21600,21600,21600,0xe">
          <v:stroke joinstyle="miter"/>
          <v:path gradientshapeok="t" o:connecttype="rect"/>
        </v:shapetype>
        <v:shape id="_x0000_s2053" type="#_x0000_t202" style="position:absolute;margin-left:244.6pt;margin-top:796.25pt;width:281.3pt;height:13.5pt;z-index:-15736;mso-position-horizontal-relative:page;mso-position-vertical-relative:page" filled="f" stroked="f">
          <v:textbox inset="0,0,0,0">
            <w:txbxContent>
              <w:p w14:paraId="23043DBA" w14:textId="77777777" w:rsidR="00081106" w:rsidRDefault="00527E22">
                <w:pPr>
                  <w:spacing w:before="20"/>
                  <w:ind w:left="20"/>
                  <w:rPr>
                    <w:rFonts w:ascii="Arial Narrow" w:hAnsi="Arial Narrow"/>
                    <w:sz w:val="20"/>
                  </w:rPr>
                </w:pPr>
                <w:r>
                  <w:rPr>
                    <w:rFonts w:ascii="Arial Narrow" w:hAnsi="Arial Narrow"/>
                    <w:b/>
                    <w:color w:val="231F20"/>
                    <w:sz w:val="20"/>
                  </w:rPr>
                  <w:t>CR and CS v Commonwealth of Australia (</w:t>
                </w:r>
                <w:proofErr w:type="spellStart"/>
                <w:r>
                  <w:rPr>
                    <w:rFonts w:ascii="Arial Narrow" w:hAnsi="Arial Narrow"/>
                    <w:b/>
                    <w:color w:val="231F20"/>
                    <w:sz w:val="20"/>
                  </w:rPr>
                  <w:t>DIBP</w:t>
                </w:r>
                <w:proofErr w:type="spellEnd"/>
                <w:r>
                  <w:rPr>
                    <w:rFonts w:ascii="Arial Narrow" w:hAnsi="Arial Narrow"/>
                    <w:b/>
                    <w:color w:val="231F20"/>
                    <w:sz w:val="20"/>
                  </w:rPr>
                  <w:t xml:space="preserve">)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116 • </w:t>
                </w:r>
                <w:r>
                  <w:fldChar w:fldCharType="begin"/>
                </w:r>
                <w:r>
                  <w:rPr>
                    <w:rFonts w:ascii="Arial Narrow" w:hAnsi="Arial Narrow"/>
                    <w:color w:val="231F20"/>
                    <w:sz w:val="20"/>
                  </w:rPr>
                  <w:instrText xml:space="preserve"> PAGE </w:instrText>
                </w:r>
                <w:r>
                  <w:fldChar w:fldCharType="separate"/>
                </w:r>
                <w:r w:rsidR="008C45BD">
                  <w:rPr>
                    <w:rFonts w:ascii="Arial Narrow" w:hAnsi="Arial Narrow"/>
                    <w:noProof/>
                    <w:color w:val="231F20"/>
                    <w:sz w:val="20"/>
                  </w:rPr>
                  <w:t>3</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B4B281" w14:textId="77777777" w:rsidR="00081106" w:rsidRDefault="00527E22">
    <w:pPr>
      <w:pStyle w:val="Corpotesto"/>
      <w:spacing w:line="14" w:lineRule="auto"/>
      <w:rPr>
        <w:sz w:val="20"/>
      </w:rPr>
    </w:pPr>
    <w:r>
      <w:pict w14:anchorId="7918D604">
        <v:shapetype id="_x0000_t202" coordsize="21600,21600" o:spt="202" path="m0,0l0,21600,21600,21600,21600,0xe">
          <v:stroke joinstyle="miter"/>
          <v:path gradientshapeok="t" o:connecttype="rect"/>
        </v:shapetype>
        <v:shape id="_x0000_s2052" type="#_x0000_t202" style="position:absolute;margin-left:69.85pt;margin-top:796.25pt;width:11.15pt;height:13.5pt;z-index:-15712;mso-position-horizontal-relative:page;mso-position-vertical-relative:page" filled="f" stroked="f">
          <v:textbox inset="0,0,0,0">
            <w:txbxContent>
              <w:p w14:paraId="24C0BE94" w14:textId="77777777" w:rsidR="00081106" w:rsidRDefault="00527E22">
                <w:pPr>
                  <w:spacing w:before="20"/>
                  <w:ind w:left="20"/>
                  <w:rPr>
                    <w:rFonts w:ascii="Arial Narrow"/>
                    <w:sz w:val="20"/>
                  </w:rPr>
                </w:pPr>
                <w:r>
                  <w:rPr>
                    <w:rFonts w:ascii="Arial Narrow"/>
                    <w:color w:val="231F20"/>
                    <w:sz w:val="20"/>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771ACA" w14:textId="77777777" w:rsidR="00081106" w:rsidRDefault="00527E22">
    <w:pPr>
      <w:pStyle w:val="Corpotesto"/>
      <w:spacing w:line="14" w:lineRule="auto"/>
      <w:rPr>
        <w:sz w:val="20"/>
      </w:rPr>
    </w:pPr>
    <w:r>
      <w:pict w14:anchorId="48D752A3">
        <v:shapetype id="_x0000_t202" coordsize="21600,21600" o:spt="202" path="m0,0l0,21600,21600,21600,21600,0xe">
          <v:stroke joinstyle="miter"/>
          <v:path gradientshapeok="t" o:connecttype="rect"/>
        </v:shapetype>
        <v:shape id="_x0000_s2051" type="#_x0000_t202" style="position:absolute;margin-left:240.05pt;margin-top:796.25pt;width:285.85pt;height:13.5pt;z-index:-15688;mso-position-horizontal-relative:page;mso-position-vertical-relative:page" filled="f" stroked="f">
          <v:textbox inset="0,0,0,0">
            <w:txbxContent>
              <w:p w14:paraId="12ED4BB5" w14:textId="77777777" w:rsidR="00081106" w:rsidRDefault="00527E22">
                <w:pPr>
                  <w:spacing w:before="20"/>
                  <w:ind w:left="20"/>
                  <w:rPr>
                    <w:rFonts w:ascii="Arial Narrow" w:hAnsi="Arial Narrow"/>
                    <w:sz w:val="20"/>
                  </w:rPr>
                </w:pPr>
                <w:r>
                  <w:rPr>
                    <w:rFonts w:ascii="Arial Narrow" w:hAnsi="Arial Narrow"/>
                    <w:b/>
                    <w:color w:val="231F20"/>
                    <w:sz w:val="20"/>
                  </w:rPr>
                  <w:t>CR and CS v Commonwealth of Australia (</w:t>
                </w:r>
                <w:proofErr w:type="spellStart"/>
                <w:r>
                  <w:rPr>
                    <w:rFonts w:ascii="Arial Narrow" w:hAnsi="Arial Narrow"/>
                    <w:b/>
                    <w:color w:val="231F20"/>
                    <w:sz w:val="20"/>
                  </w:rPr>
                  <w:t>DIBP</w:t>
                </w:r>
                <w:proofErr w:type="spellEnd"/>
                <w:r>
                  <w:rPr>
                    <w:rFonts w:ascii="Arial Narrow" w:hAnsi="Arial Narrow"/>
                    <w:b/>
                    <w:color w:val="231F20"/>
                    <w:sz w:val="20"/>
                  </w:rPr>
                  <w:t xml:space="preserve">)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116 • 13</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124046" w14:textId="77777777" w:rsidR="00081106" w:rsidRDefault="00527E22">
    <w:pPr>
      <w:pStyle w:val="Corpotesto"/>
      <w:spacing w:line="14" w:lineRule="auto"/>
      <w:rPr>
        <w:sz w:val="20"/>
      </w:rPr>
    </w:pPr>
    <w:r>
      <w:pict w14:anchorId="078A025F">
        <v:shapetype id="_x0000_t202" coordsize="21600,21600" o:spt="202" path="m0,0l0,21600,21600,21600,21600,0xe">
          <v:stroke joinstyle="miter"/>
          <v:path gradientshapeok="t" o:connecttype="rect"/>
        </v:shapetype>
        <v:shape id="_x0000_s2050" type="#_x0000_t202" style="position:absolute;margin-left:68.85pt;margin-top:796.25pt;width:13.15pt;height:13.5pt;z-index:-15664;mso-position-horizontal-relative:page;mso-position-vertical-relative:page" filled="f" stroked="f">
          <v:textbox inset="0,0,0,0">
            <w:txbxContent>
              <w:p w14:paraId="66DB4D15" w14:textId="77777777" w:rsidR="00081106" w:rsidRDefault="00527E22">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8C45BD">
                  <w:rPr>
                    <w:rFonts w:ascii="Arial Narrow"/>
                    <w:noProof/>
                    <w:color w:val="231F20"/>
                    <w:sz w:val="20"/>
                  </w:rPr>
                  <w:t>12</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5325D4" w14:textId="77777777" w:rsidR="00081106" w:rsidRDefault="00527E22">
    <w:pPr>
      <w:pStyle w:val="Corpotesto"/>
      <w:spacing w:line="14" w:lineRule="auto"/>
      <w:rPr>
        <w:sz w:val="20"/>
      </w:rPr>
    </w:pPr>
    <w:r>
      <w:pict w14:anchorId="5489B11B">
        <v:shapetype id="_x0000_t202" coordsize="21600,21600" o:spt="202" path="m0,0l0,21600,21600,21600,21600,0xe">
          <v:stroke joinstyle="miter"/>
          <v:path gradientshapeok="t" o:connecttype="rect"/>
        </v:shapetype>
        <v:shape id="_x0000_s2049" type="#_x0000_t202" style="position:absolute;margin-left:240.05pt;margin-top:796.25pt;width:285.85pt;height:13.5pt;z-index:-15640;mso-position-horizontal-relative:page;mso-position-vertical-relative:page" filled="f" stroked="f">
          <v:textbox inset="0,0,0,0">
            <w:txbxContent>
              <w:p w14:paraId="6F26CA5D" w14:textId="77777777" w:rsidR="00081106" w:rsidRDefault="00527E22">
                <w:pPr>
                  <w:spacing w:before="20"/>
                  <w:ind w:left="20"/>
                  <w:rPr>
                    <w:rFonts w:ascii="Arial Narrow" w:hAnsi="Arial Narrow"/>
                    <w:sz w:val="20"/>
                  </w:rPr>
                </w:pPr>
                <w:r>
                  <w:rPr>
                    <w:rFonts w:ascii="Arial Narrow" w:hAnsi="Arial Narrow"/>
                    <w:b/>
                    <w:color w:val="231F20"/>
                    <w:sz w:val="20"/>
                  </w:rPr>
                  <w:t>CR and CS v Commonwealth of Australia (</w:t>
                </w:r>
                <w:proofErr w:type="spellStart"/>
                <w:r>
                  <w:rPr>
                    <w:rFonts w:ascii="Arial Narrow" w:hAnsi="Arial Narrow"/>
                    <w:b/>
                    <w:color w:val="231F20"/>
                    <w:sz w:val="20"/>
                  </w:rPr>
                  <w:t>DIBP</w:t>
                </w:r>
                <w:proofErr w:type="spellEnd"/>
                <w:r>
                  <w:rPr>
                    <w:rFonts w:ascii="Arial Narrow" w:hAnsi="Arial Narrow"/>
                    <w:b/>
                    <w:color w:val="231F20"/>
                    <w:sz w:val="20"/>
                  </w:rPr>
                  <w:t xml:space="preserve">)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116 • </w:t>
                </w:r>
                <w:r>
                  <w:fldChar w:fldCharType="begin"/>
                </w:r>
                <w:r>
                  <w:rPr>
                    <w:rFonts w:ascii="Arial Narrow" w:hAnsi="Arial Narrow"/>
                    <w:color w:val="231F20"/>
                    <w:sz w:val="20"/>
                  </w:rPr>
                  <w:instrText xml:space="preserve"> PAGE </w:instrText>
                </w:r>
                <w:r>
                  <w:fldChar w:fldCharType="separate"/>
                </w:r>
                <w:r w:rsidR="008C45BD">
                  <w:rPr>
                    <w:rFonts w:ascii="Arial Narrow" w:hAnsi="Arial Narrow"/>
                    <w:noProof/>
                    <w:color w:val="231F20"/>
                    <w:sz w:val="20"/>
                  </w:rPr>
                  <w:t>13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40897F7" w14:textId="77777777" w:rsidR="00527E22" w:rsidRDefault="00527E22">
      <w:r>
        <w:separator/>
      </w:r>
    </w:p>
  </w:footnote>
  <w:footnote w:type="continuationSeparator" w:id="0">
    <w:p w14:paraId="2C929E5F" w14:textId="77777777" w:rsidR="00527E22" w:rsidRDefault="00527E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CC04840"/>
    <w:multiLevelType w:val="hybridMultilevel"/>
    <w:tmpl w:val="FD487612"/>
    <w:lvl w:ilvl="0" w:tplc="0A98B21A">
      <w:start w:val="10"/>
      <w:numFmt w:val="decimal"/>
      <w:lvlText w:val="%1"/>
      <w:lvlJc w:val="left"/>
      <w:pPr>
        <w:ind w:left="457" w:hanging="341"/>
        <w:jc w:val="left"/>
      </w:pPr>
      <w:rPr>
        <w:rFonts w:ascii="Arial" w:eastAsia="Arial" w:hAnsi="Arial" w:cs="Arial" w:hint="default"/>
        <w:color w:val="231F20"/>
        <w:spacing w:val="-26"/>
        <w:w w:val="100"/>
        <w:sz w:val="20"/>
        <w:szCs w:val="20"/>
      </w:rPr>
    </w:lvl>
    <w:lvl w:ilvl="1" w:tplc="3752987A">
      <w:numFmt w:val="bullet"/>
      <w:lvlText w:val="•"/>
      <w:lvlJc w:val="left"/>
      <w:pPr>
        <w:ind w:left="1336" w:hanging="341"/>
      </w:pPr>
      <w:rPr>
        <w:rFonts w:hint="default"/>
      </w:rPr>
    </w:lvl>
    <w:lvl w:ilvl="2" w:tplc="053E9466">
      <w:numFmt w:val="bullet"/>
      <w:lvlText w:val="•"/>
      <w:lvlJc w:val="left"/>
      <w:pPr>
        <w:ind w:left="2213" w:hanging="341"/>
      </w:pPr>
      <w:rPr>
        <w:rFonts w:hint="default"/>
      </w:rPr>
    </w:lvl>
    <w:lvl w:ilvl="3" w:tplc="933E292A">
      <w:numFmt w:val="bullet"/>
      <w:lvlText w:val="•"/>
      <w:lvlJc w:val="left"/>
      <w:pPr>
        <w:ind w:left="3089" w:hanging="341"/>
      </w:pPr>
      <w:rPr>
        <w:rFonts w:hint="default"/>
      </w:rPr>
    </w:lvl>
    <w:lvl w:ilvl="4" w:tplc="7D6645BC">
      <w:numFmt w:val="bullet"/>
      <w:lvlText w:val="•"/>
      <w:lvlJc w:val="left"/>
      <w:pPr>
        <w:ind w:left="3966" w:hanging="341"/>
      </w:pPr>
      <w:rPr>
        <w:rFonts w:hint="default"/>
      </w:rPr>
    </w:lvl>
    <w:lvl w:ilvl="5" w:tplc="A6FECC64">
      <w:numFmt w:val="bullet"/>
      <w:lvlText w:val="•"/>
      <w:lvlJc w:val="left"/>
      <w:pPr>
        <w:ind w:left="4842" w:hanging="341"/>
      </w:pPr>
      <w:rPr>
        <w:rFonts w:hint="default"/>
      </w:rPr>
    </w:lvl>
    <w:lvl w:ilvl="6" w:tplc="D50825F2">
      <w:numFmt w:val="bullet"/>
      <w:lvlText w:val="•"/>
      <w:lvlJc w:val="left"/>
      <w:pPr>
        <w:ind w:left="5719" w:hanging="341"/>
      </w:pPr>
      <w:rPr>
        <w:rFonts w:hint="default"/>
      </w:rPr>
    </w:lvl>
    <w:lvl w:ilvl="7" w:tplc="37729D40">
      <w:numFmt w:val="bullet"/>
      <w:lvlText w:val="•"/>
      <w:lvlJc w:val="left"/>
      <w:pPr>
        <w:ind w:left="6595" w:hanging="341"/>
      </w:pPr>
      <w:rPr>
        <w:rFonts w:hint="default"/>
      </w:rPr>
    </w:lvl>
    <w:lvl w:ilvl="8" w:tplc="0644977C">
      <w:numFmt w:val="bullet"/>
      <w:lvlText w:val="•"/>
      <w:lvlJc w:val="left"/>
      <w:pPr>
        <w:ind w:left="7472" w:hanging="341"/>
      </w:pPr>
      <w:rPr>
        <w:rFonts w:hint="default"/>
      </w:rPr>
    </w:lvl>
  </w:abstractNum>
  <w:abstractNum w:abstractNumId="1">
    <w:nsid w:val="1EDE72C2"/>
    <w:multiLevelType w:val="hybridMultilevel"/>
    <w:tmpl w:val="AB2E96FC"/>
    <w:lvl w:ilvl="0" w:tplc="D9B485E6">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40988986">
      <w:numFmt w:val="bullet"/>
      <w:lvlText w:val="•"/>
      <w:lvlJc w:val="left"/>
      <w:pPr>
        <w:ind w:left="1650" w:hanging="681"/>
      </w:pPr>
      <w:rPr>
        <w:rFonts w:hint="default"/>
      </w:rPr>
    </w:lvl>
    <w:lvl w:ilvl="2" w:tplc="6F880EFE">
      <w:numFmt w:val="bullet"/>
      <w:lvlText w:val="•"/>
      <w:lvlJc w:val="left"/>
      <w:pPr>
        <w:ind w:left="2501" w:hanging="681"/>
      </w:pPr>
      <w:rPr>
        <w:rFonts w:hint="default"/>
      </w:rPr>
    </w:lvl>
    <w:lvl w:ilvl="3" w:tplc="823A9356">
      <w:numFmt w:val="bullet"/>
      <w:lvlText w:val="•"/>
      <w:lvlJc w:val="left"/>
      <w:pPr>
        <w:ind w:left="3351" w:hanging="681"/>
      </w:pPr>
      <w:rPr>
        <w:rFonts w:hint="default"/>
      </w:rPr>
    </w:lvl>
    <w:lvl w:ilvl="4" w:tplc="C158D414">
      <w:numFmt w:val="bullet"/>
      <w:lvlText w:val="•"/>
      <w:lvlJc w:val="left"/>
      <w:pPr>
        <w:ind w:left="4202" w:hanging="681"/>
      </w:pPr>
      <w:rPr>
        <w:rFonts w:hint="default"/>
      </w:rPr>
    </w:lvl>
    <w:lvl w:ilvl="5" w:tplc="AD2A96C4">
      <w:numFmt w:val="bullet"/>
      <w:lvlText w:val="•"/>
      <w:lvlJc w:val="left"/>
      <w:pPr>
        <w:ind w:left="5052" w:hanging="681"/>
      </w:pPr>
      <w:rPr>
        <w:rFonts w:hint="default"/>
      </w:rPr>
    </w:lvl>
    <w:lvl w:ilvl="6" w:tplc="7722F0BC">
      <w:numFmt w:val="bullet"/>
      <w:lvlText w:val="•"/>
      <w:lvlJc w:val="left"/>
      <w:pPr>
        <w:ind w:left="5903" w:hanging="681"/>
      </w:pPr>
      <w:rPr>
        <w:rFonts w:hint="default"/>
      </w:rPr>
    </w:lvl>
    <w:lvl w:ilvl="7" w:tplc="E0BE742E">
      <w:numFmt w:val="bullet"/>
      <w:lvlText w:val="•"/>
      <w:lvlJc w:val="left"/>
      <w:pPr>
        <w:ind w:left="6753" w:hanging="681"/>
      </w:pPr>
      <w:rPr>
        <w:rFonts w:hint="default"/>
      </w:rPr>
    </w:lvl>
    <w:lvl w:ilvl="8" w:tplc="A336ECAC">
      <w:numFmt w:val="bullet"/>
      <w:lvlText w:val="•"/>
      <w:lvlJc w:val="left"/>
      <w:pPr>
        <w:ind w:left="7604" w:hanging="681"/>
      </w:pPr>
      <w:rPr>
        <w:rFonts w:hint="default"/>
      </w:rPr>
    </w:lvl>
  </w:abstractNum>
  <w:abstractNum w:abstractNumId="2">
    <w:nsid w:val="1FBF0B39"/>
    <w:multiLevelType w:val="multilevel"/>
    <w:tmpl w:val="F8685D24"/>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89" w:hanging="681"/>
      </w:pPr>
      <w:rPr>
        <w:rFonts w:hint="default"/>
      </w:rPr>
    </w:lvl>
    <w:lvl w:ilvl="3">
      <w:numFmt w:val="bullet"/>
      <w:lvlText w:val="•"/>
      <w:lvlJc w:val="left"/>
      <w:pPr>
        <w:ind w:left="3333" w:hanging="681"/>
      </w:pPr>
      <w:rPr>
        <w:rFonts w:hint="default"/>
      </w:rPr>
    </w:lvl>
    <w:lvl w:ilvl="4">
      <w:numFmt w:val="bullet"/>
      <w:lvlText w:val="•"/>
      <w:lvlJc w:val="left"/>
      <w:pPr>
        <w:ind w:left="4178" w:hanging="681"/>
      </w:pPr>
      <w:rPr>
        <w:rFonts w:hint="default"/>
      </w:rPr>
    </w:lvl>
    <w:lvl w:ilvl="5">
      <w:numFmt w:val="bullet"/>
      <w:lvlText w:val="•"/>
      <w:lvlJc w:val="left"/>
      <w:pPr>
        <w:ind w:left="5022" w:hanging="681"/>
      </w:pPr>
      <w:rPr>
        <w:rFonts w:hint="default"/>
      </w:rPr>
    </w:lvl>
    <w:lvl w:ilvl="6">
      <w:numFmt w:val="bullet"/>
      <w:lvlText w:val="•"/>
      <w:lvlJc w:val="left"/>
      <w:pPr>
        <w:ind w:left="5867" w:hanging="681"/>
      </w:pPr>
      <w:rPr>
        <w:rFonts w:hint="default"/>
      </w:rPr>
    </w:lvl>
    <w:lvl w:ilvl="7">
      <w:numFmt w:val="bullet"/>
      <w:lvlText w:val="•"/>
      <w:lvlJc w:val="left"/>
      <w:pPr>
        <w:ind w:left="6711" w:hanging="681"/>
      </w:pPr>
      <w:rPr>
        <w:rFonts w:hint="default"/>
      </w:rPr>
    </w:lvl>
    <w:lvl w:ilvl="8">
      <w:numFmt w:val="bullet"/>
      <w:lvlText w:val="•"/>
      <w:lvlJc w:val="left"/>
      <w:pPr>
        <w:ind w:left="7556" w:hanging="681"/>
      </w:pPr>
      <w:rPr>
        <w:rFonts w:hint="default"/>
      </w:rPr>
    </w:lvl>
  </w:abstractNum>
  <w:abstractNum w:abstractNumId="3">
    <w:nsid w:val="5178340B"/>
    <w:multiLevelType w:val="hybridMultilevel"/>
    <w:tmpl w:val="B400F232"/>
    <w:lvl w:ilvl="0" w:tplc="1DE4F6DC">
      <w:start w:val="1"/>
      <w:numFmt w:val="decimal"/>
      <w:lvlText w:val="%1"/>
      <w:lvlJc w:val="left"/>
      <w:pPr>
        <w:ind w:left="797" w:hanging="681"/>
        <w:jc w:val="left"/>
      </w:pPr>
      <w:rPr>
        <w:rFonts w:ascii="Arial" w:eastAsia="Arial" w:hAnsi="Arial" w:cs="Arial" w:hint="default"/>
        <w:b/>
        <w:bCs/>
        <w:color w:val="231F20"/>
        <w:w w:val="100"/>
        <w:sz w:val="36"/>
        <w:szCs w:val="36"/>
      </w:rPr>
    </w:lvl>
    <w:lvl w:ilvl="1" w:tplc="18FCD1D6">
      <w:numFmt w:val="bullet"/>
      <w:lvlText w:val="•"/>
      <w:lvlJc w:val="left"/>
      <w:pPr>
        <w:ind w:left="1648" w:hanging="681"/>
      </w:pPr>
      <w:rPr>
        <w:rFonts w:hint="default"/>
      </w:rPr>
    </w:lvl>
    <w:lvl w:ilvl="2" w:tplc="786AFCB6">
      <w:numFmt w:val="bullet"/>
      <w:lvlText w:val="•"/>
      <w:lvlJc w:val="left"/>
      <w:pPr>
        <w:ind w:left="2497" w:hanging="681"/>
      </w:pPr>
      <w:rPr>
        <w:rFonts w:hint="default"/>
      </w:rPr>
    </w:lvl>
    <w:lvl w:ilvl="3" w:tplc="73087FC2">
      <w:numFmt w:val="bullet"/>
      <w:lvlText w:val="•"/>
      <w:lvlJc w:val="left"/>
      <w:pPr>
        <w:ind w:left="3345" w:hanging="681"/>
      </w:pPr>
      <w:rPr>
        <w:rFonts w:hint="default"/>
      </w:rPr>
    </w:lvl>
    <w:lvl w:ilvl="4" w:tplc="D5E2FC50">
      <w:numFmt w:val="bullet"/>
      <w:lvlText w:val="•"/>
      <w:lvlJc w:val="left"/>
      <w:pPr>
        <w:ind w:left="4194" w:hanging="681"/>
      </w:pPr>
      <w:rPr>
        <w:rFonts w:hint="default"/>
      </w:rPr>
    </w:lvl>
    <w:lvl w:ilvl="5" w:tplc="120823CC">
      <w:numFmt w:val="bullet"/>
      <w:lvlText w:val="•"/>
      <w:lvlJc w:val="left"/>
      <w:pPr>
        <w:ind w:left="5042" w:hanging="681"/>
      </w:pPr>
      <w:rPr>
        <w:rFonts w:hint="default"/>
      </w:rPr>
    </w:lvl>
    <w:lvl w:ilvl="6" w:tplc="AFCA55C6">
      <w:numFmt w:val="bullet"/>
      <w:lvlText w:val="•"/>
      <w:lvlJc w:val="left"/>
      <w:pPr>
        <w:ind w:left="5891" w:hanging="681"/>
      </w:pPr>
      <w:rPr>
        <w:rFonts w:hint="default"/>
      </w:rPr>
    </w:lvl>
    <w:lvl w:ilvl="7" w:tplc="F4867844">
      <w:numFmt w:val="bullet"/>
      <w:lvlText w:val="•"/>
      <w:lvlJc w:val="left"/>
      <w:pPr>
        <w:ind w:left="6739" w:hanging="681"/>
      </w:pPr>
      <w:rPr>
        <w:rFonts w:hint="default"/>
      </w:rPr>
    </w:lvl>
    <w:lvl w:ilvl="8" w:tplc="48D0BA32">
      <w:numFmt w:val="bullet"/>
      <w:lvlText w:val="•"/>
      <w:lvlJc w:val="left"/>
      <w:pPr>
        <w:ind w:left="7588" w:hanging="681"/>
      </w:pPr>
      <w:rPr>
        <w:rFonts w:hint="default"/>
      </w:rPr>
    </w:lvl>
  </w:abstractNum>
  <w:abstractNum w:abstractNumId="4">
    <w:nsid w:val="59804B00"/>
    <w:multiLevelType w:val="multilevel"/>
    <w:tmpl w:val="9D0687F6"/>
    <w:lvl w:ilvl="0">
      <w:numFmt w:val="bullet"/>
      <w:lvlText w:val="•"/>
      <w:lvlJc w:val="left"/>
      <w:pPr>
        <w:ind w:left="400" w:hanging="114"/>
      </w:pPr>
      <w:rPr>
        <w:rFonts w:ascii="Arial" w:eastAsia="Arial" w:hAnsi="Arial" w:cs="Arial" w:hint="default"/>
        <w:color w:val="231F20"/>
        <w:spacing w:val="-4"/>
        <w:w w:val="100"/>
        <w:sz w:val="18"/>
        <w:szCs w:val="18"/>
      </w:rPr>
    </w:lvl>
    <w:lvl w:ilvl="1">
      <w:start w:val="1"/>
      <w:numFmt w:val="decimal"/>
      <w:lvlText w:val="%2"/>
      <w:lvlJc w:val="left"/>
      <w:pPr>
        <w:ind w:left="1648" w:hanging="397"/>
        <w:jc w:val="left"/>
      </w:pPr>
      <w:rPr>
        <w:rFonts w:ascii="Arial" w:eastAsia="Arial" w:hAnsi="Arial" w:cs="Arial" w:hint="default"/>
        <w:color w:val="231F20"/>
        <w:w w:val="100"/>
        <w:sz w:val="22"/>
        <w:szCs w:val="22"/>
      </w:rPr>
    </w:lvl>
    <w:lvl w:ilvl="2">
      <w:start w:val="1"/>
      <w:numFmt w:val="decimal"/>
      <w:lvlText w:val="%2.%3"/>
      <w:lvlJc w:val="left"/>
      <w:pPr>
        <w:ind w:left="2044" w:hanging="397"/>
        <w:jc w:val="left"/>
      </w:pPr>
      <w:rPr>
        <w:rFonts w:ascii="Arial" w:eastAsia="Arial" w:hAnsi="Arial" w:cs="Arial" w:hint="default"/>
        <w:color w:val="231F20"/>
        <w:spacing w:val="-1"/>
        <w:w w:val="100"/>
        <w:sz w:val="22"/>
        <w:szCs w:val="22"/>
      </w:rPr>
    </w:lvl>
    <w:lvl w:ilvl="3">
      <w:start w:val="1"/>
      <w:numFmt w:val="lowerLetter"/>
      <w:lvlText w:val="(%4)"/>
      <w:lvlJc w:val="left"/>
      <w:pPr>
        <w:ind w:left="2441" w:hanging="397"/>
        <w:jc w:val="left"/>
      </w:pPr>
      <w:rPr>
        <w:rFonts w:ascii="Arial" w:eastAsia="Arial" w:hAnsi="Arial" w:cs="Arial" w:hint="default"/>
        <w:color w:val="231F20"/>
        <w:spacing w:val="-1"/>
        <w:w w:val="100"/>
        <w:sz w:val="22"/>
        <w:szCs w:val="22"/>
      </w:rPr>
    </w:lvl>
    <w:lvl w:ilvl="4">
      <w:numFmt w:val="bullet"/>
      <w:lvlText w:val="•"/>
      <w:lvlJc w:val="left"/>
      <w:pPr>
        <w:ind w:left="3317" w:hanging="397"/>
      </w:pPr>
      <w:rPr>
        <w:rFonts w:hint="default"/>
      </w:rPr>
    </w:lvl>
    <w:lvl w:ilvl="5">
      <w:numFmt w:val="bullet"/>
      <w:lvlText w:val="•"/>
      <w:lvlJc w:val="left"/>
      <w:pPr>
        <w:ind w:left="4195" w:hanging="397"/>
      </w:pPr>
      <w:rPr>
        <w:rFonts w:hint="default"/>
      </w:rPr>
    </w:lvl>
    <w:lvl w:ilvl="6">
      <w:numFmt w:val="bullet"/>
      <w:lvlText w:val="•"/>
      <w:lvlJc w:val="left"/>
      <w:pPr>
        <w:ind w:left="5073" w:hanging="397"/>
      </w:pPr>
      <w:rPr>
        <w:rFonts w:hint="default"/>
      </w:rPr>
    </w:lvl>
    <w:lvl w:ilvl="7">
      <w:numFmt w:val="bullet"/>
      <w:lvlText w:val="•"/>
      <w:lvlJc w:val="left"/>
      <w:pPr>
        <w:ind w:left="5951" w:hanging="397"/>
      </w:pPr>
      <w:rPr>
        <w:rFonts w:hint="default"/>
      </w:rPr>
    </w:lvl>
    <w:lvl w:ilvl="8">
      <w:numFmt w:val="bullet"/>
      <w:lvlText w:val="•"/>
      <w:lvlJc w:val="left"/>
      <w:pPr>
        <w:ind w:left="6829" w:hanging="397"/>
      </w:pPr>
      <w:rPr>
        <w:rFonts w:hint="default"/>
      </w:rPr>
    </w:lvl>
  </w:abstractNum>
  <w:abstractNum w:abstractNumId="5">
    <w:nsid w:val="6A29044E"/>
    <w:multiLevelType w:val="hybridMultilevel"/>
    <w:tmpl w:val="B8A2C652"/>
    <w:lvl w:ilvl="0" w:tplc="AE6C044A">
      <w:start w:val="1"/>
      <w:numFmt w:val="decimal"/>
      <w:lvlText w:val="%1."/>
      <w:lvlJc w:val="left"/>
      <w:pPr>
        <w:ind w:left="797" w:hanging="681"/>
        <w:jc w:val="left"/>
      </w:pPr>
      <w:rPr>
        <w:rFonts w:ascii="Arial" w:eastAsia="Arial" w:hAnsi="Arial" w:cs="Arial" w:hint="default"/>
        <w:color w:val="231F20"/>
        <w:spacing w:val="-13"/>
        <w:w w:val="100"/>
        <w:sz w:val="24"/>
        <w:szCs w:val="24"/>
      </w:rPr>
    </w:lvl>
    <w:lvl w:ilvl="1" w:tplc="FCDC0FEE">
      <w:numFmt w:val="bullet"/>
      <w:lvlText w:val="•"/>
      <w:lvlJc w:val="left"/>
      <w:pPr>
        <w:ind w:left="1648" w:hanging="227"/>
      </w:pPr>
      <w:rPr>
        <w:rFonts w:ascii="Arial" w:eastAsia="Arial" w:hAnsi="Arial" w:cs="Arial" w:hint="default"/>
        <w:color w:val="231F20"/>
        <w:spacing w:val="-9"/>
        <w:w w:val="100"/>
        <w:sz w:val="24"/>
        <w:szCs w:val="24"/>
      </w:rPr>
    </w:lvl>
    <w:lvl w:ilvl="2" w:tplc="8598A726">
      <w:numFmt w:val="bullet"/>
      <w:lvlText w:val="•"/>
      <w:lvlJc w:val="left"/>
      <w:pPr>
        <w:ind w:left="2489" w:hanging="227"/>
      </w:pPr>
      <w:rPr>
        <w:rFonts w:hint="default"/>
      </w:rPr>
    </w:lvl>
    <w:lvl w:ilvl="3" w:tplc="0CEE4A12">
      <w:numFmt w:val="bullet"/>
      <w:lvlText w:val="•"/>
      <w:lvlJc w:val="left"/>
      <w:pPr>
        <w:ind w:left="3339" w:hanging="227"/>
      </w:pPr>
      <w:rPr>
        <w:rFonts w:hint="default"/>
      </w:rPr>
    </w:lvl>
    <w:lvl w:ilvl="4" w:tplc="16725F82">
      <w:numFmt w:val="bullet"/>
      <w:lvlText w:val="•"/>
      <w:lvlJc w:val="left"/>
      <w:pPr>
        <w:ind w:left="4188" w:hanging="227"/>
      </w:pPr>
      <w:rPr>
        <w:rFonts w:hint="default"/>
      </w:rPr>
    </w:lvl>
    <w:lvl w:ilvl="5" w:tplc="5D6AFF46">
      <w:numFmt w:val="bullet"/>
      <w:lvlText w:val="•"/>
      <w:lvlJc w:val="left"/>
      <w:pPr>
        <w:ind w:left="5038" w:hanging="227"/>
      </w:pPr>
      <w:rPr>
        <w:rFonts w:hint="default"/>
      </w:rPr>
    </w:lvl>
    <w:lvl w:ilvl="6" w:tplc="C4B295C2">
      <w:numFmt w:val="bullet"/>
      <w:lvlText w:val="•"/>
      <w:lvlJc w:val="left"/>
      <w:pPr>
        <w:ind w:left="5887" w:hanging="227"/>
      </w:pPr>
      <w:rPr>
        <w:rFonts w:hint="default"/>
      </w:rPr>
    </w:lvl>
    <w:lvl w:ilvl="7" w:tplc="A2D67028">
      <w:numFmt w:val="bullet"/>
      <w:lvlText w:val="•"/>
      <w:lvlJc w:val="left"/>
      <w:pPr>
        <w:ind w:left="6737" w:hanging="227"/>
      </w:pPr>
      <w:rPr>
        <w:rFonts w:hint="default"/>
      </w:rPr>
    </w:lvl>
    <w:lvl w:ilvl="8" w:tplc="5086BF2C">
      <w:numFmt w:val="bullet"/>
      <w:lvlText w:val="•"/>
      <w:lvlJc w:val="left"/>
      <w:pPr>
        <w:ind w:left="7586" w:hanging="227"/>
      </w:pPr>
      <w:rPr>
        <w:rFonts w:hint="default"/>
      </w:rPr>
    </w:lvl>
  </w:abstractNum>
  <w:abstractNum w:abstractNumId="6">
    <w:nsid w:val="7F1D5E1F"/>
    <w:multiLevelType w:val="hybridMultilevel"/>
    <w:tmpl w:val="3EC8DC82"/>
    <w:lvl w:ilvl="0" w:tplc="E820A518">
      <w:start w:val="1"/>
      <w:numFmt w:val="decimal"/>
      <w:lvlText w:val="%1"/>
      <w:lvlJc w:val="left"/>
      <w:pPr>
        <w:ind w:left="457" w:hanging="341"/>
        <w:jc w:val="left"/>
      </w:pPr>
      <w:rPr>
        <w:rFonts w:ascii="Arial" w:eastAsia="Arial" w:hAnsi="Arial" w:cs="Arial" w:hint="default"/>
        <w:color w:val="231F20"/>
        <w:spacing w:val="-8"/>
        <w:w w:val="100"/>
        <w:sz w:val="20"/>
        <w:szCs w:val="20"/>
      </w:rPr>
    </w:lvl>
    <w:lvl w:ilvl="1" w:tplc="1666C238">
      <w:numFmt w:val="bullet"/>
      <w:lvlText w:val="•"/>
      <w:lvlJc w:val="left"/>
      <w:pPr>
        <w:ind w:left="1336" w:hanging="341"/>
      </w:pPr>
      <w:rPr>
        <w:rFonts w:hint="default"/>
      </w:rPr>
    </w:lvl>
    <w:lvl w:ilvl="2" w:tplc="540CE700">
      <w:numFmt w:val="bullet"/>
      <w:lvlText w:val="•"/>
      <w:lvlJc w:val="left"/>
      <w:pPr>
        <w:ind w:left="2213" w:hanging="341"/>
      </w:pPr>
      <w:rPr>
        <w:rFonts w:hint="default"/>
      </w:rPr>
    </w:lvl>
    <w:lvl w:ilvl="3" w:tplc="76809E16">
      <w:numFmt w:val="bullet"/>
      <w:lvlText w:val="•"/>
      <w:lvlJc w:val="left"/>
      <w:pPr>
        <w:ind w:left="3089" w:hanging="341"/>
      </w:pPr>
      <w:rPr>
        <w:rFonts w:hint="default"/>
      </w:rPr>
    </w:lvl>
    <w:lvl w:ilvl="4" w:tplc="575A970C">
      <w:numFmt w:val="bullet"/>
      <w:lvlText w:val="•"/>
      <w:lvlJc w:val="left"/>
      <w:pPr>
        <w:ind w:left="3966" w:hanging="341"/>
      </w:pPr>
      <w:rPr>
        <w:rFonts w:hint="default"/>
      </w:rPr>
    </w:lvl>
    <w:lvl w:ilvl="5" w:tplc="25A0F256">
      <w:numFmt w:val="bullet"/>
      <w:lvlText w:val="•"/>
      <w:lvlJc w:val="left"/>
      <w:pPr>
        <w:ind w:left="4842" w:hanging="341"/>
      </w:pPr>
      <w:rPr>
        <w:rFonts w:hint="default"/>
      </w:rPr>
    </w:lvl>
    <w:lvl w:ilvl="6" w:tplc="6E52A984">
      <w:numFmt w:val="bullet"/>
      <w:lvlText w:val="•"/>
      <w:lvlJc w:val="left"/>
      <w:pPr>
        <w:ind w:left="5719" w:hanging="341"/>
      </w:pPr>
      <w:rPr>
        <w:rFonts w:hint="default"/>
      </w:rPr>
    </w:lvl>
    <w:lvl w:ilvl="7" w:tplc="9E52517C">
      <w:numFmt w:val="bullet"/>
      <w:lvlText w:val="•"/>
      <w:lvlJc w:val="left"/>
      <w:pPr>
        <w:ind w:left="6595" w:hanging="341"/>
      </w:pPr>
      <w:rPr>
        <w:rFonts w:hint="default"/>
      </w:rPr>
    </w:lvl>
    <w:lvl w:ilvl="8" w:tplc="7E7E20D6">
      <w:numFmt w:val="bullet"/>
      <w:lvlText w:val="•"/>
      <w:lvlJc w:val="left"/>
      <w:pPr>
        <w:ind w:left="7472" w:hanging="341"/>
      </w:pPr>
      <w:rPr>
        <w:rFonts w:hint="default"/>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81106"/>
    <w:rsid w:val="00081106"/>
    <w:rsid w:val="00527E22"/>
    <w:rsid w:val="008C4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2AEE2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
      <w:ind w:left="797" w:hanging="680"/>
      <w:outlineLvl w:val="0"/>
    </w:pPr>
    <w:rPr>
      <w:b/>
      <w:bCs/>
      <w:sz w:val="36"/>
      <w:szCs w:val="36"/>
    </w:rPr>
  </w:style>
  <w:style w:type="paragraph" w:styleId="Titolo2">
    <w:name w:val="heading 2"/>
    <w:basedOn w:val="Normale"/>
    <w:uiPriority w:val="1"/>
    <w:qFormat/>
    <w:pPr>
      <w:ind w:left="1826"/>
      <w:outlineLvl w:val="1"/>
    </w:pPr>
    <w:rPr>
      <w:sz w:val="32"/>
      <w:szCs w:val="32"/>
    </w:rPr>
  </w:style>
  <w:style w:type="paragraph" w:styleId="Titolo3">
    <w:name w:val="heading 3"/>
    <w:basedOn w:val="Normale"/>
    <w:uiPriority w:val="1"/>
    <w:qFormat/>
    <w:pPr>
      <w:ind w:left="797" w:hanging="680"/>
      <w:outlineLvl w:val="2"/>
    </w:pPr>
    <w:rPr>
      <w:b/>
      <w:bCs/>
      <w:sz w:val="28"/>
      <w:szCs w:val="28"/>
    </w:rPr>
  </w:style>
  <w:style w:type="paragraph" w:styleId="Titolo4">
    <w:name w:val="heading 4"/>
    <w:basedOn w:val="Normale"/>
    <w:uiPriority w:val="1"/>
    <w:qFormat/>
    <w:pPr>
      <w:ind w:left="117"/>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37"/>
      <w:ind w:left="1648" w:hanging="397"/>
    </w:pPr>
  </w:style>
  <w:style w:type="paragraph" w:styleId="Sommario2">
    <w:name w:val="toc 2"/>
    <w:basedOn w:val="Normale"/>
    <w:uiPriority w:val="1"/>
    <w:qFormat/>
    <w:pPr>
      <w:spacing w:before="10"/>
      <w:ind w:left="2044" w:hanging="396"/>
    </w:pPr>
  </w:style>
  <w:style w:type="paragraph" w:styleId="Sommario3">
    <w:name w:val="toc 3"/>
    <w:basedOn w:val="Normale"/>
    <w:uiPriority w:val="1"/>
    <w:qFormat/>
    <w:pPr>
      <w:spacing w:before="11"/>
      <w:ind w:left="2441" w:hanging="397"/>
    </w:p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4"/>
      <w:ind w:left="797" w:hanging="680"/>
    </w:pPr>
  </w:style>
  <w:style w:type="paragraph" w:customStyle="1" w:styleId="TableParagraph">
    <w:name w:val="Table Paragraph"/>
    <w:basedOn w:val="Normale"/>
    <w:uiPriority w:val="1"/>
    <w:qFormat/>
    <w:pPr>
      <w:spacing w:before="37"/>
      <w:ind w:right="112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hyperlink" Target="http://www.humanrights.gov.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creativecommons.org/licenses/by/4.0/legalcode" TargetMode="External"/><Relationship Id="rId16" Type="http://schemas.openxmlformats.org/officeDocument/2006/relationships/hyperlink" Target="mailto:communications@humanrights.gov.au"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5064</Words>
  <Characters>28871</Characters>
  <Application>Microsoft Macintosh Word</Application>
  <DocSecurity>0</DocSecurity>
  <Lines>240</Lines>
  <Paragraphs>67</Paragraphs>
  <ScaleCrop>false</ScaleCrop>
  <LinksUpToDate>false</LinksUpToDate>
  <CharactersWithSpaces>33868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2</cp:revision>
  <dcterms:created xsi:type="dcterms:W3CDTF">2017-05-18T15:49:00Z</dcterms:created>
  <dcterms:modified xsi:type="dcterms:W3CDTF">2017-05-18T05:53:00Z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Adobe InDesign CC 2015 (Macintosh)</vt:lpwstr>
  </property>
  <property fmtid="{D5CDD505-2E9C-101B-9397-08002B2CF9AE}" pid="4" name="LastSaved">
    <vt:filetime>2017-05-18T00:00:00Z</vt:filetime>
  </property>
</Properties>
</file>