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r>
        <w:rPr/>
        <w:pict>
          <v:group style="position:absolute;margin-left:272.626007pt;margin-top:80.896912pt;width:.1pt;height:.1pt;mso-position-horizontal-relative:page;mso-position-vertical-relative:page;z-index:1072" coordorigin="5453,1618" coordsize="2,2">
            <v:shape style="position:absolute;left:5453;top:1618;width:2;height:2" coordorigin="5453,1618" coordsize="0,0" path="m5453,1618l5453,1618e" filled="false" stroked="true" strokeweight="1pt" strokecolor="#0079c1">
              <v:path arrowok="t"/>
            </v:shape>
            <w10:wrap type="none"/>
          </v:group>
        </w:pict>
      </w:r>
      <w:r>
        <w:rPr/>
        <w:pict>
          <v:group style="position:absolute;margin-left:518.973938pt;margin-top:.000015pt;width:76.350pt;height:841.9pt;mso-position-horizontal-relative:page;mso-position-vertical-relative:page;z-index:-22624" coordorigin="10379,0" coordsize="1527,16838">
            <v:group style="position:absolute;left:11489;top:1618;width:2;height:2" coordorigin="11489,1618" coordsize="2,2">
              <v:shape style="position:absolute;left:11489;top:1618;width:2;height:2" coordorigin="11489,1618" coordsize="0,0" path="m11489,1618l11489,1618e" filled="false" stroked="true" strokeweight="1pt" strokecolor="#0079c1">
                <v:path arrowok="t"/>
              </v:shape>
            </v:group>
            <v:group style="position:absolute;left:11489;top:2270;width:2;height:2" coordorigin="11489,2270" coordsize="2,2">
              <v:shape style="position:absolute;left:11489;top:2270;width:2;height:2" coordorigin="11489,2270" coordsize="0,0" path="m11489,2270l11489,2270e" filled="false" stroked="true" strokeweight="1pt" strokecolor="#0079c1">
                <v:path arrowok="t"/>
              </v:shape>
            </v:group>
            <v:group style="position:absolute;left:11489;top:2922;width:2;height:2" coordorigin="11489,2922" coordsize="2,2">
              <v:shape style="position:absolute;left:11489;top:2922;width:2;height:2" coordorigin="11489,2922" coordsize="0,0" path="m11489,2922l11489,2922e" filled="false" stroked="true" strokeweight="1pt" strokecolor="#0079c1">
                <v:path arrowok="t"/>
              </v:shape>
            </v:group>
            <v:group style="position:absolute;left:11489;top:3574;width:2;height:2" coordorigin="11489,3574" coordsize="2,2">
              <v:shape style="position:absolute;left:11489;top:3574;width:2;height:2" coordorigin="11489,3574" coordsize="0,0" path="m11489,3574l11489,3574e" filled="false" stroked="true" strokeweight="1pt" strokecolor="#0079c1">
                <v:path arrowok="t"/>
              </v:shape>
            </v:group>
            <v:group style="position:absolute;left:11489;top:4311;width:2;height:2" coordorigin="11489,4311" coordsize="2,2">
              <v:shape style="position:absolute;left:11489;top:4311;width:2;height:2" coordorigin="11489,4311" coordsize="0,0" path="m11489,4311l11489,4311e" filled="false" stroked="true" strokeweight="1pt" strokecolor="#0079c1">
                <v:path arrowok="t"/>
              </v:shape>
            </v:group>
            <v:group style="position:absolute;left:10379;top:0;width:1527;height:16838" coordorigin="10379,0" coordsize="1527,16838">
              <v:shape style="position:absolute;left:10379;top:0;width:1527;height:16838" coordorigin="10379,0" coordsize="1527,16838" path="m11906,0l10379,0,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ed="true" fillcolor="#0079c1" stroked="false">
                <v:path arrowok="t"/>
                <v:fill type="solid"/>
              </v:shape>
            </v:group>
            <w10:wrap type="none"/>
          </v:group>
        </w:pict>
      </w:r>
      <w:r>
        <w:rPr/>
        <w:pict>
          <v:group style="position:absolute;margin-left:272.626007pt;margin-top:113.495316pt;width:.1pt;height:.1pt;mso-position-horizontal-relative:page;mso-position-vertical-relative:page;z-index:1120" coordorigin="5453,2270" coordsize="2,2">
            <v:shape style="position:absolute;left:5453;top:2270;width:2;height:2" coordorigin="5453,2270" coordsize="0,0" path="m5453,2270l5453,2270e" filled="false" stroked="true" strokeweight="1pt" strokecolor="#0079c1">
              <v:path arrowok="t"/>
            </v:shape>
            <w10:wrap type="none"/>
          </v:group>
        </w:pict>
      </w:r>
      <w:r>
        <w:rPr/>
        <w:pict>
          <v:group style="position:absolute;margin-left:272.626007pt;margin-top:146.093719pt;width:.1pt;height:.1pt;mso-position-horizontal-relative:page;mso-position-vertical-relative:page;z-index:1144" coordorigin="5453,2922" coordsize="2,2">
            <v:shape style="position:absolute;left:5453;top:2922;width:2;height:2" coordorigin="5453,2922" coordsize="0,0" path="m5453,2922l5453,2922e" filled="false" stroked="true" strokeweight="1pt" strokecolor="#0079c1">
              <v:path arrowok="t"/>
            </v:shape>
            <w10:wrap type="none"/>
          </v:group>
        </w:pict>
      </w:r>
      <w:r>
        <w:rPr/>
        <w:pict>
          <v:group style="position:absolute;margin-left:272.626007pt;margin-top:178.692215pt;width:.1pt;height:.1pt;mso-position-horizontal-relative:page;mso-position-vertical-relative:page;z-index:1168" coordorigin="5453,3574" coordsize="2,2">
            <v:shape style="position:absolute;left:5453;top:3574;width:2;height:2" coordorigin="5453,3574" coordsize="0,0" path="m5453,3574l5453,3574e" filled="false" stroked="true" strokeweight="1pt" strokecolor="#0079c1">
              <v:path arrowok="t"/>
            </v:shape>
            <w10:wrap type="none"/>
          </v:group>
        </w:pict>
      </w:r>
      <w:r>
        <w:rPr/>
        <w:pict>
          <v:group style="position:absolute;margin-left:272.626007pt;margin-top:215.542618pt;width:.1pt;height:.1pt;mso-position-horizontal-relative:page;mso-position-vertical-relative:page;z-index:1192" coordorigin="5453,4311" coordsize="2,2">
            <v:shape style="position:absolute;left:5453;top:4311;width:2;height:2" coordorigin="5453,4311" coordsize="0,0" path="m5453,4311l5453,4311e" filled="false" stroked="true" strokeweight="1pt" strokecolor="#0079c1">
              <v:path arrowok="t"/>
            </v:shape>
            <w10:wrap type="none"/>
          </v:group>
        </w:pict>
      </w:r>
    </w:p>
    <w:p>
      <w:pPr>
        <w:spacing w:line="240" w:lineRule="auto" w:before="9" w:after="0"/>
        <w:ind w:right="0"/>
        <w:rPr>
          <w:rFonts w:ascii="Times New Roman" w:hAnsi="Times New Roman" w:cs="Times New Roman" w:eastAsia="Times New Roman" w:hint="default"/>
          <w:sz w:val="27"/>
          <w:szCs w:val="27"/>
        </w:rPr>
      </w:pPr>
    </w:p>
    <w:p>
      <w:pPr>
        <w:spacing w:line="240" w:lineRule="auto"/>
        <w:ind w:left="106" w:right="0" w:firstLine="0"/>
        <w:rPr>
          <w:rFonts w:ascii="Times New Roman" w:hAnsi="Times New Roman" w:cs="Times New Roman" w:eastAsia="Times New Roman" w:hint="default"/>
          <w:sz w:val="20"/>
          <w:szCs w:val="20"/>
        </w:rPr>
      </w:pPr>
      <w:r>
        <w:rPr>
          <w:rFonts w:ascii="Times New Roman"/>
          <w:sz w:val="20"/>
        </w:rPr>
        <w:pict>
          <v:group style="width:44.5pt;height:44.35pt;mso-position-horizontal-relative:char;mso-position-vertical-relative:line" coordorigin="0,0" coordsize="890,887">
            <v:shape style="position:absolute;left:72;top:0;width:790;height:407" type="#_x0000_t75" stroked="false">
              <v:imagedata r:id="rId5" o:title=""/>
            </v:shape>
            <v:shape style="position:absolute;left:3;top:250;width:886;height:295" type="#_x0000_t75" stroked="false">
              <v:imagedata r:id="rId6" o:title=""/>
            </v:shape>
            <v:shape style="position:absolute;left:3;top:250;width:886;height:295" type="#_x0000_t75" stroked="false">
              <v:imagedata r:id="rId7" o:title=""/>
            </v:shape>
            <v:shape style="position:absolute;left:0;top:447;width:889;height:252" type="#_x0000_t75" stroked="false">
              <v:imagedata r:id="rId8" o:title=""/>
            </v:shape>
            <v:shape style="position:absolute;left:0;top:447;width:889;height:252" type="#_x0000_t75" stroked="false">
              <v:imagedata r:id="rId9" o:title=""/>
            </v:shape>
            <v:shape style="position:absolute;left:46;top:625;width:805;height:262" type="#_x0000_t75" stroked="false">
              <v:imagedata r:id="rId10" o:title=""/>
            </v:shape>
            <v:shape style="position:absolute;left:46;top:625;width:805;height:262" type="#_x0000_t75" stroked="false">
              <v:imagedata r:id="rId11" o:title=""/>
            </v:shape>
          </v:group>
        </w:pict>
      </w:r>
      <w:r>
        <w:rPr>
          <w:rFonts w:ascii="Times New Roman"/>
          <w:sz w:val="20"/>
        </w:rPr>
      </w:r>
      <w:r>
        <w:rPr>
          <w:rFonts w:ascii="Times New Roman"/>
          <w:spacing w:val="95"/>
          <w:sz w:val="20"/>
        </w:rPr>
        <w:t> </w:t>
      </w:r>
      <w:r>
        <w:rPr>
          <w:rFonts w:ascii="Times New Roman"/>
          <w:spacing w:val="95"/>
          <w:position w:val="11"/>
          <w:sz w:val="20"/>
        </w:rPr>
        <w:pict>
          <v:group style="width:77.8pt;height:33.550pt;mso-position-horizontal-relative:char;mso-position-vertical-relative:line" coordorigin="0,0" coordsize="1556,671">
            <v:shape style="position:absolute;left:0;top:16;width:741;height:171" type="#_x0000_t75" stroked="false">
              <v:imagedata r:id="rId12" o:title=""/>
            </v:shape>
            <v:shape style="position:absolute;left:760;top:0;width:359;height:201" type="#_x0000_t75" stroked="false">
              <v:imagedata r:id="rId13" o:title=""/>
            </v:shape>
            <v:shape style="position:absolute;left:17;top:251;width:743;height:171" type="#_x0000_t75" stroked="false">
              <v:imagedata r:id="rId14" o:title=""/>
            </v:shape>
            <v:shape style="position:absolute;left:860;top:251;width:695;height:218" type="#_x0000_t75" stroked="false">
              <v:imagedata r:id="rId15" o:title=""/>
            </v:shape>
            <v:shape style="position:absolute;left:11;top:484;width:1349;height:187" type="#_x0000_t75" stroked="false">
              <v:imagedata r:id="rId16" o:title=""/>
            </v:shape>
          </v:group>
        </w:pict>
      </w:r>
      <w:r>
        <w:rPr>
          <w:rFonts w:ascii="Times New Roman"/>
          <w:spacing w:val="95"/>
          <w:position w:val="11"/>
          <w:sz w:val="20"/>
        </w:rPr>
      </w:r>
    </w:p>
    <w:p>
      <w:pPr>
        <w:spacing w:line="240" w:lineRule="auto" w:before="6"/>
        <w:ind w:right="0"/>
        <w:rPr>
          <w:rFonts w:ascii="Times New Roman" w:hAnsi="Times New Roman" w:cs="Times New Roman" w:eastAsia="Times New Roman" w:hint="default"/>
          <w:sz w:val="12"/>
          <w:szCs w:val="12"/>
        </w:rPr>
      </w:pPr>
    </w:p>
    <w:tbl>
      <w:tblPr>
        <w:tblW w:w="0" w:type="auto"/>
        <w:jc w:val="left"/>
        <w:tblInd w:w="5032" w:type="dxa"/>
        <w:tblLayout w:type="fixed"/>
        <w:tblCellMar>
          <w:top w:w="0" w:type="dxa"/>
          <w:left w:w="0" w:type="dxa"/>
          <w:bottom w:w="0" w:type="dxa"/>
          <w:right w:w="0" w:type="dxa"/>
        </w:tblCellMar>
        <w:tblLook w:val="01E0"/>
      </w:tblPr>
      <w:tblGrid>
        <w:gridCol w:w="5977"/>
      </w:tblGrid>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w w:val="105"/>
                <w:sz w:val="48"/>
              </w:rPr>
              <w:t>Kolind</w:t>
            </w:r>
            <w:r>
              <w:rPr>
                <w:rFonts w:ascii="Arial"/>
                <w:color w:val="0079C1"/>
                <w:spacing w:val="3"/>
                <w:w w:val="105"/>
                <w:sz w:val="48"/>
              </w:rPr>
              <w:t> </w:t>
            </w:r>
            <w:r>
              <w:rPr>
                <w:rFonts w:ascii="Arial"/>
                <w:color w:val="0079C1"/>
                <w:w w:val="105"/>
                <w:sz w:val="48"/>
              </w:rPr>
              <w:t>v</w:t>
            </w:r>
            <w:r>
              <w:rPr>
                <w:rFonts w:ascii="Arial"/>
                <w:sz w:val="48"/>
              </w:rPr>
            </w:r>
          </w:p>
        </w:tc>
      </w:tr>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w w:val="105"/>
                <w:sz w:val="48"/>
              </w:rPr>
              <w:t>Commonwealth</w:t>
            </w:r>
            <w:r>
              <w:rPr>
                <w:rFonts w:ascii="Arial"/>
                <w:color w:val="0079C1"/>
                <w:spacing w:val="-8"/>
                <w:w w:val="105"/>
                <w:sz w:val="48"/>
              </w:rPr>
              <w:t> </w:t>
            </w:r>
            <w:r>
              <w:rPr>
                <w:rFonts w:ascii="Arial"/>
                <w:color w:val="0079C1"/>
                <w:w w:val="105"/>
                <w:sz w:val="48"/>
              </w:rPr>
              <w:t>of</w:t>
            </w:r>
            <w:r>
              <w:rPr>
                <w:rFonts w:ascii="Arial"/>
                <w:sz w:val="48"/>
              </w:rPr>
            </w:r>
          </w:p>
        </w:tc>
      </w:tr>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sz w:val="48"/>
              </w:rPr>
              <w:t>Australia</w:t>
            </w:r>
            <w:r>
              <w:rPr>
                <w:rFonts w:ascii="Arial"/>
                <w:color w:val="0079C1"/>
                <w:spacing w:val="-8"/>
                <w:sz w:val="48"/>
              </w:rPr>
              <w:t> </w:t>
            </w:r>
            <w:r>
              <w:rPr>
                <w:rFonts w:ascii="Arial"/>
                <w:color w:val="0079C1"/>
                <w:sz w:val="48"/>
              </w:rPr>
              <w:t>(DET)</w:t>
            </w:r>
            <w:r>
              <w:rPr>
                <w:rFonts w:ascii="Arial"/>
                <w:sz w:val="48"/>
              </w:rPr>
            </w:r>
          </w:p>
        </w:tc>
      </w:tr>
      <w:tr>
        <w:trPr>
          <w:trHeight w:val="737"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21"/>
                <w:szCs w:val="21"/>
              </w:rPr>
            </w:pPr>
          </w:p>
          <w:p>
            <w:pPr>
              <w:pStyle w:val="TableParagraph"/>
              <w:spacing w:line="240" w:lineRule="auto"/>
              <w:ind w:right="1101"/>
              <w:jc w:val="right"/>
              <w:rPr>
                <w:rFonts w:ascii="Arial" w:hAnsi="Arial" w:cs="Arial" w:eastAsia="Arial" w:hint="default"/>
                <w:sz w:val="20"/>
                <w:szCs w:val="20"/>
              </w:rPr>
            </w:pPr>
            <w:r>
              <w:rPr>
                <w:rFonts w:ascii="Arial"/>
                <w:color w:val="231F20"/>
                <w:w w:val="85"/>
                <w:sz w:val="20"/>
              </w:rPr>
              <w:t>[2015]</w:t>
            </w:r>
            <w:r>
              <w:rPr>
                <w:rFonts w:ascii="Arial"/>
                <w:color w:val="231F20"/>
                <w:spacing w:val="-32"/>
                <w:w w:val="85"/>
                <w:sz w:val="20"/>
              </w:rPr>
              <w:t> </w:t>
            </w:r>
            <w:r>
              <w:rPr>
                <w:rFonts w:ascii="Arial"/>
                <w:color w:val="231F20"/>
                <w:w w:val="85"/>
                <w:sz w:val="20"/>
              </w:rPr>
              <w:t>AusHRC</w:t>
            </w:r>
            <w:r>
              <w:rPr>
                <w:rFonts w:ascii="Arial"/>
                <w:color w:val="231F20"/>
                <w:spacing w:val="-29"/>
                <w:w w:val="85"/>
                <w:sz w:val="20"/>
              </w:rPr>
              <w:t> </w:t>
            </w:r>
            <w:r>
              <w:rPr>
                <w:rFonts w:ascii="Arial"/>
                <w:color w:val="231F20"/>
                <w:w w:val="85"/>
                <w:sz w:val="20"/>
              </w:rPr>
              <w:t>102</w:t>
            </w:r>
            <w:r>
              <w:rPr>
                <w:rFonts w:ascii="Arial"/>
                <w:sz w:val="20"/>
              </w:rPr>
            </w:r>
          </w:p>
        </w:tc>
      </w:tr>
    </w:tbl>
    <w:p>
      <w:pPr>
        <w:spacing w:after="0" w:line="240" w:lineRule="auto"/>
        <w:jc w:val="right"/>
        <w:rPr>
          <w:rFonts w:ascii="Arial" w:hAnsi="Arial" w:cs="Arial" w:eastAsia="Arial" w:hint="default"/>
          <w:sz w:val="20"/>
          <w:szCs w:val="20"/>
        </w:rPr>
        <w:sectPr>
          <w:type w:val="continuous"/>
          <w:pgSz w:w="11910" w:h="16840"/>
          <w:pgMar w:top="0" w:bottom="0" w:left="460" w:right="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0"/>
        <w:ind w:right="0"/>
        <w:rPr>
          <w:rFonts w:ascii="Times New Roman" w:hAnsi="Times New Roman" w:cs="Times New Roman" w:eastAsia="Times New Roman" w:hint="default"/>
          <w:sz w:val="26"/>
          <w:szCs w:val="26"/>
        </w:rPr>
      </w:pPr>
    </w:p>
    <w:p>
      <w:pPr>
        <w:spacing w:before="78"/>
        <w:ind w:left="117" w:right="613" w:firstLine="0"/>
        <w:jc w:val="left"/>
        <w:rPr>
          <w:rFonts w:ascii="Arial" w:hAnsi="Arial" w:cs="Arial" w:eastAsia="Arial" w:hint="default"/>
          <w:sz w:val="18"/>
          <w:szCs w:val="18"/>
        </w:rPr>
      </w:pPr>
      <w:r>
        <w:rPr>
          <w:rFonts w:ascii="Arial" w:hAnsi="Arial"/>
          <w:color w:val="231F20"/>
          <w:sz w:val="18"/>
        </w:rPr>
        <w:t>© Australian Human Rights Commission</w:t>
      </w:r>
      <w:r>
        <w:rPr>
          <w:rFonts w:ascii="Arial" w:hAnsi="Arial"/>
          <w:color w:val="231F20"/>
          <w:spacing w:val="24"/>
          <w:sz w:val="18"/>
        </w:rPr>
        <w:t> </w:t>
      </w:r>
      <w:r>
        <w:rPr>
          <w:rFonts w:ascii="Arial" w:hAnsi="Arial"/>
          <w:color w:val="231F20"/>
          <w:sz w:val="18"/>
        </w:rPr>
        <w:t>2015.</w:t>
      </w:r>
      <w:r>
        <w:rPr>
          <w:rFonts w:ascii="Arial" w:hAnsi="Arial"/>
          <w:sz w:val="18"/>
        </w:rPr>
      </w:r>
    </w:p>
    <w:p>
      <w:pPr>
        <w:spacing w:line="249" w:lineRule="auto" w:before="122"/>
        <w:ind w:left="117" w:right="613" w:firstLine="0"/>
        <w:jc w:val="left"/>
        <w:rPr>
          <w:rFonts w:ascii="Arial" w:hAnsi="Arial" w:cs="Arial" w:eastAsia="Arial" w:hint="default"/>
          <w:sz w:val="18"/>
          <w:szCs w:val="18"/>
        </w:rPr>
      </w:pPr>
      <w:r>
        <w:rPr>
          <w:rFonts w:ascii="Arial"/>
          <w:color w:val="231F20"/>
          <w:sz w:val="18"/>
        </w:rPr>
        <w:t>The Australian Human Rights Commission encourages the dissemination and exchange of information presented in this publication and endorses the use of the </w:t>
      </w:r>
      <w:r>
        <w:rPr>
          <w:rFonts w:ascii="Arial"/>
          <w:color w:val="0079C1"/>
          <w:sz w:val="18"/>
        </w:rPr>
        <w:t>Australian Governments </w:t>
      </w:r>
      <w:r>
        <w:rPr>
          <w:rFonts w:ascii="Arial"/>
          <w:color w:val="0079C1"/>
          <w:sz w:val="18"/>
        </w:rPr>
        <w:t>Open Access and Licensing Framework</w:t>
      </w:r>
      <w:r>
        <w:rPr>
          <w:rFonts w:ascii="Arial"/>
          <w:color w:val="0079C1"/>
          <w:spacing w:val="-22"/>
          <w:sz w:val="18"/>
        </w:rPr>
        <w:t> </w:t>
      </w:r>
      <w:r>
        <w:rPr>
          <w:rFonts w:ascii="Arial"/>
          <w:color w:val="231F20"/>
          <w:sz w:val="18"/>
        </w:rPr>
        <w:t>(AusGOAL).</w:t>
      </w:r>
      <w:r>
        <w:rPr>
          <w:rFonts w:ascii="Arial"/>
          <w:sz w:val="18"/>
        </w:rPr>
      </w:r>
    </w:p>
    <w:p>
      <w:pPr>
        <w:spacing w:line="240" w:lineRule="auto" w:before="11"/>
        <w:ind w:right="0"/>
        <w:rPr>
          <w:rFonts w:ascii="Arial" w:hAnsi="Arial" w:cs="Arial" w:eastAsia="Arial" w:hint="default"/>
          <w:sz w:val="8"/>
          <w:szCs w:val="8"/>
        </w:rPr>
      </w:pPr>
    </w:p>
    <w:p>
      <w:pPr>
        <w:spacing w:line="240" w:lineRule="auto"/>
        <w:ind w:left="117" w:right="0" w:firstLine="0"/>
        <w:rPr>
          <w:rFonts w:ascii="Arial" w:hAnsi="Arial" w:cs="Arial" w:eastAsia="Arial" w:hint="default"/>
          <w:sz w:val="20"/>
          <w:szCs w:val="20"/>
        </w:rPr>
      </w:pPr>
      <w:r>
        <w:rPr>
          <w:rFonts w:ascii="Arial" w:hAnsi="Arial" w:cs="Arial" w:eastAsia="Arial" w:hint="default"/>
          <w:sz w:val="20"/>
          <w:szCs w:val="20"/>
        </w:rPr>
        <w:pict>
          <v:group style="width:55.65pt;height:19.5pt;mso-position-horizontal-relative:char;mso-position-vertical-relative:line" coordorigin="0,0" coordsize="1113,390">
            <v:group style="position:absolute;left:3;top:5;width:1106;height:378" coordorigin="3,5" coordsize="1106,378">
              <v:shape style="position:absolute;left:3;top:5;width:1106;height:378" coordorigin="3,5" coordsize="1106,378" path="m29,5l4,5,3,18,3,382,1107,382,1108,36,1106,18,1100,9,1091,7,1080,7,29,5xe" filled="true" fillcolor="#aab2ab" stroked="false">
                <v:path arrowok="t"/>
                <v:fill type="solid"/>
              </v:shape>
            </v:group>
            <v:group style="position:absolute;left:0;top:0;width:1113;height:390" coordorigin="0,0" coordsize="1113,390">
              <v:shape style="position:absolute;left:0;top:0;width:1113;height:390" coordorigin="0,0" coordsize="1113,390" path="m1103,0l9,0,0,9,0,387,2,389,1110,389,1113,387,1113,359,191,359,146,353,106,335,73,308,47,274,9,274,9,15,15,9,1113,9,1103,0xe" filled="true" fillcolor="#010202" stroked="false">
                <v:path arrowok="t"/>
                <v:fill type="solid"/>
              </v:shape>
              <v:shape style="position:absolute;left:0;top:0;width:1113;height:390" coordorigin="0,0" coordsize="1113,390" path="m1113,9l1098,9,1103,15,1103,274,335,274,310,308,276,335,236,353,191,359,1113,359,1113,9xe" filled="true" fillcolor="#010202" stroked="false">
                <v:path arrowok="t"/>
                <v:fill type="solid"/>
              </v:shape>
            </v:group>
            <v:group style="position:absolute;left:655;top:304;width:52;height:62" coordorigin="655,304" coordsize="52,62">
              <v:shape style="position:absolute;left:655;top:304;width:52;height:62" coordorigin="655,304" coordsize="52,62" path="m687,304l655,304,655,365,688,365,691,365,706,355,669,355,669,338,704,338,702,335,699,333,696,332,698,330,700,329,669,328,669,314,704,314,703,314,690,304,687,304xe" filled="true" fillcolor="#ffffff" stroked="false">
                <v:path arrowok="t"/>
                <v:fill type="solid"/>
              </v:shape>
              <v:shape style="position:absolute;left:655;top:304;width:52;height:62" coordorigin="655,304" coordsize="52,62" path="m704,338l687,338,689,338,692,341,693,343,693,348,683,355,706,355,706,353,707,350,707,343,706,340,704,338xe" filled="true" fillcolor="#ffffff" stroked="false">
                <v:path arrowok="t"/>
                <v:fill type="solid"/>
              </v:shape>
              <v:shape style="position:absolute;left:655;top:304;width:52;height:62" coordorigin="655,304" coordsize="52,62" path="m704,314l669,314,684,314,686,315,691,320,691,324,690,326,687,328,685,328,701,328,703,325,704,322,704,315,704,314xe" filled="true" fillcolor="#ffffff" stroked="false">
                <v:path arrowok="t"/>
                <v:fill type="solid"/>
              </v:shape>
            </v:group>
            <v:group style="position:absolute;left:709;top:304;width:59;height:62" coordorigin="709,304" coordsize="59,62">
              <v:shape style="position:absolute;left:709;top:304;width:59;height:62" coordorigin="709,304" coordsize="59,62" path="m724,304l709,304,732,341,732,365,745,365,745,341,754,328,739,328,724,304xe" filled="true" fillcolor="#ffffff" stroked="false">
                <v:path arrowok="t"/>
                <v:fill type="solid"/>
              </v:shape>
              <v:shape style="position:absolute;left:709;top:304;width:59;height:62" coordorigin="709,304" coordsize="59,62" path="m768,304l753,304,739,328,754,328,768,304xe" filled="true" fillcolor="#ffffff" stroked="false">
                <v:path arrowok="t"/>
                <v:fill type="solid"/>
              </v:shape>
              <v:shape style="position:absolute;left:46;top:37;width:290;height:290" type="#_x0000_t75" stroked="false">
                <v:imagedata r:id="rId17" o:title=""/>
              </v:shape>
              <v:shape style="position:absolute;left:599;top:31;width:215;height:215" type="#_x0000_t75" stroked="false">
                <v:imagedata r:id="rId18" o:title=""/>
              </v:shape>
            </v:group>
          </v:group>
        </w:pict>
      </w:r>
      <w:r>
        <w:rPr>
          <w:rFonts w:ascii="Arial" w:hAnsi="Arial" w:cs="Arial" w:eastAsia="Arial" w:hint="default"/>
          <w:sz w:val="20"/>
          <w:szCs w:val="20"/>
        </w:rPr>
      </w:r>
    </w:p>
    <w:p>
      <w:pPr>
        <w:spacing w:line="240" w:lineRule="auto" w:before="3"/>
        <w:ind w:right="0"/>
        <w:rPr>
          <w:rFonts w:ascii="Arial" w:hAnsi="Arial" w:cs="Arial" w:eastAsia="Arial" w:hint="default"/>
          <w:sz w:val="6"/>
          <w:szCs w:val="6"/>
        </w:rPr>
      </w:pPr>
    </w:p>
    <w:p>
      <w:pPr>
        <w:spacing w:line="249" w:lineRule="auto" w:before="78"/>
        <w:ind w:left="117" w:right="0" w:firstLine="0"/>
        <w:jc w:val="left"/>
        <w:rPr>
          <w:rFonts w:ascii="Arial" w:hAnsi="Arial" w:cs="Arial" w:eastAsia="Arial" w:hint="default"/>
          <w:sz w:val="18"/>
          <w:szCs w:val="18"/>
        </w:rPr>
      </w:pPr>
      <w:r>
        <w:rPr>
          <w:rFonts w:ascii="Arial"/>
          <w:color w:val="231F20"/>
          <w:sz w:val="18"/>
        </w:rPr>
        <w:t>All material presented in this publication is licensed under the </w:t>
      </w:r>
      <w:r>
        <w:rPr>
          <w:rFonts w:ascii="Arial"/>
          <w:b/>
          <w:color w:val="231F20"/>
          <w:sz w:val="18"/>
        </w:rPr>
        <w:t>Creative Commons Attribution 4.0 International Licence</w:t>
      </w:r>
      <w:r>
        <w:rPr>
          <w:rFonts w:ascii="Arial"/>
          <w:color w:val="231F20"/>
          <w:sz w:val="18"/>
        </w:rPr>
        <w:t>, with the exception</w:t>
      </w:r>
      <w:r>
        <w:rPr>
          <w:rFonts w:ascii="Arial"/>
          <w:color w:val="231F20"/>
          <w:spacing w:val="49"/>
          <w:sz w:val="18"/>
        </w:rPr>
        <w:t> </w:t>
      </w:r>
      <w:r>
        <w:rPr>
          <w:rFonts w:ascii="Arial"/>
          <w:color w:val="231F20"/>
          <w:sz w:val="18"/>
        </w:rPr>
        <w:t>of:</w:t>
      </w:r>
      <w:r>
        <w:rPr>
          <w:rFonts w:ascii="Arial"/>
          <w:sz w:val="18"/>
        </w:rPr>
      </w:r>
    </w:p>
    <w:p>
      <w:pPr>
        <w:pStyle w:val="ListParagraph"/>
        <w:numPr>
          <w:ilvl w:val="0"/>
          <w:numId w:val="1"/>
        </w:numPr>
        <w:tabs>
          <w:tab w:pos="401" w:val="left" w:leader="none"/>
        </w:tabs>
        <w:spacing w:line="240" w:lineRule="auto" w:before="57" w:after="0"/>
        <w:ind w:left="400" w:right="0" w:hanging="113"/>
        <w:jc w:val="left"/>
        <w:rPr>
          <w:rFonts w:ascii="Arial" w:hAnsi="Arial" w:cs="Arial" w:eastAsia="Arial" w:hint="default"/>
          <w:sz w:val="18"/>
          <w:szCs w:val="18"/>
        </w:rPr>
      </w:pPr>
      <w:r>
        <w:rPr>
          <w:rFonts w:ascii="Arial" w:hAnsi="Arial" w:cs="Arial" w:eastAsia="Arial" w:hint="default"/>
          <w:color w:val="231F20"/>
          <w:sz w:val="18"/>
          <w:szCs w:val="18"/>
        </w:rPr>
        <w:t>the Commission’s logo, any branding or trademarks;</w:t>
      </w:r>
      <w:r>
        <w:rPr>
          <w:rFonts w:ascii="Arial" w:hAnsi="Arial" w:cs="Arial" w:eastAsia="Arial" w:hint="default"/>
          <w:color w:val="231F20"/>
          <w:spacing w:val="48"/>
          <w:sz w:val="18"/>
          <w:szCs w:val="18"/>
        </w:rPr>
        <w:t> </w:t>
      </w:r>
      <w:r>
        <w:rPr>
          <w:rFonts w:ascii="Arial" w:hAnsi="Arial" w:cs="Arial" w:eastAsia="Arial" w:hint="default"/>
          <w:color w:val="231F20"/>
          <w:sz w:val="18"/>
          <w:szCs w:val="18"/>
        </w:rPr>
        <w:t>and</w:t>
      </w:r>
      <w:r>
        <w:rPr>
          <w:rFonts w:ascii="Arial" w:hAnsi="Arial" w:cs="Arial" w:eastAsia="Arial" w:hint="default"/>
          <w:sz w:val="18"/>
          <w:szCs w:val="18"/>
        </w:rPr>
      </w:r>
    </w:p>
    <w:p>
      <w:pPr>
        <w:pStyle w:val="ListParagraph"/>
        <w:numPr>
          <w:ilvl w:val="0"/>
          <w:numId w:val="1"/>
        </w:numPr>
        <w:tabs>
          <w:tab w:pos="401" w:val="left" w:leader="none"/>
        </w:tabs>
        <w:spacing w:line="240" w:lineRule="auto" w:before="9" w:after="0"/>
        <w:ind w:left="400" w:right="0" w:hanging="113"/>
        <w:jc w:val="left"/>
        <w:rPr>
          <w:rFonts w:ascii="Arial" w:hAnsi="Arial" w:cs="Arial" w:eastAsia="Arial" w:hint="default"/>
          <w:sz w:val="18"/>
          <w:szCs w:val="18"/>
        </w:rPr>
      </w:pPr>
      <w:r>
        <w:rPr>
          <w:rFonts w:ascii="Arial"/>
          <w:color w:val="231F20"/>
          <w:sz w:val="18"/>
        </w:rPr>
        <w:t>where otherwise</w:t>
      </w:r>
      <w:r>
        <w:rPr>
          <w:rFonts w:ascii="Arial"/>
          <w:color w:val="231F20"/>
          <w:spacing w:val="24"/>
          <w:sz w:val="18"/>
        </w:rPr>
        <w:t> </w:t>
      </w:r>
      <w:r>
        <w:rPr>
          <w:rFonts w:ascii="Arial"/>
          <w:color w:val="231F20"/>
          <w:sz w:val="18"/>
        </w:rPr>
        <w:t>indicated.</w:t>
      </w:r>
      <w:r>
        <w:rPr>
          <w:rFonts w:ascii="Arial"/>
          <w:sz w:val="18"/>
        </w:rPr>
      </w:r>
    </w:p>
    <w:p>
      <w:pPr>
        <w:spacing w:before="122"/>
        <w:ind w:left="117" w:right="613" w:firstLine="0"/>
        <w:jc w:val="left"/>
        <w:rPr>
          <w:rFonts w:ascii="Arial" w:hAnsi="Arial" w:cs="Arial" w:eastAsia="Arial" w:hint="default"/>
          <w:sz w:val="18"/>
          <w:szCs w:val="18"/>
        </w:rPr>
      </w:pPr>
      <w:r>
        <w:rPr>
          <w:rFonts w:ascii="Arial"/>
          <w:color w:val="231F20"/>
          <w:spacing w:val="-11"/>
          <w:sz w:val="18"/>
        </w:rPr>
        <w:t>To  </w:t>
      </w:r>
      <w:r>
        <w:rPr>
          <w:rFonts w:ascii="Arial"/>
          <w:color w:val="231F20"/>
          <w:sz w:val="18"/>
        </w:rPr>
        <w:t>view a copy of this licence, visit  </w:t>
      </w:r>
      <w:r>
        <w:rPr>
          <w:rFonts w:ascii="Arial"/>
          <w:color w:val="231F20"/>
          <w:spacing w:val="26"/>
          <w:sz w:val="18"/>
        </w:rPr>
        <w:t> </w:t>
      </w:r>
      <w:hyperlink r:id="rId19">
        <w:r>
          <w:rPr>
            <w:rFonts w:ascii="Arial"/>
            <w:color w:val="0079C1"/>
            <w:sz w:val="18"/>
          </w:rPr>
          <w:t>http://creativecommons.org/licenses/by/4.0/legalcode</w:t>
        </w:r>
        <w:r>
          <w:rPr>
            <w:rFonts w:ascii="Arial"/>
            <w:color w:val="231F20"/>
            <w:sz w:val="18"/>
          </w:rPr>
          <w:t>.</w:t>
        </w:r>
        <w:r>
          <w:rPr>
            <w:rFonts w:ascii="Arial"/>
            <w:sz w:val="18"/>
          </w:rPr>
        </w:r>
      </w:hyperlink>
    </w:p>
    <w:p>
      <w:pPr>
        <w:spacing w:line="249" w:lineRule="auto" w:before="122"/>
        <w:ind w:left="117" w:right="613" w:firstLine="0"/>
        <w:jc w:val="left"/>
        <w:rPr>
          <w:rFonts w:ascii="Arial" w:hAnsi="Arial" w:cs="Arial" w:eastAsia="Arial" w:hint="default"/>
          <w:sz w:val="18"/>
          <w:szCs w:val="18"/>
        </w:rPr>
      </w:pPr>
      <w:r>
        <w:rPr>
          <w:rFonts w:ascii="Arial"/>
          <w:color w:val="231F20"/>
          <w:sz w:val="18"/>
        </w:rPr>
        <w:t>In essence, you are free to </w:t>
      </w:r>
      <w:r>
        <w:rPr>
          <w:rFonts w:ascii="Arial"/>
          <w:color w:val="231F20"/>
          <w:spacing w:val="-3"/>
          <w:sz w:val="18"/>
        </w:rPr>
        <w:t>copy, </w:t>
      </w:r>
      <w:r>
        <w:rPr>
          <w:rFonts w:ascii="Arial"/>
          <w:color w:val="231F20"/>
          <w:sz w:val="18"/>
        </w:rPr>
        <w:t>communicate and adapt the publication, as long as you attribute </w:t>
      </w:r>
      <w:r>
        <w:rPr>
          <w:rFonts w:ascii="Arial"/>
          <w:color w:val="231F20"/>
          <w:sz w:val="18"/>
        </w:rPr>
        <w:t>the Australian Human Rights Commission and abide by the other licence </w:t>
      </w:r>
      <w:r>
        <w:rPr>
          <w:rFonts w:ascii="Arial"/>
          <w:color w:val="231F20"/>
          <w:spacing w:val="5"/>
          <w:sz w:val="18"/>
        </w:rPr>
        <w:t> </w:t>
      </w:r>
      <w:r>
        <w:rPr>
          <w:rFonts w:ascii="Arial"/>
          <w:color w:val="231F20"/>
          <w:sz w:val="18"/>
        </w:rPr>
        <w:t>terms.</w:t>
      </w:r>
      <w:r>
        <w:rPr>
          <w:rFonts w:ascii="Arial"/>
          <w:sz w:val="18"/>
        </w:rPr>
      </w:r>
    </w:p>
    <w:p>
      <w:pPr>
        <w:spacing w:before="114"/>
        <w:ind w:left="117" w:right="613" w:firstLine="0"/>
        <w:jc w:val="left"/>
        <w:rPr>
          <w:rFonts w:ascii="Arial" w:hAnsi="Arial" w:cs="Arial" w:eastAsia="Arial" w:hint="default"/>
          <w:sz w:val="18"/>
          <w:szCs w:val="18"/>
        </w:rPr>
      </w:pPr>
      <w:r>
        <w:rPr>
          <w:rFonts w:ascii="Arial"/>
          <w:b/>
          <w:color w:val="231F20"/>
          <w:sz w:val="18"/>
        </w:rPr>
        <w:t>Please give attribution</w:t>
      </w:r>
      <w:r>
        <w:rPr>
          <w:rFonts w:ascii="Arial"/>
          <w:b/>
          <w:color w:val="231F20"/>
          <w:spacing w:val="-11"/>
          <w:sz w:val="18"/>
        </w:rPr>
        <w:t> </w:t>
      </w:r>
      <w:r>
        <w:rPr>
          <w:rFonts w:ascii="Arial"/>
          <w:b/>
          <w:color w:val="231F20"/>
          <w:sz w:val="18"/>
        </w:rPr>
        <w:t>to:</w:t>
      </w:r>
      <w:r>
        <w:rPr>
          <w:rFonts w:ascii="Arial"/>
          <w:sz w:val="18"/>
        </w:rPr>
      </w:r>
    </w:p>
    <w:p>
      <w:pPr>
        <w:spacing w:before="9"/>
        <w:ind w:left="117" w:right="613" w:firstLine="0"/>
        <w:jc w:val="left"/>
        <w:rPr>
          <w:rFonts w:ascii="Arial" w:hAnsi="Arial" w:cs="Arial" w:eastAsia="Arial" w:hint="default"/>
          <w:sz w:val="18"/>
          <w:szCs w:val="18"/>
        </w:rPr>
      </w:pPr>
      <w:r>
        <w:rPr>
          <w:rFonts w:ascii="Arial" w:hAnsi="Arial"/>
          <w:color w:val="231F20"/>
          <w:sz w:val="18"/>
        </w:rPr>
        <w:t>© Australian Human Rights Commission</w:t>
      </w:r>
      <w:r>
        <w:rPr>
          <w:rFonts w:ascii="Arial" w:hAnsi="Arial"/>
          <w:color w:val="231F20"/>
          <w:spacing w:val="24"/>
          <w:sz w:val="18"/>
        </w:rPr>
        <w:t> </w:t>
      </w:r>
      <w:r>
        <w:rPr>
          <w:rFonts w:ascii="Arial" w:hAnsi="Arial"/>
          <w:color w:val="231F20"/>
          <w:sz w:val="18"/>
        </w:rPr>
        <w:t>2015.</w:t>
      </w:r>
      <w:r>
        <w:rPr>
          <w:rFonts w:ascii="Arial" w:hAnsi="Arial"/>
          <w:sz w:val="18"/>
        </w:rPr>
      </w:r>
    </w:p>
    <w:p>
      <w:pPr>
        <w:spacing w:line="240" w:lineRule="auto" w:before="7"/>
        <w:ind w:right="0"/>
        <w:rPr>
          <w:rFonts w:ascii="Arial" w:hAnsi="Arial" w:cs="Arial" w:eastAsia="Arial" w:hint="default"/>
          <w:sz w:val="15"/>
          <w:szCs w:val="15"/>
        </w:rPr>
      </w:pPr>
    </w:p>
    <w:p>
      <w:pPr>
        <w:spacing w:before="0"/>
        <w:ind w:left="117" w:right="613" w:firstLine="0"/>
        <w:jc w:val="left"/>
        <w:rPr>
          <w:rFonts w:ascii="Arial" w:hAnsi="Arial" w:cs="Arial" w:eastAsia="Arial" w:hint="default"/>
          <w:sz w:val="18"/>
          <w:szCs w:val="18"/>
        </w:rPr>
      </w:pPr>
      <w:r>
        <w:rPr>
          <w:rFonts w:ascii="Arial"/>
          <w:b/>
          <w:color w:val="231F20"/>
          <w:sz w:val="18"/>
        </w:rPr>
        <w:t>ISSN</w:t>
      </w:r>
      <w:r>
        <w:rPr>
          <w:rFonts w:ascii="Arial"/>
          <w:b/>
          <w:color w:val="231F20"/>
          <w:spacing w:val="13"/>
          <w:sz w:val="18"/>
        </w:rPr>
        <w:t> </w:t>
      </w:r>
      <w:r>
        <w:rPr>
          <w:rFonts w:ascii="Arial"/>
          <w:b/>
          <w:color w:val="231F20"/>
          <w:sz w:val="18"/>
        </w:rPr>
        <w:t>1837-1183</w:t>
      </w:r>
      <w:r>
        <w:rPr>
          <w:rFonts w:ascii="Arial"/>
          <w:sz w:val="18"/>
        </w:rPr>
      </w:r>
    </w:p>
    <w:p>
      <w:pPr>
        <w:spacing w:before="122"/>
        <w:ind w:left="117" w:right="613" w:firstLine="0"/>
        <w:jc w:val="left"/>
        <w:rPr>
          <w:rFonts w:ascii="Arial" w:hAnsi="Arial" w:cs="Arial" w:eastAsia="Arial" w:hint="default"/>
          <w:sz w:val="18"/>
          <w:szCs w:val="18"/>
        </w:rPr>
      </w:pPr>
      <w:r>
        <w:rPr>
          <w:rFonts w:ascii="Arial"/>
          <w:b/>
          <w:color w:val="231F20"/>
          <w:sz w:val="18"/>
        </w:rPr>
        <w:t>Further</w:t>
      </w:r>
      <w:r>
        <w:rPr>
          <w:rFonts w:ascii="Arial"/>
          <w:b/>
          <w:color w:val="231F20"/>
          <w:spacing w:val="-7"/>
          <w:sz w:val="18"/>
        </w:rPr>
        <w:t> </w:t>
      </w:r>
      <w:r>
        <w:rPr>
          <w:rFonts w:ascii="Arial"/>
          <w:b/>
          <w:color w:val="231F20"/>
          <w:sz w:val="18"/>
        </w:rPr>
        <w:t>information</w:t>
      </w:r>
      <w:r>
        <w:rPr>
          <w:rFonts w:ascii="Arial"/>
          <w:sz w:val="18"/>
        </w:rPr>
      </w:r>
    </w:p>
    <w:p>
      <w:pPr>
        <w:spacing w:line="249" w:lineRule="auto" w:before="65"/>
        <w:ind w:left="117" w:right="613" w:firstLine="0"/>
        <w:jc w:val="left"/>
        <w:rPr>
          <w:rFonts w:ascii="Arial" w:hAnsi="Arial" w:cs="Arial" w:eastAsia="Arial" w:hint="default"/>
          <w:sz w:val="18"/>
          <w:szCs w:val="18"/>
        </w:rPr>
      </w:pPr>
      <w:r>
        <w:rPr>
          <w:rFonts w:ascii="Arial"/>
          <w:color w:val="231F20"/>
          <w:sz w:val="18"/>
        </w:rPr>
        <w:t>For further information about the Australian Human Rights Commission or copyright in this publication, please</w:t>
      </w:r>
      <w:r>
        <w:rPr>
          <w:rFonts w:ascii="Arial"/>
          <w:color w:val="231F20"/>
          <w:spacing w:val="49"/>
          <w:sz w:val="18"/>
        </w:rPr>
        <w:t> </w:t>
      </w:r>
      <w:r>
        <w:rPr>
          <w:rFonts w:ascii="Arial"/>
          <w:color w:val="231F20"/>
          <w:sz w:val="18"/>
        </w:rPr>
        <w:t>contact:</w:t>
      </w:r>
      <w:r>
        <w:rPr>
          <w:rFonts w:ascii="Arial"/>
          <w:sz w:val="18"/>
        </w:rPr>
      </w:r>
    </w:p>
    <w:p>
      <w:pPr>
        <w:spacing w:before="57"/>
        <w:ind w:left="117" w:right="613" w:firstLine="0"/>
        <w:jc w:val="left"/>
        <w:rPr>
          <w:rFonts w:ascii="Arial" w:hAnsi="Arial" w:cs="Arial" w:eastAsia="Arial" w:hint="default"/>
          <w:sz w:val="18"/>
          <w:szCs w:val="18"/>
        </w:rPr>
      </w:pPr>
      <w:r>
        <w:rPr>
          <w:rFonts w:ascii="Arial"/>
          <w:color w:val="231F20"/>
          <w:sz w:val="18"/>
        </w:rPr>
        <w:t>Communications</w:t>
      </w:r>
      <w:r>
        <w:rPr>
          <w:rFonts w:ascii="Arial"/>
          <w:color w:val="231F20"/>
          <w:spacing w:val="29"/>
          <w:sz w:val="18"/>
        </w:rPr>
        <w:t> </w:t>
      </w:r>
      <w:r>
        <w:rPr>
          <w:rFonts w:ascii="Arial"/>
          <w:color w:val="231F20"/>
          <w:sz w:val="18"/>
        </w:rPr>
        <w:t>Unit</w:t>
      </w:r>
      <w:r>
        <w:rPr>
          <w:rFonts w:ascii="Arial"/>
          <w:sz w:val="18"/>
        </w:rPr>
      </w:r>
    </w:p>
    <w:p>
      <w:pPr>
        <w:spacing w:line="249" w:lineRule="auto" w:before="9"/>
        <w:ind w:left="117" w:right="5417" w:firstLine="0"/>
        <w:jc w:val="left"/>
        <w:rPr>
          <w:rFonts w:ascii="Arial" w:hAnsi="Arial" w:cs="Arial" w:eastAsia="Arial" w:hint="default"/>
          <w:sz w:val="18"/>
          <w:szCs w:val="18"/>
        </w:rPr>
      </w:pPr>
      <w:r>
        <w:rPr>
          <w:rFonts w:ascii="Arial"/>
          <w:color w:val="231F20"/>
          <w:sz w:val="18"/>
        </w:rPr>
        <w:t>Australian Human Rights Commission GPO Box</w:t>
      </w:r>
      <w:r>
        <w:rPr>
          <w:rFonts w:ascii="Arial"/>
          <w:color w:val="231F20"/>
          <w:spacing w:val="-1"/>
          <w:sz w:val="18"/>
        </w:rPr>
        <w:t> </w:t>
      </w:r>
      <w:r>
        <w:rPr>
          <w:rFonts w:ascii="Arial"/>
          <w:color w:val="231F20"/>
          <w:sz w:val="18"/>
        </w:rPr>
        <w:t>5218</w:t>
      </w:r>
      <w:r>
        <w:rPr>
          <w:rFonts w:ascii="Arial"/>
          <w:sz w:val="18"/>
        </w:rPr>
      </w:r>
    </w:p>
    <w:p>
      <w:pPr>
        <w:spacing w:before="1"/>
        <w:ind w:left="117" w:right="613" w:firstLine="0"/>
        <w:jc w:val="left"/>
        <w:rPr>
          <w:rFonts w:ascii="Arial" w:hAnsi="Arial" w:cs="Arial" w:eastAsia="Arial" w:hint="default"/>
          <w:sz w:val="18"/>
          <w:szCs w:val="18"/>
        </w:rPr>
      </w:pPr>
      <w:r>
        <w:rPr>
          <w:rFonts w:ascii="Arial"/>
          <w:color w:val="231F20"/>
          <w:sz w:val="18"/>
        </w:rPr>
        <w:t>SYDNEY NSW</w:t>
      </w:r>
      <w:r>
        <w:rPr>
          <w:rFonts w:ascii="Arial"/>
          <w:color w:val="231F20"/>
          <w:spacing w:val="-31"/>
          <w:sz w:val="18"/>
        </w:rPr>
        <w:t> </w:t>
      </w:r>
      <w:r>
        <w:rPr>
          <w:rFonts w:ascii="Arial"/>
          <w:color w:val="231F20"/>
          <w:sz w:val="18"/>
        </w:rPr>
        <w:t>2001</w:t>
      </w:r>
      <w:r>
        <w:rPr>
          <w:rFonts w:ascii="Arial"/>
          <w:sz w:val="18"/>
        </w:rPr>
      </w:r>
    </w:p>
    <w:p>
      <w:pPr>
        <w:spacing w:before="9"/>
        <w:ind w:left="117" w:right="613" w:firstLine="0"/>
        <w:jc w:val="left"/>
        <w:rPr>
          <w:rFonts w:ascii="Arial" w:hAnsi="Arial" w:cs="Arial" w:eastAsia="Arial" w:hint="default"/>
          <w:sz w:val="18"/>
          <w:szCs w:val="18"/>
        </w:rPr>
      </w:pPr>
      <w:r>
        <w:rPr>
          <w:rFonts w:ascii="Arial"/>
          <w:color w:val="231F20"/>
          <w:spacing w:val="-3"/>
          <w:sz w:val="18"/>
        </w:rPr>
        <w:t>Telephone: </w:t>
      </w:r>
      <w:r>
        <w:rPr>
          <w:rFonts w:ascii="Arial"/>
          <w:color w:val="231F20"/>
          <w:sz w:val="18"/>
        </w:rPr>
        <w:t>(02) 9284</w:t>
      </w:r>
      <w:r>
        <w:rPr>
          <w:rFonts w:ascii="Arial"/>
          <w:color w:val="231F20"/>
          <w:spacing w:val="-22"/>
          <w:sz w:val="18"/>
        </w:rPr>
        <w:t> </w:t>
      </w:r>
      <w:r>
        <w:rPr>
          <w:rFonts w:ascii="Arial"/>
          <w:color w:val="231F20"/>
          <w:sz w:val="18"/>
        </w:rPr>
        <w:t>9600</w:t>
      </w:r>
      <w:r>
        <w:rPr>
          <w:rFonts w:ascii="Arial"/>
          <w:sz w:val="18"/>
        </w:rPr>
      </w:r>
    </w:p>
    <w:p>
      <w:pPr>
        <w:spacing w:before="9"/>
        <w:ind w:left="117" w:right="613" w:firstLine="0"/>
        <w:jc w:val="left"/>
        <w:rPr>
          <w:rFonts w:ascii="Arial" w:hAnsi="Arial" w:cs="Arial" w:eastAsia="Arial" w:hint="default"/>
          <w:sz w:val="18"/>
          <w:szCs w:val="18"/>
        </w:rPr>
      </w:pPr>
      <w:r>
        <w:rPr>
          <w:rFonts w:ascii="Arial"/>
          <w:color w:val="231F20"/>
          <w:sz w:val="18"/>
        </w:rPr>
        <w:t>Email:</w:t>
      </w:r>
      <w:r>
        <w:rPr>
          <w:rFonts w:ascii="Arial"/>
          <w:color w:val="231F20"/>
          <w:spacing w:val="-20"/>
          <w:sz w:val="18"/>
        </w:rPr>
        <w:t> </w:t>
      </w:r>
      <w:hyperlink r:id="rId20">
        <w:r>
          <w:rPr>
            <w:rFonts w:ascii="Arial"/>
            <w:color w:val="0079C1"/>
            <w:sz w:val="18"/>
          </w:rPr>
          <w:t>communications@humanrights.gov.au</w:t>
        </w:r>
        <w:r>
          <w:rPr>
            <w:rFonts w:ascii="Arial"/>
            <w:color w:val="231F20"/>
            <w:sz w:val="18"/>
          </w:rPr>
          <w:t>.</w:t>
        </w:r>
        <w:r>
          <w:rPr>
            <w:rFonts w:ascii="Arial"/>
            <w:sz w:val="18"/>
          </w:rPr>
        </w:r>
      </w:hyperlink>
    </w:p>
    <w:p>
      <w:pPr>
        <w:spacing w:before="122"/>
        <w:ind w:left="117" w:right="613" w:firstLine="0"/>
        <w:jc w:val="left"/>
        <w:rPr>
          <w:rFonts w:ascii="Arial" w:hAnsi="Arial" w:cs="Arial" w:eastAsia="Arial" w:hint="default"/>
          <w:sz w:val="18"/>
          <w:szCs w:val="18"/>
        </w:rPr>
      </w:pPr>
      <w:r>
        <w:rPr>
          <w:rFonts w:ascii="Arial"/>
          <w:b/>
          <w:color w:val="231F20"/>
          <w:sz w:val="18"/>
        </w:rPr>
        <w:t>Design and layout </w:t>
      </w:r>
      <w:r>
        <w:rPr>
          <w:rFonts w:ascii="Arial"/>
          <w:color w:val="231F20"/>
          <w:sz w:val="18"/>
        </w:rPr>
        <w:t>Dancingirl</w:t>
      </w:r>
      <w:r>
        <w:rPr>
          <w:rFonts w:ascii="Arial"/>
          <w:color w:val="231F20"/>
          <w:spacing w:val="-11"/>
          <w:sz w:val="18"/>
        </w:rPr>
        <w:t> </w:t>
      </w:r>
      <w:r>
        <w:rPr>
          <w:rFonts w:ascii="Arial"/>
          <w:color w:val="231F20"/>
          <w:sz w:val="18"/>
        </w:rPr>
        <w:t>Designs</w:t>
      </w:r>
      <w:r>
        <w:rPr>
          <w:rFonts w:ascii="Arial"/>
          <w:sz w:val="18"/>
        </w:rPr>
      </w:r>
    </w:p>
    <w:p>
      <w:pPr>
        <w:spacing w:before="65"/>
        <w:ind w:left="117" w:right="613" w:firstLine="0"/>
        <w:jc w:val="left"/>
        <w:rPr>
          <w:rFonts w:ascii="Arial" w:hAnsi="Arial" w:cs="Arial" w:eastAsia="Arial" w:hint="default"/>
          <w:sz w:val="18"/>
          <w:szCs w:val="18"/>
        </w:rPr>
      </w:pPr>
      <w:r>
        <w:rPr>
          <w:rFonts w:ascii="Arial"/>
          <w:b/>
          <w:color w:val="231F20"/>
          <w:sz w:val="18"/>
        </w:rPr>
        <w:t>Printing </w:t>
      </w:r>
      <w:r>
        <w:rPr>
          <w:rFonts w:ascii="Arial"/>
          <w:color w:val="231F20"/>
          <w:sz w:val="18"/>
        </w:rPr>
        <w:t>Masterprint Pty</w:t>
      </w:r>
      <w:r>
        <w:rPr>
          <w:rFonts w:ascii="Arial"/>
          <w:color w:val="231F20"/>
          <w:spacing w:val="26"/>
          <w:sz w:val="18"/>
        </w:rPr>
        <w:t> </w:t>
      </w:r>
      <w:r>
        <w:rPr>
          <w:rFonts w:ascii="Arial"/>
          <w:color w:val="231F20"/>
          <w:sz w:val="18"/>
        </w:rPr>
        <w:t>Limited</w:t>
      </w:r>
      <w:r>
        <w:rPr>
          <w:rFonts w:ascii="Arial"/>
          <w:sz w:val="18"/>
        </w:rPr>
      </w:r>
    </w:p>
    <w:p>
      <w:pPr>
        <w:spacing w:after="0"/>
        <w:jc w:val="left"/>
        <w:rPr>
          <w:rFonts w:ascii="Arial" w:hAnsi="Arial" w:cs="Arial" w:eastAsia="Arial" w:hint="default"/>
          <w:sz w:val="18"/>
          <w:szCs w:val="18"/>
        </w:rPr>
        <w:sectPr>
          <w:pgSz w:w="11910" w:h="16840"/>
          <w:pgMar w:top="1580" w:bottom="280" w:left="1640" w:right="168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6"/>
          <w:szCs w:val="26"/>
        </w:rPr>
      </w:pPr>
    </w:p>
    <w:p>
      <w:pPr>
        <w:pStyle w:val="Heading1"/>
        <w:spacing w:line="400" w:lineRule="exact" w:before="74"/>
        <w:ind w:left="2013" w:right="1874" w:firstLine="0"/>
        <w:jc w:val="left"/>
        <w:rPr>
          <w:rFonts w:ascii="Arial" w:hAnsi="Arial" w:cs="Arial" w:eastAsia="Arial" w:hint="default"/>
          <w:b w:val="0"/>
          <w:bCs w:val="0"/>
        </w:rPr>
      </w:pPr>
      <w:r>
        <w:rPr>
          <w:rFonts w:ascii="Arial"/>
          <w:color w:val="6D6E71"/>
        </w:rPr>
        <w:t>Kolind v Commonwealth</w:t>
      </w:r>
      <w:r>
        <w:rPr>
          <w:rFonts w:ascii="Arial"/>
          <w:color w:val="6D6E71"/>
          <w:spacing w:val="-2"/>
        </w:rPr>
        <w:t> </w:t>
      </w:r>
      <w:r>
        <w:rPr>
          <w:rFonts w:ascii="Arial"/>
          <w:color w:val="6D6E71"/>
        </w:rPr>
        <w:t>of </w:t>
      </w:r>
      <w:r>
        <w:rPr>
          <w:rFonts w:ascii="Arial"/>
          <w:color w:val="6D6E71"/>
        </w:rPr>
        <w:t>Australia (Department of Education and</w:t>
      </w:r>
      <w:r>
        <w:rPr>
          <w:rFonts w:ascii="Arial"/>
          <w:color w:val="6D6E71"/>
          <w:spacing w:val="-39"/>
        </w:rPr>
        <w:t> </w:t>
      </w:r>
      <w:r>
        <w:rPr>
          <w:rFonts w:ascii="Arial"/>
          <w:color w:val="6D6E71"/>
          <w:spacing w:val="-4"/>
        </w:rPr>
        <w:t>Training)</w:t>
      </w:r>
      <w:r>
        <w:rPr>
          <w:rFonts w:ascii="Arial"/>
          <w:b w:val="0"/>
          <w:spacing w:val="-4"/>
        </w:rPr>
      </w:r>
    </w:p>
    <w:p>
      <w:pPr>
        <w:pStyle w:val="Heading2"/>
        <w:spacing w:line="240" w:lineRule="auto" w:before="263"/>
        <w:ind w:right="1874"/>
        <w:jc w:val="left"/>
      </w:pPr>
      <w:r>
        <w:rPr>
          <w:color w:val="6D6E71"/>
        </w:rPr>
        <w:t>[2015] AusHRC</w:t>
      </w:r>
      <w:r>
        <w:rPr>
          <w:color w:val="6D6E71"/>
          <w:spacing w:val="-31"/>
        </w:rPr>
        <w:t> </w:t>
      </w:r>
      <w:r>
        <w:rPr>
          <w:color w:val="6D6E71"/>
        </w:rPr>
        <w:t>102</w:t>
      </w:r>
      <w:r>
        <w:rPr/>
      </w:r>
    </w:p>
    <w:p>
      <w:pPr>
        <w:spacing w:line="240" w:lineRule="auto" w:before="0"/>
        <w:ind w:right="0"/>
        <w:rPr>
          <w:rFonts w:ascii="Arial" w:hAnsi="Arial" w:cs="Arial" w:eastAsia="Arial" w:hint="default"/>
          <w:sz w:val="32"/>
          <w:szCs w:val="32"/>
        </w:rPr>
      </w:pPr>
    </w:p>
    <w:p>
      <w:pPr>
        <w:spacing w:line="240" w:lineRule="auto" w:before="4"/>
        <w:ind w:right="0"/>
        <w:rPr>
          <w:rFonts w:ascii="Arial" w:hAnsi="Arial" w:cs="Arial" w:eastAsia="Arial" w:hint="default"/>
          <w:sz w:val="42"/>
          <w:szCs w:val="42"/>
        </w:rPr>
      </w:pPr>
    </w:p>
    <w:p>
      <w:pPr>
        <w:spacing w:line="360" w:lineRule="exact" w:before="0"/>
        <w:ind w:left="2013" w:right="1198" w:firstLine="0"/>
        <w:jc w:val="left"/>
        <w:rPr>
          <w:rFonts w:ascii="Arial" w:hAnsi="Arial" w:cs="Arial" w:eastAsia="Arial" w:hint="default"/>
          <w:sz w:val="32"/>
          <w:szCs w:val="32"/>
        </w:rPr>
      </w:pPr>
      <w:r>
        <w:rPr>
          <w:rFonts w:ascii="Arial"/>
          <w:color w:val="6D6E71"/>
          <w:sz w:val="32"/>
        </w:rPr>
        <w:t>Report into the right of the child to free primary</w:t>
      </w:r>
      <w:r>
        <w:rPr>
          <w:rFonts w:ascii="Arial"/>
          <w:color w:val="6D6E71"/>
          <w:spacing w:val="28"/>
          <w:sz w:val="32"/>
        </w:rPr>
        <w:t> </w:t>
      </w:r>
      <w:r>
        <w:rPr>
          <w:rFonts w:ascii="Arial"/>
          <w:color w:val="6D6E71"/>
          <w:sz w:val="32"/>
        </w:rPr>
        <w:t>education</w:t>
      </w:r>
      <w:r>
        <w:rPr>
          <w:rFonts w:ascii="Arial"/>
          <w:sz w:val="32"/>
        </w:rPr>
      </w:r>
    </w:p>
    <w:p>
      <w:pPr>
        <w:spacing w:line="240" w:lineRule="auto" w:before="0"/>
        <w:ind w:right="0"/>
        <w:rPr>
          <w:rFonts w:ascii="Arial" w:hAnsi="Arial" w:cs="Arial" w:eastAsia="Arial" w:hint="default"/>
          <w:sz w:val="32"/>
          <w:szCs w:val="32"/>
        </w:rPr>
      </w:pPr>
    </w:p>
    <w:p>
      <w:pPr>
        <w:spacing w:line="240" w:lineRule="auto" w:before="0"/>
        <w:ind w:right="0"/>
        <w:rPr>
          <w:rFonts w:ascii="Arial" w:hAnsi="Arial" w:cs="Arial" w:eastAsia="Arial" w:hint="default"/>
          <w:sz w:val="32"/>
          <w:szCs w:val="32"/>
        </w:rPr>
      </w:pPr>
    </w:p>
    <w:p>
      <w:pPr>
        <w:spacing w:line="240" w:lineRule="auto" w:before="9"/>
        <w:ind w:right="0"/>
        <w:rPr>
          <w:rFonts w:ascii="Arial" w:hAnsi="Arial" w:cs="Arial" w:eastAsia="Arial" w:hint="default"/>
          <w:sz w:val="33"/>
          <w:szCs w:val="33"/>
        </w:rPr>
      </w:pPr>
    </w:p>
    <w:p>
      <w:pPr>
        <w:pStyle w:val="Heading4"/>
        <w:spacing w:line="240" w:lineRule="auto" w:before="0"/>
        <w:ind w:left="2013" w:right="1198"/>
        <w:jc w:val="left"/>
        <w:rPr>
          <w:b w:val="0"/>
          <w:bCs w:val="0"/>
        </w:rPr>
      </w:pPr>
      <w:r>
        <w:rPr>
          <w:color w:val="6D6E71"/>
        </w:rPr>
        <w:t>Australian Human Rights Commission</w:t>
      </w:r>
      <w:r>
        <w:rPr>
          <w:color w:val="6D6E71"/>
          <w:spacing w:val="-31"/>
        </w:rPr>
        <w:t> </w:t>
      </w:r>
      <w:r>
        <w:rPr>
          <w:color w:val="6D6E71"/>
        </w:rPr>
        <w:t>2015</w:t>
      </w:r>
      <w:r>
        <w:rPr>
          <w:b w:val="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10" w:after="0"/>
        <w:ind w:right="0"/>
        <w:rPr>
          <w:rFonts w:ascii="Arial" w:hAnsi="Arial" w:cs="Arial" w:eastAsia="Arial" w:hint="default"/>
          <w:b/>
          <w:bCs/>
          <w:sz w:val="22"/>
          <w:szCs w:val="22"/>
        </w:rPr>
      </w:pPr>
    </w:p>
    <w:p>
      <w:pPr>
        <w:spacing w:line="240" w:lineRule="auto"/>
        <w:ind w:left="2013" w:right="0" w:firstLine="0"/>
        <w:rPr>
          <w:rFonts w:ascii="Arial" w:hAnsi="Arial" w:cs="Arial" w:eastAsia="Arial" w:hint="default"/>
          <w:sz w:val="20"/>
          <w:szCs w:val="20"/>
        </w:rPr>
      </w:pPr>
      <w:r>
        <w:rPr>
          <w:rFonts w:ascii="Arial"/>
          <w:sz w:val="20"/>
        </w:rPr>
        <w:pict>
          <v:group style="width:43.65pt;height:43.5pt;mso-position-horizontal-relative:char;mso-position-vertical-relative:line" coordorigin="0,0" coordsize="873,870">
            <v:shape style="position:absolute;left:71;top:0;width:775;height:399" type="#_x0000_t75" stroked="false">
              <v:imagedata r:id="rId21" o:title=""/>
            </v:shape>
            <v:shape style="position:absolute;left:3;top:245;width:869;height:290" type="#_x0000_t75" stroked="false">
              <v:imagedata r:id="rId22" o:title=""/>
            </v:shape>
            <v:shape style="position:absolute;left:3;top:245;width:869;height:290" type="#_x0000_t75" stroked="false">
              <v:imagedata r:id="rId23" o:title=""/>
            </v:shape>
            <v:shape style="position:absolute;left:0;top:438;width:872;height:248" type="#_x0000_t75" stroked="false">
              <v:imagedata r:id="rId24" o:title=""/>
            </v:shape>
            <v:shape style="position:absolute;left:0;top:438;width:872;height:248" type="#_x0000_t75" stroked="false">
              <v:imagedata r:id="rId25" o:title=""/>
            </v:shape>
            <v:shape style="position:absolute;left:45;top:613;width:789;height:256" type="#_x0000_t75" stroked="false">
              <v:imagedata r:id="rId26" o:title=""/>
            </v:shape>
            <v:shape style="position:absolute;left:45;top:613;width:789;height:256" type="#_x0000_t75" stroked="false">
              <v:imagedata r:id="rId27" o:title=""/>
            </v:shape>
          </v:group>
        </w:pict>
      </w:r>
      <w:r>
        <w:rPr>
          <w:rFonts w:ascii="Arial"/>
          <w:sz w:val="20"/>
        </w:rPr>
      </w:r>
      <w:r>
        <w:rPr>
          <w:rFonts w:ascii="Times New Roman"/>
          <w:spacing w:val="92"/>
          <w:sz w:val="20"/>
        </w:rPr>
        <w:t> </w:t>
      </w:r>
      <w:r>
        <w:rPr>
          <w:rFonts w:ascii="Arial"/>
          <w:spacing w:val="92"/>
          <w:position w:val="11"/>
          <w:sz w:val="20"/>
        </w:rPr>
        <w:pict>
          <v:group style="width:76.25pt;height:32.9pt;mso-position-horizontal-relative:char;mso-position-vertical-relative:line" coordorigin="0,0" coordsize="1525,658">
            <v:shape style="position:absolute;left:0;top:16;width:726;height:168" type="#_x0000_t75" stroked="false">
              <v:imagedata r:id="rId28" o:title=""/>
            </v:shape>
            <v:shape style="position:absolute;left:745;top:0;width:352;height:197" type="#_x0000_t75" stroked="false">
              <v:imagedata r:id="rId29" o:title=""/>
            </v:shape>
            <v:shape style="position:absolute;left:17;top:246;width:728;height:168" type="#_x0000_t75" stroked="false">
              <v:imagedata r:id="rId30" o:title=""/>
            </v:shape>
            <v:shape style="position:absolute;left:844;top:246;width:681;height:214" type="#_x0000_t75" stroked="false">
              <v:imagedata r:id="rId31" o:title=""/>
            </v:shape>
            <v:group style="position:absolute;left:11;top:474;width:144;height:171" coordorigin="11,474" coordsize="144,171">
              <v:shape style="position:absolute;left:11;top:474;width:144;height:171" coordorigin="11,474" coordsize="144,171" path="m88,474l32,497,11,561,12,579,43,632,86,645,99,644,144,616,74,616,64,612,45,558,46,545,74,503,147,503,145,499,137,492,127,484,116,479,103,475,88,474xe" filled="true" fillcolor="#6d6e71" stroked="false">
                <v:path arrowok="t"/>
                <v:fill type="solid"/>
              </v:shape>
              <v:shape style="position:absolute;left:11;top:474;width:144;height:171" coordorigin="11,474" coordsize="144,171" path="m122,581l120,593,115,602,102,613,95,616,144,616,145,615,150,604,155,592,122,581xe" filled="true" fillcolor="#6d6e71" stroked="false">
                <v:path arrowok="t"/>
                <v:fill type="solid"/>
              </v:shape>
              <v:shape style="position:absolute;left:11;top:474;width:144;height:171" coordorigin="11,474" coordsize="144,171" path="m147,503l95,503,103,505,115,515,119,522,121,530,154,522,150,509,147,503xe" filled="true" fillcolor="#6d6e71" stroked="false">
                <v:path arrowok="t"/>
                <v:fill type="solid"/>
              </v:shape>
            </v:group>
            <v:group style="position:absolute;left:172;top:520;width:124;height:125" coordorigin="172,520" coordsize="124,125">
              <v:shape style="position:absolute;left:172;top:520;width:124;height:125" coordorigin="172,520" coordsize="124,125" path="m233,520l222,520,211,522,172,569,172,595,174,606,185,625,192,632,212,642,223,645,234,645,284,619,225,619,218,616,207,603,204,594,204,570,207,561,218,549,225,545,284,545,278,537,269,530,258,524,246,521,233,520xe" filled="true" fillcolor="#6d6e71" stroked="false">
                <v:path arrowok="t"/>
                <v:fill type="solid"/>
              </v:shape>
              <v:shape style="position:absolute;left:172;top:520;width:124;height:125" coordorigin="172,520" coordsize="124,125" path="m284,545l242,545,249,549,260,561,263,570,263,594,260,603,249,616,242,619,284,619,285,617,291,607,294,595,295,582,295,580,294,569,291,557,285,547,284,545xe" filled="true" fillcolor="#6d6e71" stroked="false">
                <v:path arrowok="t"/>
                <v:fill type="solid"/>
              </v:shape>
            </v:group>
            <v:group style="position:absolute;left:311;top:520;width:176;height:123" coordorigin="311,520" coordsize="176,123">
              <v:shape style="position:absolute;left:311;top:520;width:176;height:123" coordorigin="311,520" coordsize="176,123" path="m340,522l311,522,311,642,343,642,343,572,344,564,347,554,350,550,358,545,362,544,485,544,483,539,340,539,340,522xe" filled="true" fillcolor="#6d6e71" stroked="false">
                <v:path arrowok="t"/>
                <v:fill type="solid"/>
              </v:shape>
              <v:shape style="position:absolute;left:311;top:520;width:176;height:123" coordorigin="311,520" coordsize="176,123" path="m434,544l371,544,374,545,379,548,383,642,415,642,415,572,430,545,434,544xe" filled="true" fillcolor="#6d6e71" stroked="false">
                <v:path arrowok="t"/>
                <v:fill type="solid"/>
              </v:shape>
              <v:shape style="position:absolute;left:311;top:520;width:176;height:123" coordorigin="311,520" coordsize="176,123" path="m485,544l445,544,449,546,452,551,454,554,455,562,455,642,487,642,487,554,486,546,485,544xe" filled="true" fillcolor="#6d6e71" stroked="false">
                <v:path arrowok="t"/>
                <v:fill type="solid"/>
              </v:shape>
              <v:shape style="position:absolute;left:311;top:520;width:176;height:123" coordorigin="311,520" coordsize="176,123" path="m385,520l377,520,367,521,357,524,348,530,340,539,411,539,408,532,403,528,392,521,385,520xe" filled="true" fillcolor="#6d6e71" stroked="false">
                <v:path arrowok="t"/>
                <v:fill type="solid"/>
              </v:shape>
              <v:shape style="position:absolute;left:311;top:520;width:176;height:123" coordorigin="311,520" coordsize="176,123" path="m456,520l441,520,434,521,422,528,416,532,411,539,483,539,481,534,476,529,464,521,456,520xe" filled="true" fillcolor="#6d6e71" stroked="false">
                <v:path arrowok="t"/>
                <v:fill type="solid"/>
              </v:shape>
            </v:group>
            <v:group style="position:absolute;left:513;top:520;width:176;height:123" coordorigin="513,520" coordsize="176,123">
              <v:shape style="position:absolute;left:513;top:520;width:176;height:123" coordorigin="513,520" coordsize="176,123" path="m542,522l513,522,513,642,545,642,545,572,546,564,564,544,687,544,685,539,542,539,542,522xe" filled="true" fillcolor="#6d6e71" stroked="false">
                <v:path arrowok="t"/>
                <v:fill type="solid"/>
              </v:shape>
              <v:shape style="position:absolute;left:513;top:520;width:176;height:123" coordorigin="513,520" coordsize="176,123" path="m636,544l573,544,576,545,581,548,586,642,617,642,617,572,632,545,636,544xe" filled="true" fillcolor="#6d6e71" stroked="false">
                <v:path arrowok="t"/>
                <v:fill type="solid"/>
              </v:shape>
              <v:shape style="position:absolute;left:513;top:520;width:176;height:123" coordorigin="513,520" coordsize="176,123" path="m687,544l647,544,651,546,654,551,656,554,658,562,658,642,689,642,689,554,688,546,687,544xe" filled="true" fillcolor="#6d6e71" stroked="false">
                <v:path arrowok="t"/>
                <v:fill type="solid"/>
              </v:shape>
              <v:shape style="position:absolute;left:513;top:520;width:176;height:123" coordorigin="513,520" coordsize="176,123" path="m587,520l580,520,569,521,560,524,551,530,542,539,614,539,610,532,605,528,594,521,587,520xe" filled="true" fillcolor="#6d6e71" stroked="false">
                <v:path arrowok="t"/>
                <v:fill type="solid"/>
              </v:shape>
              <v:shape style="position:absolute;left:513;top:520;width:176;height:123" coordorigin="513,520" coordsize="176,123" path="m659,520l643,520,637,521,624,528,619,532,614,539,685,539,683,534,678,529,666,521,659,520xe" filled="true" fillcolor="#6d6e71" stroked="false">
                <v:path arrowok="t"/>
                <v:fill type="solid"/>
              </v:shape>
            </v:group>
            <v:group style="position:absolute;left:730;top:477;width:2;height:166" coordorigin="730,477" coordsize="2,166">
              <v:shape style="position:absolute;left:730;top:477;width:2;height:166" coordorigin="730,477" coordsize="0,166" path="m730,477l730,642e" filled="false" stroked="true" strokeweight="1.582pt" strokecolor="#6d6e71">
                <v:path arrowok="t"/>
              </v:shape>
            </v:group>
            <v:group style="position:absolute;left:766;top:520;width:112;height:125" coordorigin="766,520" coordsize="112,125">
              <v:shape style="position:absolute;left:766;top:520;width:112;height:125" coordorigin="766,520" coordsize="112,125" path="m798,603l766,608,769,619,775,628,794,641,807,645,823,645,874,622,816,622,810,620,802,614,799,609,798,603xe" filled="true" fillcolor="#6d6e71" stroked="false">
                <v:path arrowok="t"/>
                <v:fill type="solid"/>
              </v:shape>
              <v:shape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ed="true" fillcolor="#6d6e71" stroked="false">
                <v:path arrowok="t"/>
                <v:fill type="solid"/>
              </v:shape>
              <v:shape style="position:absolute;left:766;top:520;width:112;height:125" coordorigin="766,520" coordsize="112,125" path="m871,542l828,542,833,544,840,549,842,552,844,557,873,551,871,542xe" filled="true" fillcolor="#6d6e71" stroked="false">
                <v:path arrowok="t"/>
                <v:fill type="solid"/>
              </v:shape>
            </v:group>
            <v:group style="position:absolute;left:894;top:520;width:112;height:125" coordorigin="894,520" coordsize="112,125">
              <v:shape style="position:absolute;left:894;top:520;width:112;height:125" coordorigin="894,520" coordsize="112,125" path="m925,603l894,608,897,619,903,628,922,641,935,645,951,645,1002,622,944,622,938,620,929,614,927,609,925,603xe" filled="true" fillcolor="#6d6e71" stroked="false">
                <v:path arrowok="t"/>
                <v:fill type="solid"/>
              </v:shape>
              <v:shape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ed="true" fillcolor="#6d6e71" stroked="false">
                <v:path arrowok="t"/>
                <v:fill type="solid"/>
              </v:shape>
              <v:shape style="position:absolute;left:894;top:520;width:112;height:125" coordorigin="894,520" coordsize="112,125" path="m999,542l956,542,961,544,968,549,970,552,971,557,1001,551,999,542xe" filled="true" fillcolor="#6d6e71" stroked="false">
                <v:path arrowok="t"/>
                <v:fill type="solid"/>
              </v:shape>
            </v:group>
            <v:group style="position:absolute;left:1043;top:477;width:2;height:166" coordorigin="1043,477" coordsize="2,166">
              <v:shape style="position:absolute;left:1043;top:477;width:2;height:166" coordorigin="1043,477" coordsize="0,166" path="m1043,477l1043,642e" filled="false" stroked="true" strokeweight="1.582pt" strokecolor="#6d6e71">
                <v:path arrowok="t"/>
              </v:shape>
            </v:group>
            <v:group style="position:absolute;left:1081;top:520;width:124;height:125" coordorigin="1081,520" coordsize="124,125">
              <v:shape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ed="true" fillcolor="#6d6e71" stroked="false">
                <v:path arrowok="t"/>
                <v:fill type="solid"/>
              </v:shape>
              <v:shape style="position:absolute;left:1081;top:520;width:124;height:125" coordorigin="1081,520" coordsize="124,125" path="m1193,545l1151,545,1158,549,1169,561,1172,570,1172,594,1169,603,1158,616,1151,619,1193,619,1194,617,1200,607,1203,595,1204,582,1204,580,1203,569,1200,557,1194,547,1193,545xe" filled="true" fillcolor="#6d6e71" stroked="false">
                <v:path arrowok="t"/>
                <v:fill type="solid"/>
              </v:shape>
            </v:group>
            <v:group style="position:absolute;left:1225;top:520;width:109;height:123" coordorigin="1225,520" coordsize="109,123">
              <v:shape style="position:absolute;left:1225;top:520;width:109;height:123" coordorigin="1225,520" coordsize="109,123" path="m1254,522l1225,522,1225,642,1257,642,1257,574,1257,565,1261,555,1264,551,1272,545,1277,544,1332,544,1331,541,1330,540,1254,540,1254,522xe" filled="true" fillcolor="#6d6e71" stroked="false">
                <v:path arrowok="t"/>
                <v:fill type="solid"/>
              </v:shape>
              <v:shape style="position:absolute;left:1225;top:520;width:109;height:123" coordorigin="1225,520" coordsize="109,123" path="m1332,544l1287,544,1291,545,1297,549,1299,552,1302,560,1302,568,1302,642,1334,642,1334,558,1333,551,1332,544xe" filled="true" fillcolor="#6d6e71" stroked="false">
                <v:path arrowok="t"/>
                <v:fill type="solid"/>
              </v:shape>
              <v:shape style="position:absolute;left:1225;top:520;width:109;height:123" coordorigin="1225,520" coordsize="109,123" path="m1301,520l1294,520,1282,521,1272,525,1263,531,1254,540,1330,540,1301,520xe" filled="true" fillcolor="#6d6e71" stroked="false">
                <v:path arrowok="t"/>
                <v:fill type="solid"/>
              </v:shape>
            </v:group>
          </v:group>
        </w:pict>
      </w:r>
      <w:r>
        <w:rPr>
          <w:rFonts w:ascii="Arial"/>
          <w:spacing w:val="92"/>
          <w:position w:val="11"/>
          <w:sz w:val="20"/>
        </w:rPr>
      </w:r>
    </w:p>
    <w:p>
      <w:pPr>
        <w:spacing w:after="0" w:line="240" w:lineRule="auto"/>
        <w:rPr>
          <w:rFonts w:ascii="Arial" w:hAnsi="Arial" w:cs="Arial" w:eastAsia="Arial" w:hint="default"/>
          <w:sz w:val="20"/>
          <w:szCs w:val="20"/>
        </w:rPr>
        <w:sectPr>
          <w:pgSz w:w="11910" w:h="16840"/>
          <w:pgMar w:top="1580" w:bottom="280" w:left="1680" w:right="1680"/>
        </w:sect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5"/>
        <w:ind w:right="0"/>
        <w:rPr>
          <w:rFonts w:ascii="Arial" w:hAnsi="Arial" w:cs="Arial" w:eastAsia="Arial" w:hint="default"/>
          <w:b/>
          <w:bCs/>
          <w:sz w:val="29"/>
          <w:szCs w:val="29"/>
        </w:rPr>
      </w:pPr>
    </w:p>
    <w:p>
      <w:pPr>
        <w:spacing w:before="38"/>
        <w:ind w:left="1251" w:right="0" w:firstLine="0"/>
        <w:jc w:val="left"/>
        <w:rPr>
          <w:rFonts w:ascii="Arial" w:hAnsi="Arial" w:cs="Arial" w:eastAsia="Arial" w:hint="default"/>
          <w:sz w:val="52"/>
          <w:szCs w:val="52"/>
        </w:rPr>
      </w:pPr>
      <w:r>
        <w:rPr>
          <w:rFonts w:ascii="Arial"/>
          <w:color w:val="231F20"/>
          <w:sz w:val="52"/>
        </w:rPr>
        <w:t>Contents</w:t>
      </w:r>
      <w:r>
        <w:rPr>
          <w:rFonts w:ascii="Arial"/>
          <w:sz w:val="5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7" w:after="0"/>
        <w:ind w:right="0"/>
        <w:rPr>
          <w:rFonts w:ascii="Arial" w:hAnsi="Arial" w:cs="Arial" w:eastAsia="Arial" w:hint="default"/>
          <w:sz w:val="28"/>
          <w:szCs w:val="28"/>
        </w:rPr>
      </w:pPr>
    </w:p>
    <w:tbl>
      <w:tblPr>
        <w:tblW w:w="0" w:type="auto"/>
        <w:jc w:val="left"/>
        <w:tblInd w:w="1216" w:type="dxa"/>
        <w:tblLayout w:type="fixed"/>
        <w:tblCellMar>
          <w:top w:w="0" w:type="dxa"/>
          <w:left w:w="0" w:type="dxa"/>
          <w:bottom w:w="0" w:type="dxa"/>
          <w:right w:w="0" w:type="dxa"/>
        </w:tblCellMar>
        <w:tblLook w:val="01E0"/>
      </w:tblPr>
      <w:tblGrid>
        <w:gridCol w:w="295"/>
        <w:gridCol w:w="5490"/>
        <w:gridCol w:w="465"/>
      </w:tblGrid>
      <w:tr>
        <w:trPr>
          <w:trHeight w:val="443"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73"/>
              <w:ind w:left="35" w:right="0"/>
              <w:jc w:val="left"/>
              <w:rPr>
                <w:rFonts w:ascii="Arial" w:hAnsi="Arial" w:cs="Arial" w:eastAsia="Arial" w:hint="default"/>
                <w:sz w:val="22"/>
                <w:szCs w:val="22"/>
              </w:rPr>
            </w:pPr>
            <w:hyperlink w:history="true" w:anchor="_bookmark0">
              <w:r>
                <w:rPr>
                  <w:rFonts w:ascii="Arial"/>
                  <w:color w:val="231F20"/>
                  <w:sz w:val="22"/>
                </w:rPr>
                <w:t>1</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37" w:right="0"/>
              <w:jc w:val="left"/>
              <w:rPr>
                <w:rFonts w:ascii="Arial" w:hAnsi="Arial" w:cs="Arial" w:eastAsia="Arial" w:hint="default"/>
                <w:sz w:val="22"/>
                <w:szCs w:val="22"/>
              </w:rPr>
            </w:pPr>
            <w:hyperlink w:history="true" w:anchor="_bookmark0">
              <w:r>
                <w:rPr>
                  <w:rFonts w:ascii="Arial"/>
                  <w:color w:val="231F20"/>
                  <w:w w:val="105"/>
                  <w:sz w:val="22"/>
                </w:rPr>
                <w:t>Introduction</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73"/>
              <w:ind w:right="33"/>
              <w:jc w:val="right"/>
              <w:rPr>
                <w:rFonts w:ascii="Arial" w:hAnsi="Arial" w:cs="Arial" w:eastAsia="Arial" w:hint="default"/>
                <w:sz w:val="22"/>
                <w:szCs w:val="22"/>
              </w:rPr>
            </w:pPr>
            <w:hyperlink w:history="true" w:anchor="_bookmark0">
              <w:r>
                <w:rPr>
                  <w:rFonts w:ascii="Arial"/>
                  <w:color w:val="231F20"/>
                  <w:w w:val="95"/>
                  <w:sz w:val="22"/>
                </w:rPr>
                <w:t>2</w:t>
              </w:r>
              <w:r>
                <w:rPr>
                  <w:rFonts w:ascii="Arial"/>
                  <w:sz w:val="22"/>
                </w:rPr>
              </w:r>
            </w:hyperlink>
          </w:p>
        </w:tc>
      </w:tr>
      <w:tr>
        <w:trPr>
          <w:trHeight w:val="467"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97"/>
              <w:ind w:left="35" w:right="0"/>
              <w:jc w:val="left"/>
              <w:rPr>
                <w:rFonts w:ascii="Arial" w:hAnsi="Arial" w:cs="Arial" w:eastAsia="Arial" w:hint="default"/>
                <w:sz w:val="22"/>
                <w:szCs w:val="22"/>
              </w:rPr>
            </w:pPr>
            <w:hyperlink w:history="true" w:anchor="_bookmark0">
              <w:r>
                <w:rPr>
                  <w:rFonts w:ascii="Arial"/>
                  <w:color w:val="231F20"/>
                  <w:sz w:val="22"/>
                </w:rPr>
                <w:t>2</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97"/>
              <w:ind w:left="137" w:right="0"/>
              <w:jc w:val="left"/>
              <w:rPr>
                <w:rFonts w:ascii="Arial" w:hAnsi="Arial" w:cs="Arial" w:eastAsia="Arial" w:hint="default"/>
                <w:sz w:val="22"/>
                <w:szCs w:val="22"/>
              </w:rPr>
            </w:pPr>
            <w:hyperlink w:history="true" w:anchor="_bookmark0">
              <w:r>
                <w:rPr>
                  <w:rFonts w:ascii="Arial"/>
                  <w:color w:val="231F20"/>
                  <w:sz w:val="22"/>
                </w:rPr>
                <w:t>Background</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97"/>
              <w:ind w:right="33"/>
              <w:jc w:val="right"/>
              <w:rPr>
                <w:rFonts w:ascii="Arial" w:hAnsi="Arial" w:cs="Arial" w:eastAsia="Arial" w:hint="default"/>
                <w:sz w:val="22"/>
                <w:szCs w:val="22"/>
              </w:rPr>
            </w:pPr>
            <w:hyperlink w:history="true" w:anchor="_bookmark0">
              <w:r>
                <w:rPr>
                  <w:rFonts w:ascii="Arial"/>
                  <w:color w:val="231F20"/>
                  <w:w w:val="95"/>
                  <w:sz w:val="22"/>
                </w:rPr>
                <w:t>2</w:t>
              </w:r>
              <w:r>
                <w:rPr>
                  <w:rFonts w:ascii="Arial"/>
                  <w:sz w:val="22"/>
                </w:rPr>
              </w:r>
            </w:hyperlink>
          </w:p>
        </w:tc>
      </w:tr>
      <w:tr>
        <w:trPr>
          <w:trHeight w:val="467"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97"/>
              <w:ind w:left="35" w:right="0"/>
              <w:jc w:val="left"/>
              <w:rPr>
                <w:rFonts w:ascii="Arial" w:hAnsi="Arial" w:cs="Arial" w:eastAsia="Arial" w:hint="default"/>
                <w:sz w:val="22"/>
                <w:szCs w:val="22"/>
              </w:rPr>
            </w:pPr>
            <w:hyperlink w:history="true" w:anchor="_bookmark1">
              <w:r>
                <w:rPr>
                  <w:rFonts w:ascii="Arial"/>
                  <w:color w:val="231F20"/>
                  <w:sz w:val="22"/>
                </w:rPr>
                <w:t>3</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97"/>
              <w:ind w:left="137" w:right="0"/>
              <w:jc w:val="left"/>
              <w:rPr>
                <w:rFonts w:ascii="Arial" w:hAnsi="Arial" w:cs="Arial" w:eastAsia="Arial" w:hint="default"/>
                <w:sz w:val="22"/>
                <w:szCs w:val="22"/>
              </w:rPr>
            </w:pPr>
            <w:hyperlink w:history="true" w:anchor="_bookmark1">
              <w:r>
                <w:rPr>
                  <w:rFonts w:ascii="Arial"/>
                  <w:color w:val="231F20"/>
                  <w:sz w:val="22"/>
                </w:rPr>
                <w:t>Complaint</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97"/>
              <w:ind w:right="33"/>
              <w:jc w:val="right"/>
              <w:rPr>
                <w:rFonts w:ascii="Arial" w:hAnsi="Arial" w:cs="Arial" w:eastAsia="Arial" w:hint="default"/>
                <w:sz w:val="22"/>
                <w:szCs w:val="22"/>
              </w:rPr>
            </w:pPr>
            <w:hyperlink w:history="true" w:anchor="_bookmark1">
              <w:r>
                <w:rPr>
                  <w:rFonts w:ascii="Arial"/>
                  <w:color w:val="231F20"/>
                  <w:w w:val="95"/>
                  <w:sz w:val="22"/>
                </w:rPr>
                <w:t>3</w:t>
              </w:r>
              <w:r>
                <w:rPr>
                  <w:rFonts w:ascii="Arial"/>
                  <w:sz w:val="22"/>
                </w:rPr>
              </w:r>
            </w:hyperlink>
          </w:p>
        </w:tc>
      </w:tr>
      <w:tr>
        <w:trPr>
          <w:trHeight w:val="394"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97"/>
              <w:ind w:left="35" w:right="0"/>
              <w:jc w:val="left"/>
              <w:rPr>
                <w:rFonts w:ascii="Arial" w:hAnsi="Arial" w:cs="Arial" w:eastAsia="Arial" w:hint="default"/>
                <w:sz w:val="22"/>
                <w:szCs w:val="22"/>
              </w:rPr>
            </w:pPr>
            <w:hyperlink w:history="true" w:anchor="_bookmark1">
              <w:r>
                <w:rPr>
                  <w:rFonts w:ascii="Arial"/>
                  <w:color w:val="231F20"/>
                  <w:sz w:val="22"/>
                </w:rPr>
                <w:t>4</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97"/>
              <w:ind w:left="137" w:right="0"/>
              <w:jc w:val="left"/>
              <w:rPr>
                <w:rFonts w:ascii="Arial" w:hAnsi="Arial" w:cs="Arial" w:eastAsia="Arial" w:hint="default"/>
                <w:sz w:val="22"/>
                <w:szCs w:val="22"/>
              </w:rPr>
            </w:pPr>
            <w:hyperlink w:history="true" w:anchor="_bookmark1">
              <w:r>
                <w:rPr>
                  <w:rFonts w:ascii="Arial"/>
                  <w:color w:val="231F20"/>
                  <w:sz w:val="22"/>
                </w:rPr>
                <w:t>Legislative</w:t>
              </w:r>
              <w:r>
                <w:rPr>
                  <w:rFonts w:ascii="Arial"/>
                  <w:color w:val="231F20"/>
                  <w:spacing w:val="15"/>
                  <w:sz w:val="22"/>
                </w:rPr>
                <w:t> </w:t>
              </w:r>
              <w:r>
                <w:rPr>
                  <w:rFonts w:ascii="Arial"/>
                  <w:color w:val="231F20"/>
                  <w:sz w:val="22"/>
                </w:rPr>
                <w:t>framework</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97"/>
              <w:ind w:right="33"/>
              <w:jc w:val="right"/>
              <w:rPr>
                <w:rFonts w:ascii="Arial" w:hAnsi="Arial" w:cs="Arial" w:eastAsia="Arial" w:hint="default"/>
                <w:sz w:val="22"/>
                <w:szCs w:val="22"/>
              </w:rPr>
            </w:pPr>
            <w:hyperlink w:history="true" w:anchor="_bookmark1">
              <w:r>
                <w:rPr>
                  <w:rFonts w:ascii="Arial"/>
                  <w:color w:val="231F20"/>
                  <w:w w:val="95"/>
                  <w:sz w:val="22"/>
                </w:rPr>
                <w:t>3</w:t>
              </w:r>
              <w:r>
                <w:rPr>
                  <w:rFonts w:ascii="Arial"/>
                  <w:sz w:val="22"/>
                </w:rPr>
              </w:r>
            </w:hyperlink>
          </w:p>
        </w:tc>
      </w:tr>
      <w:tr>
        <w:trPr>
          <w:trHeight w:val="380"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23"/>
              <w:ind w:left="137" w:right="0"/>
              <w:jc w:val="left"/>
              <w:rPr>
                <w:rFonts w:ascii="Arial" w:hAnsi="Arial" w:cs="Arial" w:eastAsia="Arial" w:hint="default"/>
                <w:sz w:val="22"/>
                <w:szCs w:val="22"/>
              </w:rPr>
            </w:pPr>
            <w:hyperlink w:history="true" w:anchor="_bookmark1">
              <w:r>
                <w:rPr>
                  <w:rFonts w:ascii="Arial"/>
                  <w:color w:val="231F20"/>
                  <w:sz w:val="22"/>
                </w:rPr>
                <w:t>4.1  Functions of the</w:t>
              </w:r>
              <w:r>
                <w:rPr>
                  <w:rFonts w:ascii="Arial"/>
                  <w:color w:val="231F20"/>
                  <w:spacing w:val="8"/>
                  <w:sz w:val="22"/>
                </w:rPr>
                <w:t> </w:t>
              </w:r>
              <w:r>
                <w:rPr>
                  <w:rFonts w:ascii="Arial"/>
                  <w:color w:val="231F20"/>
                  <w:sz w:val="22"/>
                </w:rPr>
                <w:t>Commission</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23"/>
              <w:ind w:right="33"/>
              <w:jc w:val="right"/>
              <w:rPr>
                <w:rFonts w:ascii="Arial" w:hAnsi="Arial" w:cs="Arial" w:eastAsia="Arial" w:hint="default"/>
                <w:sz w:val="22"/>
                <w:szCs w:val="22"/>
              </w:rPr>
            </w:pPr>
            <w:hyperlink w:history="true" w:anchor="_bookmark1">
              <w:r>
                <w:rPr>
                  <w:rFonts w:ascii="Arial"/>
                  <w:color w:val="231F20"/>
                  <w:w w:val="95"/>
                  <w:sz w:val="22"/>
                </w:rPr>
                <w:t>3</w:t>
              </w:r>
              <w:r>
                <w:rPr>
                  <w:rFonts w:ascii="Arial"/>
                  <w:sz w:val="22"/>
                </w:rPr>
              </w:r>
            </w:hyperlink>
          </w:p>
        </w:tc>
      </w:tr>
      <w:tr>
        <w:trPr>
          <w:trHeight w:val="380"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82"/>
              <w:ind w:left="35" w:right="0"/>
              <w:jc w:val="left"/>
              <w:rPr>
                <w:rFonts w:ascii="Arial" w:hAnsi="Arial" w:cs="Arial" w:eastAsia="Arial" w:hint="default"/>
                <w:sz w:val="22"/>
                <w:szCs w:val="22"/>
              </w:rPr>
            </w:pPr>
            <w:hyperlink w:history="true" w:anchor="_bookmark2">
              <w:r>
                <w:rPr>
                  <w:rFonts w:ascii="Arial"/>
                  <w:color w:val="231F20"/>
                  <w:sz w:val="22"/>
                </w:rPr>
                <w:t>5</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82"/>
              <w:ind w:left="137" w:right="0"/>
              <w:jc w:val="left"/>
              <w:rPr>
                <w:rFonts w:ascii="Arial" w:hAnsi="Arial" w:cs="Arial" w:eastAsia="Arial" w:hint="default"/>
                <w:sz w:val="22"/>
                <w:szCs w:val="22"/>
              </w:rPr>
            </w:pPr>
            <w:hyperlink w:history="true" w:anchor="_bookmark2">
              <w:r>
                <w:rPr>
                  <w:rFonts w:ascii="Arial" w:hAnsi="Arial" w:cs="Arial" w:eastAsia="Arial" w:hint="default"/>
                  <w:color w:val="231F20"/>
                  <w:sz w:val="22"/>
                  <w:szCs w:val="22"/>
                </w:rPr>
                <w:t>Is there an ‘act’ of the</w:t>
              </w:r>
              <w:r>
                <w:rPr>
                  <w:rFonts w:ascii="Arial" w:hAnsi="Arial" w:cs="Arial" w:eastAsia="Arial" w:hint="default"/>
                  <w:color w:val="231F20"/>
                  <w:spacing w:val="59"/>
                  <w:sz w:val="22"/>
                  <w:szCs w:val="22"/>
                </w:rPr>
                <w:t> </w:t>
              </w:r>
              <w:r>
                <w:rPr>
                  <w:rFonts w:ascii="Arial" w:hAnsi="Arial" w:cs="Arial" w:eastAsia="Arial" w:hint="default"/>
                  <w:color w:val="231F20"/>
                  <w:sz w:val="22"/>
                  <w:szCs w:val="22"/>
                </w:rPr>
                <w:t>Commonwealth?</w:t>
              </w:r>
              <w:r>
                <w:rPr>
                  <w:rFonts w:ascii="Arial" w:hAnsi="Arial" w:cs="Arial" w:eastAsia="Arial" w:hint="default"/>
                  <w:sz w:val="22"/>
                  <w:szCs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82"/>
              <w:ind w:right="33"/>
              <w:jc w:val="right"/>
              <w:rPr>
                <w:rFonts w:ascii="Arial" w:hAnsi="Arial" w:cs="Arial" w:eastAsia="Arial" w:hint="default"/>
                <w:sz w:val="22"/>
                <w:szCs w:val="22"/>
              </w:rPr>
            </w:pPr>
            <w:hyperlink w:history="true" w:anchor="_bookmark2">
              <w:r>
                <w:rPr>
                  <w:rFonts w:ascii="Arial"/>
                  <w:color w:val="231F20"/>
                  <w:w w:val="95"/>
                  <w:sz w:val="22"/>
                </w:rPr>
                <w:t>4</w:t>
              </w:r>
              <w:r>
                <w:rPr>
                  <w:rFonts w:ascii="Arial"/>
                  <w:sz w:val="22"/>
                </w:rPr>
              </w:r>
            </w:hyperlink>
          </w:p>
        </w:tc>
      </w:tr>
      <w:tr>
        <w:trPr>
          <w:trHeight w:val="292"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23"/>
              <w:ind w:left="137" w:right="0"/>
              <w:jc w:val="left"/>
              <w:rPr>
                <w:rFonts w:ascii="Arial" w:hAnsi="Arial" w:cs="Arial" w:eastAsia="Arial" w:hint="default"/>
                <w:sz w:val="22"/>
                <w:szCs w:val="22"/>
              </w:rPr>
            </w:pPr>
            <w:hyperlink w:history="true" w:anchor="_bookmark2">
              <w:r>
                <w:rPr>
                  <w:rFonts w:ascii="Arial" w:hAnsi="Arial" w:cs="Arial" w:eastAsia="Arial" w:hint="default"/>
                  <w:color w:val="231F20"/>
                  <w:sz w:val="22"/>
                  <w:szCs w:val="22"/>
                </w:rPr>
                <w:t>5.1  Consideration of the meaning of ‘failure to</w:t>
              </w:r>
              <w:r>
                <w:rPr>
                  <w:rFonts w:ascii="Arial" w:hAnsi="Arial" w:cs="Arial" w:eastAsia="Arial" w:hint="default"/>
                  <w:color w:val="231F20"/>
                  <w:spacing w:val="30"/>
                  <w:sz w:val="22"/>
                  <w:szCs w:val="22"/>
                </w:rPr>
                <w:t> </w:t>
              </w:r>
              <w:r>
                <w:rPr>
                  <w:rFonts w:ascii="Arial" w:hAnsi="Arial" w:cs="Arial" w:eastAsia="Arial" w:hint="default"/>
                  <w:color w:val="231F20"/>
                  <w:sz w:val="22"/>
                  <w:szCs w:val="22"/>
                </w:rPr>
                <w:t>do</w:t>
              </w:r>
              <w:r>
                <w:rPr>
                  <w:rFonts w:ascii="Arial" w:hAnsi="Arial" w:cs="Arial" w:eastAsia="Arial" w:hint="default"/>
                  <w:sz w:val="22"/>
                  <w:szCs w:val="22"/>
                </w:rPr>
              </w:r>
            </w:hyperlink>
          </w:p>
        </w:tc>
        <w:tc>
          <w:tcPr>
            <w:tcW w:w="465" w:type="dxa"/>
            <w:tcBorders>
              <w:top w:val="nil" w:sz="6" w:space="0" w:color="auto"/>
              <w:left w:val="nil" w:sz="6" w:space="0" w:color="auto"/>
              <w:bottom w:val="nil" w:sz="6" w:space="0" w:color="auto"/>
              <w:right w:val="nil" w:sz="6" w:space="0" w:color="auto"/>
            </w:tcBorders>
          </w:tcPr>
          <w:p>
            <w:pPr/>
          </w:p>
        </w:tc>
      </w:tr>
      <w:tr>
        <w:trPr>
          <w:trHeight w:val="278"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8" w:lineRule="exact"/>
              <w:ind w:left="534" w:right="0"/>
              <w:jc w:val="left"/>
              <w:rPr>
                <w:rFonts w:ascii="Arial" w:hAnsi="Arial" w:cs="Arial" w:eastAsia="Arial" w:hint="default"/>
                <w:sz w:val="22"/>
                <w:szCs w:val="22"/>
              </w:rPr>
            </w:pPr>
            <w:hyperlink w:history="true" w:anchor="_bookmark2">
              <w:r>
                <w:rPr>
                  <w:rFonts w:ascii="Arial" w:hAnsi="Arial" w:cs="Arial" w:eastAsia="Arial" w:hint="default"/>
                  <w:color w:val="231F20"/>
                  <w:w w:val="105"/>
                  <w:sz w:val="22"/>
                  <w:szCs w:val="22"/>
                </w:rPr>
                <w:t>an</w:t>
              </w:r>
              <w:r>
                <w:rPr>
                  <w:rFonts w:ascii="Arial" w:hAnsi="Arial" w:cs="Arial" w:eastAsia="Arial" w:hint="default"/>
                  <w:color w:val="231F20"/>
                  <w:spacing w:val="-13"/>
                  <w:w w:val="105"/>
                  <w:sz w:val="22"/>
                  <w:szCs w:val="22"/>
                </w:rPr>
                <w:t> </w:t>
              </w:r>
              <w:r>
                <w:rPr>
                  <w:rFonts w:ascii="Arial" w:hAnsi="Arial" w:cs="Arial" w:eastAsia="Arial" w:hint="default"/>
                  <w:color w:val="231F20"/>
                  <w:w w:val="105"/>
                  <w:sz w:val="22"/>
                  <w:szCs w:val="22"/>
                </w:rPr>
                <w:t>act’</w:t>
              </w:r>
              <w:r>
                <w:rPr>
                  <w:rFonts w:ascii="Arial" w:hAnsi="Arial" w:cs="Arial" w:eastAsia="Arial" w:hint="default"/>
                  <w:sz w:val="22"/>
                  <w:szCs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8" w:lineRule="exact"/>
              <w:ind w:right="33"/>
              <w:jc w:val="right"/>
              <w:rPr>
                <w:rFonts w:ascii="Arial" w:hAnsi="Arial" w:cs="Arial" w:eastAsia="Arial" w:hint="default"/>
                <w:sz w:val="22"/>
                <w:szCs w:val="22"/>
              </w:rPr>
            </w:pPr>
            <w:hyperlink w:history="true" w:anchor="_bookmark2">
              <w:r>
                <w:rPr>
                  <w:rFonts w:ascii="Arial"/>
                  <w:color w:val="231F20"/>
                  <w:w w:val="95"/>
                  <w:sz w:val="22"/>
                </w:rPr>
                <w:t>4</w:t>
              </w:r>
              <w:r>
                <w:rPr>
                  <w:rFonts w:ascii="Arial"/>
                  <w:sz w:val="22"/>
                </w:rPr>
              </w:r>
            </w:hyperlink>
          </w:p>
        </w:tc>
      </w:tr>
      <w:tr>
        <w:trPr>
          <w:trHeight w:val="278"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9"/>
              <w:ind w:left="137" w:right="0"/>
              <w:jc w:val="left"/>
              <w:rPr>
                <w:rFonts w:ascii="Arial" w:hAnsi="Arial" w:cs="Arial" w:eastAsia="Arial" w:hint="default"/>
                <w:sz w:val="22"/>
                <w:szCs w:val="22"/>
              </w:rPr>
            </w:pPr>
            <w:hyperlink w:history="true" w:anchor="_bookmark3">
              <w:r>
                <w:rPr>
                  <w:rFonts w:ascii="Arial"/>
                  <w:color w:val="231F20"/>
                  <w:sz w:val="22"/>
                </w:rPr>
                <w:t>5.2  Does article 28 of the CRC positively</w:t>
              </w:r>
              <w:r>
                <w:rPr>
                  <w:rFonts w:ascii="Arial"/>
                  <w:color w:val="231F20"/>
                  <w:spacing w:val="-18"/>
                  <w:sz w:val="22"/>
                </w:rPr>
                <w:t> </w:t>
              </w:r>
              <w:r>
                <w:rPr>
                  <w:rFonts w:ascii="Arial"/>
                  <w:color w:val="231F20"/>
                  <w:sz w:val="22"/>
                </w:rPr>
                <w:t>require</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
        </w:tc>
      </w:tr>
      <w:tr>
        <w:trPr>
          <w:trHeight w:val="278"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8" w:lineRule="exact"/>
              <w:ind w:left="534" w:right="0"/>
              <w:jc w:val="left"/>
              <w:rPr>
                <w:rFonts w:ascii="Arial" w:hAnsi="Arial" w:cs="Arial" w:eastAsia="Arial" w:hint="default"/>
                <w:sz w:val="22"/>
                <w:szCs w:val="22"/>
              </w:rPr>
            </w:pPr>
            <w:hyperlink w:history="true" w:anchor="_bookmark3">
              <w:r>
                <w:rPr>
                  <w:rFonts w:ascii="Arial"/>
                  <w:color w:val="231F20"/>
                  <w:sz w:val="22"/>
                </w:rPr>
                <w:t>the Commonwealth to undertake an</w:t>
              </w:r>
              <w:r>
                <w:rPr>
                  <w:rFonts w:ascii="Arial"/>
                  <w:color w:val="231F20"/>
                  <w:spacing w:val="55"/>
                  <w:sz w:val="22"/>
                </w:rPr>
                <w:t> </w:t>
              </w:r>
              <w:r>
                <w:rPr>
                  <w:rFonts w:ascii="Arial"/>
                  <w:color w:val="231F20"/>
                  <w:sz w:val="22"/>
                </w:rPr>
                <w:t>act?</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8" w:lineRule="exact"/>
              <w:ind w:right="33"/>
              <w:jc w:val="right"/>
              <w:rPr>
                <w:rFonts w:ascii="Arial" w:hAnsi="Arial" w:cs="Arial" w:eastAsia="Arial" w:hint="default"/>
                <w:sz w:val="22"/>
                <w:szCs w:val="22"/>
              </w:rPr>
            </w:pPr>
            <w:hyperlink w:history="true" w:anchor="_bookmark3">
              <w:r>
                <w:rPr>
                  <w:rFonts w:ascii="Arial"/>
                  <w:color w:val="231F20"/>
                  <w:w w:val="95"/>
                  <w:sz w:val="22"/>
                </w:rPr>
                <w:t>5</w:t>
              </w:r>
              <w:r>
                <w:rPr>
                  <w:rFonts w:ascii="Arial"/>
                  <w:sz w:val="22"/>
                </w:rPr>
              </w:r>
            </w:hyperlink>
          </w:p>
        </w:tc>
      </w:tr>
      <w:tr>
        <w:trPr>
          <w:trHeight w:val="365"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9"/>
              <w:ind w:left="137" w:right="0"/>
              <w:jc w:val="left"/>
              <w:rPr>
                <w:rFonts w:ascii="Arial" w:hAnsi="Arial" w:cs="Arial" w:eastAsia="Arial" w:hint="default"/>
                <w:sz w:val="22"/>
                <w:szCs w:val="22"/>
              </w:rPr>
            </w:pPr>
            <w:hyperlink w:history="true" w:anchor="_bookmark4">
              <w:r>
                <w:rPr>
                  <w:rFonts w:ascii="Arial" w:hAnsi="Arial" w:cs="Arial" w:eastAsia="Arial" w:hint="default"/>
                  <w:color w:val="231F20"/>
                  <w:sz w:val="22"/>
                  <w:szCs w:val="22"/>
                </w:rPr>
                <w:t>5.3 The relevance of Australia’s federal</w:t>
              </w:r>
              <w:r>
                <w:rPr>
                  <w:rFonts w:ascii="Arial" w:hAnsi="Arial" w:cs="Arial" w:eastAsia="Arial" w:hint="default"/>
                  <w:color w:val="231F20"/>
                  <w:spacing w:val="18"/>
                  <w:sz w:val="22"/>
                  <w:szCs w:val="22"/>
                </w:rPr>
                <w:t> </w:t>
              </w:r>
              <w:r>
                <w:rPr>
                  <w:rFonts w:ascii="Arial" w:hAnsi="Arial" w:cs="Arial" w:eastAsia="Arial" w:hint="default"/>
                  <w:color w:val="231F20"/>
                  <w:sz w:val="22"/>
                  <w:szCs w:val="22"/>
                </w:rPr>
                <w:t>structure</w:t>
              </w:r>
              <w:r>
                <w:rPr>
                  <w:rFonts w:ascii="Arial" w:hAnsi="Arial" w:cs="Arial" w:eastAsia="Arial" w:hint="default"/>
                  <w:sz w:val="22"/>
                  <w:szCs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before="9"/>
              <w:ind w:right="33"/>
              <w:jc w:val="right"/>
              <w:rPr>
                <w:rFonts w:ascii="Arial" w:hAnsi="Arial" w:cs="Arial" w:eastAsia="Arial" w:hint="default"/>
                <w:sz w:val="22"/>
                <w:szCs w:val="22"/>
              </w:rPr>
            </w:pPr>
            <w:hyperlink w:history="true" w:anchor="_bookmark4">
              <w:r>
                <w:rPr>
                  <w:rFonts w:ascii="Arial"/>
                  <w:color w:val="231F20"/>
                  <w:w w:val="95"/>
                  <w:sz w:val="22"/>
                </w:rPr>
                <w:t>7</w:t>
              </w:r>
              <w:r>
                <w:rPr>
                  <w:rFonts w:ascii="Arial"/>
                  <w:sz w:val="22"/>
                </w:rPr>
              </w:r>
            </w:hyperlink>
          </w:p>
        </w:tc>
      </w:tr>
      <w:tr>
        <w:trPr>
          <w:trHeight w:val="860" w:hRule="exact"/>
        </w:trPr>
        <w:tc>
          <w:tcPr>
            <w:tcW w:w="295" w:type="dxa"/>
            <w:tcBorders>
              <w:top w:val="nil" w:sz="6" w:space="0" w:color="auto"/>
              <w:left w:val="nil" w:sz="6" w:space="0" w:color="auto"/>
              <w:bottom w:val="nil" w:sz="6" w:space="0" w:color="auto"/>
              <w:right w:val="nil" w:sz="6" w:space="0" w:color="auto"/>
            </w:tcBorders>
          </w:tcPr>
          <w:p>
            <w:pPr>
              <w:pStyle w:val="TableParagraph"/>
              <w:spacing w:line="240" w:lineRule="auto" w:before="82"/>
              <w:ind w:left="35" w:right="0"/>
              <w:jc w:val="left"/>
              <w:rPr>
                <w:rFonts w:ascii="Arial" w:hAnsi="Arial" w:cs="Arial" w:eastAsia="Arial" w:hint="default"/>
                <w:sz w:val="22"/>
                <w:szCs w:val="22"/>
              </w:rPr>
            </w:pPr>
            <w:hyperlink w:history="true" w:anchor="_bookmark5">
              <w:r>
                <w:rPr>
                  <w:rFonts w:ascii="Arial"/>
                  <w:color w:val="231F20"/>
                  <w:sz w:val="22"/>
                </w:rPr>
                <w:t>6</w:t>
              </w:r>
              <w:r>
                <w:rPr>
                  <w:rFonts w:ascii="Arial"/>
                  <w:sz w:val="22"/>
                </w:rPr>
              </w:r>
            </w:hyperlink>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exact" w:before="97"/>
              <w:ind w:left="137" w:right="305"/>
              <w:jc w:val="left"/>
              <w:rPr>
                <w:rFonts w:ascii="Arial" w:hAnsi="Arial" w:cs="Arial" w:eastAsia="Arial" w:hint="default"/>
                <w:sz w:val="22"/>
                <w:szCs w:val="22"/>
              </w:rPr>
            </w:pPr>
            <w:hyperlink w:history="true" w:anchor="_bookmark5">
              <w:r>
                <w:rPr>
                  <w:rFonts w:ascii="Arial" w:hAnsi="Arial" w:cs="Arial" w:eastAsia="Arial" w:hint="default"/>
                  <w:color w:val="231F20"/>
                  <w:sz w:val="22"/>
                  <w:szCs w:val="22"/>
                </w:rPr>
                <w:t>Has the Commonwealth taken all appropriate</w:t>
              </w:r>
            </w:hyperlink>
            <w:r>
              <w:rPr>
                <w:rFonts w:ascii="Arial" w:hAnsi="Arial" w:cs="Arial" w:eastAsia="Arial" w:hint="default"/>
                <w:color w:val="231F20"/>
                <w:sz w:val="22"/>
                <w:szCs w:val="22"/>
              </w:rPr>
              <w:t> </w:t>
            </w:r>
            <w:r>
              <w:rPr>
                <w:rFonts w:ascii="Arial" w:hAnsi="Arial" w:cs="Arial" w:eastAsia="Arial" w:hint="default"/>
                <w:color w:val="231F20"/>
                <w:sz w:val="22"/>
                <w:szCs w:val="22"/>
              </w:rPr>
            </w:r>
            <w:hyperlink w:history="true" w:anchor="_bookmark5">
              <w:r>
                <w:rPr>
                  <w:rFonts w:ascii="Arial" w:hAnsi="Arial" w:cs="Arial" w:eastAsia="Arial" w:hint="default"/>
                  <w:color w:val="231F20"/>
                  <w:sz w:val="22"/>
                  <w:szCs w:val="22"/>
                </w:rPr>
                <w:t>measures to ensure that primary education is made</w:t>
              </w:r>
            </w:hyperlink>
            <w:r>
              <w:rPr>
                <w:rFonts w:ascii="Arial" w:hAnsi="Arial" w:cs="Arial" w:eastAsia="Arial" w:hint="default"/>
                <w:color w:val="231F20"/>
                <w:sz w:val="22"/>
                <w:szCs w:val="22"/>
              </w:rPr>
              <w:t> </w:t>
            </w:r>
            <w:r>
              <w:rPr>
                <w:rFonts w:ascii="Arial" w:hAnsi="Arial" w:cs="Arial" w:eastAsia="Arial" w:hint="default"/>
                <w:color w:val="231F20"/>
                <w:sz w:val="22"/>
                <w:szCs w:val="22"/>
              </w:rPr>
            </w:r>
            <w:hyperlink w:history="true" w:anchor="_bookmark5">
              <w:r>
                <w:rPr>
                  <w:rFonts w:ascii="Arial" w:hAnsi="Arial" w:cs="Arial" w:eastAsia="Arial" w:hint="default"/>
                  <w:color w:val="231F20"/>
                  <w:sz w:val="22"/>
                  <w:szCs w:val="22"/>
                </w:rPr>
                <w:t>available for free to Mr </w:t>
              </w:r>
              <w:r>
                <w:rPr>
                  <w:rFonts w:ascii="Arial" w:hAnsi="Arial" w:cs="Arial" w:eastAsia="Arial" w:hint="default"/>
                  <w:color w:val="231F20"/>
                  <w:spacing w:val="-3"/>
                  <w:sz w:val="22"/>
                  <w:szCs w:val="22"/>
                </w:rPr>
                <w:t>Kolind’s</w:t>
              </w:r>
              <w:r>
                <w:rPr>
                  <w:rFonts w:ascii="Arial" w:hAnsi="Arial" w:cs="Arial" w:eastAsia="Arial" w:hint="default"/>
                  <w:color w:val="231F20"/>
                  <w:spacing w:val="50"/>
                  <w:sz w:val="22"/>
                  <w:szCs w:val="22"/>
                </w:rPr>
                <w:t> </w:t>
              </w:r>
              <w:r>
                <w:rPr>
                  <w:rFonts w:ascii="Arial" w:hAnsi="Arial" w:cs="Arial" w:eastAsia="Arial" w:hint="default"/>
                  <w:color w:val="231F20"/>
                  <w:sz w:val="22"/>
                  <w:szCs w:val="22"/>
                </w:rPr>
                <w:t>children?</w:t>
              </w:r>
              <w:r>
                <w:rPr>
                  <w:rFonts w:ascii="Arial" w:hAnsi="Arial" w:cs="Arial" w:eastAsia="Arial" w:hint="default"/>
                  <w:sz w:val="22"/>
                  <w:szCs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2"/>
                <w:szCs w:val="22"/>
              </w:rPr>
            </w:pPr>
          </w:p>
          <w:p>
            <w:pPr>
              <w:pStyle w:val="TableParagraph"/>
              <w:spacing w:line="240" w:lineRule="auto" w:before="11"/>
              <w:ind w:right="0"/>
              <w:jc w:val="left"/>
              <w:rPr>
                <w:rFonts w:ascii="Arial" w:hAnsi="Arial" w:cs="Arial" w:eastAsia="Arial" w:hint="default"/>
                <w:sz w:val="26"/>
                <w:szCs w:val="26"/>
              </w:rPr>
            </w:pPr>
          </w:p>
          <w:p>
            <w:pPr>
              <w:pStyle w:val="TableParagraph"/>
              <w:spacing w:line="240" w:lineRule="auto"/>
              <w:ind w:right="33"/>
              <w:jc w:val="right"/>
              <w:rPr>
                <w:rFonts w:ascii="Arial" w:hAnsi="Arial" w:cs="Arial" w:eastAsia="Arial" w:hint="default"/>
                <w:sz w:val="22"/>
                <w:szCs w:val="22"/>
              </w:rPr>
            </w:pPr>
            <w:hyperlink w:history="true" w:anchor="_bookmark5">
              <w:r>
                <w:rPr>
                  <w:rFonts w:ascii="Arial"/>
                  <w:color w:val="231F20"/>
                  <w:w w:val="95"/>
                  <w:sz w:val="22"/>
                </w:rPr>
                <w:t>8</w:t>
              </w:r>
              <w:r>
                <w:rPr>
                  <w:rFonts w:ascii="Arial"/>
                  <w:sz w:val="22"/>
                </w:rPr>
              </w:r>
            </w:hyperlink>
          </w:p>
        </w:tc>
      </w:tr>
      <w:tr>
        <w:trPr>
          <w:trHeight w:val="292"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0" w:lineRule="auto" w:before="23"/>
              <w:ind w:left="137" w:right="0"/>
              <w:jc w:val="left"/>
              <w:rPr>
                <w:rFonts w:ascii="Arial" w:hAnsi="Arial" w:cs="Arial" w:eastAsia="Arial" w:hint="default"/>
                <w:sz w:val="22"/>
                <w:szCs w:val="22"/>
              </w:rPr>
            </w:pPr>
            <w:hyperlink w:history="true" w:anchor="_bookmark5">
              <w:r>
                <w:rPr>
                  <w:rFonts w:ascii="Arial"/>
                  <w:color w:val="231F20"/>
                  <w:sz w:val="22"/>
                </w:rPr>
                <w:t>6.1  The nature of the positive obligation to take</w:t>
              </w:r>
              <w:r>
                <w:rPr>
                  <w:rFonts w:ascii="Arial"/>
                  <w:color w:val="231F20"/>
                  <w:spacing w:val="14"/>
                  <w:sz w:val="22"/>
                </w:rPr>
                <w:t> </w:t>
              </w:r>
              <w:r>
                <w:rPr>
                  <w:rFonts w:ascii="Arial"/>
                  <w:color w:val="231F20"/>
                  <w:sz w:val="22"/>
                </w:rPr>
                <w:t>all</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
        </w:tc>
      </w:tr>
      <w:tr>
        <w:trPr>
          <w:trHeight w:val="274" w:hRule="exact"/>
        </w:trPr>
        <w:tc>
          <w:tcPr>
            <w:tcW w:w="295" w:type="dxa"/>
            <w:tcBorders>
              <w:top w:val="nil" w:sz="6" w:space="0" w:color="auto"/>
              <w:left w:val="nil" w:sz="6" w:space="0" w:color="auto"/>
              <w:bottom w:val="nil" w:sz="6" w:space="0" w:color="auto"/>
              <w:right w:val="nil" w:sz="6" w:space="0" w:color="auto"/>
            </w:tcBorders>
          </w:tcPr>
          <w:p>
            <w:pPr/>
          </w:p>
        </w:tc>
        <w:tc>
          <w:tcPr>
            <w:tcW w:w="5490" w:type="dxa"/>
            <w:tcBorders>
              <w:top w:val="nil" w:sz="6" w:space="0" w:color="auto"/>
              <w:left w:val="nil" w:sz="6" w:space="0" w:color="auto"/>
              <w:bottom w:val="nil" w:sz="6" w:space="0" w:color="auto"/>
              <w:right w:val="nil" w:sz="6" w:space="0" w:color="auto"/>
            </w:tcBorders>
          </w:tcPr>
          <w:p>
            <w:pPr>
              <w:pStyle w:val="TableParagraph"/>
              <w:spacing w:line="248" w:lineRule="exact"/>
              <w:ind w:left="534" w:right="0"/>
              <w:jc w:val="left"/>
              <w:rPr>
                <w:rFonts w:ascii="Arial" w:hAnsi="Arial" w:cs="Arial" w:eastAsia="Arial" w:hint="default"/>
                <w:sz w:val="22"/>
                <w:szCs w:val="22"/>
              </w:rPr>
            </w:pPr>
            <w:hyperlink w:history="true" w:anchor="_bookmark5">
              <w:r>
                <w:rPr>
                  <w:rFonts w:ascii="Arial"/>
                  <w:color w:val="231F20"/>
                  <w:sz w:val="22"/>
                </w:rPr>
                <w:t>appropriate administrative and other</w:t>
              </w:r>
              <w:r>
                <w:rPr>
                  <w:rFonts w:ascii="Arial"/>
                  <w:color w:val="231F20"/>
                  <w:spacing w:val="34"/>
                  <w:sz w:val="22"/>
                </w:rPr>
                <w:t> </w:t>
              </w:r>
              <w:r>
                <w:rPr>
                  <w:rFonts w:ascii="Arial"/>
                  <w:color w:val="231F20"/>
                  <w:sz w:val="22"/>
                </w:rPr>
                <w:t>measures</w:t>
              </w:r>
              <w:r>
                <w:rPr>
                  <w:rFonts w:ascii="Arial"/>
                  <w:sz w:val="22"/>
                </w:rPr>
              </w:r>
            </w:hyperlink>
          </w:p>
        </w:tc>
        <w:tc>
          <w:tcPr>
            <w:tcW w:w="465" w:type="dxa"/>
            <w:tcBorders>
              <w:top w:val="nil" w:sz="6" w:space="0" w:color="auto"/>
              <w:left w:val="nil" w:sz="6" w:space="0" w:color="auto"/>
              <w:bottom w:val="nil" w:sz="6" w:space="0" w:color="auto"/>
              <w:right w:val="nil" w:sz="6" w:space="0" w:color="auto"/>
            </w:tcBorders>
          </w:tcPr>
          <w:p>
            <w:pPr>
              <w:pStyle w:val="TableParagraph"/>
              <w:spacing w:line="248" w:lineRule="exact"/>
              <w:ind w:right="33"/>
              <w:jc w:val="right"/>
              <w:rPr>
                <w:rFonts w:ascii="Arial" w:hAnsi="Arial" w:cs="Arial" w:eastAsia="Arial" w:hint="default"/>
                <w:sz w:val="22"/>
                <w:szCs w:val="22"/>
              </w:rPr>
            </w:pPr>
            <w:hyperlink w:history="true" w:anchor="_bookmark5">
              <w:r>
                <w:rPr>
                  <w:rFonts w:ascii="Arial"/>
                  <w:color w:val="231F20"/>
                  <w:w w:val="95"/>
                  <w:sz w:val="22"/>
                </w:rPr>
                <w:t>8</w:t>
              </w:r>
              <w:r>
                <w:rPr>
                  <w:rFonts w:ascii="Arial"/>
                  <w:sz w:val="22"/>
                </w:rPr>
              </w:r>
            </w:hyperlink>
          </w:p>
        </w:tc>
      </w:tr>
    </w:tbl>
    <w:p>
      <w:pPr>
        <w:pStyle w:val="ListParagraph"/>
        <w:numPr>
          <w:ilvl w:val="1"/>
          <w:numId w:val="2"/>
        </w:numPr>
        <w:tabs>
          <w:tab w:pos="2045" w:val="left" w:leader="none"/>
        </w:tabs>
        <w:spacing w:line="240" w:lineRule="auto" w:before="13" w:after="0"/>
        <w:ind w:left="2044" w:right="0" w:hanging="396"/>
        <w:jc w:val="left"/>
        <w:rPr>
          <w:rFonts w:ascii="Arial" w:hAnsi="Arial" w:cs="Arial" w:eastAsia="Arial" w:hint="default"/>
          <w:sz w:val="22"/>
          <w:szCs w:val="22"/>
        </w:rPr>
      </w:pPr>
      <w:hyperlink w:history="true" w:anchor="_bookmark6">
        <w:r>
          <w:rPr>
            <w:rFonts w:ascii="Arial"/>
            <w:color w:val="231F20"/>
            <w:spacing w:val="-5"/>
            <w:sz w:val="22"/>
          </w:rPr>
          <w:t>Were </w:t>
        </w:r>
        <w:r>
          <w:rPr>
            <w:rFonts w:ascii="Arial"/>
            <w:color w:val="231F20"/>
            <w:sz w:val="22"/>
          </w:rPr>
          <w:t>there any avenues open to</w:t>
        </w:r>
        <w:r>
          <w:rPr>
            <w:rFonts w:ascii="Arial"/>
            <w:color w:val="231F20"/>
            <w:spacing w:val="-2"/>
            <w:sz w:val="22"/>
          </w:rPr>
          <w:t> </w:t>
        </w:r>
        <w:r>
          <w:rPr>
            <w:rFonts w:ascii="Arial"/>
            <w:color w:val="231F20"/>
            <w:sz w:val="22"/>
          </w:rPr>
          <w:t>the</w:t>
        </w:r>
        <w:r>
          <w:rPr>
            <w:rFonts w:ascii="Arial"/>
            <w:sz w:val="22"/>
          </w:rPr>
        </w:r>
      </w:hyperlink>
    </w:p>
    <w:sdt>
      <w:sdtPr>
        <w:docPartObj>
          <w:docPartGallery w:val="Table of Contents"/>
          <w:docPartUnique/>
        </w:docPartObj>
      </w:sdtPr>
      <w:sdtEndPr/>
      <w:sdtContent>
        <w:p>
          <w:pPr>
            <w:pStyle w:val="TOC3"/>
            <w:tabs>
              <w:tab w:pos="7430" w:val="right" w:leader="none"/>
            </w:tabs>
            <w:spacing w:line="240" w:lineRule="auto" w:before="11"/>
            <w:ind w:right="0"/>
            <w:jc w:val="left"/>
          </w:pPr>
          <w:hyperlink w:history="true" w:anchor="_bookmark6">
            <w:r>
              <w:rPr>
                <w:color w:val="231F20"/>
              </w:rPr>
              <w:t>Commonwealth?</w:t>
              <w:tab/>
              <w:t>9</w:t>
            </w:r>
            <w:r>
              <w:rPr/>
            </w:r>
          </w:hyperlink>
        </w:p>
        <w:p>
          <w:pPr>
            <w:pStyle w:val="TOC2"/>
            <w:numPr>
              <w:ilvl w:val="1"/>
              <w:numId w:val="2"/>
            </w:numPr>
            <w:tabs>
              <w:tab w:pos="2045" w:val="left" w:leader="none"/>
            </w:tabs>
            <w:spacing w:line="249" w:lineRule="auto" w:before="39" w:after="0"/>
            <w:ind w:left="2044" w:right="2184" w:hanging="396"/>
            <w:jc w:val="left"/>
          </w:pPr>
          <w:hyperlink w:history="true" w:anchor="_bookmark7">
            <w:r>
              <w:rPr>
                <w:color w:val="231F20"/>
              </w:rPr>
              <w:t>Did the Commonwealth take any measures to</w:t>
            </w:r>
          </w:hyperlink>
          <w:r>
            <w:rPr>
              <w:color w:val="231F20"/>
            </w:rPr>
            <w:t> </w:t>
          </w:r>
          <w:r>
            <w:rPr>
              <w:color w:val="231F20"/>
            </w:rPr>
          </w:r>
          <w:hyperlink w:history="true" w:anchor="_bookmark7">
            <w:r>
              <w:rPr>
                <w:color w:val="231F20"/>
              </w:rPr>
              <w:t>ensure that primary education is made</w:t>
            </w:r>
            <w:r>
              <w:rPr>
                <w:color w:val="231F20"/>
                <w:spacing w:val="22"/>
              </w:rPr>
              <w:t> </w:t>
            </w:r>
            <w:r>
              <w:rPr>
                <w:color w:val="231F20"/>
              </w:rPr>
              <w:t>available</w:t>
            </w:r>
            <w:r>
              <w:rPr/>
            </w:r>
          </w:hyperlink>
        </w:p>
        <w:p>
          <w:pPr>
            <w:pStyle w:val="TOC3"/>
            <w:tabs>
              <w:tab w:pos="7430" w:val="right" w:leader="none"/>
            </w:tabs>
            <w:spacing w:line="240" w:lineRule="auto"/>
            <w:ind w:right="0"/>
            <w:jc w:val="left"/>
          </w:pPr>
          <w:hyperlink w:history="true" w:anchor="_bookmark7">
            <w:r>
              <w:rPr>
                <w:color w:val="231F20"/>
              </w:rPr>
              <w:t>for free to Mr</w:t>
            </w:r>
            <w:r>
              <w:rPr>
                <w:color w:val="231F20"/>
                <w:spacing w:val="6"/>
              </w:rPr>
              <w:t> </w:t>
            </w:r>
            <w:r>
              <w:rPr>
                <w:color w:val="231F20"/>
                <w:spacing w:val="-3"/>
              </w:rPr>
              <w:t>Kolind’s</w:t>
            </w:r>
            <w:r>
              <w:rPr>
                <w:color w:val="231F20"/>
                <w:spacing w:val="1"/>
              </w:rPr>
              <w:t> </w:t>
            </w:r>
            <w:r>
              <w:rPr>
                <w:color w:val="231F20"/>
              </w:rPr>
              <w:t>children?</w:t>
              <w:tab/>
              <w:t>10</w:t>
            </w:r>
            <w:r>
              <w:rPr/>
            </w:r>
          </w:hyperlink>
        </w:p>
        <w:p>
          <w:pPr>
            <w:pStyle w:val="TOC2"/>
            <w:numPr>
              <w:ilvl w:val="1"/>
              <w:numId w:val="2"/>
            </w:numPr>
            <w:tabs>
              <w:tab w:pos="2045" w:val="left" w:leader="none"/>
              <w:tab w:pos="7430" w:val="right" w:leader="none"/>
            </w:tabs>
            <w:spacing w:line="240" w:lineRule="auto" w:before="39" w:after="0"/>
            <w:ind w:left="2044" w:right="0" w:hanging="396"/>
            <w:jc w:val="left"/>
          </w:pPr>
          <w:hyperlink w:history="true" w:anchor="_bookmark8">
            <w:r>
              <w:rPr>
                <w:color w:val="231F20"/>
              </w:rPr>
              <w:t>Assessment</w:t>
              <w:tab/>
              <w:t>12</w:t>
            </w:r>
            <w:r>
              <w:rPr/>
            </w:r>
          </w:hyperlink>
        </w:p>
        <w:p>
          <w:pPr>
            <w:pStyle w:val="TOC1"/>
            <w:numPr>
              <w:ilvl w:val="0"/>
              <w:numId w:val="3"/>
            </w:numPr>
            <w:tabs>
              <w:tab w:pos="1649" w:val="left" w:leader="none"/>
              <w:tab w:pos="7430" w:val="right" w:leader="none"/>
            </w:tabs>
            <w:spacing w:line="240" w:lineRule="auto" w:before="185" w:after="0"/>
            <w:ind w:left="1648" w:right="0" w:hanging="397"/>
            <w:jc w:val="left"/>
          </w:pPr>
          <w:hyperlink w:history="true" w:anchor="_bookmark9">
            <w:r>
              <w:rPr>
                <w:color w:val="231F20"/>
              </w:rPr>
              <w:t>Recommendations</w:t>
              <w:tab/>
              <w:t>13</w:t>
            </w:r>
            <w:r>
              <w:rPr/>
            </w:r>
          </w:hyperlink>
        </w:p>
        <w:p>
          <w:pPr>
            <w:pStyle w:val="TOC2"/>
            <w:numPr>
              <w:ilvl w:val="1"/>
              <w:numId w:val="3"/>
            </w:numPr>
            <w:tabs>
              <w:tab w:pos="2045" w:val="left" w:leader="none"/>
              <w:tab w:pos="7430" w:val="right" w:leader="none"/>
            </w:tabs>
            <w:spacing w:line="240" w:lineRule="auto" w:before="67" w:after="0"/>
            <w:ind w:left="2044" w:right="0" w:hanging="396"/>
            <w:jc w:val="left"/>
          </w:pPr>
          <w:hyperlink w:history="true" w:anchor="_bookmark9">
            <w:r>
              <w:rPr>
                <w:color w:val="231F20"/>
              </w:rPr>
              <w:t>Power to</w:t>
            </w:r>
            <w:r>
              <w:rPr>
                <w:color w:val="231F20"/>
                <w:spacing w:val="2"/>
              </w:rPr>
              <w:t> </w:t>
            </w:r>
            <w:r>
              <w:rPr>
                <w:color w:val="231F20"/>
              </w:rPr>
              <w:t>make</w:t>
            </w:r>
            <w:r>
              <w:rPr>
                <w:color w:val="231F20"/>
                <w:spacing w:val="1"/>
              </w:rPr>
              <w:t> </w:t>
            </w:r>
            <w:r>
              <w:rPr>
                <w:color w:val="231F20"/>
              </w:rPr>
              <w:t>recommendations</w:t>
              <w:tab/>
              <w:t>13</w:t>
            </w:r>
            <w:r>
              <w:rPr/>
            </w:r>
          </w:hyperlink>
        </w:p>
        <w:p>
          <w:pPr>
            <w:pStyle w:val="TOC2"/>
            <w:numPr>
              <w:ilvl w:val="1"/>
              <w:numId w:val="3"/>
            </w:numPr>
            <w:tabs>
              <w:tab w:pos="2045" w:val="left" w:leader="none"/>
              <w:tab w:pos="7430" w:val="right" w:leader="none"/>
            </w:tabs>
            <w:spacing w:line="240" w:lineRule="auto" w:before="39" w:after="0"/>
            <w:ind w:left="2044" w:right="0" w:hanging="396"/>
            <w:jc w:val="left"/>
          </w:pPr>
          <w:hyperlink w:history="true" w:anchor="_bookmark9">
            <w:r>
              <w:rPr>
                <w:color w:val="231F20"/>
              </w:rPr>
              <w:t>Consideration of</w:t>
            </w:r>
            <w:r>
              <w:rPr>
                <w:color w:val="231F20"/>
                <w:spacing w:val="8"/>
              </w:rPr>
              <w:t> </w:t>
            </w:r>
            <w:r>
              <w:rPr>
                <w:color w:val="231F20"/>
              </w:rPr>
              <w:t>individual</w:t>
            </w:r>
            <w:r>
              <w:rPr>
                <w:color w:val="231F20"/>
                <w:spacing w:val="4"/>
              </w:rPr>
              <w:t> </w:t>
            </w:r>
            <w:r>
              <w:rPr>
                <w:color w:val="231F20"/>
              </w:rPr>
              <w:t>recommendations</w:t>
              <w:tab/>
              <w:t>13</w:t>
            </w:r>
            <w:r>
              <w:rPr/>
            </w:r>
          </w:hyperlink>
        </w:p>
        <w:p>
          <w:pPr>
            <w:pStyle w:val="TOC2"/>
            <w:numPr>
              <w:ilvl w:val="1"/>
              <w:numId w:val="3"/>
            </w:numPr>
            <w:tabs>
              <w:tab w:pos="2045" w:val="left" w:leader="none"/>
              <w:tab w:pos="7430" w:val="right" w:leader="none"/>
            </w:tabs>
            <w:spacing w:line="240" w:lineRule="auto" w:before="39" w:after="0"/>
            <w:ind w:left="2044" w:right="0" w:hanging="396"/>
            <w:jc w:val="left"/>
          </w:pPr>
          <w:hyperlink w:history="true" w:anchor="_bookmark10">
            <w:r>
              <w:rPr>
                <w:color w:val="231F20"/>
              </w:rPr>
              <w:t>Systemic recommendations</w:t>
              <w:tab/>
              <w:t>14</w:t>
            </w:r>
            <w:r>
              <w:rPr/>
            </w:r>
          </w:hyperlink>
        </w:p>
        <w:p>
          <w:pPr>
            <w:pStyle w:val="TOC1"/>
            <w:numPr>
              <w:ilvl w:val="0"/>
              <w:numId w:val="3"/>
            </w:numPr>
            <w:tabs>
              <w:tab w:pos="1649" w:val="left" w:leader="none"/>
              <w:tab w:pos="7430" w:val="right" w:leader="none"/>
            </w:tabs>
            <w:spacing w:line="240" w:lineRule="auto" w:before="185" w:after="0"/>
            <w:ind w:left="1648" w:right="0" w:hanging="397"/>
            <w:jc w:val="left"/>
          </w:pPr>
          <w:hyperlink w:history="true" w:anchor="_bookmark10">
            <w:r>
              <w:rPr>
                <w:color w:val="231F20"/>
              </w:rPr>
              <w:t>Department’s response</w:t>
              <w:tab/>
              <w:t>14</w:t>
            </w:r>
            <w:r>
              <w:rPr/>
            </w:r>
          </w:hyperlink>
        </w:p>
      </w:sdtContent>
    </w:sdt>
    <w:p>
      <w:pPr>
        <w:spacing w:after="0" w:line="240" w:lineRule="auto"/>
        <w:jc w:val="left"/>
        <w:sectPr>
          <w:footerReference w:type="even" r:id="rId32"/>
          <w:footerReference w:type="default" r:id="rId33"/>
          <w:pgSz w:w="11910" w:h="16840"/>
          <w:pgMar w:footer="665" w:header="0" w:top="1580" w:bottom="860" w:left="1300" w:right="1680"/>
        </w:sectPr>
      </w:pPr>
    </w:p>
    <w:p>
      <w:pPr>
        <w:spacing w:line="240" w:lineRule="auto" w:before="4" w:after="0"/>
        <w:ind w:right="0"/>
        <w:rPr>
          <w:rFonts w:ascii="Arial" w:hAnsi="Arial" w:cs="Arial" w:eastAsia="Arial" w:hint="default"/>
          <w:sz w:val="16"/>
          <w:szCs w:val="16"/>
        </w:rPr>
      </w:pPr>
    </w:p>
    <w:p>
      <w:pPr>
        <w:spacing w:line="240" w:lineRule="auto"/>
        <w:ind w:left="174" w:right="0" w:firstLine="0"/>
        <w:rPr>
          <w:rFonts w:ascii="Arial" w:hAnsi="Arial" w:cs="Arial" w:eastAsia="Arial" w:hint="default"/>
          <w:sz w:val="20"/>
          <w:szCs w:val="20"/>
        </w:rPr>
      </w:pPr>
      <w:r>
        <w:rPr>
          <w:rFonts w:ascii="Arial"/>
          <w:sz w:val="20"/>
        </w:rPr>
        <w:pict>
          <v:group style="width:43.65pt;height:43.5pt;mso-position-horizontal-relative:char;mso-position-vertical-relative:line" coordorigin="0,0" coordsize="873,870">
            <v:shape style="position:absolute;left:71;top:0;width:775;height:399" type="#_x0000_t75" stroked="false">
              <v:imagedata r:id="rId34" o:title=""/>
            </v:shape>
            <v:shape style="position:absolute;left:3;top:245;width:869;height:289" type="#_x0000_t75" stroked="false">
              <v:imagedata r:id="rId22" o:title=""/>
            </v:shape>
            <v:shape style="position:absolute;left:3;top:245;width:869;height:289" type="#_x0000_t75" stroked="false">
              <v:imagedata r:id="rId23" o:title=""/>
            </v:shape>
            <v:shape style="position:absolute;left:0;top:438;width:872;height:248" type="#_x0000_t75" stroked="false">
              <v:imagedata r:id="rId35" o:title=""/>
            </v:shape>
            <v:shape style="position:absolute;left:0;top:438;width:872;height:248" type="#_x0000_t75" stroked="false">
              <v:imagedata r:id="rId36" o:title=""/>
            </v:shape>
            <v:shape style="position:absolute;left:45;top:613;width:789;height:256" type="#_x0000_t75" stroked="false">
              <v:imagedata r:id="rId26" o:title=""/>
            </v:shape>
            <v:shape style="position:absolute;left:45;top:613;width:789;height:256" type="#_x0000_t75" stroked="false">
              <v:imagedata r:id="rId27" o:title=""/>
            </v:shape>
          </v:group>
        </w:pict>
      </w:r>
      <w:r>
        <w:rPr>
          <w:rFonts w:ascii="Arial"/>
          <w:sz w:val="20"/>
        </w:rPr>
      </w:r>
      <w:r>
        <w:rPr>
          <w:rFonts w:ascii="Times New Roman"/>
          <w:spacing w:val="92"/>
          <w:sz w:val="20"/>
        </w:rPr>
        <w:t> </w:t>
      </w:r>
      <w:r>
        <w:rPr>
          <w:rFonts w:ascii="Arial"/>
          <w:spacing w:val="92"/>
          <w:position w:val="11"/>
          <w:sz w:val="20"/>
        </w:rPr>
        <w:pict>
          <v:group style="width:76.25pt;height:32.9pt;mso-position-horizontal-relative:char;mso-position-vertical-relative:line" coordorigin="0,0" coordsize="1525,658">
            <v:shape style="position:absolute;left:0;top:16;width:726;height:168" type="#_x0000_t75" stroked="false">
              <v:imagedata r:id="rId37" o:title=""/>
            </v:shape>
            <v:shape style="position:absolute;left:745;top:0;width:352;height:197" type="#_x0000_t75" stroked="false">
              <v:imagedata r:id="rId38" o:title=""/>
            </v:shape>
            <v:shape style="position:absolute;left:17;top:246;width:728;height:168" type="#_x0000_t75" stroked="false">
              <v:imagedata r:id="rId39" o:title=""/>
            </v:shape>
            <v:shape style="position:absolute;left:844;top:246;width:681;height:214" type="#_x0000_t75" stroked="false">
              <v:imagedata r:id="rId40" o:title=""/>
            </v:shape>
            <v:group style="position:absolute;left:11;top:474;width:144;height:171" coordorigin="11,474" coordsize="144,171">
              <v:shape style="position:absolute;left:11;top:474;width:144;height:171" coordorigin="11,474" coordsize="144,171" path="m88,474l32,497,11,561,12,579,43,632,86,645,99,644,144,616,74,616,64,612,45,558,46,545,74,503,147,503,145,499,137,492,127,484,116,479,103,475,88,474xe" filled="true" fillcolor="#6d6e71" stroked="false">
                <v:path arrowok="t"/>
                <v:fill type="solid"/>
              </v:shape>
              <v:shape style="position:absolute;left:11;top:474;width:144;height:171" coordorigin="11,474" coordsize="144,171" path="m122,581l120,593,115,602,102,613,95,616,144,616,145,615,150,604,155,592,122,581xe" filled="true" fillcolor="#6d6e71" stroked="false">
                <v:path arrowok="t"/>
                <v:fill type="solid"/>
              </v:shape>
              <v:shape style="position:absolute;left:11;top:474;width:144;height:171" coordorigin="11,474" coordsize="144,171" path="m147,503l95,503,103,505,115,515,119,522,121,530,154,522,150,509,147,503xe" filled="true" fillcolor="#6d6e71" stroked="false">
                <v:path arrowok="t"/>
                <v:fill type="solid"/>
              </v:shape>
            </v:group>
            <v:group style="position:absolute;left:172;top:520;width:124;height:125" coordorigin="172,520" coordsize="124,125">
              <v:shape style="position:absolute;left:172;top:520;width:124;height:125" coordorigin="172,520" coordsize="124,125" path="m233,520l222,520,211,522,172,569,172,595,174,606,185,625,192,632,212,642,223,645,234,645,284,619,225,619,218,616,207,603,204,594,204,570,207,561,218,549,225,545,284,545,278,537,269,530,258,524,246,521,233,520xe" filled="true" fillcolor="#6d6e71" stroked="false">
                <v:path arrowok="t"/>
                <v:fill type="solid"/>
              </v:shape>
              <v:shape style="position:absolute;left:172;top:520;width:124;height:125" coordorigin="172,520" coordsize="124,125" path="m284,545l242,545,249,549,260,561,263,570,263,594,260,603,249,616,242,619,284,619,285,617,291,607,294,595,295,582,295,580,294,569,291,557,285,547,284,545xe" filled="true" fillcolor="#6d6e71" stroked="false">
                <v:path arrowok="t"/>
                <v:fill type="solid"/>
              </v:shape>
            </v:group>
            <v:group style="position:absolute;left:311;top:520;width:176;height:123" coordorigin="311,520" coordsize="176,123">
              <v:shape style="position:absolute;left:311;top:520;width:176;height:123" coordorigin="311,520" coordsize="176,123" path="m340,522l311,522,311,642,343,642,343,572,344,564,347,554,350,550,357,545,362,544,485,544,483,539,340,539,340,522xe" filled="true" fillcolor="#6d6e71" stroked="false">
                <v:path arrowok="t"/>
                <v:fill type="solid"/>
              </v:shape>
              <v:shape style="position:absolute;left:311;top:520;width:176;height:123" coordorigin="311,520" coordsize="176,123" path="m434,544l371,544,374,545,379,548,383,642,415,642,415,572,430,545,434,544xe" filled="true" fillcolor="#6d6e71" stroked="false">
                <v:path arrowok="t"/>
                <v:fill type="solid"/>
              </v:shape>
              <v:shape style="position:absolute;left:311;top:520;width:176;height:123" coordorigin="311,520" coordsize="176,123" path="m485,544l445,544,449,546,452,551,454,554,455,562,455,642,487,642,487,554,486,546,485,544xe" filled="true" fillcolor="#6d6e71" stroked="false">
                <v:path arrowok="t"/>
                <v:fill type="solid"/>
              </v:shape>
              <v:shape style="position:absolute;left:311;top:520;width:176;height:123" coordorigin="311,520" coordsize="176,123" path="m385,520l377,520,367,521,357,524,348,530,340,539,411,539,408,532,403,528,392,521,385,520xe" filled="true" fillcolor="#6d6e71" stroked="false">
                <v:path arrowok="t"/>
                <v:fill type="solid"/>
              </v:shape>
              <v:shape style="position:absolute;left:311;top:520;width:176;height:123" coordorigin="311,520" coordsize="176,123" path="m456,520l441,520,434,521,422,528,416,532,411,539,483,539,481,534,476,529,464,521,456,520xe" filled="true" fillcolor="#6d6e71" stroked="false">
                <v:path arrowok="t"/>
                <v:fill type="solid"/>
              </v:shape>
            </v:group>
            <v:group style="position:absolute;left:513;top:520;width:176;height:123" coordorigin="513,520" coordsize="176,123">
              <v:shape style="position:absolute;left:513;top:520;width:176;height:123" coordorigin="513,520" coordsize="176,123" path="m542,522l513,522,513,642,545,642,545,572,546,564,564,544,687,544,685,539,542,539,542,522xe" filled="true" fillcolor="#6d6e71" stroked="false">
                <v:path arrowok="t"/>
                <v:fill type="solid"/>
              </v:shape>
              <v:shape style="position:absolute;left:513;top:520;width:176;height:123" coordorigin="513,520" coordsize="176,123" path="m636,544l573,544,576,545,581,548,586,642,617,642,617,572,632,545,636,544xe" filled="true" fillcolor="#6d6e71" stroked="false">
                <v:path arrowok="t"/>
                <v:fill type="solid"/>
              </v:shape>
              <v:shape style="position:absolute;left:513;top:520;width:176;height:123" coordorigin="513,520" coordsize="176,123" path="m687,544l647,544,651,546,654,551,656,554,658,562,658,642,689,642,689,554,688,546,687,544xe" filled="true" fillcolor="#6d6e71" stroked="false">
                <v:path arrowok="t"/>
                <v:fill type="solid"/>
              </v:shape>
              <v:shape style="position:absolute;left:513;top:520;width:176;height:123" coordorigin="513,520" coordsize="176,123" path="m587,520l580,520,569,521,560,524,551,530,542,539,614,539,610,532,605,528,594,521,587,520xe" filled="true" fillcolor="#6d6e71" stroked="false">
                <v:path arrowok="t"/>
                <v:fill type="solid"/>
              </v:shape>
              <v:shape style="position:absolute;left:513;top:520;width:176;height:123" coordorigin="513,520" coordsize="176,123" path="m659,520l643,520,637,521,624,528,619,532,614,539,685,539,683,534,678,529,666,521,659,520xe" filled="true" fillcolor="#6d6e71" stroked="false">
                <v:path arrowok="t"/>
                <v:fill type="solid"/>
              </v:shape>
            </v:group>
            <v:group style="position:absolute;left:730;top:477;width:2;height:166" coordorigin="730,477" coordsize="2,166">
              <v:shape style="position:absolute;left:730;top:477;width:2;height:166" coordorigin="730,477" coordsize="0,166" path="m730,477l730,642e" filled="false" stroked="true" strokeweight="1.582pt" strokecolor="#6d6e71">
                <v:path arrowok="t"/>
              </v:shape>
            </v:group>
            <v:group style="position:absolute;left:766;top:520;width:112;height:125" coordorigin="766,520" coordsize="112,125">
              <v:shape style="position:absolute;left:766;top:520;width:112;height:125" coordorigin="766,520" coordsize="112,125" path="m798,603l766,608,769,619,775,628,794,641,807,645,823,645,874,622,816,622,810,620,802,614,799,609,798,603xe" filled="true" fillcolor="#6d6e71" stroked="false">
                <v:path arrowok="t"/>
                <v:fill type="solid"/>
              </v:shape>
              <v:shape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ed="true" fillcolor="#6d6e71" stroked="false">
                <v:path arrowok="t"/>
                <v:fill type="solid"/>
              </v:shape>
              <v:shape style="position:absolute;left:766;top:520;width:112;height:125" coordorigin="766,520" coordsize="112,125" path="m871,542l828,542,833,544,840,549,842,552,844,557,873,551,871,542xe" filled="true" fillcolor="#6d6e71" stroked="false">
                <v:path arrowok="t"/>
                <v:fill type="solid"/>
              </v:shape>
            </v:group>
            <v:group style="position:absolute;left:894;top:520;width:112;height:125" coordorigin="894,520" coordsize="112,125">
              <v:shape style="position:absolute;left:894;top:520;width:112;height:125" coordorigin="894,520" coordsize="112,125" path="m925,603l894,608,897,619,903,628,922,641,935,645,951,645,1002,622,944,622,938,620,929,614,927,609,925,603xe" filled="true" fillcolor="#6d6e71" stroked="false">
                <v:path arrowok="t"/>
                <v:fill type="solid"/>
              </v:shape>
              <v:shape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ed="true" fillcolor="#6d6e71" stroked="false">
                <v:path arrowok="t"/>
                <v:fill type="solid"/>
              </v:shape>
              <v:shape style="position:absolute;left:894;top:520;width:112;height:125" coordorigin="894,520" coordsize="112,125" path="m999,542l956,542,961,544,968,549,970,552,971,557,1001,551,999,542xe" filled="true" fillcolor="#6d6e71" stroked="false">
                <v:path arrowok="t"/>
                <v:fill type="solid"/>
              </v:shape>
            </v:group>
            <v:group style="position:absolute;left:1043;top:477;width:2;height:166" coordorigin="1043,477" coordsize="2,166">
              <v:shape style="position:absolute;left:1043;top:477;width:2;height:166" coordorigin="1043,477" coordsize="0,166" path="m1043,477l1043,642e" filled="false" stroked="true" strokeweight="1.582pt" strokecolor="#6d6e71">
                <v:path arrowok="t"/>
              </v:shape>
            </v:group>
            <v:group style="position:absolute;left:1081;top:520;width:124;height:125" coordorigin="1081,520" coordsize="124,125">
              <v:shape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ed="true" fillcolor="#6d6e71" stroked="false">
                <v:path arrowok="t"/>
                <v:fill type="solid"/>
              </v:shape>
              <v:shape style="position:absolute;left:1081;top:520;width:124;height:125" coordorigin="1081,520" coordsize="124,125" path="m1193,545l1151,545,1158,549,1169,561,1172,570,1172,594,1169,603,1158,616,1151,619,1193,619,1194,617,1200,607,1203,595,1204,582,1204,580,1203,569,1200,557,1194,547,1193,545xe" filled="true" fillcolor="#6d6e71" stroked="false">
                <v:path arrowok="t"/>
                <v:fill type="solid"/>
              </v:shape>
            </v:group>
            <v:group style="position:absolute;left:1225;top:520;width:109;height:123" coordorigin="1225,520" coordsize="109,123">
              <v:shape style="position:absolute;left:1225;top:520;width:109;height:123" coordorigin="1225,520" coordsize="109,123" path="m1254,522l1225,522,1225,642,1257,642,1257,574,1257,565,1261,555,1264,551,1272,545,1277,544,1332,544,1331,541,1330,540,1254,540,1254,522xe" filled="true" fillcolor="#6d6e71" stroked="false">
                <v:path arrowok="t"/>
                <v:fill type="solid"/>
              </v:shape>
              <v:shape style="position:absolute;left:1225;top:520;width:109;height:123" coordorigin="1225,520" coordsize="109,123" path="m1332,544l1287,544,1291,545,1297,549,1299,552,1302,560,1302,568,1302,642,1334,642,1334,558,1333,551,1332,544xe" filled="true" fillcolor="#6d6e71" stroked="false">
                <v:path arrowok="t"/>
                <v:fill type="solid"/>
              </v:shape>
              <v:shape style="position:absolute;left:1225;top:520;width:109;height:123" coordorigin="1225,520" coordsize="109,123" path="m1301,520l1294,520,1282,521,1272,525,1263,531,1254,540,1330,540,1301,520xe" filled="true" fillcolor="#6d6e71" stroked="false">
                <v:path arrowok="t"/>
                <v:fill type="solid"/>
              </v:shape>
            </v:group>
          </v:group>
        </w:pict>
      </w:r>
      <w:r>
        <w:rPr>
          <w:rFonts w:ascii="Arial"/>
          <w:spacing w:val="92"/>
          <w:position w:val="11"/>
          <w:sz w:val="20"/>
        </w:rPr>
      </w:r>
    </w:p>
    <w:p>
      <w:pPr>
        <w:spacing w:line="240" w:lineRule="auto" w:before="11"/>
        <w:ind w:right="0"/>
        <w:rPr>
          <w:rFonts w:ascii="Arial" w:hAnsi="Arial" w:cs="Arial" w:eastAsia="Arial" w:hint="default"/>
          <w:sz w:val="12"/>
          <w:szCs w:val="12"/>
        </w:rPr>
      </w:pPr>
    </w:p>
    <w:p>
      <w:pPr>
        <w:spacing w:line="20" w:lineRule="exact"/>
        <w:ind w:left="117" w:right="0" w:firstLine="0"/>
        <w:rPr>
          <w:rFonts w:ascii="Arial" w:hAnsi="Arial" w:cs="Arial" w:eastAsia="Arial" w:hint="default"/>
          <w:sz w:val="2"/>
          <w:szCs w:val="2"/>
        </w:rPr>
      </w:pPr>
      <w:r>
        <w:rPr>
          <w:rFonts w:ascii="Arial" w:hAnsi="Arial" w:cs="Arial" w:eastAsia="Arial" w:hint="default"/>
          <w:sz w:val="2"/>
          <w:szCs w:val="2"/>
        </w:rPr>
        <w:pict>
          <v:group style="width:453.55pt;height:1pt;mso-position-horizontal-relative:char;mso-position-vertical-relative:line" coordorigin="0,0" coordsize="9071,20">
            <v:group style="position:absolute;left:50;top:10;width:8991;height:2" coordorigin="50,10" coordsize="8991,2">
              <v:shape style="position:absolute;left:50;top:10;width:8991;height:2" coordorigin="50,10" coordsize="8991,0" path="m50,10l9041,10e" filled="false" stroked="true" strokeweight="1pt" strokecolor="#6d6e71">
                <v:path arrowok="t"/>
                <v:stroke dashstyle="dash"/>
              </v:shape>
            </v:group>
            <v:group style="position:absolute;left:10;top:10;width:2;height:2" coordorigin="10,10" coordsize="2,2">
              <v:shape style="position:absolute;left:10;top:10;width:2;height:2" coordorigin="10,10" coordsize="0,0" path="m10,10l10,10e" filled="false" stroked="true" strokeweight="1pt" strokecolor="#6d6e71">
                <v:path arrowok="t"/>
              </v:shape>
            </v:group>
            <v:group style="position:absolute;left:9061;top:10;width:2;height:2" coordorigin="9061,10" coordsize="2,2">
              <v:shape style="position:absolute;left:9061;top:10;width:2;height:2" coordorigin="9061,10" coordsize="0,0" path="m9061,10l9061,10e" filled="false" stroked="true" strokeweight="1pt" strokecolor="#6d6e71">
                <v:path arrowok="t"/>
              </v:shape>
            </v:group>
          </v:group>
        </w:pict>
      </w:r>
      <w:r>
        <w:rPr>
          <w:rFonts w:ascii="Arial" w:hAnsi="Arial" w:cs="Arial" w:eastAsia="Arial" w:hint="default"/>
          <w:sz w:val="2"/>
          <w:szCs w:val="2"/>
        </w:rPr>
      </w:r>
    </w:p>
    <w:p>
      <w:pPr>
        <w:spacing w:line="240" w:lineRule="auto" w:before="8"/>
        <w:ind w:right="0"/>
        <w:rPr>
          <w:rFonts w:ascii="Arial" w:hAnsi="Arial" w:cs="Arial" w:eastAsia="Arial" w:hint="default"/>
          <w:sz w:val="25"/>
          <w:szCs w:val="25"/>
        </w:rPr>
      </w:pPr>
    </w:p>
    <w:p>
      <w:pPr>
        <w:pStyle w:val="BodyText"/>
        <w:spacing w:line="240" w:lineRule="auto" w:before="0"/>
        <w:ind w:left="106" w:right="5208" w:firstLine="0"/>
        <w:jc w:val="left"/>
      </w:pPr>
      <w:r>
        <w:rPr>
          <w:color w:val="231F20"/>
        </w:rPr>
        <w:t>December</w:t>
      </w:r>
      <w:r>
        <w:rPr>
          <w:color w:val="231F20"/>
          <w:spacing w:val="-11"/>
        </w:rPr>
        <w:t> </w:t>
      </w:r>
      <w:r>
        <w:rPr>
          <w:color w:val="231F20"/>
        </w:rPr>
        <w:t>2015</w:t>
      </w:r>
      <w:r>
        <w:rPr/>
      </w:r>
    </w:p>
    <w:p>
      <w:pPr>
        <w:pStyle w:val="BodyText"/>
        <w:spacing w:line="249" w:lineRule="auto" w:before="125"/>
        <w:ind w:left="106" w:right="5208" w:firstLine="0"/>
        <w:jc w:val="left"/>
      </w:pPr>
      <w:r>
        <w:rPr>
          <w:color w:val="231F20"/>
        </w:rPr>
        <w:t>Senator the Hon. George Brandis QC Attorney-General</w:t>
      </w:r>
      <w:r>
        <w:rPr/>
      </w:r>
    </w:p>
    <w:p>
      <w:pPr>
        <w:pStyle w:val="BodyText"/>
        <w:spacing w:line="249" w:lineRule="auto" w:before="1"/>
        <w:ind w:left="106" w:right="7060" w:firstLine="0"/>
        <w:jc w:val="left"/>
      </w:pPr>
      <w:r>
        <w:rPr>
          <w:color w:val="231F20"/>
        </w:rPr>
        <w:t>Parliament House Canberra ACT</w:t>
      </w:r>
      <w:r>
        <w:rPr>
          <w:color w:val="231F20"/>
          <w:spacing w:val="-29"/>
        </w:rPr>
        <w:t> </w:t>
      </w:r>
      <w:r>
        <w:rPr>
          <w:color w:val="231F20"/>
        </w:rPr>
        <w:t>2600</w:t>
      </w:r>
      <w:r>
        <w:rPr/>
      </w:r>
    </w:p>
    <w:p>
      <w:pPr>
        <w:pStyle w:val="BodyText"/>
        <w:spacing w:line="240" w:lineRule="auto"/>
        <w:ind w:left="106" w:right="5208" w:firstLine="0"/>
        <w:jc w:val="left"/>
      </w:pPr>
      <w:r>
        <w:rPr>
          <w:color w:val="231F20"/>
        </w:rPr>
        <w:t>Dear</w:t>
      </w:r>
      <w:r>
        <w:rPr>
          <w:color w:val="231F20"/>
          <w:spacing w:val="-35"/>
        </w:rPr>
        <w:t> </w:t>
      </w:r>
      <w:r>
        <w:rPr>
          <w:color w:val="231F20"/>
        </w:rPr>
        <w:t>Attorney,</w:t>
      </w:r>
      <w:r>
        <w:rPr/>
      </w:r>
    </w:p>
    <w:p>
      <w:pPr>
        <w:pStyle w:val="BodyText"/>
        <w:spacing w:line="249" w:lineRule="auto" w:before="125"/>
        <w:ind w:left="106" w:right="102" w:firstLine="0"/>
        <w:jc w:val="left"/>
      </w:pPr>
      <w:r>
        <w:rPr>
          <w:color w:val="231F20"/>
        </w:rPr>
        <w:t>I have completed my report pursuant to s </w:t>
      </w:r>
      <w:r>
        <w:rPr>
          <w:color w:val="231F20"/>
          <w:spacing w:val="-3"/>
        </w:rPr>
        <w:t>11(1)(f)(ii) </w:t>
      </w:r>
      <w:r>
        <w:rPr>
          <w:color w:val="231F20"/>
        </w:rPr>
        <w:t>of the </w:t>
      </w:r>
      <w:r>
        <w:rPr>
          <w:rFonts w:ascii="Arial"/>
          <w:i/>
          <w:color w:val="231F20"/>
        </w:rPr>
        <w:t>Australian Human Rights Commission Act 1986 </w:t>
      </w:r>
      <w:r>
        <w:rPr>
          <w:color w:val="231F20"/>
        </w:rPr>
        <w:t>(Cth) into the complaint made by Mr Christian Kolind on</w:t>
      </w:r>
      <w:r>
        <w:rPr>
          <w:color w:val="231F20"/>
          <w:spacing w:val="-43"/>
        </w:rPr>
        <w:t> </w:t>
      </w:r>
      <w:r>
        <w:rPr>
          <w:color w:val="231F20"/>
        </w:rPr>
        <w:t>behalf </w:t>
      </w:r>
      <w:r>
        <w:rPr>
          <w:color w:val="231F20"/>
        </w:rPr>
        <w:t>of his children Emilie and Gustav Kolind. Mr Kolind complains that two of his children were not able to avail themselves of free primary education in a school in New South </w:t>
      </w:r>
      <w:r>
        <w:rPr>
          <w:color w:val="231F20"/>
          <w:spacing w:val="-3"/>
        </w:rPr>
        <w:t>Wales.</w:t>
      </w:r>
      <w:r>
        <w:rPr/>
      </w:r>
    </w:p>
    <w:p>
      <w:pPr>
        <w:pStyle w:val="BodyText"/>
        <w:spacing w:line="249" w:lineRule="auto"/>
        <w:ind w:left="106" w:right="345" w:firstLine="0"/>
        <w:jc w:val="left"/>
      </w:pPr>
      <w:r>
        <w:rPr>
          <w:color w:val="231F20"/>
        </w:rPr>
        <w:t>I have found that the Commonwealth failed to take all appropriate administrative and other measures to make free primary education available to all children in Australia, including Mr Kolind’s children Emilie and Gustav Kolind. I have found</w:t>
      </w:r>
      <w:r>
        <w:rPr>
          <w:color w:val="231F20"/>
          <w:spacing w:val="-24"/>
        </w:rPr>
        <w:t> </w:t>
      </w:r>
      <w:r>
        <w:rPr>
          <w:color w:val="231F20"/>
        </w:rPr>
        <w:t>that </w:t>
      </w:r>
      <w:r>
        <w:rPr>
          <w:color w:val="231F20"/>
        </w:rPr>
        <w:t>the</w:t>
      </w:r>
      <w:r>
        <w:rPr>
          <w:color w:val="231F20"/>
          <w:spacing w:val="-6"/>
        </w:rPr>
        <w:t> </w:t>
      </w:r>
      <w:r>
        <w:rPr>
          <w:color w:val="231F20"/>
        </w:rPr>
        <w:t>Commonwealth</w:t>
      </w:r>
      <w:r>
        <w:rPr>
          <w:color w:val="231F20"/>
          <w:spacing w:val="-5"/>
        </w:rPr>
        <w:t> </w:t>
      </w:r>
      <w:r>
        <w:rPr>
          <w:color w:val="231F20"/>
        </w:rPr>
        <w:t>has</w:t>
      </w:r>
      <w:r>
        <w:rPr>
          <w:color w:val="231F20"/>
          <w:spacing w:val="-5"/>
        </w:rPr>
        <w:t> </w:t>
      </w:r>
      <w:r>
        <w:rPr>
          <w:color w:val="231F20"/>
        </w:rPr>
        <w:t>acted</w:t>
      </w:r>
      <w:r>
        <w:rPr>
          <w:color w:val="231F20"/>
          <w:spacing w:val="-5"/>
        </w:rPr>
        <w:t> </w:t>
      </w:r>
      <w:r>
        <w:rPr>
          <w:color w:val="231F20"/>
        </w:rPr>
        <w:t>inconsistently</w:t>
      </w:r>
      <w:r>
        <w:rPr>
          <w:color w:val="231F20"/>
          <w:spacing w:val="-5"/>
        </w:rPr>
        <w:t> </w:t>
      </w:r>
      <w:r>
        <w:rPr>
          <w:color w:val="231F20"/>
        </w:rPr>
        <w:t>with</w:t>
      </w:r>
      <w:r>
        <w:rPr>
          <w:color w:val="231F20"/>
          <w:spacing w:val="-5"/>
        </w:rPr>
        <w:t> </w:t>
      </w:r>
      <w:r>
        <w:rPr>
          <w:color w:val="231F20"/>
        </w:rPr>
        <w:t>the</w:t>
      </w:r>
      <w:r>
        <w:rPr>
          <w:color w:val="231F20"/>
          <w:spacing w:val="-6"/>
        </w:rPr>
        <w:t> </w:t>
      </w:r>
      <w:r>
        <w:rPr>
          <w:color w:val="231F20"/>
        </w:rPr>
        <w:t>right</w:t>
      </w:r>
      <w:r>
        <w:rPr>
          <w:color w:val="231F20"/>
          <w:spacing w:val="-5"/>
        </w:rPr>
        <w:t> </w:t>
      </w:r>
      <w:r>
        <w:rPr>
          <w:color w:val="231F20"/>
        </w:rPr>
        <w:t>to</w:t>
      </w:r>
      <w:r>
        <w:rPr>
          <w:color w:val="231F20"/>
          <w:spacing w:val="-6"/>
        </w:rPr>
        <w:t> </w:t>
      </w:r>
      <w:r>
        <w:rPr>
          <w:color w:val="231F20"/>
        </w:rPr>
        <w:t>free</w:t>
      </w:r>
      <w:r>
        <w:rPr>
          <w:color w:val="231F20"/>
          <w:spacing w:val="-6"/>
        </w:rPr>
        <w:t> </w:t>
      </w:r>
      <w:r>
        <w:rPr>
          <w:color w:val="231F20"/>
        </w:rPr>
        <w:t>primary</w:t>
      </w:r>
      <w:r>
        <w:rPr>
          <w:color w:val="231F20"/>
          <w:spacing w:val="-5"/>
        </w:rPr>
        <w:t> </w:t>
      </w:r>
      <w:r>
        <w:rPr>
          <w:color w:val="231F20"/>
        </w:rPr>
        <w:t>education</w:t>
      </w:r>
      <w:r>
        <w:rPr/>
      </w:r>
    </w:p>
    <w:p>
      <w:pPr>
        <w:pStyle w:val="BodyText"/>
        <w:spacing w:line="249" w:lineRule="auto" w:before="1"/>
        <w:ind w:left="106" w:right="125" w:firstLine="0"/>
        <w:jc w:val="left"/>
      </w:pPr>
      <w:r>
        <w:rPr>
          <w:color w:val="231F20"/>
        </w:rPr>
        <w:t>under article 28 of the </w:t>
      </w:r>
      <w:r>
        <w:rPr>
          <w:rFonts w:ascii="Arial"/>
          <w:i/>
          <w:color w:val="231F20"/>
        </w:rPr>
        <w:t>Convention on the Rights of the Child </w:t>
      </w:r>
      <w:r>
        <w:rPr>
          <w:color w:val="231F20"/>
        </w:rPr>
        <w:t>(CRC). I have also found that the Commonwealth has acted inconsistently with the right to non-discrimination </w:t>
      </w:r>
      <w:r>
        <w:rPr>
          <w:color w:val="231F20"/>
        </w:rPr>
        <w:t>in articles 2 and 28 of the</w:t>
      </w:r>
      <w:r>
        <w:rPr>
          <w:color w:val="231F20"/>
          <w:spacing w:val="-17"/>
        </w:rPr>
        <w:t> </w:t>
      </w:r>
      <w:r>
        <w:rPr>
          <w:color w:val="231F20"/>
        </w:rPr>
        <w:t>CRC.</w:t>
      </w:r>
      <w:r>
        <w:rPr/>
      </w:r>
    </w:p>
    <w:p>
      <w:pPr>
        <w:pStyle w:val="BodyText"/>
        <w:spacing w:line="249" w:lineRule="auto"/>
        <w:ind w:left="106" w:right="418" w:firstLine="0"/>
        <w:jc w:val="both"/>
      </w:pPr>
      <w:r>
        <w:rPr>
          <w:rFonts w:ascii="Arial"/>
          <w:color w:val="231F20"/>
        </w:rPr>
        <w:t>The Department of Education and Training provided a response to my findings</w:t>
      </w:r>
      <w:r>
        <w:rPr>
          <w:rFonts w:ascii="Arial"/>
          <w:color w:val="231F20"/>
          <w:spacing w:val="-16"/>
        </w:rPr>
        <w:t> </w:t>
      </w:r>
      <w:r>
        <w:rPr>
          <w:rFonts w:ascii="Arial"/>
          <w:color w:val="231F20"/>
        </w:rPr>
        <w:t>and </w:t>
      </w:r>
      <w:r>
        <w:rPr>
          <w:rFonts w:ascii="Arial"/>
          <w:color w:val="231F20"/>
        </w:rPr>
      </w:r>
      <w:r>
        <w:rPr>
          <w:color w:val="231F20"/>
        </w:rPr>
        <w:t>recommendations by letter dated 23 October 2015. In its response the Department maintains</w:t>
      </w:r>
      <w:r>
        <w:rPr>
          <w:color w:val="231F20"/>
          <w:spacing w:val="-5"/>
        </w:rPr>
        <w:t> </w:t>
      </w:r>
      <w:r>
        <w:rPr>
          <w:color w:val="231F20"/>
        </w:rPr>
        <w:t>its</w:t>
      </w:r>
      <w:r>
        <w:rPr>
          <w:color w:val="231F20"/>
          <w:spacing w:val="-4"/>
        </w:rPr>
        <w:t> </w:t>
      </w:r>
      <w:r>
        <w:rPr>
          <w:color w:val="231F20"/>
        </w:rPr>
        <w:t>position</w:t>
      </w:r>
      <w:r>
        <w:rPr>
          <w:color w:val="231F20"/>
          <w:spacing w:val="-4"/>
        </w:rPr>
        <w:t> </w:t>
      </w:r>
      <w:r>
        <w:rPr>
          <w:color w:val="231F20"/>
        </w:rPr>
        <w:t>that</w:t>
      </w:r>
      <w:r>
        <w:rPr>
          <w:color w:val="231F20"/>
          <w:spacing w:val="-5"/>
        </w:rPr>
        <w:t> </w:t>
      </w:r>
      <w:r>
        <w:rPr>
          <w:color w:val="231F20"/>
        </w:rPr>
        <w:t>the</w:t>
      </w:r>
      <w:r>
        <w:rPr>
          <w:color w:val="231F20"/>
          <w:spacing w:val="-5"/>
        </w:rPr>
        <w:t> </w:t>
      </w:r>
      <w:r>
        <w:rPr>
          <w:color w:val="231F20"/>
        </w:rPr>
        <w:t>Commission</w:t>
      </w:r>
      <w:r>
        <w:rPr>
          <w:color w:val="231F20"/>
          <w:spacing w:val="-4"/>
        </w:rPr>
        <w:t> </w:t>
      </w:r>
      <w:r>
        <w:rPr>
          <w:color w:val="231F20"/>
        </w:rPr>
        <w:t>does</w:t>
      </w:r>
      <w:r>
        <w:rPr>
          <w:color w:val="231F20"/>
          <w:spacing w:val="-4"/>
        </w:rPr>
        <w:t> </w:t>
      </w:r>
      <w:r>
        <w:rPr>
          <w:color w:val="231F20"/>
        </w:rPr>
        <w:t>not</w:t>
      </w:r>
      <w:r>
        <w:rPr>
          <w:color w:val="231F20"/>
          <w:spacing w:val="-4"/>
        </w:rPr>
        <w:t> </w:t>
      </w:r>
      <w:r>
        <w:rPr>
          <w:color w:val="231F20"/>
        </w:rPr>
        <w:t>have</w:t>
      </w:r>
      <w:r>
        <w:rPr>
          <w:color w:val="231F20"/>
          <w:spacing w:val="-4"/>
        </w:rPr>
        <w:t> </w:t>
      </w:r>
      <w:r>
        <w:rPr>
          <w:color w:val="231F20"/>
        </w:rPr>
        <w:t>jurisdiction</w:t>
      </w:r>
      <w:r>
        <w:rPr>
          <w:color w:val="231F20"/>
          <w:spacing w:val="-4"/>
        </w:rPr>
        <w:t> </w:t>
      </w:r>
      <w:r>
        <w:rPr>
          <w:color w:val="231F20"/>
        </w:rPr>
        <w:t>to</w:t>
      </w:r>
      <w:r>
        <w:rPr>
          <w:color w:val="231F20"/>
          <w:spacing w:val="-5"/>
        </w:rPr>
        <w:t> </w:t>
      </w:r>
      <w:r>
        <w:rPr>
          <w:color w:val="231F20"/>
        </w:rPr>
        <w:t>inquire</w:t>
      </w:r>
      <w:r>
        <w:rPr/>
      </w:r>
    </w:p>
    <w:p>
      <w:pPr>
        <w:pStyle w:val="BodyText"/>
        <w:spacing w:line="249" w:lineRule="auto" w:before="1"/>
        <w:ind w:left="106" w:right="345" w:firstLine="0"/>
        <w:jc w:val="left"/>
      </w:pPr>
      <w:r>
        <w:rPr>
          <w:color w:val="231F20"/>
        </w:rPr>
        <w:t>into this matter as the Commonwealth is not responsible for a state’s compliance with human rights obligations in this area. </w:t>
      </w:r>
      <w:r>
        <w:rPr>
          <w:color w:val="231F20"/>
          <w:spacing w:val="-3"/>
        </w:rPr>
        <w:t>However, </w:t>
      </w:r>
      <w:r>
        <w:rPr>
          <w:color w:val="231F20"/>
        </w:rPr>
        <w:t>the Department indicated its </w:t>
      </w:r>
      <w:r>
        <w:rPr>
          <w:color w:val="231F20"/>
        </w:rPr>
        <w:t>agreement that ‘a real issue had been raised’ and, in recognition of the</w:t>
      </w:r>
      <w:r>
        <w:rPr>
          <w:color w:val="231F20"/>
          <w:spacing w:val="-45"/>
        </w:rPr>
        <w:t> </w:t>
      </w:r>
      <w:r>
        <w:rPr>
          <w:color w:val="231F20"/>
        </w:rPr>
        <w:t>importance </w:t>
      </w:r>
      <w:r>
        <w:rPr>
          <w:color w:val="231F20"/>
        </w:rPr>
        <w:t>of this matter, it had written to the states and territories in relation to obligations </w:t>
      </w:r>
      <w:r>
        <w:rPr>
          <w:rFonts w:ascii="Arial" w:hAnsi="Arial" w:cs="Arial" w:eastAsia="Arial" w:hint="default"/>
          <w:color w:val="231F20"/>
        </w:rPr>
        <w:t>under the CRC. I have set out the Department’s response to my findings and </w:t>
      </w:r>
      <w:r>
        <w:rPr>
          <w:color w:val="231F20"/>
        </w:rPr>
        <w:t>recommendations in part 8 of my</w:t>
      </w:r>
      <w:r>
        <w:rPr>
          <w:color w:val="231F20"/>
          <w:spacing w:val="-6"/>
        </w:rPr>
        <w:t> </w:t>
      </w:r>
      <w:r>
        <w:rPr>
          <w:color w:val="231F20"/>
        </w:rPr>
        <w:t>report.</w:t>
      </w:r>
      <w:r>
        <w:rPr/>
      </w:r>
    </w:p>
    <w:p>
      <w:pPr>
        <w:pStyle w:val="BodyText"/>
        <w:spacing w:line="348" w:lineRule="auto"/>
        <w:ind w:left="106" w:right="6031" w:firstLine="0"/>
        <w:jc w:val="left"/>
      </w:pPr>
      <w:r>
        <w:rPr>
          <w:color w:val="231F20"/>
        </w:rPr>
        <w:t>I enclose a copy of my report. </w:t>
      </w:r>
      <w:r>
        <w:rPr>
          <w:color w:val="231F20"/>
          <w:spacing w:val="-6"/>
        </w:rPr>
        <w:t>Yours</w:t>
      </w:r>
      <w:r>
        <w:rPr>
          <w:color w:val="231F20"/>
          <w:spacing w:val="-14"/>
        </w:rPr>
        <w:t> </w:t>
      </w:r>
      <w:r>
        <w:rPr>
          <w:color w:val="231F20"/>
        </w:rPr>
        <w:t>sincerely,</w:t>
      </w:r>
      <w:r>
        <w:rPr/>
      </w:r>
    </w:p>
    <w:p>
      <w:pPr>
        <w:spacing w:line="240" w:lineRule="auto" w:before="0"/>
        <w:ind w:right="0"/>
        <w:rPr>
          <w:rFonts w:ascii="Arial" w:hAnsi="Arial" w:cs="Arial" w:eastAsia="Arial" w:hint="default"/>
          <w:sz w:val="24"/>
          <w:szCs w:val="24"/>
        </w:rPr>
      </w:pPr>
    </w:p>
    <w:p>
      <w:pPr>
        <w:pStyle w:val="BodyText"/>
        <w:spacing w:line="240" w:lineRule="auto" w:before="182"/>
        <w:ind w:left="106" w:right="5208" w:firstLine="0"/>
        <w:jc w:val="left"/>
      </w:pPr>
      <w:r>
        <w:rPr>
          <w:color w:val="231F20"/>
        </w:rPr>
        <w:t>Gillian</w:t>
      </w:r>
      <w:r>
        <w:rPr>
          <w:color w:val="231F20"/>
          <w:spacing w:val="-14"/>
        </w:rPr>
        <w:t> </w:t>
      </w:r>
      <w:r>
        <w:rPr>
          <w:color w:val="231F20"/>
        </w:rPr>
        <w:t>Triggs</w:t>
      </w:r>
      <w:r>
        <w:rPr/>
      </w:r>
    </w:p>
    <w:p>
      <w:pPr>
        <w:pStyle w:val="Heading4"/>
        <w:spacing w:line="240" w:lineRule="auto"/>
        <w:ind w:left="106" w:right="5208"/>
        <w:jc w:val="left"/>
        <w:rPr>
          <w:b w:val="0"/>
          <w:bCs w:val="0"/>
        </w:rPr>
      </w:pPr>
      <w:r>
        <w:rPr>
          <w:color w:val="231F20"/>
        </w:rPr>
        <w:t>President</w:t>
      </w:r>
      <w:r>
        <w:rPr>
          <w:b w:val="0"/>
        </w:rPr>
      </w:r>
    </w:p>
    <w:p>
      <w:pPr>
        <w:pStyle w:val="BodyText"/>
        <w:spacing w:line="240" w:lineRule="auto" w:before="12"/>
        <w:ind w:left="106" w:right="102" w:firstLine="0"/>
        <w:jc w:val="left"/>
      </w:pPr>
      <w:r>
        <w:rPr>
          <w:color w:val="231F20"/>
        </w:rPr>
        <w:t>Australian Human Rights</w:t>
      </w:r>
      <w:r>
        <w:rPr>
          <w:color w:val="231F20"/>
          <w:spacing w:val="-20"/>
        </w:rPr>
        <w:t> </w:t>
      </w:r>
      <w:r>
        <w:rPr>
          <w:color w:val="231F20"/>
        </w:rPr>
        <w:t>Commission</w:t>
      </w:r>
      <w:r>
        <w:rPr/>
      </w:r>
    </w:p>
    <w:p>
      <w:pPr>
        <w:spacing w:line="240" w:lineRule="auto" w:before="0"/>
        <w:ind w:right="0"/>
        <w:rPr>
          <w:rFonts w:ascii="Arial" w:hAnsi="Arial" w:cs="Arial" w:eastAsia="Arial" w:hint="default"/>
          <w:sz w:val="20"/>
          <w:szCs w:val="20"/>
        </w:rPr>
      </w:pPr>
    </w:p>
    <w:p>
      <w:pPr>
        <w:spacing w:line="240" w:lineRule="auto" w:before="6"/>
        <w:ind w:right="0"/>
        <w:rPr>
          <w:rFonts w:ascii="Arial" w:hAnsi="Arial" w:cs="Arial" w:eastAsia="Arial" w:hint="default"/>
          <w:sz w:val="12"/>
          <w:szCs w:val="12"/>
        </w:rPr>
      </w:pPr>
    </w:p>
    <w:p>
      <w:pPr>
        <w:spacing w:line="20" w:lineRule="exact"/>
        <w:ind w:left="117" w:right="0" w:firstLine="0"/>
        <w:rPr>
          <w:rFonts w:ascii="Arial" w:hAnsi="Arial" w:cs="Arial" w:eastAsia="Arial" w:hint="default"/>
          <w:sz w:val="2"/>
          <w:szCs w:val="2"/>
        </w:rPr>
      </w:pPr>
      <w:r>
        <w:rPr>
          <w:rFonts w:ascii="Arial" w:hAnsi="Arial" w:cs="Arial" w:eastAsia="Arial" w:hint="default"/>
          <w:sz w:val="2"/>
          <w:szCs w:val="2"/>
        </w:rPr>
        <w:pict>
          <v:group style="width:453.55pt;height:1pt;mso-position-horizontal-relative:char;mso-position-vertical-relative:line" coordorigin="0,0" coordsize="9071,20">
            <v:group style="position:absolute;left:50;top:10;width:8991;height:2" coordorigin="50,10" coordsize="8991,2">
              <v:shape style="position:absolute;left:50;top:10;width:8991;height:2" coordorigin="50,10" coordsize="8991,0" path="m50,10l9041,10e" filled="false" stroked="true" strokeweight="1pt" strokecolor="#6d6e71">
                <v:path arrowok="t"/>
                <v:stroke dashstyle="dash"/>
              </v:shape>
            </v:group>
            <v:group style="position:absolute;left:10;top:10;width:2;height:2" coordorigin="10,10" coordsize="2,2">
              <v:shape style="position:absolute;left:10;top:10;width:2;height:2" coordorigin="10,10" coordsize="0,0" path="m10,10l10,10e" filled="false" stroked="true" strokeweight="1pt" strokecolor="#6d6e71">
                <v:path arrowok="t"/>
              </v:shape>
            </v:group>
            <v:group style="position:absolute;left:9061;top:10;width:2;height:2" coordorigin="9061,10" coordsize="2,2">
              <v:shape style="position:absolute;left:9061;top:10;width:2;height:2" coordorigin="9061,10" coordsize="0,0" path="m9061,10l9061,10e" filled="false" stroked="true" strokeweight="1pt" strokecolor="#6d6e71">
                <v:path arrowok="t"/>
              </v:shape>
            </v:group>
          </v:group>
        </w:pict>
      </w:r>
      <w:r>
        <w:rPr>
          <w:rFonts w:ascii="Arial" w:hAnsi="Arial" w:cs="Arial" w:eastAsia="Arial" w:hint="default"/>
          <w:sz w:val="2"/>
          <w:szCs w:val="2"/>
        </w:rPr>
      </w:r>
    </w:p>
    <w:p>
      <w:pPr>
        <w:spacing w:line="240" w:lineRule="auto" w:before="9"/>
        <w:ind w:right="0"/>
        <w:rPr>
          <w:rFonts w:ascii="Arial" w:hAnsi="Arial" w:cs="Arial" w:eastAsia="Arial" w:hint="default"/>
          <w:sz w:val="7"/>
          <w:szCs w:val="7"/>
        </w:rPr>
      </w:pPr>
    </w:p>
    <w:p>
      <w:pPr>
        <w:spacing w:before="82"/>
        <w:ind w:left="117" w:right="5208" w:firstLine="0"/>
        <w:jc w:val="left"/>
        <w:rPr>
          <w:rFonts w:ascii="Arial" w:hAnsi="Arial" w:cs="Arial" w:eastAsia="Arial" w:hint="default"/>
          <w:sz w:val="15"/>
          <w:szCs w:val="15"/>
        </w:rPr>
      </w:pPr>
      <w:r>
        <w:rPr>
          <w:rFonts w:ascii="Arial"/>
          <w:b/>
          <w:color w:val="231F20"/>
          <w:w w:val="90"/>
          <w:sz w:val="15"/>
        </w:rPr>
        <w:t>Australian Human Rights</w:t>
      </w:r>
      <w:r>
        <w:rPr>
          <w:rFonts w:ascii="Arial"/>
          <w:b/>
          <w:color w:val="231F20"/>
          <w:spacing w:val="-22"/>
          <w:w w:val="90"/>
          <w:sz w:val="15"/>
        </w:rPr>
        <w:t> </w:t>
      </w:r>
      <w:r>
        <w:rPr>
          <w:rFonts w:ascii="Arial"/>
          <w:b/>
          <w:color w:val="231F20"/>
          <w:w w:val="90"/>
          <w:sz w:val="15"/>
        </w:rPr>
        <w:t>Commission</w:t>
      </w:r>
      <w:r>
        <w:rPr>
          <w:rFonts w:ascii="Arial"/>
          <w:sz w:val="15"/>
        </w:rPr>
      </w:r>
    </w:p>
    <w:p>
      <w:pPr>
        <w:spacing w:before="118"/>
        <w:ind w:left="117" w:right="5208" w:firstLine="0"/>
        <w:jc w:val="left"/>
        <w:rPr>
          <w:rFonts w:ascii="Arial" w:hAnsi="Arial" w:cs="Arial" w:eastAsia="Arial" w:hint="default"/>
          <w:sz w:val="14"/>
          <w:szCs w:val="14"/>
        </w:rPr>
      </w:pPr>
      <w:r>
        <w:rPr>
          <w:rFonts w:ascii="Arial"/>
          <w:color w:val="231F20"/>
          <w:sz w:val="14"/>
        </w:rPr>
        <w:t>Level 3, 175 Pitt Street, Sydney NSW</w:t>
      </w:r>
      <w:r>
        <w:rPr>
          <w:rFonts w:ascii="Arial"/>
          <w:color w:val="231F20"/>
          <w:spacing w:val="-4"/>
          <w:sz w:val="14"/>
        </w:rPr>
        <w:t> </w:t>
      </w:r>
      <w:r>
        <w:rPr>
          <w:rFonts w:ascii="Arial"/>
          <w:color w:val="231F20"/>
          <w:sz w:val="14"/>
        </w:rPr>
        <w:t>2000</w:t>
      </w:r>
      <w:r>
        <w:rPr>
          <w:rFonts w:ascii="Arial"/>
          <w:sz w:val="14"/>
        </w:rPr>
      </w:r>
    </w:p>
    <w:p>
      <w:pPr>
        <w:spacing w:before="7"/>
        <w:ind w:left="117" w:right="5208" w:firstLine="0"/>
        <w:jc w:val="left"/>
        <w:rPr>
          <w:rFonts w:ascii="Arial" w:hAnsi="Arial" w:cs="Arial" w:eastAsia="Arial" w:hint="default"/>
          <w:sz w:val="14"/>
          <w:szCs w:val="14"/>
        </w:rPr>
      </w:pPr>
      <w:r>
        <w:rPr>
          <w:rFonts w:ascii="Arial"/>
          <w:color w:val="231F20"/>
          <w:sz w:val="14"/>
        </w:rPr>
        <w:t>GPO Box 5218, Sydney NSW</w:t>
      </w:r>
      <w:r>
        <w:rPr>
          <w:rFonts w:ascii="Arial"/>
          <w:color w:val="231F20"/>
          <w:spacing w:val="-6"/>
          <w:sz w:val="14"/>
        </w:rPr>
        <w:t> </w:t>
      </w:r>
      <w:r>
        <w:rPr>
          <w:rFonts w:ascii="Arial"/>
          <w:color w:val="231F20"/>
          <w:sz w:val="14"/>
        </w:rPr>
        <w:t>2001</w:t>
      </w:r>
      <w:r>
        <w:rPr>
          <w:rFonts w:ascii="Arial"/>
          <w:sz w:val="14"/>
        </w:rPr>
      </w:r>
    </w:p>
    <w:p>
      <w:pPr>
        <w:spacing w:before="63"/>
        <w:ind w:left="117" w:right="5208" w:firstLine="0"/>
        <w:jc w:val="left"/>
        <w:rPr>
          <w:rFonts w:ascii="Arial" w:hAnsi="Arial" w:cs="Arial" w:eastAsia="Arial" w:hint="default"/>
          <w:sz w:val="14"/>
          <w:szCs w:val="14"/>
        </w:rPr>
      </w:pPr>
      <w:r>
        <w:rPr>
          <w:rFonts w:ascii="Arial"/>
          <w:i/>
          <w:color w:val="231F20"/>
          <w:sz w:val="14"/>
        </w:rPr>
        <w:t>Telephone: </w:t>
      </w:r>
      <w:r>
        <w:rPr>
          <w:rFonts w:ascii="Arial"/>
          <w:color w:val="231F20"/>
          <w:sz w:val="14"/>
        </w:rPr>
        <w:t>02 9284</w:t>
      </w:r>
      <w:r>
        <w:rPr>
          <w:rFonts w:ascii="Arial"/>
          <w:color w:val="231F20"/>
          <w:spacing w:val="-22"/>
          <w:sz w:val="14"/>
        </w:rPr>
        <w:t> </w:t>
      </w:r>
      <w:r>
        <w:rPr>
          <w:rFonts w:ascii="Arial"/>
          <w:color w:val="231F20"/>
          <w:sz w:val="14"/>
        </w:rPr>
        <w:t>9600</w:t>
      </w:r>
      <w:r>
        <w:rPr>
          <w:rFonts w:ascii="Arial"/>
          <w:sz w:val="14"/>
        </w:rPr>
      </w:r>
    </w:p>
    <w:p>
      <w:pPr>
        <w:spacing w:before="7"/>
        <w:ind w:left="117" w:right="5208" w:firstLine="0"/>
        <w:jc w:val="left"/>
        <w:rPr>
          <w:rFonts w:ascii="Arial" w:hAnsi="Arial" w:cs="Arial" w:eastAsia="Arial" w:hint="default"/>
          <w:sz w:val="14"/>
          <w:szCs w:val="14"/>
        </w:rPr>
      </w:pPr>
      <w:r>
        <w:rPr>
          <w:rFonts w:ascii="Arial"/>
          <w:i/>
          <w:color w:val="231F20"/>
          <w:sz w:val="14"/>
        </w:rPr>
        <w:t>Facsimile: </w:t>
      </w:r>
      <w:r>
        <w:rPr>
          <w:rFonts w:ascii="Arial"/>
          <w:color w:val="231F20"/>
          <w:sz w:val="14"/>
        </w:rPr>
        <w:t>02 9284</w:t>
      </w:r>
      <w:r>
        <w:rPr>
          <w:rFonts w:ascii="Arial"/>
          <w:color w:val="231F20"/>
          <w:spacing w:val="-9"/>
          <w:sz w:val="14"/>
        </w:rPr>
        <w:t> </w:t>
      </w:r>
      <w:r>
        <w:rPr>
          <w:rFonts w:ascii="Arial"/>
          <w:color w:val="231F20"/>
          <w:sz w:val="14"/>
        </w:rPr>
        <w:t>9611</w:t>
      </w:r>
      <w:r>
        <w:rPr>
          <w:rFonts w:ascii="Arial"/>
          <w:sz w:val="14"/>
        </w:rPr>
      </w:r>
    </w:p>
    <w:p>
      <w:pPr>
        <w:spacing w:before="7"/>
        <w:ind w:left="117" w:right="5208" w:firstLine="0"/>
        <w:jc w:val="left"/>
        <w:rPr>
          <w:rFonts w:ascii="Arial" w:hAnsi="Arial" w:cs="Arial" w:eastAsia="Arial" w:hint="default"/>
          <w:sz w:val="14"/>
          <w:szCs w:val="14"/>
        </w:rPr>
      </w:pPr>
      <w:r>
        <w:rPr>
          <w:rFonts w:ascii="Arial"/>
          <w:i/>
          <w:color w:val="231F20"/>
          <w:sz w:val="14"/>
        </w:rPr>
        <w:t>Website:</w:t>
      </w:r>
      <w:r>
        <w:rPr>
          <w:rFonts w:ascii="Arial"/>
          <w:i/>
          <w:color w:val="231F20"/>
          <w:spacing w:val="-2"/>
          <w:sz w:val="14"/>
        </w:rPr>
        <w:t> </w:t>
      </w:r>
      <w:hyperlink r:id="rId41">
        <w:r>
          <w:rPr>
            <w:rFonts w:ascii="Arial"/>
            <w:color w:val="0079C1"/>
            <w:sz w:val="14"/>
          </w:rPr>
          <w:t>www.humanrights.gov.au</w:t>
        </w:r>
        <w:r>
          <w:rPr>
            <w:rFonts w:ascii="Arial"/>
            <w:sz w:val="14"/>
          </w:rPr>
        </w:r>
      </w:hyperlink>
    </w:p>
    <w:p>
      <w:pPr>
        <w:spacing w:after="0"/>
        <w:jc w:val="left"/>
        <w:rPr>
          <w:rFonts w:ascii="Arial" w:hAnsi="Arial" w:cs="Arial" w:eastAsia="Arial" w:hint="default"/>
          <w:sz w:val="14"/>
          <w:szCs w:val="1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4"/>
        </w:numPr>
        <w:tabs>
          <w:tab w:pos="798" w:val="left" w:leader="none"/>
        </w:tabs>
        <w:spacing w:line="240" w:lineRule="auto" w:before="54" w:after="0"/>
        <w:ind w:left="797" w:right="0" w:hanging="680"/>
        <w:jc w:val="left"/>
        <w:rPr>
          <w:b w:val="0"/>
          <w:bCs w:val="0"/>
        </w:rPr>
      </w:pPr>
      <w:bookmarkStart w:name="_bookmark0" w:id="1"/>
      <w:bookmarkEnd w:id="1"/>
      <w:r>
        <w:rPr>
          <w:b w:val="0"/>
        </w:rPr>
      </w:r>
      <w:bookmarkStart w:name="_bookmark0" w:id="2"/>
      <w:bookmarkEnd w:id="2"/>
      <w:r>
        <w:rPr>
          <w:color w:val="231F20"/>
        </w:rPr>
        <w:t>Introduction</w:t>
      </w:r>
      <w:r>
        <w:rPr>
          <w:b w:val="0"/>
        </w:rPr>
      </w:r>
    </w:p>
    <w:p>
      <w:pPr>
        <w:pStyle w:val="ListParagraph"/>
        <w:numPr>
          <w:ilvl w:val="0"/>
          <w:numId w:val="5"/>
        </w:numPr>
        <w:tabs>
          <w:tab w:pos="798" w:val="left" w:leader="none"/>
        </w:tabs>
        <w:spacing w:line="249" w:lineRule="auto" w:before="213" w:after="0"/>
        <w:ind w:left="797" w:right="291" w:hanging="680"/>
        <w:jc w:val="left"/>
        <w:rPr>
          <w:rFonts w:ascii="Arial" w:hAnsi="Arial" w:cs="Arial" w:eastAsia="Arial" w:hint="default"/>
          <w:sz w:val="24"/>
          <w:szCs w:val="24"/>
        </w:rPr>
      </w:pPr>
      <w:r>
        <w:rPr>
          <w:rFonts w:ascii="Arial"/>
          <w:color w:val="231F20"/>
          <w:sz w:val="24"/>
        </w:rPr>
        <w:t>The Australian Human Rights Commission has conducted an inquiry into a complaint by Mr Christian Kolind, on behalf of his children Emilie and Gustav Kolind, against the Commonwealth of Australia Department of Education and Training) (Department). Mr Kolind alleges a breach of human rights under</w:t>
      </w:r>
      <w:r>
        <w:rPr>
          <w:rFonts w:ascii="Arial"/>
          <w:color w:val="231F20"/>
          <w:spacing w:val="-31"/>
          <w:sz w:val="24"/>
        </w:rPr>
        <w:t> </w:t>
      </w:r>
      <w:r>
        <w:rPr>
          <w:rFonts w:ascii="Arial"/>
          <w:color w:val="231F20"/>
          <w:sz w:val="24"/>
        </w:rPr>
        <w:t>the </w:t>
      </w:r>
      <w:r>
        <w:rPr>
          <w:rFonts w:ascii="Arial"/>
          <w:color w:val="231F20"/>
          <w:sz w:val="24"/>
        </w:rPr>
      </w:r>
      <w:r>
        <w:rPr>
          <w:rFonts w:ascii="Arial"/>
          <w:i/>
          <w:color w:val="231F20"/>
          <w:sz w:val="24"/>
        </w:rPr>
        <w:t>Australian Human Rights Commission Act 1986 </w:t>
      </w:r>
      <w:r>
        <w:rPr>
          <w:rFonts w:ascii="Arial"/>
          <w:color w:val="231F20"/>
          <w:sz w:val="24"/>
        </w:rPr>
        <w:t>(Cth) (AHRC</w:t>
      </w:r>
      <w:r>
        <w:rPr>
          <w:rFonts w:ascii="Arial"/>
          <w:color w:val="231F20"/>
          <w:spacing w:val="-44"/>
          <w:sz w:val="24"/>
        </w:rPr>
        <w:t> </w:t>
      </w:r>
      <w:r>
        <w:rPr>
          <w:rFonts w:ascii="Arial"/>
          <w:color w:val="231F20"/>
          <w:sz w:val="24"/>
        </w:rPr>
        <w:t>Act).</w:t>
      </w:r>
      <w:r>
        <w:rPr>
          <w:rFonts w:ascii="Arial"/>
          <w:sz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This</w:t>
      </w:r>
      <w:r>
        <w:rPr>
          <w:rFonts w:ascii="Arial"/>
          <w:color w:val="231F20"/>
          <w:spacing w:val="-4"/>
          <w:sz w:val="24"/>
        </w:rPr>
        <w:t> </w:t>
      </w:r>
      <w:r>
        <w:rPr>
          <w:rFonts w:ascii="Arial"/>
          <w:color w:val="231F20"/>
          <w:sz w:val="24"/>
        </w:rPr>
        <w:t>inquiry</w:t>
      </w:r>
      <w:r>
        <w:rPr>
          <w:rFonts w:ascii="Arial"/>
          <w:color w:val="231F20"/>
          <w:spacing w:val="-3"/>
          <w:sz w:val="24"/>
        </w:rPr>
        <w:t> </w:t>
      </w:r>
      <w:r>
        <w:rPr>
          <w:rFonts w:ascii="Arial"/>
          <w:color w:val="231F20"/>
          <w:sz w:val="24"/>
        </w:rPr>
        <w:t>has</w:t>
      </w:r>
      <w:r>
        <w:rPr>
          <w:rFonts w:ascii="Arial"/>
          <w:color w:val="231F20"/>
          <w:spacing w:val="-3"/>
          <w:sz w:val="24"/>
        </w:rPr>
        <w:t> </w:t>
      </w:r>
      <w:r>
        <w:rPr>
          <w:rFonts w:ascii="Arial"/>
          <w:color w:val="231F20"/>
          <w:sz w:val="24"/>
        </w:rPr>
        <w:t>been</w:t>
      </w:r>
      <w:r>
        <w:rPr>
          <w:rFonts w:ascii="Arial"/>
          <w:color w:val="231F20"/>
          <w:spacing w:val="-3"/>
          <w:sz w:val="24"/>
        </w:rPr>
        <w:t> </w:t>
      </w:r>
      <w:r>
        <w:rPr>
          <w:rFonts w:ascii="Arial"/>
          <w:color w:val="231F20"/>
          <w:sz w:val="24"/>
        </w:rPr>
        <w:t>undertaken</w:t>
      </w:r>
      <w:r>
        <w:rPr>
          <w:rFonts w:ascii="Arial"/>
          <w:color w:val="231F20"/>
          <w:spacing w:val="-3"/>
          <w:sz w:val="24"/>
        </w:rPr>
        <w:t> </w:t>
      </w:r>
      <w:r>
        <w:rPr>
          <w:rFonts w:ascii="Arial"/>
          <w:color w:val="231F20"/>
          <w:sz w:val="24"/>
        </w:rPr>
        <w:t>pursuant</w:t>
      </w:r>
      <w:r>
        <w:rPr>
          <w:rFonts w:ascii="Arial"/>
          <w:color w:val="231F20"/>
          <w:spacing w:val="-3"/>
          <w:sz w:val="24"/>
        </w:rPr>
        <w:t> </w:t>
      </w:r>
      <w:r>
        <w:rPr>
          <w:rFonts w:ascii="Arial"/>
          <w:color w:val="231F20"/>
          <w:sz w:val="24"/>
        </w:rPr>
        <w:t>to</w:t>
      </w:r>
      <w:r>
        <w:rPr>
          <w:rFonts w:ascii="Arial"/>
          <w:color w:val="231F20"/>
          <w:spacing w:val="-4"/>
          <w:sz w:val="24"/>
        </w:rPr>
        <w:t> </w:t>
      </w:r>
      <w:r>
        <w:rPr>
          <w:rFonts w:ascii="Arial"/>
          <w:color w:val="231F20"/>
          <w:sz w:val="24"/>
        </w:rPr>
        <w:t>section</w:t>
      </w:r>
      <w:r>
        <w:rPr>
          <w:rFonts w:ascii="Arial"/>
          <w:color w:val="231F20"/>
          <w:spacing w:val="-4"/>
          <w:sz w:val="24"/>
        </w:rPr>
        <w:t> </w:t>
      </w:r>
      <w:r>
        <w:rPr>
          <w:rFonts w:ascii="Arial"/>
          <w:color w:val="231F20"/>
          <w:spacing w:val="-3"/>
          <w:sz w:val="24"/>
        </w:rPr>
        <w:t>11(1)(f) </w:t>
      </w:r>
      <w:r>
        <w:rPr>
          <w:rFonts w:ascii="Arial"/>
          <w:color w:val="231F20"/>
          <w:sz w:val="24"/>
        </w:rPr>
        <w:t>of</w:t>
      </w:r>
      <w:r>
        <w:rPr>
          <w:rFonts w:ascii="Arial"/>
          <w:color w:val="231F20"/>
          <w:spacing w:val="-3"/>
          <w:sz w:val="24"/>
        </w:rPr>
        <w:t> </w:t>
      </w:r>
      <w:r>
        <w:rPr>
          <w:rFonts w:ascii="Arial"/>
          <w:color w:val="231F20"/>
          <w:sz w:val="24"/>
        </w:rPr>
        <w:t>the</w:t>
      </w:r>
      <w:r>
        <w:rPr>
          <w:rFonts w:ascii="Arial"/>
          <w:color w:val="231F20"/>
          <w:spacing w:val="-16"/>
          <w:sz w:val="24"/>
        </w:rPr>
        <w:t> </w:t>
      </w:r>
      <w:r>
        <w:rPr>
          <w:rFonts w:ascii="Arial"/>
          <w:color w:val="231F20"/>
          <w:sz w:val="24"/>
        </w:rPr>
        <w:t>AHRC</w:t>
      </w:r>
      <w:r>
        <w:rPr>
          <w:rFonts w:ascii="Arial"/>
          <w:color w:val="231F20"/>
          <w:spacing w:val="-16"/>
          <w:sz w:val="24"/>
        </w:rPr>
        <w:t> </w:t>
      </w:r>
      <w:r>
        <w:rPr>
          <w:rFonts w:ascii="Arial"/>
          <w:color w:val="231F20"/>
          <w:sz w:val="24"/>
        </w:rPr>
        <w:t>Act.</w:t>
      </w:r>
      <w:r>
        <w:rPr>
          <w:rFonts w:ascii="Arial"/>
          <w:sz w:val="24"/>
        </w:rPr>
      </w:r>
    </w:p>
    <w:p>
      <w:pPr>
        <w:spacing w:line="240" w:lineRule="auto" w:before="4"/>
        <w:ind w:right="0"/>
        <w:rPr>
          <w:rFonts w:ascii="Arial" w:hAnsi="Arial" w:cs="Arial" w:eastAsia="Arial" w:hint="default"/>
          <w:sz w:val="33"/>
          <w:szCs w:val="33"/>
        </w:rPr>
      </w:pPr>
    </w:p>
    <w:p>
      <w:pPr>
        <w:pStyle w:val="Heading1"/>
        <w:numPr>
          <w:ilvl w:val="0"/>
          <w:numId w:val="4"/>
        </w:numPr>
        <w:tabs>
          <w:tab w:pos="798" w:val="left" w:leader="none"/>
        </w:tabs>
        <w:spacing w:line="240" w:lineRule="auto" w:before="0" w:after="0"/>
        <w:ind w:left="797" w:right="0" w:hanging="680"/>
        <w:jc w:val="left"/>
        <w:rPr>
          <w:b w:val="0"/>
          <w:bCs w:val="0"/>
        </w:rPr>
      </w:pPr>
      <w:r>
        <w:rPr>
          <w:color w:val="231F20"/>
        </w:rPr>
        <w:t>Background</w:t>
      </w:r>
      <w:r>
        <w:rPr>
          <w:b w:val="0"/>
        </w:rPr>
      </w:r>
    </w:p>
    <w:p>
      <w:pPr>
        <w:pStyle w:val="ListParagraph"/>
        <w:numPr>
          <w:ilvl w:val="0"/>
          <w:numId w:val="5"/>
        </w:numPr>
        <w:tabs>
          <w:tab w:pos="798" w:val="left" w:leader="none"/>
        </w:tabs>
        <w:spacing w:line="249" w:lineRule="auto" w:before="213" w:after="0"/>
        <w:ind w:left="797" w:right="339" w:hanging="680"/>
        <w:jc w:val="left"/>
        <w:rPr>
          <w:rFonts w:ascii="Arial" w:hAnsi="Arial" w:cs="Arial" w:eastAsia="Arial" w:hint="default"/>
          <w:sz w:val="24"/>
          <w:szCs w:val="24"/>
        </w:rPr>
      </w:pPr>
      <w:r>
        <w:rPr>
          <w:rFonts w:ascii="Arial" w:hAnsi="Arial" w:cs="Arial" w:eastAsia="Arial" w:hint="default"/>
          <w:color w:val="231F20"/>
          <w:sz w:val="24"/>
          <w:szCs w:val="24"/>
        </w:rPr>
        <w:t>Mr Kolind, his wife and three children are Danish citizens. In March </w:t>
      </w:r>
      <w:r>
        <w:rPr>
          <w:rFonts w:ascii="Arial" w:hAnsi="Arial" w:cs="Arial" w:eastAsia="Arial" w:hint="default"/>
          <w:color w:val="231F20"/>
          <w:spacing w:val="-5"/>
          <w:sz w:val="24"/>
          <w:szCs w:val="24"/>
        </w:rPr>
        <w:t>2011, </w:t>
      </w:r>
      <w:r>
        <w:rPr>
          <w:rFonts w:ascii="Arial" w:hAnsi="Arial" w:cs="Arial" w:eastAsia="Arial" w:hint="default"/>
          <w:color w:val="231F20"/>
          <w:sz w:val="24"/>
          <w:szCs w:val="24"/>
        </w:rPr>
        <w:t>the </w:t>
      </w:r>
      <w:r>
        <w:rPr>
          <w:rFonts w:ascii="Arial" w:hAnsi="Arial" w:cs="Arial" w:eastAsia="Arial" w:hint="default"/>
          <w:color w:val="231F20"/>
          <w:sz w:val="24"/>
          <w:szCs w:val="24"/>
        </w:rPr>
        <w:t>Kolind family relocated from Denmark to Australia, having been granted a Business (Long Stay) visa (subclass 457). At the time, the Kolinds’ youngest child was one and the two older children were five years</w:t>
      </w:r>
      <w:r>
        <w:rPr>
          <w:rFonts w:ascii="Arial" w:hAnsi="Arial" w:cs="Arial" w:eastAsia="Arial" w:hint="default"/>
          <w:color w:val="231F20"/>
          <w:spacing w:val="-23"/>
          <w:sz w:val="24"/>
          <w:szCs w:val="24"/>
        </w:rPr>
        <w:t> </w:t>
      </w:r>
      <w:r>
        <w:rPr>
          <w:rFonts w:ascii="Arial" w:hAnsi="Arial" w:cs="Arial" w:eastAsia="Arial" w:hint="default"/>
          <w:color w:val="231F20"/>
          <w:sz w:val="24"/>
          <w:szCs w:val="24"/>
        </w:rPr>
        <w:t>old.</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633" w:hanging="680"/>
        <w:jc w:val="left"/>
        <w:rPr>
          <w:rFonts w:ascii="Arial" w:hAnsi="Arial" w:cs="Arial" w:eastAsia="Arial" w:hint="default"/>
          <w:sz w:val="24"/>
          <w:szCs w:val="24"/>
        </w:rPr>
      </w:pPr>
      <w:r>
        <w:rPr>
          <w:rFonts w:ascii="Arial"/>
          <w:color w:val="231F20"/>
          <w:sz w:val="24"/>
        </w:rPr>
        <w:t>In April </w:t>
      </w:r>
      <w:r>
        <w:rPr>
          <w:rFonts w:ascii="Arial"/>
          <w:color w:val="231F20"/>
          <w:spacing w:val="-5"/>
          <w:sz w:val="24"/>
        </w:rPr>
        <w:t>2011, </w:t>
      </w:r>
      <w:r>
        <w:rPr>
          <w:rFonts w:ascii="Arial"/>
          <w:color w:val="231F20"/>
          <w:sz w:val="24"/>
        </w:rPr>
        <w:t>Mr Kolind enrolled the five-year old twins, Emilie and Gustav </w:t>
      </w:r>
      <w:r>
        <w:rPr>
          <w:rFonts w:ascii="Arial"/>
          <w:color w:val="231F20"/>
          <w:sz w:val="24"/>
        </w:rPr>
        <w:t>Kolind, in East Lindfield Public School, in a suburb of</w:t>
      </w:r>
      <w:r>
        <w:rPr>
          <w:rFonts w:ascii="Arial"/>
          <w:color w:val="231F20"/>
          <w:spacing w:val="-12"/>
          <w:sz w:val="24"/>
        </w:rPr>
        <w:t> </w:t>
      </w:r>
      <w:r>
        <w:rPr>
          <w:rFonts w:ascii="Arial"/>
          <w:color w:val="231F20"/>
          <w:spacing w:val="-3"/>
          <w:sz w:val="24"/>
        </w:rPr>
        <w:t>Sydney.</w:t>
      </w:r>
      <w:r>
        <w:rPr>
          <w:rFonts w:ascii="Arial"/>
          <w:spacing w:val="-3"/>
          <w:sz w:val="24"/>
        </w:rPr>
      </w:r>
    </w:p>
    <w:p>
      <w:pPr>
        <w:pStyle w:val="ListParagraph"/>
        <w:numPr>
          <w:ilvl w:val="0"/>
          <w:numId w:val="5"/>
        </w:numPr>
        <w:tabs>
          <w:tab w:pos="798" w:val="left" w:leader="none"/>
        </w:tabs>
        <w:spacing w:line="249" w:lineRule="auto" w:before="114" w:after="0"/>
        <w:ind w:left="797" w:right="188" w:hanging="680"/>
        <w:jc w:val="left"/>
        <w:rPr>
          <w:rFonts w:ascii="Arial" w:hAnsi="Arial" w:cs="Arial" w:eastAsia="Arial" w:hint="default"/>
          <w:sz w:val="24"/>
          <w:szCs w:val="24"/>
        </w:rPr>
      </w:pPr>
      <w:r>
        <w:rPr>
          <w:rFonts w:ascii="Arial"/>
          <w:color w:val="231F20"/>
          <w:sz w:val="24"/>
        </w:rPr>
        <w:t>The school advised Mr Kolind that he would have to pay school fees of $4,500 for each of his</w:t>
      </w:r>
      <w:r>
        <w:rPr>
          <w:rFonts w:ascii="Arial"/>
          <w:color w:val="231F20"/>
          <w:spacing w:val="-7"/>
          <w:sz w:val="24"/>
        </w:rPr>
        <w:t> </w:t>
      </w:r>
      <w:r>
        <w:rPr>
          <w:rFonts w:ascii="Arial"/>
          <w:color w:val="231F20"/>
          <w:sz w:val="24"/>
        </w:rPr>
        <w:t>children.</w:t>
      </w:r>
      <w:r>
        <w:rPr>
          <w:rFonts w:ascii="Arial"/>
          <w:sz w:val="24"/>
        </w:rPr>
      </w:r>
    </w:p>
    <w:p>
      <w:pPr>
        <w:pStyle w:val="ListParagraph"/>
        <w:numPr>
          <w:ilvl w:val="0"/>
          <w:numId w:val="5"/>
        </w:numPr>
        <w:tabs>
          <w:tab w:pos="798" w:val="left" w:leader="none"/>
        </w:tabs>
        <w:spacing w:line="249" w:lineRule="auto" w:before="114" w:after="0"/>
        <w:ind w:left="797" w:right="263" w:hanging="680"/>
        <w:jc w:val="left"/>
        <w:rPr>
          <w:rFonts w:ascii="Arial" w:hAnsi="Arial" w:cs="Arial" w:eastAsia="Arial" w:hint="default"/>
          <w:sz w:val="24"/>
          <w:szCs w:val="24"/>
        </w:rPr>
      </w:pPr>
      <w:r>
        <w:rPr>
          <w:rFonts w:ascii="Arial" w:hAnsi="Arial" w:cs="Arial" w:eastAsia="Arial" w:hint="default"/>
          <w:color w:val="231F20"/>
          <w:sz w:val="24"/>
          <w:szCs w:val="24"/>
        </w:rPr>
        <w:t>The requirement to pay school fees arises as a result of the operation of section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31</w:t>
      </w:r>
      <w:r>
        <w:rPr>
          <w:rFonts w:ascii="Arial" w:hAnsi="Arial" w:cs="Arial" w:eastAsia="Arial" w:hint="default"/>
          <w:color w:val="231F20"/>
          <w:spacing w:val="-1"/>
          <w:sz w:val="24"/>
          <w:szCs w:val="24"/>
        </w:rPr>
        <w:t> </w:t>
      </w:r>
      <w:r>
        <w:rPr>
          <w:rFonts w:ascii="Arial" w:hAnsi="Arial" w:cs="Arial" w:eastAsia="Arial" w:hint="default"/>
          <w:color w:val="231F20"/>
          <w:sz w:val="24"/>
          <w:szCs w:val="24"/>
        </w:rPr>
        <w:t>and</w:t>
      </w:r>
      <w:r>
        <w:rPr>
          <w:rFonts w:ascii="Arial" w:hAnsi="Arial" w:cs="Arial" w:eastAsia="Arial" w:hint="default"/>
          <w:color w:val="231F20"/>
          <w:spacing w:val="-1"/>
          <w:sz w:val="24"/>
          <w:szCs w:val="24"/>
        </w:rPr>
        <w:t> </w:t>
      </w:r>
      <w:r>
        <w:rPr>
          <w:rFonts w:ascii="Arial" w:hAnsi="Arial" w:cs="Arial" w:eastAsia="Arial" w:hint="default"/>
          <w:color w:val="231F20"/>
          <w:sz w:val="24"/>
          <w:szCs w:val="24"/>
        </w:rPr>
        <w:t>section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31A</w:t>
      </w:r>
      <w:r>
        <w:rPr>
          <w:rFonts w:ascii="Arial" w:hAnsi="Arial" w:cs="Arial" w:eastAsia="Arial" w:hint="default"/>
          <w:color w:val="231F20"/>
          <w:spacing w:val="-14"/>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1"/>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2"/>
          <w:sz w:val="24"/>
          <w:szCs w:val="24"/>
        </w:rPr>
        <w:t> </w:t>
      </w:r>
      <w:r>
        <w:rPr>
          <w:rFonts w:ascii="Arial" w:hAnsi="Arial" w:cs="Arial" w:eastAsia="Arial" w:hint="default"/>
          <w:i/>
          <w:color w:val="231F20"/>
          <w:sz w:val="24"/>
          <w:szCs w:val="24"/>
        </w:rPr>
        <w:t>Education</w:t>
      </w:r>
      <w:r>
        <w:rPr>
          <w:rFonts w:ascii="Arial" w:hAnsi="Arial" w:cs="Arial" w:eastAsia="Arial" w:hint="default"/>
          <w:i/>
          <w:color w:val="231F20"/>
          <w:spacing w:val="-11"/>
          <w:sz w:val="24"/>
          <w:szCs w:val="24"/>
        </w:rPr>
        <w:t> </w:t>
      </w:r>
      <w:r>
        <w:rPr>
          <w:rFonts w:ascii="Arial" w:hAnsi="Arial" w:cs="Arial" w:eastAsia="Arial" w:hint="default"/>
          <w:i/>
          <w:color w:val="231F20"/>
          <w:sz w:val="24"/>
          <w:szCs w:val="24"/>
        </w:rPr>
        <w:t>Act</w:t>
      </w:r>
      <w:r>
        <w:rPr>
          <w:rFonts w:ascii="Arial" w:hAnsi="Arial" w:cs="Arial" w:eastAsia="Arial" w:hint="default"/>
          <w:i/>
          <w:color w:val="231F20"/>
          <w:spacing w:val="-2"/>
          <w:sz w:val="24"/>
          <w:szCs w:val="24"/>
        </w:rPr>
        <w:t> </w:t>
      </w:r>
      <w:r>
        <w:rPr>
          <w:rFonts w:ascii="Arial" w:hAnsi="Arial" w:cs="Arial" w:eastAsia="Arial" w:hint="default"/>
          <w:i/>
          <w:color w:val="231F20"/>
          <w:sz w:val="24"/>
          <w:szCs w:val="24"/>
        </w:rPr>
        <w:t>1990</w:t>
      </w:r>
      <w:r>
        <w:rPr>
          <w:rFonts w:ascii="Arial" w:hAnsi="Arial" w:cs="Arial" w:eastAsia="Arial" w:hint="default"/>
          <w:i/>
          <w:color w:val="231F20"/>
          <w:spacing w:val="-1"/>
          <w:sz w:val="24"/>
          <w:szCs w:val="24"/>
        </w:rPr>
        <w:t> </w:t>
      </w:r>
      <w:r>
        <w:rPr>
          <w:rFonts w:ascii="Arial" w:hAnsi="Arial" w:cs="Arial" w:eastAsia="Arial" w:hint="default"/>
          <w:color w:val="231F20"/>
          <w:sz w:val="24"/>
          <w:szCs w:val="24"/>
        </w:rPr>
        <w:t>(NSW)</w:t>
      </w:r>
      <w:r>
        <w:rPr>
          <w:rFonts w:ascii="Arial" w:hAnsi="Arial" w:cs="Arial" w:eastAsia="Arial" w:hint="default"/>
          <w:color w:val="231F20"/>
          <w:spacing w:val="-1"/>
          <w:sz w:val="24"/>
          <w:szCs w:val="24"/>
        </w:rPr>
        <w:t> </w:t>
      </w:r>
      <w:r>
        <w:rPr>
          <w:rFonts w:ascii="Arial" w:hAnsi="Arial" w:cs="Arial" w:eastAsia="Arial" w:hint="default"/>
          <w:color w:val="231F20"/>
          <w:sz w:val="24"/>
          <w:szCs w:val="24"/>
        </w:rPr>
        <w:t>(Education</w:t>
      </w:r>
      <w:r>
        <w:rPr>
          <w:rFonts w:ascii="Arial" w:hAnsi="Arial" w:cs="Arial" w:eastAsia="Arial" w:hint="default"/>
          <w:color w:val="231F20"/>
          <w:spacing w:val="-15"/>
          <w:sz w:val="24"/>
          <w:szCs w:val="24"/>
        </w:rPr>
        <w:t> </w:t>
      </w:r>
      <w:r>
        <w:rPr>
          <w:rFonts w:ascii="Arial" w:hAnsi="Arial" w:cs="Arial" w:eastAsia="Arial" w:hint="default"/>
          <w:color w:val="231F20"/>
          <w:sz w:val="24"/>
          <w:szCs w:val="24"/>
        </w:rPr>
        <w:t>Act). </w:t>
      </w:r>
      <w:r>
        <w:rPr>
          <w:rFonts w:ascii="Arial" w:hAnsi="Arial" w:cs="Arial" w:eastAsia="Arial" w:hint="default"/>
          <w:color w:val="231F20"/>
          <w:sz w:val="24"/>
          <w:szCs w:val="24"/>
        </w:rPr>
        <w:t>Section 31(1) of the Education Act provides that instruction in government schools is to be free of charge. </w:t>
      </w:r>
      <w:r>
        <w:rPr>
          <w:rFonts w:ascii="Arial" w:hAnsi="Arial" w:cs="Arial" w:eastAsia="Arial" w:hint="default"/>
          <w:color w:val="231F20"/>
          <w:spacing w:val="-3"/>
          <w:sz w:val="24"/>
          <w:szCs w:val="24"/>
        </w:rPr>
        <w:t>However, </w:t>
      </w:r>
      <w:r>
        <w:rPr>
          <w:rFonts w:ascii="Arial" w:hAnsi="Arial" w:cs="Arial" w:eastAsia="Arial" w:hint="default"/>
          <w:color w:val="231F20"/>
          <w:sz w:val="24"/>
          <w:szCs w:val="24"/>
        </w:rPr>
        <w:t>pursuant to s 31(2) of the Education </w:t>
      </w:r>
      <w:r>
        <w:rPr>
          <w:rFonts w:ascii="Arial" w:hAnsi="Arial" w:cs="Arial" w:eastAsia="Arial" w:hint="default"/>
          <w:color w:val="231F20"/>
          <w:sz w:val="24"/>
          <w:szCs w:val="24"/>
        </w:rPr>
        <w:t>Act, that provision does not apply to ‘overseas students’. The term ‘overseas students’ is defined in section 3 of the Education Act to</w:t>
      </w:r>
      <w:r>
        <w:rPr>
          <w:rFonts w:ascii="Arial" w:hAnsi="Arial" w:cs="Arial" w:eastAsia="Arial" w:hint="default"/>
          <w:color w:val="231F20"/>
          <w:spacing w:val="-35"/>
          <w:sz w:val="24"/>
          <w:szCs w:val="24"/>
        </w:rPr>
        <w:t> </w:t>
      </w:r>
      <w:r>
        <w:rPr>
          <w:rFonts w:ascii="Arial" w:hAnsi="Arial" w:cs="Arial" w:eastAsia="Arial" w:hint="default"/>
          <w:color w:val="231F20"/>
          <w:sz w:val="24"/>
          <w:szCs w:val="24"/>
        </w:rPr>
        <w:t>mean:</w:t>
      </w:r>
      <w:r>
        <w:rPr>
          <w:rFonts w:ascii="Arial" w:hAnsi="Arial" w:cs="Arial" w:eastAsia="Arial" w:hint="default"/>
          <w:sz w:val="24"/>
          <w:szCs w:val="24"/>
        </w:rPr>
      </w:r>
    </w:p>
    <w:p>
      <w:pPr>
        <w:spacing w:line="249" w:lineRule="auto" w:before="109"/>
        <w:ind w:left="1364" w:right="235" w:firstLine="0"/>
        <w:jc w:val="left"/>
        <w:rPr>
          <w:rFonts w:ascii="Arial" w:hAnsi="Arial" w:cs="Arial" w:eastAsia="Arial" w:hint="default"/>
          <w:sz w:val="22"/>
          <w:szCs w:val="22"/>
        </w:rPr>
      </w:pPr>
      <w:r>
        <w:rPr>
          <w:rFonts w:ascii="Arial"/>
          <w:color w:val="231F20"/>
          <w:sz w:val="22"/>
        </w:rPr>
        <w:t>a student who holds a visa under the </w:t>
      </w:r>
      <w:r>
        <w:rPr>
          <w:rFonts w:ascii="Arial"/>
          <w:i/>
          <w:color w:val="231F20"/>
          <w:sz w:val="22"/>
        </w:rPr>
        <w:t>Migration Act 1958 </w:t>
      </w:r>
      <w:r>
        <w:rPr>
          <w:rFonts w:ascii="Arial"/>
          <w:color w:val="231F20"/>
          <w:sz w:val="22"/>
        </w:rPr>
        <w:t>of the</w:t>
      </w:r>
      <w:r>
        <w:rPr>
          <w:rFonts w:ascii="Arial"/>
          <w:color w:val="231F20"/>
          <w:spacing w:val="-37"/>
          <w:sz w:val="22"/>
        </w:rPr>
        <w:t> </w:t>
      </w:r>
      <w:r>
        <w:rPr>
          <w:rFonts w:ascii="Arial"/>
          <w:color w:val="231F20"/>
          <w:sz w:val="22"/>
        </w:rPr>
        <w:t>Commonwealth </w:t>
      </w:r>
      <w:r>
        <w:rPr>
          <w:rFonts w:ascii="Arial"/>
          <w:color w:val="231F20"/>
          <w:sz w:val="22"/>
        </w:rPr>
        <w:t>that enables the student to study in New South </w:t>
      </w:r>
      <w:r>
        <w:rPr>
          <w:rFonts w:ascii="Arial"/>
          <w:color w:val="231F20"/>
          <w:spacing w:val="-2"/>
          <w:sz w:val="22"/>
        </w:rPr>
        <w:t>Wales, </w:t>
      </w:r>
      <w:r>
        <w:rPr>
          <w:rFonts w:ascii="Arial"/>
          <w:color w:val="231F20"/>
          <w:sz w:val="22"/>
        </w:rPr>
        <w:t>but does not include the </w:t>
      </w:r>
      <w:r>
        <w:rPr>
          <w:rFonts w:ascii="Arial"/>
          <w:color w:val="231F20"/>
          <w:sz w:val="22"/>
        </w:rPr>
        <w:t>holder of a permanent visa or special category visa within the meaning of that Act.</w:t>
      </w:r>
      <w:r>
        <w:rPr>
          <w:rFonts w:ascii="Arial"/>
          <w:sz w:val="22"/>
        </w:rPr>
      </w:r>
    </w:p>
    <w:p>
      <w:pPr>
        <w:pStyle w:val="ListParagraph"/>
        <w:numPr>
          <w:ilvl w:val="0"/>
          <w:numId w:val="5"/>
        </w:numPr>
        <w:tabs>
          <w:tab w:pos="798" w:val="left" w:leader="none"/>
        </w:tabs>
        <w:spacing w:line="249" w:lineRule="auto" w:before="120" w:after="0"/>
        <w:ind w:left="797" w:right="116" w:hanging="680"/>
        <w:jc w:val="left"/>
        <w:rPr>
          <w:rFonts w:ascii="Arial" w:hAnsi="Arial" w:cs="Arial" w:eastAsia="Arial" w:hint="default"/>
          <w:sz w:val="24"/>
          <w:szCs w:val="24"/>
        </w:rPr>
      </w:pPr>
      <w:r>
        <w:rPr>
          <w:rFonts w:ascii="Arial" w:hAnsi="Arial" w:cs="Arial" w:eastAsia="Arial" w:hint="default"/>
          <w:color w:val="231F20"/>
          <w:sz w:val="24"/>
          <w:szCs w:val="24"/>
        </w:rPr>
        <w:t>Mr Kolind’s children fall within that definition. Section 31A of the Education Act provides, among other things, that the Director-General may by order fix the fees to be paid by overseas students. On 5 March 2010, the Director-General of Education and Training (Director-General) made an order pursuant to s 31A of the Education Act fixing fees for classes of overseas students in the years 2010 and </w:t>
      </w:r>
      <w:r>
        <w:rPr>
          <w:rFonts w:ascii="Arial" w:hAnsi="Arial" w:cs="Arial" w:eastAsia="Arial" w:hint="default"/>
          <w:color w:val="231F20"/>
          <w:spacing w:val="-5"/>
          <w:sz w:val="24"/>
          <w:szCs w:val="24"/>
        </w:rPr>
        <w:t>2011. </w:t>
      </w:r>
      <w:r>
        <w:rPr>
          <w:rFonts w:ascii="Arial" w:hAnsi="Arial" w:cs="Arial" w:eastAsia="Arial" w:hint="default"/>
          <w:color w:val="231F20"/>
          <w:spacing w:val="-3"/>
          <w:sz w:val="24"/>
          <w:szCs w:val="24"/>
        </w:rPr>
        <w:t>Relevantly, </w:t>
      </w:r>
      <w:r>
        <w:rPr>
          <w:rFonts w:ascii="Arial" w:hAnsi="Arial" w:cs="Arial" w:eastAsia="Arial" w:hint="default"/>
          <w:color w:val="231F20"/>
          <w:sz w:val="24"/>
          <w:szCs w:val="24"/>
        </w:rPr>
        <w:t>the Order fixed the fees for temporary resident visa </w:t>
      </w:r>
      <w:r>
        <w:rPr>
          <w:rFonts w:ascii="Arial" w:hAnsi="Arial" w:cs="Arial" w:eastAsia="Arial" w:hint="default"/>
          <w:color w:val="231F20"/>
          <w:sz w:val="24"/>
          <w:szCs w:val="24"/>
        </w:rPr>
        <w:t>holders at $4,500 for 12 months tuition at level Kindergarten to </w:t>
      </w:r>
      <w:r>
        <w:rPr>
          <w:rFonts w:ascii="Arial" w:hAnsi="Arial" w:cs="Arial" w:eastAsia="Arial" w:hint="default"/>
          <w:color w:val="231F20"/>
          <w:spacing w:val="-7"/>
          <w:sz w:val="24"/>
          <w:szCs w:val="24"/>
        </w:rPr>
        <w:t>Year </w:t>
      </w:r>
      <w:r>
        <w:rPr>
          <w:rFonts w:ascii="Arial" w:hAnsi="Arial" w:cs="Arial" w:eastAsia="Arial" w:hint="default"/>
          <w:color w:val="231F20"/>
          <w:sz w:val="24"/>
          <w:szCs w:val="24"/>
        </w:rPr>
        <w:t>6, plus</w:t>
      </w:r>
      <w:r>
        <w:rPr>
          <w:rFonts w:ascii="Arial" w:hAnsi="Arial" w:cs="Arial" w:eastAsia="Arial" w:hint="default"/>
          <w:color w:val="231F20"/>
          <w:spacing w:val="-19"/>
          <w:sz w:val="24"/>
          <w:szCs w:val="24"/>
        </w:rPr>
        <w:t> </w:t>
      </w:r>
      <w:r>
        <w:rPr>
          <w:rFonts w:ascii="Arial" w:hAnsi="Arial" w:cs="Arial" w:eastAsia="Arial" w:hint="default"/>
          <w:color w:val="231F20"/>
          <w:sz w:val="24"/>
          <w:szCs w:val="24"/>
        </w:rPr>
        <w:t>a</w:t>
      </w:r>
      <w:r>
        <w:rPr>
          <w:rFonts w:ascii="Arial" w:hAnsi="Arial" w:cs="Arial" w:eastAsia="Arial" w:hint="default"/>
          <w:sz w:val="24"/>
          <w:szCs w:val="24"/>
        </w:rPr>
      </w:r>
    </w:p>
    <w:p>
      <w:pPr>
        <w:pStyle w:val="BodyText"/>
        <w:spacing w:line="249" w:lineRule="auto" w:before="1"/>
        <w:ind w:right="331" w:firstLine="0"/>
        <w:jc w:val="left"/>
      </w:pPr>
      <w:r>
        <w:rPr>
          <w:color w:val="231F20"/>
          <w:spacing w:val="-5"/>
        </w:rPr>
        <w:t>$110 </w:t>
      </w:r>
      <w:r>
        <w:rPr>
          <w:color w:val="231F20"/>
        </w:rPr>
        <w:t>administration fee (Order A). On 28 October </w:t>
      </w:r>
      <w:r>
        <w:rPr>
          <w:color w:val="231F20"/>
          <w:spacing w:val="-5"/>
        </w:rPr>
        <w:t>2011, </w:t>
      </w:r>
      <w:r>
        <w:rPr>
          <w:color w:val="231F20"/>
        </w:rPr>
        <w:t>the Director-General </w:t>
      </w:r>
      <w:r>
        <w:rPr>
          <w:color w:val="231F20"/>
        </w:rPr>
        <w:t>made an order pursuant to s 31A of the Education Act fixing fees for the years 2012 and 2013. The fees for temporary resident visa holders</w:t>
      </w:r>
      <w:r>
        <w:rPr>
          <w:color w:val="231F20"/>
          <w:spacing w:val="-26"/>
        </w:rPr>
        <w:t> </w:t>
      </w:r>
      <w:r>
        <w:rPr>
          <w:color w:val="231F20"/>
        </w:rPr>
        <w:t>remained </w:t>
      </w:r>
      <w:r>
        <w:rPr>
          <w:color w:val="231F20"/>
        </w:rPr>
        <w:t>unchanged from the fees set down by Order</w:t>
      </w:r>
      <w:r>
        <w:rPr>
          <w:color w:val="231F20"/>
          <w:spacing w:val="-29"/>
        </w:rPr>
        <w:t> </w:t>
      </w:r>
      <w:r>
        <w:rPr>
          <w:color w:val="231F20"/>
        </w:rPr>
        <w:t>A.</w:t>
      </w:r>
      <w:r>
        <w:rPr/>
      </w:r>
    </w:p>
    <w:p>
      <w:pPr>
        <w:spacing w:after="0" w:line="249" w:lineRule="auto"/>
        <w:jc w:val="left"/>
        <w:sectPr>
          <w:footerReference w:type="even" r:id="rId42"/>
          <w:footerReference w:type="default" r:id="rId43"/>
          <w:pgSz w:w="11910" w:h="16840"/>
          <w:pgMar w:footer="665" w:header="0" w:top="1580" w:bottom="860" w:left="1300" w:right="1320"/>
          <w:pgNumType w:start="2"/>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9" w:lineRule="auto" w:before="69" w:after="0"/>
        <w:ind w:left="797" w:right="177" w:hanging="680"/>
        <w:jc w:val="left"/>
        <w:rPr>
          <w:rFonts w:ascii="Arial" w:hAnsi="Arial" w:cs="Arial" w:eastAsia="Arial" w:hint="default"/>
          <w:sz w:val="24"/>
          <w:szCs w:val="24"/>
        </w:rPr>
      </w:pPr>
      <w:bookmarkStart w:name="_bookmark1" w:id="3"/>
      <w:bookmarkEnd w:id="3"/>
      <w:r>
        <w:rPr/>
      </w:r>
      <w:bookmarkStart w:name="_bookmark1" w:id="4"/>
      <w:bookmarkEnd w:id="4"/>
      <w:r>
        <w:rPr>
          <w:rFonts w:ascii="Arial"/>
          <w:color w:val="231F20"/>
          <w:sz w:val="24"/>
        </w:rPr>
        <w:t>Sometime</w:t>
      </w:r>
      <w:r>
        <w:rPr>
          <w:rFonts w:ascii="Arial"/>
          <w:color w:val="231F20"/>
          <w:sz w:val="24"/>
        </w:rPr>
        <w:t> in 2012, Mr Kolind applied to the </w:t>
      </w:r>
      <w:r>
        <w:rPr>
          <w:rFonts w:ascii="Arial"/>
          <w:color w:val="231F20"/>
          <w:spacing w:val="-4"/>
          <w:sz w:val="24"/>
        </w:rPr>
        <w:t>Temporary </w:t>
      </w:r>
      <w:r>
        <w:rPr>
          <w:rFonts w:ascii="Arial"/>
          <w:color w:val="231F20"/>
          <w:sz w:val="24"/>
        </w:rPr>
        <w:t>Visa Holder Unit, within </w:t>
      </w:r>
      <w:r>
        <w:rPr>
          <w:rFonts w:ascii="Arial"/>
          <w:color w:val="231F20"/>
          <w:sz w:val="24"/>
        </w:rPr>
        <w:t>the NSW Department of Education and Training, for a waiver of the school fees. </w:t>
      </w:r>
      <w:r>
        <w:rPr>
          <w:rFonts w:ascii="Arial"/>
          <w:color w:val="231F20"/>
          <w:spacing w:val="-3"/>
          <w:sz w:val="24"/>
        </w:rPr>
        <w:t>However, </w:t>
      </w:r>
      <w:r>
        <w:rPr>
          <w:rFonts w:ascii="Arial"/>
          <w:color w:val="231F20"/>
          <w:sz w:val="24"/>
        </w:rPr>
        <w:t>he was advised that he did not qualify for a waiver due to his </w:t>
      </w:r>
      <w:r>
        <w:rPr>
          <w:rFonts w:ascii="Arial"/>
          <w:color w:val="231F20"/>
          <w:sz w:val="24"/>
        </w:rPr>
        <w:t>family circumstances and annual gross</w:t>
      </w:r>
      <w:r>
        <w:rPr>
          <w:rFonts w:ascii="Arial"/>
          <w:color w:val="231F20"/>
          <w:spacing w:val="-20"/>
          <w:sz w:val="24"/>
        </w:rPr>
        <w:t> </w:t>
      </w:r>
      <w:r>
        <w:rPr>
          <w:rFonts w:ascii="Arial"/>
          <w:color w:val="231F20"/>
          <w:sz w:val="24"/>
        </w:rPr>
        <w:t>income.</w:t>
      </w:r>
      <w:r>
        <w:rPr>
          <w:rFonts w:ascii="Arial"/>
          <w:sz w:val="24"/>
        </w:rPr>
      </w:r>
    </w:p>
    <w:p>
      <w:pPr>
        <w:pStyle w:val="ListParagraph"/>
        <w:numPr>
          <w:ilvl w:val="0"/>
          <w:numId w:val="5"/>
        </w:numPr>
        <w:tabs>
          <w:tab w:pos="798" w:val="left" w:leader="none"/>
        </w:tabs>
        <w:spacing w:line="249" w:lineRule="auto" w:before="114" w:after="0"/>
        <w:ind w:left="797" w:right="115" w:hanging="680"/>
        <w:jc w:val="left"/>
        <w:rPr>
          <w:rFonts w:ascii="Arial" w:hAnsi="Arial" w:cs="Arial" w:eastAsia="Arial" w:hint="default"/>
          <w:sz w:val="24"/>
          <w:szCs w:val="24"/>
        </w:rPr>
      </w:pPr>
      <w:r>
        <w:rPr>
          <w:rFonts w:ascii="Arial"/>
          <w:color w:val="231F20"/>
          <w:sz w:val="24"/>
        </w:rPr>
        <w:t>On 6 September 2013, the Kolind family were granted an Australian</w:t>
      </w:r>
      <w:r>
        <w:rPr>
          <w:rFonts w:ascii="Arial"/>
          <w:color w:val="231F20"/>
          <w:spacing w:val="-42"/>
          <w:sz w:val="24"/>
        </w:rPr>
        <w:t> </w:t>
      </w:r>
      <w:r>
        <w:rPr>
          <w:rFonts w:ascii="Arial"/>
          <w:color w:val="231F20"/>
          <w:sz w:val="24"/>
        </w:rPr>
        <w:t>permanent </w:t>
      </w:r>
      <w:r>
        <w:rPr>
          <w:rFonts w:ascii="Arial"/>
          <w:color w:val="231F20"/>
          <w:sz w:val="24"/>
        </w:rPr>
        <w:t>resident visa. From that point onwards, Emilie and Gustav Kolind were able to access public education for</w:t>
      </w:r>
      <w:r>
        <w:rPr>
          <w:rFonts w:ascii="Arial"/>
          <w:color w:val="231F20"/>
          <w:spacing w:val="-19"/>
          <w:sz w:val="24"/>
        </w:rPr>
        <w:t> </w:t>
      </w:r>
      <w:r>
        <w:rPr>
          <w:rFonts w:ascii="Arial"/>
          <w:color w:val="231F20"/>
          <w:sz w:val="24"/>
        </w:rPr>
        <w:t>free.</w:t>
      </w:r>
      <w:r>
        <w:rPr>
          <w:rFonts w:ascii="Arial"/>
          <w:sz w:val="24"/>
        </w:rPr>
      </w:r>
    </w:p>
    <w:p>
      <w:pPr>
        <w:spacing w:line="240" w:lineRule="auto" w:before="5"/>
        <w:ind w:right="0"/>
        <w:rPr>
          <w:rFonts w:ascii="Arial" w:hAnsi="Arial" w:cs="Arial" w:eastAsia="Arial" w:hint="default"/>
          <w:sz w:val="32"/>
          <w:szCs w:val="32"/>
        </w:rPr>
      </w:pPr>
    </w:p>
    <w:p>
      <w:pPr>
        <w:pStyle w:val="Heading1"/>
        <w:numPr>
          <w:ilvl w:val="0"/>
          <w:numId w:val="4"/>
        </w:numPr>
        <w:tabs>
          <w:tab w:pos="798" w:val="left" w:leader="none"/>
        </w:tabs>
        <w:spacing w:line="240" w:lineRule="auto" w:before="0" w:after="0"/>
        <w:ind w:left="797" w:right="0" w:hanging="680"/>
        <w:jc w:val="left"/>
        <w:rPr>
          <w:b w:val="0"/>
          <w:bCs w:val="0"/>
        </w:rPr>
      </w:pPr>
      <w:r>
        <w:rPr>
          <w:color w:val="231F20"/>
        </w:rPr>
        <w:t>Complaint</w:t>
      </w:r>
      <w:r>
        <w:rPr>
          <w:b w:val="0"/>
        </w:rPr>
      </w:r>
    </w:p>
    <w:p>
      <w:pPr>
        <w:pStyle w:val="ListParagraph"/>
        <w:numPr>
          <w:ilvl w:val="0"/>
          <w:numId w:val="5"/>
        </w:numPr>
        <w:tabs>
          <w:tab w:pos="798" w:val="left" w:leader="none"/>
        </w:tabs>
        <w:spacing w:line="249" w:lineRule="auto" w:before="213" w:after="0"/>
        <w:ind w:left="797" w:right="116" w:hanging="680"/>
        <w:jc w:val="left"/>
        <w:rPr>
          <w:rFonts w:ascii="Arial" w:hAnsi="Arial" w:cs="Arial" w:eastAsia="Arial" w:hint="default"/>
          <w:sz w:val="24"/>
          <w:szCs w:val="24"/>
        </w:rPr>
      </w:pPr>
      <w:r>
        <w:rPr>
          <w:rFonts w:ascii="Arial"/>
          <w:color w:val="231F20"/>
          <w:sz w:val="24"/>
        </w:rPr>
        <w:t>On 1 March 2012, Mr Kolind lodged a written complaint with the Commission alleging that two of his children, Emilie and Gustav Kolind, were not able to avail themselves of free primary education in a public school in New South </w:t>
      </w:r>
      <w:r>
        <w:rPr>
          <w:rFonts w:ascii="Arial"/>
          <w:color w:val="231F20"/>
          <w:spacing w:val="-3"/>
          <w:sz w:val="24"/>
        </w:rPr>
        <w:t>Wales. </w:t>
      </w:r>
      <w:r>
        <w:rPr>
          <w:rFonts w:ascii="Arial"/>
          <w:color w:val="231F20"/>
          <w:sz w:val="24"/>
        </w:rPr>
        <w:t>He claims that this is inconsistent with article 28(1)(a) of the </w:t>
      </w:r>
      <w:r>
        <w:rPr>
          <w:rFonts w:ascii="Arial"/>
          <w:i/>
          <w:color w:val="231F20"/>
          <w:sz w:val="24"/>
        </w:rPr>
        <w:t>Convention on the Rights of the Child </w:t>
      </w:r>
      <w:r>
        <w:rPr>
          <w:rFonts w:ascii="Arial"/>
          <w:color w:val="231F20"/>
          <w:sz w:val="24"/>
        </w:rPr>
        <w:t>(CRC), which</w:t>
      </w:r>
      <w:r>
        <w:rPr>
          <w:rFonts w:ascii="Arial"/>
          <w:color w:val="231F20"/>
          <w:spacing w:val="-27"/>
          <w:sz w:val="24"/>
        </w:rPr>
        <w:t> </w:t>
      </w:r>
      <w:r>
        <w:rPr>
          <w:rFonts w:ascii="Arial"/>
          <w:color w:val="231F20"/>
          <w:sz w:val="24"/>
        </w:rPr>
        <w:t>provides:</w:t>
      </w:r>
      <w:r>
        <w:rPr>
          <w:rFonts w:ascii="Arial"/>
          <w:sz w:val="24"/>
        </w:rPr>
      </w:r>
    </w:p>
    <w:p>
      <w:pPr>
        <w:pStyle w:val="ListParagraph"/>
        <w:numPr>
          <w:ilvl w:val="1"/>
          <w:numId w:val="5"/>
        </w:numPr>
        <w:tabs>
          <w:tab w:pos="2102" w:val="left" w:leader="none"/>
        </w:tabs>
        <w:spacing w:line="249" w:lineRule="auto" w:before="109" w:after="0"/>
        <w:ind w:left="2101" w:right="574" w:hanging="453"/>
        <w:jc w:val="left"/>
        <w:rPr>
          <w:rFonts w:ascii="Arial" w:hAnsi="Arial" w:cs="Arial" w:eastAsia="Arial" w:hint="default"/>
          <w:sz w:val="22"/>
          <w:szCs w:val="22"/>
        </w:rPr>
      </w:pPr>
      <w:r>
        <w:rPr>
          <w:rFonts w:ascii="Arial"/>
          <w:color w:val="231F20"/>
          <w:sz w:val="22"/>
        </w:rPr>
        <w:t>States Parties recognize the right of the child to education and with a view to achieving this right progressively and on the basis of equal </w:t>
      </w:r>
      <w:r>
        <w:rPr>
          <w:rFonts w:ascii="Arial"/>
          <w:color w:val="231F20"/>
          <w:spacing w:val="-3"/>
          <w:sz w:val="22"/>
        </w:rPr>
        <w:t>opportunity, </w:t>
      </w:r>
      <w:r>
        <w:rPr>
          <w:rFonts w:ascii="Arial"/>
          <w:color w:val="231F20"/>
          <w:sz w:val="22"/>
        </w:rPr>
        <w:t>they shall, in</w:t>
      </w:r>
      <w:r>
        <w:rPr>
          <w:rFonts w:ascii="Arial"/>
          <w:color w:val="231F20"/>
          <w:spacing w:val="-1"/>
          <w:sz w:val="22"/>
        </w:rPr>
        <w:t> </w:t>
      </w:r>
      <w:r>
        <w:rPr>
          <w:rFonts w:ascii="Arial"/>
          <w:color w:val="231F20"/>
          <w:sz w:val="22"/>
        </w:rPr>
        <w:t>particular:</w:t>
      </w:r>
      <w:r>
        <w:rPr>
          <w:rFonts w:ascii="Arial"/>
          <w:sz w:val="22"/>
        </w:rPr>
      </w:r>
    </w:p>
    <w:p>
      <w:pPr>
        <w:pStyle w:val="ListParagraph"/>
        <w:numPr>
          <w:ilvl w:val="2"/>
          <w:numId w:val="5"/>
        </w:numPr>
        <w:tabs>
          <w:tab w:pos="2556" w:val="left" w:leader="none"/>
        </w:tabs>
        <w:spacing w:line="240" w:lineRule="auto" w:before="114" w:after="0"/>
        <w:ind w:left="2555" w:right="0" w:hanging="454"/>
        <w:jc w:val="left"/>
        <w:rPr>
          <w:rFonts w:ascii="Arial" w:hAnsi="Arial" w:cs="Arial" w:eastAsia="Arial" w:hint="default"/>
          <w:sz w:val="22"/>
          <w:szCs w:val="22"/>
        </w:rPr>
      </w:pPr>
      <w:r>
        <w:rPr>
          <w:rFonts w:ascii="Arial" w:hAnsi="Arial" w:cs="Arial" w:eastAsia="Arial" w:hint="default"/>
          <w:color w:val="231F20"/>
          <w:sz w:val="22"/>
          <w:szCs w:val="22"/>
        </w:rPr>
        <w:t>Make primary education compulsory and available free to all;</w:t>
      </w:r>
      <w:r>
        <w:rPr>
          <w:rFonts w:ascii="Arial" w:hAnsi="Arial" w:cs="Arial" w:eastAsia="Arial" w:hint="default"/>
          <w:color w:val="231F20"/>
          <w:spacing w:val="-29"/>
          <w:sz w:val="22"/>
          <w:szCs w:val="22"/>
        </w:rPr>
        <w:t> </w:t>
      </w:r>
      <w:r>
        <w:rPr>
          <w:rFonts w:ascii="Arial" w:hAnsi="Arial" w:cs="Arial" w:eastAsia="Arial" w:hint="default"/>
          <w:color w:val="231F20"/>
          <w:sz w:val="22"/>
          <w:szCs w:val="22"/>
        </w:rPr>
        <w:t>…</w:t>
      </w:r>
      <w:r>
        <w:rPr>
          <w:rFonts w:ascii="Arial" w:hAnsi="Arial" w:cs="Arial" w:eastAsia="Arial" w:hint="default"/>
          <w:sz w:val="22"/>
          <w:szCs w:val="22"/>
        </w:rPr>
      </w:r>
    </w:p>
    <w:p>
      <w:pPr>
        <w:pStyle w:val="ListParagraph"/>
        <w:numPr>
          <w:ilvl w:val="0"/>
          <w:numId w:val="5"/>
        </w:numPr>
        <w:tabs>
          <w:tab w:pos="798" w:val="left" w:leader="none"/>
        </w:tabs>
        <w:spacing w:line="249" w:lineRule="auto" w:before="129" w:after="0"/>
        <w:ind w:left="797" w:right="310" w:hanging="680"/>
        <w:jc w:val="left"/>
        <w:rPr>
          <w:rFonts w:ascii="Arial" w:hAnsi="Arial" w:cs="Arial" w:eastAsia="Arial" w:hint="default"/>
          <w:sz w:val="24"/>
          <w:szCs w:val="24"/>
        </w:rPr>
      </w:pPr>
      <w:r>
        <w:rPr>
          <w:rFonts w:ascii="Arial" w:hAnsi="Arial" w:cs="Arial" w:eastAsia="Arial" w:hint="default"/>
          <w:color w:val="231F20"/>
          <w:sz w:val="24"/>
          <w:szCs w:val="24"/>
        </w:rPr>
        <w:t>Mr Kolind claims that the wording ‘free to all’ does not suggest that</w:t>
      </w:r>
      <w:r>
        <w:rPr>
          <w:rFonts w:ascii="Arial" w:hAnsi="Arial" w:cs="Arial" w:eastAsia="Arial" w:hint="default"/>
          <w:color w:val="231F20"/>
          <w:spacing w:val="-34"/>
          <w:sz w:val="24"/>
          <w:szCs w:val="24"/>
        </w:rPr>
        <w:t> </w:t>
      </w:r>
      <w:r>
        <w:rPr>
          <w:rFonts w:ascii="Arial" w:hAnsi="Arial" w:cs="Arial" w:eastAsia="Arial" w:hint="default"/>
          <w:color w:val="231F20"/>
          <w:sz w:val="24"/>
          <w:szCs w:val="24"/>
        </w:rPr>
        <w:t>temporary </w:t>
      </w:r>
      <w:r>
        <w:rPr>
          <w:rFonts w:ascii="Arial" w:hAnsi="Arial" w:cs="Arial" w:eastAsia="Arial" w:hint="default"/>
          <w:color w:val="231F20"/>
          <w:sz w:val="24"/>
          <w:szCs w:val="24"/>
        </w:rPr>
        <w:t>resident students are to be excluded from protection under article 28. He states that no article of the CRC permits discrimination on the basis of residency.</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367" w:hanging="680"/>
        <w:jc w:val="left"/>
        <w:rPr>
          <w:rFonts w:ascii="Arial" w:hAnsi="Arial" w:cs="Arial" w:eastAsia="Arial" w:hint="default"/>
          <w:sz w:val="24"/>
          <w:szCs w:val="24"/>
        </w:rPr>
      </w:pPr>
      <w:r>
        <w:rPr>
          <w:rFonts w:ascii="Arial"/>
          <w:color w:val="231F20"/>
          <w:sz w:val="24"/>
        </w:rPr>
        <w:t>The Commission attempted to conciliate the complaint during the course of 2013. </w:t>
      </w:r>
      <w:r>
        <w:rPr>
          <w:rFonts w:ascii="Arial"/>
          <w:color w:val="231F20"/>
          <w:spacing w:val="-3"/>
          <w:sz w:val="24"/>
        </w:rPr>
        <w:t>However, </w:t>
      </w:r>
      <w:r>
        <w:rPr>
          <w:rFonts w:ascii="Arial"/>
          <w:color w:val="231F20"/>
          <w:sz w:val="24"/>
        </w:rPr>
        <w:t>the parties were unable to reach agreement on resolving the </w:t>
      </w:r>
      <w:r>
        <w:rPr>
          <w:rFonts w:ascii="Arial"/>
          <w:color w:val="231F20"/>
          <w:sz w:val="24"/>
        </w:rPr>
        <w:t>complaint.</w:t>
      </w:r>
      <w:r>
        <w:rPr>
          <w:rFonts w:ascii="Arial"/>
          <w:sz w:val="24"/>
        </w:rPr>
      </w:r>
    </w:p>
    <w:p>
      <w:pPr>
        <w:pStyle w:val="ListParagraph"/>
        <w:numPr>
          <w:ilvl w:val="0"/>
          <w:numId w:val="5"/>
        </w:numPr>
        <w:tabs>
          <w:tab w:pos="798" w:val="left" w:leader="none"/>
        </w:tabs>
        <w:spacing w:line="249" w:lineRule="auto" w:before="114" w:after="0"/>
        <w:ind w:left="797" w:right="143" w:hanging="680"/>
        <w:jc w:val="left"/>
        <w:rPr>
          <w:rFonts w:ascii="Arial" w:hAnsi="Arial" w:cs="Arial" w:eastAsia="Arial" w:hint="default"/>
          <w:sz w:val="24"/>
          <w:szCs w:val="24"/>
        </w:rPr>
      </w:pPr>
      <w:r>
        <w:rPr>
          <w:rFonts w:ascii="Arial" w:hAnsi="Arial" w:cs="Arial" w:eastAsia="Arial" w:hint="default"/>
          <w:color w:val="231F20"/>
          <w:sz w:val="24"/>
          <w:szCs w:val="24"/>
        </w:rPr>
        <w:t>This complaint is substantially similar to the matter of </w:t>
      </w:r>
      <w:r>
        <w:rPr>
          <w:rFonts w:ascii="Arial" w:hAnsi="Arial" w:cs="Arial" w:eastAsia="Arial" w:hint="default"/>
          <w:i/>
          <w:color w:val="231F20"/>
          <w:sz w:val="24"/>
          <w:szCs w:val="24"/>
        </w:rPr>
        <w:t>Behme v Commonwealth of Australia </w:t>
      </w:r>
      <w:r>
        <w:rPr>
          <w:rFonts w:ascii="Arial" w:hAnsi="Arial" w:cs="Arial" w:eastAsia="Arial" w:hint="default"/>
          <w:color w:val="231F20"/>
          <w:sz w:val="24"/>
          <w:szCs w:val="24"/>
        </w:rPr>
        <w:t>[2013] AusHRC 60. The Commonwealth has relied upon submissions it made to the Commission in the Behme matter, and I propose to rely on the reasons for the Commission’s decision in that</w:t>
      </w:r>
      <w:r>
        <w:rPr>
          <w:rFonts w:ascii="Arial" w:hAnsi="Arial" w:cs="Arial" w:eastAsia="Arial" w:hint="default"/>
          <w:color w:val="231F20"/>
          <w:spacing w:val="-43"/>
          <w:sz w:val="24"/>
          <w:szCs w:val="24"/>
        </w:rPr>
        <w:t> </w:t>
      </w:r>
      <w:r>
        <w:rPr>
          <w:rFonts w:ascii="Arial" w:hAnsi="Arial" w:cs="Arial" w:eastAsia="Arial" w:hint="default"/>
          <w:color w:val="231F20"/>
          <w:sz w:val="24"/>
          <w:szCs w:val="24"/>
        </w:rPr>
        <w:t>matter.</w:t>
      </w:r>
      <w:r>
        <w:rPr>
          <w:rFonts w:ascii="Arial" w:hAnsi="Arial" w:cs="Arial" w:eastAsia="Arial" w:hint="default"/>
          <w:sz w:val="24"/>
          <w:szCs w:val="24"/>
        </w:rPr>
      </w:r>
    </w:p>
    <w:p>
      <w:pPr>
        <w:spacing w:line="240" w:lineRule="auto" w:before="5"/>
        <w:ind w:right="0"/>
        <w:rPr>
          <w:rFonts w:ascii="Arial" w:hAnsi="Arial" w:cs="Arial" w:eastAsia="Arial" w:hint="default"/>
          <w:sz w:val="32"/>
          <w:szCs w:val="32"/>
        </w:rPr>
      </w:pPr>
    </w:p>
    <w:p>
      <w:pPr>
        <w:pStyle w:val="Heading1"/>
        <w:numPr>
          <w:ilvl w:val="0"/>
          <w:numId w:val="4"/>
        </w:numPr>
        <w:tabs>
          <w:tab w:pos="798" w:val="left" w:leader="none"/>
        </w:tabs>
        <w:spacing w:line="240" w:lineRule="auto" w:before="0" w:after="0"/>
        <w:ind w:left="797" w:right="0" w:hanging="680"/>
        <w:jc w:val="left"/>
        <w:rPr>
          <w:b w:val="0"/>
          <w:bCs w:val="0"/>
        </w:rPr>
      </w:pPr>
      <w:r>
        <w:rPr>
          <w:color w:val="231F20"/>
        </w:rPr>
        <w:t>Legislative</w:t>
      </w:r>
      <w:r>
        <w:rPr>
          <w:color w:val="231F20"/>
          <w:spacing w:val="-2"/>
        </w:rPr>
        <w:t> </w:t>
      </w:r>
      <w:r>
        <w:rPr>
          <w:color w:val="231F20"/>
        </w:rPr>
        <w:t>framework</w:t>
      </w:r>
      <w:r>
        <w:rPr>
          <w:b w:val="0"/>
        </w:rPr>
      </w:r>
    </w:p>
    <w:p>
      <w:pPr>
        <w:spacing w:line="240" w:lineRule="auto" w:before="3"/>
        <w:ind w:right="0"/>
        <w:rPr>
          <w:rFonts w:ascii="Arial" w:hAnsi="Arial" w:cs="Arial" w:eastAsia="Arial" w:hint="default"/>
          <w:b/>
          <w:bCs/>
          <w:sz w:val="34"/>
          <w:szCs w:val="34"/>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Functions of the</w:t>
      </w:r>
      <w:r>
        <w:rPr>
          <w:color w:val="231F20"/>
          <w:spacing w:val="-11"/>
        </w:rPr>
        <w:t> </w:t>
      </w:r>
      <w:r>
        <w:rPr>
          <w:color w:val="231F20"/>
        </w:rPr>
        <w:t>Commission</w:t>
      </w:r>
      <w:r>
        <w:rPr>
          <w:b w:val="0"/>
        </w:rPr>
      </w:r>
    </w:p>
    <w:p>
      <w:pPr>
        <w:pStyle w:val="ListParagraph"/>
        <w:numPr>
          <w:ilvl w:val="0"/>
          <w:numId w:val="5"/>
        </w:numPr>
        <w:tabs>
          <w:tab w:pos="798" w:val="left" w:leader="none"/>
        </w:tabs>
        <w:spacing w:line="249" w:lineRule="auto" w:before="173" w:after="0"/>
        <w:ind w:left="797" w:right="734" w:hanging="680"/>
        <w:jc w:val="left"/>
        <w:rPr>
          <w:rFonts w:ascii="Arial" w:hAnsi="Arial" w:cs="Arial" w:eastAsia="Arial" w:hint="default"/>
          <w:sz w:val="24"/>
          <w:szCs w:val="24"/>
        </w:rPr>
      </w:pPr>
      <w:r>
        <w:rPr>
          <w:rFonts w:ascii="Arial"/>
          <w:color w:val="231F20"/>
          <w:sz w:val="24"/>
        </w:rPr>
        <w:t>Section </w:t>
      </w:r>
      <w:r>
        <w:rPr>
          <w:rFonts w:ascii="Arial"/>
          <w:color w:val="231F20"/>
          <w:spacing w:val="-5"/>
          <w:sz w:val="24"/>
        </w:rPr>
        <w:t>11(1) </w:t>
      </w:r>
      <w:r>
        <w:rPr>
          <w:rFonts w:ascii="Arial"/>
          <w:color w:val="231F20"/>
          <w:sz w:val="24"/>
        </w:rPr>
        <w:t>of the AHRC Act identifies the functions of the</w:t>
      </w:r>
      <w:r>
        <w:rPr>
          <w:rFonts w:ascii="Arial"/>
          <w:color w:val="231F20"/>
          <w:spacing w:val="-45"/>
          <w:sz w:val="24"/>
        </w:rPr>
        <w:t> </w:t>
      </w:r>
      <w:r>
        <w:rPr>
          <w:rFonts w:ascii="Arial"/>
          <w:color w:val="231F20"/>
          <w:sz w:val="24"/>
        </w:rPr>
        <w:t>Commission. </w:t>
      </w:r>
      <w:r>
        <w:rPr>
          <w:rFonts w:ascii="Arial"/>
          <w:color w:val="231F20"/>
          <w:sz w:val="24"/>
        </w:rPr>
      </w:r>
      <w:r>
        <w:rPr>
          <w:rFonts w:ascii="Arial"/>
          <w:color w:val="231F20"/>
          <w:spacing w:val="-3"/>
          <w:sz w:val="24"/>
        </w:rPr>
        <w:t>Relevantly, </w:t>
      </w:r>
      <w:r>
        <w:rPr>
          <w:rFonts w:ascii="Arial"/>
          <w:color w:val="231F20"/>
          <w:sz w:val="24"/>
        </w:rPr>
        <w:t>section </w:t>
      </w:r>
      <w:r>
        <w:rPr>
          <w:rFonts w:ascii="Arial"/>
          <w:color w:val="231F20"/>
          <w:spacing w:val="-3"/>
          <w:sz w:val="24"/>
        </w:rPr>
        <w:t>11(1)(f) </w:t>
      </w:r>
      <w:r>
        <w:rPr>
          <w:rFonts w:ascii="Arial"/>
          <w:color w:val="231F20"/>
          <w:sz w:val="24"/>
        </w:rPr>
        <w:t>gives the Commission the following</w:t>
      </w:r>
      <w:r>
        <w:rPr>
          <w:rFonts w:ascii="Arial"/>
          <w:color w:val="231F20"/>
          <w:spacing w:val="-5"/>
          <w:sz w:val="24"/>
        </w:rPr>
        <w:t> </w:t>
      </w:r>
      <w:r>
        <w:rPr>
          <w:rFonts w:ascii="Arial"/>
          <w:color w:val="231F20"/>
          <w:sz w:val="24"/>
        </w:rPr>
        <w:t>functions:</w:t>
      </w:r>
      <w:r>
        <w:rPr>
          <w:rFonts w:ascii="Arial"/>
          <w:sz w:val="24"/>
        </w:rPr>
      </w:r>
    </w:p>
    <w:p>
      <w:pPr>
        <w:spacing w:line="249" w:lineRule="auto" w:before="109"/>
        <w:ind w:left="1364" w:right="499" w:firstLine="0"/>
        <w:jc w:val="left"/>
        <w:rPr>
          <w:rFonts w:ascii="Arial" w:hAnsi="Arial" w:cs="Arial" w:eastAsia="Arial" w:hint="default"/>
          <w:sz w:val="22"/>
          <w:szCs w:val="22"/>
        </w:rPr>
      </w:pPr>
      <w:r>
        <w:rPr>
          <w:rFonts w:ascii="Arial"/>
          <w:color w:val="231F20"/>
          <w:sz w:val="22"/>
        </w:rPr>
        <w:t>to inquire into any act or practice that may be inconsistent with or contrary to any human right,</w:t>
      </w:r>
      <w:r>
        <w:rPr>
          <w:rFonts w:ascii="Arial"/>
          <w:color w:val="231F20"/>
          <w:spacing w:val="-10"/>
          <w:sz w:val="22"/>
        </w:rPr>
        <w:t> </w:t>
      </w:r>
      <w:r>
        <w:rPr>
          <w:rFonts w:ascii="Arial"/>
          <w:color w:val="231F20"/>
          <w:sz w:val="22"/>
        </w:rPr>
        <w:t>and:</w:t>
      </w:r>
      <w:r>
        <w:rPr>
          <w:rFonts w:ascii="Arial"/>
          <w:sz w:val="22"/>
        </w:rPr>
      </w:r>
    </w:p>
    <w:p>
      <w:pPr>
        <w:spacing w:after="0" w:line="249" w:lineRule="auto"/>
        <w:jc w:val="left"/>
        <w:rPr>
          <w:rFonts w:ascii="Arial" w:hAnsi="Arial" w:cs="Arial" w:eastAsia="Arial" w:hint="default"/>
          <w:sz w:val="22"/>
          <w:szCs w:val="22"/>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7"/>
          <w:szCs w:val="17"/>
        </w:rPr>
      </w:pPr>
    </w:p>
    <w:p>
      <w:pPr>
        <w:pStyle w:val="ListParagraph"/>
        <w:numPr>
          <w:ilvl w:val="0"/>
          <w:numId w:val="6"/>
        </w:numPr>
        <w:tabs>
          <w:tab w:pos="2556" w:val="left" w:leader="none"/>
        </w:tabs>
        <w:spacing w:line="249" w:lineRule="auto" w:before="72" w:after="0"/>
        <w:ind w:left="2555" w:right="201" w:hanging="454"/>
        <w:jc w:val="left"/>
        <w:rPr>
          <w:rFonts w:ascii="Arial" w:hAnsi="Arial" w:cs="Arial" w:eastAsia="Arial" w:hint="default"/>
          <w:sz w:val="22"/>
          <w:szCs w:val="22"/>
        </w:rPr>
      </w:pPr>
      <w:bookmarkStart w:name="_bookmark2" w:id="5"/>
      <w:bookmarkEnd w:id="5"/>
      <w:r>
        <w:rPr/>
      </w:r>
      <w:bookmarkStart w:name="_bookmark2" w:id="6"/>
      <w:bookmarkEnd w:id="6"/>
      <w:r>
        <w:rPr>
          <w:rFonts w:ascii="Arial" w:hAnsi="Arial" w:cs="Arial" w:eastAsia="Arial" w:hint="default"/>
          <w:color w:val="231F20"/>
          <w:sz w:val="22"/>
          <w:szCs w:val="22"/>
        </w:rPr>
        <w:t>wher</w:t>
      </w:r>
      <w:r>
        <w:rPr>
          <w:rFonts w:ascii="Arial" w:hAnsi="Arial" w:cs="Arial" w:eastAsia="Arial" w:hint="default"/>
          <w:color w:val="231F20"/>
          <w:sz w:val="22"/>
          <w:szCs w:val="22"/>
        </w:rPr>
        <w:t>e the Commission considers it appropriate to do so – to </w:t>
      </w:r>
      <w:r>
        <w:rPr>
          <w:rFonts w:ascii="Arial" w:hAnsi="Arial" w:cs="Arial" w:eastAsia="Arial" w:hint="default"/>
          <w:color w:val="231F20"/>
          <w:sz w:val="22"/>
          <w:szCs w:val="22"/>
        </w:rPr>
        <w:t>endeavour, by conciliation, to effect a settlement of the matters</w:t>
      </w:r>
      <w:r>
        <w:rPr>
          <w:rFonts w:ascii="Arial" w:hAnsi="Arial" w:cs="Arial" w:eastAsia="Arial" w:hint="default"/>
          <w:color w:val="231F20"/>
          <w:spacing w:val="-32"/>
          <w:sz w:val="22"/>
          <w:szCs w:val="22"/>
        </w:rPr>
        <w:t> </w:t>
      </w:r>
      <w:r>
        <w:rPr>
          <w:rFonts w:ascii="Arial" w:hAnsi="Arial" w:cs="Arial" w:eastAsia="Arial" w:hint="default"/>
          <w:color w:val="231F20"/>
          <w:sz w:val="22"/>
          <w:szCs w:val="22"/>
        </w:rPr>
        <w:t>that </w:t>
      </w:r>
      <w:r>
        <w:rPr>
          <w:rFonts w:ascii="Arial" w:hAnsi="Arial" w:cs="Arial" w:eastAsia="Arial" w:hint="default"/>
          <w:color w:val="231F20"/>
          <w:sz w:val="22"/>
          <w:szCs w:val="22"/>
        </w:rPr>
        <w:t>gave rise to the inquiry;</w:t>
      </w:r>
      <w:r>
        <w:rPr>
          <w:rFonts w:ascii="Arial" w:hAnsi="Arial" w:cs="Arial" w:eastAsia="Arial" w:hint="default"/>
          <w:color w:val="231F20"/>
          <w:spacing w:val="-16"/>
          <w:sz w:val="22"/>
          <w:szCs w:val="22"/>
        </w:rPr>
        <w:t> </w:t>
      </w:r>
      <w:r>
        <w:rPr>
          <w:rFonts w:ascii="Arial" w:hAnsi="Arial" w:cs="Arial" w:eastAsia="Arial" w:hint="default"/>
          <w:color w:val="231F20"/>
          <w:sz w:val="22"/>
          <w:szCs w:val="22"/>
        </w:rPr>
        <w:t>and</w:t>
      </w:r>
      <w:r>
        <w:rPr>
          <w:rFonts w:ascii="Arial" w:hAnsi="Arial" w:cs="Arial" w:eastAsia="Arial" w:hint="default"/>
          <w:sz w:val="22"/>
          <w:szCs w:val="22"/>
        </w:rPr>
      </w:r>
    </w:p>
    <w:p>
      <w:pPr>
        <w:pStyle w:val="ListParagraph"/>
        <w:numPr>
          <w:ilvl w:val="0"/>
          <w:numId w:val="6"/>
        </w:numPr>
        <w:tabs>
          <w:tab w:pos="2556" w:val="left" w:leader="none"/>
        </w:tabs>
        <w:spacing w:line="249" w:lineRule="auto" w:before="114" w:after="0"/>
        <w:ind w:left="2555" w:right="651" w:hanging="454"/>
        <w:jc w:val="left"/>
        <w:rPr>
          <w:rFonts w:ascii="Arial" w:hAnsi="Arial" w:cs="Arial" w:eastAsia="Arial" w:hint="default"/>
          <w:sz w:val="22"/>
          <w:szCs w:val="22"/>
        </w:rPr>
      </w:pPr>
      <w:r>
        <w:rPr>
          <w:rFonts w:ascii="Arial"/>
          <w:color w:val="231F20"/>
          <w:sz w:val="22"/>
        </w:rPr>
        <w:t>where the Commission is of the opinion that the act or practice is inconsistent with or contrary to any human right, and the Commission has not considered it appropriate to endeavour</w:t>
      </w:r>
      <w:r>
        <w:rPr>
          <w:rFonts w:ascii="Arial"/>
          <w:color w:val="231F20"/>
          <w:spacing w:val="-34"/>
          <w:sz w:val="22"/>
        </w:rPr>
        <w:t> </w:t>
      </w:r>
      <w:r>
        <w:rPr>
          <w:rFonts w:ascii="Arial"/>
          <w:color w:val="231F20"/>
          <w:sz w:val="22"/>
        </w:rPr>
        <w:t>to</w:t>
      </w:r>
      <w:r>
        <w:rPr>
          <w:rFonts w:ascii="Arial"/>
          <w:sz w:val="22"/>
        </w:rPr>
      </w:r>
    </w:p>
    <w:p>
      <w:pPr>
        <w:spacing w:line="249" w:lineRule="auto" w:before="1"/>
        <w:ind w:left="2555" w:right="140" w:firstLine="0"/>
        <w:jc w:val="both"/>
        <w:rPr>
          <w:rFonts w:ascii="Arial" w:hAnsi="Arial" w:cs="Arial" w:eastAsia="Arial" w:hint="default"/>
          <w:sz w:val="22"/>
          <w:szCs w:val="22"/>
        </w:rPr>
      </w:pPr>
      <w:r>
        <w:rPr>
          <w:rFonts w:ascii="Arial" w:hAnsi="Arial" w:cs="Arial" w:eastAsia="Arial" w:hint="default"/>
          <w:color w:val="231F20"/>
          <w:sz w:val="22"/>
          <w:szCs w:val="22"/>
        </w:rPr>
        <w:t>effect a settlement of the matters that gave rise to the inquiry or has endeavoured without success to effect such a settlement – to</w:t>
      </w:r>
      <w:r>
        <w:rPr>
          <w:rFonts w:ascii="Arial" w:hAnsi="Arial" w:cs="Arial" w:eastAsia="Arial" w:hint="default"/>
          <w:color w:val="231F20"/>
          <w:spacing w:val="-27"/>
          <w:sz w:val="22"/>
          <w:szCs w:val="22"/>
        </w:rPr>
        <w:t> </w:t>
      </w:r>
      <w:r>
        <w:rPr>
          <w:rFonts w:ascii="Arial" w:hAnsi="Arial" w:cs="Arial" w:eastAsia="Arial" w:hint="default"/>
          <w:color w:val="231F20"/>
          <w:sz w:val="22"/>
          <w:szCs w:val="22"/>
        </w:rPr>
        <w:t>report </w:t>
      </w:r>
      <w:r>
        <w:rPr>
          <w:rFonts w:ascii="Arial" w:hAnsi="Arial" w:cs="Arial" w:eastAsia="Arial" w:hint="default"/>
          <w:color w:val="231F20"/>
          <w:sz w:val="22"/>
          <w:szCs w:val="22"/>
        </w:rPr>
        <w:t>to the Minister in relation to the</w:t>
      </w:r>
      <w:r>
        <w:rPr>
          <w:rFonts w:ascii="Arial" w:hAnsi="Arial" w:cs="Arial" w:eastAsia="Arial" w:hint="default"/>
          <w:color w:val="231F20"/>
          <w:spacing w:val="-5"/>
          <w:sz w:val="22"/>
          <w:szCs w:val="22"/>
        </w:rPr>
        <w:t> </w:t>
      </w:r>
      <w:r>
        <w:rPr>
          <w:rFonts w:ascii="Arial" w:hAnsi="Arial" w:cs="Arial" w:eastAsia="Arial" w:hint="default"/>
          <w:color w:val="231F20"/>
          <w:spacing w:val="-3"/>
          <w:sz w:val="22"/>
          <w:szCs w:val="22"/>
        </w:rPr>
        <w:t>inquiry.</w:t>
      </w:r>
      <w:r>
        <w:rPr>
          <w:rFonts w:ascii="Arial" w:hAnsi="Arial" w:cs="Arial" w:eastAsia="Arial" w:hint="default"/>
          <w:spacing w:val="-3"/>
          <w:sz w:val="22"/>
          <w:szCs w:val="22"/>
        </w:rPr>
      </w:r>
    </w:p>
    <w:p>
      <w:pPr>
        <w:pStyle w:val="ListParagraph"/>
        <w:numPr>
          <w:ilvl w:val="0"/>
          <w:numId w:val="5"/>
        </w:numPr>
        <w:tabs>
          <w:tab w:pos="798" w:val="left" w:leader="none"/>
        </w:tabs>
        <w:spacing w:line="249" w:lineRule="auto" w:before="120" w:after="0"/>
        <w:ind w:left="797" w:right="215" w:hanging="680"/>
        <w:jc w:val="left"/>
        <w:rPr>
          <w:rFonts w:ascii="Arial" w:hAnsi="Arial" w:cs="Arial" w:eastAsia="Arial" w:hint="default"/>
          <w:sz w:val="24"/>
          <w:szCs w:val="24"/>
        </w:rPr>
      </w:pPr>
      <w:r>
        <w:rPr>
          <w:rFonts w:ascii="Arial"/>
          <w:color w:val="231F20"/>
          <w:sz w:val="24"/>
        </w:rPr>
        <w:t>Section 20(1)(b) of the AHRC Act requires the Commission to perform the functions referred to in section </w:t>
      </w:r>
      <w:r>
        <w:rPr>
          <w:rFonts w:ascii="Arial"/>
          <w:color w:val="231F20"/>
          <w:spacing w:val="-3"/>
          <w:sz w:val="24"/>
        </w:rPr>
        <w:t>11(1)(f) </w:t>
      </w:r>
      <w:r>
        <w:rPr>
          <w:rFonts w:ascii="Arial"/>
          <w:color w:val="231F20"/>
          <w:sz w:val="24"/>
        </w:rPr>
        <w:t>when a complaint in writing is made to </w:t>
      </w:r>
      <w:r>
        <w:rPr>
          <w:rFonts w:ascii="Arial"/>
          <w:color w:val="231F20"/>
          <w:sz w:val="24"/>
        </w:rPr>
        <w:t>the Commission alleging that an act or practice is inconsistent with or contrary to any human</w:t>
      </w:r>
      <w:r>
        <w:rPr>
          <w:rFonts w:ascii="Arial"/>
          <w:color w:val="231F20"/>
          <w:spacing w:val="-7"/>
          <w:sz w:val="24"/>
        </w:rPr>
        <w:t> </w:t>
      </w:r>
      <w:r>
        <w:rPr>
          <w:rFonts w:ascii="Arial"/>
          <w:color w:val="231F20"/>
          <w:sz w:val="24"/>
        </w:rPr>
        <w:t>right.</w:t>
      </w:r>
      <w:r>
        <w:rPr>
          <w:rFonts w:ascii="Arial"/>
          <w:sz w:val="24"/>
        </w:rPr>
      </w:r>
    </w:p>
    <w:p>
      <w:pPr>
        <w:pStyle w:val="ListParagraph"/>
        <w:numPr>
          <w:ilvl w:val="0"/>
          <w:numId w:val="5"/>
        </w:numPr>
        <w:tabs>
          <w:tab w:pos="798" w:val="left" w:leader="none"/>
        </w:tabs>
        <w:spacing w:line="249" w:lineRule="auto" w:before="114" w:after="0"/>
        <w:ind w:left="797" w:right="509" w:hanging="680"/>
        <w:jc w:val="left"/>
        <w:rPr>
          <w:rFonts w:ascii="Arial" w:hAnsi="Arial" w:cs="Arial" w:eastAsia="Arial" w:hint="default"/>
          <w:sz w:val="24"/>
          <w:szCs w:val="24"/>
        </w:rPr>
      </w:pPr>
      <w:r>
        <w:rPr>
          <w:rFonts w:ascii="Arial"/>
          <w:color w:val="231F20"/>
          <w:sz w:val="24"/>
        </w:rPr>
        <w:t>Section 8(6) of the AHRC</w:t>
      </w:r>
      <w:r>
        <w:rPr>
          <w:rFonts w:ascii="Arial"/>
          <w:color w:val="231F20"/>
          <w:spacing w:val="-49"/>
          <w:sz w:val="24"/>
        </w:rPr>
        <w:t> </w:t>
      </w:r>
      <w:r>
        <w:rPr>
          <w:rFonts w:ascii="Arial"/>
          <w:color w:val="231F20"/>
          <w:sz w:val="24"/>
        </w:rPr>
        <w:t>Act requires that the functions of the Commission </w:t>
      </w:r>
      <w:r>
        <w:rPr>
          <w:rFonts w:ascii="Arial"/>
          <w:color w:val="231F20"/>
          <w:sz w:val="24"/>
        </w:rPr>
        <w:t>under section </w:t>
      </w:r>
      <w:r>
        <w:rPr>
          <w:rFonts w:ascii="Arial"/>
          <w:color w:val="231F20"/>
          <w:spacing w:val="-3"/>
          <w:sz w:val="24"/>
        </w:rPr>
        <w:t>11(1)(f) </w:t>
      </w:r>
      <w:r>
        <w:rPr>
          <w:rFonts w:ascii="Arial"/>
          <w:color w:val="231F20"/>
          <w:sz w:val="24"/>
        </w:rPr>
        <w:t>be performed by the</w:t>
      </w:r>
      <w:r>
        <w:rPr>
          <w:rFonts w:ascii="Arial"/>
          <w:color w:val="231F20"/>
          <w:spacing w:val="-13"/>
          <w:sz w:val="24"/>
        </w:rPr>
        <w:t> </w:t>
      </w:r>
      <w:r>
        <w:rPr>
          <w:rFonts w:ascii="Arial"/>
          <w:color w:val="231F20"/>
          <w:sz w:val="24"/>
        </w:rPr>
        <w:t>President.</w:t>
      </w:r>
      <w:r>
        <w:rPr>
          <w:rFonts w:ascii="Arial"/>
          <w:sz w:val="24"/>
        </w:rPr>
      </w:r>
    </w:p>
    <w:p>
      <w:pPr>
        <w:pStyle w:val="ListParagraph"/>
        <w:numPr>
          <w:ilvl w:val="0"/>
          <w:numId w:val="5"/>
        </w:numPr>
        <w:tabs>
          <w:tab w:pos="798" w:val="left" w:leader="none"/>
        </w:tabs>
        <w:spacing w:line="249" w:lineRule="auto" w:before="114" w:after="0"/>
        <w:ind w:left="797" w:right="281" w:hanging="680"/>
        <w:jc w:val="left"/>
        <w:rPr>
          <w:rFonts w:ascii="Arial" w:hAnsi="Arial" w:cs="Arial" w:eastAsia="Arial" w:hint="default"/>
          <w:sz w:val="14"/>
          <w:szCs w:val="14"/>
        </w:rPr>
      </w:pPr>
      <w:r>
        <w:rPr>
          <w:rFonts w:ascii="Arial" w:hAnsi="Arial" w:cs="Arial" w:eastAsia="Arial" w:hint="default"/>
          <w:color w:val="231F20"/>
          <w:sz w:val="24"/>
          <w:szCs w:val="24"/>
        </w:rPr>
        <w:t>Pursuant to section 3 of the AHRC Act, the rights and freedoms recognised</w:t>
      </w:r>
      <w:r>
        <w:rPr>
          <w:rFonts w:ascii="Arial" w:hAnsi="Arial" w:cs="Arial" w:eastAsia="Arial" w:hint="default"/>
          <w:color w:val="231F20"/>
          <w:spacing w:val="-39"/>
          <w:sz w:val="24"/>
          <w:szCs w:val="24"/>
        </w:rPr>
        <w:t> </w:t>
      </w:r>
      <w:r>
        <w:rPr>
          <w:rFonts w:ascii="Arial" w:hAnsi="Arial" w:cs="Arial" w:eastAsia="Arial" w:hint="default"/>
          <w:color w:val="231F20"/>
          <w:sz w:val="24"/>
          <w:szCs w:val="24"/>
        </w:rPr>
        <w:t>in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CRC</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are</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‘human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rights’</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for</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purposes</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AHRC</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Act.</w:t>
      </w:r>
      <w:hyperlink w:history="true" w:anchor="_bookmark11">
        <w:r>
          <w:rPr>
            <w:rFonts w:ascii="Arial" w:hAnsi="Arial" w:cs="Arial" w:eastAsia="Arial" w:hint="default"/>
            <w:color w:val="0079C1"/>
            <w:position w:val="8"/>
            <w:sz w:val="14"/>
            <w:szCs w:val="14"/>
          </w:rPr>
          <w:t>1</w:t>
        </w:r>
        <w:r>
          <w:rPr>
            <w:rFonts w:ascii="Arial" w:hAnsi="Arial" w:cs="Arial" w:eastAsia="Arial" w:hint="default"/>
            <w:sz w:val="14"/>
            <w:szCs w:val="14"/>
          </w:rPr>
        </w:r>
      </w:hyperlink>
    </w:p>
    <w:p>
      <w:pPr>
        <w:spacing w:line="240" w:lineRule="auto" w:before="5"/>
        <w:ind w:right="0"/>
        <w:rPr>
          <w:rFonts w:ascii="Arial" w:hAnsi="Arial" w:cs="Arial" w:eastAsia="Arial" w:hint="default"/>
          <w:sz w:val="32"/>
          <w:szCs w:val="32"/>
        </w:rPr>
      </w:pPr>
    </w:p>
    <w:p>
      <w:pPr>
        <w:pStyle w:val="Heading1"/>
        <w:numPr>
          <w:ilvl w:val="0"/>
          <w:numId w:val="4"/>
        </w:numPr>
        <w:tabs>
          <w:tab w:pos="798" w:val="left" w:leader="none"/>
        </w:tabs>
        <w:spacing w:line="240" w:lineRule="auto" w:before="0" w:after="0"/>
        <w:ind w:left="797" w:right="0" w:hanging="680"/>
        <w:jc w:val="left"/>
        <w:rPr>
          <w:b w:val="0"/>
          <w:bCs w:val="0"/>
        </w:rPr>
      </w:pPr>
      <w:r>
        <w:rPr>
          <w:color w:val="231F20"/>
        </w:rPr>
        <w:t>Is there an ‘act’ of the</w:t>
      </w:r>
      <w:r>
        <w:rPr>
          <w:color w:val="231F20"/>
          <w:spacing w:val="-37"/>
        </w:rPr>
        <w:t> </w:t>
      </w:r>
      <w:r>
        <w:rPr>
          <w:color w:val="231F20"/>
        </w:rPr>
        <w:t>Commonwealth?</w:t>
      </w:r>
      <w:r>
        <w:rPr>
          <w:b w:val="0"/>
          <w:bCs w:val="0"/>
        </w:rPr>
      </w:r>
    </w:p>
    <w:p>
      <w:pPr>
        <w:spacing w:line="240" w:lineRule="auto" w:before="3"/>
        <w:ind w:right="0"/>
        <w:rPr>
          <w:rFonts w:ascii="Arial" w:hAnsi="Arial" w:cs="Arial" w:eastAsia="Arial" w:hint="default"/>
          <w:b/>
          <w:bCs/>
          <w:sz w:val="34"/>
          <w:szCs w:val="34"/>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Consideration of the meaning of ‘failure to do an</w:t>
      </w:r>
      <w:r>
        <w:rPr>
          <w:color w:val="231F20"/>
          <w:spacing w:val="-23"/>
        </w:rPr>
        <w:t> </w:t>
      </w:r>
      <w:r>
        <w:rPr>
          <w:color w:val="231F20"/>
        </w:rPr>
        <w:t>act’</w:t>
      </w:r>
      <w:r>
        <w:rPr>
          <w:b w:val="0"/>
          <w:bCs w:val="0"/>
        </w:rPr>
      </w:r>
    </w:p>
    <w:p>
      <w:pPr>
        <w:pStyle w:val="ListParagraph"/>
        <w:numPr>
          <w:ilvl w:val="0"/>
          <w:numId w:val="5"/>
        </w:numPr>
        <w:tabs>
          <w:tab w:pos="798" w:val="left" w:leader="none"/>
        </w:tabs>
        <w:spacing w:line="249" w:lineRule="auto" w:before="173" w:after="0"/>
        <w:ind w:left="797" w:right="487" w:hanging="680"/>
        <w:jc w:val="left"/>
        <w:rPr>
          <w:rFonts w:ascii="Arial" w:hAnsi="Arial" w:cs="Arial" w:eastAsia="Arial" w:hint="default"/>
          <w:sz w:val="24"/>
          <w:szCs w:val="24"/>
        </w:rPr>
      </w:pPr>
      <w:r>
        <w:rPr>
          <w:rFonts w:ascii="Arial" w:hAnsi="Arial" w:cs="Arial" w:eastAsia="Arial" w:hint="default"/>
          <w:color w:val="231F20"/>
          <w:sz w:val="24"/>
          <w:szCs w:val="24"/>
        </w:rPr>
        <w:t>A</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key</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issue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in</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this</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complaint</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is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whether</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there</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is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an</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or</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‘practice’</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within </w:t>
      </w:r>
      <w:r>
        <w:rPr>
          <w:rFonts w:ascii="Arial" w:hAnsi="Arial" w:cs="Arial" w:eastAsia="Arial" w:hint="default"/>
          <w:color w:val="231F20"/>
          <w:sz w:val="24"/>
          <w:szCs w:val="24"/>
        </w:rPr>
        <w:t>the meaning of section </w:t>
      </w:r>
      <w:r>
        <w:rPr>
          <w:rFonts w:ascii="Arial" w:hAnsi="Arial" w:cs="Arial" w:eastAsia="Arial" w:hint="default"/>
          <w:color w:val="231F20"/>
          <w:spacing w:val="-3"/>
          <w:sz w:val="24"/>
          <w:szCs w:val="24"/>
        </w:rPr>
        <w:t>11(1)(f) </w:t>
      </w:r>
      <w:r>
        <w:rPr>
          <w:rFonts w:ascii="Arial" w:hAnsi="Arial" w:cs="Arial" w:eastAsia="Arial" w:hint="default"/>
          <w:color w:val="231F20"/>
          <w:sz w:val="24"/>
          <w:szCs w:val="24"/>
        </w:rPr>
        <w:t>as defined in section 3 of the AHRC</w:t>
      </w:r>
      <w:r>
        <w:rPr>
          <w:rFonts w:ascii="Arial" w:hAnsi="Arial" w:cs="Arial" w:eastAsia="Arial" w:hint="default"/>
          <w:color w:val="231F20"/>
          <w:spacing w:val="-39"/>
          <w:sz w:val="24"/>
          <w:szCs w:val="24"/>
        </w:rPr>
        <w:t> </w:t>
      </w:r>
      <w:r>
        <w:rPr>
          <w:rFonts w:ascii="Arial" w:hAnsi="Arial" w:cs="Arial" w:eastAsia="Arial" w:hint="default"/>
          <w:color w:val="231F20"/>
          <w:sz w:val="24"/>
          <w:szCs w:val="24"/>
        </w:rPr>
        <w:t>Act.</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140" w:hanging="680"/>
        <w:jc w:val="left"/>
        <w:rPr>
          <w:rFonts w:ascii="Arial" w:hAnsi="Arial" w:cs="Arial" w:eastAsia="Arial" w:hint="default"/>
          <w:sz w:val="24"/>
          <w:szCs w:val="24"/>
        </w:rPr>
      </w:pPr>
      <w:r>
        <w:rPr>
          <w:rFonts w:ascii="Arial" w:hAnsi="Arial" w:cs="Arial" w:eastAsia="Arial" w:hint="default"/>
          <w:color w:val="231F20"/>
          <w:sz w:val="24"/>
          <w:szCs w:val="24"/>
        </w:rPr>
        <w:t>The Commonwealth submits that there is no ‘act’ or ‘practice’ by the Commonwealth into which the Commission has power to inquire under section </w:t>
      </w:r>
      <w:r>
        <w:rPr>
          <w:rFonts w:ascii="Arial" w:hAnsi="Arial" w:cs="Arial" w:eastAsia="Arial" w:hint="default"/>
          <w:color w:val="231F20"/>
          <w:spacing w:val="-3"/>
          <w:sz w:val="24"/>
          <w:szCs w:val="24"/>
        </w:rPr>
        <w:t>11(1)(f) </w:t>
      </w:r>
      <w:r>
        <w:rPr>
          <w:rFonts w:ascii="Arial" w:hAnsi="Arial" w:cs="Arial" w:eastAsia="Arial" w:hint="default"/>
          <w:color w:val="231F20"/>
          <w:sz w:val="24"/>
          <w:szCs w:val="24"/>
        </w:rPr>
        <w:t>of the AHRC Act. In this regard, it reiterates its submissions in the</w:t>
      </w:r>
      <w:r>
        <w:rPr>
          <w:rFonts w:ascii="Arial" w:hAnsi="Arial" w:cs="Arial" w:eastAsia="Arial" w:hint="default"/>
          <w:color w:val="231F20"/>
          <w:spacing w:val="-36"/>
          <w:sz w:val="24"/>
          <w:szCs w:val="24"/>
        </w:rPr>
        <w:t> </w:t>
      </w:r>
      <w:r>
        <w:rPr>
          <w:rFonts w:ascii="Arial" w:hAnsi="Arial" w:cs="Arial" w:eastAsia="Arial" w:hint="default"/>
          <w:color w:val="231F20"/>
          <w:sz w:val="24"/>
          <w:szCs w:val="24"/>
        </w:rPr>
        <w:t>case </w:t>
      </w:r>
      <w:r>
        <w:rPr>
          <w:rFonts w:ascii="Arial" w:hAnsi="Arial" w:cs="Arial" w:eastAsia="Arial" w:hint="default"/>
          <w:color w:val="231F20"/>
          <w:sz w:val="24"/>
          <w:szCs w:val="24"/>
        </w:rPr>
        <w:t>of </w:t>
      </w:r>
      <w:r>
        <w:rPr>
          <w:rFonts w:ascii="Arial" w:hAnsi="Arial" w:cs="Arial" w:eastAsia="Arial" w:hint="default"/>
          <w:i/>
          <w:color w:val="231F20"/>
          <w:sz w:val="24"/>
          <w:szCs w:val="24"/>
        </w:rPr>
        <w:t>Behme</w:t>
      </w:r>
      <w:r>
        <w:rPr>
          <w:rFonts w:ascii="Arial" w:hAnsi="Arial" w:cs="Arial" w:eastAsia="Arial" w:hint="default"/>
          <w:color w:val="231F20"/>
          <w:sz w:val="24"/>
          <w:szCs w:val="24"/>
        </w:rPr>
        <w:t>, which are set out in the Appendix of that</w:t>
      </w:r>
      <w:r>
        <w:rPr>
          <w:rFonts w:ascii="Arial" w:hAnsi="Arial" w:cs="Arial" w:eastAsia="Arial" w:hint="default"/>
          <w:color w:val="231F20"/>
          <w:spacing w:val="-36"/>
          <w:sz w:val="24"/>
          <w:szCs w:val="24"/>
        </w:rPr>
        <w:t> </w:t>
      </w:r>
      <w:r>
        <w:rPr>
          <w:rFonts w:ascii="Arial" w:hAnsi="Arial" w:cs="Arial" w:eastAsia="Arial" w:hint="default"/>
          <w:color w:val="231F20"/>
          <w:sz w:val="24"/>
          <w:szCs w:val="24"/>
        </w:rPr>
        <w:t>decision.</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108" w:hanging="680"/>
        <w:jc w:val="left"/>
        <w:rPr>
          <w:rFonts w:ascii="Arial" w:hAnsi="Arial" w:cs="Arial" w:eastAsia="Arial" w:hint="default"/>
          <w:sz w:val="24"/>
          <w:szCs w:val="24"/>
        </w:rPr>
      </w:pPr>
      <w:r>
        <w:rPr>
          <w:rFonts w:ascii="Arial"/>
          <w:color w:val="231F20"/>
          <w:sz w:val="24"/>
        </w:rPr>
        <w:t>Section</w:t>
      </w:r>
      <w:r>
        <w:rPr>
          <w:rFonts w:ascii="Arial"/>
          <w:color w:val="231F20"/>
          <w:spacing w:val="-3"/>
          <w:sz w:val="24"/>
        </w:rPr>
        <w:t> </w:t>
      </w:r>
      <w:r>
        <w:rPr>
          <w:rFonts w:ascii="Arial"/>
          <w:color w:val="231F20"/>
          <w:sz w:val="24"/>
        </w:rPr>
        <w:t>3(3)(a)</w:t>
      </w:r>
      <w:r>
        <w:rPr>
          <w:rFonts w:ascii="Arial"/>
          <w:color w:val="231F20"/>
          <w:spacing w:val="-2"/>
          <w:sz w:val="24"/>
        </w:rPr>
        <w:t> </w:t>
      </w:r>
      <w:r>
        <w:rPr>
          <w:rFonts w:ascii="Arial"/>
          <w:color w:val="231F20"/>
          <w:sz w:val="24"/>
        </w:rPr>
        <w:t>of</w:t>
      </w:r>
      <w:r>
        <w:rPr>
          <w:rFonts w:ascii="Arial"/>
          <w:color w:val="231F20"/>
          <w:spacing w:val="-2"/>
          <w:sz w:val="24"/>
        </w:rPr>
        <w:t> </w:t>
      </w:r>
      <w:r>
        <w:rPr>
          <w:rFonts w:ascii="Arial"/>
          <w:color w:val="231F20"/>
          <w:sz w:val="24"/>
        </w:rPr>
        <w:t>the</w:t>
      </w:r>
      <w:r>
        <w:rPr>
          <w:rFonts w:ascii="Arial"/>
          <w:color w:val="231F20"/>
          <w:spacing w:val="-16"/>
          <w:sz w:val="24"/>
        </w:rPr>
        <w:t> </w:t>
      </w:r>
      <w:r>
        <w:rPr>
          <w:rFonts w:ascii="Arial"/>
          <w:color w:val="231F20"/>
          <w:sz w:val="24"/>
        </w:rPr>
        <w:t>AHRC</w:t>
      </w:r>
      <w:r>
        <w:rPr>
          <w:rFonts w:ascii="Arial"/>
          <w:color w:val="231F20"/>
          <w:spacing w:val="-16"/>
          <w:sz w:val="24"/>
        </w:rPr>
        <w:t> </w:t>
      </w:r>
      <w:r>
        <w:rPr>
          <w:rFonts w:ascii="Arial"/>
          <w:color w:val="231F20"/>
          <w:sz w:val="24"/>
        </w:rPr>
        <w:t>Act</w:t>
      </w:r>
      <w:r>
        <w:rPr>
          <w:rFonts w:ascii="Arial"/>
          <w:color w:val="231F20"/>
          <w:spacing w:val="-2"/>
          <w:sz w:val="24"/>
        </w:rPr>
        <w:t> </w:t>
      </w:r>
      <w:r>
        <w:rPr>
          <w:rFonts w:ascii="Arial"/>
          <w:color w:val="231F20"/>
          <w:sz w:val="24"/>
        </w:rPr>
        <w:t>provides</w:t>
      </w:r>
      <w:r>
        <w:rPr>
          <w:rFonts w:ascii="Arial"/>
          <w:color w:val="231F20"/>
          <w:spacing w:val="-2"/>
          <w:sz w:val="24"/>
        </w:rPr>
        <w:t> </w:t>
      </w:r>
      <w:r>
        <w:rPr>
          <w:rFonts w:ascii="Arial"/>
          <w:color w:val="231F20"/>
          <w:sz w:val="24"/>
        </w:rPr>
        <w:t>that</w:t>
      </w:r>
      <w:r>
        <w:rPr>
          <w:rFonts w:ascii="Arial"/>
          <w:color w:val="231F20"/>
          <w:spacing w:val="-3"/>
          <w:sz w:val="24"/>
        </w:rPr>
        <w:t> </w:t>
      </w:r>
      <w:r>
        <w:rPr>
          <w:rFonts w:ascii="Arial"/>
          <w:color w:val="231F20"/>
          <w:sz w:val="24"/>
        </w:rPr>
        <w:t>a</w:t>
      </w:r>
      <w:r>
        <w:rPr>
          <w:rFonts w:ascii="Arial"/>
          <w:color w:val="231F20"/>
          <w:spacing w:val="-2"/>
          <w:sz w:val="24"/>
        </w:rPr>
        <w:t> </w:t>
      </w:r>
      <w:r>
        <w:rPr>
          <w:rFonts w:ascii="Arial"/>
          <w:color w:val="231F20"/>
          <w:sz w:val="24"/>
        </w:rPr>
        <w:t>reference</w:t>
      </w:r>
      <w:r>
        <w:rPr>
          <w:rFonts w:ascii="Arial"/>
          <w:color w:val="231F20"/>
          <w:spacing w:val="-3"/>
          <w:sz w:val="24"/>
        </w:rPr>
        <w:t> </w:t>
      </w:r>
      <w:r>
        <w:rPr>
          <w:rFonts w:ascii="Arial"/>
          <w:color w:val="231F20"/>
          <w:sz w:val="24"/>
        </w:rPr>
        <w:t>to,</w:t>
      </w:r>
      <w:r>
        <w:rPr>
          <w:rFonts w:ascii="Arial"/>
          <w:color w:val="231F20"/>
          <w:spacing w:val="-3"/>
          <w:sz w:val="24"/>
        </w:rPr>
        <w:t> </w:t>
      </w:r>
      <w:r>
        <w:rPr>
          <w:rFonts w:ascii="Arial"/>
          <w:color w:val="231F20"/>
          <w:sz w:val="24"/>
        </w:rPr>
        <w:t>or</w:t>
      </w:r>
      <w:r>
        <w:rPr>
          <w:rFonts w:ascii="Arial"/>
          <w:color w:val="231F20"/>
          <w:spacing w:val="-2"/>
          <w:sz w:val="24"/>
        </w:rPr>
        <w:t> </w:t>
      </w:r>
      <w:r>
        <w:rPr>
          <w:rFonts w:ascii="Arial"/>
          <w:color w:val="231F20"/>
          <w:sz w:val="24"/>
        </w:rPr>
        <w:t>to</w:t>
      </w:r>
      <w:r>
        <w:rPr>
          <w:rFonts w:ascii="Arial"/>
          <w:color w:val="231F20"/>
          <w:spacing w:val="-3"/>
          <w:sz w:val="24"/>
        </w:rPr>
        <w:t> </w:t>
      </w:r>
      <w:r>
        <w:rPr>
          <w:rFonts w:ascii="Arial"/>
          <w:color w:val="231F20"/>
          <w:sz w:val="24"/>
        </w:rPr>
        <w:t>the</w:t>
      </w:r>
      <w:r>
        <w:rPr>
          <w:rFonts w:ascii="Arial"/>
          <w:color w:val="231F20"/>
          <w:spacing w:val="-3"/>
          <w:sz w:val="24"/>
        </w:rPr>
        <w:t> </w:t>
      </w:r>
      <w:r>
        <w:rPr>
          <w:rFonts w:ascii="Arial"/>
          <w:color w:val="231F20"/>
          <w:sz w:val="24"/>
        </w:rPr>
        <w:t>doing</w:t>
      </w:r>
      <w:r>
        <w:rPr>
          <w:rFonts w:ascii="Arial"/>
          <w:color w:val="231F20"/>
          <w:spacing w:val="-2"/>
          <w:sz w:val="24"/>
        </w:rPr>
        <w:t> </w:t>
      </w:r>
      <w:r>
        <w:rPr>
          <w:rFonts w:ascii="Arial"/>
          <w:color w:val="231F20"/>
          <w:sz w:val="24"/>
        </w:rPr>
        <w:t>of, </w:t>
      </w:r>
      <w:r>
        <w:rPr>
          <w:rFonts w:ascii="Arial"/>
          <w:color w:val="231F20"/>
          <w:sz w:val="24"/>
        </w:rPr>
        <w:t>an act includes a reference to a refusal or failure to do an</w:t>
      </w:r>
      <w:r>
        <w:rPr>
          <w:rFonts w:ascii="Arial"/>
          <w:color w:val="231F20"/>
          <w:spacing w:val="-22"/>
          <w:sz w:val="24"/>
        </w:rPr>
        <w:t> </w:t>
      </w:r>
      <w:r>
        <w:rPr>
          <w:rFonts w:ascii="Arial"/>
          <w:color w:val="231F20"/>
          <w:sz w:val="24"/>
        </w:rPr>
        <w:t>act.</w:t>
      </w:r>
      <w:r>
        <w:rPr>
          <w:rFonts w:ascii="Arial"/>
          <w:sz w:val="24"/>
        </w:rPr>
      </w:r>
    </w:p>
    <w:p>
      <w:pPr>
        <w:pStyle w:val="ListParagraph"/>
        <w:numPr>
          <w:ilvl w:val="0"/>
          <w:numId w:val="5"/>
        </w:numPr>
        <w:tabs>
          <w:tab w:pos="798" w:val="left" w:leader="none"/>
        </w:tabs>
        <w:spacing w:line="249" w:lineRule="auto" w:before="114" w:after="0"/>
        <w:ind w:left="797" w:right="380" w:hanging="680"/>
        <w:jc w:val="left"/>
        <w:rPr>
          <w:rFonts w:ascii="Arial" w:hAnsi="Arial" w:cs="Arial" w:eastAsia="Arial" w:hint="default"/>
          <w:sz w:val="24"/>
          <w:szCs w:val="24"/>
        </w:rPr>
      </w:pPr>
      <w:r>
        <w:rPr>
          <w:rFonts w:ascii="Arial" w:hAnsi="Arial" w:cs="Arial" w:eastAsia="Arial" w:hint="default"/>
          <w:color w:val="231F20"/>
          <w:sz w:val="24"/>
          <w:szCs w:val="24"/>
        </w:rPr>
        <w:t>For the reasons set out in </w:t>
      </w:r>
      <w:r>
        <w:rPr>
          <w:rFonts w:ascii="Arial" w:hAnsi="Arial" w:cs="Arial" w:eastAsia="Arial" w:hint="default"/>
          <w:i/>
          <w:color w:val="231F20"/>
          <w:sz w:val="24"/>
          <w:szCs w:val="24"/>
        </w:rPr>
        <w:t>Behme </w:t>
      </w:r>
      <w:r>
        <w:rPr>
          <w:rFonts w:ascii="Arial" w:hAnsi="Arial" w:cs="Arial" w:eastAsia="Arial" w:hint="default"/>
          <w:color w:val="231F20"/>
          <w:sz w:val="24"/>
          <w:szCs w:val="24"/>
        </w:rPr>
        <w:t>at [21]-[27], whether section </w:t>
      </w:r>
      <w:r>
        <w:rPr>
          <w:rFonts w:ascii="Arial" w:hAnsi="Arial" w:cs="Arial" w:eastAsia="Arial" w:hint="default"/>
          <w:color w:val="231F20"/>
          <w:spacing w:val="-3"/>
          <w:sz w:val="24"/>
          <w:szCs w:val="24"/>
        </w:rPr>
        <w:t>11(1)(f) </w:t>
      </w:r>
      <w:r>
        <w:rPr>
          <w:rFonts w:ascii="Arial" w:hAnsi="Arial" w:cs="Arial" w:eastAsia="Arial" w:hint="default"/>
          <w:color w:val="231F20"/>
          <w:sz w:val="24"/>
          <w:szCs w:val="24"/>
        </w:rPr>
        <w:t>of the </w:t>
      </w:r>
      <w:r>
        <w:rPr>
          <w:rFonts w:ascii="Arial" w:hAnsi="Arial" w:cs="Arial" w:eastAsia="Arial" w:hint="default"/>
          <w:color w:val="231F20"/>
          <w:sz w:val="24"/>
          <w:szCs w:val="24"/>
        </w:rPr>
        <w:t>AHRC Act empowers the Commission to inquire into a ‘failure to do an act’ depends,</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critically,</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upon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whether</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particular</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human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right</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issue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imposes </w:t>
      </w:r>
      <w:r>
        <w:rPr>
          <w:rFonts w:ascii="Arial" w:hAnsi="Arial" w:cs="Arial" w:eastAsia="Arial" w:hint="default"/>
          <w:color w:val="231F20"/>
          <w:sz w:val="24"/>
          <w:szCs w:val="24"/>
        </w:rPr>
        <w:t>an affirmative obligation to</w:t>
      </w:r>
      <w:r>
        <w:rPr>
          <w:rFonts w:ascii="Arial" w:hAnsi="Arial" w:cs="Arial" w:eastAsia="Arial" w:hint="default"/>
          <w:color w:val="231F20"/>
          <w:spacing w:val="-22"/>
          <w:sz w:val="24"/>
          <w:szCs w:val="24"/>
        </w:rPr>
        <w:t> </w:t>
      </w:r>
      <w:r>
        <w:rPr>
          <w:rFonts w:ascii="Arial" w:hAnsi="Arial" w:cs="Arial" w:eastAsia="Arial" w:hint="default"/>
          <w:color w:val="231F20"/>
          <w:sz w:val="24"/>
          <w:szCs w:val="24"/>
        </w:rPr>
        <w:t>act.</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3"/>
        <w:numPr>
          <w:ilvl w:val="1"/>
          <w:numId w:val="4"/>
        </w:numPr>
        <w:tabs>
          <w:tab w:pos="798" w:val="left" w:leader="none"/>
        </w:tabs>
        <w:spacing w:line="249" w:lineRule="auto" w:before="64" w:after="0"/>
        <w:ind w:left="797" w:right="2090" w:hanging="680"/>
        <w:jc w:val="left"/>
        <w:rPr>
          <w:b w:val="0"/>
          <w:bCs w:val="0"/>
        </w:rPr>
      </w:pPr>
      <w:bookmarkStart w:name="_bookmark3" w:id="7"/>
      <w:bookmarkEnd w:id="7"/>
      <w:r>
        <w:rPr>
          <w:b w:val="0"/>
        </w:rPr>
      </w:r>
      <w:bookmarkStart w:name="_bookmark3" w:id="8"/>
      <w:bookmarkEnd w:id="8"/>
      <w:r>
        <w:rPr>
          <w:color w:val="231F20"/>
        </w:rPr>
        <w:t>Doe</w:t>
      </w:r>
      <w:r>
        <w:rPr>
          <w:color w:val="231F20"/>
        </w:rPr>
        <w:t>s article 28 of the CRC positively require the </w:t>
      </w:r>
      <w:r>
        <w:rPr>
          <w:color w:val="231F20"/>
        </w:rPr>
        <w:t>Commonwealth to undertake an</w:t>
      </w:r>
      <w:r>
        <w:rPr>
          <w:color w:val="231F20"/>
          <w:spacing w:val="-16"/>
        </w:rPr>
        <w:t> </w:t>
      </w:r>
      <w:r>
        <w:rPr>
          <w:color w:val="231F20"/>
        </w:rPr>
        <w:t>act?</w:t>
      </w:r>
      <w:r>
        <w:rPr>
          <w:b w:val="0"/>
        </w:rPr>
      </w:r>
    </w:p>
    <w:p>
      <w:pPr>
        <w:pStyle w:val="ListParagraph"/>
        <w:numPr>
          <w:ilvl w:val="0"/>
          <w:numId w:val="5"/>
        </w:numPr>
        <w:tabs>
          <w:tab w:pos="798" w:val="left" w:leader="none"/>
        </w:tabs>
        <w:spacing w:line="249" w:lineRule="auto" w:before="161" w:after="0"/>
        <w:ind w:left="797" w:right="296" w:hanging="680"/>
        <w:jc w:val="left"/>
        <w:rPr>
          <w:rFonts w:ascii="Arial" w:hAnsi="Arial" w:cs="Arial" w:eastAsia="Arial" w:hint="default"/>
          <w:sz w:val="24"/>
          <w:szCs w:val="24"/>
        </w:rPr>
      </w:pPr>
      <w:r>
        <w:rPr>
          <w:rFonts w:ascii="Arial" w:hAnsi="Arial" w:cs="Arial" w:eastAsia="Arial" w:hint="default"/>
          <w:color w:val="231F20"/>
          <w:sz w:val="24"/>
          <w:szCs w:val="24"/>
        </w:rPr>
        <w:t>Mr Kolind has referred the Commission to article 28(1)(a) of the CRC, which I have set out above. Article 28 declares or recognises a ‘right’ to education. It also imposes upon each state party certain obligations directed to ‘achieving that right progressively and on the basis of equal opportunity’, including, relevantly for current purposes, the affirmative obligation to ‘make primary education compulsory and available free to</w:t>
      </w:r>
      <w:r>
        <w:rPr>
          <w:rFonts w:ascii="Arial" w:hAnsi="Arial" w:cs="Arial" w:eastAsia="Arial" w:hint="default"/>
          <w:color w:val="231F20"/>
          <w:spacing w:val="-26"/>
          <w:sz w:val="24"/>
          <w:szCs w:val="24"/>
        </w:rPr>
        <w:t> </w:t>
      </w:r>
      <w:r>
        <w:rPr>
          <w:rFonts w:ascii="Arial" w:hAnsi="Arial" w:cs="Arial" w:eastAsia="Arial" w:hint="default"/>
          <w:color w:val="231F20"/>
          <w:sz w:val="24"/>
          <w:szCs w:val="24"/>
        </w:rPr>
        <w:t>all’.</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362" w:hanging="680"/>
        <w:jc w:val="left"/>
        <w:rPr>
          <w:rFonts w:ascii="Arial" w:hAnsi="Arial" w:cs="Arial" w:eastAsia="Arial" w:hint="default"/>
          <w:sz w:val="24"/>
          <w:szCs w:val="24"/>
        </w:rPr>
      </w:pPr>
      <w:r>
        <w:rPr>
          <w:rFonts w:ascii="Arial" w:hAnsi="Arial" w:cs="Arial" w:eastAsia="Arial" w:hint="default"/>
          <w:color w:val="231F20"/>
          <w:sz w:val="24"/>
          <w:szCs w:val="24"/>
        </w:rPr>
        <w:t>Article 2 of the CRC requires States to respect and ensure the rights in the CRC to all children without discrimination ‘of any kind’. I am therefore of the view that the right recognised by article 28 of the CRC extends to all children within</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12"/>
          <w:sz w:val="24"/>
          <w:szCs w:val="24"/>
        </w:rPr>
        <w:t> </w:t>
      </w:r>
      <w:r>
        <w:rPr>
          <w:rFonts w:ascii="Arial" w:hAnsi="Arial" w:cs="Arial" w:eastAsia="Arial" w:hint="default"/>
          <w:color w:val="231F20"/>
          <w:sz w:val="24"/>
          <w:szCs w:val="24"/>
        </w:rPr>
        <w:t>Commonwealth’s</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jurisdiction,</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including</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non-citizens.</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633" w:hanging="680"/>
        <w:jc w:val="left"/>
        <w:rPr>
          <w:rFonts w:ascii="Arial" w:hAnsi="Arial" w:cs="Arial" w:eastAsia="Arial" w:hint="default"/>
          <w:sz w:val="24"/>
          <w:szCs w:val="24"/>
        </w:rPr>
      </w:pPr>
      <w:r>
        <w:rPr>
          <w:rFonts w:ascii="Arial" w:hAnsi="Arial" w:cs="Arial" w:eastAsia="Arial" w:hint="default"/>
          <w:color w:val="231F20"/>
          <w:sz w:val="24"/>
          <w:szCs w:val="24"/>
        </w:rPr>
        <w:t>The United Nations Children’s Fund (UNICEF) has commented in its</w:t>
      </w:r>
      <w:r>
        <w:rPr>
          <w:rFonts w:ascii="Arial" w:hAnsi="Arial" w:cs="Arial" w:eastAsia="Arial" w:hint="default"/>
          <w:color w:val="231F20"/>
          <w:spacing w:val="-34"/>
          <w:sz w:val="24"/>
          <w:szCs w:val="24"/>
        </w:rPr>
        <w:t> </w:t>
      </w:r>
      <w:r>
        <w:rPr>
          <w:rFonts w:ascii="Arial" w:hAnsi="Arial" w:cs="Arial" w:eastAsia="Arial" w:hint="default"/>
          <w:color w:val="231F20"/>
          <w:sz w:val="24"/>
          <w:szCs w:val="24"/>
        </w:rPr>
        <w:t>2008 </w:t>
      </w:r>
      <w:r>
        <w:rPr>
          <w:rFonts w:ascii="Arial" w:hAnsi="Arial" w:cs="Arial" w:eastAsia="Arial" w:hint="default"/>
          <w:color w:val="231F20"/>
          <w:sz w:val="24"/>
          <w:szCs w:val="24"/>
        </w:rPr>
        <w:t>Implementation Handbook for the CRC that free, compulsory primary education for all is the ‘core minimum’ required by the right to education in article 28.</w:t>
      </w:r>
      <w:hyperlink w:history="true" w:anchor="_bookmark12">
        <w:r>
          <w:rPr>
            <w:rFonts w:ascii="Arial" w:hAnsi="Arial" w:cs="Arial" w:eastAsia="Arial" w:hint="default"/>
            <w:color w:val="0079C1"/>
            <w:position w:val="8"/>
            <w:sz w:val="14"/>
            <w:szCs w:val="14"/>
          </w:rPr>
          <w:t>2</w:t>
        </w:r>
      </w:hyperlink>
      <w:r>
        <w:rPr>
          <w:rFonts w:ascii="Arial" w:hAnsi="Arial" w:cs="Arial" w:eastAsia="Arial" w:hint="default"/>
          <w:color w:val="0079C1"/>
          <w:position w:val="8"/>
          <w:sz w:val="14"/>
          <w:szCs w:val="14"/>
        </w:rPr>
        <w:t> </w:t>
      </w:r>
      <w:r>
        <w:rPr>
          <w:rFonts w:ascii="Arial" w:hAnsi="Arial" w:cs="Arial" w:eastAsia="Arial" w:hint="default"/>
          <w:color w:val="231F20"/>
          <w:sz w:val="24"/>
          <w:szCs w:val="24"/>
        </w:rPr>
        <w:t>Further, the nature of the requirement is unequivocal. UNICEF </w:t>
      </w:r>
      <w:r>
        <w:rPr>
          <w:rFonts w:ascii="Arial" w:hAnsi="Arial" w:cs="Arial" w:eastAsia="Arial" w:hint="default"/>
          <w:color w:val="231F20"/>
          <w:sz w:val="24"/>
          <w:szCs w:val="24"/>
        </w:rPr>
        <w:t>states:</w:t>
      </w:r>
      <w:r>
        <w:rPr>
          <w:rFonts w:ascii="Arial" w:hAnsi="Arial" w:cs="Arial" w:eastAsia="Arial" w:hint="default"/>
          <w:sz w:val="24"/>
          <w:szCs w:val="24"/>
        </w:rPr>
      </w:r>
    </w:p>
    <w:p>
      <w:pPr>
        <w:spacing w:line="249" w:lineRule="auto" w:before="109"/>
        <w:ind w:left="1364" w:right="423" w:firstLine="0"/>
        <w:jc w:val="left"/>
        <w:rPr>
          <w:rFonts w:ascii="Arial" w:hAnsi="Arial" w:cs="Arial" w:eastAsia="Arial" w:hint="default"/>
          <w:sz w:val="13"/>
          <w:szCs w:val="13"/>
        </w:rPr>
      </w:pPr>
      <w:r>
        <w:rPr>
          <w:rFonts w:ascii="Arial"/>
          <w:color w:val="231F20"/>
          <w:sz w:val="22"/>
        </w:rPr>
        <w:t>The right is expressly formulated so as to ensure the availability of primary education without charge to the child, parents or guardians. Fees imposed by the Government, the local authorities or the school, and other direct costs, constitute disincentives to the enjoyment of the right and may jeopardize its realization.</w:t>
      </w:r>
      <w:hyperlink w:history="true" w:anchor="_bookmark13">
        <w:r>
          <w:rPr>
            <w:rFonts w:ascii="Arial"/>
            <w:color w:val="0079C1"/>
            <w:position w:val="7"/>
            <w:sz w:val="13"/>
          </w:rPr>
          <w:t>3</w:t>
        </w:r>
        <w:r>
          <w:rPr>
            <w:rFonts w:ascii="Arial"/>
            <w:sz w:val="13"/>
          </w:rPr>
        </w:r>
      </w:hyperlink>
    </w:p>
    <w:p>
      <w:pPr>
        <w:pStyle w:val="ListParagraph"/>
        <w:numPr>
          <w:ilvl w:val="0"/>
          <w:numId w:val="5"/>
        </w:numPr>
        <w:tabs>
          <w:tab w:pos="798" w:val="left" w:leader="none"/>
        </w:tabs>
        <w:spacing w:line="249" w:lineRule="auto" w:before="120" w:after="0"/>
        <w:ind w:left="797" w:right="521" w:hanging="680"/>
        <w:jc w:val="left"/>
        <w:rPr>
          <w:rFonts w:ascii="Arial" w:hAnsi="Arial" w:cs="Arial" w:eastAsia="Arial" w:hint="default"/>
          <w:sz w:val="14"/>
          <w:szCs w:val="14"/>
        </w:rPr>
      </w:pPr>
      <w:r>
        <w:rPr>
          <w:rFonts w:ascii="Arial" w:hAnsi="Arial" w:cs="Arial" w:eastAsia="Arial" w:hint="default"/>
          <w:color w:val="231F20"/>
          <w:sz w:val="24"/>
          <w:szCs w:val="24"/>
        </w:rPr>
        <w:t>I note also that UNICEF has commented that the ‘right to free compulsory education is so clearly stated in the Convention that any failure to meet this standard is a major source of</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concern’.</w:t>
      </w:r>
      <w:hyperlink w:history="true" w:anchor="_bookmark14">
        <w:r>
          <w:rPr>
            <w:rFonts w:ascii="Arial" w:hAnsi="Arial" w:cs="Arial" w:eastAsia="Arial" w:hint="default"/>
            <w:color w:val="0079C1"/>
            <w:position w:val="8"/>
            <w:sz w:val="14"/>
            <w:szCs w:val="14"/>
          </w:rPr>
          <w:t>4</w:t>
        </w:r>
        <w:r>
          <w:rPr>
            <w:rFonts w:ascii="Arial" w:hAnsi="Arial" w:cs="Arial" w:eastAsia="Arial" w:hint="default"/>
            <w:sz w:val="14"/>
            <w:szCs w:val="14"/>
          </w:rPr>
        </w:r>
      </w:hyperlink>
    </w:p>
    <w:p>
      <w:pPr>
        <w:pStyle w:val="ListParagraph"/>
        <w:numPr>
          <w:ilvl w:val="0"/>
          <w:numId w:val="5"/>
        </w:numPr>
        <w:tabs>
          <w:tab w:pos="798" w:val="left" w:leader="none"/>
        </w:tabs>
        <w:spacing w:line="249" w:lineRule="auto" w:before="114" w:after="0"/>
        <w:ind w:left="797" w:right="410" w:hanging="680"/>
        <w:jc w:val="left"/>
        <w:rPr>
          <w:rFonts w:ascii="Arial" w:hAnsi="Arial" w:cs="Arial" w:eastAsia="Arial" w:hint="default"/>
          <w:sz w:val="24"/>
          <w:szCs w:val="24"/>
        </w:rPr>
      </w:pPr>
      <w:r>
        <w:rPr>
          <w:rFonts w:ascii="Arial"/>
          <w:color w:val="231F20"/>
          <w:sz w:val="24"/>
        </w:rPr>
        <w:t>Article 4 of the CRC specifies how the rights recognised or declared by the CRC</w:t>
      </w:r>
      <w:r>
        <w:rPr>
          <w:rFonts w:ascii="Arial"/>
          <w:color w:val="231F20"/>
          <w:spacing w:val="-4"/>
          <w:sz w:val="24"/>
        </w:rPr>
        <w:t> </w:t>
      </w:r>
      <w:r>
        <w:rPr>
          <w:rFonts w:ascii="Arial"/>
          <w:color w:val="231F20"/>
          <w:sz w:val="24"/>
        </w:rPr>
        <w:t>are</w:t>
      </w:r>
      <w:r>
        <w:rPr>
          <w:rFonts w:ascii="Arial"/>
          <w:color w:val="231F20"/>
          <w:spacing w:val="-4"/>
          <w:sz w:val="24"/>
        </w:rPr>
        <w:t> </w:t>
      </w:r>
      <w:r>
        <w:rPr>
          <w:rFonts w:ascii="Arial"/>
          <w:color w:val="231F20"/>
          <w:sz w:val="24"/>
        </w:rPr>
        <w:t>to</w:t>
      </w:r>
      <w:r>
        <w:rPr>
          <w:rFonts w:ascii="Arial"/>
          <w:color w:val="231F20"/>
          <w:spacing w:val="-5"/>
          <w:sz w:val="24"/>
        </w:rPr>
        <w:t> </w:t>
      </w:r>
      <w:r>
        <w:rPr>
          <w:rFonts w:ascii="Arial"/>
          <w:color w:val="231F20"/>
          <w:sz w:val="24"/>
        </w:rPr>
        <w:t>be</w:t>
      </w:r>
      <w:r>
        <w:rPr>
          <w:rFonts w:ascii="Arial"/>
          <w:color w:val="231F20"/>
          <w:spacing w:val="-4"/>
          <w:sz w:val="24"/>
        </w:rPr>
        <w:t> </w:t>
      </w:r>
      <w:r>
        <w:rPr>
          <w:rFonts w:ascii="Arial"/>
          <w:color w:val="231F20"/>
          <w:sz w:val="24"/>
        </w:rPr>
        <w:t>implemented</w:t>
      </w:r>
      <w:r>
        <w:rPr>
          <w:rFonts w:ascii="Arial"/>
          <w:color w:val="231F20"/>
          <w:spacing w:val="-4"/>
          <w:sz w:val="24"/>
        </w:rPr>
        <w:t> </w:t>
      </w:r>
      <w:r>
        <w:rPr>
          <w:rFonts w:ascii="Arial"/>
          <w:color w:val="231F20"/>
          <w:sz w:val="24"/>
        </w:rPr>
        <w:t>and</w:t>
      </w:r>
      <w:r>
        <w:rPr>
          <w:rFonts w:ascii="Arial"/>
          <w:color w:val="231F20"/>
          <w:spacing w:val="-4"/>
          <w:sz w:val="24"/>
        </w:rPr>
        <w:t> </w:t>
      </w:r>
      <w:r>
        <w:rPr>
          <w:rFonts w:ascii="Arial"/>
          <w:color w:val="231F20"/>
          <w:sz w:val="24"/>
        </w:rPr>
        <w:t>by</w:t>
      </w:r>
      <w:r>
        <w:rPr>
          <w:rFonts w:ascii="Arial"/>
          <w:color w:val="231F20"/>
          <w:spacing w:val="-4"/>
          <w:sz w:val="24"/>
        </w:rPr>
        <w:t> </w:t>
      </w:r>
      <w:r>
        <w:rPr>
          <w:rFonts w:ascii="Arial"/>
          <w:color w:val="231F20"/>
          <w:sz w:val="24"/>
        </w:rPr>
        <w:t>whom.</w:t>
      </w:r>
      <w:r>
        <w:rPr>
          <w:rFonts w:ascii="Arial"/>
          <w:color w:val="231F20"/>
          <w:spacing w:val="-7"/>
          <w:sz w:val="24"/>
        </w:rPr>
        <w:t> </w:t>
      </w:r>
      <w:r>
        <w:rPr>
          <w:rFonts w:ascii="Arial"/>
          <w:color w:val="231F20"/>
          <w:sz w:val="24"/>
        </w:rPr>
        <w:t>This</w:t>
      </w:r>
      <w:r>
        <w:rPr>
          <w:rFonts w:ascii="Arial"/>
          <w:color w:val="231F20"/>
          <w:spacing w:val="-5"/>
          <w:sz w:val="24"/>
        </w:rPr>
        <w:t> </w:t>
      </w:r>
      <w:r>
        <w:rPr>
          <w:rFonts w:ascii="Arial"/>
          <w:color w:val="231F20"/>
          <w:sz w:val="24"/>
        </w:rPr>
        <w:t>has</w:t>
      </w:r>
      <w:r>
        <w:rPr>
          <w:rFonts w:ascii="Arial"/>
          <w:color w:val="231F20"/>
          <w:spacing w:val="-4"/>
          <w:sz w:val="24"/>
        </w:rPr>
        <w:t> </w:t>
      </w:r>
      <w:r>
        <w:rPr>
          <w:rFonts w:ascii="Arial"/>
          <w:color w:val="231F20"/>
          <w:sz w:val="24"/>
        </w:rPr>
        <w:t>the</w:t>
      </w:r>
      <w:r>
        <w:rPr>
          <w:rFonts w:ascii="Arial"/>
          <w:color w:val="231F20"/>
          <w:spacing w:val="-5"/>
          <w:sz w:val="24"/>
        </w:rPr>
        <w:t> </w:t>
      </w:r>
      <w:r>
        <w:rPr>
          <w:rFonts w:ascii="Arial"/>
          <w:color w:val="231F20"/>
          <w:sz w:val="24"/>
        </w:rPr>
        <w:t>effect</w:t>
      </w:r>
      <w:r>
        <w:rPr>
          <w:rFonts w:ascii="Arial"/>
          <w:color w:val="231F20"/>
          <w:spacing w:val="-5"/>
          <w:sz w:val="24"/>
        </w:rPr>
        <w:t> </w:t>
      </w:r>
      <w:r>
        <w:rPr>
          <w:rFonts w:ascii="Arial"/>
          <w:color w:val="231F20"/>
          <w:sz w:val="24"/>
        </w:rPr>
        <w:t>of</w:t>
      </w:r>
      <w:r>
        <w:rPr>
          <w:rFonts w:ascii="Arial"/>
          <w:color w:val="231F20"/>
          <w:spacing w:val="-4"/>
          <w:sz w:val="24"/>
        </w:rPr>
        <w:t> </w:t>
      </w:r>
      <w:r>
        <w:rPr>
          <w:rFonts w:ascii="Arial"/>
          <w:color w:val="231F20"/>
          <w:sz w:val="24"/>
        </w:rPr>
        <w:t>attenuating </w:t>
      </w:r>
      <w:r>
        <w:rPr>
          <w:rFonts w:ascii="Arial"/>
          <w:color w:val="231F20"/>
          <w:sz w:val="24"/>
        </w:rPr>
        <w:t>the content of those</w:t>
      </w:r>
      <w:r>
        <w:rPr>
          <w:rFonts w:ascii="Arial"/>
          <w:color w:val="231F20"/>
          <w:spacing w:val="-4"/>
          <w:sz w:val="24"/>
        </w:rPr>
        <w:t> </w:t>
      </w:r>
      <w:r>
        <w:rPr>
          <w:rFonts w:ascii="Arial"/>
          <w:color w:val="231F20"/>
          <w:sz w:val="24"/>
        </w:rPr>
        <w:t>rights.</w:t>
      </w:r>
      <w:r>
        <w:rPr>
          <w:rFonts w:ascii="Arial"/>
          <w:sz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Article 4 of the CRC</w:t>
      </w:r>
      <w:r>
        <w:rPr>
          <w:rFonts w:ascii="Arial"/>
          <w:color w:val="231F20"/>
          <w:spacing w:val="-5"/>
          <w:sz w:val="24"/>
        </w:rPr>
        <w:t> </w:t>
      </w:r>
      <w:r>
        <w:rPr>
          <w:rFonts w:ascii="Arial"/>
          <w:color w:val="231F20"/>
          <w:sz w:val="24"/>
        </w:rPr>
        <w:t>states:</w:t>
      </w:r>
      <w:r>
        <w:rPr>
          <w:rFonts w:ascii="Arial"/>
          <w:sz w:val="24"/>
        </w:rPr>
      </w:r>
    </w:p>
    <w:p>
      <w:pPr>
        <w:spacing w:line="249" w:lineRule="auto" w:before="120"/>
        <w:ind w:left="1364" w:right="759" w:firstLine="0"/>
        <w:jc w:val="left"/>
        <w:rPr>
          <w:rFonts w:ascii="Arial" w:hAnsi="Arial" w:cs="Arial" w:eastAsia="Arial" w:hint="default"/>
          <w:sz w:val="22"/>
          <w:szCs w:val="22"/>
        </w:rPr>
      </w:pPr>
      <w:r>
        <w:rPr>
          <w:rFonts w:ascii="Arial"/>
          <w:color w:val="231F20"/>
          <w:sz w:val="22"/>
        </w:rPr>
        <w:t>States Parties shall undertake all appropriate legislative, administrative, and other measures for the implementation of the rights recognized in the present Convention. With regard to economic, social and cultural</w:t>
      </w:r>
      <w:r>
        <w:rPr>
          <w:rFonts w:ascii="Arial"/>
          <w:color w:val="231F20"/>
          <w:spacing w:val="-31"/>
          <w:sz w:val="22"/>
        </w:rPr>
        <w:t> </w:t>
      </w:r>
      <w:r>
        <w:rPr>
          <w:rFonts w:ascii="Arial"/>
          <w:color w:val="231F20"/>
          <w:sz w:val="22"/>
        </w:rPr>
        <w:t>rights,</w:t>
      </w:r>
      <w:r>
        <w:rPr>
          <w:rFonts w:ascii="Arial"/>
          <w:sz w:val="22"/>
        </w:rPr>
      </w:r>
    </w:p>
    <w:p>
      <w:pPr>
        <w:spacing w:line="249" w:lineRule="auto" w:before="1"/>
        <w:ind w:left="1364" w:right="423" w:firstLine="0"/>
        <w:jc w:val="both"/>
        <w:rPr>
          <w:rFonts w:ascii="Arial" w:hAnsi="Arial" w:cs="Arial" w:eastAsia="Arial" w:hint="default"/>
          <w:sz w:val="22"/>
          <w:szCs w:val="22"/>
        </w:rPr>
      </w:pPr>
      <w:r>
        <w:rPr>
          <w:rFonts w:ascii="Arial"/>
          <w:color w:val="231F20"/>
          <w:sz w:val="22"/>
        </w:rPr>
        <w:t>States Parties shall undertake such measures to the maximum extent of their available resources and, where needed, within the framework of international co-operation.</w:t>
      </w:r>
      <w:r>
        <w:rPr>
          <w:rFonts w:ascii="Arial"/>
          <w:sz w:val="22"/>
        </w:rPr>
      </w:r>
    </w:p>
    <w:p>
      <w:pPr>
        <w:pStyle w:val="ListParagraph"/>
        <w:numPr>
          <w:ilvl w:val="0"/>
          <w:numId w:val="5"/>
        </w:numPr>
        <w:tabs>
          <w:tab w:pos="798" w:val="left" w:leader="none"/>
        </w:tabs>
        <w:spacing w:line="249" w:lineRule="auto" w:before="120" w:after="0"/>
        <w:ind w:left="797" w:right="228" w:hanging="680"/>
        <w:jc w:val="left"/>
        <w:rPr>
          <w:rFonts w:ascii="Arial" w:hAnsi="Arial" w:cs="Arial" w:eastAsia="Arial" w:hint="default"/>
          <w:sz w:val="24"/>
          <w:szCs w:val="24"/>
        </w:rPr>
      </w:pP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word</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‘appropriate’</w:t>
      </w:r>
      <w:r>
        <w:rPr>
          <w:rFonts w:ascii="Arial" w:hAnsi="Arial" w:cs="Arial" w:eastAsia="Arial" w:hint="default"/>
          <w:color w:val="231F20"/>
          <w:spacing w:val="-14"/>
          <w:sz w:val="24"/>
          <w:szCs w:val="24"/>
        </w:rPr>
        <w:t> </w:t>
      </w:r>
      <w:r>
        <w:rPr>
          <w:rFonts w:ascii="Arial" w:hAnsi="Arial" w:cs="Arial" w:eastAsia="Arial" w:hint="default"/>
          <w:color w:val="231F20"/>
          <w:sz w:val="24"/>
          <w:szCs w:val="24"/>
        </w:rPr>
        <w:t>qualifies</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nature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Commonwealth’s</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obligations </w:t>
      </w:r>
      <w:r>
        <w:rPr>
          <w:rFonts w:ascii="Arial" w:hAnsi="Arial" w:cs="Arial" w:eastAsia="Arial" w:hint="default"/>
          <w:color w:val="231F20"/>
          <w:sz w:val="24"/>
          <w:szCs w:val="24"/>
        </w:rPr>
        <w:t>in the sense that its obligations do not extend to the taking of ‘inappropriate’ legislative,</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administrative</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and</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other</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measures.</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Further,</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I</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note</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that</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right</w:t>
      </w:r>
      <w:r>
        <w:rPr>
          <w:rFonts w:ascii="Arial" w:hAnsi="Arial" w:cs="Arial" w:eastAsia="Arial" w:hint="default"/>
          <w:sz w:val="24"/>
          <w:szCs w:val="24"/>
        </w:rPr>
      </w:r>
    </w:p>
    <w:p>
      <w:pPr>
        <w:pStyle w:val="BodyText"/>
        <w:spacing w:line="249" w:lineRule="auto" w:before="1"/>
        <w:ind w:right="235" w:firstLine="0"/>
        <w:jc w:val="left"/>
      </w:pPr>
      <w:r>
        <w:rPr>
          <w:color w:val="231F20"/>
        </w:rPr>
        <w:t>to education is an economic, social and cultural right.</w:t>
      </w:r>
      <w:hyperlink w:history="true" w:anchor="_bookmark15">
        <w:r>
          <w:rPr>
            <w:color w:val="0079C1"/>
            <w:position w:val="8"/>
            <w:sz w:val="14"/>
          </w:rPr>
          <w:t>5</w:t>
        </w:r>
      </w:hyperlink>
      <w:r>
        <w:rPr>
          <w:color w:val="0079C1"/>
          <w:position w:val="8"/>
          <w:sz w:val="14"/>
        </w:rPr>
        <w:t> </w:t>
      </w:r>
      <w:r>
        <w:rPr>
          <w:color w:val="231F20"/>
        </w:rPr>
        <w:t>Accordingly, article</w:t>
      </w:r>
      <w:r>
        <w:rPr>
          <w:color w:val="231F20"/>
          <w:spacing w:val="-34"/>
        </w:rPr>
        <w:t> </w:t>
      </w:r>
      <w:r>
        <w:rPr>
          <w:color w:val="231F20"/>
        </w:rPr>
        <w:t>28, </w:t>
      </w:r>
      <w:r>
        <w:rPr>
          <w:color w:val="231F20"/>
        </w:rPr>
        <w:t>read together with article 4 of the CRC,</w:t>
      </w:r>
      <w:r>
        <w:rPr>
          <w:color w:val="231F20"/>
          <w:spacing w:val="-16"/>
        </w:rPr>
        <w:t> </w:t>
      </w:r>
      <w:r>
        <w:rPr>
          <w:color w:val="231F20"/>
        </w:rPr>
        <w:t>recognises:</w:t>
      </w:r>
      <w:r>
        <w:rPr/>
      </w:r>
    </w:p>
    <w:p>
      <w:pPr>
        <w:spacing w:after="0" w:line="249" w:lineRule="auto"/>
        <w:jc w:val="left"/>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8"/>
        <w:ind w:right="0"/>
        <w:rPr>
          <w:rFonts w:ascii="Arial" w:hAnsi="Arial" w:cs="Arial" w:eastAsia="Arial" w:hint="default"/>
          <w:sz w:val="21"/>
          <w:szCs w:val="21"/>
        </w:rPr>
      </w:pPr>
    </w:p>
    <w:p>
      <w:pPr>
        <w:pStyle w:val="ListParagraph"/>
        <w:numPr>
          <w:ilvl w:val="0"/>
          <w:numId w:val="7"/>
        </w:numPr>
        <w:tabs>
          <w:tab w:pos="1365" w:val="left" w:leader="none"/>
        </w:tabs>
        <w:spacing w:line="249" w:lineRule="auto" w:before="71" w:after="0"/>
        <w:ind w:left="1364" w:right="1391" w:hanging="170"/>
        <w:jc w:val="left"/>
        <w:rPr>
          <w:rFonts w:ascii="Arial" w:hAnsi="Arial" w:cs="Arial" w:eastAsia="Arial" w:hint="default"/>
          <w:sz w:val="24"/>
          <w:szCs w:val="24"/>
        </w:rPr>
      </w:pPr>
      <w:r>
        <w:rPr>
          <w:rFonts w:ascii="Arial" w:hAnsi="Arial" w:cs="Arial" w:eastAsia="Arial" w:hint="default"/>
          <w:color w:val="231F20"/>
          <w:sz w:val="24"/>
          <w:szCs w:val="24"/>
        </w:rPr>
        <w:t>a right, exercisable by each child within the Commonwealth’s jurisdiction, to</w:t>
      </w:r>
      <w:r>
        <w:rPr>
          <w:rFonts w:ascii="Arial" w:hAnsi="Arial" w:cs="Arial" w:eastAsia="Arial" w:hint="default"/>
          <w:color w:val="231F20"/>
          <w:spacing w:val="65"/>
          <w:sz w:val="24"/>
          <w:szCs w:val="24"/>
        </w:rPr>
        <w:t> </w:t>
      </w:r>
      <w:r>
        <w:rPr>
          <w:rFonts w:ascii="Arial" w:hAnsi="Arial" w:cs="Arial" w:eastAsia="Arial" w:hint="default"/>
          <w:color w:val="231F20"/>
          <w:sz w:val="24"/>
          <w:szCs w:val="24"/>
        </w:rPr>
        <w:t>education;</w:t>
      </w:r>
      <w:r>
        <w:rPr>
          <w:rFonts w:ascii="Arial" w:hAnsi="Arial" w:cs="Arial" w:eastAsia="Arial" w:hint="default"/>
          <w:sz w:val="24"/>
          <w:szCs w:val="24"/>
        </w:rPr>
      </w:r>
    </w:p>
    <w:p>
      <w:pPr>
        <w:pStyle w:val="ListParagraph"/>
        <w:numPr>
          <w:ilvl w:val="0"/>
          <w:numId w:val="7"/>
        </w:numPr>
        <w:tabs>
          <w:tab w:pos="1365" w:val="left" w:leader="none"/>
        </w:tabs>
        <w:spacing w:line="249" w:lineRule="auto" w:before="114" w:after="0"/>
        <w:ind w:left="1364" w:right="838" w:hanging="170"/>
        <w:jc w:val="left"/>
        <w:rPr>
          <w:rFonts w:ascii="Arial" w:hAnsi="Arial" w:cs="Arial" w:eastAsia="Arial" w:hint="default"/>
          <w:sz w:val="24"/>
          <w:szCs w:val="24"/>
        </w:rPr>
      </w:pPr>
      <w:r>
        <w:rPr>
          <w:rFonts w:ascii="Arial" w:hAnsi="Arial" w:cs="Arial" w:eastAsia="Arial" w:hint="default"/>
          <w:color w:val="231F20"/>
          <w:sz w:val="24"/>
          <w:szCs w:val="24"/>
        </w:rPr>
        <w:t>being a right which is to be achieved, in part, by discharge of the </w:t>
      </w:r>
      <w:r>
        <w:rPr>
          <w:rFonts w:ascii="Arial" w:hAnsi="Arial" w:cs="Arial" w:eastAsia="Arial" w:hint="default"/>
          <w:color w:val="231F20"/>
          <w:sz w:val="24"/>
          <w:szCs w:val="24"/>
        </w:rPr>
        <w:t>Commonwealth’s affirmative obligation to make primary education </w:t>
      </w:r>
      <w:r>
        <w:rPr>
          <w:rFonts w:ascii="Arial" w:hAnsi="Arial" w:cs="Arial" w:eastAsia="Arial" w:hint="default"/>
          <w:color w:val="231F20"/>
          <w:sz w:val="24"/>
          <w:szCs w:val="24"/>
        </w:rPr>
        <w:t>available free to</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all;</w:t>
      </w:r>
      <w:r>
        <w:rPr>
          <w:rFonts w:ascii="Arial" w:hAnsi="Arial" w:cs="Arial" w:eastAsia="Arial" w:hint="default"/>
          <w:sz w:val="24"/>
          <w:szCs w:val="24"/>
        </w:rPr>
      </w:r>
    </w:p>
    <w:p>
      <w:pPr>
        <w:pStyle w:val="ListParagraph"/>
        <w:numPr>
          <w:ilvl w:val="0"/>
          <w:numId w:val="7"/>
        </w:numPr>
        <w:tabs>
          <w:tab w:pos="1365" w:val="left" w:leader="none"/>
        </w:tabs>
        <w:spacing w:line="249" w:lineRule="auto" w:before="114" w:after="0"/>
        <w:ind w:left="1364" w:right="1186" w:hanging="170"/>
        <w:jc w:val="left"/>
        <w:rPr>
          <w:rFonts w:ascii="Arial" w:hAnsi="Arial" w:cs="Arial" w:eastAsia="Arial" w:hint="default"/>
          <w:sz w:val="24"/>
          <w:szCs w:val="24"/>
        </w:rPr>
      </w:pPr>
      <w:r>
        <w:rPr>
          <w:rFonts w:ascii="Arial"/>
          <w:color w:val="231F20"/>
          <w:sz w:val="24"/>
        </w:rPr>
        <w:t>with the Commonwealth under a further or related affirmative </w:t>
      </w:r>
      <w:r>
        <w:rPr>
          <w:rFonts w:ascii="Arial"/>
          <w:color w:val="231F20"/>
          <w:sz w:val="24"/>
        </w:rPr>
        <w:t>obligation to take all appropriate legislative, administrative, and other measures to implement that right; provided </w:t>
      </w:r>
      <w:r>
        <w:rPr>
          <w:rFonts w:ascii="Arial"/>
          <w:color w:val="231F20"/>
          <w:spacing w:val="19"/>
          <w:sz w:val="24"/>
        </w:rPr>
        <w:t> </w:t>
      </w:r>
      <w:r>
        <w:rPr>
          <w:rFonts w:ascii="Arial"/>
          <w:color w:val="231F20"/>
          <w:sz w:val="24"/>
        </w:rPr>
        <w:t>that</w:t>
      </w:r>
      <w:r>
        <w:rPr>
          <w:rFonts w:ascii="Arial"/>
          <w:sz w:val="24"/>
        </w:rPr>
      </w:r>
    </w:p>
    <w:p>
      <w:pPr>
        <w:pStyle w:val="ListParagraph"/>
        <w:numPr>
          <w:ilvl w:val="0"/>
          <w:numId w:val="7"/>
        </w:numPr>
        <w:tabs>
          <w:tab w:pos="1365" w:val="left" w:leader="none"/>
        </w:tabs>
        <w:spacing w:line="249" w:lineRule="auto" w:before="114" w:after="0"/>
        <w:ind w:left="1364" w:right="1608" w:hanging="170"/>
        <w:jc w:val="left"/>
        <w:rPr>
          <w:rFonts w:ascii="Arial" w:hAnsi="Arial" w:cs="Arial" w:eastAsia="Arial" w:hint="default"/>
          <w:sz w:val="24"/>
          <w:szCs w:val="24"/>
        </w:rPr>
      </w:pPr>
      <w:r>
        <w:rPr>
          <w:rFonts w:ascii="Arial" w:hAnsi="Arial" w:cs="Arial" w:eastAsia="Arial" w:hint="default"/>
          <w:color w:val="231F20"/>
          <w:sz w:val="24"/>
          <w:szCs w:val="24"/>
        </w:rPr>
        <w:t>such measures are not required to exceed the extent of the Commonwealth’s available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resources.</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595" w:hanging="680"/>
        <w:jc w:val="left"/>
        <w:rPr>
          <w:rFonts w:ascii="Arial" w:hAnsi="Arial" w:cs="Arial" w:eastAsia="Arial" w:hint="default"/>
          <w:sz w:val="24"/>
          <w:szCs w:val="24"/>
        </w:rPr>
      </w:pPr>
      <w:r>
        <w:rPr>
          <w:rFonts w:ascii="Arial"/>
          <w:color w:val="231F20"/>
          <w:sz w:val="24"/>
        </w:rPr>
        <w:t>Accordingly, an alleged failure to provide free education, or at least to take all appropriate administrative and other measures to implement the right</w:t>
      </w:r>
      <w:r>
        <w:rPr>
          <w:rFonts w:ascii="Arial"/>
          <w:color w:val="231F20"/>
          <w:spacing w:val="-42"/>
          <w:sz w:val="24"/>
        </w:rPr>
        <w:t> </w:t>
      </w:r>
      <w:r>
        <w:rPr>
          <w:rFonts w:ascii="Arial"/>
          <w:color w:val="231F20"/>
          <w:sz w:val="24"/>
        </w:rPr>
        <w:t>to</w:t>
      </w:r>
      <w:r>
        <w:rPr>
          <w:rFonts w:ascii="Arial"/>
          <w:sz w:val="24"/>
        </w:rPr>
      </w:r>
    </w:p>
    <w:p>
      <w:pPr>
        <w:pStyle w:val="BodyText"/>
        <w:spacing w:line="249" w:lineRule="auto" w:before="1"/>
        <w:ind w:right="230" w:firstLine="0"/>
        <w:jc w:val="left"/>
      </w:pPr>
      <w:r>
        <w:rPr>
          <w:color w:val="231F20"/>
        </w:rPr>
        <w:t>education, including by taking measures of that nature to make available to all primary education free of charge, engages section </w:t>
      </w:r>
      <w:r>
        <w:rPr>
          <w:color w:val="231F20"/>
          <w:spacing w:val="-3"/>
        </w:rPr>
        <w:t>11(1)(f) </w:t>
      </w:r>
      <w:r>
        <w:rPr>
          <w:color w:val="231F20"/>
        </w:rPr>
        <w:t>of the AHRC</w:t>
      </w:r>
      <w:r>
        <w:rPr>
          <w:color w:val="231F20"/>
          <w:spacing w:val="-49"/>
        </w:rPr>
        <w:t> </w:t>
      </w:r>
      <w:r>
        <w:rPr>
          <w:color w:val="231F20"/>
        </w:rPr>
        <w:t>Act.</w:t>
      </w:r>
      <w:r>
        <w:rPr/>
      </w:r>
    </w:p>
    <w:p>
      <w:pPr>
        <w:pStyle w:val="ListParagraph"/>
        <w:numPr>
          <w:ilvl w:val="0"/>
          <w:numId w:val="5"/>
        </w:numPr>
        <w:tabs>
          <w:tab w:pos="798" w:val="left" w:leader="none"/>
        </w:tabs>
        <w:spacing w:line="249" w:lineRule="auto" w:before="114" w:after="0"/>
        <w:ind w:left="797" w:right="115" w:hanging="680"/>
        <w:jc w:val="left"/>
        <w:rPr>
          <w:rFonts w:ascii="Arial" w:hAnsi="Arial" w:cs="Arial" w:eastAsia="Arial" w:hint="default"/>
          <w:sz w:val="24"/>
          <w:szCs w:val="24"/>
        </w:rPr>
      </w:pPr>
      <w:r>
        <w:rPr>
          <w:rFonts w:ascii="Arial"/>
          <w:color w:val="231F20"/>
          <w:sz w:val="24"/>
        </w:rPr>
        <w:t>Support for this approach can be drawn from </w:t>
      </w:r>
      <w:r>
        <w:rPr>
          <w:rFonts w:ascii="Arial"/>
          <w:i/>
          <w:color w:val="231F20"/>
          <w:sz w:val="24"/>
        </w:rPr>
        <w:t>South Africa v Grootboom</w:t>
      </w:r>
      <w:r>
        <w:rPr>
          <w:rFonts w:ascii="Arial"/>
          <w:color w:val="231F20"/>
          <w:sz w:val="24"/>
        </w:rPr>
        <w:t>,</w:t>
      </w:r>
      <w:hyperlink w:history="true" w:anchor="_bookmark16">
        <w:r>
          <w:rPr>
            <w:rFonts w:ascii="Arial"/>
            <w:color w:val="0079C1"/>
            <w:position w:val="8"/>
            <w:sz w:val="14"/>
          </w:rPr>
          <w:t>6</w:t>
        </w:r>
      </w:hyperlink>
      <w:r>
        <w:rPr>
          <w:rFonts w:ascii="Arial"/>
          <w:color w:val="0079C1"/>
          <w:position w:val="8"/>
          <w:sz w:val="14"/>
        </w:rPr>
        <w:t> </w:t>
      </w:r>
      <w:r>
        <w:rPr>
          <w:rFonts w:ascii="Arial"/>
          <w:color w:val="0079C1"/>
          <w:position w:val="8"/>
          <w:sz w:val="14"/>
        </w:rPr>
      </w:r>
      <w:r>
        <w:rPr>
          <w:rFonts w:ascii="Arial"/>
          <w:color w:val="231F20"/>
          <w:sz w:val="24"/>
        </w:rPr>
      </w:r>
      <w:r>
        <w:rPr>
          <w:rFonts w:ascii="Arial"/>
          <w:color w:val="231F20"/>
          <w:sz w:val="24"/>
        </w:rPr>
        <w:t>where the South</w:t>
      </w:r>
      <w:r>
        <w:rPr>
          <w:rFonts w:ascii="Arial"/>
          <w:color w:val="231F20"/>
          <w:spacing w:val="-48"/>
          <w:sz w:val="24"/>
        </w:rPr>
        <w:t> </w:t>
      </w:r>
      <w:r>
        <w:rPr>
          <w:rFonts w:ascii="Arial"/>
          <w:color w:val="231F20"/>
          <w:sz w:val="24"/>
        </w:rPr>
        <w:t>African Constitutional Court considered a similar issue dealing </w:t>
      </w:r>
      <w:r>
        <w:rPr>
          <w:rFonts w:ascii="Arial"/>
          <w:color w:val="231F20"/>
          <w:sz w:val="24"/>
        </w:rPr>
        <w:t>with rights concerning access to adequate housing conferred by s 26 of the </w:t>
      </w:r>
      <w:r>
        <w:rPr>
          <w:rFonts w:ascii="Arial"/>
          <w:i/>
          <w:color w:val="231F20"/>
          <w:sz w:val="24"/>
        </w:rPr>
        <w:t>Constitution of the Republic of South Africa, 1996</w:t>
      </w:r>
      <w:r>
        <w:rPr>
          <w:rFonts w:ascii="Arial"/>
          <w:color w:val="231F20"/>
          <w:sz w:val="24"/>
        </w:rPr>
        <w:t>.</w:t>
      </w:r>
      <w:hyperlink w:history="true" w:anchor="_bookmark17">
        <w:r>
          <w:rPr>
            <w:rFonts w:ascii="Arial"/>
            <w:color w:val="0079C1"/>
            <w:position w:val="8"/>
            <w:sz w:val="14"/>
          </w:rPr>
          <w:t>7</w:t>
        </w:r>
      </w:hyperlink>
      <w:r>
        <w:rPr>
          <w:rFonts w:ascii="Arial"/>
          <w:color w:val="0079C1"/>
          <w:position w:val="8"/>
          <w:sz w:val="14"/>
        </w:rPr>
        <w:t> </w:t>
      </w:r>
      <w:r>
        <w:rPr>
          <w:rFonts w:ascii="Arial"/>
          <w:color w:val="231F20"/>
          <w:sz w:val="24"/>
        </w:rPr>
        <w:t>Sections 26(1) and (2) </w:t>
      </w:r>
      <w:r>
        <w:rPr>
          <w:rFonts w:ascii="Arial"/>
          <w:color w:val="231F20"/>
          <w:sz w:val="24"/>
        </w:rPr>
        <w:t>provide:</w:t>
      </w:r>
      <w:r>
        <w:rPr>
          <w:rFonts w:ascii="Arial"/>
          <w:sz w:val="24"/>
        </w:rPr>
      </w:r>
    </w:p>
    <w:p>
      <w:pPr>
        <w:pStyle w:val="ListParagraph"/>
        <w:numPr>
          <w:ilvl w:val="0"/>
          <w:numId w:val="8"/>
        </w:numPr>
        <w:tabs>
          <w:tab w:pos="2102" w:val="left" w:leader="none"/>
        </w:tabs>
        <w:spacing w:line="240" w:lineRule="auto" w:before="109" w:after="0"/>
        <w:ind w:left="2101" w:right="0" w:hanging="453"/>
        <w:jc w:val="left"/>
        <w:rPr>
          <w:rFonts w:ascii="Arial" w:hAnsi="Arial" w:cs="Arial" w:eastAsia="Arial" w:hint="default"/>
          <w:sz w:val="22"/>
          <w:szCs w:val="22"/>
        </w:rPr>
      </w:pPr>
      <w:r>
        <w:rPr>
          <w:rFonts w:ascii="Arial"/>
          <w:color w:val="231F20"/>
          <w:sz w:val="22"/>
        </w:rPr>
        <w:t>Everyone has the right to have access to adequate</w:t>
      </w:r>
      <w:r>
        <w:rPr>
          <w:rFonts w:ascii="Arial"/>
          <w:color w:val="231F20"/>
          <w:spacing w:val="-26"/>
          <w:sz w:val="22"/>
        </w:rPr>
        <w:t> </w:t>
      </w:r>
      <w:r>
        <w:rPr>
          <w:rFonts w:ascii="Arial"/>
          <w:color w:val="231F20"/>
          <w:sz w:val="22"/>
        </w:rPr>
        <w:t>housing</w:t>
      </w:r>
      <w:r>
        <w:rPr>
          <w:rFonts w:ascii="Arial"/>
          <w:sz w:val="22"/>
        </w:rPr>
      </w:r>
    </w:p>
    <w:p>
      <w:pPr>
        <w:pStyle w:val="ListParagraph"/>
        <w:numPr>
          <w:ilvl w:val="0"/>
          <w:numId w:val="8"/>
        </w:numPr>
        <w:tabs>
          <w:tab w:pos="2102" w:val="left" w:leader="none"/>
        </w:tabs>
        <w:spacing w:line="249" w:lineRule="auto" w:before="124" w:after="0"/>
        <w:ind w:left="2101" w:right="390" w:hanging="453"/>
        <w:jc w:val="left"/>
        <w:rPr>
          <w:rFonts w:ascii="Arial" w:hAnsi="Arial" w:cs="Arial" w:eastAsia="Arial" w:hint="default"/>
          <w:sz w:val="22"/>
          <w:szCs w:val="22"/>
        </w:rPr>
      </w:pPr>
      <w:r>
        <w:rPr>
          <w:rFonts w:ascii="Arial"/>
          <w:color w:val="231F20"/>
          <w:sz w:val="22"/>
        </w:rPr>
        <w:t>The state must take reasonable legislative and other measures, within its available resources, to achieve the progressive realisation of this right.</w:t>
      </w:r>
      <w:r>
        <w:rPr>
          <w:rFonts w:ascii="Arial"/>
          <w:sz w:val="22"/>
        </w:rPr>
      </w:r>
    </w:p>
    <w:p>
      <w:pPr>
        <w:pStyle w:val="ListParagraph"/>
        <w:numPr>
          <w:ilvl w:val="0"/>
          <w:numId w:val="5"/>
        </w:numPr>
        <w:tabs>
          <w:tab w:pos="798" w:val="left" w:leader="none"/>
        </w:tabs>
        <w:spacing w:line="249" w:lineRule="auto" w:before="120" w:after="0"/>
        <w:ind w:left="797" w:right="982" w:hanging="680"/>
        <w:jc w:val="left"/>
        <w:rPr>
          <w:rFonts w:ascii="Arial" w:hAnsi="Arial" w:cs="Arial" w:eastAsia="Arial" w:hint="default"/>
          <w:sz w:val="24"/>
          <w:szCs w:val="24"/>
        </w:rPr>
      </w:pPr>
      <w:r>
        <w:rPr>
          <w:rFonts w:ascii="Arial"/>
          <w:color w:val="231F20"/>
          <w:sz w:val="24"/>
        </w:rPr>
        <w:t>Read</w:t>
      </w:r>
      <w:r>
        <w:rPr>
          <w:rFonts w:ascii="Arial"/>
          <w:color w:val="231F20"/>
          <w:spacing w:val="-5"/>
          <w:sz w:val="24"/>
        </w:rPr>
        <w:t> </w:t>
      </w:r>
      <w:r>
        <w:rPr>
          <w:rFonts w:ascii="Arial"/>
          <w:color w:val="231F20"/>
          <w:sz w:val="24"/>
        </w:rPr>
        <w:t>together,</w:t>
      </w:r>
      <w:r>
        <w:rPr>
          <w:rFonts w:ascii="Arial"/>
          <w:color w:val="231F20"/>
          <w:spacing w:val="-5"/>
          <w:sz w:val="24"/>
        </w:rPr>
        <w:t> </w:t>
      </w:r>
      <w:r>
        <w:rPr>
          <w:rFonts w:ascii="Arial"/>
          <w:color w:val="231F20"/>
          <w:sz w:val="24"/>
        </w:rPr>
        <w:t>those</w:t>
      </w:r>
      <w:r>
        <w:rPr>
          <w:rFonts w:ascii="Arial"/>
          <w:color w:val="231F20"/>
          <w:spacing w:val="-6"/>
          <w:sz w:val="24"/>
        </w:rPr>
        <w:t> </w:t>
      </w:r>
      <w:r>
        <w:rPr>
          <w:rFonts w:ascii="Arial"/>
          <w:color w:val="231F20"/>
          <w:sz w:val="24"/>
        </w:rPr>
        <w:t>provisions</w:t>
      </w:r>
      <w:r>
        <w:rPr>
          <w:rFonts w:ascii="Arial"/>
          <w:color w:val="231F20"/>
          <w:spacing w:val="-5"/>
          <w:sz w:val="24"/>
        </w:rPr>
        <w:t> </w:t>
      </w:r>
      <w:r>
        <w:rPr>
          <w:rFonts w:ascii="Arial"/>
          <w:color w:val="231F20"/>
          <w:sz w:val="24"/>
        </w:rPr>
        <w:t>were</w:t>
      </w:r>
      <w:r>
        <w:rPr>
          <w:rFonts w:ascii="Arial"/>
          <w:color w:val="231F20"/>
          <w:spacing w:val="-5"/>
          <w:sz w:val="24"/>
        </w:rPr>
        <w:t> </w:t>
      </w:r>
      <w:r>
        <w:rPr>
          <w:rFonts w:ascii="Arial"/>
          <w:color w:val="231F20"/>
          <w:sz w:val="24"/>
        </w:rPr>
        <w:t>said</w:t>
      </w:r>
      <w:r>
        <w:rPr>
          <w:rFonts w:ascii="Arial"/>
          <w:color w:val="231F20"/>
          <w:spacing w:val="-6"/>
          <w:sz w:val="24"/>
        </w:rPr>
        <w:t> </w:t>
      </w:r>
      <w:r>
        <w:rPr>
          <w:rFonts w:ascii="Arial"/>
          <w:color w:val="231F20"/>
          <w:sz w:val="24"/>
        </w:rPr>
        <w:t>to</w:t>
      </w:r>
      <w:r>
        <w:rPr>
          <w:rFonts w:ascii="Arial"/>
          <w:color w:val="231F20"/>
          <w:spacing w:val="-6"/>
          <w:sz w:val="24"/>
        </w:rPr>
        <w:t> </w:t>
      </w:r>
      <w:r>
        <w:rPr>
          <w:rFonts w:ascii="Arial"/>
          <w:color w:val="231F20"/>
          <w:sz w:val="24"/>
        </w:rPr>
        <w:t>impose</w:t>
      </w:r>
      <w:r>
        <w:rPr>
          <w:rFonts w:ascii="Arial"/>
          <w:color w:val="231F20"/>
          <w:spacing w:val="-5"/>
          <w:sz w:val="24"/>
        </w:rPr>
        <w:t> </w:t>
      </w:r>
      <w:r>
        <w:rPr>
          <w:rFonts w:ascii="Arial"/>
          <w:color w:val="231F20"/>
          <w:sz w:val="24"/>
        </w:rPr>
        <w:t>upon</w:t>
      </w:r>
      <w:r>
        <w:rPr>
          <w:rFonts w:ascii="Arial"/>
          <w:color w:val="231F20"/>
          <w:spacing w:val="-5"/>
          <w:sz w:val="24"/>
        </w:rPr>
        <w:t> </w:t>
      </w:r>
      <w:r>
        <w:rPr>
          <w:rFonts w:ascii="Arial"/>
          <w:color w:val="231F20"/>
          <w:sz w:val="24"/>
        </w:rPr>
        <w:t>the</w:t>
      </w:r>
      <w:r>
        <w:rPr>
          <w:rFonts w:ascii="Arial"/>
          <w:color w:val="231F20"/>
          <w:spacing w:val="-6"/>
          <w:sz w:val="24"/>
        </w:rPr>
        <w:t> </w:t>
      </w:r>
      <w:r>
        <w:rPr>
          <w:rFonts w:ascii="Arial"/>
          <w:color w:val="231F20"/>
          <w:sz w:val="24"/>
        </w:rPr>
        <w:t>National </w:t>
      </w:r>
      <w:r>
        <w:rPr>
          <w:rFonts w:ascii="Arial"/>
          <w:color w:val="231F20"/>
          <w:sz w:val="24"/>
        </w:rPr>
        <w:t>Government various obligations,</w:t>
      </w:r>
      <w:r>
        <w:rPr>
          <w:rFonts w:ascii="Arial"/>
          <w:color w:val="231F20"/>
          <w:spacing w:val="-23"/>
          <w:sz w:val="24"/>
        </w:rPr>
        <w:t> </w:t>
      </w:r>
      <w:r>
        <w:rPr>
          <w:rFonts w:ascii="Arial"/>
          <w:color w:val="231F20"/>
          <w:sz w:val="24"/>
        </w:rPr>
        <w:t>including:</w:t>
      </w:r>
      <w:r>
        <w:rPr>
          <w:rFonts w:ascii="Arial"/>
          <w:sz w:val="24"/>
        </w:rPr>
      </w:r>
    </w:p>
    <w:p>
      <w:pPr>
        <w:pStyle w:val="ListParagraph"/>
        <w:numPr>
          <w:ilvl w:val="0"/>
          <w:numId w:val="9"/>
        </w:numPr>
        <w:tabs>
          <w:tab w:pos="1365" w:val="left" w:leader="none"/>
        </w:tabs>
        <w:spacing w:line="249" w:lineRule="auto" w:before="114" w:after="0"/>
        <w:ind w:left="1364" w:right="892" w:hanging="170"/>
        <w:jc w:val="left"/>
        <w:rPr>
          <w:rFonts w:ascii="Arial" w:hAnsi="Arial" w:cs="Arial" w:eastAsia="Arial" w:hint="default"/>
          <w:sz w:val="24"/>
          <w:szCs w:val="24"/>
        </w:rPr>
      </w:pPr>
      <w:r>
        <w:rPr>
          <w:rFonts w:ascii="Arial"/>
          <w:color w:val="231F20"/>
          <w:sz w:val="24"/>
        </w:rPr>
        <w:t>a requirement to devise a comprehensive and workable plan or program for the provision of adequate housing, being one which </w:t>
      </w:r>
      <w:r>
        <w:rPr>
          <w:rFonts w:ascii="Arial"/>
          <w:color w:val="231F20"/>
          <w:sz w:val="24"/>
        </w:rPr>
        <w:t>clearly allocated responsibilities and tasks to the different spheres </w:t>
      </w:r>
      <w:r>
        <w:rPr>
          <w:rFonts w:ascii="Arial"/>
          <w:color w:val="231F20"/>
          <w:sz w:val="24"/>
        </w:rPr>
        <w:t>of</w:t>
      </w:r>
      <w:r>
        <w:rPr>
          <w:rFonts w:ascii="Arial"/>
          <w:color w:val="231F20"/>
          <w:spacing w:val="25"/>
          <w:sz w:val="24"/>
        </w:rPr>
        <w:t> </w:t>
      </w:r>
      <w:r>
        <w:rPr>
          <w:rFonts w:ascii="Arial"/>
          <w:color w:val="231F20"/>
          <w:sz w:val="24"/>
        </w:rPr>
        <w:t>government;</w:t>
      </w:r>
      <w:r>
        <w:rPr>
          <w:rFonts w:ascii="Arial"/>
          <w:sz w:val="24"/>
        </w:rPr>
      </w:r>
    </w:p>
    <w:p>
      <w:pPr>
        <w:pStyle w:val="ListParagraph"/>
        <w:numPr>
          <w:ilvl w:val="0"/>
          <w:numId w:val="9"/>
        </w:numPr>
        <w:tabs>
          <w:tab w:pos="1365" w:val="left" w:leader="none"/>
        </w:tabs>
        <w:spacing w:line="249" w:lineRule="auto" w:before="114" w:after="0"/>
        <w:ind w:left="1364" w:right="1110" w:hanging="170"/>
        <w:jc w:val="left"/>
        <w:rPr>
          <w:rFonts w:ascii="Arial" w:hAnsi="Arial" w:cs="Arial" w:eastAsia="Arial" w:hint="default"/>
          <w:sz w:val="24"/>
          <w:szCs w:val="24"/>
        </w:rPr>
      </w:pPr>
      <w:r>
        <w:rPr>
          <w:rFonts w:ascii="Arial"/>
          <w:color w:val="231F20"/>
          <w:sz w:val="24"/>
        </w:rPr>
        <w:t>a requirement to allocate national revenue to the other tiers of government on an equitable basis for the purposes of achieving that plan;</w:t>
      </w:r>
      <w:r>
        <w:rPr>
          <w:rFonts w:ascii="Arial"/>
          <w:color w:val="231F20"/>
          <w:spacing w:val="21"/>
          <w:sz w:val="24"/>
        </w:rPr>
        <w:t> </w:t>
      </w:r>
      <w:r>
        <w:rPr>
          <w:rFonts w:ascii="Arial"/>
          <w:color w:val="231F20"/>
          <w:sz w:val="24"/>
        </w:rPr>
        <w:t>and</w:t>
      </w:r>
      <w:r>
        <w:rPr>
          <w:rFonts w:ascii="Arial"/>
          <w:sz w:val="24"/>
        </w:rPr>
      </w:r>
    </w:p>
    <w:p>
      <w:pPr>
        <w:pStyle w:val="ListParagraph"/>
        <w:numPr>
          <w:ilvl w:val="0"/>
          <w:numId w:val="9"/>
        </w:numPr>
        <w:tabs>
          <w:tab w:pos="1365" w:val="left" w:leader="none"/>
        </w:tabs>
        <w:spacing w:line="240" w:lineRule="auto" w:before="114" w:after="0"/>
        <w:ind w:left="1364" w:right="0" w:hanging="170"/>
        <w:jc w:val="left"/>
        <w:rPr>
          <w:rFonts w:ascii="Arial" w:hAnsi="Arial" w:cs="Arial" w:eastAsia="Arial" w:hint="default"/>
          <w:sz w:val="24"/>
          <w:szCs w:val="24"/>
        </w:rPr>
      </w:pPr>
      <w:r>
        <w:rPr>
          <w:rFonts w:ascii="Arial"/>
          <w:color w:val="231F20"/>
          <w:sz w:val="24"/>
        </w:rPr>
        <w:t>a requirement for the reasonable implementation of that</w:t>
      </w:r>
      <w:r>
        <w:rPr>
          <w:rFonts w:ascii="Arial"/>
          <w:color w:val="231F20"/>
          <w:spacing w:val="49"/>
          <w:sz w:val="24"/>
        </w:rPr>
        <w:t> </w:t>
      </w:r>
      <w:r>
        <w:rPr>
          <w:rFonts w:ascii="Arial"/>
          <w:color w:val="231F20"/>
          <w:sz w:val="24"/>
        </w:rPr>
        <w:t>plan.</w:t>
      </w:r>
      <w:r>
        <w:rPr>
          <w:rFonts w:ascii="Arial"/>
          <w:sz w:val="24"/>
        </w:rPr>
      </w:r>
    </w:p>
    <w:p>
      <w:pPr>
        <w:pStyle w:val="ListParagraph"/>
        <w:numPr>
          <w:ilvl w:val="0"/>
          <w:numId w:val="5"/>
        </w:numPr>
        <w:tabs>
          <w:tab w:pos="798" w:val="left" w:leader="none"/>
        </w:tabs>
        <w:spacing w:line="249" w:lineRule="auto" w:before="125" w:after="0"/>
        <w:ind w:left="797" w:right="386" w:hanging="680"/>
        <w:jc w:val="left"/>
        <w:rPr>
          <w:rFonts w:ascii="Arial" w:hAnsi="Arial" w:cs="Arial" w:eastAsia="Arial" w:hint="default"/>
          <w:sz w:val="24"/>
          <w:szCs w:val="24"/>
        </w:rPr>
      </w:pPr>
      <w:r>
        <w:rPr>
          <w:rFonts w:ascii="Arial"/>
          <w:color w:val="231F20"/>
          <w:sz w:val="24"/>
        </w:rPr>
        <w:t>While such a national plan existed and was being implemented to provide housing in the medium and long term, no provision had been made (in the national plan or in the national budget) for the immediate needs of those requiring housing in the short term. The court concluded that that fell short</w:t>
      </w:r>
      <w:r>
        <w:rPr>
          <w:rFonts w:ascii="Arial"/>
          <w:color w:val="231F20"/>
          <w:spacing w:val="-21"/>
          <w:sz w:val="24"/>
        </w:rPr>
        <w:t> </w:t>
      </w:r>
      <w:r>
        <w:rPr>
          <w:rFonts w:ascii="Arial"/>
          <w:color w:val="231F20"/>
          <w:sz w:val="24"/>
        </w:rPr>
        <w:t>of </w:t>
      </w:r>
      <w:r>
        <w:rPr>
          <w:rFonts w:ascii="Arial"/>
          <w:color w:val="231F20"/>
          <w:sz w:val="24"/>
        </w:rPr>
        <w:t>the requirements of section 26(2) and granted relevant declaratory</w:t>
      </w:r>
      <w:r>
        <w:rPr>
          <w:rFonts w:ascii="Arial"/>
          <w:color w:val="231F20"/>
          <w:spacing w:val="-26"/>
          <w:sz w:val="24"/>
        </w:rPr>
        <w:t> </w:t>
      </w:r>
      <w:r>
        <w:rPr>
          <w:rFonts w:ascii="Arial"/>
          <w:color w:val="231F20"/>
          <w:sz w:val="24"/>
        </w:rPr>
        <w:t>relief.</w:t>
      </w:r>
      <w:r>
        <w:rPr>
          <w:rFonts w:ascii="Arial"/>
          <w:sz w:val="24"/>
        </w:rPr>
      </w:r>
    </w:p>
    <w:p>
      <w:pPr>
        <w:spacing w:after="0" w:line="249" w:lineRule="auto"/>
        <w:jc w:val="left"/>
        <w:rPr>
          <w:rFonts w:ascii="Arial" w:hAnsi="Arial" w:cs="Arial" w:eastAsia="Arial" w:hint="default"/>
          <w:sz w:val="24"/>
          <w:szCs w:val="2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9" w:lineRule="auto" w:before="69" w:after="0"/>
        <w:ind w:left="797" w:right="279" w:hanging="680"/>
        <w:jc w:val="left"/>
        <w:rPr>
          <w:rFonts w:ascii="Arial" w:hAnsi="Arial" w:cs="Arial" w:eastAsia="Arial" w:hint="default"/>
          <w:sz w:val="24"/>
          <w:szCs w:val="24"/>
        </w:rPr>
      </w:pPr>
      <w:bookmarkStart w:name="_bookmark4" w:id="9"/>
      <w:bookmarkEnd w:id="9"/>
      <w:r>
        <w:rPr/>
      </w:r>
      <w:bookmarkStart w:name="_bookmark4" w:id="10"/>
      <w:bookmarkEnd w:id="10"/>
      <w:r>
        <w:rPr>
          <w:rFonts w:ascii="Arial" w:hAnsi="Arial" w:cs="Arial" w:eastAsia="Arial" w:hint="default"/>
          <w:color w:val="231F20"/>
          <w:sz w:val="24"/>
          <w:szCs w:val="24"/>
        </w:rPr>
        <w:t>The</w:t>
      </w:r>
      <w:r>
        <w:rPr>
          <w:rFonts w:ascii="Arial" w:hAnsi="Arial" w:cs="Arial" w:eastAsia="Arial" w:hint="default"/>
          <w:color w:val="231F20"/>
          <w:sz w:val="24"/>
          <w:szCs w:val="24"/>
        </w:rPr>
        <w:t> constitutional arrangements in South Africa differ from those in Australia. </w:t>
      </w:r>
      <w:r>
        <w:rPr>
          <w:rFonts w:ascii="Arial" w:hAnsi="Arial" w:cs="Arial" w:eastAsia="Arial" w:hint="default"/>
          <w:color w:val="231F20"/>
          <w:sz w:val="24"/>
          <w:szCs w:val="24"/>
        </w:rPr>
        <w:t>Nonetheless, the approach of the Constitutional Court provides useful guidance as to how I might approach this </w:t>
      </w:r>
      <w:r>
        <w:rPr>
          <w:rFonts w:ascii="Arial" w:hAnsi="Arial" w:cs="Arial" w:eastAsia="Arial" w:hint="default"/>
          <w:color w:val="231F20"/>
          <w:spacing w:val="-3"/>
          <w:sz w:val="24"/>
          <w:szCs w:val="24"/>
        </w:rPr>
        <w:t>inquiry. </w:t>
      </w:r>
      <w:r>
        <w:rPr>
          <w:rFonts w:ascii="Arial" w:hAnsi="Arial" w:cs="Arial" w:eastAsia="Arial" w:hint="default"/>
          <w:color w:val="231F20"/>
          <w:sz w:val="24"/>
          <w:szCs w:val="24"/>
        </w:rPr>
        <w:t>Here, the short point is that </w:t>
      </w:r>
      <w:r>
        <w:rPr>
          <w:rFonts w:ascii="Arial" w:hAnsi="Arial" w:cs="Arial" w:eastAsia="Arial" w:hint="default"/>
          <w:color w:val="231F20"/>
          <w:sz w:val="24"/>
          <w:szCs w:val="24"/>
        </w:rPr>
        <w:t>free primary education has not been made available to Mr Kolind’s children on the basis that they are temporary visa holders. That fact may not, in itself, disclose a contravention of article 28 (read with article 4 and 2) of the CRC. For example, the Commonwealth would not bear responsibility if the failure to make education available free of charge to Mr Kolind’s children was the</w:t>
      </w:r>
      <w:r>
        <w:rPr>
          <w:rFonts w:ascii="Arial" w:hAnsi="Arial" w:cs="Arial" w:eastAsia="Arial" w:hint="default"/>
          <w:color w:val="231F20"/>
          <w:spacing w:val="-29"/>
          <w:sz w:val="24"/>
          <w:szCs w:val="24"/>
        </w:rPr>
        <w:t> </w:t>
      </w:r>
      <w:r>
        <w:rPr>
          <w:rFonts w:ascii="Arial" w:hAnsi="Arial" w:cs="Arial" w:eastAsia="Arial" w:hint="default"/>
          <w:color w:val="231F20"/>
          <w:sz w:val="24"/>
          <w:szCs w:val="24"/>
        </w:rPr>
        <w:t>result </w:t>
      </w:r>
      <w:r>
        <w:rPr>
          <w:rFonts w:ascii="Arial" w:hAnsi="Arial" w:cs="Arial" w:eastAsia="Arial" w:hint="default"/>
          <w:color w:val="231F20"/>
          <w:sz w:val="24"/>
          <w:szCs w:val="24"/>
        </w:rPr>
        <w:t>of an administrative oversight or misfeasance by</w:t>
      </w:r>
      <w:r>
        <w:rPr>
          <w:rFonts w:ascii="Arial" w:hAnsi="Arial" w:cs="Arial" w:eastAsia="Arial" w:hint="default"/>
          <w:color w:val="231F20"/>
          <w:spacing w:val="-25"/>
          <w:sz w:val="24"/>
          <w:szCs w:val="24"/>
        </w:rPr>
        <w:t> </w:t>
      </w:r>
      <w:r>
        <w:rPr>
          <w:rFonts w:ascii="Arial" w:hAnsi="Arial" w:cs="Arial" w:eastAsia="Arial" w:hint="default"/>
          <w:color w:val="231F20"/>
          <w:spacing w:val="-4"/>
          <w:sz w:val="24"/>
          <w:szCs w:val="24"/>
        </w:rPr>
        <w:t>NSW.</w:t>
      </w:r>
      <w:r>
        <w:rPr>
          <w:rFonts w:ascii="Arial" w:hAnsi="Arial" w:cs="Arial" w:eastAsia="Arial" w:hint="default"/>
          <w:spacing w:val="-4"/>
          <w:sz w:val="24"/>
          <w:szCs w:val="24"/>
        </w:rPr>
      </w:r>
    </w:p>
    <w:p>
      <w:pPr>
        <w:pStyle w:val="ListParagraph"/>
        <w:numPr>
          <w:ilvl w:val="0"/>
          <w:numId w:val="5"/>
        </w:numPr>
        <w:tabs>
          <w:tab w:pos="798" w:val="left" w:leader="none"/>
        </w:tabs>
        <w:spacing w:line="249" w:lineRule="auto" w:before="114" w:after="0"/>
        <w:ind w:left="797" w:right="343" w:hanging="680"/>
        <w:jc w:val="left"/>
        <w:rPr>
          <w:rFonts w:ascii="Arial" w:hAnsi="Arial" w:cs="Arial" w:eastAsia="Arial" w:hint="default"/>
          <w:sz w:val="24"/>
          <w:szCs w:val="24"/>
        </w:rPr>
      </w:pPr>
      <w:r>
        <w:rPr>
          <w:rFonts w:ascii="Arial"/>
          <w:color w:val="231F20"/>
          <w:sz w:val="24"/>
        </w:rPr>
        <w:t>In the current </w:t>
      </w:r>
      <w:r>
        <w:rPr>
          <w:rFonts w:ascii="Arial"/>
          <w:color w:val="231F20"/>
          <w:spacing w:val="-3"/>
          <w:sz w:val="24"/>
        </w:rPr>
        <w:t>inquiry, </w:t>
      </w:r>
      <w:r>
        <w:rPr>
          <w:rFonts w:ascii="Arial"/>
          <w:color w:val="231F20"/>
          <w:sz w:val="24"/>
        </w:rPr>
        <w:t>it is necessary for me to consider the steps (if any) </w:t>
      </w:r>
      <w:r>
        <w:rPr>
          <w:rFonts w:ascii="Arial"/>
          <w:color w:val="231F20"/>
          <w:sz w:val="24"/>
        </w:rPr>
        <w:t>taken by the Commonwealth and to evaluate those steps against the</w:t>
      </w:r>
      <w:r>
        <w:rPr>
          <w:rFonts w:ascii="Arial"/>
          <w:color w:val="231F20"/>
          <w:spacing w:val="-38"/>
          <w:sz w:val="24"/>
        </w:rPr>
        <w:t> </w:t>
      </w:r>
      <w:r>
        <w:rPr>
          <w:rFonts w:ascii="Arial"/>
          <w:color w:val="231F20"/>
          <w:sz w:val="24"/>
        </w:rPr>
        <w:t>positive </w:t>
      </w:r>
      <w:r>
        <w:rPr>
          <w:rFonts w:ascii="Arial"/>
          <w:color w:val="231F20"/>
          <w:sz w:val="24"/>
        </w:rPr>
        <w:t>obligation to take all appropriate administrative and other measures to implement the right to education, which is to be achieved, in part, by making primary education available free to</w:t>
      </w:r>
      <w:r>
        <w:rPr>
          <w:rFonts w:ascii="Arial"/>
          <w:color w:val="231F20"/>
          <w:spacing w:val="-28"/>
          <w:sz w:val="24"/>
        </w:rPr>
        <w:t> </w:t>
      </w:r>
      <w:r>
        <w:rPr>
          <w:rFonts w:ascii="Arial"/>
          <w:color w:val="231F20"/>
          <w:sz w:val="24"/>
        </w:rPr>
        <w:t>all.</w:t>
      </w:r>
      <w:r>
        <w:rPr>
          <w:rFonts w:ascii="Arial"/>
          <w:sz w:val="24"/>
        </w:rPr>
      </w:r>
    </w:p>
    <w:p>
      <w:pPr>
        <w:spacing w:line="240" w:lineRule="auto" w:before="8"/>
        <w:ind w:right="0"/>
        <w:rPr>
          <w:rFonts w:ascii="Arial" w:hAnsi="Arial" w:cs="Arial" w:eastAsia="Arial" w:hint="default"/>
          <w:sz w:val="25"/>
          <w:szCs w:val="25"/>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The relevance of Australia’s federal</w:t>
      </w:r>
      <w:r>
        <w:rPr>
          <w:color w:val="231F20"/>
          <w:spacing w:val="-48"/>
        </w:rPr>
        <w:t> </w:t>
      </w:r>
      <w:r>
        <w:rPr>
          <w:color w:val="231F20"/>
        </w:rPr>
        <w:t>structure</w:t>
      </w:r>
      <w:r>
        <w:rPr>
          <w:b w:val="0"/>
          <w:bCs w:val="0"/>
        </w:rPr>
      </w:r>
    </w:p>
    <w:p>
      <w:pPr>
        <w:pStyle w:val="ListParagraph"/>
        <w:numPr>
          <w:ilvl w:val="0"/>
          <w:numId w:val="5"/>
        </w:numPr>
        <w:tabs>
          <w:tab w:pos="798" w:val="left" w:leader="none"/>
        </w:tabs>
        <w:spacing w:line="240" w:lineRule="auto" w:before="173" w:after="0"/>
        <w:ind w:left="797" w:right="0" w:hanging="680"/>
        <w:jc w:val="left"/>
        <w:rPr>
          <w:rFonts w:ascii="Arial" w:hAnsi="Arial" w:cs="Arial" w:eastAsia="Arial" w:hint="default"/>
          <w:sz w:val="24"/>
          <w:szCs w:val="24"/>
        </w:rPr>
      </w:pPr>
      <w:r>
        <w:rPr>
          <w:rFonts w:ascii="Arial" w:hAnsi="Arial" w:cs="Arial" w:eastAsia="Arial" w:hint="default"/>
          <w:color w:val="231F20"/>
          <w:sz w:val="24"/>
          <w:szCs w:val="24"/>
        </w:rPr>
        <w:t>The Commonwealth submits that there can be no relevant ‘act’ under s</w:t>
      </w:r>
      <w:r>
        <w:rPr>
          <w:rFonts w:ascii="Arial" w:hAnsi="Arial" w:cs="Arial" w:eastAsia="Arial" w:hint="default"/>
          <w:color w:val="231F20"/>
          <w:spacing w:val="-33"/>
          <w:sz w:val="24"/>
          <w:szCs w:val="24"/>
        </w:rPr>
        <w:t> </w:t>
      </w:r>
      <w:r>
        <w:rPr>
          <w:rFonts w:ascii="Arial" w:hAnsi="Arial" w:cs="Arial" w:eastAsia="Arial" w:hint="default"/>
          <w:color w:val="231F20"/>
          <w:spacing w:val="-5"/>
          <w:sz w:val="24"/>
          <w:szCs w:val="24"/>
        </w:rPr>
        <w:t>11(1)</w:t>
      </w:r>
      <w:r>
        <w:rPr>
          <w:rFonts w:ascii="Arial" w:hAnsi="Arial" w:cs="Arial" w:eastAsia="Arial" w:hint="default"/>
          <w:sz w:val="24"/>
          <w:szCs w:val="24"/>
        </w:rPr>
      </w:r>
    </w:p>
    <w:p>
      <w:pPr>
        <w:pStyle w:val="BodyText"/>
        <w:spacing w:line="249" w:lineRule="auto" w:before="12"/>
        <w:ind w:right="499" w:firstLine="0"/>
        <w:jc w:val="left"/>
      </w:pPr>
      <w:r>
        <w:rPr>
          <w:color w:val="231F20"/>
        </w:rPr>
        <w:t>(f) of the AHRC Act, where a state, here the State of New South </w:t>
      </w:r>
      <w:r>
        <w:rPr>
          <w:color w:val="231F20"/>
          <w:spacing w:val="-3"/>
        </w:rPr>
        <w:t>Wales, </w:t>
      </w:r>
      <w:r>
        <w:rPr>
          <w:color w:val="231F20"/>
        </w:rPr>
        <w:t>is </w:t>
      </w:r>
      <w:r>
        <w:rPr>
          <w:color w:val="231F20"/>
        </w:rPr>
        <w:t>ultimately responsible for the breach of human rights. I accept that it was the State of New South </w:t>
      </w:r>
      <w:r>
        <w:rPr>
          <w:color w:val="231F20"/>
          <w:spacing w:val="-3"/>
        </w:rPr>
        <w:t>Wales, </w:t>
      </w:r>
      <w:r>
        <w:rPr>
          <w:color w:val="231F20"/>
        </w:rPr>
        <w:t>and not the Commonwealth, that sought</w:t>
      </w:r>
      <w:r>
        <w:rPr>
          <w:color w:val="231F20"/>
          <w:spacing w:val="-16"/>
        </w:rPr>
        <w:t> </w:t>
      </w:r>
      <w:r>
        <w:rPr>
          <w:color w:val="231F20"/>
        </w:rPr>
        <w:t>to</w:t>
      </w:r>
      <w:r>
        <w:rPr/>
      </w:r>
    </w:p>
    <w:p>
      <w:pPr>
        <w:pStyle w:val="BodyText"/>
        <w:spacing w:line="249" w:lineRule="auto" w:before="1"/>
        <w:ind w:right="102" w:firstLine="0"/>
        <w:jc w:val="left"/>
      </w:pPr>
      <w:r>
        <w:rPr>
          <w:color w:val="231F20"/>
        </w:rPr>
        <w:t>impose fees of $4,500 per </w:t>
      </w:r>
      <w:r>
        <w:rPr>
          <w:color w:val="231F20"/>
          <w:spacing w:val="-3"/>
        </w:rPr>
        <w:t>year, </w:t>
      </w:r>
      <w:r>
        <w:rPr>
          <w:color w:val="231F20"/>
        </w:rPr>
        <w:t>per student, for the primary school tuition of Mr </w:t>
      </w:r>
      <w:r>
        <w:rPr>
          <w:color w:val="231F20"/>
        </w:rPr>
        <w:t>Kolind’s</w:t>
      </w:r>
      <w:r>
        <w:rPr>
          <w:color w:val="231F20"/>
          <w:spacing w:val="-5"/>
        </w:rPr>
        <w:t> </w:t>
      </w:r>
      <w:r>
        <w:rPr>
          <w:color w:val="231F20"/>
        </w:rPr>
        <w:t>children.</w:t>
      </w:r>
      <w:r>
        <w:rPr/>
      </w:r>
    </w:p>
    <w:p>
      <w:pPr>
        <w:pStyle w:val="ListParagraph"/>
        <w:numPr>
          <w:ilvl w:val="0"/>
          <w:numId w:val="5"/>
        </w:numPr>
        <w:tabs>
          <w:tab w:pos="798" w:val="left" w:leader="none"/>
        </w:tabs>
        <w:spacing w:line="249" w:lineRule="auto" w:before="114" w:after="0"/>
        <w:ind w:left="797" w:right="141" w:hanging="680"/>
        <w:jc w:val="left"/>
        <w:rPr>
          <w:rFonts w:ascii="Arial" w:hAnsi="Arial" w:cs="Arial" w:eastAsia="Arial" w:hint="default"/>
          <w:sz w:val="24"/>
          <w:szCs w:val="24"/>
        </w:rPr>
      </w:pPr>
      <w:r>
        <w:rPr>
          <w:rFonts w:ascii="Arial" w:hAnsi="Arial" w:cs="Arial" w:eastAsia="Arial" w:hint="default"/>
          <w:color w:val="231F20"/>
          <w:sz w:val="24"/>
          <w:szCs w:val="24"/>
        </w:rPr>
        <w:t>The Commonwealth submits that the Commission’s inquiry into these circumstances may amount to an ‘inquiry into a failure by the Commonwealth to prevent a breach of human rights by another person’. The point made is that the legislature could not have intended this because it has specifically confined the Commission’s inquiry powers to acts of the</w:t>
      </w:r>
      <w:r>
        <w:rPr>
          <w:rFonts w:ascii="Arial" w:hAnsi="Arial" w:cs="Arial" w:eastAsia="Arial" w:hint="default"/>
          <w:color w:val="231F20"/>
          <w:spacing w:val="-45"/>
          <w:sz w:val="24"/>
          <w:szCs w:val="24"/>
        </w:rPr>
        <w:t> </w:t>
      </w:r>
      <w:r>
        <w:rPr>
          <w:rFonts w:ascii="Arial" w:hAnsi="Arial" w:cs="Arial" w:eastAsia="Arial" w:hint="default"/>
          <w:color w:val="231F20"/>
          <w:sz w:val="24"/>
          <w:szCs w:val="24"/>
        </w:rPr>
        <w:t>Commonwealth.</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262" w:hanging="680"/>
        <w:jc w:val="left"/>
        <w:rPr>
          <w:rFonts w:ascii="Arial" w:hAnsi="Arial" w:cs="Arial" w:eastAsia="Arial" w:hint="default"/>
          <w:sz w:val="24"/>
          <w:szCs w:val="24"/>
        </w:rPr>
      </w:pPr>
      <w:r>
        <w:rPr>
          <w:rFonts w:ascii="Arial"/>
          <w:color w:val="231F20"/>
          <w:sz w:val="24"/>
        </w:rPr>
        <w:t>This submission, which has been considered by the Commission previously in </w:t>
      </w:r>
      <w:r>
        <w:rPr>
          <w:rFonts w:ascii="Arial"/>
          <w:i/>
          <w:color w:val="231F20"/>
          <w:sz w:val="24"/>
        </w:rPr>
        <w:t>Behme</w:t>
      </w:r>
      <w:r>
        <w:rPr>
          <w:rFonts w:ascii="Arial"/>
          <w:color w:val="231F20"/>
          <w:sz w:val="24"/>
        </w:rPr>
        <w:t>,</w:t>
      </w:r>
      <w:hyperlink w:history="true" w:anchor="_bookmark18">
        <w:r>
          <w:rPr>
            <w:rFonts w:ascii="Arial"/>
            <w:color w:val="0079C1"/>
            <w:position w:val="8"/>
            <w:sz w:val="14"/>
          </w:rPr>
          <w:t>8</w:t>
        </w:r>
      </w:hyperlink>
      <w:r>
        <w:rPr>
          <w:rFonts w:ascii="Arial"/>
          <w:color w:val="0079C1"/>
          <w:position w:val="8"/>
          <w:sz w:val="14"/>
        </w:rPr>
        <w:t> </w:t>
      </w:r>
      <w:r>
        <w:rPr>
          <w:rFonts w:ascii="Arial"/>
          <w:color w:val="231F20"/>
          <w:sz w:val="24"/>
        </w:rPr>
        <w:t>misses the point. I reiterate what I stated in </w:t>
      </w:r>
      <w:r>
        <w:rPr>
          <w:rFonts w:ascii="Arial"/>
          <w:i/>
          <w:color w:val="231F20"/>
          <w:sz w:val="24"/>
        </w:rPr>
        <w:t>Behme </w:t>
      </w:r>
      <w:r>
        <w:rPr>
          <w:rFonts w:ascii="Arial"/>
          <w:color w:val="231F20"/>
          <w:sz w:val="24"/>
        </w:rPr>
        <w:t>at paragraphs [41]-[44].</w:t>
      </w:r>
      <w:r>
        <w:rPr>
          <w:rFonts w:ascii="Arial"/>
          <w:color w:val="231F20"/>
          <w:spacing w:val="-50"/>
          <w:sz w:val="24"/>
        </w:rPr>
        <w:t> </w:t>
      </w:r>
      <w:r>
        <w:rPr>
          <w:rFonts w:ascii="Arial"/>
          <w:color w:val="231F20"/>
          <w:sz w:val="24"/>
        </w:rPr>
        <w:t>As discussed therein, the articles of the CRC in issue are addressed </w:t>
      </w:r>
      <w:r>
        <w:rPr>
          <w:rFonts w:ascii="Arial"/>
          <w:color w:val="231F20"/>
          <w:sz w:val="24"/>
        </w:rPr>
        <w:t>to the Commonwealth. The right in article 28 of the CRC is tied to the reciprocal obligation of the Commonwealth to take certain measures. It</w:t>
      </w:r>
      <w:r>
        <w:rPr>
          <w:rFonts w:ascii="Arial"/>
          <w:color w:val="231F20"/>
          <w:spacing w:val="-29"/>
          <w:sz w:val="24"/>
        </w:rPr>
        <w:t> </w:t>
      </w:r>
      <w:r>
        <w:rPr>
          <w:rFonts w:ascii="Arial"/>
          <w:color w:val="231F20"/>
          <w:sz w:val="24"/>
        </w:rPr>
        <w:t>is</w:t>
      </w:r>
      <w:r>
        <w:rPr>
          <w:rFonts w:ascii="Arial"/>
          <w:sz w:val="24"/>
        </w:rPr>
      </w:r>
    </w:p>
    <w:p>
      <w:pPr>
        <w:pStyle w:val="BodyText"/>
        <w:spacing w:line="249" w:lineRule="auto" w:before="1"/>
        <w:ind w:right="102" w:firstLine="0"/>
        <w:jc w:val="left"/>
      </w:pPr>
      <w:r>
        <w:rPr>
          <w:color w:val="231F20"/>
        </w:rPr>
        <w:t>too broad a proposition to suggest that section </w:t>
      </w:r>
      <w:r>
        <w:rPr>
          <w:color w:val="231F20"/>
          <w:spacing w:val="-3"/>
        </w:rPr>
        <w:t>11(1)(f) </w:t>
      </w:r>
      <w:r>
        <w:rPr>
          <w:color w:val="231F20"/>
        </w:rPr>
        <w:t>cannot be engaged </w:t>
      </w:r>
      <w:r>
        <w:rPr>
          <w:color w:val="231F20"/>
        </w:rPr>
        <w:t>because the acts and omissions of another polity are also involved. Whether the Commonwealth has acted inconsistently or contrary to any human right</w:t>
      </w:r>
      <w:r>
        <w:rPr>
          <w:color w:val="231F20"/>
          <w:spacing w:val="-42"/>
        </w:rPr>
        <w:t> </w:t>
      </w:r>
      <w:r>
        <w:rPr>
          <w:color w:val="231F20"/>
        </w:rPr>
        <w:t>will </w:t>
      </w:r>
      <w:r>
        <w:rPr>
          <w:color w:val="231F20"/>
        </w:rPr>
        <w:t>depend on the particular facts in each</w:t>
      </w:r>
      <w:r>
        <w:rPr>
          <w:color w:val="231F20"/>
          <w:spacing w:val="-21"/>
        </w:rPr>
        <w:t> </w:t>
      </w:r>
      <w:r>
        <w:rPr>
          <w:color w:val="231F20"/>
        </w:rPr>
        <w:t>case.</w:t>
      </w:r>
      <w:r>
        <w:rPr/>
      </w:r>
    </w:p>
    <w:p>
      <w:pPr>
        <w:pStyle w:val="ListParagraph"/>
        <w:numPr>
          <w:ilvl w:val="0"/>
          <w:numId w:val="5"/>
        </w:numPr>
        <w:tabs>
          <w:tab w:pos="798" w:val="left" w:leader="none"/>
        </w:tabs>
        <w:spacing w:line="249" w:lineRule="auto" w:before="114" w:after="0"/>
        <w:ind w:left="797" w:right="262" w:hanging="680"/>
        <w:jc w:val="left"/>
        <w:rPr>
          <w:rFonts w:ascii="Arial" w:hAnsi="Arial" w:cs="Arial" w:eastAsia="Arial" w:hint="default"/>
          <w:sz w:val="24"/>
          <w:szCs w:val="24"/>
        </w:rPr>
      </w:pPr>
      <w:r>
        <w:rPr>
          <w:rFonts w:ascii="Arial" w:hAnsi="Arial" w:cs="Arial" w:eastAsia="Arial" w:hint="default"/>
          <w:color w:val="231F20"/>
          <w:sz w:val="24"/>
          <w:szCs w:val="24"/>
        </w:rPr>
        <w:t>Further, the United Nations Committee on the Rights of the Child</w:t>
      </w:r>
      <w:r>
        <w:rPr>
          <w:rFonts w:ascii="Arial" w:hAnsi="Arial" w:cs="Arial" w:eastAsia="Arial" w:hint="default"/>
          <w:color w:val="231F20"/>
          <w:spacing w:val="-45"/>
          <w:sz w:val="24"/>
          <w:szCs w:val="24"/>
        </w:rPr>
        <w:t> </w:t>
      </w:r>
      <w:r>
        <w:rPr>
          <w:rFonts w:ascii="Arial" w:hAnsi="Arial" w:cs="Arial" w:eastAsia="Arial" w:hint="default"/>
          <w:color w:val="231F20"/>
          <w:sz w:val="24"/>
          <w:szCs w:val="24"/>
        </w:rPr>
        <w:t>(Committee) </w:t>
      </w:r>
      <w:r>
        <w:rPr>
          <w:rFonts w:ascii="Arial" w:hAnsi="Arial" w:cs="Arial" w:eastAsia="Arial" w:hint="default"/>
          <w:color w:val="231F20"/>
          <w:sz w:val="24"/>
          <w:szCs w:val="24"/>
        </w:rPr>
        <w:t>has specifically rejected the Commonwealth’s suggested proposition. In General Comment No 5, it stated</w:t>
      </w:r>
      <w:r>
        <w:rPr>
          <w:rFonts w:ascii="Arial" w:hAnsi="Arial" w:cs="Arial" w:eastAsia="Arial" w:hint="default"/>
          <w:color w:val="231F20"/>
          <w:spacing w:val="-10"/>
          <w:sz w:val="24"/>
          <w:szCs w:val="24"/>
        </w:rPr>
        <w:t> </w:t>
      </w:r>
      <w:r>
        <w:rPr>
          <w:rFonts w:ascii="Arial" w:hAnsi="Arial" w:cs="Arial" w:eastAsia="Arial" w:hint="default"/>
          <w:color w:val="231F20"/>
          <w:sz w:val="24"/>
          <w:szCs w:val="24"/>
        </w:rPr>
        <w:t>that:</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7"/>
          <w:szCs w:val="17"/>
        </w:rPr>
      </w:pPr>
    </w:p>
    <w:p>
      <w:pPr>
        <w:spacing w:line="249" w:lineRule="auto" w:before="72"/>
        <w:ind w:left="1364" w:right="331" w:firstLine="0"/>
        <w:jc w:val="left"/>
        <w:rPr>
          <w:rFonts w:ascii="Arial" w:hAnsi="Arial" w:cs="Arial" w:eastAsia="Arial" w:hint="default"/>
          <w:sz w:val="13"/>
          <w:szCs w:val="13"/>
        </w:rPr>
      </w:pPr>
      <w:bookmarkStart w:name="_bookmark5" w:id="11"/>
      <w:bookmarkEnd w:id="11"/>
      <w:r>
        <w:rPr/>
      </w:r>
      <w:r>
        <w:rPr>
          <w:rFonts w:ascii="Arial"/>
          <w:color w:val="231F20"/>
          <w:sz w:val="22"/>
        </w:rPr>
        <w:t>where a State delegates powers to legislate to federated, regional or territorial governments, it must also require these subsidiary governments to legislate within the framework of the CRC and to ensure effective</w:t>
      </w:r>
      <w:r>
        <w:rPr>
          <w:rFonts w:ascii="Arial"/>
          <w:color w:val="231F20"/>
          <w:spacing w:val="-40"/>
          <w:sz w:val="22"/>
        </w:rPr>
        <w:t> </w:t>
      </w:r>
      <w:r>
        <w:rPr>
          <w:rFonts w:ascii="Arial"/>
          <w:color w:val="231F20"/>
          <w:sz w:val="22"/>
        </w:rPr>
        <w:t>implementation.</w:t>
      </w:r>
      <w:hyperlink w:history="true" w:anchor="_bookmark19">
        <w:r>
          <w:rPr>
            <w:rFonts w:ascii="Arial"/>
            <w:color w:val="0079C1"/>
            <w:position w:val="7"/>
            <w:sz w:val="13"/>
          </w:rPr>
          <w:t>9</w:t>
        </w:r>
        <w:r>
          <w:rPr>
            <w:rFonts w:ascii="Arial"/>
            <w:sz w:val="13"/>
          </w:rPr>
        </w:r>
      </w:hyperlink>
    </w:p>
    <w:p>
      <w:pPr>
        <w:pStyle w:val="ListParagraph"/>
        <w:numPr>
          <w:ilvl w:val="0"/>
          <w:numId w:val="5"/>
        </w:numPr>
        <w:tabs>
          <w:tab w:pos="798" w:val="left" w:leader="none"/>
        </w:tabs>
        <w:spacing w:line="240" w:lineRule="auto" w:before="120" w:after="0"/>
        <w:ind w:left="797" w:right="0" w:hanging="680"/>
        <w:jc w:val="left"/>
        <w:rPr>
          <w:rFonts w:ascii="Arial" w:hAnsi="Arial" w:cs="Arial" w:eastAsia="Arial" w:hint="default"/>
          <w:sz w:val="24"/>
          <w:szCs w:val="24"/>
        </w:rPr>
      </w:pPr>
      <w:r>
        <w:rPr>
          <w:rFonts w:ascii="Arial"/>
          <w:color w:val="231F20"/>
          <w:sz w:val="24"/>
        </w:rPr>
        <w:t>The Committee also</w:t>
      </w:r>
      <w:r>
        <w:rPr>
          <w:rFonts w:ascii="Arial"/>
          <w:color w:val="231F20"/>
          <w:spacing w:val="-12"/>
          <w:sz w:val="24"/>
        </w:rPr>
        <w:t> </w:t>
      </w:r>
      <w:r>
        <w:rPr>
          <w:rFonts w:ascii="Arial"/>
          <w:color w:val="231F20"/>
          <w:sz w:val="24"/>
        </w:rPr>
        <w:t>said:</w:t>
      </w:r>
      <w:r>
        <w:rPr>
          <w:rFonts w:ascii="Arial"/>
          <w:sz w:val="24"/>
        </w:rPr>
      </w:r>
    </w:p>
    <w:p>
      <w:pPr>
        <w:spacing w:line="249" w:lineRule="auto" w:before="120"/>
        <w:ind w:left="1364" w:right="0" w:firstLine="0"/>
        <w:jc w:val="left"/>
        <w:rPr>
          <w:rFonts w:ascii="Arial" w:hAnsi="Arial" w:cs="Arial" w:eastAsia="Arial" w:hint="default"/>
          <w:sz w:val="13"/>
          <w:szCs w:val="13"/>
        </w:rPr>
      </w:pPr>
      <w:r>
        <w:rPr>
          <w:rFonts w:ascii="Arial" w:hAnsi="Arial" w:cs="Arial" w:eastAsia="Arial" w:hint="default"/>
          <w:color w:val="231F20"/>
          <w:sz w:val="22"/>
          <w:szCs w:val="22"/>
        </w:rPr>
        <w:t>decentralization does not in any way reduce the direct responsibility of the</w:t>
      </w:r>
      <w:r>
        <w:rPr>
          <w:rFonts w:ascii="Arial" w:hAnsi="Arial" w:cs="Arial" w:eastAsia="Arial" w:hint="default"/>
          <w:color w:val="231F20"/>
          <w:spacing w:val="-34"/>
          <w:sz w:val="22"/>
          <w:szCs w:val="22"/>
        </w:rPr>
        <w:t> </w:t>
      </w:r>
      <w:r>
        <w:rPr>
          <w:rFonts w:ascii="Arial" w:hAnsi="Arial" w:cs="Arial" w:eastAsia="Arial" w:hint="default"/>
          <w:color w:val="231F20"/>
          <w:sz w:val="22"/>
          <w:szCs w:val="22"/>
        </w:rPr>
        <w:t>State </w:t>
      </w:r>
      <w:r>
        <w:rPr>
          <w:rFonts w:ascii="Arial" w:hAnsi="Arial" w:cs="Arial" w:eastAsia="Arial" w:hint="default"/>
          <w:color w:val="231F20"/>
          <w:sz w:val="22"/>
          <w:szCs w:val="22"/>
        </w:rPr>
      </w:r>
      <w:r>
        <w:rPr>
          <w:rFonts w:ascii="Arial" w:hAnsi="Arial" w:cs="Arial" w:eastAsia="Arial" w:hint="default"/>
          <w:color w:val="231F20"/>
          <w:sz w:val="22"/>
          <w:szCs w:val="22"/>
        </w:rPr>
        <w:t>party’s Government to fulfil its obligations to all children within its</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jurisdiction.</w:t>
      </w:r>
      <w:hyperlink w:history="true" w:anchor="_bookmark20">
        <w:r>
          <w:rPr>
            <w:rFonts w:ascii="Arial" w:hAnsi="Arial" w:cs="Arial" w:eastAsia="Arial" w:hint="default"/>
            <w:color w:val="0079C1"/>
            <w:position w:val="7"/>
            <w:sz w:val="13"/>
            <w:szCs w:val="13"/>
          </w:rPr>
          <w:t>10</w:t>
        </w:r>
        <w:r>
          <w:rPr>
            <w:rFonts w:ascii="Arial" w:hAnsi="Arial" w:cs="Arial" w:eastAsia="Arial" w:hint="default"/>
            <w:sz w:val="13"/>
            <w:szCs w:val="13"/>
          </w:rPr>
        </w:r>
      </w:hyperlink>
    </w:p>
    <w:p>
      <w:pPr>
        <w:pStyle w:val="ListParagraph"/>
        <w:numPr>
          <w:ilvl w:val="0"/>
          <w:numId w:val="5"/>
        </w:numPr>
        <w:tabs>
          <w:tab w:pos="798" w:val="left" w:leader="none"/>
        </w:tabs>
        <w:spacing w:line="249" w:lineRule="auto" w:before="120" w:after="0"/>
        <w:ind w:left="797" w:right="117" w:hanging="680"/>
        <w:jc w:val="left"/>
        <w:rPr>
          <w:rFonts w:ascii="Arial" w:hAnsi="Arial" w:cs="Arial" w:eastAsia="Arial" w:hint="default"/>
          <w:sz w:val="24"/>
          <w:szCs w:val="24"/>
        </w:rPr>
      </w:pPr>
      <w:r>
        <w:rPr>
          <w:rFonts w:ascii="Arial" w:hAnsi="Arial" w:cs="Arial" w:eastAsia="Arial" w:hint="default"/>
          <w:color w:val="231F20"/>
          <w:sz w:val="24"/>
          <w:szCs w:val="24"/>
        </w:rPr>
        <w:t>While the term ‘delegation’ is inappropriate in the Australian constitutional context to describe the relationship between the Commonwealth and the states, the above comments of the Committee emphasise that ‘direct responsibility’ for the discharge of the obligations imposed by the CRC</w:t>
      </w:r>
      <w:r>
        <w:rPr>
          <w:rFonts w:ascii="Arial" w:hAnsi="Arial" w:cs="Arial" w:eastAsia="Arial" w:hint="default"/>
          <w:color w:val="231F20"/>
          <w:spacing w:val="-40"/>
          <w:sz w:val="24"/>
          <w:szCs w:val="24"/>
        </w:rPr>
        <w:t> </w:t>
      </w:r>
      <w:r>
        <w:rPr>
          <w:rFonts w:ascii="Arial" w:hAnsi="Arial" w:cs="Arial" w:eastAsia="Arial" w:hint="default"/>
          <w:color w:val="231F20"/>
          <w:sz w:val="24"/>
          <w:szCs w:val="24"/>
        </w:rPr>
        <w:t>remains </w:t>
      </w:r>
      <w:r>
        <w:rPr>
          <w:rFonts w:ascii="Arial" w:hAnsi="Arial" w:cs="Arial" w:eastAsia="Arial" w:hint="default"/>
          <w:color w:val="231F20"/>
          <w:sz w:val="24"/>
          <w:szCs w:val="24"/>
        </w:rPr>
        <w:t>with the Commonwealth, regardless of the fact that responsibility for the discharge of the relevant governmental function lies with another</w:t>
      </w:r>
      <w:r>
        <w:rPr>
          <w:rFonts w:ascii="Arial" w:hAnsi="Arial" w:cs="Arial" w:eastAsia="Arial" w:hint="default"/>
          <w:color w:val="231F20"/>
          <w:spacing w:val="-29"/>
          <w:sz w:val="24"/>
          <w:szCs w:val="24"/>
        </w:rPr>
        <w:t> </w:t>
      </w:r>
      <w:r>
        <w:rPr>
          <w:rFonts w:ascii="Arial" w:hAnsi="Arial" w:cs="Arial" w:eastAsia="Arial" w:hint="default"/>
          <w:color w:val="231F20"/>
          <w:spacing w:val="-4"/>
          <w:sz w:val="24"/>
          <w:szCs w:val="24"/>
        </w:rPr>
        <w:t>polity.</w:t>
      </w:r>
      <w:r>
        <w:rPr>
          <w:rFonts w:ascii="Arial" w:hAnsi="Arial" w:cs="Arial" w:eastAsia="Arial" w:hint="default"/>
          <w:spacing w:val="-4"/>
          <w:sz w:val="24"/>
          <w:szCs w:val="24"/>
        </w:rPr>
      </w:r>
    </w:p>
    <w:p>
      <w:pPr>
        <w:spacing w:line="240" w:lineRule="auto" w:before="5"/>
        <w:ind w:right="0"/>
        <w:rPr>
          <w:rFonts w:ascii="Arial" w:hAnsi="Arial" w:cs="Arial" w:eastAsia="Arial" w:hint="default"/>
          <w:sz w:val="32"/>
          <w:szCs w:val="32"/>
        </w:rPr>
      </w:pPr>
    </w:p>
    <w:p>
      <w:pPr>
        <w:pStyle w:val="Heading1"/>
        <w:numPr>
          <w:ilvl w:val="0"/>
          <w:numId w:val="4"/>
        </w:numPr>
        <w:tabs>
          <w:tab w:pos="798" w:val="left" w:leader="none"/>
        </w:tabs>
        <w:spacing w:line="249" w:lineRule="auto" w:before="0" w:after="0"/>
        <w:ind w:left="797" w:right="377" w:hanging="680"/>
        <w:jc w:val="left"/>
        <w:rPr>
          <w:b w:val="0"/>
          <w:bCs w:val="0"/>
        </w:rPr>
      </w:pPr>
      <w:r>
        <w:rPr>
          <w:color w:val="231F20"/>
        </w:rPr>
        <w:t>Has the Commonwealth taken all appropriate measures to ensure that primary education is made available for free to Mr </w:t>
      </w:r>
      <w:r>
        <w:rPr>
          <w:color w:val="231F20"/>
          <w:spacing w:val="-3"/>
        </w:rPr>
        <w:t>Kolind’s</w:t>
      </w:r>
      <w:r>
        <w:rPr>
          <w:color w:val="231F20"/>
          <w:spacing w:val="-17"/>
        </w:rPr>
        <w:t> </w:t>
      </w:r>
      <w:r>
        <w:rPr>
          <w:color w:val="231F20"/>
        </w:rPr>
        <w:t>children?</w:t>
      </w:r>
      <w:r>
        <w:rPr>
          <w:b w:val="0"/>
          <w:bCs w:val="0"/>
        </w:rPr>
      </w:r>
    </w:p>
    <w:p>
      <w:pPr>
        <w:spacing w:line="240" w:lineRule="auto" w:before="10"/>
        <w:ind w:right="0"/>
        <w:rPr>
          <w:rFonts w:ascii="Arial" w:hAnsi="Arial" w:cs="Arial" w:eastAsia="Arial" w:hint="default"/>
          <w:b/>
          <w:bCs/>
          <w:sz w:val="32"/>
          <w:szCs w:val="32"/>
        </w:rPr>
      </w:pPr>
    </w:p>
    <w:p>
      <w:pPr>
        <w:pStyle w:val="Heading3"/>
        <w:numPr>
          <w:ilvl w:val="1"/>
          <w:numId w:val="4"/>
        </w:numPr>
        <w:tabs>
          <w:tab w:pos="798" w:val="left" w:leader="none"/>
        </w:tabs>
        <w:spacing w:line="249" w:lineRule="auto" w:before="0" w:after="0"/>
        <w:ind w:left="797" w:right="676" w:hanging="680"/>
        <w:jc w:val="left"/>
        <w:rPr>
          <w:b w:val="0"/>
          <w:bCs w:val="0"/>
        </w:rPr>
      </w:pPr>
      <w:r>
        <w:rPr>
          <w:color w:val="231F20"/>
        </w:rPr>
        <w:t>The nature of the positive obligation to take all appropriate administrative and other</w:t>
      </w:r>
      <w:r>
        <w:rPr>
          <w:color w:val="231F20"/>
          <w:spacing w:val="-23"/>
        </w:rPr>
        <w:t> </w:t>
      </w:r>
      <w:r>
        <w:rPr>
          <w:color w:val="231F20"/>
        </w:rPr>
        <w:t>measures</w:t>
      </w:r>
      <w:r>
        <w:rPr>
          <w:b w:val="0"/>
        </w:rPr>
      </w:r>
    </w:p>
    <w:p>
      <w:pPr>
        <w:pStyle w:val="ListParagraph"/>
        <w:numPr>
          <w:ilvl w:val="0"/>
          <w:numId w:val="5"/>
        </w:numPr>
        <w:tabs>
          <w:tab w:pos="798" w:val="left" w:leader="none"/>
        </w:tabs>
        <w:spacing w:line="249" w:lineRule="auto" w:before="161" w:after="0"/>
        <w:ind w:left="797" w:right="256" w:hanging="680"/>
        <w:jc w:val="left"/>
        <w:rPr>
          <w:rFonts w:ascii="Arial" w:hAnsi="Arial" w:cs="Arial" w:eastAsia="Arial" w:hint="default"/>
          <w:sz w:val="24"/>
          <w:szCs w:val="24"/>
        </w:rPr>
      </w:pPr>
      <w:r>
        <w:rPr>
          <w:rFonts w:ascii="Arial" w:hAnsi="Arial" w:cs="Arial" w:eastAsia="Arial" w:hint="default"/>
          <w:color w:val="231F20"/>
          <w:sz w:val="24"/>
          <w:szCs w:val="24"/>
        </w:rPr>
        <w:t>The Committee has considered, in its General Comment No. 5, what entails ‘all appropriate administrative and other measures’ by States Parties, for the purposes of article 4 of the CRC. Its commentary on this issue is instructive in relation to this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complaint.</w:t>
      </w:r>
      <w:r>
        <w:rPr>
          <w:rFonts w:ascii="Arial" w:hAnsi="Arial" w:cs="Arial" w:eastAsia="Arial" w:hint="default"/>
          <w:sz w:val="24"/>
          <w:szCs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In its General Comment No. 5, the Committee states that</w:t>
      </w:r>
      <w:r>
        <w:rPr>
          <w:rFonts w:ascii="Arial"/>
          <w:color w:val="231F20"/>
          <w:spacing w:val="-26"/>
          <w:sz w:val="24"/>
        </w:rPr>
        <w:t> </w:t>
      </w:r>
      <w:r>
        <w:rPr>
          <w:rFonts w:ascii="Arial"/>
          <w:color w:val="231F20"/>
          <w:sz w:val="24"/>
        </w:rPr>
        <w:t>it:</w:t>
      </w:r>
      <w:r>
        <w:rPr>
          <w:rFonts w:ascii="Arial"/>
          <w:sz w:val="24"/>
        </w:rPr>
      </w:r>
    </w:p>
    <w:p>
      <w:pPr>
        <w:spacing w:line="249" w:lineRule="auto" w:before="120"/>
        <w:ind w:left="1364" w:right="154" w:firstLine="0"/>
        <w:jc w:val="both"/>
        <w:rPr>
          <w:rFonts w:ascii="Arial" w:hAnsi="Arial" w:cs="Arial" w:eastAsia="Arial" w:hint="default"/>
          <w:sz w:val="22"/>
          <w:szCs w:val="22"/>
        </w:rPr>
      </w:pPr>
      <w:r>
        <w:rPr>
          <w:rFonts w:ascii="Arial" w:hAnsi="Arial" w:cs="Arial" w:eastAsia="Arial" w:hint="default"/>
          <w:color w:val="231F20"/>
          <w:sz w:val="22"/>
          <w:szCs w:val="22"/>
        </w:rPr>
        <w:t>cannot prescribe in detail the measures which each or every State party will find </w:t>
      </w:r>
      <w:r>
        <w:rPr>
          <w:rFonts w:ascii="Arial" w:hAnsi="Arial" w:cs="Arial" w:eastAsia="Arial" w:hint="default"/>
          <w:color w:val="231F20"/>
          <w:sz w:val="22"/>
          <w:szCs w:val="22"/>
        </w:rPr>
        <w:t>appropriate to ensure effective implementation of the Convention … but from its </w:t>
      </w:r>
      <w:r>
        <w:rPr>
          <w:rFonts w:ascii="Arial" w:hAnsi="Arial" w:cs="Arial" w:eastAsia="Arial" w:hint="default"/>
          <w:color w:val="231F20"/>
          <w:sz w:val="22"/>
          <w:szCs w:val="22"/>
        </w:rPr>
        <w:t>first decade’s experience</w:t>
      </w:r>
      <w:r>
        <w:rPr>
          <w:rFonts w:ascii="Arial" w:hAnsi="Arial" w:cs="Arial" w:eastAsia="Arial" w:hint="default"/>
          <w:color w:val="231F20"/>
          <w:spacing w:val="-5"/>
          <w:sz w:val="22"/>
          <w:szCs w:val="22"/>
        </w:rPr>
        <w:t> </w:t>
      </w:r>
      <w:r>
        <w:rPr>
          <w:rFonts w:ascii="Arial" w:hAnsi="Arial" w:cs="Arial" w:eastAsia="Arial" w:hint="default"/>
          <w:color w:val="231F20"/>
          <w:sz w:val="22"/>
          <w:szCs w:val="22"/>
        </w:rPr>
        <w:t>…</w:t>
      </w:r>
      <w:r>
        <w:rPr>
          <w:rFonts w:ascii="Arial" w:hAnsi="Arial" w:cs="Arial" w:eastAsia="Arial" w:hint="default"/>
          <w:sz w:val="22"/>
          <w:szCs w:val="22"/>
        </w:rPr>
      </w:r>
    </w:p>
    <w:p>
      <w:pPr>
        <w:spacing w:before="1"/>
        <w:ind w:left="1364" w:right="235" w:firstLine="0"/>
        <w:jc w:val="left"/>
        <w:rPr>
          <w:rFonts w:ascii="Arial" w:hAnsi="Arial" w:cs="Arial" w:eastAsia="Arial" w:hint="default"/>
          <w:sz w:val="22"/>
          <w:szCs w:val="22"/>
        </w:rPr>
      </w:pPr>
      <w:r>
        <w:rPr>
          <w:rFonts w:ascii="Arial"/>
          <w:color w:val="231F20"/>
          <w:sz w:val="22"/>
        </w:rPr>
        <w:t>it has distilled here some key advice for</w:t>
      </w:r>
      <w:r>
        <w:rPr>
          <w:rFonts w:ascii="Arial"/>
          <w:color w:val="231F20"/>
          <w:spacing w:val="-21"/>
          <w:sz w:val="22"/>
        </w:rPr>
        <w:t> </w:t>
      </w:r>
      <w:r>
        <w:rPr>
          <w:rFonts w:ascii="Arial"/>
          <w:color w:val="231F20"/>
          <w:sz w:val="22"/>
        </w:rPr>
        <w:t>States.</w:t>
      </w:r>
      <w:r>
        <w:rPr>
          <w:rFonts w:ascii="Arial"/>
          <w:sz w:val="22"/>
        </w:rPr>
      </w:r>
    </w:p>
    <w:p>
      <w:pPr>
        <w:spacing w:line="249" w:lineRule="auto" w:before="124"/>
        <w:ind w:left="1364" w:right="211" w:firstLine="0"/>
        <w:jc w:val="left"/>
        <w:rPr>
          <w:rFonts w:ascii="Arial" w:hAnsi="Arial" w:cs="Arial" w:eastAsia="Arial" w:hint="default"/>
          <w:sz w:val="13"/>
          <w:szCs w:val="13"/>
        </w:rPr>
      </w:pPr>
      <w:r>
        <w:rPr>
          <w:rFonts w:ascii="Arial" w:hAnsi="Arial" w:cs="Arial" w:eastAsia="Arial" w:hint="default"/>
          <w:color w:val="231F20"/>
          <w:sz w:val="22"/>
          <w:szCs w:val="22"/>
        </w:rPr>
        <w:t>The Committee believes that effective implementation of the Convention requires visible cross-sectoral coordination to recognize and realize children’s rights across Government, between different levels of Government and between</w:t>
      </w:r>
      <w:r>
        <w:rPr>
          <w:rFonts w:ascii="Arial" w:hAnsi="Arial" w:cs="Arial" w:eastAsia="Arial" w:hint="default"/>
          <w:color w:val="231F20"/>
          <w:spacing w:val="-5"/>
          <w:sz w:val="22"/>
          <w:szCs w:val="22"/>
        </w:rPr>
        <w:t> </w:t>
      </w:r>
      <w:r>
        <w:rPr>
          <w:rFonts w:ascii="Arial" w:hAnsi="Arial" w:cs="Arial" w:eastAsia="Arial" w:hint="default"/>
          <w:color w:val="231F20"/>
          <w:sz w:val="22"/>
          <w:szCs w:val="22"/>
        </w:rPr>
        <w:t>Government</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and</w:t>
      </w:r>
      <w:r>
        <w:rPr>
          <w:rFonts w:ascii="Arial" w:hAnsi="Arial" w:cs="Arial" w:eastAsia="Arial" w:hint="default"/>
          <w:color w:val="231F20"/>
          <w:spacing w:val="-5"/>
          <w:sz w:val="22"/>
          <w:szCs w:val="22"/>
        </w:rPr>
        <w:t> </w:t>
      </w:r>
      <w:r>
        <w:rPr>
          <w:rFonts w:ascii="Arial" w:hAnsi="Arial" w:cs="Arial" w:eastAsia="Arial" w:hint="default"/>
          <w:color w:val="231F20"/>
          <w:sz w:val="22"/>
          <w:szCs w:val="22"/>
        </w:rPr>
        <w:t>civil</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society</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w:t>
      </w:r>
      <w:r>
        <w:rPr>
          <w:rFonts w:ascii="Arial" w:hAnsi="Arial" w:cs="Arial" w:eastAsia="Arial" w:hint="default"/>
          <w:color w:val="231F20"/>
          <w:spacing w:val="-5"/>
          <w:sz w:val="22"/>
          <w:szCs w:val="22"/>
        </w:rPr>
        <w:t> </w:t>
      </w:r>
      <w:r>
        <w:rPr>
          <w:rFonts w:ascii="Arial" w:hAnsi="Arial" w:cs="Arial" w:eastAsia="Arial" w:hint="default"/>
          <w:color w:val="231F20"/>
          <w:sz w:val="22"/>
          <w:szCs w:val="22"/>
        </w:rPr>
        <w:t>Invariably,</w:t>
      </w:r>
      <w:r>
        <w:rPr>
          <w:rFonts w:ascii="Arial" w:hAnsi="Arial" w:cs="Arial" w:eastAsia="Arial" w:hint="default"/>
          <w:color w:val="231F20"/>
          <w:spacing w:val="-5"/>
          <w:sz w:val="22"/>
          <w:szCs w:val="22"/>
        </w:rPr>
        <w:t> </w:t>
      </w:r>
      <w:r>
        <w:rPr>
          <w:rFonts w:ascii="Arial" w:hAnsi="Arial" w:cs="Arial" w:eastAsia="Arial" w:hint="default"/>
          <w:color w:val="231F20"/>
          <w:sz w:val="22"/>
          <w:szCs w:val="22"/>
        </w:rPr>
        <w:t>many</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different</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government </w:t>
      </w:r>
      <w:r>
        <w:rPr>
          <w:rFonts w:ascii="Arial" w:hAnsi="Arial" w:cs="Arial" w:eastAsia="Arial" w:hint="default"/>
          <w:color w:val="231F20"/>
          <w:sz w:val="22"/>
          <w:szCs w:val="22"/>
        </w:rPr>
        <w:t>departments and other government or quasi-governmental bodies affect children’s lives and children’s enjoyment of their rights. … Rigorous monitoring and implementation is required, which should be built into the process of government at all</w:t>
      </w:r>
      <w:r>
        <w:rPr>
          <w:rFonts w:ascii="Arial" w:hAnsi="Arial" w:cs="Arial" w:eastAsia="Arial" w:hint="default"/>
          <w:color w:val="231F20"/>
          <w:spacing w:val="-4"/>
          <w:sz w:val="22"/>
          <w:szCs w:val="22"/>
        </w:rPr>
        <w:t> levels.</w:t>
      </w:r>
      <w:hyperlink w:history="true" w:anchor="_bookmark21">
        <w:r>
          <w:rPr>
            <w:rFonts w:ascii="Arial" w:hAnsi="Arial" w:cs="Arial" w:eastAsia="Arial" w:hint="default"/>
            <w:color w:val="0079C1"/>
            <w:spacing w:val="-4"/>
            <w:position w:val="7"/>
            <w:sz w:val="13"/>
            <w:szCs w:val="13"/>
          </w:rPr>
          <w:t>11</w:t>
        </w:r>
        <w:r>
          <w:rPr>
            <w:rFonts w:ascii="Arial" w:hAnsi="Arial" w:cs="Arial" w:eastAsia="Arial" w:hint="default"/>
            <w:sz w:val="13"/>
            <w:szCs w:val="13"/>
          </w:rPr>
        </w:r>
      </w:hyperlink>
    </w:p>
    <w:p>
      <w:pPr>
        <w:spacing w:after="0" w:line="249" w:lineRule="auto"/>
        <w:jc w:val="left"/>
        <w:rPr>
          <w:rFonts w:ascii="Arial" w:hAnsi="Arial" w:cs="Arial" w:eastAsia="Arial" w:hint="default"/>
          <w:sz w:val="13"/>
          <w:szCs w:val="13"/>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9" w:lineRule="auto" w:before="69" w:after="0"/>
        <w:ind w:left="797" w:right="115" w:hanging="680"/>
        <w:jc w:val="left"/>
        <w:rPr>
          <w:rFonts w:ascii="Arial" w:hAnsi="Arial" w:cs="Arial" w:eastAsia="Arial" w:hint="default"/>
          <w:sz w:val="24"/>
          <w:szCs w:val="24"/>
        </w:rPr>
      </w:pPr>
      <w:bookmarkStart w:name="_bookmark6" w:id="12"/>
      <w:bookmarkEnd w:id="12"/>
      <w:r>
        <w:rPr/>
      </w:r>
      <w:bookmarkStart w:name="_bookmark6" w:id="13"/>
      <w:bookmarkEnd w:id="13"/>
      <w:r>
        <w:rPr>
          <w:rFonts w:ascii="Arial"/>
          <w:color w:val="231F20"/>
          <w:sz w:val="24"/>
        </w:rPr>
        <w:t>In</w:t>
      </w:r>
      <w:r>
        <w:rPr>
          <w:rFonts w:ascii="Arial"/>
          <w:color w:val="231F20"/>
          <w:sz w:val="24"/>
        </w:rPr>
        <w:t> particular, the Committee recommends the development of a</w:t>
      </w:r>
      <w:r>
        <w:rPr>
          <w:rFonts w:ascii="Arial"/>
          <w:color w:val="231F20"/>
          <w:spacing w:val="-43"/>
          <w:sz w:val="24"/>
        </w:rPr>
        <w:t> </w:t>
      </w:r>
      <w:r>
        <w:rPr>
          <w:rFonts w:ascii="Arial"/>
          <w:color w:val="231F20"/>
          <w:sz w:val="24"/>
        </w:rPr>
        <w:t>comprehensive </w:t>
      </w:r>
      <w:r>
        <w:rPr>
          <w:rFonts w:ascii="Arial"/>
          <w:color w:val="231F20"/>
          <w:sz w:val="24"/>
        </w:rPr>
        <w:t>national strategy or plan to ensure effective implementation of the Convention rights. A national plan would contain targeted goals, specific implementation measures and the allocation of financial</w:t>
      </w:r>
      <w:r>
        <w:rPr>
          <w:rFonts w:ascii="Arial"/>
          <w:color w:val="231F20"/>
          <w:spacing w:val="-15"/>
          <w:sz w:val="24"/>
        </w:rPr>
        <w:t> </w:t>
      </w:r>
      <w:r>
        <w:rPr>
          <w:rFonts w:ascii="Arial"/>
          <w:color w:val="231F20"/>
          <w:sz w:val="24"/>
        </w:rPr>
        <w:t>resources.</w:t>
      </w:r>
      <w:r>
        <w:rPr>
          <w:rFonts w:ascii="Arial"/>
          <w:sz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The Committee states</w:t>
      </w:r>
      <w:r>
        <w:rPr>
          <w:rFonts w:ascii="Arial"/>
          <w:color w:val="231F20"/>
          <w:spacing w:val="-9"/>
          <w:sz w:val="24"/>
        </w:rPr>
        <w:t> </w:t>
      </w:r>
      <w:r>
        <w:rPr>
          <w:rFonts w:ascii="Arial"/>
          <w:color w:val="231F20"/>
          <w:sz w:val="24"/>
        </w:rPr>
        <w:t>that:</w:t>
      </w:r>
      <w:r>
        <w:rPr>
          <w:rFonts w:ascii="Arial"/>
          <w:sz w:val="24"/>
        </w:rPr>
      </w:r>
    </w:p>
    <w:p>
      <w:pPr>
        <w:spacing w:line="249" w:lineRule="auto" w:before="120"/>
        <w:ind w:left="1364" w:right="345" w:firstLine="0"/>
        <w:jc w:val="left"/>
        <w:rPr>
          <w:rFonts w:ascii="Arial" w:hAnsi="Arial" w:cs="Arial" w:eastAsia="Arial" w:hint="default"/>
          <w:sz w:val="22"/>
          <w:szCs w:val="22"/>
        </w:rPr>
      </w:pPr>
      <w:r>
        <w:rPr>
          <w:rFonts w:ascii="Arial"/>
          <w:color w:val="231F20"/>
          <w:sz w:val="22"/>
        </w:rPr>
        <w:t>If Government as a whole and at all levels is to promote and respect the rights of the child, it needs to work on the basis of a unifying, comprehensive and rights-based national strategy, rooted in the</w:t>
      </w:r>
      <w:r>
        <w:rPr>
          <w:rFonts w:ascii="Arial"/>
          <w:color w:val="231F20"/>
          <w:spacing w:val="-38"/>
          <w:sz w:val="22"/>
        </w:rPr>
        <w:t> </w:t>
      </w:r>
      <w:r>
        <w:rPr>
          <w:rFonts w:ascii="Arial"/>
          <w:color w:val="231F20"/>
          <w:sz w:val="22"/>
        </w:rPr>
        <w:t>Convention.</w:t>
      </w:r>
      <w:r>
        <w:rPr>
          <w:rFonts w:ascii="Arial"/>
          <w:sz w:val="22"/>
        </w:rPr>
      </w:r>
    </w:p>
    <w:p>
      <w:pPr>
        <w:spacing w:line="249" w:lineRule="auto" w:before="114"/>
        <w:ind w:left="1364" w:right="633" w:firstLine="0"/>
        <w:jc w:val="left"/>
        <w:rPr>
          <w:rFonts w:ascii="Arial" w:hAnsi="Arial" w:cs="Arial" w:eastAsia="Arial" w:hint="default"/>
          <w:sz w:val="22"/>
          <w:szCs w:val="22"/>
        </w:rPr>
      </w:pPr>
      <w:r>
        <w:rPr>
          <w:rFonts w:ascii="Arial" w:hAnsi="Arial" w:cs="Arial" w:eastAsia="Arial" w:hint="default"/>
          <w:color w:val="231F20"/>
          <w:sz w:val="22"/>
          <w:szCs w:val="22"/>
        </w:rPr>
        <w:t>The Committee commends the development of a comprehensive national strategy or national plan of action for children, built on the framework of the Convention.</w:t>
      </w:r>
      <w:r>
        <w:rPr>
          <w:rFonts w:ascii="Arial" w:hAnsi="Arial" w:cs="Arial" w:eastAsia="Arial" w:hint="default"/>
          <w:color w:val="231F20"/>
          <w:spacing w:val="-10"/>
          <w:sz w:val="22"/>
          <w:szCs w:val="22"/>
        </w:rPr>
        <w:t> </w:t>
      </w:r>
      <w:r>
        <w:rPr>
          <w:rFonts w:ascii="Arial" w:hAnsi="Arial" w:cs="Arial" w:eastAsia="Arial" w:hint="default"/>
          <w:color w:val="231F20"/>
          <w:sz w:val="22"/>
          <w:szCs w:val="22"/>
        </w:rPr>
        <w:t>…</w:t>
      </w:r>
      <w:r>
        <w:rPr>
          <w:rFonts w:ascii="Arial" w:hAnsi="Arial" w:cs="Arial" w:eastAsia="Arial" w:hint="default"/>
          <w:sz w:val="22"/>
          <w:szCs w:val="22"/>
        </w:rPr>
      </w:r>
    </w:p>
    <w:p>
      <w:pPr>
        <w:spacing w:line="249" w:lineRule="auto" w:before="114"/>
        <w:ind w:left="1364" w:right="102" w:firstLine="0"/>
        <w:jc w:val="left"/>
        <w:rPr>
          <w:rFonts w:ascii="Arial" w:hAnsi="Arial" w:cs="Arial" w:eastAsia="Arial" w:hint="default"/>
          <w:sz w:val="22"/>
          <w:szCs w:val="22"/>
        </w:rPr>
      </w:pPr>
      <w:r>
        <w:rPr>
          <w:rFonts w:ascii="Arial" w:hAnsi="Arial" w:cs="Arial" w:eastAsia="Arial" w:hint="default"/>
          <w:color w:val="231F20"/>
          <w:spacing w:val="-13"/>
          <w:sz w:val="22"/>
          <w:szCs w:val="22"/>
        </w:rPr>
        <w:t>To </w:t>
      </w:r>
      <w:r>
        <w:rPr>
          <w:rFonts w:ascii="Arial" w:hAnsi="Arial" w:cs="Arial" w:eastAsia="Arial" w:hint="default"/>
          <w:color w:val="231F20"/>
          <w:sz w:val="22"/>
          <w:szCs w:val="22"/>
        </w:rPr>
        <w:t>give the strategy </w:t>
      </w:r>
      <w:r>
        <w:rPr>
          <w:rFonts w:ascii="Arial" w:hAnsi="Arial" w:cs="Arial" w:eastAsia="Arial" w:hint="default"/>
          <w:color w:val="231F20"/>
          <w:spacing w:val="-3"/>
          <w:sz w:val="22"/>
          <w:szCs w:val="22"/>
        </w:rPr>
        <w:t>authority, </w:t>
      </w:r>
      <w:r>
        <w:rPr>
          <w:rFonts w:ascii="Arial" w:hAnsi="Arial" w:cs="Arial" w:eastAsia="Arial" w:hint="default"/>
          <w:color w:val="231F20"/>
          <w:sz w:val="22"/>
          <w:szCs w:val="22"/>
        </w:rPr>
        <w:t>it will need to be endorsed at the highest level of </w:t>
      </w:r>
      <w:r>
        <w:rPr>
          <w:rFonts w:ascii="Arial" w:hAnsi="Arial" w:cs="Arial" w:eastAsia="Arial" w:hint="default"/>
          <w:color w:val="231F20"/>
          <w:sz w:val="22"/>
          <w:szCs w:val="22"/>
        </w:rPr>
        <w:t>government.</w:t>
      </w:r>
      <w:r>
        <w:rPr>
          <w:rFonts w:ascii="Arial" w:hAnsi="Arial" w:cs="Arial" w:eastAsia="Arial" w:hint="default"/>
          <w:color w:val="231F20"/>
          <w:spacing w:val="-10"/>
          <w:sz w:val="22"/>
          <w:szCs w:val="22"/>
        </w:rPr>
        <w:t> </w:t>
      </w:r>
      <w:r>
        <w:rPr>
          <w:rFonts w:ascii="Arial" w:hAnsi="Arial" w:cs="Arial" w:eastAsia="Arial" w:hint="default"/>
          <w:color w:val="231F20"/>
          <w:sz w:val="22"/>
          <w:szCs w:val="22"/>
        </w:rPr>
        <w:t>…</w:t>
      </w:r>
      <w:r>
        <w:rPr>
          <w:rFonts w:ascii="Arial" w:hAnsi="Arial" w:cs="Arial" w:eastAsia="Arial" w:hint="default"/>
          <w:sz w:val="22"/>
          <w:szCs w:val="22"/>
        </w:rPr>
      </w:r>
    </w:p>
    <w:p>
      <w:pPr>
        <w:spacing w:line="249" w:lineRule="auto" w:before="114"/>
        <w:ind w:left="1364" w:right="192" w:firstLine="0"/>
        <w:jc w:val="left"/>
        <w:rPr>
          <w:rFonts w:ascii="Arial" w:hAnsi="Arial" w:cs="Arial" w:eastAsia="Arial" w:hint="default"/>
          <w:sz w:val="22"/>
          <w:szCs w:val="22"/>
        </w:rPr>
      </w:pPr>
      <w:r>
        <w:rPr>
          <w:rFonts w:ascii="Arial" w:hAnsi="Arial" w:cs="Arial" w:eastAsia="Arial" w:hint="default"/>
          <w:color w:val="231F20"/>
          <w:sz w:val="22"/>
          <w:szCs w:val="22"/>
        </w:rPr>
        <w:t>The comprehensive national strategy may be elaborated in sectoral national </w:t>
      </w:r>
      <w:r>
        <w:rPr>
          <w:rFonts w:ascii="Arial" w:hAnsi="Arial" w:cs="Arial" w:eastAsia="Arial" w:hint="default"/>
          <w:color w:val="231F20"/>
          <w:sz w:val="22"/>
          <w:szCs w:val="22"/>
        </w:rPr>
        <w:t>plans of action – for example for education and health – setting out specific goals, targeted implementation measures and allocation of financial and human </w:t>
      </w:r>
      <w:r>
        <w:rPr>
          <w:rFonts w:ascii="Arial" w:hAnsi="Arial" w:cs="Arial" w:eastAsia="Arial" w:hint="default"/>
          <w:color w:val="231F20"/>
          <w:sz w:val="22"/>
          <w:szCs w:val="22"/>
        </w:rPr>
        <w:t>resources.</w:t>
      </w:r>
      <w:r>
        <w:rPr>
          <w:rFonts w:ascii="Arial" w:hAnsi="Arial" w:cs="Arial" w:eastAsia="Arial" w:hint="default"/>
          <w:color w:val="231F20"/>
          <w:spacing w:val="-1"/>
          <w:sz w:val="22"/>
          <w:szCs w:val="22"/>
        </w:rPr>
        <w:t> </w:t>
      </w:r>
      <w:r>
        <w:rPr>
          <w:rFonts w:ascii="Arial" w:hAnsi="Arial" w:cs="Arial" w:eastAsia="Arial" w:hint="default"/>
          <w:color w:val="231F20"/>
          <w:sz w:val="22"/>
          <w:szCs w:val="22"/>
        </w:rPr>
        <w:t>…</w:t>
      </w:r>
      <w:r>
        <w:rPr>
          <w:rFonts w:ascii="Arial" w:hAnsi="Arial" w:cs="Arial" w:eastAsia="Arial" w:hint="default"/>
          <w:sz w:val="22"/>
          <w:szCs w:val="22"/>
        </w:rPr>
      </w:r>
    </w:p>
    <w:p>
      <w:pPr>
        <w:spacing w:line="249" w:lineRule="auto" w:before="114"/>
        <w:ind w:left="1364" w:right="400" w:firstLine="0"/>
        <w:jc w:val="left"/>
        <w:rPr>
          <w:rFonts w:ascii="Arial" w:hAnsi="Arial" w:cs="Arial" w:eastAsia="Arial" w:hint="default"/>
          <w:sz w:val="13"/>
          <w:szCs w:val="13"/>
        </w:rPr>
      </w:pPr>
      <w:r>
        <w:rPr>
          <w:rFonts w:ascii="Arial"/>
          <w:color w:val="231F20"/>
          <w:sz w:val="22"/>
        </w:rPr>
        <w:t>The strategy will need to include arrangements for monitoring and continuous review.</w:t>
      </w:r>
      <w:hyperlink w:history="true" w:anchor="_bookmark22">
        <w:r>
          <w:rPr>
            <w:rFonts w:ascii="Arial"/>
            <w:color w:val="0079C1"/>
            <w:position w:val="7"/>
            <w:sz w:val="13"/>
          </w:rPr>
          <w:t>12</w:t>
        </w:r>
        <w:r>
          <w:rPr>
            <w:rFonts w:ascii="Arial"/>
            <w:sz w:val="13"/>
          </w:rPr>
        </w:r>
      </w:hyperlink>
    </w:p>
    <w:p>
      <w:pPr>
        <w:spacing w:line="240" w:lineRule="auto" w:before="1"/>
        <w:ind w:right="0"/>
        <w:rPr>
          <w:rFonts w:ascii="Arial" w:hAnsi="Arial" w:cs="Arial" w:eastAsia="Arial" w:hint="default"/>
          <w:sz w:val="26"/>
          <w:szCs w:val="26"/>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Were there any avenues open to the</w:t>
      </w:r>
      <w:r>
        <w:rPr>
          <w:color w:val="231F20"/>
          <w:spacing w:val="-31"/>
        </w:rPr>
        <w:t> </w:t>
      </w:r>
      <w:r>
        <w:rPr>
          <w:color w:val="231F20"/>
        </w:rPr>
        <w:t>Commonwealth?</w:t>
      </w:r>
      <w:r>
        <w:rPr>
          <w:b w:val="0"/>
        </w:rPr>
      </w:r>
    </w:p>
    <w:p>
      <w:pPr>
        <w:pStyle w:val="ListParagraph"/>
        <w:numPr>
          <w:ilvl w:val="0"/>
          <w:numId w:val="5"/>
        </w:numPr>
        <w:tabs>
          <w:tab w:pos="798" w:val="left" w:leader="none"/>
        </w:tabs>
        <w:spacing w:line="249" w:lineRule="auto" w:before="173" w:after="0"/>
        <w:ind w:left="797" w:right="182" w:hanging="680"/>
        <w:jc w:val="left"/>
        <w:rPr>
          <w:rFonts w:ascii="Arial" w:hAnsi="Arial" w:cs="Arial" w:eastAsia="Arial" w:hint="default"/>
          <w:sz w:val="24"/>
          <w:szCs w:val="24"/>
        </w:rPr>
      </w:pPr>
      <w:r>
        <w:rPr>
          <w:rFonts w:ascii="Arial"/>
          <w:color w:val="231F20"/>
          <w:sz w:val="24"/>
        </w:rPr>
        <w:t>The Commonwealth submits that it must have the power to prevent the breach of human rights for its failure to be inconsistent with human rights. It</w:t>
      </w:r>
      <w:r>
        <w:rPr>
          <w:rFonts w:ascii="Arial"/>
          <w:color w:val="231F20"/>
          <w:spacing w:val="-29"/>
          <w:sz w:val="24"/>
        </w:rPr>
        <w:t> </w:t>
      </w:r>
      <w:r>
        <w:rPr>
          <w:rFonts w:ascii="Arial"/>
          <w:color w:val="231F20"/>
          <w:sz w:val="24"/>
        </w:rPr>
        <w:t>states:</w:t>
      </w:r>
      <w:r>
        <w:rPr>
          <w:rFonts w:ascii="Arial"/>
          <w:sz w:val="24"/>
        </w:rPr>
      </w:r>
    </w:p>
    <w:p>
      <w:pPr>
        <w:spacing w:line="249" w:lineRule="auto" w:before="109"/>
        <w:ind w:left="1364" w:right="119" w:firstLine="0"/>
        <w:jc w:val="left"/>
        <w:rPr>
          <w:rFonts w:ascii="Arial" w:hAnsi="Arial" w:cs="Arial" w:eastAsia="Arial" w:hint="default"/>
          <w:sz w:val="22"/>
          <w:szCs w:val="22"/>
        </w:rPr>
      </w:pPr>
      <w:r>
        <w:rPr>
          <w:rFonts w:ascii="Arial"/>
          <w:color w:val="231F20"/>
          <w:sz w:val="22"/>
        </w:rPr>
        <w:t>For a failure of the Commonwealth to be inconsistent with or contrary to human rights, it must be possible to say that if the Commonwealth had done that thing the infringement of the human right would not have occurred or at least probably would not have</w:t>
      </w:r>
      <w:r>
        <w:rPr>
          <w:rFonts w:ascii="Arial"/>
          <w:color w:val="231F20"/>
          <w:spacing w:val="-18"/>
          <w:sz w:val="22"/>
        </w:rPr>
        <w:t> </w:t>
      </w:r>
      <w:r>
        <w:rPr>
          <w:rFonts w:ascii="Arial"/>
          <w:color w:val="231F20"/>
          <w:sz w:val="22"/>
        </w:rPr>
        <w:t>occurred.</w:t>
      </w:r>
      <w:r>
        <w:rPr>
          <w:rFonts w:ascii="Arial"/>
          <w:sz w:val="22"/>
        </w:rPr>
      </w:r>
    </w:p>
    <w:p>
      <w:pPr>
        <w:pStyle w:val="ListParagraph"/>
        <w:numPr>
          <w:ilvl w:val="0"/>
          <w:numId w:val="5"/>
        </w:numPr>
        <w:tabs>
          <w:tab w:pos="798" w:val="left" w:leader="none"/>
        </w:tabs>
        <w:spacing w:line="249" w:lineRule="auto" w:before="120" w:after="0"/>
        <w:ind w:left="797" w:right="256" w:hanging="680"/>
        <w:jc w:val="left"/>
        <w:rPr>
          <w:rFonts w:ascii="Arial" w:hAnsi="Arial" w:cs="Arial" w:eastAsia="Arial" w:hint="default"/>
          <w:sz w:val="24"/>
          <w:szCs w:val="24"/>
        </w:rPr>
      </w:pPr>
      <w:r>
        <w:rPr>
          <w:rFonts w:ascii="Arial" w:hAnsi="Arial" w:cs="Arial" w:eastAsia="Arial" w:hint="default"/>
          <w:color w:val="231F20"/>
          <w:sz w:val="24"/>
          <w:szCs w:val="24"/>
        </w:rPr>
        <w:t>It further submits that ‘no administrative action by the Commonwealth can override State legislation’. It also submits that any other avenues open to it would</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be</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purely</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‘political’</w:t>
      </w:r>
      <w:r>
        <w:rPr>
          <w:rFonts w:ascii="Arial" w:hAnsi="Arial" w:cs="Arial" w:eastAsia="Arial" w:hint="default"/>
          <w:color w:val="231F20"/>
          <w:spacing w:val="-13"/>
          <w:sz w:val="24"/>
          <w:szCs w:val="24"/>
        </w:rPr>
        <w:t> </w:t>
      </w:r>
      <w:r>
        <w:rPr>
          <w:rFonts w:ascii="Arial" w:hAnsi="Arial" w:cs="Arial" w:eastAsia="Arial" w:hint="default"/>
          <w:color w:val="231F20"/>
          <w:sz w:val="24"/>
          <w:szCs w:val="24"/>
        </w:rPr>
        <w:t>and</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could</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not</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guarantee</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that</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infringement</w:t>
      </w:r>
      <w:r>
        <w:rPr>
          <w:rFonts w:ascii="Arial" w:hAnsi="Arial" w:cs="Arial" w:eastAsia="Arial" w:hint="default"/>
          <w:color w:val="231F20"/>
          <w:spacing w:val="-5"/>
          <w:sz w:val="24"/>
          <w:szCs w:val="24"/>
        </w:rPr>
        <w:t> </w:t>
      </w:r>
      <w:r>
        <w:rPr>
          <w:rFonts w:ascii="Arial" w:hAnsi="Arial" w:cs="Arial" w:eastAsia="Arial" w:hint="default"/>
          <w:color w:val="231F20"/>
          <w:sz w:val="24"/>
          <w:szCs w:val="24"/>
        </w:rPr>
        <w:t>would </w:t>
      </w:r>
      <w:r>
        <w:rPr>
          <w:rFonts w:ascii="Arial" w:hAnsi="Arial" w:cs="Arial" w:eastAsia="Arial" w:hint="default"/>
          <w:color w:val="231F20"/>
          <w:sz w:val="24"/>
          <w:szCs w:val="24"/>
        </w:rPr>
        <w:t>not have</w:t>
      </w:r>
      <w:r>
        <w:rPr>
          <w:rFonts w:ascii="Arial" w:hAnsi="Arial" w:cs="Arial" w:eastAsia="Arial" w:hint="default"/>
          <w:color w:val="231F20"/>
          <w:spacing w:val="-14"/>
          <w:sz w:val="24"/>
          <w:szCs w:val="24"/>
        </w:rPr>
        <w:t> </w:t>
      </w:r>
      <w:r>
        <w:rPr>
          <w:rFonts w:ascii="Arial" w:hAnsi="Arial" w:cs="Arial" w:eastAsia="Arial" w:hint="default"/>
          <w:color w:val="231F20"/>
          <w:sz w:val="24"/>
          <w:szCs w:val="24"/>
        </w:rPr>
        <w:t>occurred.</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408" w:hanging="680"/>
        <w:jc w:val="left"/>
        <w:rPr>
          <w:rFonts w:ascii="Arial" w:hAnsi="Arial" w:cs="Arial" w:eastAsia="Arial" w:hint="default"/>
          <w:sz w:val="24"/>
          <w:szCs w:val="24"/>
        </w:rPr>
      </w:pPr>
      <w:r>
        <w:rPr>
          <w:rFonts w:ascii="Arial" w:hAnsi="Arial" w:cs="Arial" w:eastAsia="Arial" w:hint="default"/>
          <w:color w:val="231F20"/>
          <w:sz w:val="24"/>
          <w:szCs w:val="24"/>
        </w:rPr>
        <w:t>Under international </w:t>
      </w:r>
      <w:r>
        <w:rPr>
          <w:rFonts w:ascii="Arial" w:hAnsi="Arial" w:cs="Arial" w:eastAsia="Arial" w:hint="default"/>
          <w:color w:val="231F20"/>
          <w:spacing w:val="-4"/>
          <w:sz w:val="24"/>
          <w:szCs w:val="24"/>
        </w:rPr>
        <w:t>law, </w:t>
      </w:r>
      <w:r>
        <w:rPr>
          <w:rFonts w:ascii="Arial" w:hAnsi="Arial" w:cs="Arial" w:eastAsia="Arial" w:hint="default"/>
          <w:color w:val="231F20"/>
          <w:sz w:val="24"/>
          <w:szCs w:val="24"/>
        </w:rPr>
        <w:t>the specific obligation upon the Commonwealth is </w:t>
      </w:r>
      <w:r>
        <w:rPr>
          <w:rFonts w:ascii="Arial" w:hAnsi="Arial" w:cs="Arial" w:eastAsia="Arial" w:hint="default"/>
          <w:color w:val="231F20"/>
          <w:sz w:val="24"/>
          <w:szCs w:val="24"/>
        </w:rPr>
      </w:r>
      <w:r>
        <w:rPr>
          <w:rFonts w:ascii="Arial" w:hAnsi="Arial" w:cs="Arial" w:eastAsia="Arial" w:hint="default"/>
          <w:color w:val="231F20"/>
          <w:sz w:val="24"/>
          <w:szCs w:val="24"/>
        </w:rPr>
        <w:t>to take ‘all’ appropriate measures. In my </w:t>
      </w:r>
      <w:r>
        <w:rPr>
          <w:rFonts w:ascii="Arial" w:hAnsi="Arial" w:cs="Arial" w:eastAsia="Arial" w:hint="default"/>
          <w:color w:val="231F20"/>
          <w:spacing w:val="-3"/>
          <w:sz w:val="24"/>
          <w:szCs w:val="24"/>
        </w:rPr>
        <w:t>view, </w:t>
      </w:r>
      <w:r>
        <w:rPr>
          <w:rFonts w:ascii="Arial" w:hAnsi="Arial" w:cs="Arial" w:eastAsia="Arial" w:hint="default"/>
          <w:color w:val="231F20"/>
          <w:sz w:val="24"/>
          <w:szCs w:val="24"/>
        </w:rPr>
        <w:t>article 28 (read with article 4) </w:t>
      </w:r>
      <w:r>
        <w:rPr>
          <w:rFonts w:ascii="Arial" w:hAnsi="Arial" w:cs="Arial" w:eastAsia="Arial" w:hint="default"/>
          <w:color w:val="231F20"/>
          <w:sz w:val="24"/>
          <w:szCs w:val="24"/>
        </w:rPr>
        <w:t>of the CRC obliges the Commonwealth to at least try to achieve the required outcome through the avenues available to it. In my </w:t>
      </w:r>
      <w:r>
        <w:rPr>
          <w:rFonts w:ascii="Arial" w:hAnsi="Arial" w:cs="Arial" w:eastAsia="Arial" w:hint="default"/>
          <w:color w:val="231F20"/>
          <w:spacing w:val="-3"/>
          <w:sz w:val="24"/>
          <w:szCs w:val="24"/>
        </w:rPr>
        <w:t>view, </w:t>
      </w:r>
      <w:r>
        <w:rPr>
          <w:rFonts w:ascii="Arial" w:hAnsi="Arial" w:cs="Arial" w:eastAsia="Arial" w:hint="default"/>
          <w:color w:val="231F20"/>
          <w:sz w:val="24"/>
          <w:szCs w:val="24"/>
        </w:rPr>
        <w:t>the material issue </w:t>
      </w:r>
      <w:r>
        <w:rPr>
          <w:rFonts w:ascii="Arial" w:hAnsi="Arial" w:cs="Arial" w:eastAsia="Arial" w:hint="default"/>
          <w:color w:val="231F20"/>
          <w:sz w:val="24"/>
          <w:szCs w:val="24"/>
        </w:rPr>
        <w:t>is whether there were any administrative or other avenues available to the Commonwealth to ensure that primary education is made available free to all children in Australia, and in the context of this complaint, to Mr Kolind’s children.</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9" w:lineRule="auto" w:before="69" w:after="0"/>
        <w:ind w:left="797" w:right="634" w:hanging="680"/>
        <w:jc w:val="left"/>
        <w:rPr>
          <w:rFonts w:ascii="Arial" w:hAnsi="Arial" w:cs="Arial" w:eastAsia="Arial" w:hint="default"/>
          <w:sz w:val="24"/>
          <w:szCs w:val="24"/>
        </w:rPr>
      </w:pPr>
      <w:bookmarkStart w:name="_bookmark7" w:id="14"/>
      <w:bookmarkEnd w:id="14"/>
      <w:r>
        <w:rPr/>
      </w:r>
      <w:bookmarkStart w:name="_bookmark7" w:id="15"/>
      <w:bookmarkEnd w:id="15"/>
      <w:r>
        <w:rPr>
          <w:rFonts w:ascii="Arial"/>
          <w:color w:val="231F20"/>
          <w:sz w:val="24"/>
        </w:rPr>
        <w:t>The</w:t>
      </w:r>
      <w:r>
        <w:rPr>
          <w:rFonts w:ascii="Arial"/>
          <w:color w:val="231F20"/>
          <w:sz w:val="24"/>
        </w:rPr>
        <w:t> Commonwealth provides funding to the States for the purpose of </w:t>
      </w:r>
      <w:r>
        <w:rPr>
          <w:rFonts w:ascii="Arial"/>
          <w:color w:val="231F20"/>
          <w:sz w:val="24"/>
        </w:rPr>
        <w:t>education. I understand that since 1 April 2009, Commonwealth funding has been provided pursuant to the Inter-Agency Agreement on</w:t>
      </w:r>
      <w:r>
        <w:rPr>
          <w:rFonts w:ascii="Arial"/>
          <w:color w:val="231F20"/>
          <w:spacing w:val="-37"/>
          <w:sz w:val="24"/>
        </w:rPr>
        <w:t> </w:t>
      </w:r>
      <w:r>
        <w:rPr>
          <w:rFonts w:ascii="Arial"/>
          <w:color w:val="231F20"/>
          <w:sz w:val="24"/>
        </w:rPr>
        <w:t>Education,</w:t>
      </w:r>
      <w:r>
        <w:rPr>
          <w:rFonts w:ascii="Arial"/>
          <w:sz w:val="24"/>
        </w:rPr>
      </w:r>
    </w:p>
    <w:p>
      <w:pPr>
        <w:pStyle w:val="BodyText"/>
        <w:spacing w:line="249" w:lineRule="auto" w:before="1"/>
        <w:ind w:right="0" w:firstLine="0"/>
        <w:jc w:val="left"/>
      </w:pPr>
      <w:r>
        <w:rPr>
          <w:color w:val="231F20"/>
        </w:rPr>
        <w:t>being a schedule to the Intergovernmental Agreement on Financial Relations administered by </w:t>
      </w:r>
      <w:r>
        <w:rPr>
          <w:color w:val="231F20"/>
          <w:spacing w:val="-3"/>
        </w:rPr>
        <w:t>Treasury. </w:t>
      </w:r>
      <w:r>
        <w:rPr>
          <w:color w:val="231F20"/>
        </w:rPr>
        <w:t>The latest iteration of this Agreement was entered </w:t>
      </w:r>
      <w:r>
        <w:rPr>
          <w:color w:val="231F20"/>
        </w:rPr>
        <w:t>into by the Commonwealth and each of the States and </w:t>
      </w:r>
      <w:r>
        <w:rPr>
          <w:color w:val="231F20"/>
          <w:spacing w:val="-4"/>
        </w:rPr>
        <w:t>Territories </w:t>
      </w:r>
      <w:r>
        <w:rPr>
          <w:color w:val="231F20"/>
        </w:rPr>
        <w:t>in July </w:t>
      </w:r>
      <w:r>
        <w:rPr>
          <w:color w:val="231F20"/>
          <w:spacing w:val="-5"/>
        </w:rPr>
        <w:t>2011 </w:t>
      </w:r>
      <w:r>
        <w:rPr>
          <w:color w:val="231F20"/>
          <w:spacing w:val="-5"/>
        </w:rPr>
      </w:r>
      <w:r>
        <w:rPr>
          <w:color w:val="231F20"/>
        </w:rPr>
        <w:t>(Agreement).</w:t>
      </w:r>
      <w:r>
        <w:rPr/>
      </w:r>
    </w:p>
    <w:p>
      <w:pPr>
        <w:pStyle w:val="ListParagraph"/>
        <w:numPr>
          <w:ilvl w:val="0"/>
          <w:numId w:val="5"/>
        </w:numPr>
        <w:tabs>
          <w:tab w:pos="798" w:val="left" w:leader="none"/>
        </w:tabs>
        <w:spacing w:line="249" w:lineRule="auto" w:before="114" w:after="0"/>
        <w:ind w:left="797" w:right="116" w:hanging="680"/>
        <w:jc w:val="left"/>
        <w:rPr>
          <w:rFonts w:ascii="Arial" w:hAnsi="Arial" w:cs="Arial" w:eastAsia="Arial" w:hint="default"/>
          <w:sz w:val="24"/>
          <w:szCs w:val="24"/>
        </w:rPr>
      </w:pPr>
      <w:r>
        <w:rPr>
          <w:rFonts w:ascii="Arial" w:hAnsi="Arial" w:cs="Arial" w:eastAsia="Arial" w:hint="default"/>
          <w:color w:val="231F20"/>
          <w:sz w:val="24"/>
          <w:szCs w:val="24"/>
        </w:rPr>
        <w:t>It</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apparent</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from</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17"/>
          <w:sz w:val="24"/>
          <w:szCs w:val="24"/>
        </w:rPr>
        <w:t> </w:t>
      </w:r>
      <w:r>
        <w:rPr>
          <w:rFonts w:ascii="Arial" w:hAnsi="Arial" w:cs="Arial" w:eastAsia="Arial" w:hint="default"/>
          <w:color w:val="231F20"/>
          <w:sz w:val="24"/>
          <w:szCs w:val="24"/>
        </w:rPr>
        <w:t>Agreement</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that</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Commonwealth</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sees</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itself</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‘jointly </w:t>
      </w:r>
      <w:r>
        <w:rPr>
          <w:rFonts w:ascii="Arial" w:hAnsi="Arial" w:cs="Arial" w:eastAsia="Arial" w:hint="default"/>
          <w:color w:val="231F20"/>
          <w:sz w:val="24"/>
          <w:szCs w:val="24"/>
        </w:rPr>
        <w:t>responsible’ with the States for developing and reviewing certain national objectives and outcomes in the area of education. Pursuant to the Agreement, the Commonwealth requires the States and </w:t>
      </w:r>
      <w:r>
        <w:rPr>
          <w:rFonts w:ascii="Arial" w:hAnsi="Arial" w:cs="Arial" w:eastAsia="Arial" w:hint="default"/>
          <w:color w:val="231F20"/>
          <w:spacing w:val="-4"/>
          <w:sz w:val="24"/>
          <w:szCs w:val="24"/>
        </w:rPr>
        <w:t>Territories </w:t>
      </w:r>
      <w:r>
        <w:rPr>
          <w:rFonts w:ascii="Arial" w:hAnsi="Arial" w:cs="Arial" w:eastAsia="Arial" w:hint="default"/>
          <w:color w:val="231F20"/>
          <w:sz w:val="24"/>
          <w:szCs w:val="24"/>
        </w:rPr>
        <w:t>to do certain things. In </w:t>
      </w:r>
      <w:r>
        <w:rPr>
          <w:rFonts w:ascii="Arial" w:hAnsi="Arial" w:cs="Arial" w:eastAsia="Arial" w:hint="default"/>
          <w:color w:val="231F20"/>
          <w:sz w:val="24"/>
          <w:szCs w:val="24"/>
        </w:rPr>
        <w:t>this manner, the Commonwealth exercises considerable influence over the States and </w:t>
      </w:r>
      <w:r>
        <w:rPr>
          <w:rFonts w:ascii="Arial" w:hAnsi="Arial" w:cs="Arial" w:eastAsia="Arial" w:hint="default"/>
          <w:color w:val="231F20"/>
          <w:spacing w:val="-4"/>
          <w:sz w:val="24"/>
          <w:szCs w:val="24"/>
        </w:rPr>
        <w:t>Territories </w:t>
      </w:r>
      <w:r>
        <w:rPr>
          <w:rFonts w:ascii="Arial" w:hAnsi="Arial" w:cs="Arial" w:eastAsia="Arial" w:hint="default"/>
          <w:color w:val="231F20"/>
          <w:sz w:val="24"/>
          <w:szCs w:val="24"/>
        </w:rPr>
        <w:t>in relation to their provision of</w:t>
      </w:r>
      <w:r>
        <w:rPr>
          <w:rFonts w:ascii="Arial" w:hAnsi="Arial" w:cs="Arial" w:eastAsia="Arial" w:hint="default"/>
          <w:color w:val="231F20"/>
          <w:spacing w:val="-18"/>
          <w:sz w:val="24"/>
          <w:szCs w:val="24"/>
        </w:rPr>
        <w:t> </w:t>
      </w:r>
      <w:r>
        <w:rPr>
          <w:rFonts w:ascii="Arial" w:hAnsi="Arial" w:cs="Arial" w:eastAsia="Arial" w:hint="default"/>
          <w:color w:val="231F20"/>
          <w:sz w:val="24"/>
          <w:szCs w:val="24"/>
        </w:rPr>
        <w:t>education.</w:t>
      </w:r>
      <w:r>
        <w:rPr>
          <w:rFonts w:ascii="Arial" w:hAnsi="Arial" w:cs="Arial" w:eastAsia="Arial" w:hint="default"/>
          <w:sz w:val="24"/>
          <w:szCs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The national outcomes of the Agreement</w:t>
      </w:r>
      <w:r>
        <w:rPr>
          <w:rFonts w:ascii="Arial"/>
          <w:color w:val="231F20"/>
          <w:spacing w:val="-39"/>
          <w:sz w:val="24"/>
        </w:rPr>
        <w:t> </w:t>
      </w:r>
      <w:r>
        <w:rPr>
          <w:rFonts w:ascii="Arial"/>
          <w:color w:val="231F20"/>
          <w:sz w:val="24"/>
        </w:rPr>
        <w:t>include:</w:t>
      </w:r>
      <w:r>
        <w:rPr>
          <w:rFonts w:ascii="Arial"/>
          <w:sz w:val="24"/>
        </w:rPr>
      </w:r>
    </w:p>
    <w:p>
      <w:pPr>
        <w:pStyle w:val="ListParagraph"/>
        <w:numPr>
          <w:ilvl w:val="0"/>
          <w:numId w:val="10"/>
        </w:numPr>
        <w:tabs>
          <w:tab w:pos="1365" w:val="left" w:leader="none"/>
        </w:tabs>
        <w:spacing w:line="240" w:lineRule="auto" w:before="125" w:after="0"/>
        <w:ind w:left="1364" w:right="0" w:hanging="170"/>
        <w:jc w:val="left"/>
        <w:rPr>
          <w:rFonts w:ascii="Arial" w:hAnsi="Arial" w:cs="Arial" w:eastAsia="Arial" w:hint="default"/>
          <w:sz w:val="24"/>
          <w:szCs w:val="24"/>
        </w:rPr>
      </w:pPr>
      <w:r>
        <w:rPr>
          <w:rFonts w:ascii="Arial"/>
          <w:color w:val="231F20"/>
          <w:sz w:val="24"/>
        </w:rPr>
        <w:t>all children are engaged in and benefit from</w:t>
      </w:r>
      <w:r>
        <w:rPr>
          <w:rFonts w:ascii="Arial"/>
          <w:color w:val="231F20"/>
          <w:spacing w:val="39"/>
          <w:sz w:val="24"/>
        </w:rPr>
        <w:t> </w:t>
      </w:r>
      <w:r>
        <w:rPr>
          <w:rFonts w:ascii="Arial"/>
          <w:color w:val="231F20"/>
          <w:sz w:val="24"/>
        </w:rPr>
        <w:t>schooling;</w:t>
      </w:r>
      <w:r>
        <w:rPr>
          <w:rFonts w:ascii="Arial"/>
          <w:sz w:val="24"/>
        </w:rPr>
      </w:r>
    </w:p>
    <w:p>
      <w:pPr>
        <w:pStyle w:val="ListParagraph"/>
        <w:numPr>
          <w:ilvl w:val="0"/>
          <w:numId w:val="10"/>
        </w:numPr>
        <w:tabs>
          <w:tab w:pos="1365" w:val="left" w:leader="none"/>
        </w:tabs>
        <w:spacing w:line="249" w:lineRule="auto" w:before="125" w:after="0"/>
        <w:ind w:left="1364" w:right="883" w:hanging="170"/>
        <w:jc w:val="left"/>
        <w:rPr>
          <w:rFonts w:ascii="Arial" w:hAnsi="Arial" w:cs="Arial" w:eastAsia="Arial" w:hint="default"/>
          <w:sz w:val="24"/>
          <w:szCs w:val="24"/>
        </w:rPr>
      </w:pPr>
      <w:r>
        <w:rPr>
          <w:rFonts w:ascii="Arial"/>
          <w:color w:val="231F20"/>
          <w:sz w:val="24"/>
        </w:rPr>
        <w:t>young people are meeting basic literary and numeracy standards, and overall levels of literacy and numeracy are improving;</w:t>
      </w:r>
      <w:r>
        <w:rPr>
          <w:rFonts w:ascii="Arial"/>
          <w:color w:val="231F20"/>
          <w:spacing w:val="22"/>
          <w:sz w:val="24"/>
        </w:rPr>
        <w:t> </w:t>
      </w:r>
      <w:r>
        <w:rPr>
          <w:rFonts w:ascii="Arial"/>
          <w:color w:val="231F20"/>
          <w:sz w:val="24"/>
        </w:rPr>
        <w:t>and</w:t>
      </w:r>
      <w:r>
        <w:rPr>
          <w:rFonts w:ascii="Arial"/>
          <w:sz w:val="24"/>
        </w:rPr>
      </w:r>
    </w:p>
    <w:p>
      <w:pPr>
        <w:pStyle w:val="ListParagraph"/>
        <w:numPr>
          <w:ilvl w:val="0"/>
          <w:numId w:val="10"/>
        </w:numPr>
        <w:tabs>
          <w:tab w:pos="1365" w:val="left" w:leader="none"/>
        </w:tabs>
        <w:spacing w:line="249" w:lineRule="auto" w:before="114" w:after="0"/>
        <w:ind w:left="1364" w:right="1395" w:hanging="170"/>
        <w:jc w:val="left"/>
        <w:rPr>
          <w:rFonts w:ascii="Arial" w:hAnsi="Arial" w:cs="Arial" w:eastAsia="Arial" w:hint="default"/>
          <w:sz w:val="24"/>
          <w:szCs w:val="24"/>
        </w:rPr>
      </w:pPr>
      <w:r>
        <w:rPr>
          <w:rFonts w:ascii="Arial"/>
          <w:color w:val="231F20"/>
          <w:sz w:val="24"/>
        </w:rPr>
        <w:t>schooling promotes the social inclusion and reduces the educational disadvantages of children, especially Indigenous children.</w:t>
      </w:r>
      <w:r>
        <w:rPr>
          <w:rFonts w:ascii="Arial"/>
          <w:sz w:val="24"/>
        </w:rPr>
      </w:r>
    </w:p>
    <w:p>
      <w:pPr>
        <w:pStyle w:val="ListParagraph"/>
        <w:numPr>
          <w:ilvl w:val="0"/>
          <w:numId w:val="5"/>
        </w:numPr>
        <w:tabs>
          <w:tab w:pos="798" w:val="left" w:leader="none"/>
        </w:tabs>
        <w:spacing w:line="249" w:lineRule="auto" w:before="114" w:after="0"/>
        <w:ind w:left="797" w:right="115" w:hanging="680"/>
        <w:jc w:val="left"/>
        <w:rPr>
          <w:rFonts w:ascii="Arial" w:hAnsi="Arial" w:cs="Arial" w:eastAsia="Arial" w:hint="default"/>
          <w:sz w:val="24"/>
          <w:szCs w:val="24"/>
        </w:rPr>
      </w:pPr>
      <w:r>
        <w:rPr>
          <w:rFonts w:ascii="Arial"/>
          <w:color w:val="231F20"/>
          <w:sz w:val="24"/>
        </w:rPr>
        <w:t>It therefore appears from the above analysis that there were avenues available to the Commonwealth to at least attempt to achieve the outcome required by article 28 of the CRC. The process of negotiation, formulation of objectives, outcomes and conditions, as well as the execution of the agreement, involved an exercise of the executive power conferred by section 61 of the</w:t>
      </w:r>
      <w:r>
        <w:rPr>
          <w:rFonts w:ascii="Arial"/>
          <w:color w:val="231F20"/>
          <w:spacing w:val="-40"/>
          <w:sz w:val="24"/>
        </w:rPr>
        <w:t> </w:t>
      </w:r>
      <w:r>
        <w:rPr>
          <w:rFonts w:ascii="Arial"/>
          <w:color w:val="231F20"/>
          <w:sz w:val="24"/>
        </w:rPr>
        <w:t>Constitution.</w:t>
      </w:r>
      <w:r>
        <w:rPr>
          <w:rFonts w:ascii="Arial"/>
          <w:sz w:val="24"/>
        </w:rPr>
      </w:r>
    </w:p>
    <w:p>
      <w:pPr>
        <w:pStyle w:val="ListParagraph"/>
        <w:numPr>
          <w:ilvl w:val="0"/>
          <w:numId w:val="5"/>
        </w:numPr>
        <w:tabs>
          <w:tab w:pos="798" w:val="left" w:leader="none"/>
        </w:tabs>
        <w:spacing w:line="249" w:lineRule="auto" w:before="114" w:after="0"/>
        <w:ind w:left="797" w:right="288" w:hanging="680"/>
        <w:jc w:val="left"/>
        <w:rPr>
          <w:rFonts w:ascii="Arial" w:hAnsi="Arial" w:cs="Arial" w:eastAsia="Arial" w:hint="default"/>
          <w:sz w:val="24"/>
          <w:szCs w:val="24"/>
        </w:rPr>
      </w:pPr>
      <w:r>
        <w:rPr>
          <w:rFonts w:ascii="Arial" w:hAnsi="Arial" w:cs="Arial" w:eastAsia="Arial" w:hint="default"/>
          <w:color w:val="231F20"/>
          <w:sz w:val="24"/>
          <w:szCs w:val="24"/>
        </w:rPr>
        <w:t>I acknowledge that the negotiation and finalisation of any outcomes with New South </w:t>
      </w:r>
      <w:r>
        <w:rPr>
          <w:rFonts w:ascii="Arial" w:hAnsi="Arial" w:cs="Arial" w:eastAsia="Arial" w:hint="default"/>
          <w:color w:val="231F20"/>
          <w:spacing w:val="-3"/>
          <w:sz w:val="24"/>
          <w:szCs w:val="24"/>
        </w:rPr>
        <w:t>Wales </w:t>
      </w:r>
      <w:r>
        <w:rPr>
          <w:rFonts w:ascii="Arial" w:hAnsi="Arial" w:cs="Arial" w:eastAsia="Arial" w:hint="default"/>
          <w:color w:val="231F20"/>
          <w:sz w:val="24"/>
          <w:szCs w:val="24"/>
        </w:rPr>
        <w:t>and other States and </w:t>
      </w:r>
      <w:r>
        <w:rPr>
          <w:rFonts w:ascii="Arial" w:hAnsi="Arial" w:cs="Arial" w:eastAsia="Arial" w:hint="default"/>
          <w:color w:val="231F20"/>
          <w:spacing w:val="-4"/>
          <w:sz w:val="24"/>
          <w:szCs w:val="24"/>
        </w:rPr>
        <w:t>Territories </w:t>
      </w:r>
      <w:r>
        <w:rPr>
          <w:rFonts w:ascii="Arial" w:hAnsi="Arial" w:cs="Arial" w:eastAsia="Arial" w:hint="default"/>
          <w:color w:val="231F20"/>
          <w:sz w:val="24"/>
          <w:szCs w:val="24"/>
        </w:rPr>
        <w:t>may be ‘political’, there being </w:t>
      </w:r>
      <w:r>
        <w:rPr>
          <w:rFonts w:ascii="Arial" w:hAnsi="Arial" w:cs="Arial" w:eastAsia="Arial" w:hint="default"/>
          <w:color w:val="231F20"/>
          <w:sz w:val="24"/>
          <w:szCs w:val="24"/>
        </w:rPr>
        <w:t>no guarantee that New South </w:t>
      </w:r>
      <w:r>
        <w:rPr>
          <w:rFonts w:ascii="Arial" w:hAnsi="Arial" w:cs="Arial" w:eastAsia="Arial" w:hint="default"/>
          <w:color w:val="231F20"/>
          <w:spacing w:val="-3"/>
          <w:sz w:val="24"/>
          <w:szCs w:val="24"/>
        </w:rPr>
        <w:t>Wales </w:t>
      </w:r>
      <w:r>
        <w:rPr>
          <w:rFonts w:ascii="Arial" w:hAnsi="Arial" w:cs="Arial" w:eastAsia="Arial" w:hint="default"/>
          <w:color w:val="231F20"/>
          <w:sz w:val="24"/>
          <w:szCs w:val="24"/>
        </w:rPr>
        <w:t>would have accepted or complied</w:t>
      </w:r>
      <w:r>
        <w:rPr>
          <w:rFonts w:ascii="Arial" w:hAnsi="Arial" w:cs="Arial" w:eastAsia="Arial" w:hint="default"/>
          <w:color w:val="231F20"/>
          <w:spacing w:val="-27"/>
          <w:sz w:val="24"/>
          <w:szCs w:val="24"/>
        </w:rPr>
        <w:t> </w:t>
      </w:r>
      <w:r>
        <w:rPr>
          <w:rFonts w:ascii="Arial" w:hAnsi="Arial" w:cs="Arial" w:eastAsia="Arial" w:hint="default"/>
          <w:color w:val="231F20"/>
          <w:sz w:val="24"/>
          <w:szCs w:val="24"/>
        </w:rPr>
        <w:t>with</w:t>
      </w:r>
      <w:r>
        <w:rPr>
          <w:rFonts w:ascii="Arial" w:hAnsi="Arial" w:cs="Arial" w:eastAsia="Arial" w:hint="default"/>
          <w:sz w:val="24"/>
          <w:szCs w:val="24"/>
        </w:rPr>
      </w:r>
    </w:p>
    <w:p>
      <w:pPr>
        <w:pStyle w:val="BodyText"/>
        <w:spacing w:line="249" w:lineRule="auto" w:before="1"/>
        <w:ind w:right="410" w:firstLine="0"/>
        <w:jc w:val="left"/>
      </w:pPr>
      <w:r>
        <w:rPr>
          <w:color w:val="231F20"/>
        </w:rPr>
        <w:t>a condition or obligation imposed by the Commonwealth.</w:t>
      </w:r>
      <w:hyperlink w:history="true" w:anchor="_bookmark23">
        <w:r>
          <w:rPr>
            <w:color w:val="0079C1"/>
            <w:position w:val="8"/>
            <w:sz w:val="14"/>
            <w:szCs w:val="14"/>
          </w:rPr>
          <w:t>13</w:t>
        </w:r>
      </w:hyperlink>
      <w:r>
        <w:rPr>
          <w:color w:val="0079C1"/>
          <w:position w:val="8"/>
          <w:sz w:val="14"/>
          <w:szCs w:val="14"/>
        </w:rPr>
        <w:t>  </w:t>
      </w:r>
      <w:r>
        <w:rPr>
          <w:color w:val="231F20"/>
          <w:spacing w:val="-3"/>
        </w:rPr>
        <w:t>However, </w:t>
      </w:r>
      <w:r>
        <w:rPr>
          <w:color w:val="231F20"/>
        </w:rPr>
        <w:t>the </w:t>
      </w:r>
      <w:r>
        <w:rPr>
          <w:color w:val="231F20"/>
        </w:rPr>
      </w:r>
      <w:r>
        <w:rPr>
          <w:color w:val="231F20"/>
        </w:rPr>
        <w:t>fact that these avenues might be described as ‘political’</w:t>
      </w:r>
      <w:r>
        <w:rPr>
          <w:color w:val="231F20"/>
          <w:spacing w:val="-48"/>
        </w:rPr>
        <w:t> </w:t>
      </w:r>
      <w:r>
        <w:rPr>
          <w:color w:val="231F20"/>
        </w:rPr>
        <w:t>does not excuse the</w:t>
      </w:r>
      <w:r>
        <w:rPr/>
      </w:r>
    </w:p>
    <w:p>
      <w:pPr>
        <w:pStyle w:val="BodyText"/>
        <w:spacing w:line="249" w:lineRule="auto" w:before="1"/>
        <w:ind w:right="338" w:firstLine="0"/>
        <w:jc w:val="left"/>
      </w:pPr>
      <w:r>
        <w:rPr>
          <w:color w:val="231F20"/>
        </w:rPr>
        <w:t>Commonwealth from its obligation under article 28 (read with article 4) of the CRC to undertake ‘all’ appropriate</w:t>
      </w:r>
      <w:r>
        <w:rPr>
          <w:color w:val="231F20"/>
          <w:spacing w:val="-34"/>
        </w:rPr>
        <w:t> </w:t>
      </w:r>
      <w:r>
        <w:rPr>
          <w:color w:val="231F20"/>
        </w:rPr>
        <w:t>measures.</w:t>
      </w:r>
      <w:r>
        <w:rPr/>
      </w:r>
    </w:p>
    <w:p>
      <w:pPr>
        <w:spacing w:line="240" w:lineRule="auto" w:before="8"/>
        <w:ind w:right="0"/>
        <w:rPr>
          <w:rFonts w:ascii="Arial" w:hAnsi="Arial" w:cs="Arial" w:eastAsia="Arial" w:hint="default"/>
          <w:sz w:val="25"/>
          <w:szCs w:val="25"/>
        </w:rPr>
      </w:pPr>
    </w:p>
    <w:p>
      <w:pPr>
        <w:pStyle w:val="Heading3"/>
        <w:numPr>
          <w:ilvl w:val="1"/>
          <w:numId w:val="4"/>
        </w:numPr>
        <w:tabs>
          <w:tab w:pos="798" w:val="left" w:leader="none"/>
        </w:tabs>
        <w:spacing w:line="249" w:lineRule="auto" w:before="0" w:after="0"/>
        <w:ind w:left="797" w:right="680" w:hanging="680"/>
        <w:jc w:val="left"/>
        <w:rPr>
          <w:b w:val="0"/>
          <w:bCs w:val="0"/>
        </w:rPr>
      </w:pPr>
      <w:r>
        <w:rPr>
          <w:color w:val="231F20"/>
        </w:rPr>
        <w:t>Did the Commonwealth take any measures to ensure that primary education is made available for free to Mr </w:t>
      </w:r>
      <w:r>
        <w:rPr>
          <w:color w:val="231F20"/>
          <w:spacing w:val="-3"/>
        </w:rPr>
        <w:t>Kolind’s </w:t>
      </w:r>
      <w:r>
        <w:rPr>
          <w:color w:val="231F20"/>
          <w:spacing w:val="-3"/>
        </w:rPr>
      </w:r>
      <w:r>
        <w:rPr>
          <w:color w:val="231F20"/>
        </w:rPr>
        <w:t>children?</w:t>
      </w:r>
      <w:r>
        <w:rPr>
          <w:b w:val="0"/>
          <w:bCs w:val="0"/>
        </w:rPr>
      </w:r>
    </w:p>
    <w:p>
      <w:pPr>
        <w:pStyle w:val="ListParagraph"/>
        <w:numPr>
          <w:ilvl w:val="0"/>
          <w:numId w:val="5"/>
        </w:numPr>
        <w:tabs>
          <w:tab w:pos="798" w:val="left" w:leader="none"/>
        </w:tabs>
        <w:spacing w:line="249" w:lineRule="auto" w:before="161" w:after="0"/>
        <w:ind w:left="797" w:right="262" w:hanging="680"/>
        <w:jc w:val="left"/>
        <w:rPr>
          <w:rFonts w:ascii="Arial" w:hAnsi="Arial" w:cs="Arial" w:eastAsia="Arial" w:hint="default"/>
          <w:sz w:val="24"/>
          <w:szCs w:val="24"/>
        </w:rPr>
      </w:pPr>
      <w:r>
        <w:rPr>
          <w:rFonts w:ascii="Arial" w:hAnsi="Arial" w:cs="Arial" w:eastAsia="Arial" w:hint="default"/>
          <w:color w:val="231F20"/>
          <w:sz w:val="24"/>
          <w:szCs w:val="24"/>
        </w:rPr>
        <w:t>On 5 April 2012, the Commission wrote to the Commonwealth seeking ‘details of all legislative, administrative and other measures taken by the Commonwealth to ensure the right to free primary education for all</w:t>
      </w:r>
      <w:r>
        <w:rPr>
          <w:rFonts w:ascii="Arial" w:hAnsi="Arial" w:cs="Arial" w:eastAsia="Arial" w:hint="default"/>
          <w:color w:val="231F20"/>
          <w:spacing w:val="-37"/>
          <w:sz w:val="24"/>
          <w:szCs w:val="24"/>
        </w:rPr>
        <w:t> </w:t>
      </w:r>
      <w:r>
        <w:rPr>
          <w:rFonts w:ascii="Arial" w:hAnsi="Arial" w:cs="Arial" w:eastAsia="Arial" w:hint="default"/>
          <w:color w:val="231F20"/>
          <w:sz w:val="24"/>
          <w:szCs w:val="24"/>
        </w:rPr>
        <w:t>[children].’</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footerReference w:type="even" r:id="rId44"/>
          <w:footerReference w:type="default" r:id="rId45"/>
          <w:pgSz w:w="11910" w:h="16840"/>
          <w:pgMar w:footer="665" w:header="0" w:top="1580" w:bottom="860" w:left="1300" w:right="134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9" w:lineRule="auto" w:before="69" w:after="0"/>
        <w:ind w:left="797" w:right="901" w:hanging="680"/>
        <w:jc w:val="both"/>
        <w:rPr>
          <w:rFonts w:ascii="Arial" w:hAnsi="Arial" w:cs="Arial" w:eastAsia="Arial" w:hint="default"/>
          <w:sz w:val="24"/>
          <w:szCs w:val="24"/>
        </w:rPr>
      </w:pPr>
      <w:r>
        <w:rPr>
          <w:rFonts w:ascii="Arial" w:hAnsi="Arial" w:cs="Arial" w:eastAsia="Arial" w:hint="default"/>
          <w:color w:val="231F20"/>
          <w:sz w:val="24"/>
          <w:szCs w:val="24"/>
        </w:rPr>
        <w:t>On 8 August 2012, the Commonwealth responded to the Commission’s correspondence but refused to provide these details, on the basis that it disputed</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that</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Commission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had</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jurisdiction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to</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inquire</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into</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matter.</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636" w:hanging="680"/>
        <w:jc w:val="left"/>
        <w:rPr>
          <w:rFonts w:ascii="Arial" w:hAnsi="Arial" w:cs="Arial" w:eastAsia="Arial" w:hint="default"/>
          <w:sz w:val="24"/>
          <w:szCs w:val="24"/>
        </w:rPr>
      </w:pPr>
      <w:r>
        <w:rPr>
          <w:rFonts w:ascii="Arial" w:hAnsi="Arial" w:cs="Arial" w:eastAsia="Arial" w:hint="default"/>
          <w:color w:val="231F20"/>
          <w:sz w:val="24"/>
          <w:szCs w:val="24"/>
        </w:rPr>
        <w:t>Subsequently, on 29 November 2012, in response to the Commission’s findings and recommendations in </w:t>
      </w:r>
      <w:r>
        <w:rPr>
          <w:rFonts w:ascii="Arial" w:hAnsi="Arial" w:cs="Arial" w:eastAsia="Arial" w:hint="default"/>
          <w:i/>
          <w:color w:val="231F20"/>
          <w:sz w:val="24"/>
          <w:szCs w:val="24"/>
        </w:rPr>
        <w:t>Behme, </w:t>
      </w:r>
      <w:r>
        <w:rPr>
          <w:rFonts w:ascii="Arial" w:hAnsi="Arial" w:cs="Arial" w:eastAsia="Arial" w:hint="default"/>
          <w:color w:val="231F20"/>
          <w:sz w:val="24"/>
          <w:szCs w:val="24"/>
        </w:rPr>
        <w:t>the Commonwealth wrote to the Commission stating</w:t>
      </w:r>
      <w:r>
        <w:rPr>
          <w:rFonts w:ascii="Arial" w:hAnsi="Arial" w:cs="Arial" w:eastAsia="Arial" w:hint="default"/>
          <w:color w:val="231F20"/>
          <w:spacing w:val="-10"/>
          <w:sz w:val="24"/>
          <w:szCs w:val="24"/>
        </w:rPr>
        <w:t> </w:t>
      </w:r>
      <w:r>
        <w:rPr>
          <w:rFonts w:ascii="Arial" w:hAnsi="Arial" w:cs="Arial" w:eastAsia="Arial" w:hint="default"/>
          <w:color w:val="231F20"/>
          <w:sz w:val="24"/>
          <w:szCs w:val="24"/>
        </w:rPr>
        <w:t>that:</w:t>
      </w:r>
      <w:r>
        <w:rPr>
          <w:rFonts w:ascii="Arial" w:hAnsi="Arial" w:cs="Arial" w:eastAsia="Arial" w:hint="default"/>
          <w:sz w:val="24"/>
          <w:szCs w:val="24"/>
        </w:rPr>
      </w:r>
    </w:p>
    <w:p>
      <w:pPr>
        <w:spacing w:line="249" w:lineRule="auto" w:before="109"/>
        <w:ind w:left="1364" w:right="230" w:firstLine="0"/>
        <w:jc w:val="left"/>
        <w:rPr>
          <w:rFonts w:ascii="Arial" w:hAnsi="Arial" w:cs="Arial" w:eastAsia="Arial" w:hint="default"/>
          <w:sz w:val="22"/>
          <w:szCs w:val="22"/>
        </w:rPr>
      </w:pPr>
      <w:r>
        <w:rPr>
          <w:rFonts w:ascii="Arial" w:hAnsi="Arial" w:cs="Arial" w:eastAsia="Arial" w:hint="default"/>
          <w:color w:val="231F20"/>
          <w:sz w:val="22"/>
          <w:szCs w:val="22"/>
        </w:rPr>
        <w:t>…[t]he Commission has raised a real issue involving a State seeking to impose school fees on a child of a temporary visa holder and Australia’s human rights obligations under the CRC. The Commonwealth is not responsible for ensuring that state and territory governments comply with Australia’s human rights obligations in areas of state and territory responsibility such as the</w:t>
      </w:r>
      <w:r>
        <w:rPr>
          <w:rFonts w:ascii="Arial" w:hAnsi="Arial" w:cs="Arial" w:eastAsia="Arial" w:hint="default"/>
          <w:color w:val="231F20"/>
          <w:spacing w:val="-32"/>
          <w:sz w:val="22"/>
          <w:szCs w:val="22"/>
        </w:rPr>
        <w:t> </w:t>
      </w:r>
      <w:r>
        <w:rPr>
          <w:rFonts w:ascii="Arial" w:hAnsi="Arial" w:cs="Arial" w:eastAsia="Arial" w:hint="default"/>
          <w:color w:val="231F20"/>
          <w:sz w:val="22"/>
          <w:szCs w:val="22"/>
        </w:rPr>
        <w:t>provision</w:t>
      </w:r>
      <w:r>
        <w:rPr>
          <w:rFonts w:ascii="Arial" w:hAnsi="Arial" w:cs="Arial" w:eastAsia="Arial" w:hint="default"/>
          <w:sz w:val="22"/>
          <w:szCs w:val="22"/>
        </w:rPr>
      </w:r>
    </w:p>
    <w:p>
      <w:pPr>
        <w:spacing w:line="249" w:lineRule="auto" w:before="1"/>
        <w:ind w:left="1364" w:right="102" w:firstLine="0"/>
        <w:jc w:val="left"/>
        <w:rPr>
          <w:rFonts w:ascii="Arial" w:hAnsi="Arial" w:cs="Arial" w:eastAsia="Arial" w:hint="default"/>
          <w:sz w:val="22"/>
          <w:szCs w:val="22"/>
        </w:rPr>
      </w:pPr>
      <w:r>
        <w:rPr>
          <w:rFonts w:ascii="Arial"/>
          <w:color w:val="231F20"/>
          <w:sz w:val="22"/>
        </w:rPr>
        <w:t>of primary school education. </w:t>
      </w:r>
      <w:r>
        <w:rPr>
          <w:rFonts w:ascii="Arial"/>
          <w:color w:val="231F20"/>
          <w:spacing w:val="-3"/>
          <w:sz w:val="22"/>
        </w:rPr>
        <w:t>However, </w:t>
      </w:r>
      <w:r>
        <w:rPr>
          <w:rFonts w:ascii="Arial"/>
          <w:color w:val="231F20"/>
          <w:sz w:val="22"/>
        </w:rPr>
        <w:t>in recognition of the importance of this </w:t>
      </w:r>
      <w:r>
        <w:rPr>
          <w:rFonts w:ascii="Arial"/>
          <w:color w:val="231F20"/>
          <w:sz w:val="22"/>
        </w:rPr>
        <w:t>matter,</w:t>
      </w:r>
      <w:r>
        <w:rPr>
          <w:rFonts w:ascii="Arial"/>
          <w:color w:val="231F20"/>
          <w:spacing w:val="-4"/>
          <w:sz w:val="22"/>
        </w:rPr>
        <w:t> </w:t>
      </w:r>
      <w:r>
        <w:rPr>
          <w:rFonts w:ascii="Arial"/>
          <w:color w:val="231F20"/>
          <w:sz w:val="22"/>
        </w:rPr>
        <w:t>the</w:t>
      </w:r>
      <w:r>
        <w:rPr>
          <w:rFonts w:ascii="Arial"/>
          <w:color w:val="231F20"/>
          <w:spacing w:val="-5"/>
          <w:sz w:val="22"/>
        </w:rPr>
        <w:t> </w:t>
      </w:r>
      <w:r>
        <w:rPr>
          <w:rFonts w:ascii="Arial"/>
          <w:color w:val="231F20"/>
          <w:sz w:val="22"/>
        </w:rPr>
        <w:t>Commonwealth</w:t>
      </w:r>
      <w:r>
        <w:rPr>
          <w:rFonts w:ascii="Arial"/>
          <w:color w:val="231F20"/>
          <w:spacing w:val="-4"/>
          <w:sz w:val="22"/>
        </w:rPr>
        <w:t> </w:t>
      </w:r>
      <w:r>
        <w:rPr>
          <w:rFonts w:ascii="Arial"/>
          <w:color w:val="231F20"/>
          <w:sz w:val="22"/>
        </w:rPr>
        <w:t>intends</w:t>
      </w:r>
      <w:r>
        <w:rPr>
          <w:rFonts w:ascii="Arial"/>
          <w:color w:val="231F20"/>
          <w:spacing w:val="-4"/>
          <w:sz w:val="22"/>
        </w:rPr>
        <w:t> </w:t>
      </w:r>
      <w:r>
        <w:rPr>
          <w:rFonts w:ascii="Arial"/>
          <w:color w:val="231F20"/>
          <w:sz w:val="22"/>
        </w:rPr>
        <w:t>to</w:t>
      </w:r>
      <w:r>
        <w:rPr>
          <w:rFonts w:ascii="Arial"/>
          <w:color w:val="231F20"/>
          <w:spacing w:val="-5"/>
          <w:sz w:val="22"/>
        </w:rPr>
        <w:t> </w:t>
      </w:r>
      <w:r>
        <w:rPr>
          <w:rFonts w:ascii="Arial"/>
          <w:color w:val="231F20"/>
          <w:sz w:val="22"/>
        </w:rPr>
        <w:t>raise</w:t>
      </w:r>
      <w:r>
        <w:rPr>
          <w:rFonts w:ascii="Arial"/>
          <w:color w:val="231F20"/>
          <w:spacing w:val="-5"/>
          <w:sz w:val="22"/>
        </w:rPr>
        <w:t> </w:t>
      </w:r>
      <w:r>
        <w:rPr>
          <w:rFonts w:ascii="Arial"/>
          <w:color w:val="231F20"/>
          <w:sz w:val="22"/>
        </w:rPr>
        <w:t>this</w:t>
      </w:r>
      <w:r>
        <w:rPr>
          <w:rFonts w:ascii="Arial"/>
          <w:color w:val="231F20"/>
          <w:spacing w:val="-5"/>
          <w:sz w:val="22"/>
        </w:rPr>
        <w:t> </w:t>
      </w:r>
      <w:r>
        <w:rPr>
          <w:rFonts w:ascii="Arial"/>
          <w:color w:val="231F20"/>
          <w:sz w:val="22"/>
        </w:rPr>
        <w:t>issue</w:t>
      </w:r>
      <w:r>
        <w:rPr>
          <w:rFonts w:ascii="Arial"/>
          <w:color w:val="231F20"/>
          <w:spacing w:val="-4"/>
          <w:sz w:val="22"/>
        </w:rPr>
        <w:t> </w:t>
      </w:r>
      <w:r>
        <w:rPr>
          <w:rFonts w:ascii="Arial"/>
          <w:color w:val="231F20"/>
          <w:sz w:val="22"/>
        </w:rPr>
        <w:t>with</w:t>
      </w:r>
      <w:r>
        <w:rPr>
          <w:rFonts w:ascii="Arial"/>
          <w:color w:val="231F20"/>
          <w:spacing w:val="-4"/>
          <w:sz w:val="22"/>
        </w:rPr>
        <w:t> </w:t>
      </w:r>
      <w:r>
        <w:rPr>
          <w:rFonts w:ascii="Arial"/>
          <w:color w:val="231F20"/>
          <w:sz w:val="22"/>
        </w:rPr>
        <w:t>the</w:t>
      </w:r>
      <w:r>
        <w:rPr>
          <w:rFonts w:ascii="Arial"/>
          <w:color w:val="231F20"/>
          <w:spacing w:val="-5"/>
          <w:sz w:val="22"/>
        </w:rPr>
        <w:t> </w:t>
      </w:r>
      <w:r>
        <w:rPr>
          <w:rFonts w:ascii="Arial"/>
          <w:color w:val="231F20"/>
          <w:sz w:val="22"/>
        </w:rPr>
        <w:t>relevant</w:t>
      </w:r>
      <w:r>
        <w:rPr>
          <w:rFonts w:ascii="Arial"/>
          <w:color w:val="231F20"/>
          <w:spacing w:val="-5"/>
          <w:sz w:val="22"/>
        </w:rPr>
        <w:t> </w:t>
      </w:r>
      <w:r>
        <w:rPr>
          <w:rFonts w:ascii="Arial"/>
          <w:color w:val="231F20"/>
          <w:sz w:val="22"/>
        </w:rPr>
        <w:t>state</w:t>
      </w:r>
      <w:r>
        <w:rPr>
          <w:rFonts w:ascii="Arial"/>
          <w:color w:val="231F20"/>
          <w:spacing w:val="-4"/>
          <w:sz w:val="22"/>
        </w:rPr>
        <w:t> </w:t>
      </w:r>
      <w:r>
        <w:rPr>
          <w:rFonts w:ascii="Arial"/>
          <w:color w:val="231F20"/>
          <w:sz w:val="22"/>
        </w:rPr>
        <w:t>or </w:t>
      </w:r>
      <w:r>
        <w:rPr>
          <w:rFonts w:ascii="Arial"/>
          <w:color w:val="231F20"/>
          <w:sz w:val="22"/>
        </w:rPr>
        <w:t>territory education ministers for their</w:t>
      </w:r>
      <w:r>
        <w:rPr>
          <w:rFonts w:ascii="Arial"/>
          <w:color w:val="231F20"/>
          <w:spacing w:val="-12"/>
          <w:sz w:val="22"/>
        </w:rPr>
        <w:t> </w:t>
      </w:r>
      <w:r>
        <w:rPr>
          <w:rFonts w:ascii="Arial"/>
          <w:color w:val="231F20"/>
          <w:sz w:val="22"/>
        </w:rPr>
        <w:t>consideration.</w:t>
      </w:r>
      <w:r>
        <w:rPr>
          <w:rFonts w:ascii="Arial"/>
          <w:sz w:val="22"/>
        </w:rPr>
      </w:r>
    </w:p>
    <w:p>
      <w:pPr>
        <w:pStyle w:val="ListParagraph"/>
        <w:numPr>
          <w:ilvl w:val="0"/>
          <w:numId w:val="5"/>
        </w:numPr>
        <w:tabs>
          <w:tab w:pos="798" w:val="left" w:leader="none"/>
        </w:tabs>
        <w:spacing w:line="249" w:lineRule="auto" w:before="120" w:after="0"/>
        <w:ind w:left="797" w:right="116" w:hanging="680"/>
        <w:jc w:val="left"/>
        <w:rPr>
          <w:rFonts w:ascii="Arial" w:hAnsi="Arial" w:cs="Arial" w:eastAsia="Arial" w:hint="default"/>
          <w:sz w:val="24"/>
          <w:szCs w:val="24"/>
        </w:rPr>
      </w:pPr>
      <w:r>
        <w:rPr>
          <w:rFonts w:ascii="Arial"/>
          <w:color w:val="231F20"/>
          <w:sz w:val="24"/>
        </w:rPr>
        <w:t>In my preliminary view of this complaint, I invited the Commonwealth to provide details of all legislative, administrative and other measures that it had taken to ensure the right to free primary education for all</w:t>
      </w:r>
      <w:r>
        <w:rPr>
          <w:rFonts w:ascii="Arial"/>
          <w:color w:val="231F20"/>
          <w:spacing w:val="-25"/>
          <w:sz w:val="24"/>
        </w:rPr>
        <w:t> </w:t>
      </w:r>
      <w:r>
        <w:rPr>
          <w:rFonts w:ascii="Arial"/>
          <w:color w:val="231F20"/>
          <w:sz w:val="24"/>
        </w:rPr>
        <w:t>children.</w:t>
      </w:r>
      <w:r>
        <w:rPr>
          <w:rFonts w:ascii="Arial"/>
          <w:sz w:val="24"/>
        </w:rPr>
      </w:r>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In response to this request, the Commonwealth stated</w:t>
      </w:r>
      <w:r>
        <w:rPr>
          <w:rFonts w:ascii="Arial"/>
          <w:color w:val="231F20"/>
          <w:spacing w:val="-16"/>
          <w:sz w:val="24"/>
        </w:rPr>
        <w:t> </w:t>
      </w:r>
      <w:r>
        <w:rPr>
          <w:rFonts w:ascii="Arial"/>
          <w:color w:val="231F20"/>
          <w:sz w:val="24"/>
        </w:rPr>
        <w:t>that:</w:t>
      </w:r>
      <w:r>
        <w:rPr>
          <w:rFonts w:ascii="Arial"/>
          <w:sz w:val="24"/>
        </w:rPr>
      </w:r>
    </w:p>
    <w:p>
      <w:pPr>
        <w:spacing w:line="249" w:lineRule="auto" w:before="120"/>
        <w:ind w:left="1364" w:right="230" w:firstLine="0"/>
        <w:jc w:val="left"/>
        <w:rPr>
          <w:rFonts w:ascii="Arial" w:hAnsi="Arial" w:cs="Arial" w:eastAsia="Arial" w:hint="default"/>
          <w:sz w:val="22"/>
          <w:szCs w:val="22"/>
        </w:rPr>
      </w:pPr>
      <w:r>
        <w:rPr>
          <w:rFonts w:ascii="Arial"/>
          <w:color w:val="231F20"/>
          <w:sz w:val="22"/>
        </w:rPr>
        <w:t>In accordance with this undertaking [set out in paragraph 56], the Commonwealth has written to education ministers in states and territories in relation to this issue. This correspondence, dated 29 January 2014, is</w:t>
      </w:r>
      <w:r>
        <w:rPr>
          <w:rFonts w:ascii="Arial"/>
          <w:color w:val="231F20"/>
          <w:spacing w:val="-32"/>
          <w:sz w:val="22"/>
        </w:rPr>
        <w:t> </w:t>
      </w:r>
      <w:r>
        <w:rPr>
          <w:rFonts w:ascii="Arial"/>
          <w:color w:val="231F20"/>
          <w:sz w:val="22"/>
        </w:rPr>
        <w:t>attached </w:t>
      </w:r>
      <w:r>
        <w:rPr>
          <w:rFonts w:ascii="Arial"/>
          <w:color w:val="231F20"/>
          <w:sz w:val="22"/>
        </w:rPr>
        <w:t>for your</w:t>
      </w:r>
      <w:r>
        <w:rPr>
          <w:rFonts w:ascii="Arial"/>
          <w:color w:val="231F20"/>
          <w:spacing w:val="-14"/>
          <w:sz w:val="22"/>
        </w:rPr>
        <w:t> </w:t>
      </w:r>
      <w:r>
        <w:rPr>
          <w:rFonts w:ascii="Arial"/>
          <w:color w:val="231F20"/>
          <w:sz w:val="22"/>
        </w:rPr>
        <w:t>information.</w:t>
      </w:r>
      <w:r>
        <w:rPr>
          <w:rFonts w:ascii="Arial"/>
          <w:sz w:val="22"/>
        </w:rPr>
      </w:r>
    </w:p>
    <w:p>
      <w:pPr>
        <w:pStyle w:val="ListParagraph"/>
        <w:numPr>
          <w:ilvl w:val="0"/>
          <w:numId w:val="5"/>
        </w:numPr>
        <w:tabs>
          <w:tab w:pos="798" w:val="left" w:leader="none"/>
        </w:tabs>
        <w:spacing w:line="249" w:lineRule="auto" w:before="120" w:after="0"/>
        <w:ind w:left="797" w:right="253" w:hanging="680"/>
        <w:jc w:val="left"/>
        <w:rPr>
          <w:rFonts w:ascii="Arial" w:hAnsi="Arial" w:cs="Arial" w:eastAsia="Arial" w:hint="default"/>
          <w:sz w:val="24"/>
          <w:szCs w:val="24"/>
        </w:rPr>
      </w:pPr>
      <w:r>
        <w:rPr>
          <w:rFonts w:ascii="Arial"/>
          <w:color w:val="231F20"/>
          <w:sz w:val="24"/>
        </w:rPr>
        <w:t>The correspondence in question is from the then federal Minister for Education, Christopher Pyne </w:t>
      </w:r>
      <w:r>
        <w:rPr>
          <w:rFonts w:ascii="Arial"/>
          <w:color w:val="231F20"/>
          <w:spacing w:val="-11"/>
          <w:sz w:val="24"/>
        </w:rPr>
        <w:t>MP, </w:t>
      </w:r>
      <w:r>
        <w:rPr>
          <w:rFonts w:ascii="Arial"/>
          <w:color w:val="231F20"/>
          <w:sz w:val="24"/>
        </w:rPr>
        <w:t>to respective state and territory Ministers for </w:t>
      </w:r>
      <w:r>
        <w:rPr>
          <w:rFonts w:ascii="Arial"/>
          <w:color w:val="231F20"/>
          <w:sz w:val="24"/>
        </w:rPr>
        <w:t>Education. It states (in its</w:t>
      </w:r>
      <w:r>
        <w:rPr>
          <w:rFonts w:ascii="Arial"/>
          <w:color w:val="231F20"/>
          <w:spacing w:val="-14"/>
          <w:sz w:val="24"/>
        </w:rPr>
        <w:t> </w:t>
      </w:r>
      <w:r>
        <w:rPr>
          <w:rFonts w:ascii="Arial"/>
          <w:color w:val="231F20"/>
          <w:sz w:val="24"/>
        </w:rPr>
        <w:t>entirety):</w:t>
      </w:r>
      <w:r>
        <w:rPr>
          <w:rFonts w:ascii="Arial"/>
          <w:sz w:val="24"/>
        </w:rPr>
      </w:r>
    </w:p>
    <w:p>
      <w:pPr>
        <w:spacing w:before="109"/>
        <w:ind w:left="1364" w:right="5208" w:firstLine="0"/>
        <w:jc w:val="left"/>
        <w:rPr>
          <w:rFonts w:ascii="Arial" w:hAnsi="Arial" w:cs="Arial" w:eastAsia="Arial" w:hint="default"/>
          <w:sz w:val="22"/>
          <w:szCs w:val="22"/>
        </w:rPr>
      </w:pPr>
      <w:r>
        <w:rPr>
          <w:rFonts w:ascii="Arial"/>
          <w:color w:val="231F20"/>
          <w:sz w:val="22"/>
        </w:rPr>
        <w:t>Dear</w:t>
      </w:r>
      <w:r>
        <w:rPr>
          <w:rFonts w:ascii="Arial"/>
          <w:color w:val="231F20"/>
          <w:spacing w:val="-3"/>
          <w:sz w:val="22"/>
        </w:rPr>
        <w:t> </w:t>
      </w:r>
      <w:r>
        <w:rPr>
          <w:rFonts w:ascii="Arial"/>
          <w:color w:val="231F20"/>
          <w:sz w:val="22"/>
        </w:rPr>
        <w:t>Minister</w:t>
      </w:r>
      <w:r>
        <w:rPr>
          <w:rFonts w:ascii="Arial"/>
          <w:sz w:val="22"/>
        </w:rPr>
      </w:r>
    </w:p>
    <w:p>
      <w:pPr>
        <w:spacing w:line="249" w:lineRule="auto" w:before="124"/>
        <w:ind w:left="1364" w:right="102" w:firstLine="0"/>
        <w:jc w:val="left"/>
        <w:rPr>
          <w:rFonts w:ascii="Arial" w:hAnsi="Arial" w:cs="Arial" w:eastAsia="Arial" w:hint="default"/>
          <w:sz w:val="22"/>
          <w:szCs w:val="22"/>
        </w:rPr>
      </w:pPr>
      <w:r>
        <w:rPr>
          <w:rFonts w:ascii="Arial"/>
          <w:color w:val="231F20"/>
          <w:sz w:val="22"/>
        </w:rPr>
        <w:t>The Australian Human Rights Commission (AHRC) has received a number of complaints from temporary visa holders concerning fees being charged for their primary school aged children to attend public schools while they are in</w:t>
      </w:r>
      <w:r>
        <w:rPr>
          <w:rFonts w:ascii="Arial"/>
          <w:color w:val="231F20"/>
          <w:spacing w:val="-43"/>
          <w:sz w:val="22"/>
        </w:rPr>
        <w:t> </w:t>
      </w:r>
      <w:r>
        <w:rPr>
          <w:rFonts w:ascii="Arial"/>
          <w:color w:val="231F20"/>
          <w:sz w:val="22"/>
        </w:rPr>
        <w:t>Australia.</w:t>
      </w:r>
      <w:r>
        <w:rPr>
          <w:rFonts w:ascii="Arial"/>
          <w:sz w:val="22"/>
        </w:rPr>
      </w:r>
    </w:p>
    <w:p>
      <w:pPr>
        <w:spacing w:line="249" w:lineRule="auto" w:before="114"/>
        <w:ind w:left="1364" w:right="121" w:firstLine="0"/>
        <w:jc w:val="left"/>
        <w:rPr>
          <w:rFonts w:ascii="Arial" w:hAnsi="Arial" w:cs="Arial" w:eastAsia="Arial" w:hint="default"/>
          <w:sz w:val="22"/>
          <w:szCs w:val="22"/>
        </w:rPr>
      </w:pPr>
      <w:r>
        <w:rPr>
          <w:rFonts w:ascii="Arial"/>
          <w:color w:val="231F20"/>
          <w:sz w:val="22"/>
        </w:rPr>
        <w:t>The AHRC finalised a report to the Commonwealth Attorney-General</w:t>
      </w:r>
      <w:r>
        <w:rPr>
          <w:rFonts w:ascii="Arial"/>
          <w:color w:val="231F20"/>
          <w:spacing w:val="-26"/>
          <w:sz w:val="22"/>
        </w:rPr>
        <w:t> </w:t>
      </w:r>
      <w:r>
        <w:rPr>
          <w:rFonts w:ascii="Arial"/>
          <w:color w:val="231F20"/>
          <w:sz w:val="22"/>
        </w:rPr>
        <w:t>concerning </w:t>
      </w:r>
      <w:r>
        <w:rPr>
          <w:rFonts w:ascii="Arial"/>
          <w:color w:val="231F20"/>
          <w:sz w:val="22"/>
        </w:rPr>
      </w:r>
      <w:r>
        <w:rPr>
          <w:rFonts w:ascii="Arial"/>
          <w:color w:val="231F20"/>
          <w:sz w:val="22"/>
        </w:rPr>
        <w:t>the human rights of a child of a temporary visa holder who was required</w:t>
      </w:r>
      <w:r>
        <w:rPr>
          <w:rFonts w:ascii="Arial"/>
          <w:color w:val="231F20"/>
          <w:spacing w:val="-20"/>
          <w:sz w:val="22"/>
        </w:rPr>
        <w:t> </w:t>
      </w:r>
      <w:r>
        <w:rPr>
          <w:rFonts w:ascii="Arial"/>
          <w:color w:val="231F20"/>
          <w:sz w:val="22"/>
        </w:rPr>
        <w:t>to</w:t>
      </w:r>
      <w:r>
        <w:rPr>
          <w:rFonts w:ascii="Arial"/>
          <w:sz w:val="22"/>
        </w:rPr>
      </w:r>
    </w:p>
    <w:p>
      <w:pPr>
        <w:spacing w:line="249" w:lineRule="auto" w:before="1"/>
        <w:ind w:left="1364" w:right="345" w:firstLine="0"/>
        <w:jc w:val="left"/>
        <w:rPr>
          <w:rFonts w:ascii="Arial" w:hAnsi="Arial" w:cs="Arial" w:eastAsia="Arial" w:hint="default"/>
          <w:sz w:val="22"/>
          <w:szCs w:val="22"/>
        </w:rPr>
      </w:pPr>
      <w:r>
        <w:rPr>
          <w:rFonts w:ascii="Arial"/>
          <w:color w:val="231F20"/>
          <w:sz w:val="22"/>
        </w:rPr>
        <w:t>pay fees in relation to their enrolment in a government school. In its findings, </w:t>
      </w:r>
      <w:r>
        <w:rPr>
          <w:rFonts w:ascii="Arial"/>
          <w:color w:val="231F20"/>
          <w:sz w:val="22"/>
        </w:rPr>
        <w:t>the President of the Commission concluded that the human rights of the complainants had been infringed as a result of their children not being</w:t>
      </w:r>
      <w:r>
        <w:rPr>
          <w:rFonts w:ascii="Arial"/>
          <w:color w:val="231F20"/>
          <w:spacing w:val="-28"/>
          <w:sz w:val="22"/>
        </w:rPr>
        <w:t> </w:t>
      </w:r>
      <w:r>
        <w:rPr>
          <w:rFonts w:ascii="Arial"/>
          <w:color w:val="231F20"/>
          <w:sz w:val="22"/>
        </w:rPr>
        <w:t>offered </w:t>
      </w:r>
      <w:r>
        <w:rPr>
          <w:rFonts w:ascii="Arial"/>
          <w:color w:val="231F20"/>
          <w:sz w:val="22"/>
        </w:rPr>
        <w:t>free education at a government school in the state they were</w:t>
      </w:r>
      <w:r>
        <w:rPr>
          <w:rFonts w:ascii="Arial"/>
          <w:color w:val="231F20"/>
          <w:spacing w:val="-26"/>
          <w:sz w:val="22"/>
        </w:rPr>
        <w:t> </w:t>
      </w:r>
      <w:r>
        <w:rPr>
          <w:rFonts w:ascii="Arial"/>
          <w:color w:val="231F20"/>
          <w:sz w:val="22"/>
        </w:rPr>
        <w:t>residing.</w:t>
      </w:r>
      <w:r>
        <w:rPr>
          <w:rFonts w:ascii="Arial"/>
          <w:sz w:val="22"/>
        </w:rPr>
      </w:r>
    </w:p>
    <w:p>
      <w:pPr>
        <w:spacing w:line="249" w:lineRule="auto" w:before="114"/>
        <w:ind w:left="1364" w:right="102" w:firstLine="0"/>
        <w:jc w:val="left"/>
        <w:rPr>
          <w:rFonts w:ascii="Arial" w:hAnsi="Arial" w:cs="Arial" w:eastAsia="Arial" w:hint="default"/>
          <w:sz w:val="22"/>
          <w:szCs w:val="22"/>
        </w:rPr>
      </w:pPr>
      <w:r>
        <w:rPr>
          <w:rFonts w:ascii="Arial"/>
          <w:color w:val="231F20"/>
          <w:sz w:val="22"/>
        </w:rPr>
        <w:t>In</w:t>
      </w:r>
      <w:r>
        <w:rPr>
          <w:rFonts w:ascii="Arial"/>
          <w:color w:val="231F20"/>
          <w:spacing w:val="-4"/>
          <w:sz w:val="22"/>
        </w:rPr>
        <w:t> </w:t>
      </w:r>
      <w:r>
        <w:rPr>
          <w:rFonts w:ascii="Arial"/>
          <w:color w:val="231F20"/>
          <w:sz w:val="22"/>
        </w:rPr>
        <w:t>response</w:t>
      </w:r>
      <w:r>
        <w:rPr>
          <w:rFonts w:ascii="Arial"/>
          <w:color w:val="231F20"/>
          <w:spacing w:val="-4"/>
          <w:sz w:val="22"/>
        </w:rPr>
        <w:t> </w:t>
      </w:r>
      <w:r>
        <w:rPr>
          <w:rFonts w:ascii="Arial"/>
          <w:color w:val="231F20"/>
          <w:sz w:val="22"/>
        </w:rPr>
        <w:t>to</w:t>
      </w:r>
      <w:r>
        <w:rPr>
          <w:rFonts w:ascii="Arial"/>
          <w:color w:val="231F20"/>
          <w:spacing w:val="-4"/>
          <w:sz w:val="22"/>
        </w:rPr>
        <w:t> </w:t>
      </w:r>
      <w:r>
        <w:rPr>
          <w:rFonts w:ascii="Arial"/>
          <w:color w:val="231F20"/>
          <w:sz w:val="22"/>
        </w:rPr>
        <w:t>the</w:t>
      </w:r>
      <w:r>
        <w:rPr>
          <w:rFonts w:ascii="Arial"/>
          <w:color w:val="231F20"/>
          <w:spacing w:val="-16"/>
          <w:sz w:val="22"/>
        </w:rPr>
        <w:t> </w:t>
      </w:r>
      <w:r>
        <w:rPr>
          <w:rFonts w:ascii="Arial"/>
          <w:color w:val="231F20"/>
          <w:sz w:val="22"/>
        </w:rPr>
        <w:t>AHRC,</w:t>
      </w:r>
      <w:r>
        <w:rPr>
          <w:rFonts w:ascii="Arial"/>
          <w:color w:val="231F20"/>
          <w:spacing w:val="-4"/>
          <w:sz w:val="22"/>
        </w:rPr>
        <w:t> </w:t>
      </w:r>
      <w:r>
        <w:rPr>
          <w:rFonts w:ascii="Arial"/>
          <w:color w:val="231F20"/>
          <w:sz w:val="22"/>
        </w:rPr>
        <w:t>my</w:t>
      </w:r>
      <w:r>
        <w:rPr>
          <w:rFonts w:ascii="Arial"/>
          <w:color w:val="231F20"/>
          <w:spacing w:val="-3"/>
          <w:sz w:val="22"/>
        </w:rPr>
        <w:t> </w:t>
      </w:r>
      <w:r>
        <w:rPr>
          <w:rFonts w:ascii="Arial"/>
          <w:color w:val="231F20"/>
          <w:sz w:val="22"/>
        </w:rPr>
        <w:t>department</w:t>
      </w:r>
      <w:r>
        <w:rPr>
          <w:rFonts w:ascii="Arial"/>
          <w:color w:val="231F20"/>
          <w:spacing w:val="-3"/>
          <w:sz w:val="22"/>
        </w:rPr>
        <w:t> </w:t>
      </w:r>
      <w:r>
        <w:rPr>
          <w:rFonts w:ascii="Arial"/>
          <w:color w:val="231F20"/>
          <w:sz w:val="22"/>
        </w:rPr>
        <w:t>agreed</w:t>
      </w:r>
      <w:r>
        <w:rPr>
          <w:rFonts w:ascii="Arial"/>
          <w:color w:val="231F20"/>
          <w:spacing w:val="-3"/>
          <w:sz w:val="22"/>
        </w:rPr>
        <w:t> </w:t>
      </w:r>
      <w:r>
        <w:rPr>
          <w:rFonts w:ascii="Arial"/>
          <w:color w:val="231F20"/>
          <w:sz w:val="22"/>
        </w:rPr>
        <w:t>that</w:t>
      </w:r>
      <w:r>
        <w:rPr>
          <w:rFonts w:ascii="Arial"/>
          <w:color w:val="231F20"/>
          <w:spacing w:val="-4"/>
          <w:sz w:val="22"/>
        </w:rPr>
        <w:t> </w:t>
      </w:r>
      <w:r>
        <w:rPr>
          <w:rFonts w:ascii="Arial"/>
          <w:color w:val="231F20"/>
          <w:sz w:val="22"/>
        </w:rPr>
        <w:t>the</w:t>
      </w:r>
      <w:r>
        <w:rPr>
          <w:rFonts w:ascii="Arial"/>
          <w:color w:val="231F20"/>
          <w:spacing w:val="-4"/>
          <w:sz w:val="22"/>
        </w:rPr>
        <w:t> </w:t>
      </w:r>
      <w:r>
        <w:rPr>
          <w:rFonts w:ascii="Arial"/>
          <w:color w:val="231F20"/>
          <w:sz w:val="22"/>
        </w:rPr>
        <w:t>Commonwealth</w:t>
      </w:r>
      <w:r>
        <w:rPr>
          <w:rFonts w:ascii="Arial"/>
          <w:color w:val="231F20"/>
          <w:spacing w:val="-3"/>
          <w:sz w:val="22"/>
        </w:rPr>
        <w:t> </w:t>
      </w:r>
      <w:r>
        <w:rPr>
          <w:rFonts w:ascii="Arial"/>
          <w:color w:val="231F20"/>
          <w:sz w:val="22"/>
        </w:rPr>
        <w:t>would </w:t>
      </w:r>
      <w:r>
        <w:rPr>
          <w:rFonts w:ascii="Arial"/>
          <w:color w:val="231F20"/>
          <w:sz w:val="22"/>
        </w:rPr>
        <w:t>raise this matter with state and territory education ministers for</w:t>
      </w:r>
      <w:r>
        <w:rPr>
          <w:rFonts w:ascii="Arial"/>
          <w:color w:val="231F20"/>
          <w:spacing w:val="-18"/>
          <w:sz w:val="22"/>
        </w:rPr>
        <w:t> </w:t>
      </w:r>
      <w:r>
        <w:rPr>
          <w:rFonts w:ascii="Arial"/>
          <w:color w:val="231F20"/>
          <w:sz w:val="22"/>
        </w:rPr>
        <w:t>consideration.</w:t>
      </w:r>
      <w:r>
        <w:rPr>
          <w:rFonts w:ascii="Arial"/>
          <w:sz w:val="22"/>
        </w:rPr>
      </w:r>
    </w:p>
    <w:p>
      <w:pPr>
        <w:spacing w:line="249" w:lineRule="auto" w:before="114"/>
        <w:ind w:left="1364" w:right="102" w:firstLine="0"/>
        <w:jc w:val="left"/>
        <w:rPr>
          <w:rFonts w:ascii="Arial" w:hAnsi="Arial" w:cs="Arial" w:eastAsia="Arial" w:hint="default"/>
          <w:sz w:val="22"/>
          <w:szCs w:val="22"/>
        </w:rPr>
      </w:pPr>
      <w:r>
        <w:rPr>
          <w:rFonts w:ascii="Arial"/>
          <w:color w:val="231F20"/>
          <w:sz w:val="22"/>
        </w:rPr>
        <w:t>Australia is obliged to make primary education compulsory and freely available. This</w:t>
      </w:r>
      <w:r>
        <w:rPr>
          <w:rFonts w:ascii="Arial"/>
          <w:color w:val="231F20"/>
          <w:spacing w:val="-3"/>
          <w:sz w:val="22"/>
        </w:rPr>
        <w:t> </w:t>
      </w:r>
      <w:r>
        <w:rPr>
          <w:rFonts w:ascii="Arial"/>
          <w:color w:val="231F20"/>
          <w:sz w:val="22"/>
        </w:rPr>
        <w:t>is</w:t>
      </w:r>
      <w:r>
        <w:rPr>
          <w:rFonts w:ascii="Arial"/>
          <w:color w:val="231F20"/>
          <w:spacing w:val="-3"/>
          <w:sz w:val="22"/>
        </w:rPr>
        <w:t> </w:t>
      </w:r>
      <w:r>
        <w:rPr>
          <w:rFonts w:ascii="Arial"/>
          <w:color w:val="231F20"/>
          <w:sz w:val="22"/>
        </w:rPr>
        <w:t>set</w:t>
      </w:r>
      <w:r>
        <w:rPr>
          <w:rFonts w:ascii="Arial"/>
          <w:color w:val="231F20"/>
          <w:spacing w:val="-3"/>
          <w:sz w:val="22"/>
        </w:rPr>
        <w:t> </w:t>
      </w:r>
      <w:r>
        <w:rPr>
          <w:rFonts w:ascii="Arial"/>
          <w:color w:val="231F20"/>
          <w:sz w:val="22"/>
        </w:rPr>
        <w:t>out</w:t>
      </w:r>
      <w:r>
        <w:rPr>
          <w:rFonts w:ascii="Arial"/>
          <w:color w:val="231F20"/>
          <w:spacing w:val="-3"/>
          <w:sz w:val="22"/>
        </w:rPr>
        <w:t> </w:t>
      </w:r>
      <w:r>
        <w:rPr>
          <w:rFonts w:ascii="Arial"/>
          <w:color w:val="231F20"/>
          <w:sz w:val="22"/>
        </w:rPr>
        <w:t>in</w:t>
      </w:r>
      <w:r>
        <w:rPr>
          <w:rFonts w:ascii="Arial"/>
          <w:color w:val="231F20"/>
          <w:spacing w:val="-15"/>
          <w:sz w:val="22"/>
        </w:rPr>
        <w:t> </w:t>
      </w:r>
      <w:r>
        <w:rPr>
          <w:rFonts w:ascii="Arial"/>
          <w:color w:val="231F20"/>
          <w:sz w:val="22"/>
        </w:rPr>
        <w:t>Article</w:t>
      </w:r>
      <w:r>
        <w:rPr>
          <w:rFonts w:ascii="Arial"/>
          <w:color w:val="231F20"/>
          <w:spacing w:val="-3"/>
          <w:sz w:val="22"/>
        </w:rPr>
        <w:t> </w:t>
      </w:r>
      <w:r>
        <w:rPr>
          <w:rFonts w:ascii="Arial"/>
          <w:color w:val="231F20"/>
          <w:sz w:val="22"/>
        </w:rPr>
        <w:t>28(1)(a)</w:t>
      </w:r>
      <w:r>
        <w:rPr>
          <w:rFonts w:ascii="Arial"/>
          <w:color w:val="231F20"/>
          <w:spacing w:val="-3"/>
          <w:sz w:val="22"/>
        </w:rPr>
        <w:t> </w:t>
      </w:r>
      <w:r>
        <w:rPr>
          <w:rFonts w:ascii="Arial"/>
          <w:color w:val="231F20"/>
          <w:sz w:val="22"/>
        </w:rPr>
        <w:t>of</w:t>
      </w:r>
      <w:r>
        <w:rPr>
          <w:rFonts w:ascii="Arial"/>
          <w:color w:val="231F20"/>
          <w:spacing w:val="-3"/>
          <w:sz w:val="22"/>
        </w:rPr>
        <w:t> </w:t>
      </w:r>
      <w:r>
        <w:rPr>
          <w:rFonts w:ascii="Arial"/>
          <w:color w:val="231F20"/>
          <w:sz w:val="22"/>
        </w:rPr>
        <w:t>the</w:t>
      </w:r>
      <w:r>
        <w:rPr>
          <w:rFonts w:ascii="Arial"/>
          <w:color w:val="231F20"/>
          <w:spacing w:val="-3"/>
          <w:sz w:val="22"/>
        </w:rPr>
        <w:t> </w:t>
      </w:r>
      <w:r>
        <w:rPr>
          <w:rFonts w:ascii="Arial"/>
          <w:color w:val="231F20"/>
          <w:sz w:val="22"/>
        </w:rPr>
        <w:t>Convention</w:t>
      </w:r>
      <w:r>
        <w:rPr>
          <w:rFonts w:ascii="Arial"/>
          <w:color w:val="231F20"/>
          <w:spacing w:val="-3"/>
          <w:sz w:val="22"/>
        </w:rPr>
        <w:t> </w:t>
      </w:r>
      <w:r>
        <w:rPr>
          <w:rFonts w:ascii="Arial"/>
          <w:color w:val="231F20"/>
          <w:sz w:val="22"/>
        </w:rPr>
        <w:t>on</w:t>
      </w:r>
      <w:r>
        <w:rPr>
          <w:rFonts w:ascii="Arial"/>
          <w:color w:val="231F20"/>
          <w:spacing w:val="-3"/>
          <w:sz w:val="22"/>
        </w:rPr>
        <w:t> </w:t>
      </w:r>
      <w:r>
        <w:rPr>
          <w:rFonts w:ascii="Arial"/>
          <w:color w:val="231F20"/>
          <w:sz w:val="22"/>
        </w:rPr>
        <w:t>the</w:t>
      </w:r>
      <w:r>
        <w:rPr>
          <w:rFonts w:ascii="Arial"/>
          <w:color w:val="231F20"/>
          <w:spacing w:val="-3"/>
          <w:sz w:val="22"/>
        </w:rPr>
        <w:t> </w:t>
      </w:r>
      <w:r>
        <w:rPr>
          <w:rFonts w:ascii="Arial"/>
          <w:color w:val="231F20"/>
          <w:sz w:val="22"/>
        </w:rPr>
        <w:t>Rights</w:t>
      </w:r>
      <w:r>
        <w:rPr>
          <w:rFonts w:ascii="Arial"/>
          <w:color w:val="231F20"/>
          <w:spacing w:val="-3"/>
          <w:sz w:val="22"/>
        </w:rPr>
        <w:t> </w:t>
      </w:r>
      <w:r>
        <w:rPr>
          <w:rFonts w:ascii="Arial"/>
          <w:color w:val="231F20"/>
          <w:sz w:val="22"/>
        </w:rPr>
        <w:t>of</w:t>
      </w:r>
      <w:r>
        <w:rPr>
          <w:rFonts w:ascii="Arial"/>
          <w:color w:val="231F20"/>
          <w:spacing w:val="-3"/>
          <w:sz w:val="22"/>
        </w:rPr>
        <w:t> </w:t>
      </w:r>
      <w:r>
        <w:rPr>
          <w:rFonts w:ascii="Arial"/>
          <w:color w:val="231F20"/>
          <w:sz w:val="22"/>
        </w:rPr>
        <w:t>the</w:t>
      </w:r>
      <w:r>
        <w:rPr>
          <w:rFonts w:ascii="Arial"/>
          <w:color w:val="231F20"/>
          <w:spacing w:val="-3"/>
          <w:sz w:val="22"/>
        </w:rPr>
        <w:t> </w:t>
      </w:r>
      <w:r>
        <w:rPr>
          <w:rFonts w:ascii="Arial"/>
          <w:color w:val="231F20"/>
          <w:sz w:val="22"/>
        </w:rPr>
        <w:t>Child.</w:t>
      </w:r>
      <w:r>
        <w:rPr>
          <w:rFonts w:ascii="Arial"/>
          <w:color w:val="231F20"/>
          <w:spacing w:val="-14"/>
          <w:sz w:val="22"/>
        </w:rPr>
        <w:t> </w:t>
      </w:r>
      <w:r>
        <w:rPr>
          <w:rFonts w:ascii="Arial"/>
          <w:color w:val="231F20"/>
          <w:sz w:val="22"/>
        </w:rPr>
        <w:t>As </w:t>
      </w:r>
      <w:r>
        <w:rPr>
          <w:rFonts w:ascii="Arial"/>
          <w:color w:val="231F20"/>
          <w:sz w:val="22"/>
        </w:rPr>
        <w:t>party to this Convention, Australia has a legal obligation to provide free primary school</w:t>
      </w:r>
      <w:r>
        <w:rPr>
          <w:rFonts w:ascii="Arial"/>
          <w:color w:val="231F20"/>
          <w:spacing w:val="-11"/>
          <w:sz w:val="22"/>
        </w:rPr>
        <w:t> </w:t>
      </w:r>
      <w:r>
        <w:rPr>
          <w:rFonts w:ascii="Arial"/>
          <w:color w:val="231F20"/>
          <w:sz w:val="22"/>
        </w:rPr>
        <w:t>education.</w:t>
      </w:r>
      <w:r>
        <w:rPr>
          <w:rFonts w:ascii="Arial"/>
          <w:sz w:val="22"/>
        </w:rPr>
      </w:r>
    </w:p>
    <w:p>
      <w:pPr>
        <w:spacing w:after="0" w:line="249" w:lineRule="auto"/>
        <w:jc w:val="left"/>
        <w:rPr>
          <w:rFonts w:ascii="Arial" w:hAnsi="Arial" w:cs="Arial" w:eastAsia="Arial" w:hint="default"/>
          <w:sz w:val="22"/>
          <w:szCs w:val="22"/>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7"/>
          <w:szCs w:val="17"/>
        </w:rPr>
      </w:pPr>
    </w:p>
    <w:p>
      <w:pPr>
        <w:spacing w:line="249" w:lineRule="auto" w:before="72"/>
        <w:ind w:left="1364" w:right="135" w:firstLine="0"/>
        <w:jc w:val="left"/>
        <w:rPr>
          <w:rFonts w:ascii="Arial" w:hAnsi="Arial" w:cs="Arial" w:eastAsia="Arial" w:hint="default"/>
          <w:sz w:val="22"/>
          <w:szCs w:val="22"/>
        </w:rPr>
      </w:pPr>
      <w:bookmarkStart w:name="_bookmark8" w:id="16"/>
      <w:bookmarkEnd w:id="16"/>
      <w:r>
        <w:rPr/>
      </w:r>
      <w:r>
        <w:rPr>
          <w:rFonts w:ascii="Arial"/>
          <w:color w:val="231F20"/>
          <w:sz w:val="22"/>
        </w:rPr>
        <w:t>The Coalition Government respects that the ownership and operation of government schools is the constitutional responsibility of state and territory governments. Therefore, I encourage you to consider the issues surrounding the provision of free primary school education at a government school for children who have accompanied their parents and are residing in Australia</w:t>
      </w:r>
      <w:r>
        <w:rPr>
          <w:rFonts w:ascii="Arial"/>
          <w:color w:val="231F20"/>
          <w:spacing w:val="-42"/>
          <w:sz w:val="22"/>
        </w:rPr>
        <w:t> </w:t>
      </w:r>
      <w:r>
        <w:rPr>
          <w:rFonts w:ascii="Arial"/>
          <w:color w:val="231F20"/>
          <w:sz w:val="22"/>
        </w:rPr>
        <w:t>on a </w:t>
      </w:r>
      <w:r>
        <w:rPr>
          <w:rFonts w:ascii="Arial"/>
          <w:color w:val="231F20"/>
          <w:sz w:val="22"/>
        </w:rPr>
        <w:t>temporary</w:t>
      </w:r>
      <w:r>
        <w:rPr>
          <w:rFonts w:ascii="Arial"/>
          <w:color w:val="231F20"/>
          <w:spacing w:val="-1"/>
          <w:sz w:val="22"/>
        </w:rPr>
        <w:t> </w:t>
      </w:r>
      <w:r>
        <w:rPr>
          <w:rFonts w:ascii="Arial"/>
          <w:color w:val="231F20"/>
          <w:sz w:val="22"/>
        </w:rPr>
        <w:t>visa.</w:t>
      </w:r>
      <w:r>
        <w:rPr>
          <w:rFonts w:ascii="Arial"/>
          <w:sz w:val="22"/>
        </w:rPr>
      </w:r>
    </w:p>
    <w:p>
      <w:pPr>
        <w:pStyle w:val="ListParagraph"/>
        <w:numPr>
          <w:ilvl w:val="0"/>
          <w:numId w:val="5"/>
        </w:numPr>
        <w:tabs>
          <w:tab w:pos="798" w:val="left" w:leader="none"/>
        </w:tabs>
        <w:spacing w:line="249" w:lineRule="auto" w:before="120" w:after="0"/>
        <w:ind w:left="797" w:right="188" w:hanging="680"/>
        <w:jc w:val="left"/>
        <w:rPr>
          <w:rFonts w:ascii="Arial" w:hAnsi="Arial" w:cs="Arial" w:eastAsia="Arial" w:hint="default"/>
          <w:sz w:val="24"/>
          <w:szCs w:val="24"/>
        </w:rPr>
      </w:pPr>
      <w:r>
        <w:rPr>
          <w:rFonts w:ascii="Arial" w:hAnsi="Arial" w:cs="Arial" w:eastAsia="Arial" w:hint="default"/>
          <w:color w:val="231F20"/>
          <w:sz w:val="24"/>
          <w:szCs w:val="24"/>
        </w:rPr>
        <w:t>Based on the Commonwealth’s response, I understand that other than this correspondence, it has not taken any further administrative or other measures to make free primary education available to all children in</w:t>
      </w:r>
      <w:r>
        <w:rPr>
          <w:rFonts w:ascii="Arial" w:hAnsi="Arial" w:cs="Arial" w:eastAsia="Arial" w:hint="default"/>
          <w:color w:val="231F20"/>
          <w:spacing w:val="-43"/>
          <w:sz w:val="24"/>
          <w:szCs w:val="24"/>
        </w:rPr>
        <w:t> </w:t>
      </w:r>
      <w:r>
        <w:rPr>
          <w:rFonts w:ascii="Arial" w:hAnsi="Arial" w:cs="Arial" w:eastAsia="Arial" w:hint="default"/>
          <w:color w:val="231F20"/>
          <w:sz w:val="24"/>
          <w:szCs w:val="24"/>
        </w:rPr>
        <w:t>Australia.</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656" w:hanging="680"/>
        <w:jc w:val="left"/>
        <w:rPr>
          <w:rFonts w:ascii="Arial" w:hAnsi="Arial" w:cs="Arial" w:eastAsia="Arial" w:hint="default"/>
          <w:sz w:val="24"/>
          <w:szCs w:val="24"/>
        </w:rPr>
      </w:pPr>
      <w:r>
        <w:rPr>
          <w:rFonts w:ascii="Arial" w:hAnsi="Arial" w:cs="Arial" w:eastAsia="Arial" w:hint="default"/>
          <w:color w:val="231F20"/>
          <w:sz w:val="24"/>
          <w:szCs w:val="24"/>
        </w:rPr>
        <w:t>I note that the Commonwealth has not provided any information to the Commission regarding whether the taking of appropriate measures would exceed the extent of the Commonwealth’s available</w:t>
      </w:r>
      <w:r>
        <w:rPr>
          <w:rFonts w:ascii="Arial" w:hAnsi="Arial" w:cs="Arial" w:eastAsia="Arial" w:hint="default"/>
          <w:color w:val="231F20"/>
          <w:spacing w:val="-37"/>
          <w:sz w:val="24"/>
          <w:szCs w:val="24"/>
        </w:rPr>
        <w:t> </w:t>
      </w:r>
      <w:r>
        <w:rPr>
          <w:rFonts w:ascii="Arial" w:hAnsi="Arial" w:cs="Arial" w:eastAsia="Arial" w:hint="default"/>
          <w:color w:val="231F20"/>
          <w:sz w:val="24"/>
          <w:szCs w:val="24"/>
        </w:rPr>
        <w:t>resources.</w:t>
      </w:r>
      <w:r>
        <w:rPr>
          <w:rFonts w:ascii="Arial" w:hAnsi="Arial" w:cs="Arial" w:eastAsia="Arial" w:hint="default"/>
          <w:sz w:val="24"/>
          <w:szCs w:val="24"/>
        </w:rPr>
      </w:r>
    </w:p>
    <w:p>
      <w:pPr>
        <w:spacing w:line="240" w:lineRule="auto" w:before="8"/>
        <w:ind w:right="0"/>
        <w:rPr>
          <w:rFonts w:ascii="Arial" w:hAnsi="Arial" w:cs="Arial" w:eastAsia="Arial" w:hint="default"/>
          <w:sz w:val="25"/>
          <w:szCs w:val="25"/>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Assessment</w:t>
      </w:r>
      <w:r>
        <w:rPr>
          <w:b w:val="0"/>
        </w:rPr>
      </w:r>
    </w:p>
    <w:p>
      <w:pPr>
        <w:pStyle w:val="ListParagraph"/>
        <w:numPr>
          <w:ilvl w:val="0"/>
          <w:numId w:val="5"/>
        </w:numPr>
        <w:tabs>
          <w:tab w:pos="798" w:val="left" w:leader="none"/>
        </w:tabs>
        <w:spacing w:line="249" w:lineRule="auto" w:before="173" w:after="0"/>
        <w:ind w:left="797" w:right="432" w:hanging="680"/>
        <w:jc w:val="left"/>
        <w:rPr>
          <w:rFonts w:ascii="Arial" w:hAnsi="Arial" w:cs="Arial" w:eastAsia="Arial" w:hint="default"/>
          <w:sz w:val="24"/>
          <w:szCs w:val="24"/>
        </w:rPr>
      </w:pPr>
      <w:r>
        <w:rPr>
          <w:rFonts w:ascii="Arial" w:hAnsi="Arial" w:cs="Arial" w:eastAsia="Arial" w:hint="default"/>
          <w:color w:val="231F20"/>
          <w:sz w:val="24"/>
          <w:szCs w:val="24"/>
        </w:rPr>
        <w:t>I have set out at paragraphs 42-44 above, the Committee’s consideration</w:t>
      </w:r>
      <w:r>
        <w:rPr>
          <w:rFonts w:ascii="Arial" w:hAnsi="Arial" w:cs="Arial" w:eastAsia="Arial" w:hint="default"/>
          <w:color w:val="231F20"/>
          <w:spacing w:val="-39"/>
          <w:sz w:val="24"/>
          <w:szCs w:val="24"/>
        </w:rPr>
        <w:t> </w:t>
      </w:r>
      <w:r>
        <w:rPr>
          <w:rFonts w:ascii="Arial" w:hAnsi="Arial" w:cs="Arial" w:eastAsia="Arial" w:hint="default"/>
          <w:color w:val="231F20"/>
          <w:sz w:val="24"/>
          <w:szCs w:val="24"/>
        </w:rPr>
        <w:t>of </w:t>
      </w:r>
      <w:r>
        <w:rPr>
          <w:rFonts w:ascii="Arial" w:hAnsi="Arial" w:cs="Arial" w:eastAsia="Arial" w:hint="default"/>
          <w:color w:val="231F20"/>
          <w:sz w:val="24"/>
          <w:szCs w:val="24"/>
        </w:rPr>
        <w:t>what entails ‘all appropriate …administrative, and other measures’ for the purposes of article 4 of the</w:t>
      </w:r>
      <w:r>
        <w:rPr>
          <w:rFonts w:ascii="Arial" w:hAnsi="Arial" w:cs="Arial" w:eastAsia="Arial" w:hint="default"/>
          <w:color w:val="231F20"/>
          <w:spacing w:val="-20"/>
          <w:sz w:val="24"/>
          <w:szCs w:val="24"/>
        </w:rPr>
        <w:t> </w:t>
      </w:r>
      <w:r>
        <w:rPr>
          <w:rFonts w:ascii="Arial" w:hAnsi="Arial" w:cs="Arial" w:eastAsia="Arial" w:hint="default"/>
          <w:color w:val="231F20"/>
          <w:sz w:val="24"/>
          <w:szCs w:val="24"/>
        </w:rPr>
        <w:t>CRC.</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269" w:hanging="680"/>
        <w:jc w:val="left"/>
        <w:rPr>
          <w:rFonts w:ascii="Arial" w:hAnsi="Arial" w:cs="Arial" w:eastAsia="Arial" w:hint="default"/>
          <w:sz w:val="24"/>
          <w:szCs w:val="24"/>
        </w:rPr>
      </w:pPr>
      <w:r>
        <w:rPr>
          <w:rFonts w:ascii="Arial"/>
          <w:color w:val="231F20"/>
          <w:sz w:val="24"/>
        </w:rPr>
        <w:t>I have set out at paragraphs 48-51 above, the avenues that I considered were available to the Commonwealth, including seeking to attach appropriate conditions to the funding agreements entered into with New South </w:t>
      </w:r>
      <w:r>
        <w:rPr>
          <w:rFonts w:ascii="Arial"/>
          <w:color w:val="231F20"/>
          <w:spacing w:val="-3"/>
          <w:sz w:val="24"/>
        </w:rPr>
        <w:t>Wales, </w:t>
      </w:r>
      <w:r>
        <w:rPr>
          <w:rFonts w:ascii="Arial"/>
          <w:color w:val="231F20"/>
          <w:sz w:val="24"/>
        </w:rPr>
        <w:t>to </w:t>
      </w:r>
      <w:r>
        <w:rPr>
          <w:rFonts w:ascii="Arial"/>
          <w:color w:val="231F20"/>
          <w:sz w:val="24"/>
        </w:rPr>
        <w:t>ensure that primary education is provided free to all children in New South </w:t>
      </w:r>
      <w:r>
        <w:rPr>
          <w:rFonts w:ascii="Arial"/>
          <w:color w:val="231F20"/>
          <w:spacing w:val="-3"/>
          <w:sz w:val="24"/>
        </w:rPr>
        <w:t>Wales.</w:t>
      </w:r>
      <w:r>
        <w:rPr>
          <w:rFonts w:ascii="Arial"/>
          <w:sz w:val="24"/>
        </w:rPr>
      </w:r>
    </w:p>
    <w:p>
      <w:pPr>
        <w:pStyle w:val="ListParagraph"/>
        <w:numPr>
          <w:ilvl w:val="0"/>
          <w:numId w:val="5"/>
        </w:numPr>
        <w:tabs>
          <w:tab w:pos="798" w:val="left" w:leader="none"/>
        </w:tabs>
        <w:spacing w:line="249" w:lineRule="auto" w:before="114" w:after="0"/>
        <w:ind w:left="797" w:right="174" w:hanging="680"/>
        <w:jc w:val="left"/>
        <w:rPr>
          <w:rFonts w:ascii="Arial" w:hAnsi="Arial" w:cs="Arial" w:eastAsia="Arial" w:hint="default"/>
          <w:sz w:val="24"/>
          <w:szCs w:val="24"/>
        </w:rPr>
      </w:pPr>
      <w:r>
        <w:rPr>
          <w:rFonts w:ascii="Arial"/>
          <w:color w:val="231F20"/>
          <w:sz w:val="24"/>
        </w:rPr>
        <w:t>I welcome the correspondence from the federal Minister for Education to the States in relation to this issue. </w:t>
      </w:r>
      <w:r>
        <w:rPr>
          <w:rFonts w:ascii="Arial"/>
          <w:color w:val="231F20"/>
          <w:spacing w:val="-3"/>
          <w:sz w:val="24"/>
        </w:rPr>
        <w:t>However, </w:t>
      </w:r>
      <w:r>
        <w:rPr>
          <w:rFonts w:ascii="Arial"/>
          <w:color w:val="231F20"/>
          <w:sz w:val="24"/>
        </w:rPr>
        <w:t>I do not consider that transmitting the </w:t>
      </w:r>
      <w:r>
        <w:rPr>
          <w:rFonts w:ascii="Arial"/>
          <w:color w:val="231F20"/>
          <w:sz w:val="24"/>
        </w:rPr>
        <w:t>relevant provisions of the Convention to the States and encouraging</w:t>
      </w:r>
      <w:r>
        <w:rPr>
          <w:rFonts w:ascii="Arial"/>
          <w:color w:val="231F20"/>
          <w:spacing w:val="-35"/>
          <w:sz w:val="24"/>
        </w:rPr>
        <w:t> </w:t>
      </w:r>
      <w:r>
        <w:rPr>
          <w:rFonts w:ascii="Arial"/>
          <w:color w:val="231F20"/>
          <w:sz w:val="24"/>
        </w:rPr>
        <w:t>States</w:t>
      </w:r>
      <w:r>
        <w:rPr>
          <w:rFonts w:ascii="Arial"/>
          <w:sz w:val="24"/>
        </w:rPr>
      </w:r>
    </w:p>
    <w:p>
      <w:pPr>
        <w:pStyle w:val="BodyText"/>
        <w:spacing w:line="249" w:lineRule="auto" w:before="1"/>
        <w:ind w:right="202" w:firstLine="0"/>
        <w:jc w:val="left"/>
      </w:pPr>
      <w:r>
        <w:rPr>
          <w:color w:val="231F20"/>
        </w:rPr>
        <w:t>to consider the issues surrounding the provision of free primary education to children on temporary visas satisfies the Commonwealth’s positive obligation to take all appropriate administrative and other measures to make free primary education available to all children in Australia. I conclude that the Commonwealth has failed to do an act contrary to its positive obligation</w:t>
      </w:r>
      <w:r>
        <w:rPr>
          <w:color w:val="231F20"/>
          <w:spacing w:val="-42"/>
        </w:rPr>
        <w:t> </w:t>
      </w:r>
      <w:r>
        <w:rPr>
          <w:color w:val="231F20"/>
        </w:rPr>
        <w:t>under </w:t>
      </w:r>
      <w:r>
        <w:rPr>
          <w:color w:val="231F20"/>
        </w:rPr>
        <w:t>article 28 (read with article 4) of the</w:t>
      </w:r>
      <w:r>
        <w:rPr>
          <w:color w:val="231F20"/>
          <w:spacing w:val="-24"/>
        </w:rPr>
        <w:t> </w:t>
      </w:r>
      <w:r>
        <w:rPr>
          <w:color w:val="231F20"/>
        </w:rPr>
        <w:t>CRC.</w:t>
      </w:r>
      <w:r>
        <w:rPr/>
      </w:r>
    </w:p>
    <w:p>
      <w:pPr>
        <w:pStyle w:val="ListParagraph"/>
        <w:numPr>
          <w:ilvl w:val="0"/>
          <w:numId w:val="5"/>
        </w:numPr>
        <w:tabs>
          <w:tab w:pos="798" w:val="left" w:leader="none"/>
        </w:tabs>
        <w:spacing w:line="249" w:lineRule="auto" w:before="114" w:after="0"/>
        <w:ind w:left="797" w:right="895" w:hanging="680"/>
        <w:jc w:val="left"/>
        <w:rPr>
          <w:rFonts w:ascii="Arial" w:hAnsi="Arial" w:cs="Arial" w:eastAsia="Arial" w:hint="default"/>
          <w:sz w:val="24"/>
          <w:szCs w:val="24"/>
        </w:rPr>
      </w:pPr>
      <w:r>
        <w:rPr>
          <w:rFonts w:ascii="Arial" w:hAnsi="Arial" w:cs="Arial" w:eastAsia="Arial" w:hint="default"/>
          <w:color w:val="231F20"/>
          <w:sz w:val="24"/>
          <w:szCs w:val="24"/>
        </w:rPr>
        <w:t>For the reasons set out above, I find that the Commonwealth has acted inconsistently with Emilie and Gustav’s right to free primary education under article 28 of the CRC. In the circumstances of this complaint,</w:t>
      </w:r>
      <w:r>
        <w:rPr>
          <w:rFonts w:ascii="Arial" w:hAnsi="Arial" w:cs="Arial" w:eastAsia="Arial" w:hint="default"/>
          <w:color w:val="231F20"/>
          <w:spacing w:val="-22"/>
          <w:sz w:val="24"/>
          <w:szCs w:val="24"/>
        </w:rPr>
        <w:t> </w:t>
      </w:r>
      <w:r>
        <w:rPr>
          <w:rFonts w:ascii="Arial" w:hAnsi="Arial" w:cs="Arial" w:eastAsia="Arial" w:hint="default"/>
          <w:color w:val="231F20"/>
          <w:sz w:val="24"/>
          <w:szCs w:val="24"/>
        </w:rPr>
        <w:t>the</w:t>
      </w:r>
      <w:r>
        <w:rPr>
          <w:rFonts w:ascii="Arial" w:hAnsi="Arial" w:cs="Arial" w:eastAsia="Arial" w:hint="default"/>
          <w:sz w:val="24"/>
          <w:szCs w:val="24"/>
        </w:rPr>
      </w:r>
    </w:p>
    <w:p>
      <w:pPr>
        <w:pStyle w:val="BodyText"/>
        <w:spacing w:line="249" w:lineRule="auto" w:before="1"/>
        <w:ind w:right="110" w:firstLine="0"/>
        <w:jc w:val="left"/>
      </w:pPr>
      <w:r>
        <w:rPr>
          <w:color w:val="231F20"/>
        </w:rPr>
        <w:t>Commonwealth has also acted inconsistently with Emilie and Gustav’s right to non-discrimination in article 2 (in conjunction with article 28) of the CRC,</w:t>
      </w:r>
      <w:r>
        <w:rPr>
          <w:color w:val="231F20"/>
          <w:spacing w:val="-45"/>
        </w:rPr>
        <w:t> </w:t>
      </w:r>
      <w:r>
        <w:rPr>
          <w:color w:val="231F20"/>
        </w:rPr>
        <w:t>which </w:t>
      </w:r>
      <w:r>
        <w:rPr>
          <w:color w:val="231F20"/>
        </w:rPr>
        <w:t>requires the Commonwealth to respect and ensure the rights in the CRC to all children without discrimination of any</w:t>
      </w:r>
      <w:r>
        <w:rPr>
          <w:color w:val="231F20"/>
          <w:spacing w:val="-23"/>
        </w:rPr>
        <w:t> </w:t>
      </w:r>
      <w:r>
        <w:rPr>
          <w:color w:val="231F20"/>
        </w:rPr>
        <w:t>kind.</w:t>
      </w:r>
      <w:r>
        <w:rPr/>
      </w:r>
    </w:p>
    <w:p>
      <w:pPr>
        <w:spacing w:after="0" w:line="249" w:lineRule="auto"/>
        <w:jc w:val="left"/>
        <w:sectPr>
          <w:footerReference w:type="even" r:id="rId46"/>
          <w:footerReference w:type="default" r:id="rId47"/>
          <w:pgSz w:w="11910" w:h="16840"/>
          <w:pgMar w:footer="665" w:header="0" w:top="1580" w:bottom="860" w:left="1300" w:right="1360"/>
          <w:pgNumType w:start="12"/>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4"/>
        </w:numPr>
        <w:tabs>
          <w:tab w:pos="798" w:val="left" w:leader="none"/>
        </w:tabs>
        <w:spacing w:line="240" w:lineRule="auto" w:before="54" w:after="0"/>
        <w:ind w:left="797" w:right="0" w:hanging="680"/>
        <w:jc w:val="left"/>
        <w:rPr>
          <w:b w:val="0"/>
          <w:bCs w:val="0"/>
        </w:rPr>
      </w:pPr>
      <w:bookmarkStart w:name="_bookmark9" w:id="17"/>
      <w:bookmarkEnd w:id="17"/>
      <w:r>
        <w:rPr>
          <w:b w:val="0"/>
        </w:rPr>
      </w:r>
      <w:bookmarkStart w:name="_bookmark9" w:id="18"/>
      <w:bookmarkEnd w:id="18"/>
      <w:r>
        <w:rPr>
          <w:color w:val="231F20"/>
        </w:rPr>
        <w:t>Recommendations</w:t>
      </w:r>
      <w:r>
        <w:rPr>
          <w:b w:val="0"/>
        </w:rPr>
      </w:r>
    </w:p>
    <w:p>
      <w:pPr>
        <w:spacing w:line="240" w:lineRule="auto" w:before="3"/>
        <w:ind w:right="0"/>
        <w:rPr>
          <w:rFonts w:ascii="Arial" w:hAnsi="Arial" w:cs="Arial" w:eastAsia="Arial" w:hint="default"/>
          <w:b/>
          <w:bCs/>
          <w:sz w:val="34"/>
          <w:szCs w:val="34"/>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Power to make</w:t>
      </w:r>
      <w:r>
        <w:rPr>
          <w:color w:val="231F20"/>
          <w:spacing w:val="-18"/>
        </w:rPr>
        <w:t> </w:t>
      </w:r>
      <w:r>
        <w:rPr>
          <w:color w:val="231F20"/>
        </w:rPr>
        <w:t>recommendations</w:t>
      </w:r>
      <w:r>
        <w:rPr>
          <w:b w:val="0"/>
        </w:rPr>
      </w:r>
    </w:p>
    <w:p>
      <w:pPr>
        <w:pStyle w:val="ListParagraph"/>
        <w:numPr>
          <w:ilvl w:val="0"/>
          <w:numId w:val="5"/>
        </w:numPr>
        <w:tabs>
          <w:tab w:pos="798" w:val="left" w:leader="none"/>
        </w:tabs>
        <w:spacing w:line="249" w:lineRule="auto" w:before="173" w:after="0"/>
        <w:ind w:left="797" w:right="215" w:hanging="680"/>
        <w:jc w:val="left"/>
        <w:rPr>
          <w:rFonts w:ascii="Arial" w:hAnsi="Arial" w:cs="Arial" w:eastAsia="Arial" w:hint="default"/>
          <w:sz w:val="14"/>
          <w:szCs w:val="14"/>
        </w:rPr>
      </w:pPr>
      <w:r>
        <w:rPr>
          <w:rFonts w:ascii="Arial"/>
          <w:color w:val="231F20"/>
          <w:sz w:val="24"/>
        </w:rPr>
        <w:t>Where, after conducting an </w:t>
      </w:r>
      <w:r>
        <w:rPr>
          <w:rFonts w:ascii="Arial"/>
          <w:color w:val="231F20"/>
          <w:spacing w:val="-3"/>
          <w:sz w:val="24"/>
        </w:rPr>
        <w:t>inquiry, </w:t>
      </w:r>
      <w:r>
        <w:rPr>
          <w:rFonts w:ascii="Arial"/>
          <w:color w:val="231F20"/>
          <w:sz w:val="24"/>
        </w:rPr>
        <w:t>the Commission finds that an act or </w:t>
      </w:r>
      <w:r>
        <w:rPr>
          <w:rFonts w:ascii="Arial"/>
          <w:color w:val="231F20"/>
          <w:sz w:val="24"/>
        </w:rPr>
        <w:t>practice engaged in by a respondent is inconsistent with or contrary to any human right, the Commission is required to serve notice on the respondent setting out its findings and reasons for those findings.</w:t>
      </w:r>
      <w:hyperlink w:history="true" w:anchor="_bookmark24">
        <w:r>
          <w:rPr>
            <w:rFonts w:ascii="Arial"/>
            <w:color w:val="0079C1"/>
            <w:position w:val="8"/>
            <w:sz w:val="14"/>
          </w:rPr>
          <w:t>14</w:t>
        </w:r>
      </w:hyperlink>
      <w:r>
        <w:rPr>
          <w:rFonts w:ascii="Arial"/>
          <w:color w:val="0079C1"/>
          <w:position w:val="8"/>
          <w:sz w:val="14"/>
        </w:rPr>
        <w:t> </w:t>
      </w:r>
      <w:r>
        <w:rPr>
          <w:rFonts w:ascii="Arial"/>
          <w:color w:val="231F20"/>
          <w:sz w:val="24"/>
        </w:rPr>
        <w:t>The Commission may </w:t>
      </w:r>
      <w:r>
        <w:rPr>
          <w:rFonts w:ascii="Arial"/>
          <w:color w:val="231F20"/>
          <w:sz w:val="24"/>
        </w:rPr>
        <w:t>include in the notice any recommendation for preventing a repetition of the act or a continuation of the</w:t>
      </w:r>
      <w:r>
        <w:rPr>
          <w:rFonts w:ascii="Arial"/>
          <w:color w:val="231F20"/>
          <w:spacing w:val="-14"/>
          <w:sz w:val="24"/>
        </w:rPr>
        <w:t> </w:t>
      </w:r>
      <w:r>
        <w:rPr>
          <w:rFonts w:ascii="Arial"/>
          <w:color w:val="231F20"/>
          <w:sz w:val="24"/>
        </w:rPr>
        <w:t>practice.</w:t>
      </w:r>
      <w:hyperlink w:history="true" w:anchor="_bookmark25">
        <w:r>
          <w:rPr>
            <w:rFonts w:ascii="Arial"/>
            <w:color w:val="0079C1"/>
            <w:position w:val="8"/>
            <w:sz w:val="14"/>
          </w:rPr>
          <w:t>15</w:t>
        </w:r>
        <w:r>
          <w:rPr>
            <w:rFonts w:ascii="Arial"/>
            <w:sz w:val="14"/>
          </w:rPr>
        </w:r>
      </w:hyperlink>
    </w:p>
    <w:p>
      <w:pPr>
        <w:pStyle w:val="ListParagraph"/>
        <w:numPr>
          <w:ilvl w:val="0"/>
          <w:numId w:val="5"/>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The Commission may also</w:t>
      </w:r>
      <w:r>
        <w:rPr>
          <w:rFonts w:ascii="Arial"/>
          <w:color w:val="231F20"/>
          <w:spacing w:val="-13"/>
          <w:sz w:val="24"/>
        </w:rPr>
        <w:t> </w:t>
      </w:r>
      <w:r>
        <w:rPr>
          <w:rFonts w:ascii="Arial"/>
          <w:color w:val="231F20"/>
          <w:sz w:val="24"/>
        </w:rPr>
        <w:t>recommend:</w:t>
      </w:r>
      <w:r>
        <w:rPr>
          <w:rFonts w:ascii="Arial"/>
          <w:sz w:val="24"/>
        </w:rPr>
      </w:r>
    </w:p>
    <w:p>
      <w:pPr>
        <w:pStyle w:val="ListParagraph"/>
        <w:numPr>
          <w:ilvl w:val="0"/>
          <w:numId w:val="11"/>
        </w:numPr>
        <w:tabs>
          <w:tab w:pos="1365" w:val="left" w:leader="none"/>
        </w:tabs>
        <w:spacing w:line="249" w:lineRule="auto" w:before="125" w:after="0"/>
        <w:ind w:left="1364" w:right="1095" w:hanging="170"/>
        <w:jc w:val="left"/>
        <w:rPr>
          <w:rFonts w:ascii="Arial" w:hAnsi="Arial" w:cs="Arial" w:eastAsia="Arial" w:hint="default"/>
          <w:sz w:val="24"/>
          <w:szCs w:val="24"/>
        </w:rPr>
      </w:pPr>
      <w:r>
        <w:rPr>
          <w:rFonts w:ascii="Arial"/>
          <w:color w:val="231F20"/>
          <w:sz w:val="24"/>
        </w:rPr>
        <w:t>the payment of compensation to, or in respect of, a person who </w:t>
      </w:r>
      <w:r>
        <w:rPr>
          <w:rFonts w:ascii="Arial"/>
          <w:color w:val="231F20"/>
          <w:sz w:val="24"/>
        </w:rPr>
        <w:t>has suffered loss or damage;</w:t>
      </w:r>
      <w:r>
        <w:rPr>
          <w:rFonts w:ascii="Arial"/>
          <w:color w:val="231F20"/>
          <w:spacing w:val="12"/>
          <w:sz w:val="24"/>
        </w:rPr>
        <w:t> </w:t>
      </w:r>
      <w:r>
        <w:rPr>
          <w:rFonts w:ascii="Arial"/>
          <w:color w:val="231F20"/>
          <w:sz w:val="24"/>
        </w:rPr>
        <w:t>and</w:t>
      </w:r>
      <w:r>
        <w:rPr>
          <w:rFonts w:ascii="Arial"/>
          <w:sz w:val="24"/>
        </w:rPr>
      </w:r>
    </w:p>
    <w:p>
      <w:pPr>
        <w:pStyle w:val="ListParagraph"/>
        <w:numPr>
          <w:ilvl w:val="0"/>
          <w:numId w:val="11"/>
        </w:numPr>
        <w:tabs>
          <w:tab w:pos="1365" w:val="left" w:leader="none"/>
        </w:tabs>
        <w:spacing w:line="249" w:lineRule="auto" w:before="114" w:after="0"/>
        <w:ind w:left="1364" w:right="877" w:hanging="170"/>
        <w:jc w:val="left"/>
        <w:rPr>
          <w:rFonts w:ascii="Arial" w:hAnsi="Arial" w:cs="Arial" w:eastAsia="Arial" w:hint="default"/>
          <w:sz w:val="14"/>
          <w:szCs w:val="14"/>
        </w:rPr>
      </w:pPr>
      <w:r>
        <w:rPr>
          <w:rFonts w:ascii="Arial"/>
          <w:color w:val="231F20"/>
          <w:sz w:val="24"/>
        </w:rPr>
        <w:t>the taking of other action to remedy or reduce the loss or damage </w:t>
      </w:r>
      <w:r>
        <w:rPr>
          <w:rFonts w:ascii="Arial"/>
          <w:color w:val="231F20"/>
          <w:sz w:val="24"/>
        </w:rPr>
        <w:t>suffered by a</w:t>
      </w:r>
      <w:r>
        <w:rPr>
          <w:rFonts w:ascii="Arial"/>
          <w:color w:val="231F20"/>
          <w:spacing w:val="11"/>
          <w:sz w:val="24"/>
        </w:rPr>
        <w:t> </w:t>
      </w:r>
      <w:r>
        <w:rPr>
          <w:rFonts w:ascii="Arial"/>
          <w:color w:val="231F20"/>
          <w:sz w:val="24"/>
        </w:rPr>
        <w:t>person.</w:t>
      </w:r>
      <w:hyperlink w:history="true" w:anchor="_bookmark26">
        <w:r>
          <w:rPr>
            <w:rFonts w:ascii="Arial"/>
            <w:color w:val="0079C1"/>
            <w:position w:val="8"/>
            <w:sz w:val="14"/>
          </w:rPr>
          <w:t>16</w:t>
        </w:r>
        <w:r>
          <w:rPr>
            <w:rFonts w:ascii="Arial"/>
            <w:sz w:val="14"/>
          </w:rPr>
        </w:r>
      </w:hyperlink>
    </w:p>
    <w:p>
      <w:pPr>
        <w:spacing w:line="240" w:lineRule="auto" w:before="8"/>
        <w:ind w:right="0"/>
        <w:rPr>
          <w:rFonts w:ascii="Arial" w:hAnsi="Arial" w:cs="Arial" w:eastAsia="Arial" w:hint="default"/>
          <w:sz w:val="25"/>
          <w:szCs w:val="25"/>
        </w:rPr>
      </w:pPr>
    </w:p>
    <w:p>
      <w:pPr>
        <w:pStyle w:val="Heading3"/>
        <w:numPr>
          <w:ilvl w:val="1"/>
          <w:numId w:val="4"/>
        </w:numPr>
        <w:tabs>
          <w:tab w:pos="798" w:val="left" w:leader="none"/>
        </w:tabs>
        <w:spacing w:line="240" w:lineRule="auto" w:before="0" w:after="0"/>
        <w:ind w:left="797" w:right="0" w:hanging="680"/>
        <w:jc w:val="left"/>
        <w:rPr>
          <w:b w:val="0"/>
          <w:bCs w:val="0"/>
        </w:rPr>
      </w:pPr>
      <w:r>
        <w:rPr>
          <w:color w:val="231F20"/>
        </w:rPr>
        <w:t>Consideration of individual</w:t>
      </w:r>
      <w:r>
        <w:rPr>
          <w:color w:val="231F20"/>
          <w:spacing w:val="-27"/>
        </w:rPr>
        <w:t> </w:t>
      </w:r>
      <w:r>
        <w:rPr>
          <w:color w:val="231F20"/>
        </w:rPr>
        <w:t>recommendations</w:t>
      </w:r>
      <w:r>
        <w:rPr>
          <w:b w:val="0"/>
        </w:rPr>
      </w:r>
    </w:p>
    <w:p>
      <w:pPr>
        <w:pStyle w:val="ListParagraph"/>
        <w:numPr>
          <w:ilvl w:val="0"/>
          <w:numId w:val="5"/>
        </w:numPr>
        <w:tabs>
          <w:tab w:pos="798" w:val="left" w:leader="none"/>
        </w:tabs>
        <w:spacing w:line="249" w:lineRule="auto" w:before="173" w:after="0"/>
        <w:ind w:left="797" w:right="178" w:hanging="680"/>
        <w:jc w:val="left"/>
        <w:rPr>
          <w:rFonts w:ascii="Arial" w:hAnsi="Arial" w:cs="Arial" w:eastAsia="Arial" w:hint="default"/>
          <w:sz w:val="24"/>
          <w:szCs w:val="24"/>
        </w:rPr>
      </w:pPr>
      <w:r>
        <w:rPr>
          <w:rFonts w:ascii="Arial"/>
          <w:color w:val="231F20"/>
          <w:sz w:val="24"/>
        </w:rPr>
        <w:t>Mr Kolind states that he paid $21,595 in school fees for his children, Emilie and Gustav Kolind, in the period April </w:t>
      </w:r>
      <w:r>
        <w:rPr>
          <w:rFonts w:ascii="Arial"/>
          <w:color w:val="231F20"/>
          <w:spacing w:val="-5"/>
          <w:sz w:val="24"/>
        </w:rPr>
        <w:t>2011 </w:t>
      </w:r>
      <w:r>
        <w:rPr>
          <w:rFonts w:ascii="Arial"/>
          <w:color w:val="231F20"/>
          <w:sz w:val="24"/>
        </w:rPr>
        <w:t>to September 2013. He sought</w:t>
      </w:r>
      <w:r>
        <w:rPr>
          <w:rFonts w:ascii="Arial"/>
          <w:color w:val="231F20"/>
          <w:spacing w:val="-28"/>
          <w:sz w:val="24"/>
        </w:rPr>
        <w:t> </w:t>
      </w:r>
      <w:r>
        <w:rPr>
          <w:rFonts w:ascii="Arial"/>
          <w:color w:val="231F20"/>
          <w:sz w:val="24"/>
        </w:rPr>
        <w:t>this </w:t>
      </w:r>
      <w:r>
        <w:rPr>
          <w:rFonts w:ascii="Arial"/>
          <w:color w:val="231F20"/>
          <w:sz w:val="24"/>
        </w:rPr>
        <w:t>amount in compensation in bringing the complaint on behalf of his</w:t>
      </w:r>
      <w:r>
        <w:rPr>
          <w:rFonts w:ascii="Arial"/>
          <w:color w:val="231F20"/>
          <w:spacing w:val="-26"/>
          <w:sz w:val="24"/>
        </w:rPr>
        <w:t> </w:t>
      </w:r>
      <w:r>
        <w:rPr>
          <w:rFonts w:ascii="Arial"/>
          <w:color w:val="231F20"/>
          <w:sz w:val="24"/>
        </w:rPr>
        <w:t>children.</w:t>
      </w:r>
      <w:r>
        <w:rPr>
          <w:rFonts w:ascii="Arial"/>
          <w:sz w:val="24"/>
        </w:rPr>
      </w:r>
    </w:p>
    <w:p>
      <w:pPr>
        <w:pStyle w:val="ListParagraph"/>
        <w:numPr>
          <w:ilvl w:val="0"/>
          <w:numId w:val="5"/>
        </w:numPr>
        <w:tabs>
          <w:tab w:pos="798" w:val="left" w:leader="none"/>
        </w:tabs>
        <w:spacing w:line="249" w:lineRule="auto" w:before="114" w:after="0"/>
        <w:ind w:left="797" w:right="303" w:hanging="680"/>
        <w:jc w:val="left"/>
        <w:rPr>
          <w:rFonts w:ascii="Arial" w:hAnsi="Arial" w:cs="Arial" w:eastAsia="Arial" w:hint="default"/>
          <w:sz w:val="24"/>
          <w:szCs w:val="24"/>
        </w:rPr>
      </w:pPr>
      <w:r>
        <w:rPr>
          <w:rFonts w:ascii="Arial"/>
          <w:color w:val="231F20"/>
          <w:sz w:val="24"/>
        </w:rPr>
        <w:t>In considering this submission, I have taken into account the nature of the failure to act found in respect of the Commonwealth and the respective responsibilities of the Commonwealth and New South </w:t>
      </w:r>
      <w:r>
        <w:rPr>
          <w:rFonts w:ascii="Arial"/>
          <w:color w:val="231F20"/>
          <w:spacing w:val="-3"/>
          <w:sz w:val="24"/>
        </w:rPr>
        <w:t>Wales </w:t>
      </w:r>
      <w:r>
        <w:rPr>
          <w:rFonts w:ascii="Arial"/>
          <w:color w:val="231F20"/>
          <w:sz w:val="24"/>
        </w:rPr>
        <w:t>in relation to the </w:t>
      </w:r>
      <w:r>
        <w:rPr>
          <w:rFonts w:ascii="Arial"/>
          <w:color w:val="231F20"/>
          <w:sz w:val="24"/>
        </w:rPr>
        <w:t>subject matter of this</w:t>
      </w:r>
      <w:r>
        <w:rPr>
          <w:rFonts w:ascii="Arial"/>
          <w:color w:val="231F20"/>
          <w:spacing w:val="-3"/>
          <w:sz w:val="24"/>
        </w:rPr>
        <w:t> </w:t>
      </w:r>
      <w:r>
        <w:rPr>
          <w:rFonts w:ascii="Arial"/>
          <w:color w:val="231F20"/>
          <w:sz w:val="24"/>
        </w:rPr>
        <w:t>complaint.</w:t>
      </w:r>
      <w:r>
        <w:rPr>
          <w:rFonts w:ascii="Arial"/>
          <w:sz w:val="24"/>
        </w:rPr>
      </w:r>
    </w:p>
    <w:p>
      <w:pPr>
        <w:pStyle w:val="ListParagraph"/>
        <w:numPr>
          <w:ilvl w:val="0"/>
          <w:numId w:val="5"/>
        </w:numPr>
        <w:tabs>
          <w:tab w:pos="798" w:val="left" w:leader="none"/>
        </w:tabs>
        <w:spacing w:line="249" w:lineRule="auto" w:before="114" w:after="0"/>
        <w:ind w:left="797" w:right="429" w:hanging="680"/>
        <w:jc w:val="left"/>
        <w:rPr>
          <w:rFonts w:ascii="Arial" w:hAnsi="Arial" w:cs="Arial" w:eastAsia="Arial" w:hint="default"/>
          <w:sz w:val="24"/>
          <w:szCs w:val="24"/>
        </w:rPr>
      </w:pPr>
      <w:r>
        <w:rPr>
          <w:rFonts w:ascii="Arial" w:hAnsi="Arial" w:cs="Arial" w:eastAsia="Arial" w:hint="default"/>
          <w:color w:val="231F20"/>
          <w:sz w:val="24"/>
          <w:szCs w:val="24"/>
        </w:rPr>
        <w:t>In the circumstances of this complaint, I have found that the Commonwealth failed to take all appropriate administrative and other measures to make free primary education available to all children in Australia. </w:t>
      </w:r>
      <w:r>
        <w:rPr>
          <w:rFonts w:ascii="Arial" w:hAnsi="Arial" w:cs="Arial" w:eastAsia="Arial" w:hint="default"/>
          <w:color w:val="231F20"/>
          <w:spacing w:val="-3"/>
          <w:sz w:val="24"/>
          <w:szCs w:val="24"/>
        </w:rPr>
        <w:t>However, </w:t>
      </w:r>
      <w:r>
        <w:rPr>
          <w:rFonts w:ascii="Arial" w:hAnsi="Arial" w:cs="Arial" w:eastAsia="Arial" w:hint="default"/>
          <w:color w:val="231F20"/>
          <w:sz w:val="24"/>
          <w:szCs w:val="24"/>
        </w:rPr>
        <w:t>it is </w:t>
      </w:r>
      <w:r>
        <w:rPr>
          <w:rFonts w:ascii="Arial" w:hAnsi="Arial" w:cs="Arial" w:eastAsia="Arial" w:hint="default"/>
          <w:color w:val="231F20"/>
          <w:sz w:val="24"/>
          <w:szCs w:val="24"/>
        </w:rPr>
      </w:r>
      <w:r>
        <w:rPr>
          <w:rFonts w:ascii="Arial" w:hAnsi="Arial" w:cs="Arial" w:eastAsia="Arial" w:hint="default"/>
          <w:color w:val="231F20"/>
          <w:sz w:val="24"/>
          <w:szCs w:val="24"/>
        </w:rPr>
        <w:t>not clear what the outcome would have been for Mr Kolind’s children had the Commonwealth taken all appropriate measures to make free education available. In reaching this conclusion, I recognise that it is the States which have primary responsibility for the provision of</w:t>
      </w:r>
      <w:r>
        <w:rPr>
          <w:rFonts w:ascii="Arial" w:hAnsi="Arial" w:cs="Arial" w:eastAsia="Arial" w:hint="default"/>
          <w:color w:val="231F20"/>
          <w:spacing w:val="-31"/>
          <w:sz w:val="24"/>
          <w:szCs w:val="24"/>
        </w:rPr>
        <w:t> </w:t>
      </w:r>
      <w:r>
        <w:rPr>
          <w:rFonts w:ascii="Arial" w:hAnsi="Arial" w:cs="Arial" w:eastAsia="Arial" w:hint="default"/>
          <w:color w:val="231F20"/>
          <w:sz w:val="24"/>
          <w:szCs w:val="24"/>
        </w:rPr>
        <w:t>education.</w:t>
      </w:r>
      <w:r>
        <w:rPr>
          <w:rFonts w:ascii="Arial" w:hAnsi="Arial" w:cs="Arial" w:eastAsia="Arial" w:hint="default"/>
          <w:sz w:val="24"/>
          <w:szCs w:val="24"/>
        </w:rPr>
      </w:r>
    </w:p>
    <w:p>
      <w:pPr>
        <w:pStyle w:val="ListParagraph"/>
        <w:numPr>
          <w:ilvl w:val="0"/>
          <w:numId w:val="5"/>
        </w:numPr>
        <w:tabs>
          <w:tab w:pos="798" w:val="left" w:leader="none"/>
        </w:tabs>
        <w:spacing w:line="249" w:lineRule="auto" w:before="114" w:after="0"/>
        <w:ind w:left="797" w:right="709" w:hanging="680"/>
        <w:jc w:val="left"/>
        <w:rPr>
          <w:rFonts w:ascii="Arial" w:hAnsi="Arial" w:cs="Arial" w:eastAsia="Arial" w:hint="default"/>
          <w:sz w:val="24"/>
          <w:szCs w:val="24"/>
        </w:rPr>
      </w:pPr>
      <w:r>
        <w:rPr>
          <w:rFonts w:ascii="Arial"/>
          <w:color w:val="231F20"/>
          <w:sz w:val="24"/>
        </w:rPr>
        <w:t>Given the failure by the Commonwealth in this matter is in relation to the systemic issue of whether the Commonwealth is taking all appropriate measures in line with its positive obligation under article 28 of the CRC, I consider that the most appropriate recommendations are those which are directed to this systemic</w:t>
      </w:r>
      <w:r>
        <w:rPr>
          <w:rFonts w:ascii="Arial"/>
          <w:color w:val="231F20"/>
          <w:spacing w:val="-15"/>
          <w:sz w:val="24"/>
        </w:rPr>
        <w:t> </w:t>
      </w:r>
      <w:r>
        <w:rPr>
          <w:rFonts w:ascii="Arial"/>
          <w:color w:val="231F20"/>
          <w:sz w:val="24"/>
        </w:rPr>
        <w:t>issue.</w:t>
      </w:r>
      <w:r>
        <w:rPr>
          <w:rFonts w:ascii="Arial"/>
          <w:sz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3"/>
        <w:numPr>
          <w:ilvl w:val="1"/>
          <w:numId w:val="4"/>
        </w:numPr>
        <w:tabs>
          <w:tab w:pos="798" w:val="left" w:leader="none"/>
        </w:tabs>
        <w:spacing w:line="240" w:lineRule="auto" w:before="64" w:after="0"/>
        <w:ind w:left="797" w:right="0" w:hanging="680"/>
        <w:jc w:val="left"/>
        <w:rPr>
          <w:b w:val="0"/>
          <w:bCs w:val="0"/>
        </w:rPr>
      </w:pPr>
      <w:bookmarkStart w:name="_bookmark10" w:id="19"/>
      <w:bookmarkEnd w:id="19"/>
      <w:r>
        <w:rPr>
          <w:b w:val="0"/>
        </w:rPr>
      </w:r>
      <w:bookmarkStart w:name="_bookmark10" w:id="20"/>
      <w:bookmarkEnd w:id="20"/>
      <w:r>
        <w:rPr>
          <w:color w:val="231F20"/>
        </w:rPr>
        <w:t>Systemic</w:t>
      </w:r>
      <w:r>
        <w:rPr>
          <w:color w:val="231F20"/>
          <w:spacing w:val="-16"/>
        </w:rPr>
        <w:t> </w:t>
      </w:r>
      <w:r>
        <w:rPr>
          <w:color w:val="231F20"/>
        </w:rPr>
        <w:t>recommendations</w:t>
      </w:r>
      <w:r>
        <w:rPr>
          <w:b w:val="0"/>
        </w:rPr>
      </w:r>
    </w:p>
    <w:p>
      <w:pPr>
        <w:pStyle w:val="ListParagraph"/>
        <w:numPr>
          <w:ilvl w:val="0"/>
          <w:numId w:val="5"/>
        </w:numPr>
        <w:tabs>
          <w:tab w:pos="798" w:val="left" w:leader="none"/>
        </w:tabs>
        <w:spacing w:line="249" w:lineRule="auto" w:before="173" w:after="0"/>
        <w:ind w:left="797" w:right="290" w:hanging="680"/>
        <w:jc w:val="left"/>
        <w:rPr>
          <w:rFonts w:ascii="Arial" w:hAnsi="Arial" w:cs="Arial" w:eastAsia="Arial" w:hint="default"/>
          <w:sz w:val="24"/>
          <w:szCs w:val="24"/>
        </w:rPr>
      </w:pPr>
      <w:r>
        <w:rPr>
          <w:rFonts w:ascii="Arial"/>
          <w:color w:val="231F20"/>
          <w:sz w:val="24"/>
        </w:rPr>
        <w:t>The Commission makes the following systemic recommendations to address the breach of the CRC by the Commonwealth, which is inconsistent</w:t>
      </w:r>
      <w:r>
        <w:rPr>
          <w:rFonts w:ascii="Arial"/>
          <w:color w:val="231F20"/>
          <w:spacing w:val="-44"/>
          <w:sz w:val="24"/>
        </w:rPr>
        <w:t> </w:t>
      </w:r>
      <w:r>
        <w:rPr>
          <w:rFonts w:ascii="Arial"/>
          <w:color w:val="231F20"/>
          <w:sz w:val="24"/>
        </w:rPr>
        <w:t>with</w:t>
      </w:r>
      <w:r>
        <w:rPr>
          <w:rFonts w:ascii="Arial"/>
          <w:sz w:val="24"/>
        </w:rPr>
      </w:r>
    </w:p>
    <w:p>
      <w:pPr>
        <w:pStyle w:val="BodyText"/>
        <w:spacing w:line="249" w:lineRule="auto" w:before="1"/>
        <w:ind w:right="404" w:firstLine="0"/>
        <w:jc w:val="left"/>
      </w:pPr>
      <w:r>
        <w:rPr>
          <w:color w:val="231F20"/>
        </w:rPr>
        <w:t>the human rights of Emilie and Gustav Kolind and other children in a similar position.</w:t>
      </w:r>
      <w:r>
        <w:rPr/>
      </w:r>
    </w:p>
    <w:p>
      <w:pPr>
        <w:pStyle w:val="Heading4"/>
        <w:spacing w:line="240" w:lineRule="auto" w:before="114"/>
        <w:ind w:right="404"/>
        <w:jc w:val="left"/>
        <w:rPr>
          <w:b w:val="0"/>
          <w:bCs w:val="0"/>
        </w:rPr>
      </w:pPr>
      <w:r>
        <w:rPr>
          <w:color w:val="231F20"/>
        </w:rPr>
        <w:t>Recommendation</w:t>
      </w:r>
      <w:r>
        <w:rPr>
          <w:color w:val="231F20"/>
          <w:spacing w:val="-12"/>
        </w:rPr>
        <w:t> </w:t>
      </w:r>
      <w:r>
        <w:rPr>
          <w:color w:val="231F20"/>
        </w:rPr>
        <w:t>1</w:t>
      </w:r>
      <w:r>
        <w:rPr>
          <w:b w:val="0"/>
        </w:rPr>
      </w:r>
    </w:p>
    <w:p>
      <w:pPr>
        <w:pStyle w:val="ListParagraph"/>
        <w:numPr>
          <w:ilvl w:val="0"/>
          <w:numId w:val="5"/>
        </w:numPr>
        <w:tabs>
          <w:tab w:pos="798" w:val="left" w:leader="none"/>
        </w:tabs>
        <w:spacing w:line="249" w:lineRule="auto" w:before="125" w:after="0"/>
        <w:ind w:left="797" w:right="248" w:hanging="680"/>
        <w:jc w:val="left"/>
        <w:rPr>
          <w:rFonts w:ascii="Arial" w:hAnsi="Arial" w:cs="Arial" w:eastAsia="Arial" w:hint="default"/>
          <w:sz w:val="24"/>
          <w:szCs w:val="24"/>
        </w:rPr>
      </w:pPr>
      <w:r>
        <w:rPr>
          <w:rFonts w:ascii="Arial"/>
          <w:color w:val="231F20"/>
          <w:sz w:val="24"/>
        </w:rPr>
        <w:t>That the Commonwealth take all appropriate measures to make primary education free to all children in Australia, regardless of the immigration</w:t>
      </w:r>
      <w:r>
        <w:rPr>
          <w:rFonts w:ascii="Arial"/>
          <w:color w:val="231F20"/>
          <w:spacing w:val="-40"/>
          <w:sz w:val="24"/>
        </w:rPr>
        <w:t> </w:t>
      </w:r>
      <w:r>
        <w:rPr>
          <w:rFonts w:ascii="Arial"/>
          <w:color w:val="231F20"/>
          <w:sz w:val="24"/>
        </w:rPr>
        <w:t>status </w:t>
      </w:r>
      <w:r>
        <w:rPr>
          <w:rFonts w:ascii="Arial"/>
          <w:color w:val="231F20"/>
          <w:sz w:val="24"/>
        </w:rPr>
        <w:t>of their parents. These measures may</w:t>
      </w:r>
      <w:r>
        <w:rPr>
          <w:rFonts w:ascii="Arial"/>
          <w:color w:val="231F20"/>
          <w:spacing w:val="-23"/>
          <w:sz w:val="24"/>
        </w:rPr>
        <w:t> </w:t>
      </w:r>
      <w:r>
        <w:rPr>
          <w:rFonts w:ascii="Arial"/>
          <w:color w:val="231F20"/>
          <w:sz w:val="24"/>
        </w:rPr>
        <w:t>include:</w:t>
      </w:r>
      <w:r>
        <w:rPr>
          <w:rFonts w:ascii="Arial"/>
          <w:sz w:val="24"/>
        </w:rPr>
      </w:r>
    </w:p>
    <w:p>
      <w:pPr>
        <w:pStyle w:val="ListParagraph"/>
        <w:numPr>
          <w:ilvl w:val="0"/>
          <w:numId w:val="12"/>
        </w:numPr>
        <w:tabs>
          <w:tab w:pos="1365" w:val="left" w:leader="none"/>
        </w:tabs>
        <w:spacing w:line="249" w:lineRule="auto" w:before="114" w:after="0"/>
        <w:ind w:left="1364" w:right="626" w:hanging="170"/>
        <w:jc w:val="both"/>
        <w:rPr>
          <w:rFonts w:ascii="Arial" w:hAnsi="Arial" w:cs="Arial" w:eastAsia="Arial" w:hint="default"/>
          <w:sz w:val="24"/>
          <w:szCs w:val="24"/>
        </w:rPr>
      </w:pPr>
      <w:r>
        <w:rPr>
          <w:rFonts w:ascii="Arial"/>
          <w:color w:val="231F20"/>
          <w:sz w:val="24"/>
        </w:rPr>
        <w:t>seeking to attach appropriate conditions to the funding agreements entered into with the States for educational purposes to ensure that primary education is provided free to all children in Australia;</w:t>
      </w:r>
      <w:r>
        <w:rPr>
          <w:rFonts w:ascii="Arial"/>
          <w:color w:val="231F20"/>
          <w:spacing w:val="57"/>
          <w:sz w:val="24"/>
        </w:rPr>
        <w:t> </w:t>
      </w:r>
      <w:r>
        <w:rPr>
          <w:rFonts w:ascii="Arial"/>
          <w:color w:val="231F20"/>
          <w:sz w:val="24"/>
        </w:rPr>
        <w:t>and</w:t>
      </w:r>
      <w:r>
        <w:rPr>
          <w:rFonts w:ascii="Arial"/>
          <w:sz w:val="24"/>
        </w:rPr>
      </w:r>
    </w:p>
    <w:p>
      <w:pPr>
        <w:pStyle w:val="ListParagraph"/>
        <w:numPr>
          <w:ilvl w:val="0"/>
          <w:numId w:val="12"/>
        </w:numPr>
        <w:tabs>
          <w:tab w:pos="1365" w:val="left" w:leader="none"/>
        </w:tabs>
        <w:spacing w:line="249" w:lineRule="auto" w:before="114" w:after="0"/>
        <w:ind w:left="1364" w:right="1115" w:hanging="170"/>
        <w:jc w:val="left"/>
        <w:rPr>
          <w:rFonts w:ascii="Arial" w:hAnsi="Arial" w:cs="Arial" w:eastAsia="Arial" w:hint="default"/>
          <w:sz w:val="24"/>
          <w:szCs w:val="24"/>
        </w:rPr>
      </w:pPr>
      <w:r>
        <w:rPr>
          <w:rFonts w:ascii="Arial"/>
          <w:color w:val="231F20"/>
          <w:sz w:val="24"/>
        </w:rPr>
        <w:t>incorporating appropriate conditions to ensure that primary education is provided free to all children in Australia in any new national school funding</w:t>
      </w:r>
      <w:r>
        <w:rPr>
          <w:rFonts w:ascii="Arial"/>
          <w:color w:val="231F20"/>
          <w:spacing w:val="51"/>
          <w:sz w:val="24"/>
        </w:rPr>
        <w:t> </w:t>
      </w:r>
      <w:r>
        <w:rPr>
          <w:rFonts w:ascii="Arial"/>
          <w:color w:val="231F20"/>
          <w:sz w:val="24"/>
        </w:rPr>
        <w:t>model.</w:t>
      </w:r>
      <w:r>
        <w:rPr>
          <w:rFonts w:ascii="Arial"/>
          <w:sz w:val="24"/>
        </w:rPr>
      </w:r>
    </w:p>
    <w:p>
      <w:pPr>
        <w:pStyle w:val="Heading4"/>
        <w:spacing w:line="240" w:lineRule="auto" w:before="114"/>
        <w:ind w:right="404"/>
        <w:jc w:val="left"/>
        <w:rPr>
          <w:b w:val="0"/>
          <w:bCs w:val="0"/>
        </w:rPr>
      </w:pPr>
      <w:r>
        <w:rPr>
          <w:color w:val="231F20"/>
        </w:rPr>
        <w:t>Recommendation</w:t>
      </w:r>
      <w:r>
        <w:rPr>
          <w:color w:val="231F20"/>
          <w:spacing w:val="-12"/>
        </w:rPr>
        <w:t> </w:t>
      </w:r>
      <w:r>
        <w:rPr>
          <w:color w:val="231F20"/>
        </w:rPr>
        <w:t>2</w:t>
      </w:r>
      <w:r>
        <w:rPr>
          <w:b w:val="0"/>
        </w:rPr>
      </w:r>
    </w:p>
    <w:p>
      <w:pPr>
        <w:pStyle w:val="ListParagraph"/>
        <w:numPr>
          <w:ilvl w:val="0"/>
          <w:numId w:val="5"/>
        </w:numPr>
        <w:tabs>
          <w:tab w:pos="798" w:val="left" w:leader="none"/>
        </w:tabs>
        <w:spacing w:line="249" w:lineRule="auto" w:before="125" w:after="0"/>
        <w:ind w:left="797" w:right="622" w:hanging="680"/>
        <w:jc w:val="left"/>
        <w:rPr>
          <w:rFonts w:ascii="Arial" w:hAnsi="Arial" w:cs="Arial" w:eastAsia="Arial" w:hint="default"/>
          <w:sz w:val="24"/>
          <w:szCs w:val="24"/>
        </w:rPr>
      </w:pPr>
      <w:r>
        <w:rPr>
          <w:rFonts w:ascii="Arial"/>
          <w:color w:val="231F20"/>
          <w:sz w:val="24"/>
        </w:rPr>
        <w:t>That the Commonwealth place information alerting migrants to the right of</w:t>
      </w:r>
      <w:r>
        <w:rPr>
          <w:rFonts w:ascii="Arial"/>
          <w:color w:val="231F20"/>
          <w:spacing w:val="-4"/>
          <w:sz w:val="24"/>
        </w:rPr>
        <w:t> </w:t>
      </w:r>
      <w:r>
        <w:rPr>
          <w:rFonts w:ascii="Arial"/>
          <w:color w:val="231F20"/>
          <w:sz w:val="24"/>
        </w:rPr>
        <w:t>all</w:t>
      </w:r>
      <w:r>
        <w:rPr>
          <w:rFonts w:ascii="Arial"/>
          <w:color w:val="231F20"/>
          <w:spacing w:val="-4"/>
          <w:sz w:val="24"/>
        </w:rPr>
        <w:t> </w:t>
      </w:r>
      <w:r>
        <w:rPr>
          <w:rFonts w:ascii="Arial"/>
          <w:color w:val="231F20"/>
          <w:sz w:val="24"/>
        </w:rPr>
        <w:t>children</w:t>
      </w:r>
      <w:r>
        <w:rPr>
          <w:rFonts w:ascii="Arial"/>
          <w:color w:val="231F20"/>
          <w:spacing w:val="-5"/>
          <w:sz w:val="24"/>
        </w:rPr>
        <w:t> </w:t>
      </w:r>
      <w:r>
        <w:rPr>
          <w:rFonts w:ascii="Arial"/>
          <w:color w:val="231F20"/>
          <w:sz w:val="24"/>
        </w:rPr>
        <w:t>in</w:t>
      </w:r>
      <w:r>
        <w:rPr>
          <w:rFonts w:ascii="Arial"/>
          <w:color w:val="231F20"/>
          <w:spacing w:val="-16"/>
          <w:sz w:val="24"/>
        </w:rPr>
        <w:t> </w:t>
      </w:r>
      <w:r>
        <w:rPr>
          <w:rFonts w:ascii="Arial"/>
          <w:color w:val="231F20"/>
          <w:sz w:val="24"/>
        </w:rPr>
        <w:t>Australia</w:t>
      </w:r>
      <w:r>
        <w:rPr>
          <w:rFonts w:ascii="Arial"/>
          <w:color w:val="231F20"/>
          <w:spacing w:val="-5"/>
          <w:sz w:val="24"/>
        </w:rPr>
        <w:t> </w:t>
      </w:r>
      <w:r>
        <w:rPr>
          <w:rFonts w:ascii="Arial"/>
          <w:color w:val="231F20"/>
          <w:sz w:val="24"/>
        </w:rPr>
        <w:t>to</w:t>
      </w:r>
      <w:r>
        <w:rPr>
          <w:rFonts w:ascii="Arial"/>
          <w:color w:val="231F20"/>
          <w:spacing w:val="-5"/>
          <w:sz w:val="24"/>
        </w:rPr>
        <w:t> </w:t>
      </w:r>
      <w:r>
        <w:rPr>
          <w:rFonts w:ascii="Arial"/>
          <w:color w:val="231F20"/>
          <w:sz w:val="24"/>
        </w:rPr>
        <w:t>access</w:t>
      </w:r>
      <w:r>
        <w:rPr>
          <w:rFonts w:ascii="Arial"/>
          <w:color w:val="231F20"/>
          <w:spacing w:val="-4"/>
          <w:sz w:val="24"/>
        </w:rPr>
        <w:t> </w:t>
      </w:r>
      <w:r>
        <w:rPr>
          <w:rFonts w:ascii="Arial"/>
          <w:color w:val="231F20"/>
          <w:sz w:val="24"/>
        </w:rPr>
        <w:t>free</w:t>
      </w:r>
      <w:r>
        <w:rPr>
          <w:rFonts w:ascii="Arial"/>
          <w:color w:val="231F20"/>
          <w:spacing w:val="-5"/>
          <w:sz w:val="24"/>
        </w:rPr>
        <w:t> </w:t>
      </w:r>
      <w:r>
        <w:rPr>
          <w:rFonts w:ascii="Arial"/>
          <w:color w:val="231F20"/>
          <w:sz w:val="24"/>
        </w:rPr>
        <w:t>primary</w:t>
      </w:r>
      <w:r>
        <w:rPr>
          <w:rFonts w:ascii="Arial"/>
          <w:color w:val="231F20"/>
          <w:spacing w:val="-4"/>
          <w:sz w:val="24"/>
        </w:rPr>
        <w:t> </w:t>
      </w:r>
      <w:r>
        <w:rPr>
          <w:rFonts w:ascii="Arial"/>
          <w:color w:val="231F20"/>
          <w:sz w:val="24"/>
        </w:rPr>
        <w:t>education</w:t>
      </w:r>
      <w:r>
        <w:rPr>
          <w:rFonts w:ascii="Arial"/>
          <w:color w:val="231F20"/>
          <w:spacing w:val="-4"/>
          <w:sz w:val="24"/>
        </w:rPr>
        <w:t> </w:t>
      </w:r>
      <w:r>
        <w:rPr>
          <w:rFonts w:ascii="Arial"/>
          <w:color w:val="231F20"/>
          <w:sz w:val="24"/>
        </w:rPr>
        <w:t>on</w:t>
      </w:r>
      <w:r>
        <w:rPr>
          <w:rFonts w:ascii="Arial"/>
          <w:color w:val="231F20"/>
          <w:spacing w:val="-4"/>
          <w:sz w:val="24"/>
        </w:rPr>
        <w:t> </w:t>
      </w:r>
      <w:r>
        <w:rPr>
          <w:rFonts w:ascii="Arial"/>
          <w:color w:val="231F20"/>
          <w:sz w:val="24"/>
        </w:rPr>
        <w:t>appropriate</w:t>
      </w:r>
      <w:r>
        <w:rPr>
          <w:rFonts w:ascii="Arial"/>
          <w:sz w:val="24"/>
        </w:rPr>
      </w:r>
    </w:p>
    <w:p>
      <w:pPr>
        <w:pStyle w:val="BodyText"/>
        <w:spacing w:line="249" w:lineRule="auto" w:before="1"/>
        <w:ind w:right="497" w:firstLine="0"/>
        <w:jc w:val="left"/>
      </w:pPr>
      <w:r>
        <w:rPr>
          <w:color w:val="231F20"/>
        </w:rPr>
        <w:t>Government websites, including those of the Department of Education and Training and the Department of Immigration and Border</w:t>
      </w:r>
      <w:r>
        <w:rPr>
          <w:color w:val="231F20"/>
          <w:spacing w:val="-27"/>
        </w:rPr>
        <w:t> </w:t>
      </w:r>
      <w:r>
        <w:rPr>
          <w:color w:val="231F20"/>
        </w:rPr>
        <w:t>Protection.</w:t>
      </w:r>
      <w:r>
        <w:rPr/>
      </w:r>
    </w:p>
    <w:p>
      <w:pPr>
        <w:spacing w:line="240" w:lineRule="auto" w:before="5"/>
        <w:ind w:right="0"/>
        <w:rPr>
          <w:rFonts w:ascii="Arial" w:hAnsi="Arial" w:cs="Arial" w:eastAsia="Arial" w:hint="default"/>
          <w:sz w:val="32"/>
          <w:szCs w:val="32"/>
        </w:rPr>
      </w:pPr>
    </w:p>
    <w:p>
      <w:pPr>
        <w:pStyle w:val="Heading1"/>
        <w:numPr>
          <w:ilvl w:val="0"/>
          <w:numId w:val="4"/>
        </w:numPr>
        <w:tabs>
          <w:tab w:pos="798" w:val="left" w:leader="none"/>
        </w:tabs>
        <w:spacing w:line="240" w:lineRule="auto" w:before="0" w:after="0"/>
        <w:ind w:left="797" w:right="0" w:hanging="680"/>
        <w:jc w:val="left"/>
        <w:rPr>
          <w:b w:val="0"/>
          <w:bCs w:val="0"/>
        </w:rPr>
      </w:pPr>
      <w:r>
        <w:rPr>
          <w:color w:val="231F20"/>
        </w:rPr>
        <w:t>Department’s</w:t>
      </w:r>
      <w:r>
        <w:rPr>
          <w:color w:val="231F20"/>
          <w:spacing w:val="-31"/>
        </w:rPr>
        <w:t> </w:t>
      </w:r>
      <w:r>
        <w:rPr>
          <w:color w:val="231F20"/>
        </w:rPr>
        <w:t>response</w:t>
      </w:r>
      <w:r>
        <w:rPr>
          <w:b w:val="0"/>
          <w:bCs w:val="0"/>
        </w:rPr>
      </w:r>
    </w:p>
    <w:p>
      <w:pPr>
        <w:pStyle w:val="ListParagraph"/>
        <w:numPr>
          <w:ilvl w:val="0"/>
          <w:numId w:val="5"/>
        </w:numPr>
        <w:tabs>
          <w:tab w:pos="798" w:val="left" w:leader="none"/>
        </w:tabs>
        <w:spacing w:line="249" w:lineRule="auto" w:before="213" w:after="0"/>
        <w:ind w:left="797" w:right="1663" w:hanging="680"/>
        <w:jc w:val="left"/>
        <w:rPr>
          <w:rFonts w:ascii="Arial" w:hAnsi="Arial" w:cs="Arial" w:eastAsia="Arial" w:hint="default"/>
          <w:sz w:val="24"/>
          <w:szCs w:val="24"/>
        </w:rPr>
      </w:pPr>
      <w:r>
        <w:rPr>
          <w:rFonts w:ascii="Arial"/>
          <w:color w:val="231F20"/>
          <w:sz w:val="24"/>
        </w:rPr>
        <w:t>The Department provided a written response to my findings and recommendations on 23 October 2015. The Department</w:t>
      </w:r>
      <w:r>
        <w:rPr>
          <w:rFonts w:ascii="Arial"/>
          <w:color w:val="231F20"/>
          <w:spacing w:val="-22"/>
          <w:sz w:val="24"/>
        </w:rPr>
        <w:t> </w:t>
      </w:r>
      <w:r>
        <w:rPr>
          <w:rFonts w:ascii="Arial"/>
          <w:color w:val="231F20"/>
          <w:sz w:val="24"/>
        </w:rPr>
        <w:t>stated:</w:t>
      </w:r>
      <w:r>
        <w:rPr>
          <w:rFonts w:ascii="Arial"/>
          <w:sz w:val="24"/>
        </w:rPr>
      </w:r>
    </w:p>
    <w:p>
      <w:pPr>
        <w:spacing w:line="249" w:lineRule="auto" w:before="109"/>
        <w:ind w:left="1364" w:right="404" w:firstLine="0"/>
        <w:jc w:val="left"/>
        <w:rPr>
          <w:rFonts w:ascii="Arial" w:hAnsi="Arial" w:cs="Arial" w:eastAsia="Arial" w:hint="default"/>
          <w:sz w:val="22"/>
          <w:szCs w:val="22"/>
        </w:rPr>
      </w:pPr>
      <w:r>
        <w:rPr>
          <w:rFonts w:ascii="Arial"/>
          <w:color w:val="231F20"/>
          <w:sz w:val="22"/>
        </w:rPr>
        <w:t>The Commonwealth remains of the view that the AHRC does not have jurisdiction</w:t>
      </w:r>
      <w:r>
        <w:rPr>
          <w:rFonts w:ascii="Arial"/>
          <w:color w:val="231F20"/>
          <w:spacing w:val="-2"/>
          <w:sz w:val="22"/>
        </w:rPr>
        <w:t> </w:t>
      </w:r>
      <w:r>
        <w:rPr>
          <w:rFonts w:ascii="Arial"/>
          <w:color w:val="231F20"/>
          <w:sz w:val="22"/>
        </w:rPr>
        <w:t>to</w:t>
      </w:r>
      <w:r>
        <w:rPr>
          <w:rFonts w:ascii="Arial"/>
          <w:color w:val="231F20"/>
          <w:spacing w:val="-3"/>
          <w:sz w:val="22"/>
        </w:rPr>
        <w:t> </w:t>
      </w:r>
      <w:r>
        <w:rPr>
          <w:rFonts w:ascii="Arial"/>
          <w:color w:val="231F20"/>
          <w:sz w:val="22"/>
        </w:rPr>
        <w:t>inquire</w:t>
      </w:r>
      <w:r>
        <w:rPr>
          <w:rFonts w:ascii="Arial"/>
          <w:color w:val="231F20"/>
          <w:spacing w:val="-2"/>
          <w:sz w:val="22"/>
        </w:rPr>
        <w:t> </w:t>
      </w:r>
      <w:r>
        <w:rPr>
          <w:rFonts w:ascii="Arial"/>
          <w:color w:val="231F20"/>
          <w:sz w:val="22"/>
        </w:rPr>
        <w:t>into</w:t>
      </w:r>
      <w:r>
        <w:rPr>
          <w:rFonts w:ascii="Arial"/>
          <w:color w:val="231F20"/>
          <w:spacing w:val="-2"/>
          <w:sz w:val="22"/>
        </w:rPr>
        <w:t> </w:t>
      </w:r>
      <w:r>
        <w:rPr>
          <w:rFonts w:ascii="Arial"/>
          <w:color w:val="231F20"/>
          <w:sz w:val="22"/>
        </w:rPr>
        <w:t>this</w:t>
      </w:r>
      <w:r>
        <w:rPr>
          <w:rFonts w:ascii="Arial"/>
          <w:color w:val="231F20"/>
          <w:spacing w:val="-3"/>
          <w:sz w:val="22"/>
        </w:rPr>
        <w:t> </w:t>
      </w:r>
      <w:r>
        <w:rPr>
          <w:rFonts w:ascii="Arial"/>
          <w:color w:val="231F20"/>
          <w:sz w:val="22"/>
        </w:rPr>
        <w:t>matter</w:t>
      </w:r>
      <w:r>
        <w:rPr>
          <w:rFonts w:ascii="Arial"/>
          <w:color w:val="231F20"/>
          <w:spacing w:val="-2"/>
          <w:sz w:val="22"/>
        </w:rPr>
        <w:t> </w:t>
      </w:r>
      <w:r>
        <w:rPr>
          <w:rFonts w:ascii="Arial"/>
          <w:color w:val="231F20"/>
          <w:sz w:val="22"/>
        </w:rPr>
        <w:t>under</w:t>
      </w:r>
      <w:r>
        <w:rPr>
          <w:rFonts w:ascii="Arial"/>
          <w:color w:val="231F20"/>
          <w:spacing w:val="-2"/>
          <w:sz w:val="22"/>
        </w:rPr>
        <w:t> </w:t>
      </w:r>
      <w:r>
        <w:rPr>
          <w:rFonts w:ascii="Arial"/>
          <w:color w:val="231F20"/>
          <w:sz w:val="22"/>
        </w:rPr>
        <w:t>section</w:t>
      </w:r>
      <w:r>
        <w:rPr>
          <w:rFonts w:ascii="Arial"/>
          <w:color w:val="231F20"/>
          <w:spacing w:val="-3"/>
          <w:sz w:val="22"/>
        </w:rPr>
        <w:t> 11(1)(f)</w:t>
      </w:r>
      <w:r>
        <w:rPr>
          <w:rFonts w:ascii="Arial"/>
          <w:color w:val="231F20"/>
          <w:spacing w:val="-2"/>
          <w:sz w:val="22"/>
        </w:rPr>
        <w:t> </w:t>
      </w:r>
      <w:r>
        <w:rPr>
          <w:rFonts w:ascii="Arial"/>
          <w:color w:val="231F20"/>
          <w:sz w:val="22"/>
        </w:rPr>
        <w:t>of</w:t>
      </w:r>
      <w:r>
        <w:rPr>
          <w:rFonts w:ascii="Arial"/>
          <w:color w:val="231F20"/>
          <w:spacing w:val="-2"/>
          <w:sz w:val="22"/>
        </w:rPr>
        <w:t> </w:t>
      </w:r>
      <w:r>
        <w:rPr>
          <w:rFonts w:ascii="Arial"/>
          <w:color w:val="231F20"/>
          <w:sz w:val="22"/>
        </w:rPr>
        <w:t>the</w:t>
      </w:r>
      <w:r>
        <w:rPr>
          <w:rFonts w:ascii="Arial"/>
          <w:color w:val="231F20"/>
          <w:spacing w:val="-15"/>
          <w:sz w:val="22"/>
        </w:rPr>
        <w:t> </w:t>
      </w:r>
      <w:r>
        <w:rPr>
          <w:rFonts w:ascii="Arial"/>
          <w:color w:val="231F20"/>
          <w:sz w:val="22"/>
        </w:rPr>
        <w:t>AHRC</w:t>
      </w:r>
      <w:r>
        <w:rPr>
          <w:rFonts w:ascii="Arial"/>
          <w:color w:val="231F20"/>
          <w:spacing w:val="-15"/>
          <w:sz w:val="22"/>
        </w:rPr>
        <w:t> </w:t>
      </w:r>
      <w:r>
        <w:rPr>
          <w:rFonts w:ascii="Arial"/>
          <w:color w:val="231F20"/>
          <w:sz w:val="22"/>
        </w:rPr>
        <w:t>Act.</w:t>
      </w:r>
      <w:r>
        <w:rPr>
          <w:rFonts w:ascii="Arial"/>
          <w:sz w:val="22"/>
        </w:rPr>
      </w:r>
    </w:p>
    <w:p>
      <w:pPr>
        <w:spacing w:line="249" w:lineRule="auto" w:before="114"/>
        <w:ind w:left="1364" w:right="32" w:firstLine="0"/>
        <w:jc w:val="left"/>
        <w:rPr>
          <w:rFonts w:ascii="Arial" w:hAnsi="Arial" w:cs="Arial" w:eastAsia="Arial" w:hint="default"/>
          <w:sz w:val="22"/>
          <w:szCs w:val="22"/>
        </w:rPr>
      </w:pPr>
      <w:r>
        <w:rPr>
          <w:rFonts w:ascii="Arial" w:hAnsi="Arial" w:cs="Arial" w:eastAsia="Arial" w:hint="default"/>
          <w:color w:val="231F20"/>
          <w:sz w:val="22"/>
          <w:szCs w:val="22"/>
        </w:rPr>
        <w:t>The Commonwealth also maintains the position that it is not responsible for ensuring</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that</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a</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State</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complies</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with</w:t>
      </w:r>
      <w:r>
        <w:rPr>
          <w:rFonts w:ascii="Arial" w:hAnsi="Arial" w:cs="Arial" w:eastAsia="Arial" w:hint="default"/>
          <w:color w:val="231F20"/>
          <w:spacing w:val="-15"/>
          <w:sz w:val="22"/>
          <w:szCs w:val="22"/>
        </w:rPr>
        <w:t> </w:t>
      </w:r>
      <w:r>
        <w:rPr>
          <w:rFonts w:ascii="Arial" w:hAnsi="Arial" w:cs="Arial" w:eastAsia="Arial" w:hint="default"/>
          <w:color w:val="231F20"/>
          <w:sz w:val="22"/>
          <w:szCs w:val="22"/>
        </w:rPr>
        <w:t>Australia’s</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human</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rights</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obligations</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in</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areas </w:t>
      </w:r>
      <w:r>
        <w:rPr>
          <w:rFonts w:ascii="Arial" w:hAnsi="Arial" w:cs="Arial" w:eastAsia="Arial" w:hint="default"/>
          <w:color w:val="231F20"/>
          <w:sz w:val="22"/>
          <w:szCs w:val="22"/>
        </w:rPr>
        <w:t>of State constitutional responsibility, such as the provision of primary school education. </w:t>
      </w:r>
      <w:r>
        <w:rPr>
          <w:rFonts w:ascii="Arial" w:hAnsi="Arial" w:cs="Arial" w:eastAsia="Arial" w:hint="default"/>
          <w:color w:val="231F20"/>
          <w:spacing w:val="-3"/>
          <w:sz w:val="22"/>
          <w:szCs w:val="22"/>
        </w:rPr>
        <w:t>However, </w:t>
      </w:r>
      <w:r>
        <w:rPr>
          <w:rFonts w:ascii="Arial" w:hAnsi="Arial" w:cs="Arial" w:eastAsia="Arial" w:hint="default"/>
          <w:color w:val="231F20"/>
          <w:sz w:val="22"/>
          <w:szCs w:val="22"/>
        </w:rPr>
        <w:t>and as with the Behme matter, we do agree that a real </w:t>
      </w:r>
      <w:r>
        <w:rPr>
          <w:rFonts w:ascii="Arial" w:hAnsi="Arial" w:cs="Arial" w:eastAsia="Arial" w:hint="default"/>
          <w:color w:val="231F20"/>
          <w:sz w:val="22"/>
          <w:szCs w:val="22"/>
        </w:rPr>
        <w:t>issue has been raised by the AHRC involving a State imposing school</w:t>
      </w:r>
      <w:r>
        <w:rPr>
          <w:rFonts w:ascii="Arial" w:hAnsi="Arial" w:cs="Arial" w:eastAsia="Arial" w:hint="default"/>
          <w:color w:val="231F20"/>
          <w:spacing w:val="-40"/>
          <w:sz w:val="22"/>
          <w:szCs w:val="22"/>
        </w:rPr>
        <w:t> </w:t>
      </w:r>
      <w:r>
        <w:rPr>
          <w:rFonts w:ascii="Arial" w:hAnsi="Arial" w:cs="Arial" w:eastAsia="Arial" w:hint="default"/>
          <w:color w:val="231F20"/>
          <w:sz w:val="22"/>
          <w:szCs w:val="22"/>
        </w:rPr>
        <w:t>fees</w:t>
      </w:r>
      <w:r>
        <w:rPr>
          <w:rFonts w:ascii="Arial" w:hAnsi="Arial" w:cs="Arial" w:eastAsia="Arial" w:hint="default"/>
          <w:sz w:val="22"/>
          <w:szCs w:val="22"/>
        </w:rPr>
      </w:r>
    </w:p>
    <w:p>
      <w:pPr>
        <w:spacing w:line="249" w:lineRule="auto" w:before="1"/>
        <w:ind w:left="1364" w:right="409" w:firstLine="0"/>
        <w:jc w:val="left"/>
        <w:rPr>
          <w:rFonts w:ascii="Arial" w:hAnsi="Arial" w:cs="Arial" w:eastAsia="Arial" w:hint="default"/>
          <w:sz w:val="22"/>
          <w:szCs w:val="22"/>
        </w:rPr>
      </w:pPr>
      <w:r>
        <w:rPr>
          <w:rFonts w:ascii="Arial"/>
          <w:color w:val="231F20"/>
          <w:sz w:val="22"/>
        </w:rPr>
        <w:t>on the child of a temporary visa holder and in recognition of the importance of that matter we have written to the States and </w:t>
      </w:r>
      <w:r>
        <w:rPr>
          <w:rFonts w:ascii="Arial"/>
          <w:color w:val="231F20"/>
          <w:spacing w:val="-4"/>
          <w:sz w:val="22"/>
        </w:rPr>
        <w:t>Territories </w:t>
      </w:r>
      <w:r>
        <w:rPr>
          <w:rFonts w:ascii="Arial"/>
          <w:color w:val="231F20"/>
          <w:sz w:val="22"/>
        </w:rPr>
        <w:t>to remind them of </w:t>
      </w:r>
      <w:r>
        <w:rPr>
          <w:rFonts w:ascii="Arial"/>
          <w:color w:val="231F20"/>
          <w:sz w:val="22"/>
        </w:rPr>
        <w:t>obligations under the Convention on the Rights of the Child, as noted in our response of 3 August</w:t>
      </w:r>
      <w:r>
        <w:rPr>
          <w:rFonts w:ascii="Arial"/>
          <w:color w:val="231F20"/>
          <w:spacing w:val="-21"/>
          <w:sz w:val="22"/>
        </w:rPr>
        <w:t> </w:t>
      </w:r>
      <w:r>
        <w:rPr>
          <w:rFonts w:ascii="Arial"/>
          <w:color w:val="231F20"/>
          <w:sz w:val="22"/>
        </w:rPr>
        <w:t>2015.</w:t>
      </w:r>
      <w:r>
        <w:rPr>
          <w:rFonts w:ascii="Arial"/>
          <w:sz w:val="22"/>
        </w:rPr>
      </w:r>
    </w:p>
    <w:p>
      <w:pPr>
        <w:spacing w:line="249" w:lineRule="auto" w:before="114"/>
        <w:ind w:left="1364" w:right="406" w:firstLine="0"/>
        <w:jc w:val="left"/>
        <w:rPr>
          <w:rFonts w:ascii="Arial" w:hAnsi="Arial" w:cs="Arial" w:eastAsia="Arial" w:hint="default"/>
          <w:sz w:val="22"/>
          <w:szCs w:val="22"/>
        </w:rPr>
      </w:pPr>
      <w:r>
        <w:rPr>
          <w:rFonts w:ascii="Arial"/>
          <w:color w:val="231F20"/>
          <w:sz w:val="22"/>
        </w:rPr>
        <w:t>Given the responsibility for setting school fees rests with the State, the Commonwealth considers that there is no further action it can take to ensure State compliance and </w:t>
      </w:r>
      <w:r>
        <w:rPr>
          <w:rFonts w:ascii="Arial"/>
          <w:color w:val="231F20"/>
          <w:spacing w:val="-3"/>
          <w:sz w:val="22"/>
        </w:rPr>
        <w:t>accordingly, </w:t>
      </w:r>
      <w:r>
        <w:rPr>
          <w:rFonts w:ascii="Arial"/>
          <w:color w:val="231F20"/>
          <w:sz w:val="22"/>
        </w:rPr>
        <w:t>will not be taking any further action in </w:t>
      </w:r>
      <w:r>
        <w:rPr>
          <w:rFonts w:ascii="Arial"/>
          <w:color w:val="231F20"/>
          <w:sz w:val="22"/>
        </w:rPr>
        <w:t>response to your</w:t>
      </w:r>
      <w:r>
        <w:rPr>
          <w:rFonts w:ascii="Arial"/>
          <w:color w:val="231F20"/>
          <w:spacing w:val="-3"/>
          <w:sz w:val="22"/>
        </w:rPr>
        <w:t> </w:t>
      </w:r>
      <w:r>
        <w:rPr>
          <w:rFonts w:ascii="Arial"/>
          <w:color w:val="231F20"/>
          <w:sz w:val="22"/>
        </w:rPr>
        <w:t>recommendations.</w:t>
      </w:r>
      <w:r>
        <w:rPr>
          <w:rFonts w:ascii="Arial"/>
          <w:sz w:val="22"/>
        </w:rPr>
      </w:r>
    </w:p>
    <w:p>
      <w:pPr>
        <w:spacing w:after="0" w:line="249" w:lineRule="auto"/>
        <w:jc w:val="left"/>
        <w:rPr>
          <w:rFonts w:ascii="Arial" w:hAnsi="Arial" w:cs="Arial" w:eastAsia="Arial" w:hint="default"/>
          <w:sz w:val="22"/>
          <w:szCs w:val="22"/>
        </w:rPr>
        <w:sectPr>
          <w:pgSz w:w="11910" w:h="16840"/>
          <w:pgMar w:header="0" w:footer="665" w:top="1580" w:bottom="860" w:left="1300" w:right="138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5"/>
        </w:numPr>
        <w:tabs>
          <w:tab w:pos="798" w:val="left" w:leader="none"/>
        </w:tabs>
        <w:spacing w:line="240" w:lineRule="auto" w:before="69" w:after="0"/>
        <w:ind w:left="797" w:right="0" w:hanging="680"/>
        <w:jc w:val="left"/>
        <w:rPr>
          <w:rFonts w:ascii="Arial" w:hAnsi="Arial" w:cs="Arial" w:eastAsia="Arial" w:hint="default"/>
          <w:sz w:val="24"/>
          <w:szCs w:val="24"/>
        </w:rPr>
      </w:pPr>
      <w:r>
        <w:rPr>
          <w:rFonts w:ascii="Arial"/>
          <w:color w:val="231F20"/>
          <w:sz w:val="24"/>
        </w:rPr>
        <w:t>I report accordingly to the</w:t>
      </w:r>
      <w:r>
        <w:rPr>
          <w:rFonts w:ascii="Arial"/>
          <w:color w:val="231F20"/>
          <w:spacing w:val="-25"/>
          <w:sz w:val="24"/>
        </w:rPr>
        <w:t> </w:t>
      </w:r>
      <w:r>
        <w:rPr>
          <w:rFonts w:ascii="Arial"/>
          <w:color w:val="231F20"/>
          <w:sz w:val="24"/>
        </w:rPr>
        <w:t>Attorney-General.</w:t>
      </w:r>
      <w:r>
        <w:rPr>
          <w:rFonts w:ascii="Arial"/>
          <w:sz w:val="24"/>
        </w:rPr>
      </w:r>
    </w:p>
    <w:p>
      <w:pPr>
        <w:spacing w:line="240" w:lineRule="auto" w:before="7"/>
        <w:ind w:right="0"/>
        <w:rPr>
          <w:rFonts w:ascii="Arial" w:hAnsi="Arial" w:cs="Arial" w:eastAsia="Arial" w:hint="default"/>
          <w:sz w:val="9"/>
          <w:szCs w:val="9"/>
        </w:rPr>
      </w:pPr>
    </w:p>
    <w:p>
      <w:pPr>
        <w:spacing w:line="240" w:lineRule="auto"/>
        <w:ind w:left="117"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1564891" cy="725424"/>
            <wp:effectExtent l="0" t="0" r="0" b="0"/>
            <wp:docPr id="1" name="image33.png" descr=""/>
            <wp:cNvGraphicFramePr>
              <a:graphicFrameLocks noChangeAspect="1"/>
            </wp:cNvGraphicFramePr>
            <a:graphic>
              <a:graphicData uri="http://schemas.openxmlformats.org/drawingml/2006/picture">
                <pic:pic>
                  <pic:nvPicPr>
                    <pic:cNvPr id="2" name="image33.png"/>
                    <pic:cNvPicPr/>
                  </pic:nvPicPr>
                  <pic:blipFill>
                    <a:blip r:embed="rId48" cstate="print"/>
                    <a:stretch>
                      <a:fillRect/>
                    </a:stretch>
                  </pic:blipFill>
                  <pic:spPr>
                    <a:xfrm>
                      <a:off x="0" y="0"/>
                      <a:ext cx="1564891" cy="725424"/>
                    </a:xfrm>
                    <a:prstGeom prst="rect">
                      <a:avLst/>
                    </a:prstGeom>
                  </pic:spPr>
                </pic:pic>
              </a:graphicData>
            </a:graphic>
          </wp:inline>
        </w:drawing>
      </w:r>
      <w:r>
        <w:rPr>
          <w:rFonts w:ascii="Arial" w:hAnsi="Arial" w:cs="Arial" w:eastAsia="Arial" w:hint="default"/>
          <w:sz w:val="20"/>
          <w:szCs w:val="20"/>
        </w:rPr>
      </w:r>
    </w:p>
    <w:p>
      <w:pPr>
        <w:pStyle w:val="BodyText"/>
        <w:spacing w:line="240" w:lineRule="auto" w:before="167"/>
        <w:ind w:left="117" w:right="235" w:firstLine="0"/>
        <w:jc w:val="left"/>
      </w:pPr>
      <w:r>
        <w:rPr>
          <w:color w:val="231F20"/>
        </w:rPr>
        <w:t>Gillian</w:t>
      </w:r>
      <w:r>
        <w:rPr>
          <w:color w:val="231F20"/>
          <w:spacing w:val="-14"/>
        </w:rPr>
        <w:t> </w:t>
      </w:r>
      <w:r>
        <w:rPr>
          <w:color w:val="231F20"/>
        </w:rPr>
        <w:t>Triggs</w:t>
      </w:r>
      <w:r>
        <w:rPr/>
      </w:r>
    </w:p>
    <w:p>
      <w:pPr>
        <w:pStyle w:val="Heading4"/>
        <w:spacing w:line="240" w:lineRule="auto"/>
        <w:ind w:left="117" w:right="235"/>
        <w:jc w:val="left"/>
        <w:rPr>
          <w:b w:val="0"/>
          <w:bCs w:val="0"/>
        </w:rPr>
      </w:pPr>
      <w:r>
        <w:rPr>
          <w:color w:val="231F20"/>
        </w:rPr>
        <w:t>President</w:t>
      </w:r>
      <w:r>
        <w:rPr>
          <w:b w:val="0"/>
        </w:rPr>
      </w:r>
    </w:p>
    <w:p>
      <w:pPr>
        <w:pStyle w:val="BodyText"/>
        <w:spacing w:line="348" w:lineRule="auto" w:before="12"/>
        <w:ind w:left="117" w:right="5107" w:firstLine="0"/>
        <w:jc w:val="left"/>
      </w:pPr>
      <w:r>
        <w:rPr>
          <w:color w:val="231F20"/>
        </w:rPr>
        <w:t>Australian Human Rights Commission December</w:t>
      </w:r>
      <w:r>
        <w:rPr>
          <w:color w:val="231F20"/>
          <w:spacing w:val="-11"/>
        </w:rPr>
        <w:t> </w:t>
      </w:r>
      <w:r>
        <w:rPr>
          <w:color w:val="231F20"/>
        </w:rPr>
        <w:t>2015</w:t>
      </w:r>
      <w:r>
        <w:rPr/>
      </w:r>
    </w:p>
    <w:p>
      <w:pPr>
        <w:spacing w:after="0" w:line="348" w:lineRule="auto"/>
        <w:jc w:val="left"/>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7"/>
        <w:ind w:right="0"/>
        <w:rPr>
          <w:rFonts w:ascii="Arial" w:hAnsi="Arial" w:cs="Arial" w:eastAsia="Arial" w:hint="default"/>
          <w:sz w:val="17"/>
          <w:szCs w:val="17"/>
        </w:rPr>
      </w:pPr>
    </w:p>
    <w:p>
      <w:pPr>
        <w:pStyle w:val="ListParagraph"/>
        <w:numPr>
          <w:ilvl w:val="0"/>
          <w:numId w:val="13"/>
        </w:numPr>
        <w:tabs>
          <w:tab w:pos="458" w:val="left" w:leader="none"/>
        </w:tabs>
        <w:spacing w:line="249" w:lineRule="auto" w:before="77" w:after="0"/>
        <w:ind w:left="457" w:right="230" w:hanging="340"/>
        <w:jc w:val="left"/>
        <w:rPr>
          <w:rFonts w:ascii="Arial" w:hAnsi="Arial" w:cs="Arial" w:eastAsia="Arial" w:hint="default"/>
          <w:sz w:val="18"/>
          <w:szCs w:val="18"/>
        </w:rPr>
      </w:pPr>
      <w:r>
        <w:rPr>
          <w:rFonts w:ascii="Arial" w:hAnsi="Arial" w:cs="Arial" w:eastAsia="Arial" w:hint="default"/>
          <w:color w:val="231F20"/>
          <w:sz w:val="18"/>
          <w:szCs w:val="18"/>
        </w:rPr>
        <w:t>On </w:t>
      </w:r>
      <w:bookmarkStart w:name="_bookmark11" w:id="21"/>
      <w:bookmarkEnd w:id="21"/>
      <w:r>
        <w:rPr>
          <w:rFonts w:ascii="Arial" w:hAnsi="Arial" w:cs="Arial" w:eastAsia="Arial" w:hint="default"/>
          <w:color w:val="231F20"/>
          <w:sz w:val="18"/>
          <w:szCs w:val="18"/>
        </w:rPr>
        <w:t>2</w:t>
      </w:r>
      <w:r>
        <w:rPr>
          <w:rFonts w:ascii="Arial" w:hAnsi="Arial" w:cs="Arial" w:eastAsia="Arial" w:hint="default"/>
          <w:color w:val="231F20"/>
          <w:sz w:val="18"/>
          <w:szCs w:val="18"/>
        </w:rPr>
        <w:t>2 October 1992, the Attorney-General made a declaration under section 47 of the AHRC Act that the </w:t>
      </w:r>
      <w:r>
        <w:rPr>
          <w:rFonts w:ascii="Arial" w:hAnsi="Arial" w:cs="Arial" w:eastAsia="Arial" w:hint="default"/>
          <w:color w:val="231F20"/>
          <w:sz w:val="18"/>
          <w:szCs w:val="18"/>
        </w:rPr>
        <w:t>CRC</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is</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an</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international</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instrument</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relating</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to</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human</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rights</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and</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freedoms</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for</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the</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purposes</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of</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the</w:t>
      </w:r>
      <w:r>
        <w:rPr>
          <w:rFonts w:ascii="Arial" w:hAnsi="Arial" w:cs="Arial" w:eastAsia="Arial" w:hint="default"/>
          <w:color w:val="231F20"/>
          <w:spacing w:val="-12"/>
          <w:sz w:val="18"/>
          <w:szCs w:val="18"/>
        </w:rPr>
        <w:t> </w:t>
      </w:r>
      <w:r>
        <w:rPr>
          <w:rFonts w:ascii="Arial" w:hAnsi="Arial" w:cs="Arial" w:eastAsia="Arial" w:hint="default"/>
          <w:color w:val="231F20"/>
          <w:sz w:val="18"/>
          <w:szCs w:val="18"/>
        </w:rPr>
        <w:t>AHRC</w:t>
      </w:r>
      <w:r>
        <w:rPr>
          <w:rFonts w:ascii="Arial" w:hAnsi="Arial" w:cs="Arial" w:eastAsia="Arial" w:hint="default"/>
          <w:color w:val="231F20"/>
          <w:spacing w:val="-12"/>
          <w:sz w:val="18"/>
          <w:szCs w:val="18"/>
        </w:rPr>
        <w:t> </w:t>
      </w:r>
      <w:r>
        <w:rPr>
          <w:rFonts w:ascii="Arial" w:hAnsi="Arial" w:cs="Arial" w:eastAsia="Arial" w:hint="default"/>
          <w:color w:val="231F20"/>
          <w:sz w:val="18"/>
          <w:szCs w:val="18"/>
        </w:rPr>
        <w:t>Act: </w:t>
      </w:r>
      <w:r>
        <w:rPr>
          <w:rFonts w:ascii="Arial" w:hAnsi="Arial" w:cs="Arial" w:eastAsia="Arial" w:hint="default"/>
          <w:color w:val="231F20"/>
          <w:sz w:val="18"/>
          <w:szCs w:val="18"/>
        </w:rPr>
      </w:r>
      <w:r>
        <w:rPr>
          <w:rFonts w:ascii="Arial" w:hAnsi="Arial" w:cs="Arial" w:eastAsia="Arial" w:hint="default"/>
          <w:i/>
          <w:color w:val="231F20"/>
          <w:sz w:val="18"/>
          <w:szCs w:val="18"/>
        </w:rPr>
        <w:t>Human</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Rights</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and</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Equal</w:t>
      </w:r>
      <w:r>
        <w:rPr>
          <w:rFonts w:ascii="Arial" w:hAnsi="Arial" w:cs="Arial" w:eastAsia="Arial" w:hint="default"/>
          <w:i/>
          <w:color w:val="231F20"/>
          <w:spacing w:val="-5"/>
          <w:sz w:val="18"/>
          <w:szCs w:val="18"/>
        </w:rPr>
        <w:t> </w:t>
      </w:r>
      <w:r>
        <w:rPr>
          <w:rFonts w:ascii="Arial" w:hAnsi="Arial" w:cs="Arial" w:eastAsia="Arial" w:hint="default"/>
          <w:i/>
          <w:color w:val="231F20"/>
          <w:sz w:val="18"/>
          <w:szCs w:val="18"/>
        </w:rPr>
        <w:t>Opportunity</w:t>
      </w:r>
      <w:r>
        <w:rPr>
          <w:rFonts w:ascii="Arial" w:hAnsi="Arial" w:cs="Arial" w:eastAsia="Arial" w:hint="default"/>
          <w:i/>
          <w:color w:val="231F20"/>
          <w:spacing w:val="-5"/>
          <w:sz w:val="18"/>
          <w:szCs w:val="18"/>
        </w:rPr>
        <w:t> </w:t>
      </w:r>
      <w:r>
        <w:rPr>
          <w:rFonts w:ascii="Arial" w:hAnsi="Arial" w:cs="Arial" w:eastAsia="Arial" w:hint="default"/>
          <w:i/>
          <w:color w:val="231F20"/>
          <w:sz w:val="18"/>
          <w:szCs w:val="18"/>
        </w:rPr>
        <w:t>Commission</w:t>
      </w:r>
      <w:r>
        <w:rPr>
          <w:rFonts w:ascii="Arial" w:hAnsi="Arial" w:cs="Arial" w:eastAsia="Arial" w:hint="default"/>
          <w:i/>
          <w:color w:val="231F20"/>
          <w:spacing w:val="-10"/>
          <w:sz w:val="18"/>
          <w:szCs w:val="18"/>
        </w:rPr>
        <w:t> </w:t>
      </w:r>
      <w:r>
        <w:rPr>
          <w:rFonts w:ascii="Arial" w:hAnsi="Arial" w:cs="Arial" w:eastAsia="Arial" w:hint="default"/>
          <w:i/>
          <w:color w:val="231F20"/>
          <w:sz w:val="18"/>
          <w:szCs w:val="18"/>
        </w:rPr>
        <w:t>Act</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1986</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Declaration</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of</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the</w:t>
      </w:r>
      <w:r>
        <w:rPr>
          <w:rFonts w:ascii="Arial" w:hAnsi="Arial" w:cs="Arial" w:eastAsia="Arial" w:hint="default"/>
          <w:i/>
          <w:color w:val="231F20"/>
          <w:spacing w:val="-5"/>
          <w:sz w:val="18"/>
          <w:szCs w:val="18"/>
        </w:rPr>
        <w:t> </w:t>
      </w:r>
      <w:r>
        <w:rPr>
          <w:rFonts w:ascii="Arial" w:hAnsi="Arial" w:cs="Arial" w:eastAsia="Arial" w:hint="default"/>
          <w:i/>
          <w:color w:val="231F20"/>
          <w:sz w:val="18"/>
          <w:szCs w:val="18"/>
        </w:rPr>
        <w:t>United</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Nations</w:t>
      </w:r>
      <w:r>
        <w:rPr>
          <w:rFonts w:ascii="Arial" w:hAnsi="Arial" w:cs="Arial" w:eastAsia="Arial" w:hint="default"/>
          <w:i/>
          <w:color w:val="231F20"/>
          <w:spacing w:val="-4"/>
          <w:sz w:val="18"/>
          <w:szCs w:val="18"/>
        </w:rPr>
        <w:t> </w:t>
      </w:r>
      <w:r>
        <w:rPr>
          <w:rFonts w:ascii="Arial" w:hAnsi="Arial" w:cs="Arial" w:eastAsia="Arial" w:hint="default"/>
          <w:i/>
          <w:color w:val="231F20"/>
          <w:sz w:val="18"/>
          <w:szCs w:val="18"/>
        </w:rPr>
        <w:t>Convention </w:t>
      </w:r>
      <w:r>
        <w:rPr>
          <w:rFonts w:ascii="Arial" w:hAnsi="Arial" w:cs="Arial" w:eastAsia="Arial" w:hint="default"/>
          <w:i/>
          <w:color w:val="231F20"/>
          <w:sz w:val="18"/>
          <w:szCs w:val="18"/>
        </w:rPr>
        <w:t>on </w:t>
      </w:r>
      <w:bookmarkStart w:name="_bookmark12" w:id="22"/>
      <w:bookmarkEnd w:id="22"/>
      <w:r>
        <w:rPr>
          <w:rFonts w:ascii="Arial" w:hAnsi="Arial" w:cs="Arial" w:eastAsia="Arial" w:hint="default"/>
          <w:i/>
          <w:color w:val="231F20"/>
          <w:sz w:val="18"/>
          <w:szCs w:val="18"/>
        </w:rPr>
        <w:t>the</w:t>
      </w:r>
      <w:r>
        <w:rPr>
          <w:rFonts w:ascii="Arial" w:hAnsi="Arial" w:cs="Arial" w:eastAsia="Arial" w:hint="default"/>
          <w:i/>
          <w:color w:val="231F20"/>
          <w:sz w:val="18"/>
          <w:szCs w:val="18"/>
        </w:rPr>
        <w:t> Rights of the</w:t>
      </w:r>
      <w:r>
        <w:rPr>
          <w:rFonts w:ascii="Arial" w:hAnsi="Arial" w:cs="Arial" w:eastAsia="Arial" w:hint="default"/>
          <w:i/>
          <w:color w:val="231F20"/>
          <w:spacing w:val="-15"/>
          <w:sz w:val="18"/>
          <w:szCs w:val="18"/>
        </w:rPr>
        <w:t> </w:t>
      </w:r>
      <w:r>
        <w:rPr>
          <w:rFonts w:ascii="Arial" w:hAnsi="Arial" w:cs="Arial" w:eastAsia="Arial" w:hint="default"/>
          <w:i/>
          <w:color w:val="231F20"/>
          <w:sz w:val="18"/>
          <w:szCs w:val="18"/>
        </w:rPr>
        <w:t>Child.</w:t>
      </w:r>
      <w:r>
        <w:rPr>
          <w:rFonts w:ascii="Arial" w:hAnsi="Arial" w:cs="Arial" w:eastAsia="Arial" w:hint="default"/>
          <w:sz w:val="18"/>
          <w:szCs w:val="18"/>
        </w:rPr>
      </w:r>
    </w:p>
    <w:p>
      <w:pPr>
        <w:pStyle w:val="ListParagraph"/>
        <w:numPr>
          <w:ilvl w:val="0"/>
          <w:numId w:val="13"/>
        </w:numPr>
        <w:tabs>
          <w:tab w:pos="458" w:val="left" w:leader="none"/>
        </w:tabs>
        <w:spacing w:line="240" w:lineRule="auto" w:before="1" w:after="0"/>
        <w:ind w:left="457" w:right="0" w:hanging="340"/>
        <w:jc w:val="left"/>
        <w:rPr>
          <w:rFonts w:ascii="Arial" w:hAnsi="Arial" w:cs="Arial" w:eastAsia="Arial" w:hint="default"/>
          <w:sz w:val="18"/>
          <w:szCs w:val="18"/>
        </w:rPr>
      </w:pPr>
      <w:bookmarkStart w:name="_bookmark13" w:id="23"/>
      <w:bookmarkEnd w:id="23"/>
      <w:r>
        <w:rPr>
          <w:rFonts w:ascii="Arial"/>
          <w:color w:val="231F20"/>
          <w:spacing w:val="-4"/>
          <w:sz w:val="18"/>
        </w:rPr>
        <w:t>UNICE</w:t>
      </w:r>
      <w:r>
        <w:rPr>
          <w:rFonts w:ascii="Arial"/>
          <w:color w:val="231F20"/>
          <w:spacing w:val="-4"/>
          <w:sz w:val="18"/>
        </w:rPr>
        <w:t>F, </w:t>
      </w:r>
      <w:r>
        <w:rPr>
          <w:rFonts w:ascii="Arial"/>
          <w:i/>
          <w:color w:val="231F20"/>
          <w:sz w:val="18"/>
        </w:rPr>
        <w:t>Implementation Handbook for the Convention on the Rights of the Child </w:t>
      </w:r>
      <w:r>
        <w:rPr>
          <w:rFonts w:ascii="Arial"/>
          <w:color w:val="231F20"/>
          <w:sz w:val="18"/>
        </w:rPr>
        <w:t>(2008),</w:t>
      </w:r>
      <w:r>
        <w:rPr>
          <w:rFonts w:ascii="Arial"/>
          <w:color w:val="231F20"/>
          <w:spacing w:val="-30"/>
          <w:sz w:val="18"/>
        </w:rPr>
        <w:t> </w:t>
      </w:r>
      <w:r>
        <w:rPr>
          <w:rFonts w:ascii="Arial"/>
          <w:color w:val="231F20"/>
          <w:sz w:val="18"/>
        </w:rPr>
        <w:t>421.</w:t>
      </w:r>
      <w:r>
        <w:rPr>
          <w:rFonts w:ascii="Arial"/>
          <w:sz w:val="18"/>
        </w:rPr>
      </w:r>
    </w:p>
    <w:p>
      <w:pPr>
        <w:pStyle w:val="ListParagraph"/>
        <w:numPr>
          <w:ilvl w:val="0"/>
          <w:numId w:val="13"/>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14" w:id="24"/>
      <w:bookmarkEnd w:id="24"/>
      <w:r>
        <w:rPr>
          <w:rFonts w:ascii="Arial"/>
          <w:color w:val="231F20"/>
          <w:spacing w:val="-4"/>
          <w:sz w:val="18"/>
        </w:rPr>
        <w:t>UNICE</w:t>
      </w:r>
      <w:r>
        <w:rPr>
          <w:rFonts w:ascii="Arial"/>
          <w:color w:val="231F20"/>
          <w:spacing w:val="-4"/>
          <w:sz w:val="18"/>
        </w:rPr>
        <w:t>F, </w:t>
      </w:r>
      <w:r>
        <w:rPr>
          <w:rFonts w:ascii="Arial"/>
          <w:i/>
          <w:color w:val="231F20"/>
          <w:sz w:val="18"/>
        </w:rPr>
        <w:t>Implementation Handbook for the Convention on the Rights of the Child </w:t>
      </w:r>
      <w:r>
        <w:rPr>
          <w:rFonts w:ascii="Arial"/>
          <w:color w:val="231F20"/>
          <w:sz w:val="18"/>
        </w:rPr>
        <w:t>(2008),</w:t>
      </w:r>
      <w:r>
        <w:rPr>
          <w:rFonts w:ascii="Arial"/>
          <w:color w:val="231F20"/>
          <w:spacing w:val="-30"/>
          <w:sz w:val="18"/>
        </w:rPr>
        <w:t> </w:t>
      </w:r>
      <w:r>
        <w:rPr>
          <w:rFonts w:ascii="Arial"/>
          <w:color w:val="231F20"/>
          <w:sz w:val="18"/>
        </w:rPr>
        <w:t>421.</w:t>
      </w:r>
      <w:r>
        <w:rPr>
          <w:rFonts w:ascii="Arial"/>
          <w:sz w:val="18"/>
        </w:rPr>
      </w:r>
    </w:p>
    <w:p>
      <w:pPr>
        <w:pStyle w:val="ListParagraph"/>
        <w:numPr>
          <w:ilvl w:val="0"/>
          <w:numId w:val="13"/>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15" w:id="25"/>
      <w:bookmarkEnd w:id="25"/>
      <w:r>
        <w:rPr>
          <w:rFonts w:ascii="Arial"/>
          <w:color w:val="231F20"/>
          <w:spacing w:val="-4"/>
          <w:sz w:val="18"/>
        </w:rPr>
        <w:t>UNICE</w:t>
      </w:r>
      <w:r>
        <w:rPr>
          <w:rFonts w:ascii="Arial"/>
          <w:color w:val="231F20"/>
          <w:spacing w:val="-4"/>
          <w:sz w:val="18"/>
        </w:rPr>
        <w:t>F, </w:t>
      </w:r>
      <w:r>
        <w:rPr>
          <w:rFonts w:ascii="Arial"/>
          <w:i/>
          <w:color w:val="231F20"/>
          <w:sz w:val="18"/>
        </w:rPr>
        <w:t>Implementation Handbook for the Convention on the Rights of the Child </w:t>
      </w:r>
      <w:r>
        <w:rPr>
          <w:rFonts w:ascii="Arial"/>
          <w:color w:val="231F20"/>
          <w:sz w:val="18"/>
        </w:rPr>
        <w:t>(2008),</w:t>
      </w:r>
      <w:r>
        <w:rPr>
          <w:rFonts w:ascii="Arial"/>
          <w:color w:val="231F20"/>
          <w:spacing w:val="-30"/>
          <w:sz w:val="18"/>
        </w:rPr>
        <w:t> </w:t>
      </w:r>
      <w:r>
        <w:rPr>
          <w:rFonts w:ascii="Arial"/>
          <w:color w:val="231F20"/>
          <w:sz w:val="18"/>
        </w:rPr>
        <w:t>422.</w:t>
      </w:r>
      <w:r>
        <w:rPr>
          <w:rFonts w:ascii="Arial"/>
          <w:sz w:val="18"/>
        </w:rPr>
      </w:r>
    </w:p>
    <w:p>
      <w:pPr>
        <w:pStyle w:val="ListParagraph"/>
        <w:numPr>
          <w:ilvl w:val="0"/>
          <w:numId w:val="13"/>
        </w:numPr>
        <w:tabs>
          <w:tab w:pos="458" w:val="left" w:leader="none"/>
        </w:tabs>
        <w:spacing w:line="249" w:lineRule="auto" w:before="9" w:after="0"/>
        <w:ind w:left="457" w:right="351" w:hanging="340"/>
        <w:jc w:val="left"/>
        <w:rPr>
          <w:rFonts w:ascii="Arial" w:hAnsi="Arial" w:cs="Arial" w:eastAsia="Arial" w:hint="default"/>
          <w:sz w:val="18"/>
          <w:szCs w:val="18"/>
        </w:rPr>
      </w:pPr>
      <w:r>
        <w:rPr>
          <w:rFonts w:ascii="Arial"/>
          <w:i/>
          <w:color w:val="231F20"/>
          <w:sz w:val="18"/>
        </w:rPr>
        <w:t>International Covenant on Economic, Social and Cultural Rights</w:t>
      </w:r>
      <w:r>
        <w:rPr>
          <w:rFonts w:ascii="Arial"/>
          <w:color w:val="231F20"/>
          <w:sz w:val="18"/>
        </w:rPr>
        <w:t>, opened for signature 16 December 1966, 993 </w:t>
      </w:r>
      <w:bookmarkStart w:name="_bookmark16" w:id="26"/>
      <w:bookmarkEnd w:id="26"/>
      <w:r>
        <w:rPr>
          <w:rFonts w:ascii="Arial"/>
          <w:color w:val="231F20"/>
          <w:sz w:val="18"/>
        </w:rPr>
        <w:t>UNT</w:t>
      </w:r>
      <w:r>
        <w:rPr>
          <w:rFonts w:ascii="Arial"/>
          <w:color w:val="231F20"/>
          <w:sz w:val="18"/>
        </w:rPr>
        <w:t>S 3 (entered into force 3 January 1976), article</w:t>
      </w:r>
      <w:r>
        <w:rPr>
          <w:rFonts w:ascii="Arial"/>
          <w:color w:val="231F20"/>
          <w:spacing w:val="-25"/>
          <w:sz w:val="18"/>
        </w:rPr>
        <w:t> </w:t>
      </w:r>
      <w:r>
        <w:rPr>
          <w:rFonts w:ascii="Arial"/>
          <w:color w:val="231F20"/>
          <w:sz w:val="18"/>
        </w:rPr>
        <w:t>13.</w:t>
      </w:r>
      <w:r>
        <w:rPr>
          <w:rFonts w:ascii="Arial"/>
          <w:sz w:val="18"/>
        </w:rPr>
      </w:r>
    </w:p>
    <w:p>
      <w:pPr>
        <w:tabs>
          <w:tab w:pos="457" w:val="left" w:leader="none"/>
        </w:tabs>
        <w:spacing w:before="1"/>
        <w:ind w:left="117" w:right="0" w:firstLine="0"/>
        <w:jc w:val="left"/>
        <w:rPr>
          <w:rFonts w:ascii="Arial" w:hAnsi="Arial" w:cs="Arial" w:eastAsia="Arial" w:hint="default"/>
          <w:sz w:val="18"/>
          <w:szCs w:val="18"/>
        </w:rPr>
      </w:pPr>
      <w:r>
        <w:rPr>
          <w:rFonts w:ascii="Arial"/>
          <w:color w:val="231F20"/>
          <w:sz w:val="18"/>
        </w:rPr>
        <w:t>6</w:t>
        <w:tab/>
      </w:r>
      <w:bookmarkStart w:name="_bookmark17" w:id="27"/>
      <w:bookmarkEnd w:id="27"/>
      <w:r>
        <w:rPr>
          <w:rFonts w:ascii="Arial"/>
          <w:color w:val="231F20"/>
          <w:sz w:val="18"/>
        </w:rPr>
        <w:t>(2001)</w:t>
      </w:r>
      <w:r>
        <w:rPr>
          <w:rFonts w:ascii="Arial"/>
          <w:color w:val="231F20"/>
          <w:sz w:val="18"/>
        </w:rPr>
        <w:t> 1 SA 46</w:t>
      </w:r>
      <w:r>
        <w:rPr>
          <w:rFonts w:ascii="Arial"/>
          <w:color w:val="231F20"/>
          <w:spacing w:val="-12"/>
          <w:sz w:val="18"/>
        </w:rPr>
        <w:t> </w:t>
      </w:r>
      <w:r>
        <w:rPr>
          <w:rFonts w:ascii="Arial"/>
          <w:color w:val="231F20"/>
          <w:sz w:val="18"/>
        </w:rPr>
        <w:t>(CC).</w:t>
      </w:r>
      <w:r>
        <w:rPr>
          <w:rFonts w:ascii="Arial"/>
          <w:sz w:val="18"/>
        </w:rPr>
      </w:r>
    </w:p>
    <w:p>
      <w:pPr>
        <w:tabs>
          <w:tab w:pos="457" w:val="left" w:leader="none"/>
        </w:tabs>
        <w:spacing w:line="249" w:lineRule="auto" w:before="9"/>
        <w:ind w:left="117" w:right="3436" w:firstLine="0"/>
        <w:jc w:val="left"/>
        <w:rPr>
          <w:rFonts w:ascii="Arial" w:hAnsi="Arial" w:cs="Arial" w:eastAsia="Arial" w:hint="default"/>
          <w:sz w:val="18"/>
          <w:szCs w:val="18"/>
        </w:rPr>
      </w:pPr>
      <w:r>
        <w:rPr>
          <w:rFonts w:ascii="Arial"/>
          <w:color w:val="231F20"/>
          <w:sz w:val="18"/>
        </w:rPr>
        <w:t>7</w:t>
        <w:tab/>
      </w:r>
      <w:bookmarkStart w:name="_bookmark18" w:id="28"/>
      <w:bookmarkEnd w:id="28"/>
      <w:r>
        <w:rPr>
          <w:rFonts w:ascii="Arial"/>
          <w:color w:val="231F20"/>
          <w:sz w:val="18"/>
        </w:rPr>
      </w:r>
      <w:r>
        <w:rPr>
          <w:rFonts w:ascii="Arial"/>
          <w:i/>
          <w:color w:val="231F20"/>
          <w:sz w:val="18"/>
        </w:rPr>
        <w:t>Constitution of the Republic of South Africa</w:t>
      </w:r>
      <w:r>
        <w:rPr>
          <w:rFonts w:ascii="Arial"/>
          <w:i/>
          <w:color w:val="231F20"/>
          <w:spacing w:val="-36"/>
          <w:sz w:val="18"/>
        </w:rPr>
        <w:t> </w:t>
      </w:r>
      <w:r>
        <w:rPr>
          <w:rFonts w:ascii="Arial"/>
          <w:i/>
          <w:color w:val="231F20"/>
          <w:sz w:val="18"/>
        </w:rPr>
        <w:t>Act 1996 </w:t>
      </w:r>
      <w:r>
        <w:rPr>
          <w:rFonts w:ascii="Arial"/>
          <w:color w:val="231F20"/>
          <w:sz w:val="18"/>
        </w:rPr>
        <w:t>(South</w:t>
      </w:r>
      <w:r>
        <w:rPr>
          <w:rFonts w:ascii="Arial"/>
          <w:color w:val="231F20"/>
          <w:spacing w:val="-12"/>
          <w:sz w:val="18"/>
        </w:rPr>
        <w:t> </w:t>
      </w:r>
      <w:r>
        <w:rPr>
          <w:rFonts w:ascii="Arial"/>
          <w:color w:val="231F20"/>
          <w:sz w:val="18"/>
        </w:rPr>
        <w:t>Africa).</w:t>
      </w:r>
      <w:r>
        <w:rPr>
          <w:rFonts w:ascii="Arial"/>
          <w:color w:val="231F20"/>
          <w:sz w:val="18"/>
        </w:rPr>
        <w:t> 8</w:t>
        <w:tab/>
        <w:t>At </w:t>
      </w:r>
      <w:bookmarkStart w:name="_bookmark19" w:id="29"/>
      <w:bookmarkEnd w:id="29"/>
      <w:r>
        <w:rPr>
          <w:rFonts w:ascii="Arial"/>
          <w:color w:val="231F20"/>
          <w:sz w:val="18"/>
        </w:rPr>
        <w:t>[41]-[44].</w:t>
      </w:r>
      <w:r>
        <w:rPr>
          <w:rFonts w:ascii="Arial"/>
          <w:sz w:val="18"/>
        </w:rPr>
      </w:r>
    </w:p>
    <w:p>
      <w:pPr>
        <w:pStyle w:val="ListParagraph"/>
        <w:numPr>
          <w:ilvl w:val="0"/>
          <w:numId w:val="14"/>
        </w:numPr>
        <w:tabs>
          <w:tab w:pos="458" w:val="left" w:leader="none"/>
        </w:tabs>
        <w:spacing w:line="249" w:lineRule="auto" w:before="1" w:after="0"/>
        <w:ind w:left="457" w:right="252" w:hanging="340"/>
        <w:jc w:val="left"/>
        <w:rPr>
          <w:rFonts w:ascii="Arial" w:hAnsi="Arial" w:cs="Arial" w:eastAsia="Arial" w:hint="default"/>
          <w:sz w:val="18"/>
          <w:szCs w:val="18"/>
        </w:rPr>
      </w:pPr>
      <w:r>
        <w:rPr>
          <w:rFonts w:ascii="Arial"/>
          <w:color w:val="231F20"/>
          <w:sz w:val="18"/>
        </w:rPr>
        <w:t>UN Committee on the Rights of the Child, </w:t>
      </w:r>
      <w:r>
        <w:rPr>
          <w:rFonts w:ascii="Arial"/>
          <w:i/>
          <w:color w:val="231F20"/>
          <w:sz w:val="18"/>
        </w:rPr>
        <w:t>General Comment No. 5: General measures of implementation of the</w:t>
      </w:r>
      <w:r>
        <w:rPr>
          <w:rFonts w:ascii="Arial"/>
          <w:i/>
          <w:color w:val="231F20"/>
          <w:spacing w:val="-4"/>
          <w:sz w:val="18"/>
        </w:rPr>
        <w:t> </w:t>
      </w:r>
      <w:bookmarkStart w:name="_bookmark20" w:id="30"/>
      <w:bookmarkEnd w:id="30"/>
      <w:r>
        <w:rPr>
          <w:rFonts w:ascii="Arial"/>
          <w:i/>
          <w:color w:val="231F20"/>
          <w:sz w:val="18"/>
        </w:rPr>
        <w:t>Conventio</w:t>
      </w:r>
      <w:r>
        <w:rPr>
          <w:rFonts w:ascii="Arial"/>
          <w:i/>
          <w:color w:val="231F20"/>
          <w:sz w:val="18"/>
        </w:rPr>
        <w:t>n</w:t>
      </w:r>
      <w:r>
        <w:rPr>
          <w:rFonts w:ascii="Arial"/>
          <w:i/>
          <w:color w:val="231F20"/>
          <w:spacing w:val="-3"/>
          <w:sz w:val="18"/>
        </w:rPr>
        <w:t> </w:t>
      </w:r>
      <w:r>
        <w:rPr>
          <w:rFonts w:ascii="Arial"/>
          <w:i/>
          <w:color w:val="231F20"/>
          <w:sz w:val="18"/>
        </w:rPr>
        <w:t>on</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Rights</w:t>
      </w:r>
      <w:r>
        <w:rPr>
          <w:rFonts w:ascii="Arial"/>
          <w:i/>
          <w:color w:val="231F20"/>
          <w:spacing w:val="-3"/>
          <w:sz w:val="18"/>
        </w:rPr>
        <w:t> </w:t>
      </w:r>
      <w:r>
        <w:rPr>
          <w:rFonts w:ascii="Arial"/>
          <w:i/>
          <w:color w:val="231F20"/>
          <w:sz w:val="18"/>
        </w:rPr>
        <w:t>of</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Child</w:t>
      </w:r>
      <w:r>
        <w:rPr>
          <w:rFonts w:ascii="Arial"/>
          <w:color w:val="231F20"/>
          <w:sz w:val="18"/>
        </w:rPr>
        <w:t>,</w:t>
      </w:r>
      <w:r>
        <w:rPr>
          <w:rFonts w:ascii="Arial"/>
          <w:color w:val="231F20"/>
          <w:spacing w:val="-3"/>
          <w:sz w:val="18"/>
        </w:rPr>
        <w:t> </w:t>
      </w:r>
      <w:r>
        <w:rPr>
          <w:rFonts w:ascii="Arial"/>
          <w:color w:val="231F20"/>
          <w:sz w:val="18"/>
        </w:rPr>
        <w:t>34th</w:t>
      </w:r>
      <w:r>
        <w:rPr>
          <w:rFonts w:ascii="Arial"/>
          <w:color w:val="231F20"/>
          <w:spacing w:val="-3"/>
          <w:sz w:val="18"/>
        </w:rPr>
        <w:t> </w:t>
      </w:r>
      <w:r>
        <w:rPr>
          <w:rFonts w:ascii="Arial"/>
          <w:color w:val="231F20"/>
          <w:sz w:val="18"/>
        </w:rPr>
        <w:t>sess,</w:t>
      </w:r>
      <w:r>
        <w:rPr>
          <w:rFonts w:ascii="Arial"/>
          <w:color w:val="231F20"/>
          <w:spacing w:val="-3"/>
          <w:sz w:val="18"/>
        </w:rPr>
        <w:t> </w:t>
      </w:r>
      <w:r>
        <w:rPr>
          <w:rFonts w:ascii="Arial"/>
          <w:color w:val="231F20"/>
          <w:sz w:val="18"/>
        </w:rPr>
        <w:t>UN</w:t>
      </w:r>
      <w:r>
        <w:rPr>
          <w:rFonts w:ascii="Arial"/>
          <w:color w:val="231F20"/>
          <w:spacing w:val="-3"/>
          <w:sz w:val="18"/>
        </w:rPr>
        <w:t> </w:t>
      </w:r>
      <w:r>
        <w:rPr>
          <w:rFonts w:ascii="Arial"/>
          <w:color w:val="231F20"/>
          <w:sz w:val="18"/>
        </w:rPr>
        <w:t>Doc</w:t>
      </w:r>
      <w:r>
        <w:rPr>
          <w:rFonts w:ascii="Arial"/>
          <w:color w:val="231F20"/>
          <w:spacing w:val="-3"/>
          <w:sz w:val="18"/>
        </w:rPr>
        <w:t> </w:t>
      </w:r>
      <w:r>
        <w:rPr>
          <w:rFonts w:ascii="Arial"/>
          <w:color w:val="231F20"/>
          <w:sz w:val="18"/>
        </w:rPr>
        <w:t>CRC/GC/2003/5</w:t>
      </w:r>
      <w:r>
        <w:rPr>
          <w:rFonts w:ascii="Arial"/>
          <w:color w:val="231F20"/>
          <w:spacing w:val="-3"/>
          <w:sz w:val="18"/>
        </w:rPr>
        <w:t> </w:t>
      </w:r>
      <w:r>
        <w:rPr>
          <w:rFonts w:ascii="Arial"/>
          <w:color w:val="231F20"/>
          <w:sz w:val="18"/>
        </w:rPr>
        <w:t>(2003),</w:t>
      </w:r>
      <w:r>
        <w:rPr>
          <w:rFonts w:ascii="Arial"/>
          <w:color w:val="231F20"/>
          <w:spacing w:val="-4"/>
          <w:sz w:val="18"/>
        </w:rPr>
        <w:t> </w:t>
      </w:r>
      <w:r>
        <w:rPr>
          <w:rFonts w:ascii="Arial"/>
          <w:color w:val="231F20"/>
          <w:sz w:val="18"/>
        </w:rPr>
        <w:t>[20].</w:t>
      </w:r>
      <w:r>
        <w:rPr>
          <w:rFonts w:ascii="Arial"/>
          <w:sz w:val="18"/>
        </w:rPr>
      </w:r>
    </w:p>
    <w:p>
      <w:pPr>
        <w:pStyle w:val="ListParagraph"/>
        <w:numPr>
          <w:ilvl w:val="0"/>
          <w:numId w:val="14"/>
        </w:numPr>
        <w:tabs>
          <w:tab w:pos="458" w:val="left" w:leader="none"/>
        </w:tabs>
        <w:spacing w:line="249" w:lineRule="auto" w:before="1" w:after="0"/>
        <w:ind w:left="457" w:right="252" w:hanging="340"/>
        <w:jc w:val="left"/>
        <w:rPr>
          <w:rFonts w:ascii="Arial" w:hAnsi="Arial" w:cs="Arial" w:eastAsia="Arial" w:hint="default"/>
          <w:sz w:val="18"/>
          <w:szCs w:val="18"/>
        </w:rPr>
      </w:pPr>
      <w:r>
        <w:rPr>
          <w:rFonts w:ascii="Arial"/>
          <w:color w:val="231F20"/>
          <w:sz w:val="18"/>
        </w:rPr>
        <w:t>UN Committee on the Rights of the Child, </w:t>
      </w:r>
      <w:r>
        <w:rPr>
          <w:rFonts w:ascii="Arial"/>
          <w:i/>
          <w:color w:val="231F20"/>
          <w:sz w:val="18"/>
        </w:rPr>
        <w:t>General Comment No. 5: General measures of implementation of the</w:t>
      </w:r>
      <w:r>
        <w:rPr>
          <w:rFonts w:ascii="Arial"/>
          <w:i/>
          <w:color w:val="231F20"/>
          <w:spacing w:val="-4"/>
          <w:sz w:val="18"/>
        </w:rPr>
        <w:t> </w:t>
      </w:r>
      <w:bookmarkStart w:name="_bookmark21" w:id="31"/>
      <w:bookmarkEnd w:id="31"/>
      <w:r>
        <w:rPr>
          <w:rFonts w:ascii="Arial"/>
          <w:i/>
          <w:color w:val="231F20"/>
          <w:sz w:val="18"/>
        </w:rPr>
        <w:t>Conventio</w:t>
      </w:r>
      <w:r>
        <w:rPr>
          <w:rFonts w:ascii="Arial"/>
          <w:i/>
          <w:color w:val="231F20"/>
          <w:sz w:val="18"/>
        </w:rPr>
        <w:t>n</w:t>
      </w:r>
      <w:r>
        <w:rPr>
          <w:rFonts w:ascii="Arial"/>
          <w:i/>
          <w:color w:val="231F20"/>
          <w:spacing w:val="-3"/>
          <w:sz w:val="18"/>
        </w:rPr>
        <w:t> </w:t>
      </w:r>
      <w:r>
        <w:rPr>
          <w:rFonts w:ascii="Arial"/>
          <w:i/>
          <w:color w:val="231F20"/>
          <w:sz w:val="18"/>
        </w:rPr>
        <w:t>on</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Rights</w:t>
      </w:r>
      <w:r>
        <w:rPr>
          <w:rFonts w:ascii="Arial"/>
          <w:i/>
          <w:color w:val="231F20"/>
          <w:spacing w:val="-3"/>
          <w:sz w:val="18"/>
        </w:rPr>
        <w:t> </w:t>
      </w:r>
      <w:r>
        <w:rPr>
          <w:rFonts w:ascii="Arial"/>
          <w:i/>
          <w:color w:val="231F20"/>
          <w:sz w:val="18"/>
        </w:rPr>
        <w:t>of</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Child</w:t>
      </w:r>
      <w:r>
        <w:rPr>
          <w:rFonts w:ascii="Arial"/>
          <w:color w:val="231F20"/>
          <w:sz w:val="18"/>
        </w:rPr>
        <w:t>,</w:t>
      </w:r>
      <w:r>
        <w:rPr>
          <w:rFonts w:ascii="Arial"/>
          <w:color w:val="231F20"/>
          <w:spacing w:val="-3"/>
          <w:sz w:val="18"/>
        </w:rPr>
        <w:t> </w:t>
      </w:r>
      <w:r>
        <w:rPr>
          <w:rFonts w:ascii="Arial"/>
          <w:color w:val="231F20"/>
          <w:sz w:val="18"/>
        </w:rPr>
        <w:t>34th</w:t>
      </w:r>
      <w:r>
        <w:rPr>
          <w:rFonts w:ascii="Arial"/>
          <w:color w:val="231F20"/>
          <w:spacing w:val="-3"/>
          <w:sz w:val="18"/>
        </w:rPr>
        <w:t> </w:t>
      </w:r>
      <w:r>
        <w:rPr>
          <w:rFonts w:ascii="Arial"/>
          <w:color w:val="231F20"/>
          <w:sz w:val="18"/>
        </w:rPr>
        <w:t>sess,</w:t>
      </w:r>
      <w:r>
        <w:rPr>
          <w:rFonts w:ascii="Arial"/>
          <w:color w:val="231F20"/>
          <w:spacing w:val="-3"/>
          <w:sz w:val="18"/>
        </w:rPr>
        <w:t> </w:t>
      </w:r>
      <w:r>
        <w:rPr>
          <w:rFonts w:ascii="Arial"/>
          <w:color w:val="231F20"/>
          <w:sz w:val="18"/>
        </w:rPr>
        <w:t>UN</w:t>
      </w:r>
      <w:r>
        <w:rPr>
          <w:rFonts w:ascii="Arial"/>
          <w:color w:val="231F20"/>
          <w:spacing w:val="-3"/>
          <w:sz w:val="18"/>
        </w:rPr>
        <w:t> </w:t>
      </w:r>
      <w:r>
        <w:rPr>
          <w:rFonts w:ascii="Arial"/>
          <w:color w:val="231F20"/>
          <w:sz w:val="18"/>
        </w:rPr>
        <w:t>Doc</w:t>
      </w:r>
      <w:r>
        <w:rPr>
          <w:rFonts w:ascii="Arial"/>
          <w:color w:val="231F20"/>
          <w:spacing w:val="-3"/>
          <w:sz w:val="18"/>
        </w:rPr>
        <w:t> </w:t>
      </w:r>
      <w:r>
        <w:rPr>
          <w:rFonts w:ascii="Arial"/>
          <w:color w:val="231F20"/>
          <w:sz w:val="18"/>
        </w:rPr>
        <w:t>CRC/GC/2003/5</w:t>
      </w:r>
      <w:r>
        <w:rPr>
          <w:rFonts w:ascii="Arial"/>
          <w:color w:val="231F20"/>
          <w:spacing w:val="-3"/>
          <w:sz w:val="18"/>
        </w:rPr>
        <w:t> </w:t>
      </w:r>
      <w:r>
        <w:rPr>
          <w:rFonts w:ascii="Arial"/>
          <w:color w:val="231F20"/>
          <w:sz w:val="18"/>
        </w:rPr>
        <w:t>(2003),</w:t>
      </w:r>
      <w:r>
        <w:rPr>
          <w:rFonts w:ascii="Arial"/>
          <w:color w:val="231F20"/>
          <w:spacing w:val="-4"/>
          <w:sz w:val="18"/>
        </w:rPr>
        <w:t> </w:t>
      </w:r>
      <w:r>
        <w:rPr>
          <w:rFonts w:ascii="Arial"/>
          <w:color w:val="231F20"/>
          <w:sz w:val="18"/>
        </w:rPr>
        <w:t>[40]-[41].</w:t>
      </w:r>
      <w:r>
        <w:rPr>
          <w:rFonts w:ascii="Arial"/>
          <w:sz w:val="18"/>
        </w:rPr>
      </w:r>
    </w:p>
    <w:p>
      <w:pPr>
        <w:pStyle w:val="ListParagraph"/>
        <w:numPr>
          <w:ilvl w:val="0"/>
          <w:numId w:val="14"/>
        </w:numPr>
        <w:tabs>
          <w:tab w:pos="458" w:val="left" w:leader="none"/>
        </w:tabs>
        <w:spacing w:line="249" w:lineRule="auto" w:before="1" w:after="0"/>
        <w:ind w:left="457" w:right="252" w:hanging="340"/>
        <w:jc w:val="left"/>
        <w:rPr>
          <w:rFonts w:ascii="Arial" w:hAnsi="Arial" w:cs="Arial" w:eastAsia="Arial" w:hint="default"/>
          <w:sz w:val="18"/>
          <w:szCs w:val="18"/>
        </w:rPr>
      </w:pPr>
      <w:r>
        <w:rPr>
          <w:rFonts w:ascii="Arial"/>
          <w:color w:val="231F20"/>
          <w:sz w:val="18"/>
        </w:rPr>
        <w:t>UN Committee on the Rights of the Child, </w:t>
      </w:r>
      <w:r>
        <w:rPr>
          <w:rFonts w:ascii="Arial"/>
          <w:i/>
          <w:color w:val="231F20"/>
          <w:sz w:val="18"/>
        </w:rPr>
        <w:t>General Comment No. 5: General measures of implementation of the</w:t>
      </w:r>
      <w:r>
        <w:rPr>
          <w:rFonts w:ascii="Arial"/>
          <w:i/>
          <w:color w:val="231F20"/>
          <w:spacing w:val="-4"/>
          <w:sz w:val="18"/>
        </w:rPr>
        <w:t> </w:t>
      </w:r>
      <w:bookmarkStart w:name="_bookmark22" w:id="32"/>
      <w:bookmarkEnd w:id="32"/>
      <w:r>
        <w:rPr>
          <w:rFonts w:ascii="Arial"/>
          <w:i/>
          <w:color w:val="231F20"/>
          <w:sz w:val="18"/>
        </w:rPr>
        <w:t>Conventio</w:t>
      </w:r>
      <w:r>
        <w:rPr>
          <w:rFonts w:ascii="Arial"/>
          <w:i/>
          <w:color w:val="231F20"/>
          <w:sz w:val="18"/>
        </w:rPr>
        <w:t>n</w:t>
      </w:r>
      <w:r>
        <w:rPr>
          <w:rFonts w:ascii="Arial"/>
          <w:i/>
          <w:color w:val="231F20"/>
          <w:spacing w:val="-3"/>
          <w:sz w:val="18"/>
        </w:rPr>
        <w:t> </w:t>
      </w:r>
      <w:r>
        <w:rPr>
          <w:rFonts w:ascii="Arial"/>
          <w:i/>
          <w:color w:val="231F20"/>
          <w:sz w:val="18"/>
        </w:rPr>
        <w:t>on</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Rights</w:t>
      </w:r>
      <w:r>
        <w:rPr>
          <w:rFonts w:ascii="Arial"/>
          <w:i/>
          <w:color w:val="231F20"/>
          <w:spacing w:val="-3"/>
          <w:sz w:val="18"/>
        </w:rPr>
        <w:t> </w:t>
      </w:r>
      <w:r>
        <w:rPr>
          <w:rFonts w:ascii="Arial"/>
          <w:i/>
          <w:color w:val="231F20"/>
          <w:sz w:val="18"/>
        </w:rPr>
        <w:t>of</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Child</w:t>
      </w:r>
      <w:r>
        <w:rPr>
          <w:rFonts w:ascii="Arial"/>
          <w:color w:val="231F20"/>
          <w:sz w:val="18"/>
        </w:rPr>
        <w:t>,</w:t>
      </w:r>
      <w:r>
        <w:rPr>
          <w:rFonts w:ascii="Arial"/>
          <w:color w:val="231F20"/>
          <w:spacing w:val="-3"/>
          <w:sz w:val="18"/>
        </w:rPr>
        <w:t> </w:t>
      </w:r>
      <w:r>
        <w:rPr>
          <w:rFonts w:ascii="Arial"/>
          <w:color w:val="231F20"/>
          <w:sz w:val="18"/>
        </w:rPr>
        <w:t>34th</w:t>
      </w:r>
      <w:r>
        <w:rPr>
          <w:rFonts w:ascii="Arial"/>
          <w:color w:val="231F20"/>
          <w:spacing w:val="-3"/>
          <w:sz w:val="18"/>
        </w:rPr>
        <w:t> </w:t>
      </w:r>
      <w:r>
        <w:rPr>
          <w:rFonts w:ascii="Arial"/>
          <w:color w:val="231F20"/>
          <w:sz w:val="18"/>
        </w:rPr>
        <w:t>sess,</w:t>
      </w:r>
      <w:r>
        <w:rPr>
          <w:rFonts w:ascii="Arial"/>
          <w:color w:val="231F20"/>
          <w:spacing w:val="-3"/>
          <w:sz w:val="18"/>
        </w:rPr>
        <w:t> </w:t>
      </w:r>
      <w:r>
        <w:rPr>
          <w:rFonts w:ascii="Arial"/>
          <w:color w:val="231F20"/>
          <w:sz w:val="18"/>
        </w:rPr>
        <w:t>UN</w:t>
      </w:r>
      <w:r>
        <w:rPr>
          <w:rFonts w:ascii="Arial"/>
          <w:color w:val="231F20"/>
          <w:spacing w:val="-3"/>
          <w:sz w:val="18"/>
        </w:rPr>
        <w:t> </w:t>
      </w:r>
      <w:r>
        <w:rPr>
          <w:rFonts w:ascii="Arial"/>
          <w:color w:val="231F20"/>
          <w:sz w:val="18"/>
        </w:rPr>
        <w:t>Doc</w:t>
      </w:r>
      <w:r>
        <w:rPr>
          <w:rFonts w:ascii="Arial"/>
          <w:color w:val="231F20"/>
          <w:spacing w:val="-3"/>
          <w:sz w:val="18"/>
        </w:rPr>
        <w:t> </w:t>
      </w:r>
      <w:r>
        <w:rPr>
          <w:rFonts w:ascii="Arial"/>
          <w:color w:val="231F20"/>
          <w:sz w:val="18"/>
        </w:rPr>
        <w:t>CRC/GC/2003/5</w:t>
      </w:r>
      <w:r>
        <w:rPr>
          <w:rFonts w:ascii="Arial"/>
          <w:color w:val="231F20"/>
          <w:spacing w:val="-3"/>
          <w:sz w:val="18"/>
        </w:rPr>
        <w:t> </w:t>
      </w:r>
      <w:r>
        <w:rPr>
          <w:rFonts w:ascii="Arial"/>
          <w:color w:val="231F20"/>
          <w:sz w:val="18"/>
        </w:rPr>
        <w:t>(2003),</w:t>
      </w:r>
      <w:r>
        <w:rPr>
          <w:rFonts w:ascii="Arial"/>
          <w:color w:val="231F20"/>
          <w:spacing w:val="-4"/>
          <w:sz w:val="18"/>
        </w:rPr>
        <w:t> </w:t>
      </w:r>
      <w:r>
        <w:rPr>
          <w:rFonts w:ascii="Arial"/>
          <w:color w:val="231F20"/>
          <w:sz w:val="18"/>
        </w:rPr>
        <w:t>[26]-[27].</w:t>
      </w:r>
      <w:r>
        <w:rPr>
          <w:rFonts w:ascii="Arial"/>
          <w:sz w:val="18"/>
        </w:rPr>
      </w:r>
    </w:p>
    <w:p>
      <w:pPr>
        <w:pStyle w:val="ListParagraph"/>
        <w:numPr>
          <w:ilvl w:val="0"/>
          <w:numId w:val="14"/>
        </w:numPr>
        <w:tabs>
          <w:tab w:pos="458" w:val="left" w:leader="none"/>
        </w:tabs>
        <w:spacing w:line="249" w:lineRule="auto" w:before="1" w:after="0"/>
        <w:ind w:left="457" w:right="252" w:hanging="340"/>
        <w:jc w:val="left"/>
        <w:rPr>
          <w:rFonts w:ascii="Arial" w:hAnsi="Arial" w:cs="Arial" w:eastAsia="Arial" w:hint="default"/>
          <w:sz w:val="18"/>
          <w:szCs w:val="18"/>
        </w:rPr>
      </w:pPr>
      <w:r>
        <w:rPr>
          <w:rFonts w:ascii="Arial"/>
          <w:color w:val="231F20"/>
          <w:sz w:val="18"/>
        </w:rPr>
        <w:t>UN Committee on the Rights of the Child, </w:t>
      </w:r>
      <w:r>
        <w:rPr>
          <w:rFonts w:ascii="Arial"/>
          <w:i/>
          <w:color w:val="231F20"/>
          <w:sz w:val="18"/>
        </w:rPr>
        <w:t>General Comment No. 5: General measures of implementation of the</w:t>
      </w:r>
      <w:r>
        <w:rPr>
          <w:rFonts w:ascii="Arial"/>
          <w:i/>
          <w:color w:val="231F20"/>
          <w:spacing w:val="-4"/>
          <w:sz w:val="18"/>
        </w:rPr>
        <w:t> </w:t>
      </w:r>
      <w:bookmarkStart w:name="_bookmark23" w:id="33"/>
      <w:bookmarkEnd w:id="33"/>
      <w:r>
        <w:rPr>
          <w:rFonts w:ascii="Arial"/>
          <w:i/>
          <w:color w:val="231F20"/>
          <w:sz w:val="18"/>
        </w:rPr>
        <w:t>Conventio</w:t>
      </w:r>
      <w:r>
        <w:rPr>
          <w:rFonts w:ascii="Arial"/>
          <w:i/>
          <w:color w:val="231F20"/>
          <w:sz w:val="18"/>
        </w:rPr>
        <w:t>n</w:t>
      </w:r>
      <w:r>
        <w:rPr>
          <w:rFonts w:ascii="Arial"/>
          <w:i/>
          <w:color w:val="231F20"/>
          <w:spacing w:val="-3"/>
          <w:sz w:val="18"/>
        </w:rPr>
        <w:t> </w:t>
      </w:r>
      <w:r>
        <w:rPr>
          <w:rFonts w:ascii="Arial"/>
          <w:i/>
          <w:color w:val="231F20"/>
          <w:sz w:val="18"/>
        </w:rPr>
        <w:t>on</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Rights</w:t>
      </w:r>
      <w:r>
        <w:rPr>
          <w:rFonts w:ascii="Arial"/>
          <w:i/>
          <w:color w:val="231F20"/>
          <w:spacing w:val="-3"/>
          <w:sz w:val="18"/>
        </w:rPr>
        <w:t> </w:t>
      </w:r>
      <w:r>
        <w:rPr>
          <w:rFonts w:ascii="Arial"/>
          <w:i/>
          <w:color w:val="231F20"/>
          <w:sz w:val="18"/>
        </w:rPr>
        <w:t>of</w:t>
      </w:r>
      <w:r>
        <w:rPr>
          <w:rFonts w:ascii="Arial"/>
          <w:i/>
          <w:color w:val="231F20"/>
          <w:spacing w:val="-3"/>
          <w:sz w:val="18"/>
        </w:rPr>
        <w:t> </w:t>
      </w:r>
      <w:r>
        <w:rPr>
          <w:rFonts w:ascii="Arial"/>
          <w:i/>
          <w:color w:val="231F20"/>
          <w:sz w:val="18"/>
        </w:rPr>
        <w:t>the</w:t>
      </w:r>
      <w:r>
        <w:rPr>
          <w:rFonts w:ascii="Arial"/>
          <w:i/>
          <w:color w:val="231F20"/>
          <w:spacing w:val="-4"/>
          <w:sz w:val="18"/>
        </w:rPr>
        <w:t> </w:t>
      </w:r>
      <w:r>
        <w:rPr>
          <w:rFonts w:ascii="Arial"/>
          <w:i/>
          <w:color w:val="231F20"/>
          <w:sz w:val="18"/>
        </w:rPr>
        <w:t>Child</w:t>
      </w:r>
      <w:r>
        <w:rPr>
          <w:rFonts w:ascii="Arial"/>
          <w:color w:val="231F20"/>
          <w:sz w:val="18"/>
        </w:rPr>
        <w:t>,</w:t>
      </w:r>
      <w:r>
        <w:rPr>
          <w:rFonts w:ascii="Arial"/>
          <w:color w:val="231F20"/>
          <w:spacing w:val="-3"/>
          <w:sz w:val="18"/>
        </w:rPr>
        <w:t> </w:t>
      </w:r>
      <w:r>
        <w:rPr>
          <w:rFonts w:ascii="Arial"/>
          <w:color w:val="231F20"/>
          <w:sz w:val="18"/>
        </w:rPr>
        <w:t>34th</w:t>
      </w:r>
      <w:r>
        <w:rPr>
          <w:rFonts w:ascii="Arial"/>
          <w:color w:val="231F20"/>
          <w:spacing w:val="-3"/>
          <w:sz w:val="18"/>
        </w:rPr>
        <w:t> </w:t>
      </w:r>
      <w:r>
        <w:rPr>
          <w:rFonts w:ascii="Arial"/>
          <w:color w:val="231F20"/>
          <w:sz w:val="18"/>
        </w:rPr>
        <w:t>sess,</w:t>
      </w:r>
      <w:r>
        <w:rPr>
          <w:rFonts w:ascii="Arial"/>
          <w:color w:val="231F20"/>
          <w:spacing w:val="-3"/>
          <w:sz w:val="18"/>
        </w:rPr>
        <w:t> </w:t>
      </w:r>
      <w:r>
        <w:rPr>
          <w:rFonts w:ascii="Arial"/>
          <w:color w:val="231F20"/>
          <w:sz w:val="18"/>
        </w:rPr>
        <w:t>UN</w:t>
      </w:r>
      <w:r>
        <w:rPr>
          <w:rFonts w:ascii="Arial"/>
          <w:color w:val="231F20"/>
          <w:spacing w:val="-3"/>
          <w:sz w:val="18"/>
        </w:rPr>
        <w:t> </w:t>
      </w:r>
      <w:r>
        <w:rPr>
          <w:rFonts w:ascii="Arial"/>
          <w:color w:val="231F20"/>
          <w:sz w:val="18"/>
        </w:rPr>
        <w:t>Doc</w:t>
      </w:r>
      <w:r>
        <w:rPr>
          <w:rFonts w:ascii="Arial"/>
          <w:color w:val="231F20"/>
          <w:spacing w:val="-3"/>
          <w:sz w:val="18"/>
        </w:rPr>
        <w:t> </w:t>
      </w:r>
      <w:r>
        <w:rPr>
          <w:rFonts w:ascii="Arial"/>
          <w:color w:val="231F20"/>
          <w:sz w:val="18"/>
        </w:rPr>
        <w:t>CRC/GC/2003/5</w:t>
      </w:r>
      <w:r>
        <w:rPr>
          <w:rFonts w:ascii="Arial"/>
          <w:color w:val="231F20"/>
          <w:spacing w:val="-3"/>
          <w:sz w:val="18"/>
        </w:rPr>
        <w:t> </w:t>
      </w:r>
      <w:r>
        <w:rPr>
          <w:rFonts w:ascii="Arial"/>
          <w:color w:val="231F20"/>
          <w:sz w:val="18"/>
        </w:rPr>
        <w:t>(2003),</w:t>
      </w:r>
      <w:r>
        <w:rPr>
          <w:rFonts w:ascii="Arial"/>
          <w:color w:val="231F20"/>
          <w:spacing w:val="-4"/>
          <w:sz w:val="18"/>
        </w:rPr>
        <w:t> </w:t>
      </w:r>
      <w:r>
        <w:rPr>
          <w:rFonts w:ascii="Arial"/>
          <w:color w:val="231F20"/>
          <w:sz w:val="18"/>
        </w:rPr>
        <w:t>[28]-[33].</w:t>
      </w:r>
      <w:r>
        <w:rPr>
          <w:rFonts w:ascii="Arial"/>
          <w:sz w:val="18"/>
        </w:rPr>
      </w:r>
    </w:p>
    <w:p>
      <w:pPr>
        <w:pStyle w:val="ListParagraph"/>
        <w:numPr>
          <w:ilvl w:val="0"/>
          <w:numId w:val="14"/>
        </w:numPr>
        <w:tabs>
          <w:tab w:pos="458" w:val="left" w:leader="none"/>
        </w:tabs>
        <w:spacing w:line="249" w:lineRule="auto" w:before="1" w:after="0"/>
        <w:ind w:left="457" w:right="102" w:hanging="340"/>
        <w:jc w:val="left"/>
        <w:rPr>
          <w:rFonts w:ascii="Arial" w:hAnsi="Arial" w:cs="Arial" w:eastAsia="Arial" w:hint="default"/>
          <w:sz w:val="18"/>
          <w:szCs w:val="18"/>
        </w:rPr>
      </w:pPr>
      <w:r>
        <w:rPr>
          <w:rFonts w:ascii="Arial"/>
          <w:color w:val="231F20"/>
          <w:sz w:val="18"/>
        </w:rPr>
        <w:t>I note however that the jurisprudence concerning s 96 of the Constitution contains many examples of </w:t>
      </w:r>
      <w:r>
        <w:rPr>
          <w:rFonts w:ascii="Arial"/>
          <w:color w:val="231F20"/>
          <w:sz w:val="18"/>
        </w:rPr>
        <w:t>conditions that might equally be regarded as unpalatable to the States, where the financial assistance has nevertheless been accepted. Further, the Commonwealth appears to have had no difficulty seeking to use these measures to pursue other policy outcomes in the field of education which might be said to relate to </w:t>
      </w:r>
      <w:r>
        <w:rPr>
          <w:rFonts w:ascii="Arial"/>
          <w:color w:val="231F20"/>
          <w:sz w:val="18"/>
        </w:rPr>
        <w:t>human rights, such as the reduction of educational disadvantage of indigenous children consistent with article 2 of </w:t>
      </w:r>
      <w:bookmarkStart w:name="_bookmark24" w:id="34"/>
      <w:bookmarkEnd w:id="34"/>
      <w:r>
        <w:rPr>
          <w:rFonts w:ascii="Arial"/>
          <w:color w:val="231F20"/>
          <w:sz w:val="18"/>
        </w:rPr>
        <w:t>the</w:t>
      </w:r>
      <w:r>
        <w:rPr>
          <w:rFonts w:ascii="Arial"/>
          <w:color w:val="231F20"/>
          <w:spacing w:val="-6"/>
          <w:sz w:val="18"/>
        </w:rPr>
        <w:t> </w:t>
      </w:r>
      <w:r>
        <w:rPr>
          <w:rFonts w:ascii="Arial"/>
          <w:color w:val="231F20"/>
          <w:sz w:val="18"/>
        </w:rPr>
        <w:t>CRC.</w:t>
      </w:r>
      <w:r>
        <w:rPr>
          <w:rFonts w:ascii="Arial"/>
          <w:sz w:val="18"/>
        </w:rPr>
      </w:r>
    </w:p>
    <w:p>
      <w:pPr>
        <w:pStyle w:val="ListParagraph"/>
        <w:numPr>
          <w:ilvl w:val="0"/>
          <w:numId w:val="14"/>
        </w:numPr>
        <w:tabs>
          <w:tab w:pos="458" w:val="left" w:leader="none"/>
        </w:tabs>
        <w:spacing w:line="240" w:lineRule="auto" w:before="1" w:after="0"/>
        <w:ind w:left="457" w:right="0" w:hanging="340"/>
        <w:jc w:val="left"/>
        <w:rPr>
          <w:rFonts w:ascii="Arial" w:hAnsi="Arial" w:cs="Arial" w:eastAsia="Arial" w:hint="default"/>
          <w:sz w:val="18"/>
          <w:szCs w:val="18"/>
        </w:rPr>
      </w:pPr>
      <w:bookmarkStart w:name="_bookmark25" w:id="35"/>
      <w:bookmarkEnd w:id="35"/>
      <w:r>
        <w:rPr/>
      </w:r>
      <w:bookmarkStart w:name="_bookmark25" w:id="36"/>
      <w:bookmarkEnd w:id="36"/>
      <w:r>
        <w:rPr>
          <w:rFonts w:ascii="Arial"/>
          <w:i/>
          <w:color w:val="231F20"/>
          <w:sz w:val="18"/>
        </w:rPr>
        <w:t>Australian</w:t>
      </w:r>
      <w:r>
        <w:rPr>
          <w:rFonts w:ascii="Arial"/>
          <w:i/>
          <w:color w:val="231F20"/>
          <w:spacing w:val="-5"/>
          <w:sz w:val="18"/>
        </w:rPr>
        <w:t> </w:t>
      </w:r>
      <w:r>
        <w:rPr>
          <w:rFonts w:ascii="Arial"/>
          <w:i/>
          <w:color w:val="231F20"/>
          <w:sz w:val="18"/>
        </w:rPr>
        <w:t>Human</w:t>
      </w:r>
      <w:r>
        <w:rPr>
          <w:rFonts w:ascii="Arial"/>
          <w:i/>
          <w:color w:val="231F20"/>
          <w:spacing w:val="-4"/>
          <w:sz w:val="18"/>
        </w:rPr>
        <w:t> </w:t>
      </w:r>
      <w:r>
        <w:rPr>
          <w:rFonts w:ascii="Arial"/>
          <w:i/>
          <w:color w:val="231F20"/>
          <w:sz w:val="18"/>
        </w:rPr>
        <w:t>Rights</w:t>
      </w:r>
      <w:r>
        <w:rPr>
          <w:rFonts w:ascii="Arial"/>
          <w:i/>
          <w:color w:val="231F20"/>
          <w:spacing w:val="-4"/>
          <w:sz w:val="18"/>
        </w:rPr>
        <w:t> </w:t>
      </w:r>
      <w:r>
        <w:rPr>
          <w:rFonts w:ascii="Arial"/>
          <w:i/>
          <w:color w:val="231F20"/>
          <w:sz w:val="18"/>
        </w:rPr>
        <w:t>Commission</w:t>
      </w:r>
      <w:r>
        <w:rPr>
          <w:rFonts w:ascii="Arial"/>
          <w:i/>
          <w:color w:val="231F20"/>
          <w:spacing w:val="-10"/>
          <w:sz w:val="18"/>
        </w:rPr>
        <w:t> </w:t>
      </w:r>
      <w:r>
        <w:rPr>
          <w:rFonts w:ascii="Arial"/>
          <w:i/>
          <w:color w:val="231F20"/>
          <w:sz w:val="18"/>
        </w:rPr>
        <w:t>Act</w:t>
      </w:r>
      <w:r>
        <w:rPr>
          <w:rFonts w:ascii="Arial"/>
          <w:i/>
          <w:color w:val="231F20"/>
          <w:spacing w:val="-4"/>
          <w:sz w:val="18"/>
        </w:rPr>
        <w:t> </w:t>
      </w:r>
      <w:r>
        <w:rPr>
          <w:rFonts w:ascii="Arial"/>
          <w:i/>
          <w:color w:val="231F20"/>
          <w:sz w:val="18"/>
        </w:rPr>
        <w:t>1986</w:t>
      </w:r>
      <w:r>
        <w:rPr>
          <w:rFonts w:ascii="Arial"/>
          <w:i/>
          <w:color w:val="231F20"/>
          <w:spacing w:val="-4"/>
          <w:sz w:val="18"/>
        </w:rPr>
        <w:t> </w:t>
      </w:r>
      <w:r>
        <w:rPr>
          <w:rFonts w:ascii="Arial"/>
          <w:color w:val="231F20"/>
          <w:sz w:val="18"/>
        </w:rPr>
        <w:t>(Cth),</w:t>
      </w:r>
      <w:r>
        <w:rPr>
          <w:rFonts w:ascii="Arial"/>
          <w:color w:val="231F20"/>
          <w:spacing w:val="-4"/>
          <w:sz w:val="18"/>
        </w:rPr>
        <w:t> </w:t>
      </w:r>
      <w:r>
        <w:rPr>
          <w:rFonts w:ascii="Arial"/>
          <w:color w:val="231F20"/>
          <w:sz w:val="18"/>
        </w:rPr>
        <w:t>s</w:t>
      </w:r>
      <w:r>
        <w:rPr>
          <w:rFonts w:ascii="Arial"/>
          <w:color w:val="231F20"/>
          <w:spacing w:val="-4"/>
          <w:sz w:val="18"/>
        </w:rPr>
        <w:t> </w:t>
      </w:r>
      <w:r>
        <w:rPr>
          <w:rFonts w:ascii="Arial"/>
          <w:color w:val="231F20"/>
          <w:sz w:val="18"/>
        </w:rPr>
        <w:t>29(2)(a).</w:t>
      </w:r>
      <w:r>
        <w:rPr>
          <w:rFonts w:ascii="Arial"/>
          <w:sz w:val="18"/>
        </w:rPr>
      </w:r>
    </w:p>
    <w:p>
      <w:pPr>
        <w:pStyle w:val="ListParagraph"/>
        <w:numPr>
          <w:ilvl w:val="0"/>
          <w:numId w:val="14"/>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26" w:id="37"/>
      <w:bookmarkEnd w:id="37"/>
      <w:r>
        <w:rPr/>
      </w:r>
      <w:bookmarkStart w:name="_bookmark26" w:id="38"/>
      <w:bookmarkEnd w:id="38"/>
      <w:r>
        <w:rPr>
          <w:rFonts w:ascii="Arial"/>
          <w:i/>
          <w:color w:val="231F20"/>
          <w:sz w:val="18"/>
        </w:rPr>
        <w:t>Australian</w:t>
      </w:r>
      <w:r>
        <w:rPr>
          <w:rFonts w:ascii="Arial"/>
          <w:i/>
          <w:color w:val="231F20"/>
          <w:spacing w:val="-5"/>
          <w:sz w:val="18"/>
        </w:rPr>
        <w:t> </w:t>
      </w:r>
      <w:r>
        <w:rPr>
          <w:rFonts w:ascii="Arial"/>
          <w:i/>
          <w:color w:val="231F20"/>
          <w:sz w:val="18"/>
        </w:rPr>
        <w:t>Human</w:t>
      </w:r>
      <w:r>
        <w:rPr>
          <w:rFonts w:ascii="Arial"/>
          <w:i/>
          <w:color w:val="231F20"/>
          <w:spacing w:val="-4"/>
          <w:sz w:val="18"/>
        </w:rPr>
        <w:t> </w:t>
      </w:r>
      <w:r>
        <w:rPr>
          <w:rFonts w:ascii="Arial"/>
          <w:i/>
          <w:color w:val="231F20"/>
          <w:sz w:val="18"/>
        </w:rPr>
        <w:t>Rights</w:t>
      </w:r>
      <w:r>
        <w:rPr>
          <w:rFonts w:ascii="Arial"/>
          <w:i/>
          <w:color w:val="231F20"/>
          <w:spacing w:val="-4"/>
          <w:sz w:val="18"/>
        </w:rPr>
        <w:t> </w:t>
      </w:r>
      <w:r>
        <w:rPr>
          <w:rFonts w:ascii="Arial"/>
          <w:i/>
          <w:color w:val="231F20"/>
          <w:sz w:val="18"/>
        </w:rPr>
        <w:t>Commission</w:t>
      </w:r>
      <w:r>
        <w:rPr>
          <w:rFonts w:ascii="Arial"/>
          <w:i/>
          <w:color w:val="231F20"/>
          <w:spacing w:val="-10"/>
          <w:sz w:val="18"/>
        </w:rPr>
        <w:t> </w:t>
      </w:r>
      <w:r>
        <w:rPr>
          <w:rFonts w:ascii="Arial"/>
          <w:i/>
          <w:color w:val="231F20"/>
          <w:sz w:val="18"/>
        </w:rPr>
        <w:t>Act</w:t>
      </w:r>
      <w:r>
        <w:rPr>
          <w:rFonts w:ascii="Arial"/>
          <w:i/>
          <w:color w:val="231F20"/>
          <w:spacing w:val="-4"/>
          <w:sz w:val="18"/>
        </w:rPr>
        <w:t> </w:t>
      </w:r>
      <w:r>
        <w:rPr>
          <w:rFonts w:ascii="Arial"/>
          <w:i/>
          <w:color w:val="231F20"/>
          <w:sz w:val="18"/>
        </w:rPr>
        <w:t>1986</w:t>
      </w:r>
      <w:r>
        <w:rPr>
          <w:rFonts w:ascii="Arial"/>
          <w:i/>
          <w:color w:val="231F20"/>
          <w:spacing w:val="-4"/>
          <w:sz w:val="18"/>
        </w:rPr>
        <w:t> </w:t>
      </w:r>
      <w:r>
        <w:rPr>
          <w:rFonts w:ascii="Arial"/>
          <w:color w:val="231F20"/>
          <w:sz w:val="18"/>
        </w:rPr>
        <w:t>(Cth),</w:t>
      </w:r>
      <w:r>
        <w:rPr>
          <w:rFonts w:ascii="Arial"/>
          <w:color w:val="231F20"/>
          <w:spacing w:val="-4"/>
          <w:sz w:val="18"/>
        </w:rPr>
        <w:t> </w:t>
      </w:r>
      <w:r>
        <w:rPr>
          <w:rFonts w:ascii="Arial"/>
          <w:color w:val="231F20"/>
          <w:sz w:val="18"/>
        </w:rPr>
        <w:t>s</w:t>
      </w:r>
      <w:r>
        <w:rPr>
          <w:rFonts w:ascii="Arial"/>
          <w:color w:val="231F20"/>
          <w:spacing w:val="-4"/>
          <w:sz w:val="18"/>
        </w:rPr>
        <w:t> </w:t>
      </w:r>
      <w:r>
        <w:rPr>
          <w:rFonts w:ascii="Arial"/>
          <w:color w:val="231F20"/>
          <w:sz w:val="18"/>
        </w:rPr>
        <w:t>29(2)(b).</w:t>
      </w:r>
      <w:r>
        <w:rPr>
          <w:rFonts w:ascii="Arial"/>
          <w:sz w:val="18"/>
        </w:rPr>
      </w:r>
    </w:p>
    <w:p>
      <w:pPr>
        <w:pStyle w:val="ListParagraph"/>
        <w:numPr>
          <w:ilvl w:val="0"/>
          <w:numId w:val="14"/>
        </w:numPr>
        <w:tabs>
          <w:tab w:pos="458" w:val="left" w:leader="none"/>
        </w:tabs>
        <w:spacing w:line="240" w:lineRule="auto" w:before="9" w:after="0"/>
        <w:ind w:left="457" w:right="0" w:hanging="340"/>
        <w:jc w:val="left"/>
        <w:rPr>
          <w:rFonts w:ascii="Arial" w:hAnsi="Arial" w:cs="Arial" w:eastAsia="Arial" w:hint="default"/>
          <w:sz w:val="18"/>
          <w:szCs w:val="18"/>
        </w:rPr>
      </w:pPr>
      <w:r>
        <w:rPr>
          <w:rFonts w:ascii="Arial"/>
          <w:i/>
          <w:color w:val="231F20"/>
          <w:sz w:val="18"/>
        </w:rPr>
        <w:t>Australian</w:t>
      </w:r>
      <w:r>
        <w:rPr>
          <w:rFonts w:ascii="Arial"/>
          <w:i/>
          <w:color w:val="231F20"/>
          <w:spacing w:val="-5"/>
          <w:sz w:val="18"/>
        </w:rPr>
        <w:t> </w:t>
      </w:r>
      <w:r>
        <w:rPr>
          <w:rFonts w:ascii="Arial"/>
          <w:i/>
          <w:color w:val="231F20"/>
          <w:sz w:val="18"/>
        </w:rPr>
        <w:t>Human</w:t>
      </w:r>
      <w:r>
        <w:rPr>
          <w:rFonts w:ascii="Arial"/>
          <w:i/>
          <w:color w:val="231F20"/>
          <w:spacing w:val="-4"/>
          <w:sz w:val="18"/>
        </w:rPr>
        <w:t> </w:t>
      </w:r>
      <w:r>
        <w:rPr>
          <w:rFonts w:ascii="Arial"/>
          <w:i/>
          <w:color w:val="231F20"/>
          <w:sz w:val="18"/>
        </w:rPr>
        <w:t>Rights</w:t>
      </w:r>
      <w:r>
        <w:rPr>
          <w:rFonts w:ascii="Arial"/>
          <w:i/>
          <w:color w:val="231F20"/>
          <w:spacing w:val="-4"/>
          <w:sz w:val="18"/>
        </w:rPr>
        <w:t> </w:t>
      </w:r>
      <w:r>
        <w:rPr>
          <w:rFonts w:ascii="Arial"/>
          <w:i/>
          <w:color w:val="231F20"/>
          <w:sz w:val="18"/>
        </w:rPr>
        <w:t>Commission</w:t>
      </w:r>
      <w:r>
        <w:rPr>
          <w:rFonts w:ascii="Arial"/>
          <w:i/>
          <w:color w:val="231F20"/>
          <w:spacing w:val="-10"/>
          <w:sz w:val="18"/>
        </w:rPr>
        <w:t> </w:t>
      </w:r>
      <w:r>
        <w:rPr>
          <w:rFonts w:ascii="Arial"/>
          <w:i/>
          <w:color w:val="231F20"/>
          <w:sz w:val="18"/>
        </w:rPr>
        <w:t>Act</w:t>
      </w:r>
      <w:r>
        <w:rPr>
          <w:rFonts w:ascii="Arial"/>
          <w:i/>
          <w:color w:val="231F20"/>
          <w:spacing w:val="-4"/>
          <w:sz w:val="18"/>
        </w:rPr>
        <w:t> </w:t>
      </w:r>
      <w:r>
        <w:rPr>
          <w:rFonts w:ascii="Arial"/>
          <w:i/>
          <w:color w:val="231F20"/>
          <w:sz w:val="18"/>
        </w:rPr>
        <w:t>1986</w:t>
      </w:r>
      <w:r>
        <w:rPr>
          <w:rFonts w:ascii="Arial"/>
          <w:i/>
          <w:color w:val="231F20"/>
          <w:spacing w:val="-4"/>
          <w:sz w:val="18"/>
        </w:rPr>
        <w:t> </w:t>
      </w:r>
      <w:r>
        <w:rPr>
          <w:rFonts w:ascii="Arial"/>
          <w:color w:val="231F20"/>
          <w:sz w:val="18"/>
        </w:rPr>
        <w:t>(Cth),</w:t>
      </w:r>
      <w:r>
        <w:rPr>
          <w:rFonts w:ascii="Arial"/>
          <w:color w:val="231F20"/>
          <w:spacing w:val="-4"/>
          <w:sz w:val="18"/>
        </w:rPr>
        <w:t> </w:t>
      </w:r>
      <w:r>
        <w:rPr>
          <w:rFonts w:ascii="Arial"/>
          <w:color w:val="231F20"/>
          <w:sz w:val="18"/>
        </w:rPr>
        <w:t>s</w:t>
      </w:r>
      <w:r>
        <w:rPr>
          <w:rFonts w:ascii="Arial"/>
          <w:color w:val="231F20"/>
          <w:spacing w:val="-4"/>
          <w:sz w:val="18"/>
        </w:rPr>
        <w:t> </w:t>
      </w:r>
      <w:r>
        <w:rPr>
          <w:rFonts w:ascii="Arial"/>
          <w:color w:val="231F20"/>
          <w:sz w:val="18"/>
        </w:rPr>
        <w:t>29(2)(c).</w:t>
      </w:r>
      <w:r>
        <w:rPr>
          <w:rFonts w:ascii="Arial"/>
          <w:sz w:val="18"/>
        </w:rPr>
      </w:r>
    </w:p>
    <w:sectPr>
      <w:pgSz w:w="11910" w:h="16840"/>
      <w:pgMar w:header="0" w:footer="665" w:top="1580" w:bottom="86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69.866096pt;margin-top:797.629761pt;width:8.5pt;height:11pt;mso-position-horizontal-relative:page;mso-position-vertical-relative:page;z-index:-2269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231F20"/>
                    <w:sz w:val="18"/>
                  </w:rPr>
                  <w:t>iv</w:t>
                </w:r>
                <w:r>
                  <w:rPr>
                    <w:rFonts w:ascii="Arial"/>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38.847702pt;margin-top:797.629761pt;width:287.05pt;height:11pt;mso-position-horizontal-relative:page;mso-position-vertical-relative:page;z-index:-22672"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Kolind</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10"/>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(DET)</w:t>
                </w:r>
                <w:r>
                  <w:rPr>
                    <w:rFonts w:ascii="Arial" w:hAnsi="Arial" w:cs="Arial" w:eastAsia="Arial" w:hint="default"/>
                    <w:b/>
                    <w:bCs/>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102</w:t>
                </w:r>
                <w:r>
                  <w:rPr>
                    <w:rFonts w:ascii="Arial" w:hAnsi="Arial" w:cs="Arial" w:eastAsia="Arial" w:hint="default"/>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pacing w:val="-3"/>
                    <w:sz w:val="18"/>
                    <w:szCs w:val="18"/>
                  </w:rPr>
                </w:r>
                <w:r>
                  <w:rPr/>
                  <w:fldChar w:fldCharType="begin"/>
                </w:r>
                <w:r>
                  <w:rPr>
                    <w:rFonts w:ascii="Arial" w:hAnsi="Arial" w:cs="Arial" w:eastAsia="Arial" w:hint="default"/>
                    <w:color w:val="231F20"/>
                    <w:sz w:val="18"/>
                    <w:szCs w:val="18"/>
                  </w:rPr>
                  <w:instrText> PAGE </w:instrText>
                </w:r>
                <w:r>
                  <w:rPr/>
                  <w:fldChar w:fldCharType="separate"/>
                </w:r>
                <w:r>
                  <w:rPr/>
                  <w:t>1</w:t>
                </w:r>
                <w:r>
                  <w:rPr/>
                  <w:fldChar w:fldCharType="end"/>
                </w:r>
                <w:r>
                  <w:rPr>
                    <w:rFonts w:ascii="Arial" w:hAnsi="Arial" w:cs="Arial" w:eastAsia="Arial" w:hint="default"/>
                    <w:sz w:val="18"/>
                    <w:szCs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8.866096pt;margin-top:797.629761pt;width:9.050pt;height:11pt;mso-position-horizontal-relative:page;mso-position-vertical-relative:page;z-index:-2264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231F20"/>
                    <w:sz w:val="18"/>
                  </w:rPr>
                </w:r>
                <w:r>
                  <w:rPr/>
                  <w:fldChar w:fldCharType="begin"/>
                </w:r>
                <w:r>
                  <w:rPr>
                    <w:rFonts w:ascii="Arial"/>
                    <w:color w:val="231F20"/>
                    <w:sz w:val="18"/>
                  </w:rPr>
                  <w:instrText> PAGE </w:instrText>
                </w:r>
                <w:r>
                  <w:rPr/>
                  <w:fldChar w:fldCharType="separate"/>
                </w:r>
                <w:r>
                  <w:rPr/>
                  <w:t>2</w:t>
                </w:r>
                <w:r>
                  <w:rPr/>
                  <w:fldChar w:fldCharType="end"/>
                </w:r>
                <w:r>
                  <w:rPr>
                    <w:rFonts w:ascii="Arial"/>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38.847702pt;margin-top:797.629761pt;width:287.05pt;height:11pt;mso-position-horizontal-relative:page;mso-position-vertical-relative:page;z-index:-22624"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Kolind</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10"/>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(DET)</w:t>
                </w:r>
                <w:r>
                  <w:rPr>
                    <w:rFonts w:ascii="Arial" w:hAnsi="Arial" w:cs="Arial" w:eastAsia="Arial" w:hint="default"/>
                    <w:b/>
                    <w:bCs/>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102</w:t>
                </w:r>
                <w:r>
                  <w:rPr>
                    <w:rFonts w:ascii="Arial" w:hAnsi="Arial" w:cs="Arial" w:eastAsia="Arial" w:hint="default"/>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pacing w:val="-3"/>
                    <w:sz w:val="18"/>
                    <w:szCs w:val="18"/>
                  </w:rPr>
                </w:r>
                <w:r>
                  <w:rPr/>
                  <w:fldChar w:fldCharType="begin"/>
                </w:r>
                <w:r>
                  <w:rPr>
                    <w:rFonts w:ascii="Arial" w:hAnsi="Arial" w:cs="Arial" w:eastAsia="Arial" w:hint="default"/>
                    <w:color w:val="231F20"/>
                    <w:sz w:val="18"/>
                    <w:szCs w:val="18"/>
                  </w:rPr>
                  <w:instrText> PAGE </w:instrText>
                </w:r>
                <w:r>
                  <w:rPr/>
                  <w:fldChar w:fldCharType="separate"/>
                </w:r>
                <w:r>
                  <w:rPr/>
                  <w:t>3</w:t>
                </w:r>
                <w:r>
                  <w:rPr/>
                  <w:fldChar w:fldCharType="end"/>
                </w:r>
                <w:r>
                  <w:rPr>
                    <w:rFonts w:ascii="Arial" w:hAnsi="Arial" w:cs="Arial" w:eastAsia="Arial" w:hint="default"/>
                    <w:sz w:val="18"/>
                    <w:szCs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9.866096pt;margin-top:797.629761pt;width:12.05pt;height:11pt;mso-position-horizontal-relative:page;mso-position-vertical-relative:page;z-index:-22600"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231F20"/>
                    <w:sz w:val="18"/>
                  </w:rPr>
                  <w:t>10</w:t>
                </w:r>
                <w:r>
                  <w:rPr>
                    <w:rFonts w:ascii="Arial"/>
                    <w:sz w:val="18"/>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34.5103pt;margin-top:797.629761pt;width:289.75pt;height:11pt;mso-position-horizontal-relative:page;mso-position-vertical-relative:page;z-index:-2257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Kolind</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10"/>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(DET)</w:t>
                </w:r>
                <w:r>
                  <w:rPr>
                    <w:rFonts w:ascii="Arial" w:hAnsi="Arial" w:cs="Arial" w:eastAsia="Arial" w:hint="default"/>
                    <w:b/>
                    <w:bCs/>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102</w:t>
                </w:r>
                <w:r>
                  <w:rPr>
                    <w:rFonts w:ascii="Arial" w:hAnsi="Arial" w:cs="Arial" w:eastAsia="Arial" w:hint="default"/>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pacing w:val="-14"/>
                    <w:sz w:val="18"/>
                    <w:szCs w:val="18"/>
                  </w:rPr>
                  <w:t>11</w:t>
                </w:r>
                <w:r>
                  <w:rPr>
                    <w:rFonts w:ascii="Arial" w:hAnsi="Arial" w:cs="Arial" w:eastAsia="Arial" w:hint="default"/>
                    <w:sz w:val="18"/>
                    <w:szCs w:val="18"/>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8.866096pt;margin-top:797.629761pt;width:14.05pt;height:11pt;mso-position-horizontal-relative:page;mso-position-vertical-relative:page;z-index:-2255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231F20"/>
                    <w:sz w:val="18"/>
                  </w:rPr>
                </w:r>
                <w:r>
                  <w:rPr/>
                  <w:fldChar w:fldCharType="begin"/>
                </w:r>
                <w:r>
                  <w:rPr>
                    <w:rFonts w:ascii="Arial"/>
                    <w:color w:val="231F20"/>
                    <w:sz w:val="18"/>
                  </w:rPr>
                  <w:instrText> PAGE </w:instrText>
                </w:r>
                <w:r>
                  <w:rPr/>
                  <w:fldChar w:fldCharType="separate"/>
                </w:r>
                <w:r>
                  <w:rPr/>
                  <w:t>12</w:t>
                </w:r>
                <w:r>
                  <w:rPr/>
                  <w:fldChar w:fldCharType="end"/>
                </w:r>
                <w:r>
                  <w:rPr>
                    <w:rFonts w:ascii="Arial"/>
                    <w:color w:val="231F20"/>
                    <w:spacing w:val="-1"/>
                    <w:sz w:val="18"/>
                  </w:rPr>
                </w:r>
                <w:r>
                  <w:rPr>
                    <w:rFonts w:ascii="Arial"/>
                    <w:sz w:val="18"/>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33.8423pt;margin-top:797.629761pt;width:292.05pt;height:11pt;mso-position-horizontal-relative:page;mso-position-vertical-relative:page;z-index:-22528"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Kolind</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10"/>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(DET)</w:t>
                </w:r>
                <w:r>
                  <w:rPr>
                    <w:rFonts w:ascii="Arial" w:hAnsi="Arial" w:cs="Arial" w:eastAsia="Arial" w:hint="default"/>
                    <w:b/>
                    <w:bCs/>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102</w:t>
                </w:r>
                <w:r>
                  <w:rPr>
                    <w:rFonts w:ascii="Arial" w:hAnsi="Arial" w:cs="Arial" w:eastAsia="Arial" w:hint="default"/>
                    <w:color w:val="231F20"/>
                    <w:spacing w:val="-3"/>
                    <w:sz w:val="18"/>
                    <w:szCs w:val="18"/>
                  </w:rPr>
                  <w:t> </w:t>
                </w:r>
                <w:r>
                  <w:rPr>
                    <w:rFonts w:ascii="Arial" w:hAnsi="Arial" w:cs="Arial" w:eastAsia="Arial" w:hint="default"/>
                    <w:color w:val="6D6E71"/>
                    <w:sz w:val="18"/>
                    <w:szCs w:val="18"/>
                  </w:rPr>
                  <w:t>•</w:t>
                </w:r>
                <w:r>
                  <w:rPr>
                    <w:rFonts w:ascii="Arial" w:hAnsi="Arial" w:cs="Arial" w:eastAsia="Arial" w:hint="default"/>
                    <w:color w:val="6D6E71"/>
                    <w:spacing w:val="-3"/>
                    <w:sz w:val="18"/>
                    <w:szCs w:val="18"/>
                  </w:rPr>
                  <w:t> </w:t>
                </w:r>
                <w:r>
                  <w:rPr>
                    <w:rFonts w:ascii="Arial" w:hAnsi="Arial" w:cs="Arial" w:eastAsia="Arial" w:hint="default"/>
                    <w:color w:val="231F20"/>
                    <w:spacing w:val="-3"/>
                    <w:sz w:val="18"/>
                    <w:szCs w:val="18"/>
                  </w:rPr>
                </w:r>
                <w:r>
                  <w:rPr/>
                  <w:fldChar w:fldCharType="begin"/>
                </w:r>
                <w:r>
                  <w:rPr>
                    <w:rFonts w:ascii="Arial" w:hAnsi="Arial" w:cs="Arial" w:eastAsia="Arial" w:hint="default"/>
                    <w:color w:val="231F20"/>
                    <w:sz w:val="18"/>
                    <w:szCs w:val="18"/>
                  </w:rPr>
                  <w:instrText> PAGE </w:instrText>
                </w:r>
                <w:r>
                  <w:rPr/>
                  <w:fldChar w:fldCharType="separate"/>
                </w:r>
                <w:r>
                  <w:rPr/>
                  <w:t>13</w:t>
                </w:r>
                <w:r>
                  <w:rPr/>
                  <w:fldChar w:fldCharType="end"/>
                </w:r>
                <w:r>
                  <w:rPr>
                    <w:rFonts w:ascii="Arial" w:hAnsi="Arial" w:cs="Arial" w:eastAsia="Arial" w:hint="default"/>
                    <w:color w:val="231F20"/>
                    <w:spacing w:val="-1"/>
                    <w:sz w:val="18"/>
                    <w:szCs w:val="18"/>
                  </w:rPr>
                </w:r>
                <w:r>
                  <w:rPr>
                    <w:rFonts w:ascii="Arial" w:hAnsi="Arial" w:cs="Arial" w:eastAsia="Arial" w:hint="default"/>
                    <w:sz w:val="18"/>
                    <w:szCs w:val="18"/>
                  </w:rPr>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9"/>
      <w:numFmt w:val="decimal"/>
      <w:lvlText w:val="%1"/>
      <w:lvlJc w:val="left"/>
      <w:pPr>
        <w:ind w:left="457" w:hanging="341"/>
        <w:jc w:val="left"/>
      </w:pPr>
      <w:rPr>
        <w:rFonts w:hint="default" w:ascii="Arial" w:hAnsi="Arial" w:eastAsia="Arial"/>
        <w:color w:val="231F20"/>
        <w:spacing w:val="-1"/>
        <w:w w:val="100"/>
        <w:sz w:val="18"/>
        <w:szCs w:val="18"/>
      </w:rPr>
    </w:lvl>
    <w:lvl w:ilvl="1">
      <w:start w:val="1"/>
      <w:numFmt w:val="bullet"/>
      <w:lvlText w:val="•"/>
      <w:lvlJc w:val="left"/>
      <w:pPr>
        <w:ind w:left="1340" w:hanging="341"/>
      </w:pPr>
      <w:rPr>
        <w:rFonts w:hint="default"/>
      </w:rPr>
    </w:lvl>
    <w:lvl w:ilvl="2">
      <w:start w:val="1"/>
      <w:numFmt w:val="bullet"/>
      <w:lvlText w:val="•"/>
      <w:lvlJc w:val="left"/>
      <w:pPr>
        <w:ind w:left="2221" w:hanging="341"/>
      </w:pPr>
      <w:rPr>
        <w:rFonts w:hint="default"/>
      </w:rPr>
    </w:lvl>
    <w:lvl w:ilvl="3">
      <w:start w:val="1"/>
      <w:numFmt w:val="bullet"/>
      <w:lvlText w:val="•"/>
      <w:lvlJc w:val="left"/>
      <w:pPr>
        <w:ind w:left="3101" w:hanging="341"/>
      </w:pPr>
      <w:rPr>
        <w:rFonts w:hint="default"/>
      </w:rPr>
    </w:lvl>
    <w:lvl w:ilvl="4">
      <w:start w:val="1"/>
      <w:numFmt w:val="bullet"/>
      <w:lvlText w:val="•"/>
      <w:lvlJc w:val="left"/>
      <w:pPr>
        <w:ind w:left="3982" w:hanging="341"/>
      </w:pPr>
      <w:rPr>
        <w:rFonts w:hint="default"/>
      </w:rPr>
    </w:lvl>
    <w:lvl w:ilvl="5">
      <w:start w:val="1"/>
      <w:numFmt w:val="bullet"/>
      <w:lvlText w:val="•"/>
      <w:lvlJc w:val="left"/>
      <w:pPr>
        <w:ind w:left="4862" w:hanging="341"/>
      </w:pPr>
      <w:rPr>
        <w:rFonts w:hint="default"/>
      </w:rPr>
    </w:lvl>
    <w:lvl w:ilvl="6">
      <w:start w:val="1"/>
      <w:numFmt w:val="bullet"/>
      <w:lvlText w:val="•"/>
      <w:lvlJc w:val="left"/>
      <w:pPr>
        <w:ind w:left="5743" w:hanging="341"/>
      </w:pPr>
      <w:rPr>
        <w:rFonts w:hint="default"/>
      </w:rPr>
    </w:lvl>
    <w:lvl w:ilvl="7">
      <w:start w:val="1"/>
      <w:numFmt w:val="bullet"/>
      <w:lvlText w:val="•"/>
      <w:lvlJc w:val="left"/>
      <w:pPr>
        <w:ind w:left="6623" w:hanging="341"/>
      </w:pPr>
      <w:rPr>
        <w:rFonts w:hint="default"/>
      </w:rPr>
    </w:lvl>
    <w:lvl w:ilvl="8">
      <w:start w:val="1"/>
      <w:numFmt w:val="bullet"/>
      <w:lvlText w:val="•"/>
      <w:lvlJc w:val="left"/>
      <w:pPr>
        <w:ind w:left="7504" w:hanging="341"/>
      </w:pPr>
      <w:rPr>
        <w:rFonts w:hint="default"/>
      </w:rPr>
    </w:lvl>
  </w:abstractNum>
  <w:abstractNum w:abstractNumId="12">
    <w:multiLevelType w:val="hybridMultilevel"/>
    <w:lvl w:ilvl="0">
      <w:start w:val="1"/>
      <w:numFmt w:val="decimal"/>
      <w:lvlText w:val="%1"/>
      <w:lvlJc w:val="left"/>
      <w:pPr>
        <w:ind w:left="457" w:hanging="341"/>
        <w:jc w:val="left"/>
      </w:pPr>
      <w:rPr>
        <w:rFonts w:hint="default" w:ascii="Arial" w:hAnsi="Arial" w:eastAsia="Arial"/>
        <w:color w:val="231F20"/>
        <w:spacing w:val="-10"/>
        <w:w w:val="100"/>
        <w:sz w:val="18"/>
        <w:szCs w:val="18"/>
      </w:rPr>
    </w:lvl>
    <w:lvl w:ilvl="1">
      <w:start w:val="1"/>
      <w:numFmt w:val="bullet"/>
      <w:lvlText w:val="•"/>
      <w:lvlJc w:val="left"/>
      <w:pPr>
        <w:ind w:left="1340" w:hanging="341"/>
      </w:pPr>
      <w:rPr>
        <w:rFonts w:hint="default"/>
      </w:rPr>
    </w:lvl>
    <w:lvl w:ilvl="2">
      <w:start w:val="1"/>
      <w:numFmt w:val="bullet"/>
      <w:lvlText w:val="•"/>
      <w:lvlJc w:val="left"/>
      <w:pPr>
        <w:ind w:left="2221" w:hanging="341"/>
      </w:pPr>
      <w:rPr>
        <w:rFonts w:hint="default"/>
      </w:rPr>
    </w:lvl>
    <w:lvl w:ilvl="3">
      <w:start w:val="1"/>
      <w:numFmt w:val="bullet"/>
      <w:lvlText w:val="•"/>
      <w:lvlJc w:val="left"/>
      <w:pPr>
        <w:ind w:left="3101" w:hanging="341"/>
      </w:pPr>
      <w:rPr>
        <w:rFonts w:hint="default"/>
      </w:rPr>
    </w:lvl>
    <w:lvl w:ilvl="4">
      <w:start w:val="1"/>
      <w:numFmt w:val="bullet"/>
      <w:lvlText w:val="•"/>
      <w:lvlJc w:val="left"/>
      <w:pPr>
        <w:ind w:left="3982" w:hanging="341"/>
      </w:pPr>
      <w:rPr>
        <w:rFonts w:hint="default"/>
      </w:rPr>
    </w:lvl>
    <w:lvl w:ilvl="5">
      <w:start w:val="1"/>
      <w:numFmt w:val="bullet"/>
      <w:lvlText w:val="•"/>
      <w:lvlJc w:val="left"/>
      <w:pPr>
        <w:ind w:left="4862" w:hanging="341"/>
      </w:pPr>
      <w:rPr>
        <w:rFonts w:hint="default"/>
      </w:rPr>
    </w:lvl>
    <w:lvl w:ilvl="6">
      <w:start w:val="1"/>
      <w:numFmt w:val="bullet"/>
      <w:lvlText w:val="•"/>
      <w:lvlJc w:val="left"/>
      <w:pPr>
        <w:ind w:left="5743" w:hanging="341"/>
      </w:pPr>
      <w:rPr>
        <w:rFonts w:hint="default"/>
      </w:rPr>
    </w:lvl>
    <w:lvl w:ilvl="7">
      <w:start w:val="1"/>
      <w:numFmt w:val="bullet"/>
      <w:lvlText w:val="•"/>
      <w:lvlJc w:val="left"/>
      <w:pPr>
        <w:ind w:left="6623" w:hanging="341"/>
      </w:pPr>
      <w:rPr>
        <w:rFonts w:hint="default"/>
      </w:rPr>
    </w:lvl>
    <w:lvl w:ilvl="8">
      <w:start w:val="1"/>
      <w:numFmt w:val="bullet"/>
      <w:lvlText w:val="•"/>
      <w:lvlJc w:val="left"/>
      <w:pPr>
        <w:ind w:left="7504" w:hanging="341"/>
      </w:pPr>
      <w:rPr>
        <w:rFonts w:hint="default"/>
      </w:rPr>
    </w:lvl>
  </w:abstractNum>
  <w:abstractNum w:abstractNumId="11">
    <w:multiLevelType w:val="hybridMultilevel"/>
    <w:lvl w:ilvl="0">
      <w:start w:val="1"/>
      <w:numFmt w:val="bullet"/>
      <w:lvlText w:val="•"/>
      <w:lvlJc w:val="left"/>
      <w:pPr>
        <w:ind w:left="1364" w:hanging="171"/>
      </w:pPr>
      <w:rPr>
        <w:rFonts w:hint="default" w:ascii="Arial" w:hAnsi="Arial" w:eastAsia="Arial"/>
        <w:color w:val="231F20"/>
        <w:w w:val="99"/>
        <w:sz w:val="24"/>
        <w:szCs w:val="24"/>
      </w:rPr>
    </w:lvl>
    <w:lvl w:ilvl="1">
      <w:start w:val="1"/>
      <w:numFmt w:val="bullet"/>
      <w:lvlText w:val="•"/>
      <w:lvlJc w:val="left"/>
      <w:pPr>
        <w:ind w:left="2146" w:hanging="171"/>
      </w:pPr>
      <w:rPr>
        <w:rFonts w:hint="default"/>
      </w:rPr>
    </w:lvl>
    <w:lvl w:ilvl="2">
      <w:start w:val="1"/>
      <w:numFmt w:val="bullet"/>
      <w:lvlText w:val="•"/>
      <w:lvlJc w:val="left"/>
      <w:pPr>
        <w:ind w:left="2933" w:hanging="171"/>
      </w:pPr>
      <w:rPr>
        <w:rFonts w:hint="default"/>
      </w:rPr>
    </w:lvl>
    <w:lvl w:ilvl="3">
      <w:start w:val="1"/>
      <w:numFmt w:val="bullet"/>
      <w:lvlText w:val="•"/>
      <w:lvlJc w:val="left"/>
      <w:pPr>
        <w:ind w:left="3719" w:hanging="171"/>
      </w:pPr>
      <w:rPr>
        <w:rFonts w:hint="default"/>
      </w:rPr>
    </w:lvl>
    <w:lvl w:ilvl="4">
      <w:start w:val="1"/>
      <w:numFmt w:val="bullet"/>
      <w:lvlText w:val="•"/>
      <w:lvlJc w:val="left"/>
      <w:pPr>
        <w:ind w:left="4506" w:hanging="171"/>
      </w:pPr>
      <w:rPr>
        <w:rFonts w:hint="default"/>
      </w:rPr>
    </w:lvl>
    <w:lvl w:ilvl="5">
      <w:start w:val="1"/>
      <w:numFmt w:val="bullet"/>
      <w:lvlText w:val="•"/>
      <w:lvlJc w:val="left"/>
      <w:pPr>
        <w:ind w:left="5292" w:hanging="171"/>
      </w:pPr>
      <w:rPr>
        <w:rFonts w:hint="default"/>
      </w:rPr>
    </w:lvl>
    <w:lvl w:ilvl="6">
      <w:start w:val="1"/>
      <w:numFmt w:val="bullet"/>
      <w:lvlText w:val="•"/>
      <w:lvlJc w:val="left"/>
      <w:pPr>
        <w:ind w:left="6079" w:hanging="171"/>
      </w:pPr>
      <w:rPr>
        <w:rFonts w:hint="default"/>
      </w:rPr>
    </w:lvl>
    <w:lvl w:ilvl="7">
      <w:start w:val="1"/>
      <w:numFmt w:val="bullet"/>
      <w:lvlText w:val="•"/>
      <w:lvlJc w:val="left"/>
      <w:pPr>
        <w:ind w:left="6865" w:hanging="171"/>
      </w:pPr>
      <w:rPr>
        <w:rFonts w:hint="default"/>
      </w:rPr>
    </w:lvl>
    <w:lvl w:ilvl="8">
      <w:start w:val="1"/>
      <w:numFmt w:val="bullet"/>
      <w:lvlText w:val="•"/>
      <w:lvlJc w:val="left"/>
      <w:pPr>
        <w:ind w:left="7652" w:hanging="171"/>
      </w:pPr>
      <w:rPr>
        <w:rFonts w:hint="default"/>
      </w:rPr>
    </w:lvl>
  </w:abstractNum>
  <w:abstractNum w:abstractNumId="10">
    <w:multiLevelType w:val="hybridMultilevel"/>
    <w:lvl w:ilvl="0">
      <w:start w:val="1"/>
      <w:numFmt w:val="bullet"/>
      <w:lvlText w:val="•"/>
      <w:lvlJc w:val="left"/>
      <w:pPr>
        <w:ind w:left="1364" w:hanging="171"/>
      </w:pPr>
      <w:rPr>
        <w:rFonts w:hint="default" w:ascii="Arial" w:hAnsi="Arial" w:eastAsia="Arial"/>
        <w:color w:val="231F20"/>
        <w:w w:val="99"/>
        <w:sz w:val="24"/>
        <w:szCs w:val="24"/>
      </w:rPr>
    </w:lvl>
    <w:lvl w:ilvl="1">
      <w:start w:val="1"/>
      <w:numFmt w:val="bullet"/>
      <w:lvlText w:val="•"/>
      <w:lvlJc w:val="left"/>
      <w:pPr>
        <w:ind w:left="2152" w:hanging="171"/>
      </w:pPr>
      <w:rPr>
        <w:rFonts w:hint="default"/>
      </w:rPr>
    </w:lvl>
    <w:lvl w:ilvl="2">
      <w:start w:val="1"/>
      <w:numFmt w:val="bullet"/>
      <w:lvlText w:val="•"/>
      <w:lvlJc w:val="left"/>
      <w:pPr>
        <w:ind w:left="2945" w:hanging="171"/>
      </w:pPr>
      <w:rPr>
        <w:rFonts w:hint="default"/>
      </w:rPr>
    </w:lvl>
    <w:lvl w:ilvl="3">
      <w:start w:val="1"/>
      <w:numFmt w:val="bullet"/>
      <w:lvlText w:val="•"/>
      <w:lvlJc w:val="left"/>
      <w:pPr>
        <w:ind w:left="3737" w:hanging="171"/>
      </w:pPr>
      <w:rPr>
        <w:rFonts w:hint="default"/>
      </w:rPr>
    </w:lvl>
    <w:lvl w:ilvl="4">
      <w:start w:val="1"/>
      <w:numFmt w:val="bullet"/>
      <w:lvlText w:val="•"/>
      <w:lvlJc w:val="left"/>
      <w:pPr>
        <w:ind w:left="4530" w:hanging="171"/>
      </w:pPr>
      <w:rPr>
        <w:rFonts w:hint="default"/>
      </w:rPr>
    </w:lvl>
    <w:lvl w:ilvl="5">
      <w:start w:val="1"/>
      <w:numFmt w:val="bullet"/>
      <w:lvlText w:val="•"/>
      <w:lvlJc w:val="left"/>
      <w:pPr>
        <w:ind w:left="5322" w:hanging="171"/>
      </w:pPr>
      <w:rPr>
        <w:rFonts w:hint="default"/>
      </w:rPr>
    </w:lvl>
    <w:lvl w:ilvl="6">
      <w:start w:val="1"/>
      <w:numFmt w:val="bullet"/>
      <w:lvlText w:val="•"/>
      <w:lvlJc w:val="left"/>
      <w:pPr>
        <w:ind w:left="6115" w:hanging="171"/>
      </w:pPr>
      <w:rPr>
        <w:rFonts w:hint="default"/>
      </w:rPr>
    </w:lvl>
    <w:lvl w:ilvl="7">
      <w:start w:val="1"/>
      <w:numFmt w:val="bullet"/>
      <w:lvlText w:val="•"/>
      <w:lvlJc w:val="left"/>
      <w:pPr>
        <w:ind w:left="6907" w:hanging="171"/>
      </w:pPr>
      <w:rPr>
        <w:rFonts w:hint="default"/>
      </w:rPr>
    </w:lvl>
    <w:lvl w:ilvl="8">
      <w:start w:val="1"/>
      <w:numFmt w:val="bullet"/>
      <w:lvlText w:val="•"/>
      <w:lvlJc w:val="left"/>
      <w:pPr>
        <w:ind w:left="7700" w:hanging="171"/>
      </w:pPr>
      <w:rPr>
        <w:rFonts w:hint="default"/>
      </w:rPr>
    </w:lvl>
  </w:abstractNum>
  <w:abstractNum w:abstractNumId="9">
    <w:multiLevelType w:val="hybridMultilevel"/>
    <w:lvl w:ilvl="0">
      <w:start w:val="1"/>
      <w:numFmt w:val="bullet"/>
      <w:lvlText w:val="•"/>
      <w:lvlJc w:val="left"/>
      <w:pPr>
        <w:ind w:left="1364" w:hanging="171"/>
      </w:pPr>
      <w:rPr>
        <w:rFonts w:hint="default" w:ascii="Arial" w:hAnsi="Arial" w:eastAsia="Arial"/>
        <w:color w:val="231F20"/>
        <w:w w:val="99"/>
        <w:sz w:val="24"/>
        <w:szCs w:val="24"/>
      </w:rPr>
    </w:lvl>
    <w:lvl w:ilvl="1">
      <w:start w:val="1"/>
      <w:numFmt w:val="bullet"/>
      <w:lvlText w:val="•"/>
      <w:lvlJc w:val="left"/>
      <w:pPr>
        <w:ind w:left="2150" w:hanging="171"/>
      </w:pPr>
      <w:rPr>
        <w:rFonts w:hint="default"/>
      </w:rPr>
    </w:lvl>
    <w:lvl w:ilvl="2">
      <w:start w:val="1"/>
      <w:numFmt w:val="bullet"/>
      <w:lvlText w:val="•"/>
      <w:lvlJc w:val="left"/>
      <w:pPr>
        <w:ind w:left="2941" w:hanging="171"/>
      </w:pPr>
      <w:rPr>
        <w:rFonts w:hint="default"/>
      </w:rPr>
    </w:lvl>
    <w:lvl w:ilvl="3">
      <w:start w:val="1"/>
      <w:numFmt w:val="bullet"/>
      <w:lvlText w:val="•"/>
      <w:lvlJc w:val="left"/>
      <w:pPr>
        <w:ind w:left="3731" w:hanging="171"/>
      </w:pPr>
      <w:rPr>
        <w:rFonts w:hint="default"/>
      </w:rPr>
    </w:lvl>
    <w:lvl w:ilvl="4">
      <w:start w:val="1"/>
      <w:numFmt w:val="bullet"/>
      <w:lvlText w:val="•"/>
      <w:lvlJc w:val="left"/>
      <w:pPr>
        <w:ind w:left="4522" w:hanging="171"/>
      </w:pPr>
      <w:rPr>
        <w:rFonts w:hint="default"/>
      </w:rPr>
    </w:lvl>
    <w:lvl w:ilvl="5">
      <w:start w:val="1"/>
      <w:numFmt w:val="bullet"/>
      <w:lvlText w:val="•"/>
      <w:lvlJc w:val="left"/>
      <w:pPr>
        <w:ind w:left="5312" w:hanging="171"/>
      </w:pPr>
      <w:rPr>
        <w:rFonts w:hint="default"/>
      </w:rPr>
    </w:lvl>
    <w:lvl w:ilvl="6">
      <w:start w:val="1"/>
      <w:numFmt w:val="bullet"/>
      <w:lvlText w:val="•"/>
      <w:lvlJc w:val="left"/>
      <w:pPr>
        <w:ind w:left="6103" w:hanging="171"/>
      </w:pPr>
      <w:rPr>
        <w:rFonts w:hint="default"/>
      </w:rPr>
    </w:lvl>
    <w:lvl w:ilvl="7">
      <w:start w:val="1"/>
      <w:numFmt w:val="bullet"/>
      <w:lvlText w:val="•"/>
      <w:lvlJc w:val="left"/>
      <w:pPr>
        <w:ind w:left="6893" w:hanging="171"/>
      </w:pPr>
      <w:rPr>
        <w:rFonts w:hint="default"/>
      </w:rPr>
    </w:lvl>
    <w:lvl w:ilvl="8">
      <w:start w:val="1"/>
      <w:numFmt w:val="bullet"/>
      <w:lvlText w:val="•"/>
      <w:lvlJc w:val="left"/>
      <w:pPr>
        <w:ind w:left="7684" w:hanging="171"/>
      </w:pPr>
      <w:rPr>
        <w:rFonts w:hint="default"/>
      </w:rPr>
    </w:lvl>
  </w:abstractNum>
  <w:abstractNum w:abstractNumId="8">
    <w:multiLevelType w:val="hybridMultilevel"/>
    <w:lvl w:ilvl="0">
      <w:start w:val="1"/>
      <w:numFmt w:val="bullet"/>
      <w:lvlText w:val="•"/>
      <w:lvlJc w:val="left"/>
      <w:pPr>
        <w:ind w:left="1364" w:hanging="171"/>
      </w:pPr>
      <w:rPr>
        <w:rFonts w:hint="default" w:ascii="Arial" w:hAnsi="Arial" w:eastAsia="Arial"/>
        <w:color w:val="231F20"/>
        <w:w w:val="99"/>
        <w:sz w:val="24"/>
        <w:szCs w:val="24"/>
      </w:rPr>
    </w:lvl>
    <w:lvl w:ilvl="1">
      <w:start w:val="1"/>
      <w:numFmt w:val="bullet"/>
      <w:lvlText w:val="•"/>
      <w:lvlJc w:val="left"/>
      <w:pPr>
        <w:ind w:left="2154" w:hanging="171"/>
      </w:pPr>
      <w:rPr>
        <w:rFonts w:hint="default"/>
      </w:rPr>
    </w:lvl>
    <w:lvl w:ilvl="2">
      <w:start w:val="1"/>
      <w:numFmt w:val="bullet"/>
      <w:lvlText w:val="•"/>
      <w:lvlJc w:val="left"/>
      <w:pPr>
        <w:ind w:left="2949" w:hanging="171"/>
      </w:pPr>
      <w:rPr>
        <w:rFonts w:hint="default"/>
      </w:rPr>
    </w:lvl>
    <w:lvl w:ilvl="3">
      <w:start w:val="1"/>
      <w:numFmt w:val="bullet"/>
      <w:lvlText w:val="•"/>
      <w:lvlJc w:val="left"/>
      <w:pPr>
        <w:ind w:left="3743" w:hanging="171"/>
      </w:pPr>
      <w:rPr>
        <w:rFonts w:hint="default"/>
      </w:rPr>
    </w:lvl>
    <w:lvl w:ilvl="4">
      <w:start w:val="1"/>
      <w:numFmt w:val="bullet"/>
      <w:lvlText w:val="•"/>
      <w:lvlJc w:val="left"/>
      <w:pPr>
        <w:ind w:left="4538" w:hanging="171"/>
      </w:pPr>
      <w:rPr>
        <w:rFonts w:hint="default"/>
      </w:rPr>
    </w:lvl>
    <w:lvl w:ilvl="5">
      <w:start w:val="1"/>
      <w:numFmt w:val="bullet"/>
      <w:lvlText w:val="•"/>
      <w:lvlJc w:val="left"/>
      <w:pPr>
        <w:ind w:left="5332" w:hanging="171"/>
      </w:pPr>
      <w:rPr>
        <w:rFonts w:hint="default"/>
      </w:rPr>
    </w:lvl>
    <w:lvl w:ilvl="6">
      <w:start w:val="1"/>
      <w:numFmt w:val="bullet"/>
      <w:lvlText w:val="•"/>
      <w:lvlJc w:val="left"/>
      <w:pPr>
        <w:ind w:left="6127" w:hanging="171"/>
      </w:pPr>
      <w:rPr>
        <w:rFonts w:hint="default"/>
      </w:rPr>
    </w:lvl>
    <w:lvl w:ilvl="7">
      <w:start w:val="1"/>
      <w:numFmt w:val="bullet"/>
      <w:lvlText w:val="•"/>
      <w:lvlJc w:val="left"/>
      <w:pPr>
        <w:ind w:left="6921" w:hanging="171"/>
      </w:pPr>
      <w:rPr>
        <w:rFonts w:hint="default"/>
      </w:rPr>
    </w:lvl>
    <w:lvl w:ilvl="8">
      <w:start w:val="1"/>
      <w:numFmt w:val="bullet"/>
      <w:lvlText w:val="•"/>
      <w:lvlJc w:val="left"/>
      <w:pPr>
        <w:ind w:left="7716" w:hanging="171"/>
      </w:pPr>
      <w:rPr>
        <w:rFonts w:hint="default"/>
      </w:rPr>
    </w:lvl>
  </w:abstractNum>
  <w:abstractNum w:abstractNumId="7">
    <w:multiLevelType w:val="hybridMultilevel"/>
    <w:lvl w:ilvl="0">
      <w:start w:val="1"/>
      <w:numFmt w:val="decimal"/>
      <w:lvlText w:val="(%1)"/>
      <w:lvlJc w:val="left"/>
      <w:pPr>
        <w:ind w:left="2101" w:hanging="454"/>
        <w:jc w:val="left"/>
      </w:pPr>
      <w:rPr>
        <w:rFonts w:hint="default" w:ascii="Arial" w:hAnsi="Arial" w:eastAsia="Arial"/>
        <w:color w:val="231F20"/>
        <w:spacing w:val="-1"/>
        <w:w w:val="100"/>
        <w:sz w:val="22"/>
        <w:szCs w:val="22"/>
      </w:rPr>
    </w:lvl>
    <w:lvl w:ilvl="1">
      <w:start w:val="1"/>
      <w:numFmt w:val="bullet"/>
      <w:lvlText w:val="•"/>
      <w:lvlJc w:val="left"/>
      <w:pPr>
        <w:ind w:left="2820" w:hanging="454"/>
      </w:pPr>
      <w:rPr>
        <w:rFonts w:hint="default"/>
      </w:rPr>
    </w:lvl>
    <w:lvl w:ilvl="2">
      <w:start w:val="1"/>
      <w:numFmt w:val="bullet"/>
      <w:lvlText w:val="•"/>
      <w:lvlJc w:val="left"/>
      <w:pPr>
        <w:ind w:left="3541" w:hanging="454"/>
      </w:pPr>
      <w:rPr>
        <w:rFonts w:hint="default"/>
      </w:rPr>
    </w:lvl>
    <w:lvl w:ilvl="3">
      <w:start w:val="1"/>
      <w:numFmt w:val="bullet"/>
      <w:lvlText w:val="•"/>
      <w:lvlJc w:val="left"/>
      <w:pPr>
        <w:ind w:left="4261" w:hanging="454"/>
      </w:pPr>
      <w:rPr>
        <w:rFonts w:hint="default"/>
      </w:rPr>
    </w:lvl>
    <w:lvl w:ilvl="4">
      <w:start w:val="1"/>
      <w:numFmt w:val="bullet"/>
      <w:lvlText w:val="•"/>
      <w:lvlJc w:val="left"/>
      <w:pPr>
        <w:ind w:left="4982" w:hanging="454"/>
      </w:pPr>
      <w:rPr>
        <w:rFonts w:hint="default"/>
      </w:rPr>
    </w:lvl>
    <w:lvl w:ilvl="5">
      <w:start w:val="1"/>
      <w:numFmt w:val="bullet"/>
      <w:lvlText w:val="•"/>
      <w:lvlJc w:val="left"/>
      <w:pPr>
        <w:ind w:left="5702" w:hanging="454"/>
      </w:pPr>
      <w:rPr>
        <w:rFonts w:hint="default"/>
      </w:rPr>
    </w:lvl>
    <w:lvl w:ilvl="6">
      <w:start w:val="1"/>
      <w:numFmt w:val="bullet"/>
      <w:lvlText w:val="•"/>
      <w:lvlJc w:val="left"/>
      <w:pPr>
        <w:ind w:left="6423" w:hanging="454"/>
      </w:pPr>
      <w:rPr>
        <w:rFonts w:hint="default"/>
      </w:rPr>
    </w:lvl>
    <w:lvl w:ilvl="7">
      <w:start w:val="1"/>
      <w:numFmt w:val="bullet"/>
      <w:lvlText w:val="•"/>
      <w:lvlJc w:val="left"/>
      <w:pPr>
        <w:ind w:left="7143" w:hanging="454"/>
      </w:pPr>
      <w:rPr>
        <w:rFonts w:hint="default"/>
      </w:rPr>
    </w:lvl>
    <w:lvl w:ilvl="8">
      <w:start w:val="1"/>
      <w:numFmt w:val="bullet"/>
      <w:lvlText w:val="•"/>
      <w:lvlJc w:val="left"/>
      <w:pPr>
        <w:ind w:left="7864" w:hanging="454"/>
      </w:pPr>
      <w:rPr>
        <w:rFonts w:hint="default"/>
      </w:rPr>
    </w:lvl>
  </w:abstractNum>
  <w:abstractNum w:abstractNumId="6">
    <w:multiLevelType w:val="hybridMultilevel"/>
    <w:lvl w:ilvl="0">
      <w:start w:val="1"/>
      <w:numFmt w:val="bullet"/>
      <w:lvlText w:val="•"/>
      <w:lvlJc w:val="left"/>
      <w:pPr>
        <w:ind w:left="1364" w:hanging="171"/>
      </w:pPr>
      <w:rPr>
        <w:rFonts w:hint="default" w:ascii="Arial" w:hAnsi="Arial" w:eastAsia="Arial"/>
        <w:color w:val="231F20"/>
        <w:w w:val="99"/>
        <w:sz w:val="24"/>
        <w:szCs w:val="24"/>
      </w:rPr>
    </w:lvl>
    <w:lvl w:ilvl="1">
      <w:start w:val="1"/>
      <w:numFmt w:val="bullet"/>
      <w:lvlText w:val="•"/>
      <w:lvlJc w:val="left"/>
      <w:pPr>
        <w:ind w:left="2154" w:hanging="171"/>
      </w:pPr>
      <w:rPr>
        <w:rFonts w:hint="default"/>
      </w:rPr>
    </w:lvl>
    <w:lvl w:ilvl="2">
      <w:start w:val="1"/>
      <w:numFmt w:val="bullet"/>
      <w:lvlText w:val="•"/>
      <w:lvlJc w:val="left"/>
      <w:pPr>
        <w:ind w:left="2949" w:hanging="171"/>
      </w:pPr>
      <w:rPr>
        <w:rFonts w:hint="default"/>
      </w:rPr>
    </w:lvl>
    <w:lvl w:ilvl="3">
      <w:start w:val="1"/>
      <w:numFmt w:val="bullet"/>
      <w:lvlText w:val="•"/>
      <w:lvlJc w:val="left"/>
      <w:pPr>
        <w:ind w:left="3743" w:hanging="171"/>
      </w:pPr>
      <w:rPr>
        <w:rFonts w:hint="default"/>
      </w:rPr>
    </w:lvl>
    <w:lvl w:ilvl="4">
      <w:start w:val="1"/>
      <w:numFmt w:val="bullet"/>
      <w:lvlText w:val="•"/>
      <w:lvlJc w:val="left"/>
      <w:pPr>
        <w:ind w:left="4538" w:hanging="171"/>
      </w:pPr>
      <w:rPr>
        <w:rFonts w:hint="default"/>
      </w:rPr>
    </w:lvl>
    <w:lvl w:ilvl="5">
      <w:start w:val="1"/>
      <w:numFmt w:val="bullet"/>
      <w:lvlText w:val="•"/>
      <w:lvlJc w:val="left"/>
      <w:pPr>
        <w:ind w:left="5332" w:hanging="171"/>
      </w:pPr>
      <w:rPr>
        <w:rFonts w:hint="default"/>
      </w:rPr>
    </w:lvl>
    <w:lvl w:ilvl="6">
      <w:start w:val="1"/>
      <w:numFmt w:val="bullet"/>
      <w:lvlText w:val="•"/>
      <w:lvlJc w:val="left"/>
      <w:pPr>
        <w:ind w:left="6127" w:hanging="171"/>
      </w:pPr>
      <w:rPr>
        <w:rFonts w:hint="default"/>
      </w:rPr>
    </w:lvl>
    <w:lvl w:ilvl="7">
      <w:start w:val="1"/>
      <w:numFmt w:val="bullet"/>
      <w:lvlText w:val="•"/>
      <w:lvlJc w:val="left"/>
      <w:pPr>
        <w:ind w:left="6921" w:hanging="171"/>
      </w:pPr>
      <w:rPr>
        <w:rFonts w:hint="default"/>
      </w:rPr>
    </w:lvl>
    <w:lvl w:ilvl="8">
      <w:start w:val="1"/>
      <w:numFmt w:val="bullet"/>
      <w:lvlText w:val="•"/>
      <w:lvlJc w:val="left"/>
      <w:pPr>
        <w:ind w:left="7716" w:hanging="171"/>
      </w:pPr>
      <w:rPr>
        <w:rFonts w:hint="default"/>
      </w:rPr>
    </w:lvl>
  </w:abstractNum>
  <w:abstractNum w:abstractNumId="5">
    <w:multiLevelType w:val="hybridMultilevel"/>
    <w:lvl w:ilvl="0">
      <w:start w:val="1"/>
      <w:numFmt w:val="lowerRoman"/>
      <w:lvlText w:val="(%1)"/>
      <w:lvlJc w:val="left"/>
      <w:pPr>
        <w:ind w:left="2555" w:hanging="454"/>
        <w:jc w:val="left"/>
      </w:pPr>
      <w:rPr>
        <w:rFonts w:hint="default" w:ascii="Arial" w:hAnsi="Arial" w:eastAsia="Arial"/>
        <w:color w:val="231F20"/>
        <w:spacing w:val="-12"/>
        <w:w w:val="100"/>
        <w:sz w:val="22"/>
        <w:szCs w:val="22"/>
      </w:rPr>
    </w:lvl>
    <w:lvl w:ilvl="1">
      <w:start w:val="1"/>
      <w:numFmt w:val="bullet"/>
      <w:lvlText w:val="•"/>
      <w:lvlJc w:val="left"/>
      <w:pPr>
        <w:ind w:left="3232" w:hanging="454"/>
      </w:pPr>
      <w:rPr>
        <w:rFonts w:hint="default"/>
      </w:rPr>
    </w:lvl>
    <w:lvl w:ilvl="2">
      <w:start w:val="1"/>
      <w:numFmt w:val="bullet"/>
      <w:lvlText w:val="•"/>
      <w:lvlJc w:val="left"/>
      <w:pPr>
        <w:ind w:left="3905" w:hanging="454"/>
      </w:pPr>
      <w:rPr>
        <w:rFonts w:hint="default"/>
      </w:rPr>
    </w:lvl>
    <w:lvl w:ilvl="3">
      <w:start w:val="1"/>
      <w:numFmt w:val="bullet"/>
      <w:lvlText w:val="•"/>
      <w:lvlJc w:val="left"/>
      <w:pPr>
        <w:ind w:left="4577" w:hanging="454"/>
      </w:pPr>
      <w:rPr>
        <w:rFonts w:hint="default"/>
      </w:rPr>
    </w:lvl>
    <w:lvl w:ilvl="4">
      <w:start w:val="1"/>
      <w:numFmt w:val="bullet"/>
      <w:lvlText w:val="•"/>
      <w:lvlJc w:val="left"/>
      <w:pPr>
        <w:ind w:left="5250" w:hanging="454"/>
      </w:pPr>
      <w:rPr>
        <w:rFonts w:hint="default"/>
      </w:rPr>
    </w:lvl>
    <w:lvl w:ilvl="5">
      <w:start w:val="1"/>
      <w:numFmt w:val="bullet"/>
      <w:lvlText w:val="•"/>
      <w:lvlJc w:val="left"/>
      <w:pPr>
        <w:ind w:left="5922" w:hanging="454"/>
      </w:pPr>
      <w:rPr>
        <w:rFonts w:hint="default"/>
      </w:rPr>
    </w:lvl>
    <w:lvl w:ilvl="6">
      <w:start w:val="1"/>
      <w:numFmt w:val="bullet"/>
      <w:lvlText w:val="•"/>
      <w:lvlJc w:val="left"/>
      <w:pPr>
        <w:ind w:left="6595" w:hanging="454"/>
      </w:pPr>
      <w:rPr>
        <w:rFonts w:hint="default"/>
      </w:rPr>
    </w:lvl>
    <w:lvl w:ilvl="7">
      <w:start w:val="1"/>
      <w:numFmt w:val="bullet"/>
      <w:lvlText w:val="•"/>
      <w:lvlJc w:val="left"/>
      <w:pPr>
        <w:ind w:left="7267" w:hanging="454"/>
      </w:pPr>
      <w:rPr>
        <w:rFonts w:hint="default"/>
      </w:rPr>
    </w:lvl>
    <w:lvl w:ilvl="8">
      <w:start w:val="1"/>
      <w:numFmt w:val="bullet"/>
      <w:lvlText w:val="•"/>
      <w:lvlJc w:val="left"/>
      <w:pPr>
        <w:ind w:left="7940" w:hanging="454"/>
      </w:pPr>
      <w:rPr>
        <w:rFonts w:hint="default"/>
      </w:rPr>
    </w:lvl>
  </w:abstractNum>
  <w:abstractNum w:abstractNumId="4">
    <w:multiLevelType w:val="hybridMultilevel"/>
    <w:lvl w:ilvl="0">
      <w:start w:val="1"/>
      <w:numFmt w:val="decimal"/>
      <w:lvlText w:val="%1."/>
      <w:lvlJc w:val="left"/>
      <w:pPr>
        <w:ind w:left="797" w:hanging="681"/>
        <w:jc w:val="left"/>
      </w:pPr>
      <w:rPr>
        <w:rFonts w:hint="default" w:ascii="Arial" w:hAnsi="Arial" w:eastAsia="Arial"/>
        <w:color w:val="231F20"/>
        <w:spacing w:val="-14"/>
        <w:w w:val="100"/>
        <w:sz w:val="24"/>
        <w:szCs w:val="24"/>
      </w:rPr>
    </w:lvl>
    <w:lvl w:ilvl="1">
      <w:start w:val="1"/>
      <w:numFmt w:val="decimal"/>
      <w:lvlText w:val="%2."/>
      <w:lvlJc w:val="left"/>
      <w:pPr>
        <w:ind w:left="2101" w:hanging="454"/>
        <w:jc w:val="left"/>
      </w:pPr>
      <w:rPr>
        <w:rFonts w:hint="default" w:ascii="Arial" w:hAnsi="Arial" w:eastAsia="Arial"/>
        <w:color w:val="231F20"/>
        <w:spacing w:val="-16"/>
        <w:w w:val="100"/>
        <w:sz w:val="22"/>
        <w:szCs w:val="22"/>
      </w:rPr>
    </w:lvl>
    <w:lvl w:ilvl="2">
      <w:start w:val="1"/>
      <w:numFmt w:val="lowerLetter"/>
      <w:lvlText w:val="(%3)"/>
      <w:lvlJc w:val="left"/>
      <w:pPr>
        <w:ind w:left="2555" w:hanging="454"/>
        <w:jc w:val="left"/>
      </w:pPr>
      <w:rPr>
        <w:rFonts w:hint="default" w:ascii="Arial" w:hAnsi="Arial" w:eastAsia="Arial"/>
        <w:color w:val="231F20"/>
        <w:spacing w:val="-1"/>
        <w:w w:val="100"/>
        <w:sz w:val="22"/>
        <w:szCs w:val="22"/>
      </w:rPr>
    </w:lvl>
    <w:lvl w:ilvl="3">
      <w:start w:val="1"/>
      <w:numFmt w:val="bullet"/>
      <w:lvlText w:val="•"/>
      <w:lvlJc w:val="left"/>
      <w:pPr>
        <w:ind w:left="3400" w:hanging="454"/>
      </w:pPr>
      <w:rPr>
        <w:rFonts w:hint="default"/>
      </w:rPr>
    </w:lvl>
    <w:lvl w:ilvl="4">
      <w:start w:val="1"/>
      <w:numFmt w:val="bullet"/>
      <w:lvlText w:val="•"/>
      <w:lvlJc w:val="left"/>
      <w:pPr>
        <w:ind w:left="4241" w:hanging="454"/>
      </w:pPr>
      <w:rPr>
        <w:rFonts w:hint="default"/>
      </w:rPr>
    </w:lvl>
    <w:lvl w:ilvl="5">
      <w:start w:val="1"/>
      <w:numFmt w:val="bullet"/>
      <w:lvlText w:val="•"/>
      <w:lvlJc w:val="left"/>
      <w:pPr>
        <w:ind w:left="5082" w:hanging="454"/>
      </w:pPr>
      <w:rPr>
        <w:rFonts w:hint="default"/>
      </w:rPr>
    </w:lvl>
    <w:lvl w:ilvl="6">
      <w:start w:val="1"/>
      <w:numFmt w:val="bullet"/>
      <w:lvlText w:val="•"/>
      <w:lvlJc w:val="left"/>
      <w:pPr>
        <w:ind w:left="5922" w:hanging="454"/>
      </w:pPr>
      <w:rPr>
        <w:rFonts w:hint="default"/>
      </w:rPr>
    </w:lvl>
    <w:lvl w:ilvl="7">
      <w:start w:val="1"/>
      <w:numFmt w:val="bullet"/>
      <w:lvlText w:val="•"/>
      <w:lvlJc w:val="left"/>
      <w:pPr>
        <w:ind w:left="6763" w:hanging="454"/>
      </w:pPr>
      <w:rPr>
        <w:rFonts w:hint="default"/>
      </w:rPr>
    </w:lvl>
    <w:lvl w:ilvl="8">
      <w:start w:val="1"/>
      <w:numFmt w:val="bullet"/>
      <w:lvlText w:val="•"/>
      <w:lvlJc w:val="left"/>
      <w:pPr>
        <w:ind w:left="7604" w:hanging="454"/>
      </w:pPr>
      <w:rPr>
        <w:rFonts w:hint="default"/>
      </w:rPr>
    </w:lvl>
  </w:abstractNum>
  <w:abstractNum w:abstractNumId="3">
    <w:multiLevelType w:val="hybridMultilevel"/>
    <w:lvl w:ilvl="0">
      <w:start w:val="1"/>
      <w:numFmt w:val="decimal"/>
      <w:lvlText w:val="%1"/>
      <w:lvlJc w:val="left"/>
      <w:pPr>
        <w:ind w:left="797" w:hanging="681"/>
        <w:jc w:val="left"/>
      </w:pPr>
      <w:rPr>
        <w:rFonts w:hint="default" w:ascii="Arial" w:hAnsi="Arial" w:eastAsia="Arial"/>
        <w:b/>
        <w:bCs/>
        <w:color w:val="231F20"/>
        <w:w w:val="100"/>
        <w:sz w:val="36"/>
        <w:szCs w:val="36"/>
      </w:rPr>
    </w:lvl>
    <w:lvl w:ilvl="1">
      <w:start w:val="1"/>
      <w:numFmt w:val="decimal"/>
      <w:lvlText w:val="%1.%2"/>
      <w:lvlJc w:val="left"/>
      <w:pPr>
        <w:ind w:left="797" w:hanging="681"/>
        <w:jc w:val="left"/>
      </w:pPr>
      <w:rPr>
        <w:rFonts w:hint="default" w:ascii="Arial" w:hAnsi="Arial" w:eastAsia="Arial"/>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2">
    <w:multiLevelType w:val="hybridMultilevel"/>
    <w:lvl w:ilvl="0">
      <w:start w:val="7"/>
      <w:numFmt w:val="decimal"/>
      <w:lvlText w:val="%1"/>
      <w:lvlJc w:val="left"/>
      <w:pPr>
        <w:ind w:left="1648" w:hanging="397"/>
        <w:jc w:val="left"/>
      </w:pPr>
      <w:rPr>
        <w:rFonts w:hint="default" w:ascii="Arial" w:hAnsi="Arial" w:eastAsia="Arial"/>
        <w:color w:val="231F20"/>
        <w:w w:val="99"/>
        <w:sz w:val="22"/>
        <w:szCs w:val="22"/>
      </w:rPr>
    </w:lvl>
    <w:lvl w:ilvl="1">
      <w:start w:val="1"/>
      <w:numFmt w:val="decimal"/>
      <w:lvlText w:val="%1.%2"/>
      <w:lvlJc w:val="left"/>
      <w:pPr>
        <w:ind w:left="2044" w:hanging="397"/>
        <w:jc w:val="left"/>
      </w:pPr>
      <w:rPr>
        <w:rFonts w:hint="default" w:ascii="Arial" w:hAnsi="Arial" w:eastAsia="Arial"/>
        <w:color w:val="231F20"/>
        <w:w w:val="99"/>
        <w:sz w:val="22"/>
        <w:szCs w:val="22"/>
      </w:rPr>
    </w:lvl>
    <w:lvl w:ilvl="2">
      <w:start w:val="1"/>
      <w:numFmt w:val="bullet"/>
      <w:lvlText w:val="•"/>
      <w:lvlJc w:val="left"/>
      <w:pPr>
        <w:ind w:left="2805" w:hanging="397"/>
      </w:pPr>
      <w:rPr>
        <w:rFonts w:hint="default"/>
      </w:rPr>
    </w:lvl>
    <w:lvl w:ilvl="3">
      <w:start w:val="1"/>
      <w:numFmt w:val="bullet"/>
      <w:lvlText w:val="•"/>
      <w:lvlJc w:val="left"/>
      <w:pPr>
        <w:ind w:left="3570" w:hanging="397"/>
      </w:pPr>
      <w:rPr>
        <w:rFonts w:hint="default"/>
      </w:rPr>
    </w:lvl>
    <w:lvl w:ilvl="4">
      <w:start w:val="1"/>
      <w:numFmt w:val="bullet"/>
      <w:lvlText w:val="•"/>
      <w:lvlJc w:val="left"/>
      <w:pPr>
        <w:ind w:left="4335" w:hanging="397"/>
      </w:pPr>
      <w:rPr>
        <w:rFonts w:hint="default"/>
      </w:rPr>
    </w:lvl>
    <w:lvl w:ilvl="5">
      <w:start w:val="1"/>
      <w:numFmt w:val="bullet"/>
      <w:lvlText w:val="•"/>
      <w:lvlJc w:val="left"/>
      <w:pPr>
        <w:ind w:left="5100" w:hanging="397"/>
      </w:pPr>
      <w:rPr>
        <w:rFonts w:hint="default"/>
      </w:rPr>
    </w:lvl>
    <w:lvl w:ilvl="6">
      <w:start w:val="1"/>
      <w:numFmt w:val="bullet"/>
      <w:lvlText w:val="•"/>
      <w:lvlJc w:val="left"/>
      <w:pPr>
        <w:ind w:left="5865" w:hanging="397"/>
      </w:pPr>
      <w:rPr>
        <w:rFonts w:hint="default"/>
      </w:rPr>
    </w:lvl>
    <w:lvl w:ilvl="7">
      <w:start w:val="1"/>
      <w:numFmt w:val="bullet"/>
      <w:lvlText w:val="•"/>
      <w:lvlJc w:val="left"/>
      <w:pPr>
        <w:ind w:left="6630" w:hanging="397"/>
      </w:pPr>
      <w:rPr>
        <w:rFonts w:hint="default"/>
      </w:rPr>
    </w:lvl>
    <w:lvl w:ilvl="8">
      <w:start w:val="1"/>
      <w:numFmt w:val="bullet"/>
      <w:lvlText w:val="•"/>
      <w:lvlJc w:val="left"/>
      <w:pPr>
        <w:ind w:left="7395" w:hanging="397"/>
      </w:pPr>
      <w:rPr>
        <w:rFonts w:hint="default"/>
      </w:rPr>
    </w:lvl>
  </w:abstractNum>
  <w:abstractNum w:abstractNumId="1">
    <w:multiLevelType w:val="hybridMultilevel"/>
    <w:lvl w:ilvl="0">
      <w:start w:val="6"/>
      <w:numFmt w:val="decimal"/>
      <w:lvlText w:val="%1"/>
      <w:lvlJc w:val="left"/>
      <w:pPr>
        <w:ind w:left="2044" w:hanging="397"/>
        <w:jc w:val="left"/>
      </w:pPr>
      <w:rPr>
        <w:rFonts w:hint="default"/>
      </w:rPr>
    </w:lvl>
    <w:lvl w:ilvl="1">
      <w:start w:val="2"/>
      <w:numFmt w:val="decimal"/>
      <w:lvlText w:val="%1.%2"/>
      <w:lvlJc w:val="left"/>
      <w:pPr>
        <w:ind w:left="2044" w:hanging="397"/>
        <w:jc w:val="left"/>
      </w:pPr>
      <w:rPr>
        <w:rFonts w:hint="default" w:ascii="Arial" w:hAnsi="Arial" w:eastAsia="Arial"/>
        <w:color w:val="231F20"/>
        <w:w w:val="99"/>
        <w:sz w:val="22"/>
        <w:szCs w:val="22"/>
      </w:rPr>
    </w:lvl>
    <w:lvl w:ilvl="2">
      <w:start w:val="1"/>
      <w:numFmt w:val="bullet"/>
      <w:lvlText w:val="•"/>
      <w:lvlJc w:val="left"/>
      <w:pPr>
        <w:ind w:left="3417" w:hanging="397"/>
      </w:pPr>
      <w:rPr>
        <w:rFonts w:hint="default"/>
      </w:rPr>
    </w:lvl>
    <w:lvl w:ilvl="3">
      <w:start w:val="1"/>
      <w:numFmt w:val="bullet"/>
      <w:lvlText w:val="•"/>
      <w:lvlJc w:val="left"/>
      <w:pPr>
        <w:ind w:left="4105" w:hanging="397"/>
      </w:pPr>
      <w:rPr>
        <w:rFonts w:hint="default"/>
      </w:rPr>
    </w:lvl>
    <w:lvl w:ilvl="4">
      <w:start w:val="1"/>
      <w:numFmt w:val="bullet"/>
      <w:lvlText w:val="•"/>
      <w:lvlJc w:val="left"/>
      <w:pPr>
        <w:ind w:left="4794" w:hanging="397"/>
      </w:pPr>
      <w:rPr>
        <w:rFonts w:hint="default"/>
      </w:rPr>
    </w:lvl>
    <w:lvl w:ilvl="5">
      <w:start w:val="1"/>
      <w:numFmt w:val="bullet"/>
      <w:lvlText w:val="•"/>
      <w:lvlJc w:val="left"/>
      <w:pPr>
        <w:ind w:left="5482" w:hanging="397"/>
      </w:pPr>
      <w:rPr>
        <w:rFonts w:hint="default"/>
      </w:rPr>
    </w:lvl>
    <w:lvl w:ilvl="6">
      <w:start w:val="1"/>
      <w:numFmt w:val="bullet"/>
      <w:lvlText w:val="•"/>
      <w:lvlJc w:val="left"/>
      <w:pPr>
        <w:ind w:left="6171" w:hanging="397"/>
      </w:pPr>
      <w:rPr>
        <w:rFonts w:hint="default"/>
      </w:rPr>
    </w:lvl>
    <w:lvl w:ilvl="7">
      <w:start w:val="1"/>
      <w:numFmt w:val="bullet"/>
      <w:lvlText w:val="•"/>
      <w:lvlJc w:val="left"/>
      <w:pPr>
        <w:ind w:left="6859" w:hanging="397"/>
      </w:pPr>
      <w:rPr>
        <w:rFonts w:hint="default"/>
      </w:rPr>
    </w:lvl>
    <w:lvl w:ilvl="8">
      <w:start w:val="1"/>
      <w:numFmt w:val="bullet"/>
      <w:lvlText w:val="•"/>
      <w:lvlJc w:val="left"/>
      <w:pPr>
        <w:ind w:left="7548" w:hanging="397"/>
      </w:pPr>
      <w:rPr>
        <w:rFonts w:hint="default"/>
      </w:rPr>
    </w:lvl>
  </w:abstractNum>
  <w:abstractNum w:abstractNumId="0">
    <w:multiLevelType w:val="hybridMultilevel"/>
    <w:lvl w:ilvl="0">
      <w:start w:val="1"/>
      <w:numFmt w:val="bullet"/>
      <w:lvlText w:val="•"/>
      <w:lvlJc w:val="left"/>
      <w:pPr>
        <w:ind w:left="400" w:hanging="114"/>
      </w:pPr>
      <w:rPr>
        <w:rFonts w:hint="default" w:ascii="Arial" w:hAnsi="Arial" w:eastAsia="Arial"/>
        <w:color w:val="231F20"/>
        <w:w w:val="99"/>
        <w:sz w:val="18"/>
        <w:szCs w:val="18"/>
      </w:rPr>
    </w:lvl>
    <w:lvl w:ilvl="1">
      <w:start w:val="1"/>
      <w:numFmt w:val="bullet"/>
      <w:lvlText w:val="•"/>
      <w:lvlJc w:val="left"/>
      <w:pPr>
        <w:ind w:left="1218" w:hanging="114"/>
      </w:pPr>
      <w:rPr>
        <w:rFonts w:hint="default"/>
      </w:rPr>
    </w:lvl>
    <w:lvl w:ilvl="2">
      <w:start w:val="1"/>
      <w:numFmt w:val="bullet"/>
      <w:lvlText w:val="•"/>
      <w:lvlJc w:val="left"/>
      <w:pPr>
        <w:ind w:left="2037" w:hanging="114"/>
      </w:pPr>
      <w:rPr>
        <w:rFonts w:hint="default"/>
      </w:rPr>
    </w:lvl>
    <w:lvl w:ilvl="3">
      <w:start w:val="1"/>
      <w:numFmt w:val="bullet"/>
      <w:lvlText w:val="•"/>
      <w:lvlJc w:val="left"/>
      <w:pPr>
        <w:ind w:left="2855" w:hanging="114"/>
      </w:pPr>
      <w:rPr>
        <w:rFonts w:hint="default"/>
      </w:rPr>
    </w:lvl>
    <w:lvl w:ilvl="4">
      <w:start w:val="1"/>
      <w:numFmt w:val="bullet"/>
      <w:lvlText w:val="•"/>
      <w:lvlJc w:val="left"/>
      <w:pPr>
        <w:ind w:left="3674" w:hanging="114"/>
      </w:pPr>
      <w:rPr>
        <w:rFonts w:hint="default"/>
      </w:rPr>
    </w:lvl>
    <w:lvl w:ilvl="5">
      <w:start w:val="1"/>
      <w:numFmt w:val="bullet"/>
      <w:lvlText w:val="•"/>
      <w:lvlJc w:val="left"/>
      <w:pPr>
        <w:ind w:left="4492" w:hanging="114"/>
      </w:pPr>
      <w:rPr>
        <w:rFonts w:hint="default"/>
      </w:rPr>
    </w:lvl>
    <w:lvl w:ilvl="6">
      <w:start w:val="1"/>
      <w:numFmt w:val="bullet"/>
      <w:lvlText w:val="•"/>
      <w:lvlJc w:val="left"/>
      <w:pPr>
        <w:ind w:left="5311" w:hanging="114"/>
      </w:pPr>
      <w:rPr>
        <w:rFonts w:hint="default"/>
      </w:rPr>
    </w:lvl>
    <w:lvl w:ilvl="7">
      <w:start w:val="1"/>
      <w:numFmt w:val="bullet"/>
      <w:lvlText w:val="•"/>
      <w:lvlJc w:val="left"/>
      <w:pPr>
        <w:ind w:left="6129" w:hanging="114"/>
      </w:pPr>
      <w:rPr>
        <w:rFonts w:hint="default"/>
      </w:rPr>
    </w:lvl>
    <w:lvl w:ilvl="8">
      <w:start w:val="1"/>
      <w:numFmt w:val="bullet"/>
      <w:lvlText w:val="•"/>
      <w:lvlJc w:val="left"/>
      <w:pPr>
        <w:ind w:left="6948" w:hanging="114"/>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185"/>
      <w:ind w:left="1648" w:hanging="397"/>
    </w:pPr>
    <w:rPr>
      <w:rFonts w:ascii="Arial" w:hAnsi="Arial" w:eastAsia="Arial"/>
      <w:sz w:val="22"/>
      <w:szCs w:val="22"/>
    </w:rPr>
  </w:style>
  <w:style w:styleId="TOC2" w:type="paragraph">
    <w:name w:val="TOC 2"/>
    <w:basedOn w:val="Normal"/>
    <w:uiPriority w:val="1"/>
    <w:qFormat/>
    <w:pPr>
      <w:spacing w:before="39"/>
      <w:ind w:left="2044" w:hanging="396"/>
    </w:pPr>
    <w:rPr>
      <w:rFonts w:ascii="Arial" w:hAnsi="Arial" w:eastAsia="Arial"/>
      <w:sz w:val="22"/>
      <w:szCs w:val="22"/>
    </w:rPr>
  </w:style>
  <w:style w:styleId="TOC3" w:type="paragraph">
    <w:name w:val="TOC 3"/>
    <w:basedOn w:val="Normal"/>
    <w:uiPriority w:val="1"/>
    <w:qFormat/>
    <w:pPr>
      <w:spacing w:before="1"/>
      <w:ind w:left="2044"/>
    </w:pPr>
    <w:rPr>
      <w:rFonts w:ascii="Arial" w:hAnsi="Arial" w:eastAsia="Arial"/>
      <w:sz w:val="22"/>
      <w:szCs w:val="22"/>
    </w:rPr>
  </w:style>
  <w:style w:styleId="BodyText" w:type="paragraph">
    <w:name w:val="Body Text"/>
    <w:basedOn w:val="Normal"/>
    <w:uiPriority w:val="1"/>
    <w:qFormat/>
    <w:pPr>
      <w:spacing w:before="114"/>
      <w:ind w:left="797" w:hanging="680"/>
    </w:pPr>
    <w:rPr>
      <w:rFonts w:ascii="Arial" w:hAnsi="Arial" w:eastAsia="Arial"/>
      <w:sz w:val="24"/>
      <w:szCs w:val="24"/>
    </w:rPr>
  </w:style>
  <w:style w:styleId="Heading1" w:type="paragraph">
    <w:name w:val="Heading 1"/>
    <w:basedOn w:val="Normal"/>
    <w:uiPriority w:val="1"/>
    <w:qFormat/>
    <w:pPr>
      <w:ind w:left="797" w:hanging="680"/>
      <w:outlineLvl w:val="1"/>
    </w:pPr>
    <w:rPr>
      <w:rFonts w:ascii="Arial" w:hAnsi="Arial" w:eastAsia="Arial"/>
      <w:b/>
      <w:bCs/>
      <w:sz w:val="36"/>
      <w:szCs w:val="36"/>
    </w:rPr>
  </w:style>
  <w:style w:styleId="Heading2" w:type="paragraph">
    <w:name w:val="Heading 2"/>
    <w:basedOn w:val="Normal"/>
    <w:uiPriority w:val="1"/>
    <w:qFormat/>
    <w:pPr>
      <w:ind w:left="2013"/>
      <w:outlineLvl w:val="2"/>
    </w:pPr>
    <w:rPr>
      <w:rFonts w:ascii="Arial" w:hAnsi="Arial" w:eastAsia="Arial"/>
      <w:sz w:val="32"/>
      <w:szCs w:val="32"/>
    </w:rPr>
  </w:style>
  <w:style w:styleId="Heading3" w:type="paragraph">
    <w:name w:val="Heading 3"/>
    <w:basedOn w:val="Normal"/>
    <w:uiPriority w:val="1"/>
    <w:qFormat/>
    <w:pPr>
      <w:ind w:left="797" w:hanging="680"/>
      <w:outlineLvl w:val="3"/>
    </w:pPr>
    <w:rPr>
      <w:rFonts w:ascii="Arial" w:hAnsi="Arial" w:eastAsia="Arial"/>
      <w:b/>
      <w:bCs/>
      <w:sz w:val="28"/>
      <w:szCs w:val="28"/>
    </w:rPr>
  </w:style>
  <w:style w:styleId="Heading4" w:type="paragraph">
    <w:name w:val="Heading 4"/>
    <w:basedOn w:val="Normal"/>
    <w:uiPriority w:val="1"/>
    <w:qFormat/>
    <w:pPr>
      <w:spacing w:before="12"/>
      <w:ind w:left="797"/>
      <w:outlineLvl w:val="4"/>
    </w:pPr>
    <w:rPr>
      <w:rFonts w:ascii="Arial" w:hAnsi="Arial" w:eastAsia="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creativecommons.org/licenses/by/4.0/legalcode" TargetMode="External"/><Relationship Id="rId20" Type="http://schemas.openxmlformats.org/officeDocument/2006/relationships/hyperlink" Target="mailto:communications@humanrights.gov.au" TargetMode="External"/><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hyperlink" Target="http://www.humanrights.gov.au/" TargetMode="Externa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footer" Target="footer5.xml"/><Relationship Id="rId45" Type="http://schemas.openxmlformats.org/officeDocument/2006/relationships/footer" Target="footer6.xml"/><Relationship Id="rId46" Type="http://schemas.openxmlformats.org/officeDocument/2006/relationships/footer" Target="footer7.xml"/><Relationship Id="rId47" Type="http://schemas.openxmlformats.org/officeDocument/2006/relationships/footer" Target="footer8.xml"/><Relationship Id="rId48" Type="http://schemas.openxmlformats.org/officeDocument/2006/relationships/image" Target="media/image33.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2015-12-15T03:02:31Z</dcterms:created>
  <dcterms:modified xsi:type="dcterms:W3CDTF">2015-12-15T03:02:31Z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2015-12-15T00:00:00Z</vt:filetime>
  </property>
  <property fmtid="{D5CDD505-2E9C-101B-9397-08002B2CF9AE}" pid="3" name="Creator">
    <vt:lpwstr>Adobe InDesign CC 2014 (Macintosh)</vt:lpwstr>
  </property>
  <property fmtid="{D5CDD505-2E9C-101B-9397-08002B2CF9AE}" pid="4" name="LastSaved">
    <vt:filetime>2015-12-15T00:00:00Z</vt:filetime>
  </property>
</Properties>
</file>