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F29E" w14:textId="2D01976D" w:rsidR="00591951" w:rsidRPr="00654793" w:rsidRDefault="007A495D" w:rsidP="00042668">
      <w:pPr>
        <w:tabs>
          <w:tab w:val="left" w:pos="1665"/>
          <w:tab w:val="center" w:pos="4394"/>
        </w:tabs>
        <w:spacing w:after="3000"/>
        <w:rPr>
          <w:rStyle w:val="FootnoteReference"/>
        </w:rPr>
      </w:pPr>
      <w:r>
        <w:rPr>
          <w:noProof/>
        </w:rPr>
        <mc:AlternateContent>
          <mc:Choice Requires="wps">
            <w:drawing>
              <wp:anchor distT="0" distB="0" distL="114300" distR="114300" simplePos="0" relativeHeight="251658240" behindDoc="0" locked="0" layoutInCell="1" allowOverlap="1" wp14:anchorId="3813301C" wp14:editId="149F944F">
                <wp:simplePos x="0" y="0"/>
                <wp:positionH relativeFrom="column">
                  <wp:posOffset>2621280</wp:posOffset>
                </wp:positionH>
                <wp:positionV relativeFrom="paragraph">
                  <wp:posOffset>-127000</wp:posOffset>
                </wp:positionV>
                <wp:extent cx="324421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215" cy="1485900"/>
                        </a:xfrm>
                        <a:prstGeom prst="rect">
                          <a:avLst/>
                        </a:prstGeom>
                        <a:noFill/>
                        <a:ln w="6350">
                          <a:noFill/>
                        </a:ln>
                        <a:effectLst/>
                      </wps:spPr>
                      <wps:txbx>
                        <w:txbxContent>
                          <w:p w14:paraId="2039D9E0" w14:textId="01BB328B" w:rsidR="00584AC2" w:rsidRPr="004F5936" w:rsidRDefault="00584AC2" w:rsidP="00FD01B5">
                            <w:pPr>
                              <w:pStyle w:val="MainTitle"/>
                              <w:rPr>
                                <w:rFonts w:ascii="Open Sans" w:hAnsi="Open Sans" w:cs="Open Sans"/>
                              </w:rPr>
                            </w:pPr>
                            <w:r w:rsidRPr="004F5936">
                              <w:rPr>
                                <w:rFonts w:ascii="Open Sans" w:hAnsi="Open Sans" w:cs="Open Sans"/>
                              </w:rPr>
                              <w:t>Child Safety and Wellbeing Policy</w:t>
                            </w:r>
                          </w:p>
                          <w:p w14:paraId="11AA0EC6" w14:textId="66AD589D" w:rsidR="004F5936" w:rsidRDefault="002F1A6F" w:rsidP="004F5936">
                            <w:pPr>
                              <w:jc w:val="right"/>
                            </w:pPr>
                            <w:r>
                              <w:rPr>
                                <w:rFonts w:cs="Arial"/>
                                <w:color w:val="237BBC"/>
                                <w:sz w:val="28"/>
                              </w:rPr>
                              <w:t>October</w:t>
                            </w:r>
                            <w:r w:rsidR="004F5936" w:rsidRPr="006D1931">
                              <w:rPr>
                                <w:rFonts w:cs="Arial"/>
                                <w:color w:val="237BBC"/>
                                <w:sz w:val="28"/>
                              </w:rPr>
                              <w:t xml:space="preserve"> 2022</w:t>
                            </w:r>
                          </w:p>
                          <w:p w14:paraId="4C45EF48" w14:textId="77777777" w:rsidR="00584AC2" w:rsidRDefault="00584AC2" w:rsidP="00FD01B5">
                            <w:pPr>
                              <w:pStyle w:val="Main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3301C" id="_x0000_t202" coordsize="21600,21600" o:spt="202" path="m,l,21600r21600,l21600,xe">
                <v:stroke joinstyle="miter"/>
                <v:path gradientshapeok="t" o:connecttype="rect"/>
              </v:shapetype>
              <v:shape id="Text Box 1" o:spid="_x0000_s1026" type="#_x0000_t202" style="position:absolute;margin-left:206.4pt;margin-top:-10pt;width:255.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" filled="f" stroked="f" strokeweight=".5pt">
                <v:textbox>
                  <w:txbxContent>
                    <w:p w14:paraId="2039D9E0" w14:textId="01BB328B" w:rsidR="00584AC2" w:rsidRPr="004F5936" w:rsidRDefault="00584AC2" w:rsidP="00FD01B5">
                      <w:pPr>
                        <w:pStyle w:val="MainTitle"/>
                        <w:rPr>
                          <w:rFonts w:ascii="Open Sans" w:hAnsi="Open Sans" w:cs="Open Sans"/>
                        </w:rPr>
                      </w:pPr>
                      <w:r w:rsidRPr="004F5936">
                        <w:rPr>
                          <w:rFonts w:ascii="Open Sans" w:hAnsi="Open Sans" w:cs="Open Sans"/>
                        </w:rPr>
                        <w:t>Child Safety and Wellbeing Policy</w:t>
                      </w:r>
                    </w:p>
                    <w:p w14:paraId="11AA0EC6" w14:textId="66AD589D" w:rsidR="004F5936" w:rsidRDefault="002F1A6F" w:rsidP="004F5936">
                      <w:pPr>
                        <w:jc w:val="right"/>
                      </w:pPr>
                      <w:r>
                        <w:rPr>
                          <w:rFonts w:cs="Arial"/>
                          <w:color w:val="237BBC"/>
                          <w:sz w:val="28"/>
                        </w:rPr>
                        <w:t>October</w:t>
                      </w:r>
                      <w:r w:rsidR="004F5936" w:rsidRPr="006D1931">
                        <w:rPr>
                          <w:rFonts w:cs="Arial"/>
                          <w:color w:val="237BBC"/>
                          <w:sz w:val="28"/>
                        </w:rPr>
                        <w:t xml:space="preserve"> 2022</w:t>
                      </w:r>
                    </w:p>
                    <w:p w14:paraId="4C45EF48" w14:textId="77777777" w:rsidR="00584AC2" w:rsidRDefault="00584AC2" w:rsidP="00FD01B5">
                      <w:pPr>
                        <w:pStyle w:val="MainTitle"/>
                      </w:pPr>
                    </w:p>
                  </w:txbxContent>
                </v:textbox>
              </v:shape>
            </w:pict>
          </mc:Fallback>
        </mc:AlternateContent>
      </w:r>
      <w:r w:rsidR="00042668">
        <w:rPr>
          <w:noProof/>
        </w:rPr>
        <w:drawing>
          <wp:anchor distT="0" distB="0" distL="114300" distR="114300" simplePos="0" relativeHeight="251658241" behindDoc="1" locked="0" layoutInCell="0" allowOverlap="1" wp14:anchorId="080FD050" wp14:editId="452F19F1">
            <wp:simplePos x="0" y="0"/>
            <wp:positionH relativeFrom="page">
              <wp:posOffset>-19051</wp:posOffset>
            </wp:positionH>
            <wp:positionV relativeFrom="margin">
              <wp:posOffset>-1584960</wp:posOffset>
            </wp:positionV>
            <wp:extent cx="7628577" cy="11144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0660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32724" cy="11150308"/>
                    </a:xfrm>
                    <a:prstGeom prst="rect">
                      <a:avLst/>
                    </a:prstGeom>
                    <a:noFill/>
                  </pic:spPr>
                </pic:pic>
              </a:graphicData>
            </a:graphic>
            <wp14:sizeRelH relativeFrom="page">
              <wp14:pctWidth>0</wp14:pctWidth>
            </wp14:sizeRelH>
            <wp14:sizeRelV relativeFrom="page">
              <wp14:pctHeight>0</wp14:pctHeight>
            </wp14:sizeRelV>
          </wp:anchor>
        </w:drawing>
      </w:r>
      <w:r w:rsidR="00023416">
        <w:t xml:space="preserve"> </w:t>
      </w:r>
      <w:r w:rsidR="00042668">
        <w:tab/>
      </w:r>
      <w:r w:rsidR="00D51C41">
        <w:t xml:space="preserve"> </w:t>
      </w:r>
      <w:r w:rsidR="00042668">
        <w:tab/>
      </w:r>
    </w:p>
    <w:p w14:paraId="7CA48889" w14:textId="529E7767" w:rsidR="00591951" w:rsidRPr="00827DE2" w:rsidRDefault="00FC03A7" w:rsidP="00591951">
      <w:pPr>
        <w:pStyle w:val="MainTitle"/>
        <w:rPr>
          <w:sz w:val="44"/>
          <w:szCs w:val="44"/>
        </w:rPr>
      </w:pPr>
      <w:r>
        <w:rPr>
          <w:noProof/>
        </w:rPr>
        <mc:AlternateContent>
          <mc:Choice Requires="wps">
            <w:drawing>
              <wp:anchor distT="45720" distB="45720" distL="114300" distR="114300" simplePos="0" relativeHeight="251658242" behindDoc="0" locked="0" layoutInCell="1" allowOverlap="1" wp14:anchorId="749491D9" wp14:editId="7409A96E">
                <wp:simplePos x="0" y="0"/>
                <wp:positionH relativeFrom="column">
                  <wp:posOffset>-643255</wp:posOffset>
                </wp:positionH>
                <wp:positionV relativeFrom="paragraph">
                  <wp:posOffset>5517515</wp:posOffset>
                </wp:positionV>
                <wp:extent cx="2360930" cy="914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07FDA04" w14:textId="7589FB1F" w:rsidR="00FC03A7" w:rsidRPr="000465F1" w:rsidRDefault="00FC03A7" w:rsidP="00FC03A7">
                            <w:pPr>
                              <w:pStyle w:val="Footer"/>
                            </w:pPr>
                            <w:r w:rsidRPr="000465F1">
                              <w:t>ABN 47 996 232 602</w:t>
                            </w:r>
                          </w:p>
                          <w:p w14:paraId="03DBAE23" w14:textId="77777777" w:rsidR="00FC03A7" w:rsidRPr="000465F1" w:rsidRDefault="00FC03A7" w:rsidP="00FC03A7">
                            <w:pPr>
                              <w:pStyle w:val="Footer"/>
                            </w:pPr>
                            <w:r w:rsidRPr="000465F1">
                              <w:t>GPO Box 5218, Sydney NSW 2001</w:t>
                            </w:r>
                          </w:p>
                          <w:p w14:paraId="1DB430A9" w14:textId="77777777" w:rsidR="00FC03A7" w:rsidRPr="000465F1" w:rsidRDefault="00FC03A7" w:rsidP="00FC03A7">
                            <w:pPr>
                              <w:pStyle w:val="Footer"/>
                            </w:pPr>
                            <w:r w:rsidRPr="000465F1">
                              <w:t>General enquiries 1300 369 711</w:t>
                            </w:r>
                          </w:p>
                          <w:p w14:paraId="24BB82DC" w14:textId="77777777" w:rsidR="00FC03A7" w:rsidRPr="000465F1" w:rsidRDefault="00FC03A7" w:rsidP="00FC03A7">
                            <w:pPr>
                              <w:pStyle w:val="Footer"/>
                            </w:pPr>
                            <w:r>
                              <w:t xml:space="preserve">National Info Service </w:t>
                            </w:r>
                            <w:r w:rsidRPr="000465F1">
                              <w:t>1300 656 419</w:t>
                            </w:r>
                          </w:p>
                          <w:p w14:paraId="489805FE" w14:textId="77777777" w:rsidR="00FC03A7" w:rsidRPr="000465F1" w:rsidRDefault="00FC03A7" w:rsidP="00FC03A7">
                            <w:pPr>
                              <w:pStyle w:val="Footer"/>
                            </w:pPr>
                            <w:r w:rsidRPr="000465F1">
                              <w:t>TTY 1800 620 241</w:t>
                            </w:r>
                          </w:p>
                          <w:p w14:paraId="3F12C220" w14:textId="34B0967D" w:rsidR="00FC03A7" w:rsidRDefault="00FC03A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9491D9" id="Text Box 2" o:spid="_x0000_s1027" type="#_x0000_t202" style="position:absolute;left:0;text-align:left;margin-left:-50.65pt;margin-top:434.45pt;width:185.9pt;height:1in;z-index:25165824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" filled="f" stroked="f">
                <v:textbox>
                  <w:txbxContent>
                    <w:p w14:paraId="407FDA04" w14:textId="7589FB1F" w:rsidR="00FC03A7" w:rsidRPr="000465F1" w:rsidRDefault="00FC03A7" w:rsidP="00FC03A7">
                      <w:pPr>
                        <w:pStyle w:val="Footer"/>
                      </w:pPr>
                      <w:r w:rsidRPr="000465F1">
                        <w:t>ABN 47 996 232 602</w:t>
                      </w:r>
                    </w:p>
                    <w:p w14:paraId="03DBAE23" w14:textId="77777777" w:rsidR="00FC03A7" w:rsidRPr="000465F1" w:rsidRDefault="00FC03A7" w:rsidP="00FC03A7">
                      <w:pPr>
                        <w:pStyle w:val="Footer"/>
                      </w:pPr>
                      <w:r w:rsidRPr="000465F1">
                        <w:t>GPO Box 5218, Sydney NSW 2001</w:t>
                      </w:r>
                    </w:p>
                    <w:p w14:paraId="1DB430A9" w14:textId="77777777" w:rsidR="00FC03A7" w:rsidRPr="000465F1" w:rsidRDefault="00FC03A7" w:rsidP="00FC03A7">
                      <w:pPr>
                        <w:pStyle w:val="Footer"/>
                      </w:pPr>
                      <w:r w:rsidRPr="000465F1">
                        <w:t>General enquiries 1300 369 711</w:t>
                      </w:r>
                    </w:p>
                    <w:p w14:paraId="24BB82DC" w14:textId="77777777" w:rsidR="00FC03A7" w:rsidRPr="000465F1" w:rsidRDefault="00FC03A7" w:rsidP="00FC03A7">
                      <w:pPr>
                        <w:pStyle w:val="Footer"/>
                      </w:pPr>
                      <w:r>
                        <w:t xml:space="preserve">National Info Service </w:t>
                      </w:r>
                      <w:r w:rsidRPr="000465F1">
                        <w:t>1300 656 419</w:t>
                      </w:r>
                    </w:p>
                    <w:p w14:paraId="489805FE" w14:textId="77777777" w:rsidR="00FC03A7" w:rsidRPr="000465F1" w:rsidRDefault="00FC03A7" w:rsidP="00FC03A7">
                      <w:pPr>
                        <w:pStyle w:val="Footer"/>
                      </w:pPr>
                      <w:r w:rsidRPr="000465F1">
                        <w:t>TTY 1800 620 241</w:t>
                      </w:r>
                    </w:p>
                    <w:p w14:paraId="3F12C220" w14:textId="34B0967D" w:rsidR="00FC03A7" w:rsidRDefault="00FC03A7"/>
                  </w:txbxContent>
                </v:textbox>
                <w10:wrap type="square"/>
              </v:shape>
            </w:pict>
          </mc:Fallback>
        </mc:AlternateContent>
      </w:r>
    </w:p>
    <w:p w14:paraId="4F16FA9C" w14:textId="77777777" w:rsidR="00B924E6" w:rsidRDefault="00B924E6" w:rsidP="00E26B28">
      <w:pPr>
        <w:sectPr w:rsidR="00B924E6" w:rsidSect="00B24B1D">
          <w:headerReference w:type="default" r:id="rId15"/>
          <w:footerReference w:type="default" r:id="rId16"/>
          <w:headerReference w:type="first" r:id="rId17"/>
          <w:footerReference w:type="first" r:id="rId18"/>
          <w:type w:val="continuous"/>
          <w:pgSz w:w="11906" w:h="16838" w:code="9"/>
          <w:pgMar w:top="228" w:right="1700" w:bottom="1134" w:left="1418" w:header="277" w:footer="415" w:gutter="0"/>
          <w:cols w:space="708"/>
          <w:titlePg/>
          <w:docGrid w:linePitch="360"/>
        </w:sectPr>
      </w:pPr>
      <w:bookmarkStart w:id="0" w:name="_Toc209316062"/>
      <w:bookmarkEnd w:id="0"/>
    </w:p>
    <w:p w14:paraId="3F9922D7" w14:textId="77777777" w:rsidR="00B63D24" w:rsidRPr="00555C03" w:rsidRDefault="00B63D24" w:rsidP="00B63D24">
      <w:pPr>
        <w:rPr>
          <w:b/>
        </w:rPr>
      </w:pPr>
      <w:bookmarkStart w:id="1" w:name="_Toc207761829"/>
      <w:r w:rsidRPr="00555C03">
        <w:rPr>
          <w:b/>
        </w:rPr>
        <w:lastRenderedPageBreak/>
        <w:t>Table of Contents</w:t>
      </w:r>
      <w:bookmarkEnd w:id="1"/>
    </w:p>
    <w:p w14:paraId="72F82245" w14:textId="1A3C8987" w:rsidR="00747909" w:rsidRDefault="00B63D24" w:rsidP="001C020D">
      <w:pPr>
        <w:pStyle w:val="TOC1"/>
        <w:rPr>
          <w:rFonts w:asciiTheme="minorHAnsi" w:eastAsiaTheme="minorEastAsia" w:hAnsiTheme="minorHAnsi" w:cstheme="minorBidi"/>
          <w:szCs w:val="22"/>
        </w:rPr>
      </w:pPr>
      <w:r w:rsidRPr="00555C03">
        <w:fldChar w:fldCharType="begin"/>
      </w:r>
      <w:r w:rsidRPr="00555C03">
        <w:instrText xml:space="preserve"> TOC \o "1-4" \h \z \u </w:instrText>
      </w:r>
      <w:r w:rsidRPr="00555C03">
        <w:fldChar w:fldCharType="separate"/>
      </w:r>
      <w:hyperlink w:anchor="_Toc110525324" w:history="1">
        <w:r w:rsidR="00747909" w:rsidRPr="00B35F90">
          <w:rPr>
            <w:rStyle w:val="Hyperlink"/>
            <w:rFonts w:ascii="Open Sans" w:hAnsi="Open Sans" w:cs="Open Sans"/>
          </w:rPr>
          <w:t>1</w:t>
        </w:r>
        <w:r w:rsidR="00747909">
          <w:rPr>
            <w:rFonts w:asciiTheme="minorHAnsi" w:eastAsiaTheme="minorEastAsia" w:hAnsiTheme="minorHAnsi" w:cstheme="minorBidi"/>
            <w:szCs w:val="22"/>
          </w:rPr>
          <w:tab/>
        </w:r>
        <w:r w:rsidR="00747909" w:rsidRPr="00B35F90">
          <w:rPr>
            <w:rStyle w:val="Hyperlink"/>
            <w:rFonts w:ascii="Open Sans" w:hAnsi="Open Sans" w:cs="Open Sans"/>
          </w:rPr>
          <w:t>About this Policy</w:t>
        </w:r>
        <w:r w:rsidR="00747909">
          <w:rPr>
            <w:webHidden/>
          </w:rPr>
          <w:tab/>
        </w:r>
        <w:r w:rsidR="00747909">
          <w:rPr>
            <w:webHidden/>
          </w:rPr>
          <w:fldChar w:fldCharType="begin"/>
        </w:r>
        <w:r w:rsidR="00747909">
          <w:rPr>
            <w:webHidden/>
          </w:rPr>
          <w:instrText xml:space="preserve"> PAGEREF _Toc110525324 \h </w:instrText>
        </w:r>
        <w:r w:rsidR="00747909">
          <w:rPr>
            <w:webHidden/>
          </w:rPr>
        </w:r>
        <w:r w:rsidR="00747909">
          <w:rPr>
            <w:webHidden/>
          </w:rPr>
          <w:fldChar w:fldCharType="separate"/>
        </w:r>
        <w:r w:rsidR="00747909">
          <w:rPr>
            <w:webHidden/>
          </w:rPr>
          <w:t>16</w:t>
        </w:r>
        <w:r w:rsidR="00747909">
          <w:rPr>
            <w:webHidden/>
          </w:rPr>
          <w:fldChar w:fldCharType="end"/>
        </w:r>
      </w:hyperlink>
    </w:p>
    <w:p w14:paraId="3447AC79" w14:textId="29501D38" w:rsidR="00747909" w:rsidRDefault="00000000" w:rsidP="00747909">
      <w:pPr>
        <w:pStyle w:val="TOC2"/>
        <w:rPr>
          <w:rFonts w:asciiTheme="minorHAnsi" w:eastAsiaTheme="minorEastAsia" w:hAnsiTheme="minorHAnsi" w:cstheme="minorBidi"/>
          <w:sz w:val="22"/>
          <w:szCs w:val="22"/>
        </w:rPr>
      </w:pPr>
      <w:hyperlink w:anchor="_Toc110525325" w:history="1">
        <w:r w:rsidR="00747909" w:rsidRPr="00B35F90">
          <w:rPr>
            <w:rStyle w:val="Hyperlink"/>
          </w:rPr>
          <w:t>1.1</w:t>
        </w:r>
        <w:r w:rsidR="00747909">
          <w:rPr>
            <w:rFonts w:asciiTheme="minorHAnsi" w:eastAsiaTheme="minorEastAsia" w:hAnsiTheme="minorHAnsi" w:cstheme="minorBidi"/>
            <w:sz w:val="22"/>
            <w:szCs w:val="22"/>
          </w:rPr>
          <w:tab/>
        </w:r>
        <w:r w:rsidR="00747909" w:rsidRPr="00B35F90">
          <w:rPr>
            <w:rStyle w:val="Hyperlink"/>
          </w:rPr>
          <w:t>Purpose and scope</w:t>
        </w:r>
        <w:r w:rsidR="00747909">
          <w:rPr>
            <w:webHidden/>
          </w:rPr>
          <w:tab/>
        </w:r>
        <w:r w:rsidR="00747909">
          <w:rPr>
            <w:webHidden/>
          </w:rPr>
          <w:fldChar w:fldCharType="begin"/>
        </w:r>
        <w:r w:rsidR="00747909">
          <w:rPr>
            <w:webHidden/>
          </w:rPr>
          <w:instrText xml:space="preserve"> PAGEREF _Toc110525325 \h </w:instrText>
        </w:r>
        <w:r w:rsidR="00747909">
          <w:rPr>
            <w:webHidden/>
          </w:rPr>
        </w:r>
        <w:r w:rsidR="00747909">
          <w:rPr>
            <w:webHidden/>
          </w:rPr>
          <w:fldChar w:fldCharType="separate"/>
        </w:r>
        <w:r w:rsidR="00747909">
          <w:rPr>
            <w:webHidden/>
          </w:rPr>
          <w:t>16</w:t>
        </w:r>
        <w:r w:rsidR="00747909">
          <w:rPr>
            <w:webHidden/>
          </w:rPr>
          <w:fldChar w:fldCharType="end"/>
        </w:r>
      </w:hyperlink>
    </w:p>
    <w:p w14:paraId="14B725E6" w14:textId="094998B6" w:rsidR="00747909" w:rsidRDefault="00000000" w:rsidP="00747909">
      <w:pPr>
        <w:pStyle w:val="TOC2"/>
        <w:rPr>
          <w:rFonts w:asciiTheme="minorHAnsi" w:eastAsiaTheme="minorEastAsia" w:hAnsiTheme="minorHAnsi" w:cstheme="minorBidi"/>
          <w:sz w:val="22"/>
          <w:szCs w:val="22"/>
        </w:rPr>
      </w:pPr>
      <w:hyperlink w:anchor="_Toc110525336" w:history="1">
        <w:r w:rsidR="00747909" w:rsidRPr="00B35F90">
          <w:rPr>
            <w:rStyle w:val="Hyperlink"/>
          </w:rPr>
          <w:t>1.2</w:t>
        </w:r>
        <w:r w:rsidR="00747909">
          <w:rPr>
            <w:rFonts w:asciiTheme="minorHAnsi" w:eastAsiaTheme="minorEastAsia" w:hAnsiTheme="minorHAnsi" w:cstheme="minorBidi"/>
            <w:sz w:val="22"/>
            <w:szCs w:val="22"/>
          </w:rPr>
          <w:tab/>
        </w:r>
        <w:r w:rsidR="00747909" w:rsidRPr="00B35F90">
          <w:rPr>
            <w:rStyle w:val="Hyperlink"/>
          </w:rPr>
          <w:t>Work involving children</w:t>
        </w:r>
        <w:r w:rsidR="00747909">
          <w:rPr>
            <w:webHidden/>
          </w:rPr>
          <w:tab/>
        </w:r>
        <w:r w:rsidR="00747909">
          <w:rPr>
            <w:webHidden/>
          </w:rPr>
          <w:fldChar w:fldCharType="begin"/>
        </w:r>
        <w:r w:rsidR="00747909">
          <w:rPr>
            <w:webHidden/>
          </w:rPr>
          <w:instrText xml:space="preserve"> PAGEREF _Toc110525336 \h </w:instrText>
        </w:r>
        <w:r w:rsidR="00747909">
          <w:rPr>
            <w:webHidden/>
          </w:rPr>
        </w:r>
        <w:r w:rsidR="00747909">
          <w:rPr>
            <w:webHidden/>
          </w:rPr>
          <w:fldChar w:fldCharType="separate"/>
        </w:r>
        <w:r w:rsidR="00747909">
          <w:rPr>
            <w:webHidden/>
          </w:rPr>
          <w:t>17</w:t>
        </w:r>
        <w:r w:rsidR="00747909">
          <w:rPr>
            <w:webHidden/>
          </w:rPr>
          <w:fldChar w:fldCharType="end"/>
        </w:r>
      </w:hyperlink>
    </w:p>
    <w:p w14:paraId="7BB14DFB" w14:textId="46808D88" w:rsidR="00747909" w:rsidRDefault="00000000" w:rsidP="00747909">
      <w:pPr>
        <w:pStyle w:val="TOC2"/>
        <w:rPr>
          <w:rFonts w:asciiTheme="minorHAnsi" w:eastAsiaTheme="minorEastAsia" w:hAnsiTheme="minorHAnsi" w:cstheme="minorBidi"/>
          <w:sz w:val="22"/>
          <w:szCs w:val="22"/>
        </w:rPr>
      </w:pPr>
      <w:hyperlink w:anchor="_Toc110525343" w:history="1">
        <w:r w:rsidR="00747909" w:rsidRPr="00B35F90">
          <w:rPr>
            <w:rStyle w:val="Hyperlink"/>
          </w:rPr>
          <w:t>1.3</w:t>
        </w:r>
        <w:r w:rsidR="00747909">
          <w:rPr>
            <w:rFonts w:asciiTheme="minorHAnsi" w:eastAsiaTheme="minorEastAsia" w:hAnsiTheme="minorHAnsi" w:cstheme="minorBidi"/>
            <w:sz w:val="22"/>
            <w:szCs w:val="22"/>
          </w:rPr>
          <w:tab/>
        </w:r>
        <w:r w:rsidR="00747909" w:rsidRPr="00B35F90">
          <w:rPr>
            <w:rStyle w:val="Hyperlink"/>
          </w:rPr>
          <w:t>The National Principles</w:t>
        </w:r>
        <w:r w:rsidR="00747909">
          <w:rPr>
            <w:webHidden/>
          </w:rPr>
          <w:tab/>
        </w:r>
        <w:r w:rsidR="00747909">
          <w:rPr>
            <w:webHidden/>
          </w:rPr>
          <w:fldChar w:fldCharType="begin"/>
        </w:r>
        <w:r w:rsidR="00747909">
          <w:rPr>
            <w:webHidden/>
          </w:rPr>
          <w:instrText xml:space="preserve"> PAGEREF _Toc110525343 \h </w:instrText>
        </w:r>
        <w:r w:rsidR="00747909">
          <w:rPr>
            <w:webHidden/>
          </w:rPr>
        </w:r>
        <w:r w:rsidR="00747909">
          <w:rPr>
            <w:webHidden/>
          </w:rPr>
          <w:fldChar w:fldCharType="separate"/>
        </w:r>
        <w:r w:rsidR="00747909">
          <w:rPr>
            <w:webHidden/>
          </w:rPr>
          <w:t>17</w:t>
        </w:r>
        <w:r w:rsidR="00747909">
          <w:rPr>
            <w:webHidden/>
          </w:rPr>
          <w:fldChar w:fldCharType="end"/>
        </w:r>
      </w:hyperlink>
    </w:p>
    <w:p w14:paraId="783CB5E0" w14:textId="11C84F12" w:rsidR="00747909" w:rsidRDefault="00000000" w:rsidP="00747909">
      <w:pPr>
        <w:pStyle w:val="TOC2"/>
        <w:rPr>
          <w:rFonts w:asciiTheme="minorHAnsi" w:eastAsiaTheme="minorEastAsia" w:hAnsiTheme="minorHAnsi" w:cstheme="minorBidi"/>
          <w:sz w:val="22"/>
          <w:szCs w:val="22"/>
        </w:rPr>
      </w:pPr>
      <w:hyperlink w:anchor="_Toc110525345" w:history="1">
        <w:r w:rsidR="00747909" w:rsidRPr="00B35F90">
          <w:rPr>
            <w:rStyle w:val="Hyperlink"/>
          </w:rPr>
          <w:t>1.4</w:t>
        </w:r>
        <w:r w:rsidR="00747909">
          <w:rPr>
            <w:rFonts w:asciiTheme="minorHAnsi" w:eastAsiaTheme="minorEastAsia" w:hAnsiTheme="minorHAnsi" w:cstheme="minorBidi"/>
            <w:sz w:val="22"/>
            <w:szCs w:val="22"/>
          </w:rPr>
          <w:tab/>
        </w:r>
        <w:r w:rsidR="00747909" w:rsidRPr="00B35F90">
          <w:rPr>
            <w:rStyle w:val="Hyperlink"/>
          </w:rPr>
          <w:t>Structure of this Policy</w:t>
        </w:r>
        <w:r w:rsidR="00747909">
          <w:rPr>
            <w:webHidden/>
          </w:rPr>
          <w:tab/>
        </w:r>
        <w:r w:rsidR="00747909">
          <w:rPr>
            <w:webHidden/>
          </w:rPr>
          <w:fldChar w:fldCharType="begin"/>
        </w:r>
        <w:r w:rsidR="00747909">
          <w:rPr>
            <w:webHidden/>
          </w:rPr>
          <w:instrText xml:space="preserve"> PAGEREF _Toc110525345 \h </w:instrText>
        </w:r>
        <w:r w:rsidR="00747909">
          <w:rPr>
            <w:webHidden/>
          </w:rPr>
        </w:r>
        <w:r w:rsidR="00747909">
          <w:rPr>
            <w:webHidden/>
          </w:rPr>
          <w:fldChar w:fldCharType="separate"/>
        </w:r>
        <w:r w:rsidR="00747909">
          <w:rPr>
            <w:webHidden/>
          </w:rPr>
          <w:t>17</w:t>
        </w:r>
        <w:r w:rsidR="00747909">
          <w:rPr>
            <w:webHidden/>
          </w:rPr>
          <w:fldChar w:fldCharType="end"/>
        </w:r>
      </w:hyperlink>
    </w:p>
    <w:p w14:paraId="29E78AAC" w14:textId="2FE27149" w:rsidR="00747909" w:rsidRDefault="00000000" w:rsidP="00747909">
      <w:pPr>
        <w:pStyle w:val="TOC2"/>
        <w:rPr>
          <w:rFonts w:asciiTheme="minorHAnsi" w:eastAsiaTheme="minorEastAsia" w:hAnsiTheme="minorHAnsi" w:cstheme="minorBidi"/>
          <w:sz w:val="22"/>
          <w:szCs w:val="22"/>
        </w:rPr>
      </w:pPr>
      <w:hyperlink w:anchor="_Toc110525349" w:history="1">
        <w:r w:rsidR="00747909" w:rsidRPr="00B35F90">
          <w:rPr>
            <w:rStyle w:val="Hyperlink"/>
          </w:rPr>
          <w:t>1.5</w:t>
        </w:r>
        <w:r w:rsidR="00747909">
          <w:rPr>
            <w:rFonts w:asciiTheme="minorHAnsi" w:eastAsiaTheme="minorEastAsia" w:hAnsiTheme="minorHAnsi" w:cstheme="minorBidi"/>
            <w:sz w:val="22"/>
            <w:szCs w:val="22"/>
          </w:rPr>
          <w:tab/>
        </w:r>
        <w:r w:rsidR="00747909" w:rsidRPr="00B35F90">
          <w:rPr>
            <w:rStyle w:val="Hyperlink"/>
          </w:rPr>
          <w:t>Definitions</w:t>
        </w:r>
        <w:r w:rsidR="00747909">
          <w:rPr>
            <w:webHidden/>
          </w:rPr>
          <w:tab/>
        </w:r>
        <w:r w:rsidR="00747909">
          <w:rPr>
            <w:webHidden/>
          </w:rPr>
          <w:fldChar w:fldCharType="begin"/>
        </w:r>
        <w:r w:rsidR="00747909">
          <w:rPr>
            <w:webHidden/>
          </w:rPr>
          <w:instrText xml:space="preserve"> PAGEREF _Toc110525349 \h </w:instrText>
        </w:r>
        <w:r w:rsidR="00747909">
          <w:rPr>
            <w:webHidden/>
          </w:rPr>
        </w:r>
        <w:r w:rsidR="00747909">
          <w:rPr>
            <w:webHidden/>
          </w:rPr>
          <w:fldChar w:fldCharType="separate"/>
        </w:r>
        <w:r w:rsidR="00747909">
          <w:rPr>
            <w:webHidden/>
          </w:rPr>
          <w:t>18</w:t>
        </w:r>
        <w:r w:rsidR="00747909">
          <w:rPr>
            <w:webHidden/>
          </w:rPr>
          <w:fldChar w:fldCharType="end"/>
        </w:r>
      </w:hyperlink>
    </w:p>
    <w:p w14:paraId="40B87930" w14:textId="4C39CEEF" w:rsidR="00747909" w:rsidRDefault="00000000" w:rsidP="001C020D">
      <w:pPr>
        <w:pStyle w:val="TOC1"/>
        <w:rPr>
          <w:rFonts w:asciiTheme="minorHAnsi" w:eastAsiaTheme="minorEastAsia" w:hAnsiTheme="minorHAnsi" w:cstheme="minorBidi"/>
          <w:szCs w:val="22"/>
        </w:rPr>
      </w:pPr>
      <w:hyperlink w:anchor="_Toc110525360" w:history="1">
        <w:r w:rsidR="00747909" w:rsidRPr="00B35F90">
          <w:rPr>
            <w:rStyle w:val="Hyperlink"/>
            <w:rFonts w:ascii="Open Sans" w:hAnsi="Open Sans" w:cs="Open Sans"/>
          </w:rPr>
          <w:t>2</w:t>
        </w:r>
        <w:r w:rsidR="00747909">
          <w:rPr>
            <w:rFonts w:asciiTheme="minorHAnsi" w:eastAsiaTheme="minorEastAsia" w:hAnsiTheme="minorHAnsi" w:cstheme="minorBidi"/>
            <w:szCs w:val="22"/>
          </w:rPr>
          <w:tab/>
        </w:r>
        <w:r w:rsidR="00747909" w:rsidRPr="00B35F90">
          <w:rPr>
            <w:rStyle w:val="Hyperlink"/>
            <w:rFonts w:ascii="Open Sans" w:hAnsi="Open Sans" w:cs="Open Sans"/>
          </w:rPr>
          <w:t>Implementing the National Principles</w:t>
        </w:r>
        <w:r w:rsidR="00747909">
          <w:rPr>
            <w:webHidden/>
          </w:rPr>
          <w:tab/>
        </w:r>
        <w:r w:rsidR="00747909">
          <w:rPr>
            <w:webHidden/>
          </w:rPr>
          <w:fldChar w:fldCharType="begin"/>
        </w:r>
        <w:r w:rsidR="00747909">
          <w:rPr>
            <w:webHidden/>
          </w:rPr>
          <w:instrText xml:space="preserve"> PAGEREF _Toc110525360 \h </w:instrText>
        </w:r>
        <w:r w:rsidR="00747909">
          <w:rPr>
            <w:webHidden/>
          </w:rPr>
        </w:r>
        <w:r w:rsidR="00747909">
          <w:rPr>
            <w:webHidden/>
          </w:rPr>
          <w:fldChar w:fldCharType="separate"/>
        </w:r>
        <w:r w:rsidR="00747909">
          <w:rPr>
            <w:webHidden/>
          </w:rPr>
          <w:t>19</w:t>
        </w:r>
        <w:r w:rsidR="00747909">
          <w:rPr>
            <w:webHidden/>
          </w:rPr>
          <w:fldChar w:fldCharType="end"/>
        </w:r>
      </w:hyperlink>
    </w:p>
    <w:p w14:paraId="000DF99D" w14:textId="3E5AE2DF" w:rsidR="00747909" w:rsidRDefault="00000000" w:rsidP="00747909">
      <w:pPr>
        <w:pStyle w:val="TOC2"/>
        <w:rPr>
          <w:rFonts w:asciiTheme="minorHAnsi" w:eastAsiaTheme="minorEastAsia" w:hAnsiTheme="minorHAnsi" w:cstheme="minorBidi"/>
          <w:sz w:val="22"/>
          <w:szCs w:val="22"/>
        </w:rPr>
      </w:pPr>
      <w:hyperlink w:anchor="_Toc110525361" w:history="1">
        <w:r w:rsidR="00747909" w:rsidRPr="00B35F90">
          <w:rPr>
            <w:rStyle w:val="Hyperlink"/>
            <w:rFonts w:cs="Open Sans"/>
          </w:rPr>
          <w:t>2.1</w:t>
        </w:r>
        <w:r w:rsidR="00747909">
          <w:rPr>
            <w:rFonts w:asciiTheme="minorHAnsi" w:eastAsiaTheme="minorEastAsia" w:hAnsiTheme="minorHAnsi" w:cstheme="minorBidi"/>
            <w:sz w:val="22"/>
            <w:szCs w:val="22"/>
          </w:rPr>
          <w:tab/>
        </w:r>
        <w:r w:rsidR="00747909" w:rsidRPr="00B35F90">
          <w:rPr>
            <w:rStyle w:val="Hyperlink"/>
            <w:rFonts w:cs="Open Sans"/>
          </w:rPr>
          <w:t>A commitment to child safety and wellbeing</w:t>
        </w:r>
        <w:r w:rsidR="00747909">
          <w:rPr>
            <w:webHidden/>
          </w:rPr>
          <w:tab/>
        </w:r>
        <w:r w:rsidR="00747909">
          <w:rPr>
            <w:webHidden/>
          </w:rPr>
          <w:fldChar w:fldCharType="begin"/>
        </w:r>
        <w:r w:rsidR="00747909">
          <w:rPr>
            <w:webHidden/>
          </w:rPr>
          <w:instrText xml:space="preserve"> PAGEREF _Toc110525361 \h </w:instrText>
        </w:r>
        <w:r w:rsidR="00747909">
          <w:rPr>
            <w:webHidden/>
          </w:rPr>
        </w:r>
        <w:r w:rsidR="00747909">
          <w:rPr>
            <w:webHidden/>
          </w:rPr>
          <w:fldChar w:fldCharType="separate"/>
        </w:r>
        <w:r w:rsidR="00747909">
          <w:rPr>
            <w:webHidden/>
          </w:rPr>
          <w:t>19</w:t>
        </w:r>
        <w:r w:rsidR="00747909">
          <w:rPr>
            <w:webHidden/>
          </w:rPr>
          <w:fldChar w:fldCharType="end"/>
        </w:r>
      </w:hyperlink>
    </w:p>
    <w:p w14:paraId="7AF33980" w14:textId="7715E866" w:rsidR="00747909" w:rsidRDefault="00000000" w:rsidP="00747909">
      <w:pPr>
        <w:pStyle w:val="TOC2"/>
        <w:rPr>
          <w:rFonts w:asciiTheme="minorHAnsi" w:eastAsiaTheme="minorEastAsia" w:hAnsiTheme="minorHAnsi" w:cstheme="minorBidi"/>
          <w:sz w:val="22"/>
          <w:szCs w:val="22"/>
        </w:rPr>
      </w:pPr>
      <w:hyperlink w:anchor="_Toc110525372" w:history="1">
        <w:r w:rsidR="00747909" w:rsidRPr="00B35F90">
          <w:rPr>
            <w:rStyle w:val="Hyperlink"/>
            <w:rFonts w:cs="Open Sans"/>
          </w:rPr>
          <w:t>2.2</w:t>
        </w:r>
        <w:r w:rsidR="00747909">
          <w:rPr>
            <w:rFonts w:asciiTheme="minorHAnsi" w:eastAsiaTheme="minorEastAsia" w:hAnsiTheme="minorHAnsi" w:cstheme="minorBidi"/>
            <w:sz w:val="22"/>
            <w:szCs w:val="22"/>
          </w:rPr>
          <w:tab/>
        </w:r>
        <w:r w:rsidR="00747909" w:rsidRPr="00B35F90">
          <w:rPr>
            <w:rStyle w:val="Hyperlink"/>
            <w:rFonts w:cs="Open Sans"/>
          </w:rPr>
          <w:t>Taking child participation and consent seriously</w:t>
        </w:r>
        <w:r w:rsidR="00747909">
          <w:rPr>
            <w:webHidden/>
          </w:rPr>
          <w:tab/>
        </w:r>
        <w:r w:rsidR="00747909">
          <w:rPr>
            <w:webHidden/>
          </w:rPr>
          <w:fldChar w:fldCharType="begin"/>
        </w:r>
        <w:r w:rsidR="00747909">
          <w:rPr>
            <w:webHidden/>
          </w:rPr>
          <w:instrText xml:space="preserve"> PAGEREF _Toc110525372 \h </w:instrText>
        </w:r>
        <w:r w:rsidR="00747909">
          <w:rPr>
            <w:webHidden/>
          </w:rPr>
        </w:r>
        <w:r w:rsidR="00747909">
          <w:rPr>
            <w:webHidden/>
          </w:rPr>
          <w:fldChar w:fldCharType="separate"/>
        </w:r>
        <w:r w:rsidR="00747909">
          <w:rPr>
            <w:webHidden/>
          </w:rPr>
          <w:t>20</w:t>
        </w:r>
        <w:r w:rsidR="00747909">
          <w:rPr>
            <w:webHidden/>
          </w:rPr>
          <w:fldChar w:fldCharType="end"/>
        </w:r>
      </w:hyperlink>
    </w:p>
    <w:p w14:paraId="0BB55D78" w14:textId="41E48636" w:rsidR="00747909" w:rsidRDefault="00000000" w:rsidP="00747909">
      <w:pPr>
        <w:pStyle w:val="TOC2"/>
        <w:rPr>
          <w:rFonts w:asciiTheme="minorHAnsi" w:eastAsiaTheme="minorEastAsia" w:hAnsiTheme="minorHAnsi" w:cstheme="minorBidi"/>
          <w:sz w:val="22"/>
          <w:szCs w:val="22"/>
        </w:rPr>
      </w:pPr>
      <w:hyperlink w:anchor="_Toc110525424" w:history="1">
        <w:r w:rsidR="00747909" w:rsidRPr="00B35F90">
          <w:rPr>
            <w:rStyle w:val="Hyperlink"/>
            <w:rFonts w:cs="Open Sans"/>
          </w:rPr>
          <w:t>2.3</w:t>
        </w:r>
        <w:r w:rsidR="00747909">
          <w:rPr>
            <w:rFonts w:asciiTheme="minorHAnsi" w:eastAsiaTheme="minorEastAsia" w:hAnsiTheme="minorHAnsi" w:cstheme="minorBidi"/>
            <w:sz w:val="22"/>
            <w:szCs w:val="22"/>
          </w:rPr>
          <w:tab/>
        </w:r>
        <w:r w:rsidR="00747909" w:rsidRPr="00B35F90">
          <w:rPr>
            <w:rStyle w:val="Hyperlink"/>
            <w:rFonts w:cs="Open Sans"/>
          </w:rPr>
          <w:t>Involving families and communities</w:t>
        </w:r>
        <w:r w:rsidR="00747909">
          <w:rPr>
            <w:webHidden/>
          </w:rPr>
          <w:tab/>
        </w:r>
        <w:r w:rsidR="00747909">
          <w:rPr>
            <w:webHidden/>
          </w:rPr>
          <w:fldChar w:fldCharType="begin"/>
        </w:r>
        <w:r w:rsidR="00747909">
          <w:rPr>
            <w:webHidden/>
          </w:rPr>
          <w:instrText xml:space="preserve"> PAGEREF _Toc110525424 \h </w:instrText>
        </w:r>
        <w:r w:rsidR="00747909">
          <w:rPr>
            <w:webHidden/>
          </w:rPr>
        </w:r>
        <w:r w:rsidR="00747909">
          <w:rPr>
            <w:webHidden/>
          </w:rPr>
          <w:fldChar w:fldCharType="separate"/>
        </w:r>
        <w:r w:rsidR="00747909">
          <w:rPr>
            <w:webHidden/>
          </w:rPr>
          <w:t>25</w:t>
        </w:r>
        <w:r w:rsidR="00747909">
          <w:rPr>
            <w:webHidden/>
          </w:rPr>
          <w:fldChar w:fldCharType="end"/>
        </w:r>
      </w:hyperlink>
    </w:p>
    <w:p w14:paraId="3736B164" w14:textId="0B96448F" w:rsidR="00747909" w:rsidRDefault="00000000" w:rsidP="00747909">
      <w:pPr>
        <w:pStyle w:val="TOC2"/>
        <w:rPr>
          <w:rFonts w:asciiTheme="minorHAnsi" w:eastAsiaTheme="minorEastAsia" w:hAnsiTheme="minorHAnsi" w:cstheme="minorBidi"/>
          <w:sz w:val="22"/>
          <w:szCs w:val="22"/>
        </w:rPr>
      </w:pPr>
      <w:hyperlink w:anchor="_Toc110525433" w:history="1">
        <w:r w:rsidR="00747909" w:rsidRPr="00B35F90">
          <w:rPr>
            <w:rStyle w:val="Hyperlink"/>
          </w:rPr>
          <w:t>2.4</w:t>
        </w:r>
        <w:r w:rsidR="00747909">
          <w:rPr>
            <w:rFonts w:asciiTheme="minorHAnsi" w:eastAsiaTheme="minorEastAsia" w:hAnsiTheme="minorHAnsi" w:cstheme="minorBidi"/>
            <w:sz w:val="22"/>
            <w:szCs w:val="22"/>
          </w:rPr>
          <w:tab/>
        </w:r>
        <w:r w:rsidR="00747909" w:rsidRPr="00B35F90">
          <w:rPr>
            <w:rStyle w:val="Hyperlink"/>
          </w:rPr>
          <w:t>Respecting equity and diversity</w:t>
        </w:r>
        <w:r w:rsidR="00747909">
          <w:rPr>
            <w:webHidden/>
          </w:rPr>
          <w:tab/>
        </w:r>
        <w:r w:rsidR="00747909">
          <w:rPr>
            <w:webHidden/>
          </w:rPr>
          <w:fldChar w:fldCharType="begin"/>
        </w:r>
        <w:r w:rsidR="00747909">
          <w:rPr>
            <w:webHidden/>
          </w:rPr>
          <w:instrText xml:space="preserve"> PAGEREF _Toc110525433 \h </w:instrText>
        </w:r>
        <w:r w:rsidR="00747909">
          <w:rPr>
            <w:webHidden/>
          </w:rPr>
        </w:r>
        <w:r w:rsidR="00747909">
          <w:rPr>
            <w:webHidden/>
          </w:rPr>
          <w:fldChar w:fldCharType="separate"/>
        </w:r>
        <w:r w:rsidR="00747909">
          <w:rPr>
            <w:webHidden/>
          </w:rPr>
          <w:t>26</w:t>
        </w:r>
        <w:r w:rsidR="00747909">
          <w:rPr>
            <w:webHidden/>
          </w:rPr>
          <w:fldChar w:fldCharType="end"/>
        </w:r>
      </w:hyperlink>
    </w:p>
    <w:p w14:paraId="0DB2EE07" w14:textId="0CD94BA7" w:rsidR="00747909" w:rsidRDefault="00000000" w:rsidP="00747909">
      <w:pPr>
        <w:pStyle w:val="TOC2"/>
        <w:rPr>
          <w:rFonts w:asciiTheme="minorHAnsi" w:eastAsiaTheme="minorEastAsia" w:hAnsiTheme="minorHAnsi" w:cstheme="minorBidi"/>
          <w:sz w:val="22"/>
          <w:szCs w:val="22"/>
        </w:rPr>
      </w:pPr>
      <w:hyperlink w:anchor="_Toc110525445" w:history="1">
        <w:r w:rsidR="00747909" w:rsidRPr="00B35F90">
          <w:rPr>
            <w:rStyle w:val="Hyperlink"/>
          </w:rPr>
          <w:t>2.5</w:t>
        </w:r>
        <w:r w:rsidR="00747909">
          <w:rPr>
            <w:rFonts w:asciiTheme="minorHAnsi" w:eastAsiaTheme="minorEastAsia" w:hAnsiTheme="minorHAnsi" w:cstheme="minorBidi"/>
            <w:sz w:val="22"/>
            <w:szCs w:val="22"/>
          </w:rPr>
          <w:tab/>
        </w:r>
        <w:r w:rsidR="00747909" w:rsidRPr="00B35F90">
          <w:rPr>
            <w:rStyle w:val="Hyperlink"/>
          </w:rPr>
          <w:t>Ensuring officials are suitable and supported</w:t>
        </w:r>
        <w:r w:rsidR="00747909">
          <w:rPr>
            <w:webHidden/>
          </w:rPr>
          <w:tab/>
        </w:r>
        <w:r w:rsidR="00747909">
          <w:rPr>
            <w:webHidden/>
          </w:rPr>
          <w:fldChar w:fldCharType="begin"/>
        </w:r>
        <w:r w:rsidR="00747909">
          <w:rPr>
            <w:webHidden/>
          </w:rPr>
          <w:instrText xml:space="preserve"> PAGEREF _Toc110525445 \h </w:instrText>
        </w:r>
        <w:r w:rsidR="00747909">
          <w:rPr>
            <w:webHidden/>
          </w:rPr>
        </w:r>
        <w:r w:rsidR="00747909">
          <w:rPr>
            <w:webHidden/>
          </w:rPr>
          <w:fldChar w:fldCharType="separate"/>
        </w:r>
        <w:r w:rsidR="00747909">
          <w:rPr>
            <w:webHidden/>
          </w:rPr>
          <w:t>27</w:t>
        </w:r>
        <w:r w:rsidR="00747909">
          <w:rPr>
            <w:webHidden/>
          </w:rPr>
          <w:fldChar w:fldCharType="end"/>
        </w:r>
      </w:hyperlink>
    </w:p>
    <w:p w14:paraId="735F35CE" w14:textId="37F158DF" w:rsidR="00747909" w:rsidRDefault="00000000" w:rsidP="00747909">
      <w:pPr>
        <w:pStyle w:val="TOC2"/>
        <w:rPr>
          <w:rFonts w:asciiTheme="minorHAnsi" w:eastAsiaTheme="minorEastAsia" w:hAnsiTheme="minorHAnsi" w:cstheme="minorBidi"/>
          <w:sz w:val="22"/>
          <w:szCs w:val="22"/>
        </w:rPr>
      </w:pPr>
      <w:hyperlink w:anchor="_Toc110525475" w:history="1">
        <w:r w:rsidR="00747909" w:rsidRPr="00B35F90">
          <w:rPr>
            <w:rStyle w:val="Hyperlink"/>
          </w:rPr>
          <w:t>2.6</w:t>
        </w:r>
        <w:r w:rsidR="00747909">
          <w:rPr>
            <w:rFonts w:asciiTheme="minorHAnsi" w:eastAsiaTheme="minorEastAsia" w:hAnsiTheme="minorHAnsi" w:cstheme="minorBidi"/>
            <w:sz w:val="22"/>
            <w:szCs w:val="22"/>
          </w:rPr>
          <w:tab/>
        </w:r>
        <w:r w:rsidR="00747909" w:rsidRPr="00B35F90">
          <w:rPr>
            <w:rStyle w:val="Hyperlink"/>
          </w:rPr>
          <w:t>Child-focused complaint systems</w:t>
        </w:r>
        <w:r w:rsidR="00747909">
          <w:rPr>
            <w:webHidden/>
          </w:rPr>
          <w:tab/>
        </w:r>
        <w:r w:rsidR="00747909">
          <w:rPr>
            <w:webHidden/>
          </w:rPr>
          <w:fldChar w:fldCharType="begin"/>
        </w:r>
        <w:r w:rsidR="00747909">
          <w:rPr>
            <w:webHidden/>
          </w:rPr>
          <w:instrText xml:space="preserve"> PAGEREF _Toc110525475 \h </w:instrText>
        </w:r>
        <w:r w:rsidR="00747909">
          <w:rPr>
            <w:webHidden/>
          </w:rPr>
        </w:r>
        <w:r w:rsidR="00747909">
          <w:rPr>
            <w:webHidden/>
          </w:rPr>
          <w:fldChar w:fldCharType="separate"/>
        </w:r>
        <w:r w:rsidR="00747909">
          <w:rPr>
            <w:webHidden/>
          </w:rPr>
          <w:t>30</w:t>
        </w:r>
        <w:r w:rsidR="00747909">
          <w:rPr>
            <w:webHidden/>
          </w:rPr>
          <w:fldChar w:fldCharType="end"/>
        </w:r>
      </w:hyperlink>
    </w:p>
    <w:p w14:paraId="673C0EAE" w14:textId="452F6C42" w:rsidR="00747909" w:rsidRDefault="00000000" w:rsidP="00747909">
      <w:pPr>
        <w:pStyle w:val="TOC2"/>
        <w:rPr>
          <w:rFonts w:asciiTheme="minorHAnsi" w:eastAsiaTheme="minorEastAsia" w:hAnsiTheme="minorHAnsi" w:cstheme="minorBidi"/>
          <w:sz w:val="22"/>
          <w:szCs w:val="22"/>
        </w:rPr>
      </w:pPr>
      <w:hyperlink w:anchor="_Toc110525506" w:history="1">
        <w:r w:rsidR="00747909" w:rsidRPr="00B35F90">
          <w:rPr>
            <w:rStyle w:val="Hyperlink"/>
            <w:rFonts w:cs="Open Sans"/>
          </w:rPr>
          <w:t>2.7</w:t>
        </w:r>
        <w:r w:rsidR="00747909">
          <w:rPr>
            <w:rFonts w:asciiTheme="minorHAnsi" w:eastAsiaTheme="minorEastAsia" w:hAnsiTheme="minorHAnsi" w:cstheme="minorBidi"/>
            <w:sz w:val="22"/>
            <w:szCs w:val="22"/>
          </w:rPr>
          <w:tab/>
        </w:r>
        <w:r w:rsidR="00747909" w:rsidRPr="00B35F90">
          <w:rPr>
            <w:rStyle w:val="Hyperlink"/>
            <w:rFonts w:cs="Open Sans"/>
          </w:rPr>
          <w:t>Staff knowledge, skills and awareness</w:t>
        </w:r>
        <w:r w:rsidR="00747909">
          <w:rPr>
            <w:webHidden/>
          </w:rPr>
          <w:tab/>
        </w:r>
        <w:r w:rsidR="00747909">
          <w:rPr>
            <w:webHidden/>
          </w:rPr>
          <w:fldChar w:fldCharType="begin"/>
        </w:r>
        <w:r w:rsidR="00747909">
          <w:rPr>
            <w:webHidden/>
          </w:rPr>
          <w:instrText xml:space="preserve"> PAGEREF _Toc110525506 \h </w:instrText>
        </w:r>
        <w:r w:rsidR="00747909">
          <w:rPr>
            <w:webHidden/>
          </w:rPr>
        </w:r>
        <w:r w:rsidR="00747909">
          <w:rPr>
            <w:webHidden/>
          </w:rPr>
          <w:fldChar w:fldCharType="separate"/>
        </w:r>
        <w:r w:rsidR="00747909">
          <w:rPr>
            <w:webHidden/>
          </w:rPr>
          <w:t>33</w:t>
        </w:r>
        <w:r w:rsidR="00747909">
          <w:rPr>
            <w:webHidden/>
          </w:rPr>
          <w:fldChar w:fldCharType="end"/>
        </w:r>
      </w:hyperlink>
    </w:p>
    <w:p w14:paraId="23B8210E" w14:textId="07E915BE" w:rsidR="00747909" w:rsidRDefault="00000000" w:rsidP="00747909">
      <w:pPr>
        <w:pStyle w:val="TOC2"/>
        <w:rPr>
          <w:rFonts w:asciiTheme="minorHAnsi" w:eastAsiaTheme="minorEastAsia" w:hAnsiTheme="minorHAnsi" w:cstheme="minorBidi"/>
          <w:sz w:val="22"/>
          <w:szCs w:val="22"/>
        </w:rPr>
      </w:pPr>
      <w:hyperlink w:anchor="_Toc110525521" w:history="1">
        <w:r w:rsidR="00747909" w:rsidRPr="00B35F90">
          <w:rPr>
            <w:rStyle w:val="Hyperlink"/>
            <w:rFonts w:cs="Open Sans"/>
          </w:rPr>
          <w:t>2.8</w:t>
        </w:r>
        <w:r w:rsidR="00747909">
          <w:rPr>
            <w:rFonts w:asciiTheme="minorHAnsi" w:eastAsiaTheme="minorEastAsia" w:hAnsiTheme="minorHAnsi" w:cstheme="minorBidi"/>
            <w:sz w:val="22"/>
            <w:szCs w:val="22"/>
          </w:rPr>
          <w:tab/>
        </w:r>
        <w:r w:rsidR="00747909" w:rsidRPr="00B35F90">
          <w:rPr>
            <w:rStyle w:val="Hyperlink"/>
            <w:rFonts w:cs="Open Sans"/>
          </w:rPr>
          <w:t>Safe physical and online environments</w:t>
        </w:r>
        <w:r w:rsidR="00747909">
          <w:rPr>
            <w:webHidden/>
          </w:rPr>
          <w:tab/>
        </w:r>
        <w:r w:rsidR="00747909">
          <w:rPr>
            <w:webHidden/>
          </w:rPr>
          <w:fldChar w:fldCharType="begin"/>
        </w:r>
        <w:r w:rsidR="00747909">
          <w:rPr>
            <w:webHidden/>
          </w:rPr>
          <w:instrText xml:space="preserve"> PAGEREF _Toc110525521 \h </w:instrText>
        </w:r>
        <w:r w:rsidR="00747909">
          <w:rPr>
            <w:webHidden/>
          </w:rPr>
        </w:r>
        <w:r w:rsidR="00747909">
          <w:rPr>
            <w:webHidden/>
          </w:rPr>
          <w:fldChar w:fldCharType="separate"/>
        </w:r>
        <w:r w:rsidR="00747909">
          <w:rPr>
            <w:webHidden/>
          </w:rPr>
          <w:t>35</w:t>
        </w:r>
        <w:r w:rsidR="00747909">
          <w:rPr>
            <w:webHidden/>
          </w:rPr>
          <w:fldChar w:fldCharType="end"/>
        </w:r>
      </w:hyperlink>
    </w:p>
    <w:p w14:paraId="5E4BCFB2" w14:textId="2D9F376B" w:rsidR="00747909" w:rsidRDefault="00000000" w:rsidP="00747909">
      <w:pPr>
        <w:pStyle w:val="TOC2"/>
        <w:rPr>
          <w:rFonts w:asciiTheme="minorHAnsi" w:eastAsiaTheme="minorEastAsia" w:hAnsiTheme="minorHAnsi" w:cstheme="minorBidi"/>
          <w:sz w:val="22"/>
          <w:szCs w:val="22"/>
        </w:rPr>
      </w:pPr>
      <w:hyperlink w:anchor="_Toc110525548" w:history="1">
        <w:r w:rsidR="00747909" w:rsidRPr="00B35F90">
          <w:rPr>
            <w:rStyle w:val="Hyperlink"/>
            <w:rFonts w:cs="Open Sans"/>
          </w:rPr>
          <w:t>2.9</w:t>
        </w:r>
        <w:r w:rsidR="00747909">
          <w:rPr>
            <w:rFonts w:asciiTheme="minorHAnsi" w:eastAsiaTheme="minorEastAsia" w:hAnsiTheme="minorHAnsi" w:cstheme="minorBidi"/>
            <w:sz w:val="22"/>
            <w:szCs w:val="22"/>
          </w:rPr>
          <w:tab/>
        </w:r>
        <w:r w:rsidR="00747909" w:rsidRPr="00B35F90">
          <w:rPr>
            <w:rStyle w:val="Hyperlink"/>
            <w:rFonts w:cs="Open Sans"/>
          </w:rPr>
          <w:t>Review of this Policy</w:t>
        </w:r>
        <w:r w:rsidR="00747909">
          <w:rPr>
            <w:webHidden/>
          </w:rPr>
          <w:tab/>
        </w:r>
        <w:r w:rsidR="00747909">
          <w:rPr>
            <w:webHidden/>
          </w:rPr>
          <w:fldChar w:fldCharType="begin"/>
        </w:r>
        <w:r w:rsidR="00747909">
          <w:rPr>
            <w:webHidden/>
          </w:rPr>
          <w:instrText xml:space="preserve"> PAGEREF _Toc110525548 \h </w:instrText>
        </w:r>
        <w:r w:rsidR="00747909">
          <w:rPr>
            <w:webHidden/>
          </w:rPr>
        </w:r>
        <w:r w:rsidR="00747909">
          <w:rPr>
            <w:webHidden/>
          </w:rPr>
          <w:fldChar w:fldCharType="separate"/>
        </w:r>
        <w:r w:rsidR="00747909">
          <w:rPr>
            <w:webHidden/>
          </w:rPr>
          <w:t>38</w:t>
        </w:r>
        <w:r w:rsidR="00747909">
          <w:rPr>
            <w:webHidden/>
          </w:rPr>
          <w:fldChar w:fldCharType="end"/>
        </w:r>
      </w:hyperlink>
    </w:p>
    <w:p w14:paraId="3A1E6385" w14:textId="01F0FED2" w:rsidR="00747909" w:rsidRDefault="00000000" w:rsidP="00747909">
      <w:pPr>
        <w:pStyle w:val="TOC2"/>
        <w:rPr>
          <w:rFonts w:asciiTheme="minorHAnsi" w:eastAsiaTheme="minorEastAsia" w:hAnsiTheme="minorHAnsi" w:cstheme="minorBidi"/>
          <w:sz w:val="22"/>
          <w:szCs w:val="22"/>
        </w:rPr>
      </w:pPr>
      <w:hyperlink w:anchor="_Toc110525557" w:history="1">
        <w:r w:rsidR="00747909" w:rsidRPr="00B35F90">
          <w:rPr>
            <w:rStyle w:val="Hyperlink"/>
            <w:rFonts w:cs="Open Sans"/>
          </w:rPr>
          <w:t>2.10</w:t>
        </w:r>
        <w:r w:rsidR="00747909">
          <w:rPr>
            <w:rFonts w:asciiTheme="minorHAnsi" w:eastAsiaTheme="minorEastAsia" w:hAnsiTheme="minorHAnsi" w:cstheme="minorBidi"/>
            <w:sz w:val="22"/>
            <w:szCs w:val="22"/>
          </w:rPr>
          <w:tab/>
        </w:r>
        <w:r w:rsidR="00747909" w:rsidRPr="00B35F90">
          <w:rPr>
            <w:rStyle w:val="Hyperlink"/>
            <w:rFonts w:cs="Open Sans"/>
          </w:rPr>
          <w:t>Documenting policies and procedures</w:t>
        </w:r>
        <w:r w:rsidR="00747909">
          <w:rPr>
            <w:webHidden/>
          </w:rPr>
          <w:tab/>
        </w:r>
        <w:r w:rsidR="00747909">
          <w:rPr>
            <w:webHidden/>
          </w:rPr>
          <w:fldChar w:fldCharType="begin"/>
        </w:r>
        <w:r w:rsidR="00747909">
          <w:rPr>
            <w:webHidden/>
          </w:rPr>
          <w:instrText xml:space="preserve"> PAGEREF _Toc110525557 \h </w:instrText>
        </w:r>
        <w:r w:rsidR="00747909">
          <w:rPr>
            <w:webHidden/>
          </w:rPr>
        </w:r>
        <w:r w:rsidR="00747909">
          <w:rPr>
            <w:webHidden/>
          </w:rPr>
          <w:fldChar w:fldCharType="separate"/>
        </w:r>
        <w:r w:rsidR="00747909">
          <w:rPr>
            <w:webHidden/>
          </w:rPr>
          <w:t>39</w:t>
        </w:r>
        <w:r w:rsidR="00747909">
          <w:rPr>
            <w:webHidden/>
          </w:rPr>
          <w:fldChar w:fldCharType="end"/>
        </w:r>
      </w:hyperlink>
    </w:p>
    <w:p w14:paraId="327D0EDB" w14:textId="27284AD2" w:rsidR="00747909" w:rsidRDefault="00000000" w:rsidP="001C020D">
      <w:pPr>
        <w:pStyle w:val="TOC1"/>
        <w:rPr>
          <w:rFonts w:asciiTheme="minorHAnsi" w:eastAsiaTheme="minorEastAsia" w:hAnsiTheme="minorHAnsi" w:cstheme="minorBidi"/>
          <w:szCs w:val="22"/>
        </w:rPr>
      </w:pPr>
      <w:hyperlink w:anchor="_Toc110525577" w:history="1">
        <w:r w:rsidR="00747909" w:rsidRPr="00B35F90">
          <w:rPr>
            <w:rStyle w:val="Hyperlink"/>
            <w:rFonts w:ascii="Open Sans" w:hAnsi="Open Sans" w:cs="Open Sans"/>
          </w:rPr>
          <w:t>3</w:t>
        </w:r>
        <w:r w:rsidR="00747909">
          <w:rPr>
            <w:rFonts w:asciiTheme="minorHAnsi" w:eastAsiaTheme="minorEastAsia" w:hAnsiTheme="minorHAnsi" w:cstheme="minorBidi"/>
            <w:szCs w:val="22"/>
          </w:rPr>
          <w:tab/>
        </w:r>
        <w:r w:rsidR="00747909" w:rsidRPr="00B35F90">
          <w:rPr>
            <w:rStyle w:val="Hyperlink"/>
            <w:rFonts w:ascii="Open Sans" w:hAnsi="Open Sans" w:cs="Open Sans"/>
          </w:rPr>
          <w:t>Snapshot of Child Safety and Wellbeing Policy</w:t>
        </w:r>
        <w:r w:rsidR="00747909">
          <w:rPr>
            <w:webHidden/>
          </w:rPr>
          <w:tab/>
        </w:r>
        <w:r w:rsidR="00747909">
          <w:rPr>
            <w:webHidden/>
          </w:rPr>
          <w:fldChar w:fldCharType="begin"/>
        </w:r>
        <w:r w:rsidR="00747909">
          <w:rPr>
            <w:webHidden/>
          </w:rPr>
          <w:instrText xml:space="preserve"> PAGEREF _Toc110525577 \h </w:instrText>
        </w:r>
        <w:r w:rsidR="00747909">
          <w:rPr>
            <w:webHidden/>
          </w:rPr>
        </w:r>
        <w:r w:rsidR="00747909">
          <w:rPr>
            <w:webHidden/>
          </w:rPr>
          <w:fldChar w:fldCharType="separate"/>
        </w:r>
        <w:r w:rsidR="00747909">
          <w:rPr>
            <w:webHidden/>
          </w:rPr>
          <w:t>41</w:t>
        </w:r>
        <w:r w:rsidR="00747909">
          <w:rPr>
            <w:webHidden/>
          </w:rPr>
          <w:fldChar w:fldCharType="end"/>
        </w:r>
      </w:hyperlink>
    </w:p>
    <w:p w14:paraId="02AFB2B7" w14:textId="78818085" w:rsidR="00747909" w:rsidRDefault="00000000" w:rsidP="007F55FA">
      <w:pPr>
        <w:pStyle w:val="TOC1"/>
        <w:ind w:left="720"/>
        <w:rPr>
          <w:rFonts w:asciiTheme="minorHAnsi" w:eastAsiaTheme="minorEastAsia" w:hAnsiTheme="minorHAnsi" w:cstheme="minorBidi"/>
          <w:szCs w:val="22"/>
        </w:rPr>
      </w:pPr>
      <w:hyperlink w:anchor="_Toc110525578" w:history="1">
        <w:r w:rsidR="00747909" w:rsidRPr="00B35F90">
          <w:rPr>
            <w:rStyle w:val="Hyperlink"/>
          </w:rPr>
          <w:t>Appendix A</w:t>
        </w:r>
        <w:r w:rsidR="00A64CBF">
          <w:rPr>
            <w:rFonts w:asciiTheme="minorHAnsi" w:eastAsiaTheme="minorEastAsia" w:hAnsiTheme="minorHAnsi" w:cstheme="minorBidi"/>
            <w:szCs w:val="22"/>
          </w:rPr>
          <w:t xml:space="preserve"> </w:t>
        </w:r>
        <w:r w:rsidR="007F55FA">
          <w:rPr>
            <w:rFonts w:asciiTheme="minorHAnsi" w:eastAsiaTheme="minorEastAsia" w:hAnsiTheme="minorHAnsi" w:cstheme="minorBidi"/>
            <w:szCs w:val="22"/>
          </w:rPr>
          <w:br/>
        </w:r>
        <w:r w:rsidR="00747909" w:rsidRPr="00B35F90">
          <w:rPr>
            <w:rStyle w:val="Hyperlink"/>
            <w:rFonts w:ascii="Open Sans" w:hAnsi="Open Sans" w:cs="Open Sans"/>
          </w:rPr>
          <w:t>Responsibilities</w:t>
        </w:r>
        <w:r w:rsidR="00747909">
          <w:rPr>
            <w:webHidden/>
          </w:rPr>
          <w:tab/>
        </w:r>
        <w:r w:rsidR="00747909">
          <w:rPr>
            <w:webHidden/>
          </w:rPr>
          <w:fldChar w:fldCharType="begin"/>
        </w:r>
        <w:r w:rsidR="00747909">
          <w:rPr>
            <w:webHidden/>
          </w:rPr>
          <w:instrText xml:space="preserve"> PAGEREF _Toc110525578 \h </w:instrText>
        </w:r>
        <w:r w:rsidR="00747909">
          <w:rPr>
            <w:webHidden/>
          </w:rPr>
        </w:r>
        <w:r w:rsidR="00747909">
          <w:rPr>
            <w:webHidden/>
          </w:rPr>
          <w:fldChar w:fldCharType="separate"/>
        </w:r>
        <w:r w:rsidR="00747909">
          <w:rPr>
            <w:webHidden/>
          </w:rPr>
          <w:t>45</w:t>
        </w:r>
        <w:r w:rsidR="00747909">
          <w:rPr>
            <w:webHidden/>
          </w:rPr>
          <w:fldChar w:fldCharType="end"/>
        </w:r>
      </w:hyperlink>
    </w:p>
    <w:p w14:paraId="040520F1" w14:textId="3C8D5A7B" w:rsidR="00B34946" w:rsidRDefault="00B63D24" w:rsidP="001C020D">
      <w:pPr>
        <w:pStyle w:val="TOC1"/>
      </w:pPr>
      <w:r w:rsidRPr="00555C03">
        <w:fldChar w:fldCharType="end"/>
      </w:r>
    </w:p>
    <w:p w14:paraId="53CD7539" w14:textId="0606F8DD" w:rsidR="00B34946" w:rsidRDefault="00B34946">
      <w:pPr>
        <w:spacing w:before="0" w:after="0"/>
      </w:pPr>
      <w:r>
        <w:br w:type="page"/>
      </w:r>
    </w:p>
    <w:p w14:paraId="4180A6A7" w14:textId="4B96C923" w:rsidR="00E05784" w:rsidRPr="004E2F78" w:rsidRDefault="00E05784">
      <w:pPr>
        <w:spacing w:before="0" w:after="0"/>
        <w:rPr>
          <w:rFonts w:ascii="Open Sans" w:hAnsi="Open Sans" w:cs="Open Sans"/>
          <w:sz w:val="22"/>
          <w:szCs w:val="22"/>
        </w:rPr>
      </w:pPr>
    </w:p>
    <w:p w14:paraId="675BE51A" w14:textId="68A832D3" w:rsidR="00170437" w:rsidRPr="004413ED" w:rsidRDefault="001C766C" w:rsidP="00584AC2">
      <w:pPr>
        <w:rPr>
          <w:rFonts w:ascii="Open Sans" w:hAnsi="Open Sans" w:cs="Open Sans"/>
          <w:b/>
          <w:bCs/>
          <w:sz w:val="36"/>
          <w:szCs w:val="36"/>
        </w:rPr>
      </w:pPr>
      <w:r w:rsidRPr="004413ED">
        <w:rPr>
          <w:rFonts w:ascii="Open Sans" w:hAnsi="Open Sans" w:cs="Open Sans"/>
          <w:b/>
          <w:bCs/>
          <w:sz w:val="36"/>
          <w:szCs w:val="36"/>
        </w:rPr>
        <w:t>Child Safet</w:t>
      </w:r>
      <w:r w:rsidR="00F55807" w:rsidRPr="004413ED">
        <w:rPr>
          <w:rFonts w:ascii="Open Sans" w:hAnsi="Open Sans" w:cs="Open Sans"/>
          <w:b/>
          <w:bCs/>
          <w:sz w:val="36"/>
          <w:szCs w:val="36"/>
        </w:rPr>
        <w:t>y and Wellbeing Policy</w:t>
      </w:r>
      <w:r w:rsidR="00CA1C2F" w:rsidRPr="004413ED">
        <w:rPr>
          <w:rFonts w:ascii="Open Sans" w:hAnsi="Open Sans" w:cs="Open Sans"/>
          <w:b/>
          <w:bCs/>
          <w:sz w:val="36"/>
          <w:szCs w:val="36"/>
        </w:rPr>
        <w:tab/>
      </w:r>
    </w:p>
    <w:p w14:paraId="68776220" w14:textId="7A315CF1" w:rsidR="00F8198B" w:rsidRPr="004360AE" w:rsidRDefault="00F8198B" w:rsidP="007A0E50">
      <w:pPr>
        <w:pStyle w:val="Heading1"/>
        <w:rPr>
          <w:rFonts w:ascii="Open Sans" w:hAnsi="Open Sans" w:cs="Open Sans"/>
        </w:rPr>
      </w:pPr>
      <w:bookmarkStart w:id="2" w:name="_Toc110525324"/>
      <w:r w:rsidRPr="004360AE">
        <w:rPr>
          <w:rFonts w:ascii="Open Sans" w:hAnsi="Open Sans" w:cs="Open Sans"/>
        </w:rPr>
        <w:t xml:space="preserve">About this </w:t>
      </w:r>
      <w:r w:rsidR="00523FBB">
        <w:rPr>
          <w:rFonts w:ascii="Open Sans" w:hAnsi="Open Sans" w:cs="Open Sans"/>
        </w:rPr>
        <w:t>P</w:t>
      </w:r>
      <w:r w:rsidRPr="004360AE">
        <w:rPr>
          <w:rFonts w:ascii="Open Sans" w:hAnsi="Open Sans" w:cs="Open Sans"/>
        </w:rPr>
        <w:t>olicy</w:t>
      </w:r>
      <w:bookmarkEnd w:id="2"/>
    </w:p>
    <w:p w14:paraId="7FE5CABA" w14:textId="2F444BFA" w:rsidR="003E1650" w:rsidRPr="004360AE" w:rsidRDefault="0042051A" w:rsidP="00EA26C8">
      <w:pPr>
        <w:pStyle w:val="Heading2"/>
        <w:ind w:left="851"/>
      </w:pPr>
      <w:bookmarkStart w:id="3" w:name="_Toc110525325"/>
      <w:r w:rsidRPr="001B2A0C">
        <w:t>Purpose</w:t>
      </w:r>
      <w:r w:rsidR="002A15A5">
        <w:t xml:space="preserve"> and scope</w:t>
      </w:r>
      <w:bookmarkEnd w:id="3"/>
    </w:p>
    <w:p w14:paraId="63B88F34" w14:textId="4FB73F81" w:rsidR="00A2611B" w:rsidRDefault="00E85945" w:rsidP="00F33049">
      <w:pPr>
        <w:pStyle w:val="Heading3"/>
        <w:keepNext w:val="0"/>
      </w:pPr>
      <w:bookmarkStart w:id="4" w:name="_Toc110525326"/>
      <w:r w:rsidRPr="00C2449D">
        <w:t xml:space="preserve">This </w:t>
      </w:r>
      <w:r w:rsidR="00233073" w:rsidRPr="00C2449D">
        <w:t>Child Safety and Wellbeing P</w:t>
      </w:r>
      <w:r w:rsidR="001D40CE" w:rsidRPr="00C2449D">
        <w:t>olicy</w:t>
      </w:r>
      <w:r w:rsidR="005C644B">
        <w:t xml:space="preserve"> (</w:t>
      </w:r>
      <w:r w:rsidR="00D428DB">
        <w:t>P</w:t>
      </w:r>
      <w:r w:rsidR="005C644B">
        <w:t>olicy)</w:t>
      </w:r>
      <w:r w:rsidRPr="00C2449D">
        <w:t xml:space="preserve"> </w:t>
      </w:r>
      <w:r w:rsidR="00031E5B">
        <w:t xml:space="preserve">sets out </w:t>
      </w:r>
      <w:r w:rsidR="005C59F7" w:rsidRPr="00C2449D">
        <w:t>the</w:t>
      </w:r>
      <w:r w:rsidR="001D40CE" w:rsidRPr="00C2449D">
        <w:t xml:space="preserve"> </w:t>
      </w:r>
      <w:r w:rsidR="00031E5B">
        <w:t xml:space="preserve">actions to be undertaken by the </w:t>
      </w:r>
      <w:r w:rsidR="001D40CE" w:rsidRPr="00C2449D">
        <w:t>Australian Human Rights Commission</w:t>
      </w:r>
      <w:r w:rsidR="005C59F7" w:rsidRPr="00C2449D">
        <w:t xml:space="preserve"> (</w:t>
      </w:r>
      <w:r w:rsidR="005C59F7" w:rsidRPr="001B2A0C">
        <w:rPr>
          <w:b/>
          <w:bCs w:val="0"/>
        </w:rPr>
        <w:t>Commission</w:t>
      </w:r>
      <w:r w:rsidR="005C59F7" w:rsidRPr="00C2449D">
        <w:t>)</w:t>
      </w:r>
      <w:r w:rsidR="00031E5B">
        <w:t xml:space="preserve"> and </w:t>
      </w:r>
      <w:r w:rsidR="00534717">
        <w:t>any person undertaking work for the Commission</w:t>
      </w:r>
      <w:r w:rsidR="00B96BA2">
        <w:t>.</w:t>
      </w:r>
      <w:bookmarkEnd w:id="4"/>
      <w:r w:rsidR="00B96BA2">
        <w:t xml:space="preserve"> </w:t>
      </w:r>
    </w:p>
    <w:p w14:paraId="5BF6BAE9" w14:textId="6AE80281" w:rsidR="00AB57F3" w:rsidRDefault="00FF28E3" w:rsidP="001B2A0C">
      <w:pPr>
        <w:pStyle w:val="Heading3"/>
      </w:pPr>
      <w:bookmarkStart w:id="5" w:name="_Toc110525327"/>
      <w:r>
        <w:t>In this policy</w:t>
      </w:r>
      <w:r w:rsidRPr="00582B7E">
        <w:t xml:space="preserve">, </w:t>
      </w:r>
      <w:r>
        <w:t xml:space="preserve">those to whom this policy applies are </w:t>
      </w:r>
      <w:r w:rsidRPr="00582B7E">
        <w:t xml:space="preserve">collectively referred to as </w:t>
      </w:r>
      <w:r w:rsidRPr="00582B7E">
        <w:rPr>
          <w:b/>
        </w:rPr>
        <w:t>officials</w:t>
      </w:r>
      <w:r w:rsidRPr="002A15A5">
        <w:t>.</w:t>
      </w:r>
      <w:r>
        <w:t xml:space="preserve"> </w:t>
      </w:r>
      <w:r w:rsidR="00D36F31">
        <w:t xml:space="preserve">It is defined at clause </w:t>
      </w:r>
      <w:r w:rsidR="00D36F31">
        <w:fldChar w:fldCharType="begin"/>
      </w:r>
      <w:r w:rsidR="00D36F31">
        <w:instrText xml:space="preserve"> REF _Ref105072905 \r \h </w:instrText>
      </w:r>
      <w:r w:rsidR="00D36F31">
        <w:fldChar w:fldCharType="separate"/>
      </w:r>
      <w:r w:rsidR="009557AB">
        <w:t>1.5(d)</w:t>
      </w:r>
      <w:r w:rsidR="00D36F31">
        <w:fldChar w:fldCharType="end"/>
      </w:r>
      <w:r w:rsidR="00D36F31">
        <w:t xml:space="preserve"> to inclu</w:t>
      </w:r>
      <w:r w:rsidR="00762795">
        <w:t>de</w:t>
      </w:r>
      <w:r w:rsidR="00AB57F3">
        <w:t>:</w:t>
      </w:r>
      <w:bookmarkEnd w:id="5"/>
    </w:p>
    <w:p w14:paraId="773F45D3" w14:textId="58432124" w:rsidR="00AB57F3" w:rsidRDefault="00762795" w:rsidP="00D07CDB">
      <w:pPr>
        <w:pStyle w:val="Heading4"/>
        <w:keepNext w:val="0"/>
        <w:ind w:hanging="567"/>
      </w:pPr>
      <w:bookmarkStart w:id="6" w:name="_Toc110525328"/>
      <w:r w:rsidRPr="00FD1BAE">
        <w:t>the</w:t>
      </w:r>
      <w:r w:rsidRPr="001C2E25">
        <w:t xml:space="preserve"> Commission’s</w:t>
      </w:r>
      <w:r w:rsidR="00B96BA2" w:rsidRPr="001C2E25">
        <w:t xml:space="preserve"> </w:t>
      </w:r>
      <w:r w:rsidR="00B96BA2" w:rsidRPr="00FD1BAE">
        <w:rPr>
          <w:b/>
          <w:bCs/>
        </w:rPr>
        <w:t xml:space="preserve">ongoing and non-ongoing </w:t>
      </w:r>
      <w:r w:rsidR="00403BA4" w:rsidRPr="00FD1BAE">
        <w:rPr>
          <w:b/>
          <w:bCs/>
        </w:rPr>
        <w:t>employee</w:t>
      </w:r>
      <w:r w:rsidR="0052698D" w:rsidRPr="00FD1BAE">
        <w:rPr>
          <w:b/>
          <w:bCs/>
        </w:rPr>
        <w:t>s</w:t>
      </w:r>
      <w:r w:rsidRPr="001C2E25">
        <w:t xml:space="preserve">, </w:t>
      </w:r>
      <w:r w:rsidR="0052698D" w:rsidRPr="001C2E25">
        <w:t>including its Chief Executive</w:t>
      </w:r>
      <w:bookmarkEnd w:id="6"/>
      <w:r w:rsidR="00403BA4" w:rsidRPr="001C2E25">
        <w:t xml:space="preserve"> </w:t>
      </w:r>
    </w:p>
    <w:p w14:paraId="7CAF6121" w14:textId="1B2E1060" w:rsidR="001B2A0C" w:rsidRPr="001B2A0C" w:rsidRDefault="00071B1B" w:rsidP="00D860E5">
      <w:pPr>
        <w:pStyle w:val="Heading4"/>
        <w:keepNext w:val="0"/>
        <w:ind w:left="1135"/>
      </w:pPr>
      <w:bookmarkStart w:id="7" w:name="_Toc110525329"/>
      <w:r w:rsidRPr="00A2611B">
        <w:rPr>
          <w:b/>
          <w:bCs/>
        </w:rPr>
        <w:t>statutory officeholders</w:t>
      </w:r>
      <w:r w:rsidR="00CC186F">
        <w:t>,</w:t>
      </w:r>
      <w:r w:rsidR="0052698D" w:rsidRPr="00A2611B">
        <w:rPr>
          <w:b/>
          <w:bCs/>
        </w:rPr>
        <w:t xml:space="preserve"> </w:t>
      </w:r>
      <w:r w:rsidR="0052698D" w:rsidRPr="00582B7E">
        <w:t>being its President and the Commissioners</w:t>
      </w:r>
      <w:bookmarkEnd w:id="7"/>
    </w:p>
    <w:p w14:paraId="6588C4AF" w14:textId="2116780C" w:rsidR="001B2A0C" w:rsidRPr="001B2A0C" w:rsidRDefault="001B2A0C" w:rsidP="00D07CDB">
      <w:pPr>
        <w:pStyle w:val="Heading4"/>
        <w:keepNext w:val="0"/>
        <w:ind w:hanging="567"/>
      </w:pPr>
      <w:bookmarkStart w:id="8" w:name="_Toc110525330"/>
      <w:r>
        <w:t>employees from other Commonwealth, State or Territory government organisations seconded to do work for the Commission</w:t>
      </w:r>
      <w:bookmarkEnd w:id="8"/>
      <w:r>
        <w:t xml:space="preserve"> </w:t>
      </w:r>
    </w:p>
    <w:p w14:paraId="1209ACCA" w14:textId="69552205" w:rsidR="001B2A0C" w:rsidRDefault="000A3FF5" w:rsidP="00D07CDB">
      <w:pPr>
        <w:pStyle w:val="Heading4"/>
        <w:keepNext w:val="0"/>
        <w:ind w:hanging="567"/>
      </w:pPr>
      <w:bookmarkStart w:id="9" w:name="_Toc110525331"/>
      <w:r>
        <w:t xml:space="preserve">for the purpose of this policy, </w:t>
      </w:r>
      <w:r w:rsidR="001B2A0C">
        <w:t xml:space="preserve">any person contracted to </w:t>
      </w:r>
      <w:r w:rsidR="009E3B9F">
        <w:t xml:space="preserve">do work for the Commission and to </w:t>
      </w:r>
      <w:r w:rsidR="001B2A0C">
        <w:t>comply with the Commission’s policies, and</w:t>
      </w:r>
      <w:bookmarkEnd w:id="9"/>
    </w:p>
    <w:p w14:paraId="1D367E38" w14:textId="6458722A" w:rsidR="00AB57F3" w:rsidRDefault="000A3FF5" w:rsidP="00D07CDB">
      <w:pPr>
        <w:pStyle w:val="Heading4"/>
        <w:keepNext w:val="0"/>
        <w:ind w:hanging="567"/>
      </w:pPr>
      <w:bookmarkStart w:id="10" w:name="_Toc110525332"/>
      <w:r>
        <w:t xml:space="preserve">for the purpose of this policy, </w:t>
      </w:r>
      <w:r w:rsidR="00AB57F3">
        <w:t xml:space="preserve">any </w:t>
      </w:r>
      <w:r w:rsidR="00071B1B" w:rsidRPr="00A2611B">
        <w:rPr>
          <w:b/>
          <w:bCs/>
        </w:rPr>
        <w:t>unpaid personnel</w:t>
      </w:r>
      <w:r w:rsidR="00071B1B" w:rsidRPr="00582B7E">
        <w:t xml:space="preserve"> who undertake work for the Commission</w:t>
      </w:r>
      <w:r w:rsidR="00762795" w:rsidRPr="00582B7E">
        <w:t xml:space="preserve"> (</w:t>
      </w:r>
      <w:r w:rsidR="007F55FA">
        <w:t>e.g.,</w:t>
      </w:r>
      <w:r w:rsidR="001C2E25">
        <w:t xml:space="preserve"> interns</w:t>
      </w:r>
      <w:r w:rsidR="005374F5">
        <w:t>).</w:t>
      </w:r>
      <w:bookmarkEnd w:id="10"/>
    </w:p>
    <w:p w14:paraId="1F192EAA" w14:textId="78F268B8" w:rsidR="002A15A5" w:rsidRPr="00C2449D" w:rsidRDefault="002A15A5" w:rsidP="002A15A5">
      <w:pPr>
        <w:pStyle w:val="Heading3"/>
      </w:pPr>
      <w:bookmarkStart w:id="11" w:name="_Toc110525333"/>
      <w:r w:rsidRPr="00C2449D">
        <w:rPr>
          <w:rFonts w:cs="Open Sans"/>
        </w:rPr>
        <w:t>The Commission conducts a range of activities related to children</w:t>
      </w:r>
      <w:r>
        <w:rPr>
          <w:rFonts w:cs="Open Sans"/>
        </w:rPr>
        <w:t>, and n</w:t>
      </w:r>
      <w:r w:rsidRPr="00C2449D">
        <w:rPr>
          <w:rFonts w:cs="Open Sans"/>
        </w:rPr>
        <w:t xml:space="preserve">ot all </w:t>
      </w:r>
      <w:r>
        <w:rPr>
          <w:rFonts w:cs="Open Sans"/>
        </w:rPr>
        <w:t>officials</w:t>
      </w:r>
      <w:r w:rsidRPr="00C2449D">
        <w:rPr>
          <w:rFonts w:cs="Open Sans"/>
        </w:rPr>
        <w:t xml:space="preserve"> are in direct contact with childr</w:t>
      </w:r>
      <w:r>
        <w:rPr>
          <w:rFonts w:cs="Open Sans"/>
        </w:rPr>
        <w:t>en.</w:t>
      </w:r>
      <w:r w:rsidRPr="002A15A5">
        <w:t xml:space="preserve"> </w:t>
      </w:r>
      <w:r>
        <w:t xml:space="preserve">This Policy applies to all officials </w:t>
      </w:r>
      <w:r w:rsidRPr="00C2449D">
        <w:t>regardless of whether or not their current work is child-related.</w:t>
      </w:r>
      <w:bookmarkEnd w:id="11"/>
    </w:p>
    <w:p w14:paraId="453B16DB" w14:textId="5215CD29" w:rsidR="002A15A5" w:rsidRPr="00582B7E" w:rsidRDefault="002A15A5" w:rsidP="002A15A5">
      <w:pPr>
        <w:pStyle w:val="Heading3"/>
        <w:keepNext w:val="0"/>
        <w:keepLines w:val="0"/>
      </w:pPr>
      <w:bookmarkStart w:id="12" w:name="_Toc110525334"/>
      <w:r w:rsidRPr="00582B7E">
        <w:t xml:space="preserve">This </w:t>
      </w:r>
      <w:r>
        <w:t>policy</w:t>
      </w:r>
      <w:r w:rsidRPr="00582B7E">
        <w:t xml:space="preserve"> set</w:t>
      </w:r>
      <w:r>
        <w:t>s</w:t>
      </w:r>
      <w:r w:rsidRPr="00582B7E">
        <w:t xml:space="preserve"> out </w:t>
      </w:r>
      <w:r w:rsidRPr="00A2611B">
        <w:t>officials’ obligations</w:t>
      </w:r>
      <w:r w:rsidRPr="00582B7E">
        <w:t xml:space="preserve"> and responsibilities regarding how to act ethically towards children.</w:t>
      </w:r>
      <w:bookmarkEnd w:id="12"/>
    </w:p>
    <w:p w14:paraId="06E8B3BE" w14:textId="77777777" w:rsidR="002A15A5" w:rsidRDefault="002A15A5" w:rsidP="002A15A5">
      <w:pPr>
        <w:pStyle w:val="Heading3"/>
        <w:keepNext w:val="0"/>
        <w:keepLines w:val="0"/>
      </w:pPr>
      <w:bookmarkStart w:id="13" w:name="_Toc110525335"/>
      <w:r>
        <w:t xml:space="preserve">The actions and responsibilities set out in this Policy are designed </w:t>
      </w:r>
      <w:r w:rsidRPr="00C2449D">
        <w:t xml:space="preserve">to </w:t>
      </w:r>
      <w:r>
        <w:t xml:space="preserve">ensure that the Commission is a </w:t>
      </w:r>
      <w:r w:rsidRPr="00C2449D">
        <w:t>child safe</w:t>
      </w:r>
      <w:r>
        <w:t xml:space="preserve"> workplace that implements child safe work practices and promotes the wellbeing of children</w:t>
      </w:r>
      <w:r w:rsidRPr="00C2449D">
        <w:t>.</w:t>
      </w:r>
      <w:bookmarkEnd w:id="13"/>
      <w:r w:rsidRPr="00C2449D">
        <w:t xml:space="preserve"> </w:t>
      </w:r>
    </w:p>
    <w:p w14:paraId="08BFE466" w14:textId="23BF6058" w:rsidR="002A15A5" w:rsidRPr="005B1F39" w:rsidRDefault="002A15A5" w:rsidP="000D470F">
      <w:pPr>
        <w:pStyle w:val="Heading2"/>
        <w:tabs>
          <w:tab w:val="clear" w:pos="7372"/>
          <w:tab w:val="num" w:pos="851"/>
        </w:tabs>
        <w:ind w:left="851"/>
      </w:pPr>
      <w:bookmarkStart w:id="14" w:name="_Toc110525336"/>
      <w:r>
        <w:lastRenderedPageBreak/>
        <w:t>Work involving children</w:t>
      </w:r>
      <w:bookmarkEnd w:id="14"/>
    </w:p>
    <w:p w14:paraId="137D46B6" w14:textId="429FA0FD" w:rsidR="002A15A5" w:rsidRPr="00C2449D" w:rsidRDefault="002A15A5" w:rsidP="002A15A5">
      <w:pPr>
        <w:pStyle w:val="Heading3"/>
      </w:pPr>
      <w:bookmarkStart w:id="15" w:name="_Toc110525337"/>
      <w:r>
        <w:t>A</w:t>
      </w:r>
      <w:r w:rsidRPr="00C2449D">
        <w:t xml:space="preserve"> significant amount of our work focuses on children’s rights or involves children. This includes:</w:t>
      </w:r>
      <w:bookmarkEnd w:id="15"/>
    </w:p>
    <w:p w14:paraId="6AC5EE1B" w14:textId="445AA368" w:rsidR="002A15A5" w:rsidRPr="00C2449D" w:rsidRDefault="002A15A5" w:rsidP="000512D3">
      <w:pPr>
        <w:pStyle w:val="Heading4"/>
        <w:keepNext w:val="0"/>
        <w:ind w:hanging="567"/>
      </w:pPr>
      <w:bookmarkStart w:id="16" w:name="_Toc110525338"/>
      <w:r w:rsidRPr="00C2449D">
        <w:t>policy work promoting and protecting children’s rights (in particular, work by the National Children’s Commissioner and the Children’s Rights team)</w:t>
      </w:r>
      <w:r w:rsidR="003334E4">
        <w:t>.</w:t>
      </w:r>
      <w:bookmarkEnd w:id="16"/>
    </w:p>
    <w:p w14:paraId="464C6DDB" w14:textId="643BB06F" w:rsidR="002A15A5" w:rsidRPr="00C2449D" w:rsidRDefault="002A15A5" w:rsidP="000512D3">
      <w:pPr>
        <w:pStyle w:val="Heading4"/>
        <w:keepNext w:val="0"/>
        <w:ind w:hanging="567"/>
      </w:pPr>
      <w:bookmarkStart w:id="17" w:name="_Toc110525339"/>
      <w:r w:rsidRPr="00C2449D">
        <w:t>national inquiries and projects where children may make submissions and</w:t>
      </w:r>
      <w:r>
        <w:t xml:space="preserve"> </w:t>
      </w:r>
      <w:r w:rsidRPr="00C2449D">
        <w:t>participate in consultations</w:t>
      </w:r>
      <w:r w:rsidR="003334E4">
        <w:t>.</w:t>
      </w:r>
      <w:bookmarkEnd w:id="17"/>
    </w:p>
    <w:p w14:paraId="7D1F41B2" w14:textId="60EC827D" w:rsidR="002A15A5" w:rsidRPr="00C2449D" w:rsidRDefault="002A15A5" w:rsidP="000512D3">
      <w:pPr>
        <w:pStyle w:val="Heading4"/>
        <w:keepNext w:val="0"/>
        <w:ind w:hanging="567"/>
      </w:pPr>
      <w:bookmarkStart w:id="18" w:name="_Toc110525340"/>
      <w:r w:rsidRPr="00C2449D">
        <w:t>complaints made by or on behalf of children to the Commission about alleged discrimination or human rights breaches</w:t>
      </w:r>
      <w:r w:rsidR="003334E4">
        <w:t>.</w:t>
      </w:r>
      <w:bookmarkEnd w:id="18"/>
    </w:p>
    <w:p w14:paraId="33285362" w14:textId="6C56F263" w:rsidR="002A15A5" w:rsidRPr="00C2449D" w:rsidRDefault="002A15A5" w:rsidP="000512D3">
      <w:pPr>
        <w:pStyle w:val="Heading4"/>
        <w:keepNext w:val="0"/>
        <w:ind w:hanging="567"/>
      </w:pPr>
      <w:bookmarkStart w:id="19" w:name="_Toc110525341"/>
      <w:r w:rsidRPr="00C2449D">
        <w:t>competitions and awards for children and young people</w:t>
      </w:r>
      <w:r w:rsidR="003334E4">
        <w:t>.</w:t>
      </w:r>
      <w:bookmarkEnd w:id="19"/>
    </w:p>
    <w:p w14:paraId="2D13AB0C" w14:textId="77777777" w:rsidR="002A15A5" w:rsidRPr="00C2449D" w:rsidRDefault="002A15A5" w:rsidP="000512D3">
      <w:pPr>
        <w:pStyle w:val="Heading4"/>
        <w:keepNext w:val="0"/>
        <w:ind w:hanging="567"/>
      </w:pPr>
      <w:bookmarkStart w:id="20" w:name="_Toc110525342"/>
      <w:r w:rsidRPr="00C2449D">
        <w:t>events attended by children and young people.</w:t>
      </w:r>
      <w:bookmarkEnd w:id="20"/>
    </w:p>
    <w:p w14:paraId="141DDF74" w14:textId="77777777" w:rsidR="00E716BA" w:rsidRDefault="00E716BA" w:rsidP="000D470F">
      <w:pPr>
        <w:pStyle w:val="Heading2"/>
        <w:tabs>
          <w:tab w:val="clear" w:pos="7372"/>
          <w:tab w:val="num" w:pos="851"/>
        </w:tabs>
        <w:ind w:left="851"/>
      </w:pPr>
      <w:bookmarkStart w:id="21" w:name="_Toc110525343"/>
      <w:r w:rsidRPr="00676E35">
        <w:t>The National Principles</w:t>
      </w:r>
      <w:bookmarkEnd w:id="21"/>
    </w:p>
    <w:p w14:paraId="591221E8" w14:textId="5E3087B5" w:rsidR="00E716BA" w:rsidRDefault="00E716BA" w:rsidP="00342348">
      <w:pPr>
        <w:pStyle w:val="Heading3"/>
        <w:keepNext w:val="0"/>
        <w:keepLines w:val="0"/>
      </w:pPr>
      <w:bookmarkStart w:id="22" w:name="_Toc110525344"/>
      <w:r>
        <w:t xml:space="preserve">The </w:t>
      </w:r>
      <w:hyperlink r:id="rId19" w:history="1">
        <w:r w:rsidRPr="005D5E64">
          <w:rPr>
            <w:rStyle w:val="Hyperlink"/>
            <w:rFonts w:cs="Open Sans"/>
          </w:rPr>
          <w:t>National Principles for Child Safe Organisations</w:t>
        </w:r>
      </w:hyperlink>
      <w:r w:rsidRPr="00676E35">
        <w:rPr>
          <w:rStyle w:val="Hyperlink"/>
          <w:rFonts w:cs="Open Sans"/>
          <w:u w:val="none"/>
        </w:rPr>
        <w:t xml:space="preserve"> </w:t>
      </w:r>
      <w:r>
        <w:t>were de</w:t>
      </w:r>
      <w:r w:rsidR="000B3EA4">
        <w:t>veloped</w:t>
      </w:r>
      <w:r>
        <w:t xml:space="preserve"> by the National Children’s Commissioner</w:t>
      </w:r>
      <w:r w:rsidR="00A2611B">
        <w:t>,</w:t>
      </w:r>
      <w:r>
        <w:t xml:space="preserve"> and </w:t>
      </w:r>
      <w:r w:rsidRPr="00C2449D">
        <w:t>implement</w:t>
      </w:r>
      <w:r>
        <w:t xml:space="preserve"> the</w:t>
      </w:r>
      <w:r w:rsidRPr="00C2449D">
        <w:t xml:space="preserve"> key recommendations of the Royal Commission into Institutional Responses to Child Sexual Abuse. </w:t>
      </w:r>
      <w:r w:rsidR="00D164B9">
        <w:t xml:space="preserve">They provide a nationally consistent approach </w:t>
      </w:r>
      <w:r w:rsidR="00A1296A">
        <w:t>to</w:t>
      </w:r>
      <w:r w:rsidR="00FF060E">
        <w:t xml:space="preserve"> creating child safe organisational cultures.</w:t>
      </w:r>
      <w:bookmarkEnd w:id="22"/>
    </w:p>
    <w:p w14:paraId="5E395C7B" w14:textId="066EBB65" w:rsidR="00481711" w:rsidRPr="004360AE" w:rsidRDefault="00481711" w:rsidP="000D470F">
      <w:pPr>
        <w:pStyle w:val="Heading2"/>
        <w:tabs>
          <w:tab w:val="clear" w:pos="7372"/>
          <w:tab w:val="num" w:pos="851"/>
        </w:tabs>
        <w:ind w:left="851"/>
      </w:pPr>
      <w:bookmarkStart w:id="23" w:name="_Toc110525345"/>
      <w:r>
        <w:t>Structure of this Policy</w:t>
      </w:r>
      <w:bookmarkEnd w:id="23"/>
    </w:p>
    <w:p w14:paraId="2389AF1E" w14:textId="37B4247D" w:rsidR="0036185C" w:rsidRDefault="00FF060E" w:rsidP="00342348">
      <w:pPr>
        <w:pStyle w:val="Heading3"/>
        <w:keepNext w:val="0"/>
        <w:keepLines w:val="0"/>
      </w:pPr>
      <w:bookmarkStart w:id="24" w:name="_Toc110525346"/>
      <w:r>
        <w:t>P</w:t>
      </w:r>
      <w:r w:rsidR="000E3643">
        <w:t>art 2 of this Policy</w:t>
      </w:r>
      <w:r>
        <w:t xml:space="preserve"> identifies</w:t>
      </w:r>
      <w:r w:rsidR="00F76210">
        <w:t xml:space="preserve"> </w:t>
      </w:r>
      <w:r w:rsidR="000E3643">
        <w:t xml:space="preserve">each of the ten </w:t>
      </w:r>
      <w:hyperlink r:id="rId20" w:history="1">
        <w:r w:rsidR="000E3643" w:rsidRPr="00342348">
          <w:rPr>
            <w:rStyle w:val="Hyperlink"/>
            <w:rFonts w:cs="Open Sans"/>
          </w:rPr>
          <w:t>National Principles for Child Safe Organisations</w:t>
        </w:r>
      </w:hyperlink>
      <w:r w:rsidR="000E3643" w:rsidRPr="00342348">
        <w:rPr>
          <w:rStyle w:val="Hyperlink"/>
          <w:rFonts w:cs="Open Sans"/>
          <w:color w:val="auto"/>
          <w:u w:val="none"/>
        </w:rPr>
        <w:t xml:space="preserve">, </w:t>
      </w:r>
      <w:r w:rsidR="00F76210" w:rsidRPr="00342348">
        <w:rPr>
          <w:rStyle w:val="Hyperlink"/>
          <w:rFonts w:cs="Open Sans"/>
          <w:color w:val="auto"/>
          <w:u w:val="none"/>
        </w:rPr>
        <w:t xml:space="preserve">and sets out </w:t>
      </w:r>
      <w:r w:rsidR="000E3643" w:rsidRPr="00342348">
        <w:rPr>
          <w:rStyle w:val="Hyperlink"/>
          <w:rFonts w:cs="Open Sans"/>
          <w:color w:val="auto"/>
          <w:u w:val="none"/>
        </w:rPr>
        <w:t>the specific actions t</w:t>
      </w:r>
      <w:r w:rsidR="00F76210" w:rsidRPr="00342348">
        <w:rPr>
          <w:rStyle w:val="Hyperlink"/>
          <w:rFonts w:cs="Open Sans"/>
          <w:color w:val="auto"/>
          <w:u w:val="none"/>
        </w:rPr>
        <w:t>hat need to</w:t>
      </w:r>
      <w:r w:rsidR="000E3643" w:rsidRPr="00342348">
        <w:rPr>
          <w:rStyle w:val="Hyperlink"/>
          <w:rFonts w:cs="Open Sans"/>
          <w:color w:val="auto"/>
          <w:u w:val="none"/>
        </w:rPr>
        <w:t xml:space="preserve"> be taken to address each principle.</w:t>
      </w:r>
      <w:r w:rsidR="0036185C" w:rsidRPr="003F7BA3">
        <w:t xml:space="preserve"> </w:t>
      </w:r>
      <w:r w:rsidR="00342348">
        <w:t>I</w:t>
      </w:r>
      <w:r w:rsidR="00F76210">
        <w:t>t also includes g</w:t>
      </w:r>
      <w:r w:rsidR="0036185C" w:rsidRPr="00C2449D">
        <w:t>uidance on the processes and procedures necessary to ensure child safety and wellbeing across all areas of our work</w:t>
      </w:r>
      <w:r w:rsidR="00F76210">
        <w:t>.</w:t>
      </w:r>
      <w:bookmarkEnd w:id="24"/>
    </w:p>
    <w:p w14:paraId="1A05066C" w14:textId="76DF75A6" w:rsidR="0069762F" w:rsidRDefault="003F7BA3" w:rsidP="00342348">
      <w:pPr>
        <w:pStyle w:val="Heading3"/>
        <w:keepNext w:val="0"/>
        <w:keepLines w:val="0"/>
      </w:pPr>
      <w:bookmarkStart w:id="25" w:name="_Toc110525347"/>
      <w:r>
        <w:t xml:space="preserve">Part </w:t>
      </w:r>
      <w:r>
        <w:fldChar w:fldCharType="begin"/>
      </w:r>
      <w:r>
        <w:instrText xml:space="preserve"> REF _Ref101960224 \r \h </w:instrText>
      </w:r>
      <w:r>
        <w:fldChar w:fldCharType="separate"/>
      </w:r>
      <w:r w:rsidR="009557AB">
        <w:t>3</w:t>
      </w:r>
      <w:r>
        <w:fldChar w:fldCharType="end"/>
      </w:r>
      <w:r>
        <w:t xml:space="preserve"> </w:t>
      </w:r>
      <w:r w:rsidR="00481711">
        <w:t>of this Policy is a ‘snapshot</w:t>
      </w:r>
      <w:r w:rsidR="0069762F">
        <w:t>’ of the Policy. It is designed as a</w:t>
      </w:r>
      <w:r w:rsidR="00481711">
        <w:t xml:space="preserve"> reference guide s</w:t>
      </w:r>
      <w:r w:rsidR="003E271B">
        <w:t>ummari</w:t>
      </w:r>
      <w:r w:rsidR="0069762F">
        <w:t>sing</w:t>
      </w:r>
      <w:r w:rsidR="003E271B">
        <w:t xml:space="preserve"> </w:t>
      </w:r>
      <w:r w:rsidR="00481711">
        <w:t>the Policy.</w:t>
      </w:r>
      <w:bookmarkEnd w:id="25"/>
      <w:r w:rsidR="00481711">
        <w:t xml:space="preserve"> </w:t>
      </w:r>
    </w:p>
    <w:p w14:paraId="55AD9219" w14:textId="5BA9B405" w:rsidR="003E271B" w:rsidRPr="00C2449D" w:rsidRDefault="00000000" w:rsidP="00342348">
      <w:pPr>
        <w:pStyle w:val="Heading3"/>
        <w:keepNext w:val="0"/>
        <w:keepLines w:val="0"/>
      </w:pPr>
      <w:hyperlink w:anchor="_Appendix_A_Responsibilities" w:history="1">
        <w:r w:rsidR="0069762F" w:rsidRPr="00920423">
          <w:t>Appendix A</w:t>
        </w:r>
      </w:hyperlink>
      <w:bookmarkStart w:id="26" w:name="_Toc110525348"/>
      <w:r w:rsidR="0069762F">
        <w:t xml:space="preserve"> to this Policy sets out </w:t>
      </w:r>
      <w:r w:rsidR="000E3643">
        <w:t>the specific responsibilities of</w:t>
      </w:r>
      <w:r w:rsidR="00F76210">
        <w:t xml:space="preserve"> </w:t>
      </w:r>
      <w:r w:rsidR="000E3643">
        <w:t>officials</w:t>
      </w:r>
      <w:r w:rsidR="0069762F">
        <w:t>.</w:t>
      </w:r>
      <w:bookmarkEnd w:id="26"/>
      <w:r w:rsidR="0069762F">
        <w:t xml:space="preserve"> </w:t>
      </w:r>
    </w:p>
    <w:p w14:paraId="1987A17F" w14:textId="0CA975FE" w:rsidR="00A70EDC" w:rsidRDefault="00A70EDC" w:rsidP="000D470F">
      <w:pPr>
        <w:pStyle w:val="Heading2"/>
        <w:tabs>
          <w:tab w:val="clear" w:pos="7372"/>
          <w:tab w:val="num" w:pos="851"/>
        </w:tabs>
        <w:ind w:left="851"/>
      </w:pPr>
      <w:bookmarkStart w:id="27" w:name="_Toc110525349"/>
      <w:r w:rsidRPr="004360AE">
        <w:lastRenderedPageBreak/>
        <w:t>Definitions</w:t>
      </w:r>
      <w:bookmarkEnd w:id="27"/>
    </w:p>
    <w:p w14:paraId="291200E8" w14:textId="464360CB" w:rsidR="008B2678" w:rsidRPr="008B2678" w:rsidRDefault="008B2678" w:rsidP="008B2678">
      <w:pPr>
        <w:pStyle w:val="Heading3"/>
        <w:keepNext w:val="0"/>
        <w:keepLines w:val="0"/>
        <w:numPr>
          <w:ilvl w:val="0"/>
          <w:numId w:val="0"/>
        </w:numPr>
      </w:pPr>
      <w:bookmarkStart w:id="28" w:name="_Toc110525350"/>
      <w:r>
        <w:t>I</w:t>
      </w:r>
      <w:r w:rsidRPr="00C2449D">
        <w:t>n this Policy</w:t>
      </w:r>
      <w:r>
        <w:t>:</w:t>
      </w:r>
      <w:bookmarkEnd w:id="28"/>
      <w:r w:rsidRPr="00342348">
        <w:rPr>
          <w:b/>
        </w:rPr>
        <w:t xml:space="preserve"> </w:t>
      </w:r>
    </w:p>
    <w:p w14:paraId="034B4641" w14:textId="2BA9B859" w:rsidR="00D51BE0" w:rsidRPr="00C2449D" w:rsidRDefault="00D51BE0" w:rsidP="005B1F39">
      <w:pPr>
        <w:pStyle w:val="Heading3"/>
        <w:keepNext w:val="0"/>
        <w:keepLines w:val="0"/>
      </w:pPr>
      <w:bookmarkStart w:id="29" w:name="_Toc110525351"/>
      <w:r w:rsidRPr="00342348">
        <w:rPr>
          <w:b/>
        </w:rPr>
        <w:t>Chil</w:t>
      </w:r>
      <w:r w:rsidR="00342348" w:rsidRPr="00342348">
        <w:rPr>
          <w:b/>
        </w:rPr>
        <w:t xml:space="preserve">d </w:t>
      </w:r>
      <w:r w:rsidR="00342348">
        <w:t>means a</w:t>
      </w:r>
      <w:r w:rsidR="00AD276D" w:rsidRPr="00C2449D">
        <w:t xml:space="preserve"> </w:t>
      </w:r>
      <w:r w:rsidR="00C37826" w:rsidRPr="00C2449D">
        <w:t>p</w:t>
      </w:r>
      <w:r w:rsidR="00292A36" w:rsidRPr="00C2449D">
        <w:t>erson</w:t>
      </w:r>
      <w:r w:rsidR="00C37826" w:rsidRPr="00C2449D">
        <w:t xml:space="preserve"> below the age of 18 years</w:t>
      </w:r>
      <w:r w:rsidR="00A92181" w:rsidRPr="00C2449D">
        <w:t xml:space="preserve">, </w:t>
      </w:r>
      <w:r w:rsidR="00501BA8">
        <w:t xml:space="preserve">as defined </w:t>
      </w:r>
      <w:r w:rsidR="00634ED1">
        <w:t>in</w:t>
      </w:r>
      <w:r w:rsidR="00A92181" w:rsidRPr="00C2449D">
        <w:t xml:space="preserve"> the</w:t>
      </w:r>
      <w:r w:rsidR="00342348">
        <w:t xml:space="preserve"> </w:t>
      </w:r>
      <w:hyperlink r:id="rId21" w:history="1">
        <w:r w:rsidR="00A92181" w:rsidRPr="00123733">
          <w:rPr>
            <w:rStyle w:val="Hyperlink"/>
            <w:i/>
          </w:rPr>
          <w:t>Convention on the Rights of the Child</w:t>
        </w:r>
      </w:hyperlink>
      <w:r w:rsidR="002F10E3" w:rsidRPr="00342348">
        <w:rPr>
          <w:i/>
        </w:rPr>
        <w:t>.</w:t>
      </w:r>
      <w:bookmarkEnd w:id="29"/>
    </w:p>
    <w:p w14:paraId="356E06EA" w14:textId="695FF5B5" w:rsidR="00451F74" w:rsidRPr="00C2449D" w:rsidRDefault="00451F74" w:rsidP="005B1F39">
      <w:pPr>
        <w:pStyle w:val="Heading3"/>
        <w:keepNext w:val="0"/>
        <w:keepLines w:val="0"/>
      </w:pPr>
      <w:bookmarkStart w:id="30" w:name="_Toc110525352"/>
      <w:r w:rsidRPr="00342348">
        <w:rPr>
          <w:b/>
          <w:bCs w:val="0"/>
        </w:rPr>
        <w:t>Co</w:t>
      </w:r>
      <w:r w:rsidR="00AE0243" w:rsidRPr="00342348">
        <w:rPr>
          <w:b/>
          <w:bCs w:val="0"/>
        </w:rPr>
        <w:t>ntact with a child</w:t>
      </w:r>
      <w:r w:rsidR="00342348">
        <w:t xml:space="preserve"> means</w:t>
      </w:r>
      <w:r w:rsidR="000A5634" w:rsidRPr="00C2449D">
        <w:t xml:space="preserve"> p</w:t>
      </w:r>
      <w:r w:rsidR="00AE0243" w:rsidRPr="00C2449D">
        <w:t>hysical contact,</w:t>
      </w:r>
      <w:r w:rsidRPr="00C2449D">
        <w:t xml:space="preserve"> face-to-face</w:t>
      </w:r>
      <w:r w:rsidR="00AE0243" w:rsidRPr="00C2449D">
        <w:t xml:space="preserve"> contact, </w:t>
      </w:r>
      <w:r w:rsidRPr="00C2449D">
        <w:t>writte</w:t>
      </w:r>
      <w:r w:rsidR="00AE0243" w:rsidRPr="00C2449D">
        <w:t xml:space="preserve">n communication, </w:t>
      </w:r>
      <w:r w:rsidRPr="00C2449D">
        <w:t>oral communication</w:t>
      </w:r>
      <w:r w:rsidR="00AE0243" w:rsidRPr="00C2449D">
        <w:t xml:space="preserve">, or </w:t>
      </w:r>
      <w:r w:rsidRPr="00C2449D">
        <w:t>electronic communication.</w:t>
      </w:r>
      <w:r w:rsidR="00292A36" w:rsidRPr="00C2449D">
        <w:t xml:space="preserve"> Contact does not include providing information to children on our website or </w:t>
      </w:r>
      <w:r w:rsidR="00474046" w:rsidRPr="00C2449D">
        <w:t xml:space="preserve">through </w:t>
      </w:r>
      <w:r w:rsidR="00292A36" w:rsidRPr="00C2449D">
        <w:t xml:space="preserve">other means where there is no exchange of information </w:t>
      </w:r>
      <w:r w:rsidR="00AA3E3E" w:rsidRPr="00C2449D">
        <w:t>or communication with a child.</w:t>
      </w:r>
      <w:bookmarkEnd w:id="30"/>
      <w:r w:rsidR="00AA3E3E" w:rsidRPr="00C2449D">
        <w:t xml:space="preserve">  </w:t>
      </w:r>
    </w:p>
    <w:p w14:paraId="28E23140" w14:textId="79FFE779" w:rsidR="005E6789" w:rsidRPr="00E77F15" w:rsidRDefault="00D51BE0" w:rsidP="005B1F39">
      <w:pPr>
        <w:pStyle w:val="Heading3"/>
        <w:keepNext w:val="0"/>
        <w:keepLines w:val="0"/>
      </w:pPr>
      <w:bookmarkStart w:id="31" w:name="_Toc110525353"/>
      <w:r w:rsidRPr="00342348">
        <w:rPr>
          <w:b/>
          <w:bCs w:val="0"/>
        </w:rPr>
        <w:t>Child harm</w:t>
      </w:r>
      <w:r w:rsidR="00342348">
        <w:t xml:space="preserve"> means al</w:t>
      </w:r>
      <w:r w:rsidR="00C37826" w:rsidRPr="00C2449D">
        <w:t xml:space="preserve">l forms of </w:t>
      </w:r>
      <w:r w:rsidR="00474046" w:rsidRPr="00C2449D">
        <w:t xml:space="preserve">physical, emotional </w:t>
      </w:r>
      <w:r w:rsidR="00AD276D" w:rsidRPr="00C2449D">
        <w:t>or</w:t>
      </w:r>
      <w:r w:rsidR="00AD10AA" w:rsidRPr="00C2449D">
        <w:t xml:space="preserve"> </w:t>
      </w:r>
      <w:r w:rsidR="00474046" w:rsidRPr="00C2449D">
        <w:t xml:space="preserve">sexual abuse or </w:t>
      </w:r>
      <w:r w:rsidR="00474046" w:rsidRPr="00E77F15">
        <w:t xml:space="preserve">exploitation, neglect </w:t>
      </w:r>
      <w:r w:rsidR="00AD276D" w:rsidRPr="00E77F15">
        <w:t>or</w:t>
      </w:r>
      <w:r w:rsidR="00474046" w:rsidRPr="00E77F15">
        <w:t xml:space="preserve"> harm</w:t>
      </w:r>
      <w:r w:rsidR="00562CEE" w:rsidRPr="00E77F15">
        <w:t>.</w:t>
      </w:r>
      <w:bookmarkEnd w:id="31"/>
    </w:p>
    <w:p w14:paraId="2A7BF1B6" w14:textId="14580781" w:rsidR="00917092" w:rsidRDefault="00501BA8" w:rsidP="005B1F39">
      <w:pPr>
        <w:pStyle w:val="Heading3"/>
        <w:keepNext w:val="0"/>
        <w:keepLines w:val="0"/>
      </w:pPr>
      <w:bookmarkStart w:id="32" w:name="_Ref105072905"/>
      <w:bookmarkStart w:id="33" w:name="_Toc110525354"/>
      <w:r w:rsidRPr="00342348">
        <w:rPr>
          <w:b/>
          <w:bCs w:val="0"/>
        </w:rPr>
        <w:t>Official</w:t>
      </w:r>
      <w:r w:rsidR="003550A4" w:rsidRPr="00342348">
        <w:rPr>
          <w:b/>
          <w:bCs w:val="0"/>
        </w:rPr>
        <w:t>(s)</w:t>
      </w:r>
      <w:r w:rsidR="00342348">
        <w:t xml:space="preserve"> </w:t>
      </w:r>
      <w:bookmarkEnd w:id="32"/>
      <w:r w:rsidR="008B2678">
        <w:t>are:</w:t>
      </w:r>
      <w:bookmarkEnd w:id="33"/>
    </w:p>
    <w:p w14:paraId="4E1B6922" w14:textId="19293EF4" w:rsidR="00917092" w:rsidRDefault="00917092" w:rsidP="008B2678">
      <w:pPr>
        <w:pStyle w:val="Heading4"/>
        <w:keepNext w:val="0"/>
        <w:tabs>
          <w:tab w:val="clear" w:pos="851"/>
          <w:tab w:val="num" w:pos="1418"/>
        </w:tabs>
        <w:ind w:left="1418" w:hanging="567"/>
      </w:pPr>
      <w:bookmarkStart w:id="34" w:name="_Toc110525355"/>
      <w:r>
        <w:t>Commission employee</w:t>
      </w:r>
      <w:r w:rsidR="009B5190">
        <w:t>s</w:t>
      </w:r>
      <w:r>
        <w:t xml:space="preserve">, </w:t>
      </w:r>
      <w:r w:rsidR="00E716BA">
        <w:t>ongoing and non-</w:t>
      </w:r>
      <w:r>
        <w:t>ongoing</w:t>
      </w:r>
      <w:r w:rsidR="009B5190">
        <w:t>, and</w:t>
      </w:r>
      <w:r w:rsidR="000A61EF">
        <w:t xml:space="preserve"> including the </w:t>
      </w:r>
      <w:r w:rsidR="008B2678">
        <w:t xml:space="preserve">Chief </w:t>
      </w:r>
      <w:r w:rsidR="000A61EF">
        <w:t>Executive</w:t>
      </w:r>
      <w:r w:rsidR="008B2678">
        <w:t xml:space="preserve"> and Senior Executive.</w:t>
      </w:r>
      <w:bookmarkEnd w:id="34"/>
      <w:r w:rsidR="00641BAD" w:rsidRPr="00E77F15">
        <w:t xml:space="preserve"> </w:t>
      </w:r>
    </w:p>
    <w:p w14:paraId="0B73DEDF" w14:textId="6573C6A8" w:rsidR="00917092" w:rsidRDefault="000A61EF" w:rsidP="008B2678">
      <w:pPr>
        <w:pStyle w:val="Heading4"/>
        <w:keepNext w:val="0"/>
        <w:tabs>
          <w:tab w:val="clear" w:pos="851"/>
          <w:tab w:val="num" w:pos="1418"/>
        </w:tabs>
        <w:ind w:left="1418" w:hanging="567"/>
      </w:pPr>
      <w:bookmarkStart w:id="35" w:name="_Toc110525356"/>
      <w:r>
        <w:t>statutory officeholders</w:t>
      </w:r>
      <w:r w:rsidR="00917092">
        <w:t xml:space="preserve"> </w:t>
      </w:r>
      <w:r>
        <w:t xml:space="preserve">who are members of </w:t>
      </w:r>
      <w:r w:rsidR="00E77F15" w:rsidRPr="00E77F15">
        <w:t xml:space="preserve">the </w:t>
      </w:r>
      <w:r w:rsidR="00641BAD" w:rsidRPr="00E77F15">
        <w:t xml:space="preserve">Commission </w:t>
      </w:r>
      <w:r w:rsidR="00546F92" w:rsidRPr="00E77F15">
        <w:t>(</w:t>
      </w:r>
      <w:r>
        <w:t xml:space="preserve">being the </w:t>
      </w:r>
      <w:r w:rsidR="00546F92" w:rsidRPr="00E77F15">
        <w:t>President and Commi</w:t>
      </w:r>
      <w:r w:rsidR="0080614B" w:rsidRPr="00E77F15">
        <w:t>s</w:t>
      </w:r>
      <w:r w:rsidR="00546F92" w:rsidRPr="00E77F15">
        <w:t>sioners)</w:t>
      </w:r>
      <w:r w:rsidR="008B2678">
        <w:t>.</w:t>
      </w:r>
      <w:bookmarkEnd w:id="35"/>
    </w:p>
    <w:p w14:paraId="00C56703" w14:textId="259919A9" w:rsidR="00917092" w:rsidRDefault="00117923" w:rsidP="008B2678">
      <w:pPr>
        <w:pStyle w:val="Heading4"/>
        <w:keepNext w:val="0"/>
        <w:tabs>
          <w:tab w:val="clear" w:pos="851"/>
          <w:tab w:val="num" w:pos="1418"/>
        </w:tabs>
        <w:ind w:left="1418" w:hanging="567"/>
      </w:pPr>
      <w:bookmarkStart w:id="36" w:name="_Toc110525357"/>
      <w:r>
        <w:t>persons from Commonwealth, State or Territory government organisations seconded to do work for the Commission</w:t>
      </w:r>
      <w:r w:rsidR="008B2678">
        <w:t>.</w:t>
      </w:r>
      <w:bookmarkEnd w:id="36"/>
    </w:p>
    <w:p w14:paraId="1D589042" w14:textId="2CA30F84" w:rsidR="00117923" w:rsidRDefault="00117923" w:rsidP="008B2678">
      <w:pPr>
        <w:pStyle w:val="Heading4"/>
        <w:keepNext w:val="0"/>
        <w:tabs>
          <w:tab w:val="clear" w:pos="851"/>
          <w:tab w:val="num" w:pos="1418"/>
        </w:tabs>
        <w:ind w:left="1418" w:hanging="567"/>
      </w:pPr>
      <w:bookmarkStart w:id="37" w:name="_Toc110525358"/>
      <w:r>
        <w:t xml:space="preserve">any person contractually bound to undertake work for the Commission and </w:t>
      </w:r>
      <w:r w:rsidR="009E3B9F">
        <w:t>required to comply with Commission policies</w:t>
      </w:r>
      <w:r w:rsidR="008B2678">
        <w:t>.</w:t>
      </w:r>
      <w:bookmarkEnd w:id="37"/>
    </w:p>
    <w:p w14:paraId="08881A94" w14:textId="069703F0" w:rsidR="00641BAD" w:rsidRDefault="00634ED1" w:rsidP="008B2678">
      <w:pPr>
        <w:pStyle w:val="Heading4"/>
        <w:keepNext w:val="0"/>
        <w:tabs>
          <w:tab w:val="clear" w:pos="851"/>
          <w:tab w:val="num" w:pos="1418"/>
        </w:tabs>
        <w:ind w:left="1418" w:hanging="567"/>
      </w:pPr>
      <w:bookmarkStart w:id="38" w:name="_Toc110525359"/>
      <w:r w:rsidRPr="00E77F15">
        <w:t>unpaid</w:t>
      </w:r>
      <w:r>
        <w:t xml:space="preserve"> Commission</w:t>
      </w:r>
      <w:r w:rsidRPr="00E77F15">
        <w:t xml:space="preserve"> </w:t>
      </w:r>
      <w:r>
        <w:t>personnel</w:t>
      </w:r>
      <w:r w:rsidRPr="00E77F15">
        <w:t xml:space="preserve"> (such as interns</w:t>
      </w:r>
      <w:r>
        <w:t xml:space="preserve"> or volunteers</w:t>
      </w:r>
      <w:r w:rsidRPr="00E77F15">
        <w:t>)</w:t>
      </w:r>
      <w:r>
        <w:t xml:space="preserve"> undertaking work for the Commission</w:t>
      </w:r>
      <w:r w:rsidR="009E3B9F">
        <w:t>.</w:t>
      </w:r>
      <w:bookmarkEnd w:id="38"/>
      <w:r w:rsidR="009E3B9F">
        <w:t xml:space="preserve"> </w:t>
      </w:r>
    </w:p>
    <w:p w14:paraId="73AAD860" w14:textId="7B433E59" w:rsidR="00E11D7A" w:rsidRPr="00E11D7A" w:rsidRDefault="005E7451" w:rsidP="008B2678">
      <w:pPr>
        <w:pStyle w:val="Heading1"/>
        <w:rPr>
          <w:rFonts w:ascii="Open Sans" w:hAnsi="Open Sans" w:cs="Open Sans"/>
        </w:rPr>
      </w:pPr>
      <w:bookmarkStart w:id="39" w:name="_Toc110525360"/>
      <w:r w:rsidRPr="004360AE">
        <w:rPr>
          <w:rFonts w:ascii="Open Sans" w:hAnsi="Open Sans" w:cs="Open Sans"/>
        </w:rPr>
        <w:lastRenderedPageBreak/>
        <w:t>Implementing the National Principles</w:t>
      </w:r>
      <w:bookmarkEnd w:id="39"/>
    </w:p>
    <w:p w14:paraId="2BB2521C" w14:textId="587D5475" w:rsidR="0066576C" w:rsidRPr="004360AE" w:rsidRDefault="0066576C" w:rsidP="008B2678">
      <w:pPr>
        <w:pStyle w:val="Heading2"/>
        <w:tabs>
          <w:tab w:val="clear" w:pos="7372"/>
          <w:tab w:val="num" w:pos="851"/>
        </w:tabs>
        <w:ind w:left="851"/>
        <w:rPr>
          <w:rFonts w:cs="Open Sans"/>
        </w:rPr>
      </w:pPr>
      <w:bookmarkStart w:id="40" w:name="_Toc110525361"/>
      <w:r w:rsidRPr="004360AE">
        <w:rPr>
          <w:rFonts w:cs="Open Sans"/>
        </w:rPr>
        <w:t>A commitment to child safety and wellbeing</w:t>
      </w:r>
      <w:bookmarkEnd w:id="40"/>
    </w:p>
    <w:p w14:paraId="75025424" w14:textId="4B8F0BB5" w:rsidR="006D52AC" w:rsidRPr="00C2449D" w:rsidRDefault="00812080" w:rsidP="008B2678">
      <w:pPr>
        <w:keepNext/>
        <w:keepLines/>
        <w:pBdr>
          <w:top w:val="single" w:sz="4" w:space="1" w:color="auto"/>
          <w:left w:val="single" w:sz="4" w:space="4" w:color="auto"/>
          <w:bottom w:val="single" w:sz="4" w:space="1" w:color="auto"/>
          <w:right w:val="single" w:sz="4" w:space="4" w:color="auto"/>
        </w:pBdr>
        <w:shd w:val="clear" w:color="auto" w:fill="BDD6EE" w:themeFill="accent1" w:themeFillTint="66"/>
        <w:rPr>
          <w:rFonts w:ascii="Open Sans" w:hAnsi="Open Sans" w:cs="Open Sans"/>
        </w:rPr>
      </w:pPr>
      <w:r w:rsidRPr="00C2449D">
        <w:rPr>
          <w:rFonts w:ascii="Open Sans" w:hAnsi="Open Sans" w:cs="Open Sans"/>
          <w:b/>
        </w:rPr>
        <w:t xml:space="preserve">National </w:t>
      </w:r>
      <w:r w:rsidR="006D52AC" w:rsidRPr="00C2449D">
        <w:rPr>
          <w:rFonts w:ascii="Open Sans" w:hAnsi="Open Sans" w:cs="Open Sans"/>
          <w:b/>
        </w:rPr>
        <w:t>Principle</w:t>
      </w:r>
      <w:r w:rsidR="000C360E" w:rsidRPr="00C2449D">
        <w:rPr>
          <w:rFonts w:ascii="Open Sans" w:hAnsi="Open Sans" w:cs="Open Sans"/>
          <w:b/>
        </w:rPr>
        <w:t xml:space="preserve"> 1</w:t>
      </w:r>
      <w:r w:rsidR="006D52AC" w:rsidRPr="00C2449D">
        <w:rPr>
          <w:rFonts w:ascii="Open Sans" w:hAnsi="Open Sans" w:cs="Open Sans"/>
        </w:rPr>
        <w:t xml:space="preserve">: </w:t>
      </w:r>
      <w:r w:rsidR="00E8758B" w:rsidRPr="00C2449D">
        <w:rPr>
          <w:rFonts w:ascii="Open Sans" w:hAnsi="Open Sans" w:cs="Open Sans"/>
        </w:rPr>
        <w:t>C</w:t>
      </w:r>
      <w:r w:rsidR="006D52AC" w:rsidRPr="00C2449D">
        <w:rPr>
          <w:rFonts w:ascii="Open Sans" w:hAnsi="Open Sans" w:cs="Open Sans"/>
        </w:rPr>
        <w:t>hild safety and wellbeing is embedded in organisational leadership, governance and culture</w:t>
      </w:r>
    </w:p>
    <w:p w14:paraId="51E1EBE7" w14:textId="77777777" w:rsidR="00514D04" w:rsidRDefault="0066576C" w:rsidP="008B2678">
      <w:pPr>
        <w:pStyle w:val="Heading3"/>
      </w:pPr>
      <w:bookmarkStart w:id="41" w:name="_Toc110525362"/>
      <w:r w:rsidRPr="00C2449D">
        <w:t xml:space="preserve">The Commission is committed to ensuring the safety, wellbeing and </w:t>
      </w:r>
      <w:r w:rsidR="00AD276D" w:rsidRPr="00C2449D">
        <w:t xml:space="preserve">human </w:t>
      </w:r>
      <w:r w:rsidRPr="00C2449D">
        <w:t xml:space="preserve">rights of children. Across our work, we </w:t>
      </w:r>
      <w:r w:rsidR="00285E44" w:rsidRPr="00C2449D">
        <w:t>endeavour to</w:t>
      </w:r>
      <w:r w:rsidRPr="00C2449D">
        <w:t xml:space="preserve"> create environments where all children can feel, and be, safe and welcomed, and where their participation is valued.</w:t>
      </w:r>
      <w:bookmarkEnd w:id="41"/>
      <w:r w:rsidRPr="00C2449D">
        <w:t xml:space="preserve"> </w:t>
      </w:r>
    </w:p>
    <w:p w14:paraId="1DB68F72" w14:textId="5454BCF5" w:rsidR="0066576C" w:rsidRPr="00C2449D" w:rsidRDefault="0066576C" w:rsidP="00D917E8">
      <w:pPr>
        <w:pStyle w:val="Heading3"/>
        <w:keepNext w:val="0"/>
        <w:keepLines w:val="0"/>
      </w:pPr>
      <w:bookmarkStart w:id="42" w:name="_Toc110525363"/>
      <w:r w:rsidRPr="00C2449D">
        <w:t>Our statutory role in protecting and promoting children’s rights, including the right to be safe from all forms of harm, places a particular responsibility on us to be child safe and child-friendly in the way that we work.</w:t>
      </w:r>
      <w:bookmarkEnd w:id="42"/>
      <w:r w:rsidRPr="00C2449D">
        <w:t xml:space="preserve"> </w:t>
      </w:r>
    </w:p>
    <w:p w14:paraId="7FA9D330" w14:textId="366A8213" w:rsidR="0066576C" w:rsidRPr="00C2449D" w:rsidRDefault="008E5870" w:rsidP="00D917E8">
      <w:pPr>
        <w:pStyle w:val="Heading3"/>
        <w:keepNext w:val="0"/>
        <w:keepLines w:val="0"/>
      </w:pPr>
      <w:bookmarkStart w:id="43" w:name="_Toc110525364"/>
      <w:r>
        <w:t>At the Commission, w</w:t>
      </w:r>
      <w:r w:rsidR="0066576C" w:rsidRPr="00C2449D">
        <w:t xml:space="preserve">e demonstrate </w:t>
      </w:r>
      <w:r w:rsidR="00D72179" w:rsidRPr="00C2449D">
        <w:t xml:space="preserve">this </w:t>
      </w:r>
      <w:r w:rsidR="0066576C" w:rsidRPr="00C2449D">
        <w:t xml:space="preserve">commitment </w:t>
      </w:r>
      <w:r>
        <w:t>through</w:t>
      </w:r>
      <w:r w:rsidR="0066576C" w:rsidRPr="00C2449D">
        <w:t xml:space="preserve"> the following actions:</w:t>
      </w:r>
      <w:bookmarkEnd w:id="43"/>
    </w:p>
    <w:p w14:paraId="64EE7005" w14:textId="52829520" w:rsidR="002370AB" w:rsidRDefault="002370AB" w:rsidP="007022D5">
      <w:pPr>
        <w:pStyle w:val="Heading4"/>
        <w:keepNext w:val="0"/>
        <w:tabs>
          <w:tab w:val="clear" w:pos="851"/>
          <w:tab w:val="left" w:pos="1418"/>
        </w:tabs>
        <w:ind w:left="1418" w:hanging="567"/>
      </w:pPr>
      <w:bookmarkStart w:id="44" w:name="_Toc110525365"/>
      <w:r>
        <w:t>c</w:t>
      </w:r>
      <w:r w:rsidRPr="00C2449D">
        <w:t>hampioning children’s rights</w:t>
      </w:r>
      <w:r>
        <w:t>,</w:t>
      </w:r>
      <w:r w:rsidRPr="00C2449D">
        <w:t xml:space="preserve"> and modelling best practice</w:t>
      </w:r>
      <w:r>
        <w:t>,</w:t>
      </w:r>
      <w:r w:rsidRPr="00C2449D">
        <w:t xml:space="preserve"> in ensuring child safety and wellbeing</w:t>
      </w:r>
      <w:r w:rsidR="00CC114C">
        <w:t>.</w:t>
      </w:r>
      <w:bookmarkEnd w:id="44"/>
    </w:p>
    <w:p w14:paraId="5D5BD063" w14:textId="769FD586" w:rsidR="00B01000" w:rsidRPr="00077BFB" w:rsidRDefault="00EE1AE4" w:rsidP="007022D5">
      <w:pPr>
        <w:pStyle w:val="Heading4"/>
        <w:keepNext w:val="0"/>
        <w:tabs>
          <w:tab w:val="clear" w:pos="851"/>
          <w:tab w:val="left" w:pos="1418"/>
        </w:tabs>
        <w:ind w:left="1418" w:hanging="567"/>
      </w:pPr>
      <w:bookmarkStart w:id="45" w:name="_Toc110525366"/>
      <w:r w:rsidRPr="00077BFB">
        <w:t>d</w:t>
      </w:r>
      <w:r w:rsidR="003550A4" w:rsidRPr="00077BFB">
        <w:t>istributing t</w:t>
      </w:r>
      <w:r w:rsidR="0066576C" w:rsidRPr="00077BFB">
        <w:t xml:space="preserve">his Policy to all new and existing </w:t>
      </w:r>
      <w:r w:rsidR="00501B5E" w:rsidRPr="00077BFB">
        <w:t>officials</w:t>
      </w:r>
      <w:r w:rsidR="00CC114C">
        <w:t>.</w:t>
      </w:r>
      <w:bookmarkEnd w:id="45"/>
    </w:p>
    <w:p w14:paraId="20B148EC" w14:textId="6CCF5AE8" w:rsidR="002370AB" w:rsidRPr="00077BFB" w:rsidRDefault="002370AB" w:rsidP="007022D5">
      <w:pPr>
        <w:pStyle w:val="Heading4"/>
        <w:keepNext w:val="0"/>
        <w:tabs>
          <w:tab w:val="clear" w:pos="851"/>
          <w:tab w:val="left" w:pos="1418"/>
        </w:tabs>
        <w:ind w:left="1418" w:hanging="567"/>
      </w:pPr>
      <w:bookmarkStart w:id="46" w:name="_Toc110525367"/>
      <w:r w:rsidRPr="00077BFB">
        <w:t>distributing this Policy freely to the public, making it available and accessible to children and their families, including on our website</w:t>
      </w:r>
      <w:r w:rsidR="00CC114C">
        <w:t>.</w:t>
      </w:r>
      <w:bookmarkEnd w:id="46"/>
    </w:p>
    <w:p w14:paraId="3117E348" w14:textId="69DF5F67" w:rsidR="0066576C" w:rsidRPr="00077BFB" w:rsidRDefault="00B01000" w:rsidP="007022D5">
      <w:pPr>
        <w:pStyle w:val="Heading4"/>
        <w:keepNext w:val="0"/>
        <w:tabs>
          <w:tab w:val="clear" w:pos="851"/>
          <w:tab w:val="left" w:pos="1418"/>
        </w:tabs>
        <w:ind w:left="1418" w:hanging="567"/>
      </w:pPr>
      <w:bookmarkStart w:id="47" w:name="_Toc110525368"/>
      <w:r w:rsidRPr="00077BFB">
        <w:t>p</w:t>
      </w:r>
      <w:r w:rsidR="00501B5E" w:rsidRPr="00077BFB">
        <w:t xml:space="preserve">roviding training </w:t>
      </w:r>
      <w:r w:rsidR="001A0B7A" w:rsidRPr="00077BFB">
        <w:t xml:space="preserve">regarding how </w:t>
      </w:r>
      <w:r w:rsidRPr="00077BFB">
        <w:t>the policy i</w:t>
      </w:r>
      <w:r w:rsidR="001A0B7A" w:rsidRPr="00077BFB">
        <w:t>s to be</w:t>
      </w:r>
      <w:r w:rsidR="00501B5E" w:rsidRPr="00077BFB">
        <w:t xml:space="preserve"> appli</w:t>
      </w:r>
      <w:r w:rsidR="00D32A0E" w:rsidRPr="00077BFB">
        <w:t>ed in practice</w:t>
      </w:r>
      <w:r w:rsidR="00CC114C">
        <w:t>.</w:t>
      </w:r>
      <w:bookmarkEnd w:id="47"/>
    </w:p>
    <w:p w14:paraId="745A2DDE" w14:textId="395BECA0" w:rsidR="002370AB" w:rsidRPr="00077BFB" w:rsidRDefault="002370AB" w:rsidP="007022D5">
      <w:pPr>
        <w:pStyle w:val="Heading4"/>
        <w:keepNext w:val="0"/>
        <w:tabs>
          <w:tab w:val="clear" w:pos="851"/>
          <w:tab w:val="left" w:pos="1418"/>
        </w:tabs>
        <w:ind w:left="1418" w:hanging="567"/>
      </w:pPr>
      <w:bookmarkStart w:id="48" w:name="_Toc110525369"/>
      <w:r w:rsidRPr="00077BFB">
        <w:t>providing appropriate induction, training and professional development on children’s rights, child safety and wellbeing to all officials</w:t>
      </w:r>
      <w:r w:rsidR="00CC114C">
        <w:t>.</w:t>
      </w:r>
      <w:bookmarkEnd w:id="48"/>
    </w:p>
    <w:p w14:paraId="7C770AF5" w14:textId="169199C8" w:rsidR="0066576C" w:rsidRPr="00C2449D" w:rsidRDefault="00EE1AE4" w:rsidP="007022D5">
      <w:pPr>
        <w:pStyle w:val="Heading4"/>
        <w:keepNext w:val="0"/>
        <w:tabs>
          <w:tab w:val="clear" w:pos="851"/>
          <w:tab w:val="left" w:pos="1418"/>
        </w:tabs>
        <w:ind w:left="1418" w:hanging="567"/>
      </w:pPr>
      <w:bookmarkStart w:id="49" w:name="_Toc110525370"/>
      <w:r w:rsidRPr="00077BFB">
        <w:t>r</w:t>
      </w:r>
      <w:r w:rsidR="003550A4" w:rsidRPr="00077BFB">
        <w:t>equiring a</w:t>
      </w:r>
      <w:r w:rsidR="0066576C" w:rsidRPr="00077BFB">
        <w:t xml:space="preserve">ll </w:t>
      </w:r>
      <w:r w:rsidR="00501B5E" w:rsidRPr="00077BFB">
        <w:t xml:space="preserve">officials </w:t>
      </w:r>
      <w:r w:rsidR="0066576C" w:rsidRPr="00077BFB">
        <w:t>to act in accordance</w:t>
      </w:r>
      <w:r w:rsidR="0066576C" w:rsidRPr="00C2449D">
        <w:t xml:space="preserve"> with our Child Safe </w:t>
      </w:r>
      <w:r w:rsidR="006D52AC" w:rsidRPr="00C2449D">
        <w:t xml:space="preserve">Code of Conduct, </w:t>
      </w:r>
      <w:r w:rsidR="0066576C" w:rsidRPr="00C2449D">
        <w:t xml:space="preserve">this Policy, </w:t>
      </w:r>
      <w:r w:rsidR="006D52AC" w:rsidRPr="00C2449D">
        <w:t>and associated procedures and processes</w:t>
      </w:r>
      <w:r w:rsidR="00CC114C">
        <w:t>.</w:t>
      </w:r>
      <w:bookmarkEnd w:id="49"/>
    </w:p>
    <w:p w14:paraId="2B0F2615" w14:textId="6DD4E4CD" w:rsidR="0066576C" w:rsidRPr="00C2449D" w:rsidRDefault="00EE1AE4" w:rsidP="007022D5">
      <w:pPr>
        <w:pStyle w:val="Heading4"/>
        <w:keepNext w:val="0"/>
        <w:tabs>
          <w:tab w:val="clear" w:pos="851"/>
          <w:tab w:val="left" w:pos="1418"/>
        </w:tabs>
        <w:ind w:left="1418" w:hanging="567"/>
      </w:pPr>
      <w:bookmarkStart w:id="50" w:name="_Toc110525371"/>
      <w:r>
        <w:t>r</w:t>
      </w:r>
      <w:r w:rsidR="008140C8">
        <w:t>eviewing t</w:t>
      </w:r>
      <w:r w:rsidR="006D52AC" w:rsidRPr="00C2449D">
        <w:t xml:space="preserve">his Policy, and associated </w:t>
      </w:r>
      <w:r w:rsidR="0066576C" w:rsidRPr="00C2449D">
        <w:t xml:space="preserve">procedures and processes, </w:t>
      </w:r>
      <w:r w:rsidR="00501B5E">
        <w:t xml:space="preserve">at least </w:t>
      </w:r>
      <w:r w:rsidR="00BD2401" w:rsidRPr="00C2449D">
        <w:t xml:space="preserve">every </w:t>
      </w:r>
      <w:r w:rsidR="00501B5E" w:rsidRPr="00C2449D">
        <w:t>t</w:t>
      </w:r>
      <w:r w:rsidR="00501B5E">
        <w:t>hree</w:t>
      </w:r>
      <w:r w:rsidR="00501B5E" w:rsidRPr="00C2449D">
        <w:t xml:space="preserve"> </w:t>
      </w:r>
      <w:r w:rsidR="00BD2401" w:rsidRPr="00C2449D">
        <w:t xml:space="preserve">years </w:t>
      </w:r>
      <w:r w:rsidR="0066576C" w:rsidRPr="00C2449D">
        <w:t>for effectiveness and utility in creating a child safe environmen</w:t>
      </w:r>
      <w:r w:rsidR="00FB656B" w:rsidRPr="00C2449D">
        <w:t>t.</w:t>
      </w:r>
      <w:bookmarkEnd w:id="50"/>
      <w:r w:rsidR="00FB656B" w:rsidRPr="00C2449D">
        <w:t xml:space="preserve"> </w:t>
      </w:r>
    </w:p>
    <w:p w14:paraId="51FF6416" w14:textId="4ACB8C69" w:rsidR="00D9398B" w:rsidRPr="004360AE" w:rsidRDefault="00532352" w:rsidP="000D470F">
      <w:pPr>
        <w:pStyle w:val="Heading2"/>
        <w:tabs>
          <w:tab w:val="clear" w:pos="7372"/>
          <w:tab w:val="num" w:pos="851"/>
        </w:tabs>
        <w:ind w:left="851"/>
        <w:rPr>
          <w:rFonts w:cs="Open Sans"/>
        </w:rPr>
      </w:pPr>
      <w:bookmarkStart w:id="51" w:name="_Toc110525372"/>
      <w:r w:rsidRPr="004360AE">
        <w:rPr>
          <w:rFonts w:cs="Open Sans"/>
        </w:rPr>
        <w:lastRenderedPageBreak/>
        <w:t>Taking c</w:t>
      </w:r>
      <w:r w:rsidR="005F0AA5" w:rsidRPr="004360AE">
        <w:rPr>
          <w:rFonts w:cs="Open Sans"/>
        </w:rPr>
        <w:t xml:space="preserve">hild </w:t>
      </w:r>
      <w:r w:rsidR="00904E71" w:rsidRPr="004360AE">
        <w:rPr>
          <w:rFonts w:cs="Open Sans"/>
        </w:rPr>
        <w:t>participation</w:t>
      </w:r>
      <w:r w:rsidRPr="004360AE">
        <w:rPr>
          <w:rFonts w:cs="Open Sans"/>
        </w:rPr>
        <w:t xml:space="preserve"> </w:t>
      </w:r>
      <w:r w:rsidR="00C538F6" w:rsidRPr="004360AE">
        <w:rPr>
          <w:rFonts w:cs="Open Sans"/>
        </w:rPr>
        <w:t xml:space="preserve">and consent </w:t>
      </w:r>
      <w:r w:rsidRPr="004360AE">
        <w:rPr>
          <w:rFonts w:cs="Open Sans"/>
        </w:rPr>
        <w:t>seriously</w:t>
      </w:r>
      <w:bookmarkEnd w:id="51"/>
      <w:r w:rsidRPr="004360AE">
        <w:rPr>
          <w:rFonts w:cs="Open Sans"/>
        </w:rPr>
        <w:t xml:space="preserve"> </w:t>
      </w:r>
    </w:p>
    <w:p w14:paraId="1A1778AB" w14:textId="1819C0AE" w:rsidR="006D52AC" w:rsidRPr="00C2449D" w:rsidRDefault="00812080" w:rsidP="0018152E">
      <w:pPr>
        <w:pBdr>
          <w:top w:val="single" w:sz="4" w:space="1" w:color="auto"/>
          <w:left w:val="single" w:sz="4" w:space="4" w:color="auto"/>
          <w:bottom w:val="single" w:sz="4" w:space="1" w:color="auto"/>
          <w:right w:val="single" w:sz="4" w:space="4" w:color="auto"/>
        </w:pBdr>
        <w:shd w:val="clear" w:color="auto" w:fill="BDD6EE" w:themeFill="accent1" w:themeFillTint="66"/>
        <w:rPr>
          <w:rFonts w:ascii="Open Sans" w:hAnsi="Open Sans" w:cs="Open Sans"/>
        </w:rPr>
      </w:pPr>
      <w:r w:rsidRPr="00C2449D">
        <w:rPr>
          <w:rFonts w:ascii="Open Sans" w:hAnsi="Open Sans" w:cs="Open Sans"/>
          <w:b/>
        </w:rPr>
        <w:t xml:space="preserve">National </w:t>
      </w:r>
      <w:r w:rsidR="006D52AC" w:rsidRPr="00C2449D">
        <w:rPr>
          <w:rFonts w:ascii="Open Sans" w:hAnsi="Open Sans" w:cs="Open Sans"/>
          <w:b/>
        </w:rPr>
        <w:t>Principle</w:t>
      </w:r>
      <w:r w:rsidR="00AD276D" w:rsidRPr="00C2449D">
        <w:rPr>
          <w:rFonts w:ascii="Open Sans" w:hAnsi="Open Sans" w:cs="Open Sans"/>
          <w:b/>
        </w:rPr>
        <w:t xml:space="preserve"> 2</w:t>
      </w:r>
      <w:r w:rsidR="006D52AC" w:rsidRPr="00C2449D">
        <w:rPr>
          <w:rFonts w:ascii="Open Sans" w:hAnsi="Open Sans" w:cs="Open Sans"/>
        </w:rPr>
        <w:t>: Children and young people are informed about their rights, participate in decisions affecting them and are taken seriously</w:t>
      </w:r>
    </w:p>
    <w:p w14:paraId="3AC91DB9" w14:textId="77777777" w:rsidR="00D071A1" w:rsidRDefault="002B01AA" w:rsidP="00D071A1">
      <w:pPr>
        <w:pStyle w:val="Heading3"/>
      </w:pPr>
      <w:bookmarkStart w:id="52" w:name="_Toc110525373"/>
      <w:r w:rsidRPr="00C2449D">
        <w:t>Protecting and promoting children’s right to participate is central to the</w:t>
      </w:r>
      <w:r w:rsidR="002A41B9">
        <w:t xml:space="preserve"> Commission’s</w:t>
      </w:r>
      <w:r w:rsidRPr="00C2449D">
        <w:t xml:space="preserve"> work, particular</w:t>
      </w:r>
      <w:r w:rsidR="000D3C96">
        <w:t>ly</w:t>
      </w:r>
      <w:r w:rsidRPr="00C2449D">
        <w:t xml:space="preserve"> the work of the Na</w:t>
      </w:r>
      <w:r w:rsidR="00532352" w:rsidRPr="00C2449D">
        <w:t>tional Chil</w:t>
      </w:r>
      <w:r w:rsidR="00F56689" w:rsidRPr="00C2449D">
        <w:t>dren’s Commissioner.</w:t>
      </w:r>
      <w:bookmarkEnd w:id="52"/>
      <w:r w:rsidR="00F56689" w:rsidRPr="00C2449D">
        <w:t xml:space="preserve"> </w:t>
      </w:r>
    </w:p>
    <w:p w14:paraId="0179A2CA" w14:textId="2C09BE51" w:rsidR="00DB4AA3" w:rsidRPr="009C21EE" w:rsidRDefault="00F56689" w:rsidP="009C21EE">
      <w:pPr>
        <w:pStyle w:val="Heading3"/>
      </w:pPr>
      <w:bookmarkStart w:id="53" w:name="_Toc110525374"/>
      <w:r w:rsidRPr="00C2449D">
        <w:t xml:space="preserve">The </w:t>
      </w:r>
      <w:r w:rsidR="003E662F" w:rsidRPr="00C2449D">
        <w:t>right</w:t>
      </w:r>
      <w:r w:rsidR="00532352" w:rsidRPr="00C2449D">
        <w:t xml:space="preserve"> </w:t>
      </w:r>
      <w:r w:rsidR="000E54F6" w:rsidRPr="00C2449D">
        <w:t>to participate</w:t>
      </w:r>
      <w:r w:rsidRPr="00C2449D">
        <w:t xml:space="preserve"> </w:t>
      </w:r>
      <w:r w:rsidR="00532352" w:rsidRPr="00C2449D">
        <w:t xml:space="preserve">is one of the four </w:t>
      </w:r>
      <w:r w:rsidR="002A41B9">
        <w:t>g</w:t>
      </w:r>
      <w:r w:rsidR="002A41B9" w:rsidRPr="00C2449D">
        <w:t xml:space="preserve">uiding </w:t>
      </w:r>
      <w:r w:rsidR="002A41B9">
        <w:t>p</w:t>
      </w:r>
      <w:r w:rsidR="002A41B9" w:rsidRPr="00C2449D">
        <w:t xml:space="preserve">rinciples </w:t>
      </w:r>
      <w:r w:rsidR="00532352" w:rsidRPr="00C2449D">
        <w:t xml:space="preserve">of the </w:t>
      </w:r>
      <w:hyperlink r:id="rId22" w:history="1">
        <w:r w:rsidR="00532352" w:rsidRPr="00123733">
          <w:rPr>
            <w:rStyle w:val="Hyperlink"/>
            <w:i/>
          </w:rPr>
          <w:t>Convention on the Rights of the Child</w:t>
        </w:r>
      </w:hyperlink>
      <w:r w:rsidR="00532352" w:rsidRPr="00C2449D">
        <w:t xml:space="preserve"> and</w:t>
      </w:r>
      <w:r w:rsidR="006115DE">
        <w:t xml:space="preserve"> it</w:t>
      </w:r>
      <w:r w:rsidR="00532352" w:rsidRPr="00C2449D">
        <w:t xml:space="preserve"> </w:t>
      </w:r>
      <w:r w:rsidR="007F461E" w:rsidRPr="00C2449D">
        <w:t>is fundamental to the enjoyment of all other rights in th</w:t>
      </w:r>
      <w:r w:rsidR="006115DE">
        <w:t>at</w:t>
      </w:r>
      <w:r w:rsidR="007F461E" w:rsidRPr="00C2449D">
        <w:t xml:space="preserve"> Convention. </w:t>
      </w:r>
      <w:r w:rsidR="001726D2" w:rsidRPr="00C2449D">
        <w:t xml:space="preserve">Creating an environment where children are included and involved </w:t>
      </w:r>
      <w:r w:rsidR="002B01AA" w:rsidRPr="00C2449D">
        <w:t>helps children feel</w:t>
      </w:r>
      <w:r w:rsidR="001726D2" w:rsidRPr="00C2449D">
        <w:t>,</w:t>
      </w:r>
      <w:r w:rsidR="002B01AA" w:rsidRPr="00C2449D">
        <w:t xml:space="preserve"> and be</w:t>
      </w:r>
      <w:r w:rsidR="001726D2" w:rsidRPr="00C2449D">
        <w:t>, safe.</w:t>
      </w:r>
      <w:bookmarkEnd w:id="53"/>
      <w:r w:rsidR="001726D2" w:rsidRPr="00C2449D">
        <w:t xml:space="preserve"> </w:t>
      </w:r>
    </w:p>
    <w:p w14:paraId="01BCD1EC" w14:textId="683FF5C1" w:rsidR="002B7261" w:rsidRPr="00C2449D" w:rsidRDefault="007F063E" w:rsidP="009C21EE">
      <w:pPr>
        <w:pStyle w:val="Heading3"/>
      </w:pPr>
      <w:bookmarkStart w:id="54" w:name="_Toc110525375"/>
      <w:r w:rsidRPr="00C2449D">
        <w:t xml:space="preserve">Across our work, </w:t>
      </w:r>
      <w:r w:rsidR="00517E96">
        <w:t xml:space="preserve">officials </w:t>
      </w:r>
      <w:r w:rsidRPr="00C2449D">
        <w:t>identify opportunities to seek the views of children and encourage their participation in decision-making</w:t>
      </w:r>
      <w:r w:rsidR="00D72179" w:rsidRPr="00C2449D">
        <w:t>.</w:t>
      </w:r>
      <w:bookmarkEnd w:id="54"/>
      <w:r w:rsidR="005F5079" w:rsidRPr="00C2449D">
        <w:t xml:space="preserve"> </w:t>
      </w:r>
    </w:p>
    <w:p w14:paraId="0DF71BDC" w14:textId="2BEDFA12" w:rsidR="007F461E" w:rsidRPr="00C2449D" w:rsidRDefault="006115DE" w:rsidP="009C21EE">
      <w:pPr>
        <w:pStyle w:val="Heading3"/>
      </w:pPr>
      <w:bookmarkStart w:id="55" w:name="_Toc110525376"/>
      <w:r>
        <w:t>At the Commission, w</w:t>
      </w:r>
      <w:r w:rsidR="002A41B9">
        <w:t>e are</w:t>
      </w:r>
      <w:r w:rsidR="00517E96">
        <w:t xml:space="preserve"> committed to</w:t>
      </w:r>
      <w:r w:rsidR="005F5079" w:rsidRPr="00C2449D">
        <w:t>:</w:t>
      </w:r>
      <w:bookmarkEnd w:id="55"/>
    </w:p>
    <w:p w14:paraId="5BF484E3" w14:textId="6E51EFE2" w:rsidR="00F2347C" w:rsidRPr="00C2449D" w:rsidRDefault="001847CB" w:rsidP="007022D5">
      <w:pPr>
        <w:pStyle w:val="Heading4"/>
        <w:keepNext w:val="0"/>
        <w:tabs>
          <w:tab w:val="clear" w:pos="851"/>
          <w:tab w:val="num" w:pos="284"/>
        </w:tabs>
        <w:ind w:left="1418" w:hanging="567"/>
      </w:pPr>
      <w:bookmarkStart w:id="56" w:name="_Toc110525377"/>
      <w:r w:rsidRPr="00C2449D">
        <w:t>examining</w:t>
      </w:r>
      <w:r w:rsidR="00034D07" w:rsidRPr="00C2449D">
        <w:t xml:space="preserve"> our activities for opportunities to involve children</w:t>
      </w:r>
      <w:bookmarkEnd w:id="56"/>
      <w:r w:rsidR="00F2347C" w:rsidRPr="00C2449D">
        <w:t xml:space="preserve"> </w:t>
      </w:r>
    </w:p>
    <w:p w14:paraId="6AD4C032" w14:textId="586CAFCE" w:rsidR="00B01000" w:rsidRPr="008E75E4" w:rsidRDefault="00FB656B" w:rsidP="007022D5">
      <w:pPr>
        <w:pStyle w:val="Heading4"/>
        <w:keepNext w:val="0"/>
        <w:tabs>
          <w:tab w:val="clear" w:pos="851"/>
          <w:tab w:val="num" w:pos="284"/>
        </w:tabs>
        <w:ind w:left="1418" w:hanging="567"/>
      </w:pPr>
      <w:bookmarkStart w:id="57" w:name="_Toc110525378"/>
      <w:r w:rsidRPr="00C2449D">
        <w:t>p</w:t>
      </w:r>
      <w:r w:rsidR="00B47934" w:rsidRPr="00C2449D">
        <w:t>rovid</w:t>
      </w:r>
      <w:r w:rsidR="00421FB9" w:rsidRPr="00C2449D">
        <w:t>ing</w:t>
      </w:r>
      <w:r w:rsidR="00B47934" w:rsidRPr="00C2449D">
        <w:t xml:space="preserve"> appropriate </w:t>
      </w:r>
      <w:r w:rsidR="00B47934" w:rsidRPr="008E75E4">
        <w:t>advice and training on children’s rights</w:t>
      </w:r>
      <w:bookmarkEnd w:id="57"/>
    </w:p>
    <w:p w14:paraId="687FB78B" w14:textId="5CA151AB" w:rsidR="00B47934" w:rsidRPr="00C2449D" w:rsidRDefault="001847CB" w:rsidP="007022D5">
      <w:pPr>
        <w:pStyle w:val="Heading4"/>
        <w:keepNext w:val="0"/>
        <w:tabs>
          <w:tab w:val="clear" w:pos="851"/>
          <w:tab w:val="num" w:pos="284"/>
        </w:tabs>
        <w:ind w:left="1418" w:hanging="567"/>
      </w:pPr>
      <w:bookmarkStart w:id="58" w:name="_Toc110525379"/>
      <w:r w:rsidRPr="008E75E4">
        <w:t>modelling</w:t>
      </w:r>
      <w:r w:rsidR="00B47934" w:rsidRPr="008E75E4">
        <w:t xml:space="preserve"> </w:t>
      </w:r>
      <w:r w:rsidRPr="008E75E4">
        <w:t xml:space="preserve">good </w:t>
      </w:r>
      <w:r w:rsidR="00B47934" w:rsidRPr="008E75E4">
        <w:t>practice approaches to engaging</w:t>
      </w:r>
      <w:r w:rsidR="00B47934" w:rsidRPr="00C2449D">
        <w:t xml:space="preserve"> with children</w:t>
      </w:r>
      <w:bookmarkEnd w:id="58"/>
    </w:p>
    <w:p w14:paraId="4891CC88" w14:textId="33C6F32D" w:rsidR="000154C8" w:rsidRPr="00C2449D" w:rsidRDefault="000154C8" w:rsidP="007022D5">
      <w:pPr>
        <w:pStyle w:val="Heading4"/>
        <w:keepNext w:val="0"/>
        <w:tabs>
          <w:tab w:val="clear" w:pos="851"/>
          <w:tab w:val="num" w:pos="284"/>
        </w:tabs>
        <w:ind w:left="1418" w:hanging="567"/>
      </w:pPr>
      <w:bookmarkStart w:id="59" w:name="_Toc110525380"/>
      <w:r w:rsidRPr="00C2449D">
        <w:t>making</w:t>
      </w:r>
      <w:r w:rsidR="001C5F51" w:rsidRPr="00C2449D">
        <w:t xml:space="preserve"> our activities</w:t>
      </w:r>
      <w:r w:rsidRPr="00C2449D">
        <w:t xml:space="preserve">, </w:t>
      </w:r>
      <w:r w:rsidR="001C5F51" w:rsidRPr="00C2449D">
        <w:t xml:space="preserve">policy processes, </w:t>
      </w:r>
      <w:r w:rsidRPr="00C2449D">
        <w:t>complaints system</w:t>
      </w:r>
      <w:r w:rsidR="001C5F51" w:rsidRPr="00C2449D">
        <w:t xml:space="preserve"> and educational work,</w:t>
      </w:r>
      <w:r w:rsidRPr="00C2449D">
        <w:t xml:space="preserve"> accessible and child-friendly</w:t>
      </w:r>
      <w:bookmarkEnd w:id="59"/>
    </w:p>
    <w:p w14:paraId="4E9ADA9F" w14:textId="726BC7F5" w:rsidR="00F2347C" w:rsidRPr="00C2449D" w:rsidRDefault="00F2347C" w:rsidP="007022D5">
      <w:pPr>
        <w:pStyle w:val="Heading4"/>
        <w:keepNext w:val="0"/>
        <w:tabs>
          <w:tab w:val="clear" w:pos="851"/>
          <w:tab w:val="num" w:pos="284"/>
        </w:tabs>
        <w:ind w:left="1418" w:hanging="567"/>
      </w:pPr>
      <w:bookmarkStart w:id="60" w:name="_Toc110525381"/>
      <w:r w:rsidRPr="00C2449D">
        <w:t>inform</w:t>
      </w:r>
      <w:r w:rsidR="00421FB9" w:rsidRPr="00C2449D">
        <w:t>ing</w:t>
      </w:r>
      <w:r w:rsidRPr="00C2449D">
        <w:t xml:space="preserve"> children in an accessible and child-friendly way about their rights</w:t>
      </w:r>
      <w:r w:rsidR="00517E96">
        <w:t>,</w:t>
      </w:r>
      <w:r w:rsidRPr="00C2449D">
        <w:t xml:space="preserve"> and the purpose, process and outcomes of </w:t>
      </w:r>
      <w:r w:rsidR="00421FB9" w:rsidRPr="00C2449D">
        <w:t>each</w:t>
      </w:r>
      <w:r w:rsidRPr="00C2449D">
        <w:t xml:space="preserve"> activity</w:t>
      </w:r>
      <w:r w:rsidR="001847CB" w:rsidRPr="00C2449D">
        <w:t xml:space="preserve"> </w:t>
      </w:r>
      <w:r w:rsidR="00517E96">
        <w:t>that they may be involved in</w:t>
      </w:r>
      <w:bookmarkEnd w:id="60"/>
    </w:p>
    <w:p w14:paraId="25C1DDA8" w14:textId="2BE2EE34" w:rsidR="00F2347C" w:rsidRPr="00C2449D" w:rsidRDefault="00014322" w:rsidP="007022D5">
      <w:pPr>
        <w:pStyle w:val="Heading4"/>
        <w:keepNext w:val="0"/>
        <w:tabs>
          <w:tab w:val="clear" w:pos="851"/>
          <w:tab w:val="num" w:pos="284"/>
        </w:tabs>
        <w:ind w:left="1418" w:hanging="567"/>
      </w:pPr>
      <w:bookmarkStart w:id="61" w:name="_Toc110525382"/>
      <w:r w:rsidRPr="00C2449D">
        <w:t xml:space="preserve">ensuring that </w:t>
      </w:r>
      <w:r w:rsidR="000625F8" w:rsidRPr="00C2449D">
        <w:t xml:space="preserve">the </w:t>
      </w:r>
      <w:r w:rsidR="001847CB" w:rsidRPr="00C2449D">
        <w:t>child</w:t>
      </w:r>
      <w:r w:rsidR="00517E96">
        <w:t>,</w:t>
      </w:r>
      <w:r w:rsidR="001847CB" w:rsidRPr="00C2449D">
        <w:t xml:space="preserve"> </w:t>
      </w:r>
      <w:r w:rsidR="00E939FA">
        <w:t>and</w:t>
      </w:r>
      <w:r w:rsidR="00517E96">
        <w:t xml:space="preserve"> where required </w:t>
      </w:r>
      <w:r w:rsidR="007F063E" w:rsidRPr="00C2449D">
        <w:t xml:space="preserve">their </w:t>
      </w:r>
      <w:r w:rsidR="001847CB" w:rsidRPr="00C2449D">
        <w:t>parents</w:t>
      </w:r>
      <w:r w:rsidR="009C4255">
        <w:t>,</w:t>
      </w:r>
      <w:r w:rsidR="00517E96">
        <w:t xml:space="preserve"> guardians</w:t>
      </w:r>
      <w:r w:rsidR="001847CB" w:rsidRPr="00C2449D">
        <w:t xml:space="preserve"> </w:t>
      </w:r>
      <w:r w:rsidR="007F063E" w:rsidRPr="00C2449D">
        <w:t>or</w:t>
      </w:r>
      <w:r w:rsidR="001847CB" w:rsidRPr="00C2449D">
        <w:t xml:space="preserve"> carers </w:t>
      </w:r>
      <w:r w:rsidRPr="00C2449D">
        <w:t xml:space="preserve">have </w:t>
      </w:r>
      <w:r w:rsidR="00517E96">
        <w:t>consented</w:t>
      </w:r>
      <w:r w:rsidR="00517E96" w:rsidRPr="00C2449D">
        <w:t xml:space="preserve"> </w:t>
      </w:r>
      <w:r w:rsidRPr="00C2449D">
        <w:t>to</w:t>
      </w:r>
      <w:r w:rsidR="000625F8" w:rsidRPr="00C2449D">
        <w:t xml:space="preserve"> </w:t>
      </w:r>
      <w:r w:rsidR="00517E96">
        <w:t xml:space="preserve">a </w:t>
      </w:r>
      <w:r w:rsidR="000625F8" w:rsidRPr="00C2449D">
        <w:t>child’s</w:t>
      </w:r>
      <w:r w:rsidR="00F2347C" w:rsidRPr="00C2449D">
        <w:t xml:space="preserve"> participat</w:t>
      </w:r>
      <w:r w:rsidR="003A43A6" w:rsidRPr="00C2449D">
        <w:t>ion</w:t>
      </w:r>
      <w:r w:rsidR="00F2347C" w:rsidRPr="00C2449D">
        <w:t xml:space="preserve"> in </w:t>
      </w:r>
      <w:r w:rsidR="00517E96">
        <w:t>an</w:t>
      </w:r>
      <w:r w:rsidR="00517E96" w:rsidRPr="00C2449D">
        <w:t xml:space="preserve"> </w:t>
      </w:r>
      <w:r w:rsidR="00F2347C" w:rsidRPr="00C2449D">
        <w:t>activity</w:t>
      </w:r>
      <w:bookmarkEnd w:id="61"/>
    </w:p>
    <w:p w14:paraId="19612BFB" w14:textId="7C517C8A" w:rsidR="000E7493" w:rsidRPr="00C2449D" w:rsidRDefault="00DB4AA3" w:rsidP="007022D5">
      <w:pPr>
        <w:pStyle w:val="Heading4"/>
        <w:keepNext w:val="0"/>
        <w:tabs>
          <w:tab w:val="clear" w:pos="851"/>
          <w:tab w:val="num" w:pos="284"/>
        </w:tabs>
        <w:ind w:left="1418" w:hanging="567"/>
      </w:pPr>
      <w:bookmarkStart w:id="62" w:name="_Toc110525383"/>
      <w:r w:rsidRPr="00C2449D">
        <w:t xml:space="preserve">giving </w:t>
      </w:r>
      <w:r w:rsidR="000E7493" w:rsidRPr="00C2449D">
        <w:t>children</w:t>
      </w:r>
      <w:r w:rsidRPr="00C2449D">
        <w:t xml:space="preserve"> opportunities to be </w:t>
      </w:r>
      <w:r w:rsidR="001847CB" w:rsidRPr="00C2449D">
        <w:t>involve</w:t>
      </w:r>
      <w:r w:rsidRPr="00C2449D">
        <w:t>d</w:t>
      </w:r>
      <w:r w:rsidR="007F063E" w:rsidRPr="00C2449D">
        <w:t xml:space="preserve"> </w:t>
      </w:r>
      <w:r w:rsidR="000E7493" w:rsidRPr="00C2449D">
        <w:t xml:space="preserve">at all stages of </w:t>
      </w:r>
      <w:r w:rsidR="00517E96">
        <w:t>a</w:t>
      </w:r>
      <w:r w:rsidR="00517E96" w:rsidRPr="00C2449D">
        <w:t xml:space="preserve"> </w:t>
      </w:r>
      <w:r w:rsidR="000E7493" w:rsidRPr="00C2449D">
        <w:t>project or activity</w:t>
      </w:r>
      <w:r w:rsidR="007220DA" w:rsidRPr="00C2449D">
        <w:t xml:space="preserve"> where possible,</w:t>
      </w:r>
      <w:r w:rsidR="000E7493" w:rsidRPr="00C2449D">
        <w:t xml:space="preserve"> including reviewing </w:t>
      </w:r>
      <w:r w:rsidR="00517E96">
        <w:t xml:space="preserve">an </w:t>
      </w:r>
      <w:r w:rsidR="001847CB" w:rsidRPr="00C2449D">
        <w:t xml:space="preserve">activity </w:t>
      </w:r>
      <w:r w:rsidR="000E7493" w:rsidRPr="00C2449D">
        <w:t>or giving feedback on their involvement.</w:t>
      </w:r>
      <w:bookmarkEnd w:id="62"/>
    </w:p>
    <w:p w14:paraId="77440C02" w14:textId="364D0506" w:rsidR="006D52AC" w:rsidRPr="00C2449D" w:rsidRDefault="006D52AC" w:rsidP="007022D5">
      <w:pPr>
        <w:tabs>
          <w:tab w:val="num" w:pos="284"/>
        </w:tabs>
        <w:spacing w:before="0" w:after="0"/>
        <w:ind w:left="1418"/>
        <w:rPr>
          <w:rFonts w:ascii="Open Sans" w:hAnsi="Open Sans" w:cs="Open Sans"/>
        </w:rPr>
      </w:pPr>
    </w:p>
    <w:p w14:paraId="3C9EDAB2" w14:textId="4074FE6F" w:rsidR="00D004AF" w:rsidRPr="00C2449D" w:rsidRDefault="00625E66" w:rsidP="007912F0">
      <w:pPr>
        <w:pStyle w:val="SecondTIER"/>
      </w:pPr>
      <w:r>
        <w:lastRenderedPageBreak/>
        <w:t>2.2.1</w:t>
      </w:r>
      <w:r>
        <w:tab/>
      </w:r>
      <w:r w:rsidR="00D004AF" w:rsidRPr="00C2449D">
        <w:t>Consent</w:t>
      </w:r>
      <w:r w:rsidR="00B31D5E">
        <w:t xml:space="preserve"> – </w:t>
      </w:r>
      <w:r w:rsidR="000F5AD2">
        <w:t>involvement in a</w:t>
      </w:r>
      <w:r w:rsidR="00B31D5E">
        <w:t xml:space="preserve">ctivities of the Commission </w:t>
      </w:r>
    </w:p>
    <w:p w14:paraId="72719D3F" w14:textId="77777777" w:rsidR="00214FCA" w:rsidRDefault="00B31D5E" w:rsidP="00214FCA">
      <w:pPr>
        <w:pStyle w:val="Heading3"/>
        <w:keepNext w:val="0"/>
        <w:keepLines w:val="0"/>
        <w:numPr>
          <w:ilvl w:val="2"/>
          <w:numId w:val="28"/>
        </w:numPr>
      </w:pPr>
      <w:bookmarkStart w:id="63" w:name="_Officials_obtain_children’s"/>
      <w:bookmarkStart w:id="64" w:name="_Toc110525384"/>
      <w:bookmarkStart w:id="65" w:name="_Ref106194028"/>
      <w:bookmarkEnd w:id="63"/>
      <w:r>
        <w:t>O</w:t>
      </w:r>
      <w:r w:rsidR="00625E66">
        <w:t xml:space="preserve">fficials obtain </w:t>
      </w:r>
      <w:r w:rsidR="00747B40">
        <w:t xml:space="preserve">children’s consent </w:t>
      </w:r>
      <w:r w:rsidR="002E2D35">
        <w:t>for their</w:t>
      </w:r>
      <w:r w:rsidR="00AD6D78">
        <w:t xml:space="preserve"> </w:t>
      </w:r>
      <w:r w:rsidR="002E2D35" w:rsidRPr="00C2449D">
        <w:t>participat</w:t>
      </w:r>
      <w:r w:rsidR="002E2D35">
        <w:t>ion</w:t>
      </w:r>
      <w:r w:rsidR="002E2D35" w:rsidRPr="00C2449D">
        <w:t xml:space="preserve"> </w:t>
      </w:r>
      <w:r w:rsidR="005D226C" w:rsidRPr="00C2449D">
        <w:t>in</w:t>
      </w:r>
      <w:r w:rsidR="002E2D35">
        <w:t xml:space="preserve"> a</w:t>
      </w:r>
      <w:r w:rsidR="005D226C" w:rsidRPr="00C2449D">
        <w:t xml:space="preserve"> Commission activit</w:t>
      </w:r>
      <w:r w:rsidR="00481207">
        <w:t>y</w:t>
      </w:r>
      <w:r w:rsidR="005D226C" w:rsidRPr="00C2449D">
        <w:t>.</w:t>
      </w:r>
      <w:r w:rsidR="00481207">
        <w:t xml:space="preserve"> </w:t>
      </w:r>
      <w:r w:rsidR="000C4F60">
        <w:t>A</w:t>
      </w:r>
      <w:r w:rsidR="000C4F60" w:rsidRPr="00C2449D">
        <w:t xml:space="preserve">t the commencement of </w:t>
      </w:r>
      <w:r w:rsidR="000C4F60">
        <w:t>an</w:t>
      </w:r>
      <w:r w:rsidR="000C4F60" w:rsidRPr="00C2449D">
        <w:t xml:space="preserve"> activity</w:t>
      </w:r>
      <w:r w:rsidR="000C4F60">
        <w:t>,</w:t>
      </w:r>
      <w:r w:rsidR="000C4F60" w:rsidRPr="00C2449D">
        <w:t xml:space="preserve"> </w:t>
      </w:r>
      <w:r w:rsidR="000C4F60">
        <w:t xml:space="preserve">children will be asked </w:t>
      </w:r>
      <w:r w:rsidR="000C4F60" w:rsidRPr="00C2449D">
        <w:t xml:space="preserve">whether they </w:t>
      </w:r>
      <w:r w:rsidR="000C4F60">
        <w:t>consent</w:t>
      </w:r>
      <w:r w:rsidR="000C4F60" w:rsidRPr="00C2449D">
        <w:t xml:space="preserve"> to participate. This occurs in a manner suitable for the</w:t>
      </w:r>
      <w:r w:rsidR="000C4F60">
        <w:t xml:space="preserve"> child’s </w:t>
      </w:r>
      <w:r w:rsidR="000C4F60" w:rsidRPr="00C2449D">
        <w:t>capacity and maturity</w:t>
      </w:r>
      <w:r w:rsidR="000C4F60">
        <w:t>, and relevant to the type of activity being undertaken</w:t>
      </w:r>
      <w:r w:rsidR="000C4F60" w:rsidRPr="00C2449D">
        <w:t>.</w:t>
      </w:r>
      <w:bookmarkEnd w:id="64"/>
      <w:r w:rsidR="000C4F60" w:rsidRPr="00C2449D">
        <w:t xml:space="preserve"> </w:t>
      </w:r>
    </w:p>
    <w:p w14:paraId="62F27A6C" w14:textId="3C8DD2F3" w:rsidR="001815E2" w:rsidRDefault="001815E2" w:rsidP="000D470F">
      <w:pPr>
        <w:pStyle w:val="Heading3"/>
        <w:keepNext w:val="0"/>
        <w:keepLines w:val="0"/>
        <w:numPr>
          <w:ilvl w:val="2"/>
          <w:numId w:val="28"/>
        </w:numPr>
      </w:pPr>
      <w:bookmarkStart w:id="66" w:name="_Toc110525385"/>
      <w:r w:rsidRPr="00C2449D">
        <w:t>To be valid, consent must be:</w:t>
      </w:r>
      <w:bookmarkEnd w:id="65"/>
      <w:bookmarkEnd w:id="66"/>
    </w:p>
    <w:p w14:paraId="0B4F7B72" w14:textId="0C0E9DA0" w:rsidR="001815E2" w:rsidRDefault="00575346" w:rsidP="00214FCA">
      <w:pPr>
        <w:pStyle w:val="Heading4"/>
        <w:keepNext w:val="0"/>
        <w:tabs>
          <w:tab w:val="clear" w:pos="851"/>
        </w:tabs>
        <w:ind w:left="1418" w:hanging="567"/>
      </w:pPr>
      <w:bookmarkStart w:id="67" w:name="_Toc110525386"/>
      <w:r w:rsidRPr="00C2449D">
        <w:t>I</w:t>
      </w:r>
      <w:r w:rsidR="001815E2" w:rsidRPr="00C2449D">
        <w:t>nformed</w:t>
      </w:r>
      <w:r>
        <w:t xml:space="preserve"> – </w:t>
      </w:r>
      <w:r w:rsidR="001815E2" w:rsidRPr="00C2449D">
        <w:t>children</w:t>
      </w:r>
      <w:r w:rsidR="00517E96">
        <w:t>,</w:t>
      </w:r>
      <w:r w:rsidR="001815E2" w:rsidRPr="00C2449D">
        <w:t xml:space="preserve"> and </w:t>
      </w:r>
      <w:r w:rsidR="00517E96">
        <w:t xml:space="preserve">where required </w:t>
      </w:r>
      <w:r w:rsidR="001815E2" w:rsidRPr="00C2449D">
        <w:t>parents</w:t>
      </w:r>
      <w:r w:rsidR="00517E96">
        <w:t>, guardians</w:t>
      </w:r>
      <w:r w:rsidR="001815E2" w:rsidRPr="00C2449D">
        <w:t xml:space="preserve"> or carers</w:t>
      </w:r>
      <w:r w:rsidR="00517E96">
        <w:t>,</w:t>
      </w:r>
      <w:r w:rsidR="001815E2" w:rsidRPr="00C2449D">
        <w:t xml:space="preserve"> should receive clear and age-appropriate information about the activity</w:t>
      </w:r>
      <w:bookmarkEnd w:id="67"/>
    </w:p>
    <w:p w14:paraId="033F81B6" w14:textId="28EF62A6" w:rsidR="001815E2" w:rsidRDefault="00575346" w:rsidP="00214FCA">
      <w:pPr>
        <w:pStyle w:val="Heading4"/>
        <w:keepNext w:val="0"/>
        <w:tabs>
          <w:tab w:val="clear" w:pos="851"/>
        </w:tabs>
        <w:ind w:left="1418" w:hanging="567"/>
      </w:pPr>
      <w:bookmarkStart w:id="68" w:name="_Toc110525387"/>
      <w:r w:rsidRPr="00C2449D">
        <w:t>V</w:t>
      </w:r>
      <w:r w:rsidR="001815E2" w:rsidRPr="00C2449D">
        <w:t>oluntary</w:t>
      </w:r>
      <w:r>
        <w:t xml:space="preserve"> – </w:t>
      </w:r>
      <w:r w:rsidR="001815E2" w:rsidRPr="00C2449D">
        <w:t xml:space="preserve">a child’s refusal to be part of </w:t>
      </w:r>
      <w:r w:rsidR="00517E96">
        <w:t>an</w:t>
      </w:r>
      <w:r w:rsidR="001815E2" w:rsidRPr="00C2449D">
        <w:t xml:space="preserve"> activity should always be respected</w:t>
      </w:r>
      <w:bookmarkEnd w:id="68"/>
    </w:p>
    <w:p w14:paraId="365FC68F" w14:textId="150029CA" w:rsidR="001815E2" w:rsidRPr="00C2449D" w:rsidRDefault="001815E2" w:rsidP="00214FCA">
      <w:pPr>
        <w:pStyle w:val="Heading4"/>
        <w:keepNext w:val="0"/>
        <w:tabs>
          <w:tab w:val="clear" w:pos="851"/>
        </w:tabs>
        <w:ind w:left="1418" w:hanging="567"/>
      </w:pPr>
      <w:bookmarkStart w:id="69" w:name="_Toc110525388"/>
      <w:r w:rsidRPr="00C2449D">
        <w:t>current and negotiable</w:t>
      </w:r>
      <w:r w:rsidR="00575346">
        <w:t xml:space="preserve"> – </w:t>
      </w:r>
      <w:r w:rsidRPr="00C2449D">
        <w:t xml:space="preserve">children must know that they can withdraw from </w:t>
      </w:r>
      <w:r w:rsidR="00517E96">
        <w:t>a</w:t>
      </w:r>
      <w:r w:rsidR="004278AC">
        <w:t xml:space="preserve">n activity </w:t>
      </w:r>
      <w:r w:rsidRPr="00C2449D">
        <w:t>at any time</w:t>
      </w:r>
      <w:bookmarkEnd w:id="69"/>
    </w:p>
    <w:p w14:paraId="3ED908E5" w14:textId="424FE6DA" w:rsidR="00214FCA" w:rsidRPr="00C2449D" w:rsidRDefault="00214FCA" w:rsidP="00214FCA">
      <w:pPr>
        <w:pStyle w:val="Heading3"/>
        <w:keepNext w:val="0"/>
        <w:keepLines w:val="0"/>
        <w:numPr>
          <w:ilvl w:val="2"/>
          <w:numId w:val="28"/>
        </w:numPr>
      </w:pPr>
      <w:bookmarkStart w:id="70" w:name="_Toc110525389"/>
      <w:r w:rsidRPr="00C2449D">
        <w:t xml:space="preserve">If </w:t>
      </w:r>
      <w:r>
        <w:t>a child</w:t>
      </w:r>
      <w:r w:rsidRPr="00C2449D">
        <w:t xml:space="preserve"> do</w:t>
      </w:r>
      <w:r>
        <w:t>es</w:t>
      </w:r>
      <w:r w:rsidRPr="00C2449D">
        <w:t xml:space="preserve"> not agree to being involved</w:t>
      </w:r>
      <w:r>
        <w:t xml:space="preserve"> in an activity</w:t>
      </w:r>
      <w:r w:rsidRPr="00C2449D">
        <w:t>, or</w:t>
      </w:r>
      <w:r>
        <w:t xml:space="preserve"> only </w:t>
      </w:r>
      <w:r w:rsidRPr="00C2449D">
        <w:t>agree</w:t>
      </w:r>
      <w:r>
        <w:t>s</w:t>
      </w:r>
      <w:r w:rsidRPr="00C2449D">
        <w:t xml:space="preserve"> to </w:t>
      </w:r>
      <w:r>
        <w:t xml:space="preserve">participate in </w:t>
      </w:r>
      <w:r w:rsidRPr="00C2449D">
        <w:t xml:space="preserve">part of </w:t>
      </w:r>
      <w:r>
        <w:t xml:space="preserve">an </w:t>
      </w:r>
      <w:r w:rsidRPr="00C2449D">
        <w:t xml:space="preserve">activity, arrangements are made for their withdrawal from </w:t>
      </w:r>
      <w:r>
        <w:t xml:space="preserve">the </w:t>
      </w:r>
      <w:r w:rsidRPr="00C2449D">
        <w:t>activit</w:t>
      </w:r>
      <w:r>
        <w:t xml:space="preserve">ies not agreed to. </w:t>
      </w:r>
      <w:r w:rsidRPr="00C2449D">
        <w:t xml:space="preserve">Their objection to full or partial participation is </w:t>
      </w:r>
      <w:r>
        <w:t xml:space="preserve">then </w:t>
      </w:r>
      <w:r w:rsidRPr="00C2449D">
        <w:t xml:space="preserve">recorded and </w:t>
      </w:r>
      <w:r>
        <w:t xml:space="preserve">may be </w:t>
      </w:r>
      <w:r w:rsidRPr="00C2449D">
        <w:t>stored with any material collected for the activity or project</w:t>
      </w:r>
      <w:r>
        <w:t>. T</w:t>
      </w:r>
      <w:r w:rsidRPr="0011514C">
        <w:t>he participan</w:t>
      </w:r>
      <w:r>
        <w:t>t may also request</w:t>
      </w:r>
      <w:r w:rsidRPr="0011514C">
        <w:t xml:space="preserve"> that any such information be deleted from the activity’s records</w:t>
      </w:r>
      <w:r w:rsidRPr="00C2449D">
        <w:t>.</w:t>
      </w:r>
      <w:bookmarkEnd w:id="70"/>
    </w:p>
    <w:p w14:paraId="3EF1B97D" w14:textId="6898E95C" w:rsidR="00D52189" w:rsidRDefault="00D52189" w:rsidP="00D52189">
      <w:pPr>
        <w:pStyle w:val="Heading3"/>
        <w:keepNext w:val="0"/>
        <w:keepLines w:val="0"/>
      </w:pPr>
      <w:bookmarkStart w:id="71" w:name="_Toc110525390"/>
      <w:r>
        <w:t xml:space="preserve">For each activity, the Commission’s legal team provides advice to officials on the type of consent required, </w:t>
      </w:r>
      <w:r w:rsidR="00193DF7">
        <w:t xml:space="preserve">how it is to be obtained, </w:t>
      </w:r>
      <w:r>
        <w:t>and reviews any requests for consent before their use.</w:t>
      </w:r>
      <w:bookmarkEnd w:id="71"/>
      <w:r>
        <w:t xml:space="preserve"> </w:t>
      </w:r>
    </w:p>
    <w:p w14:paraId="2BFFC161" w14:textId="01A477A1" w:rsidR="00D52189" w:rsidRDefault="00D52189" w:rsidP="00D52189">
      <w:pPr>
        <w:pStyle w:val="Heading3"/>
        <w:keepNext w:val="0"/>
        <w:keepLines w:val="0"/>
      </w:pPr>
      <w:bookmarkStart w:id="72" w:name="_Toc110525391"/>
      <w:r>
        <w:t>For children aged 15 to 17 years, the usual position is that a child can provide their own consent, and the parent, carer or guardian’s consent is not required. However, in some instances, depending on the nature of the activity, the child’s ability</w:t>
      </w:r>
      <w:r w:rsidRPr="09FA83F8">
        <w:t xml:space="preserve"> to consent and </w:t>
      </w:r>
      <w:r>
        <w:t>their vulnerability, a parent, carer or guardian may also be requested to provide their consent.</w:t>
      </w:r>
      <w:bookmarkEnd w:id="72"/>
      <w:r>
        <w:t xml:space="preserve"> </w:t>
      </w:r>
    </w:p>
    <w:p w14:paraId="729DBF62" w14:textId="77777777" w:rsidR="00150E08" w:rsidRDefault="00150E08" w:rsidP="00150E08">
      <w:pPr>
        <w:pStyle w:val="Heading3"/>
        <w:keepNext w:val="0"/>
        <w:keepLines w:val="0"/>
      </w:pPr>
      <w:bookmarkStart w:id="73" w:name="_Toc110525392"/>
      <w:r>
        <w:t>For children aged under 15 years, their parent, carer or guardian’s written consent is also required to participate in an activity, unless the circumstances make it unviable, inappropriate or unsafe for such consent to be obtained, or in other exceptional circumstances as approved by the Commission’s legal team.</w:t>
      </w:r>
      <w:bookmarkEnd w:id="73"/>
      <w:r>
        <w:t xml:space="preserve"> </w:t>
      </w:r>
    </w:p>
    <w:p w14:paraId="04D415CD" w14:textId="77777777" w:rsidR="00150E08" w:rsidRDefault="00150E08" w:rsidP="00150E08">
      <w:pPr>
        <w:pStyle w:val="Heading3"/>
        <w:keepNext w:val="0"/>
        <w:keepLines w:val="0"/>
      </w:pPr>
      <w:bookmarkStart w:id="74" w:name="_Toc110525393"/>
      <w:r>
        <w:lastRenderedPageBreak/>
        <w:t>Where consent is also being obtained from a child’s parent, carer or guardian, then a child may give their consent orally or in writing.  Written consent may be obtained online.</w:t>
      </w:r>
      <w:bookmarkEnd w:id="74"/>
      <w:r>
        <w:t xml:space="preserve">   </w:t>
      </w:r>
    </w:p>
    <w:p w14:paraId="1E63F315" w14:textId="4DDBE989" w:rsidR="00C03240" w:rsidRDefault="00C03240" w:rsidP="00913771">
      <w:pPr>
        <w:pStyle w:val="Heading3"/>
        <w:keepNext w:val="0"/>
        <w:keepLines w:val="0"/>
      </w:pPr>
      <w:bookmarkStart w:id="75" w:name="_Toc110525394"/>
      <w:r>
        <w:t xml:space="preserve">If consent is not also being received from a child’s parent, carer or guardian, then the child must provide written consent. </w:t>
      </w:r>
      <w:r w:rsidR="00866ED1">
        <w:t xml:space="preserve">Obtaining a child’s written consent may be done at the commencement of an activity. </w:t>
      </w:r>
      <w:r w:rsidR="00F34491">
        <w:t>A child may withdraw or vary their consent at any time, as may a parent, carer or guardian when their consent has also been obtained.</w:t>
      </w:r>
      <w:bookmarkEnd w:id="75"/>
    </w:p>
    <w:p w14:paraId="3977C942" w14:textId="67D92CA2" w:rsidR="00EB5267" w:rsidRDefault="002347E1" w:rsidP="00913771">
      <w:pPr>
        <w:pStyle w:val="Heading3"/>
        <w:keepNext w:val="0"/>
        <w:keepLines w:val="0"/>
      </w:pPr>
      <w:bookmarkStart w:id="76" w:name="_Toc110525395"/>
      <w:r w:rsidRPr="00C2449D">
        <w:t xml:space="preserve">Written consent </w:t>
      </w:r>
      <w:r w:rsidR="00755585">
        <w:t>requests</w:t>
      </w:r>
      <w:r w:rsidR="00755585" w:rsidRPr="00C2449D">
        <w:t xml:space="preserve"> </w:t>
      </w:r>
      <w:r w:rsidRPr="00C2449D">
        <w:t>for children</w:t>
      </w:r>
      <w:r w:rsidR="00006A66">
        <w:t>,</w:t>
      </w:r>
      <w:r w:rsidRPr="00C2449D">
        <w:t xml:space="preserve"> </w:t>
      </w:r>
      <w:r w:rsidR="001A4B4D">
        <w:t xml:space="preserve">and </w:t>
      </w:r>
      <w:r w:rsidR="00006A66">
        <w:t>those for</w:t>
      </w:r>
      <w:r w:rsidRPr="00C2449D">
        <w:t xml:space="preserve"> their parents</w:t>
      </w:r>
      <w:r w:rsidR="00006A66">
        <w:t>, guardians</w:t>
      </w:r>
      <w:r w:rsidRPr="00C2449D">
        <w:t xml:space="preserve"> or carers</w:t>
      </w:r>
      <w:r w:rsidR="00006A66">
        <w:t>,</w:t>
      </w:r>
      <w:r w:rsidRPr="00C2449D">
        <w:t xml:space="preserve"> </w:t>
      </w:r>
      <w:r w:rsidR="001A4B4D">
        <w:t>are</w:t>
      </w:r>
      <w:r w:rsidRPr="00C2449D">
        <w:t xml:space="preserve"> tailored </w:t>
      </w:r>
      <w:r w:rsidR="00B4219D">
        <w:t xml:space="preserve">for each </w:t>
      </w:r>
      <w:r w:rsidRPr="00C2449D">
        <w:t>specific activity</w:t>
      </w:r>
      <w:r w:rsidR="001A4B4D">
        <w:t xml:space="preserve">, </w:t>
      </w:r>
      <w:r w:rsidR="00B4219D">
        <w:t xml:space="preserve">and are </w:t>
      </w:r>
      <w:r w:rsidR="00B613D2">
        <w:t xml:space="preserve">usually </w:t>
      </w:r>
      <w:r w:rsidR="00372507" w:rsidRPr="00C2449D">
        <w:t xml:space="preserve">accompanied by age-appropriate and clear explanations of </w:t>
      </w:r>
      <w:r w:rsidR="00006A66">
        <w:t>an</w:t>
      </w:r>
      <w:r w:rsidR="00372507">
        <w:t xml:space="preserve"> activity’s</w:t>
      </w:r>
      <w:r w:rsidR="00372507" w:rsidRPr="00C2449D">
        <w:t xml:space="preserve"> purpose</w:t>
      </w:r>
      <w:r w:rsidR="00372507">
        <w:t xml:space="preserve">, </w:t>
      </w:r>
      <w:r w:rsidR="00372507" w:rsidRPr="00C2449D">
        <w:t xml:space="preserve">and how any information about </w:t>
      </w:r>
      <w:r w:rsidR="00006A66">
        <w:t xml:space="preserve">the </w:t>
      </w:r>
      <w:r w:rsidR="00372507" w:rsidRPr="00C2449D">
        <w:t>child</w:t>
      </w:r>
      <w:r w:rsidR="00006A66">
        <w:t>,</w:t>
      </w:r>
      <w:r w:rsidR="00372507" w:rsidRPr="00C2449D">
        <w:t xml:space="preserve"> or provided by </w:t>
      </w:r>
      <w:r w:rsidR="00006A66">
        <w:t xml:space="preserve">the </w:t>
      </w:r>
      <w:r w:rsidR="00372507" w:rsidRPr="00C2449D">
        <w:t>child</w:t>
      </w:r>
      <w:r w:rsidR="00395965">
        <w:t>,</w:t>
      </w:r>
      <w:r w:rsidR="00372507" w:rsidRPr="00C2449D">
        <w:t xml:space="preserve"> will be used in the future.</w:t>
      </w:r>
      <w:bookmarkEnd w:id="76"/>
      <w:r w:rsidR="00E52EA5">
        <w:t xml:space="preserve"> </w:t>
      </w:r>
    </w:p>
    <w:p w14:paraId="7A2B04FC" w14:textId="0755A1B6" w:rsidR="00B7505A" w:rsidRDefault="002347E1" w:rsidP="00913771">
      <w:pPr>
        <w:pStyle w:val="Heading3"/>
        <w:keepNext w:val="0"/>
        <w:keepLines w:val="0"/>
      </w:pPr>
      <w:bookmarkStart w:id="77" w:name="_Toc110525396"/>
      <w:r w:rsidRPr="00C2449D">
        <w:t xml:space="preserve">If </w:t>
      </w:r>
      <w:r w:rsidR="00E52EA5">
        <w:t>children will be</w:t>
      </w:r>
      <w:r w:rsidRPr="00C2449D">
        <w:t xml:space="preserve"> film</w:t>
      </w:r>
      <w:r w:rsidR="00E52EA5">
        <w:t>ed, recorded</w:t>
      </w:r>
      <w:r w:rsidRPr="00C2449D">
        <w:t xml:space="preserve"> or photograph</w:t>
      </w:r>
      <w:r w:rsidR="00E52EA5">
        <w:t>ed</w:t>
      </w:r>
      <w:r w:rsidRPr="00C2449D">
        <w:t xml:space="preserve"> during </w:t>
      </w:r>
      <w:r w:rsidR="00006A66">
        <w:t>an</w:t>
      </w:r>
      <w:r w:rsidRPr="00C2449D">
        <w:t xml:space="preserve"> activity, </w:t>
      </w:r>
      <w:r w:rsidR="003074A8">
        <w:t>express</w:t>
      </w:r>
      <w:r w:rsidR="003740BF">
        <w:t xml:space="preserve"> </w:t>
      </w:r>
      <w:r w:rsidRPr="00C2449D">
        <w:t xml:space="preserve">consent </w:t>
      </w:r>
      <w:r w:rsidR="00006A66">
        <w:t>permitting the</w:t>
      </w:r>
      <w:r w:rsidR="003740BF">
        <w:t xml:space="preserve"> film</w:t>
      </w:r>
      <w:r w:rsidR="00006A66">
        <w:t>ing</w:t>
      </w:r>
      <w:r w:rsidR="003740BF">
        <w:t>, record</w:t>
      </w:r>
      <w:r w:rsidR="003074A8">
        <w:t xml:space="preserve">ing </w:t>
      </w:r>
      <w:r w:rsidR="003740BF">
        <w:t>or photograph</w:t>
      </w:r>
      <w:r w:rsidR="00A330CD">
        <w:t>ing</w:t>
      </w:r>
      <w:r w:rsidR="003074A8">
        <w:t xml:space="preserve"> must be provided </w:t>
      </w:r>
      <w:r w:rsidR="00BE1878">
        <w:t xml:space="preserve">in advance </w:t>
      </w:r>
      <w:r w:rsidR="003074A8">
        <w:t>by the child, and where required</w:t>
      </w:r>
      <w:r w:rsidR="00BE1878">
        <w:t>,</w:t>
      </w:r>
      <w:r w:rsidR="003074A8">
        <w:t xml:space="preserve"> the parent, guardian or carer.</w:t>
      </w:r>
      <w:r w:rsidRPr="00C2449D">
        <w:t xml:space="preserve"> Children who do not consent to their image being taken may still be able to participate in the activity</w:t>
      </w:r>
      <w:r w:rsidR="003074A8">
        <w:t xml:space="preserve">, and officials will </w:t>
      </w:r>
      <w:r w:rsidR="00BE1878">
        <w:t>take care</w:t>
      </w:r>
      <w:r w:rsidR="00B7505A">
        <w:t xml:space="preserve"> to ensure their image is not recorded</w:t>
      </w:r>
      <w:r w:rsidRPr="00C2449D">
        <w:t>.</w:t>
      </w:r>
      <w:bookmarkEnd w:id="77"/>
      <w:r w:rsidRPr="00C2449D">
        <w:t xml:space="preserve"> </w:t>
      </w:r>
    </w:p>
    <w:p w14:paraId="7B00C08A" w14:textId="77777777" w:rsidR="00913771" w:rsidRDefault="004969FB" w:rsidP="00913771">
      <w:pPr>
        <w:pStyle w:val="Heading3"/>
        <w:keepNext w:val="0"/>
        <w:keepLines w:val="0"/>
      </w:pPr>
      <w:bookmarkStart w:id="78" w:name="_Toc110525397"/>
      <w:r>
        <w:t>C</w:t>
      </w:r>
      <w:r w:rsidR="005E1137" w:rsidRPr="09FA83F8">
        <w:t>onsents</w:t>
      </w:r>
      <w:r w:rsidR="00EB5267">
        <w:t xml:space="preserve"> received</w:t>
      </w:r>
      <w:r w:rsidR="005E1137">
        <w:t xml:space="preserve"> </w:t>
      </w:r>
      <w:r w:rsidR="00053D42">
        <w:t>are stored electronically</w:t>
      </w:r>
      <w:r w:rsidR="00091758">
        <w:t xml:space="preserve">. Hard copy documents </w:t>
      </w:r>
      <w:r w:rsidR="00755585">
        <w:t xml:space="preserve">recording consents </w:t>
      </w:r>
      <w:r w:rsidR="00091758">
        <w:t xml:space="preserve">are scanned </w:t>
      </w:r>
      <w:r w:rsidR="00D319CE">
        <w:t xml:space="preserve">and saved in the Commission’s files, with </w:t>
      </w:r>
      <w:r w:rsidR="00BC3035">
        <w:t xml:space="preserve">the </w:t>
      </w:r>
      <w:r w:rsidR="004642DA">
        <w:t>o</w:t>
      </w:r>
      <w:r w:rsidR="005E1137">
        <w:t xml:space="preserve">riginal </w:t>
      </w:r>
      <w:r w:rsidR="00755585">
        <w:t>documents</w:t>
      </w:r>
      <w:r w:rsidR="005E1137">
        <w:t xml:space="preserve"> stored </w:t>
      </w:r>
      <w:r w:rsidR="004642DA">
        <w:t>safely at the Commission’s offices.</w:t>
      </w:r>
      <w:bookmarkEnd w:id="78"/>
      <w:r w:rsidR="004642DA">
        <w:t xml:space="preserve"> </w:t>
      </w:r>
    </w:p>
    <w:p w14:paraId="13EB1E87" w14:textId="0C50A099" w:rsidR="00FD4C54" w:rsidRDefault="003D1151" w:rsidP="00913771">
      <w:pPr>
        <w:pStyle w:val="Heading3"/>
        <w:keepNext w:val="0"/>
        <w:keepLines w:val="0"/>
      </w:pPr>
      <w:bookmarkStart w:id="79" w:name="_Toc110525398"/>
      <w:r w:rsidRPr="09FA83F8">
        <w:t xml:space="preserve">Consent </w:t>
      </w:r>
      <w:r w:rsidR="00892931">
        <w:t xml:space="preserve">must be obtained </w:t>
      </w:r>
      <w:r w:rsidR="00913771">
        <w:t xml:space="preserve">for each activity, </w:t>
      </w:r>
      <w:r w:rsidR="00892931">
        <w:t xml:space="preserve">but may not </w:t>
      </w:r>
      <w:r w:rsidR="00913771">
        <w:t xml:space="preserve">always </w:t>
      </w:r>
      <w:r w:rsidR="00892931">
        <w:t>be</w:t>
      </w:r>
      <w:r w:rsidR="001D3853">
        <w:t xml:space="preserve"> stored due to the nature of the </w:t>
      </w:r>
      <w:r w:rsidRPr="003D1151">
        <w:t>activity</w:t>
      </w:r>
      <w:r w:rsidR="00913771">
        <w:t>,</w:t>
      </w:r>
      <w:r w:rsidRPr="003D1151">
        <w:t xml:space="preserve"> </w:t>
      </w:r>
      <w:r w:rsidR="00892931">
        <w:t>for example an anonymous survey</w:t>
      </w:r>
      <w:r w:rsidRPr="003D1151">
        <w:t xml:space="preserve">. This does not impact any </w:t>
      </w:r>
      <w:r w:rsidR="00C97C47">
        <w:t xml:space="preserve">legal or </w:t>
      </w:r>
      <w:r w:rsidRPr="003D1151">
        <w:t>reporting obligations</w:t>
      </w:r>
      <w:r w:rsidR="00755585">
        <w:t>.</w:t>
      </w:r>
      <w:bookmarkEnd w:id="79"/>
    </w:p>
    <w:p w14:paraId="2A1681DB" w14:textId="653D045C" w:rsidR="00FB21F0" w:rsidRPr="00C2449D" w:rsidRDefault="00B14600" w:rsidP="00913771">
      <w:pPr>
        <w:pStyle w:val="Heading3"/>
        <w:keepNext w:val="0"/>
        <w:keepLines w:val="0"/>
      </w:pPr>
      <w:bookmarkStart w:id="80" w:name="_Toc110525399"/>
      <w:r>
        <w:t>Consent is not required for</w:t>
      </w:r>
      <w:r w:rsidR="00747B40">
        <w:t xml:space="preserve"> </w:t>
      </w:r>
      <w:r w:rsidR="00747B40" w:rsidRPr="006406B1">
        <w:rPr>
          <w:rFonts w:eastAsia="Times New Roman"/>
        </w:rPr>
        <w:t xml:space="preserve">children </w:t>
      </w:r>
      <w:r>
        <w:rPr>
          <w:rFonts w:eastAsia="Times New Roman"/>
        </w:rPr>
        <w:t xml:space="preserve">to </w:t>
      </w:r>
      <w:r w:rsidR="00747B40">
        <w:rPr>
          <w:rFonts w:eastAsia="Times New Roman"/>
        </w:rPr>
        <w:t xml:space="preserve">attend </w:t>
      </w:r>
      <w:r w:rsidR="00747B40">
        <w:t>Commission events</w:t>
      </w:r>
      <w:r>
        <w:t xml:space="preserve"> that are</w:t>
      </w:r>
      <w:r w:rsidR="00747B40">
        <w:t xml:space="preserve"> open to the general public, for example as audience members at public talks.</w:t>
      </w:r>
      <w:bookmarkEnd w:id="80"/>
    </w:p>
    <w:p w14:paraId="53B64149" w14:textId="4FB9DABE" w:rsidR="002F0EDB" w:rsidRPr="005A4980" w:rsidRDefault="00AF7E94" w:rsidP="007912F0">
      <w:pPr>
        <w:pStyle w:val="SecondTIER"/>
      </w:pPr>
      <w:r>
        <w:t>2.2.2</w:t>
      </w:r>
      <w:r>
        <w:tab/>
      </w:r>
      <w:r w:rsidR="002F0EDB">
        <w:t xml:space="preserve">Consent </w:t>
      </w:r>
      <w:r w:rsidR="00B31D5E">
        <w:t xml:space="preserve">– Complaints </w:t>
      </w:r>
    </w:p>
    <w:p w14:paraId="4572D46C" w14:textId="4A461084" w:rsidR="003927BD" w:rsidRDefault="003927BD" w:rsidP="000D470F">
      <w:pPr>
        <w:pStyle w:val="Heading3"/>
        <w:numPr>
          <w:ilvl w:val="2"/>
          <w:numId w:val="29"/>
        </w:numPr>
      </w:pPr>
      <w:bookmarkStart w:id="81" w:name="_Toc110525400"/>
      <w:r>
        <w:t>W</w:t>
      </w:r>
      <w:r w:rsidR="001F66E2">
        <w:t xml:space="preserve">ho is required to provide consent </w:t>
      </w:r>
      <w:r w:rsidR="001F6E45">
        <w:t xml:space="preserve">when </w:t>
      </w:r>
      <w:r>
        <w:t>there is a complaint to the Commission concerning a</w:t>
      </w:r>
      <w:r w:rsidR="001F6E45">
        <w:t xml:space="preserve"> human rights </w:t>
      </w:r>
      <w:r>
        <w:t xml:space="preserve">breach </w:t>
      </w:r>
      <w:r w:rsidR="001F6E45">
        <w:t>or</w:t>
      </w:r>
      <w:r>
        <w:t xml:space="preserve"> alleging</w:t>
      </w:r>
      <w:r w:rsidR="001F6E45">
        <w:t xml:space="preserve"> discrimination </w:t>
      </w:r>
      <w:r>
        <w:t>involving a child is determined on a case-by-case basis</w:t>
      </w:r>
      <w:r w:rsidR="001F66E2">
        <w:t>.</w:t>
      </w:r>
      <w:bookmarkEnd w:id="81"/>
      <w:r w:rsidR="001F66E2">
        <w:t xml:space="preserve"> </w:t>
      </w:r>
    </w:p>
    <w:p w14:paraId="32F961CD" w14:textId="77777777" w:rsidR="00F7280E" w:rsidRDefault="00F7280E" w:rsidP="002F0EDB">
      <w:pPr>
        <w:spacing w:before="0" w:after="0"/>
        <w:rPr>
          <w:rFonts w:ascii="Open Sans" w:hAnsi="Open Sans" w:cs="Open Sans"/>
        </w:rPr>
      </w:pPr>
    </w:p>
    <w:p w14:paraId="722A6ED5" w14:textId="0C48D46F" w:rsidR="00DC0854" w:rsidRDefault="00F7280E" w:rsidP="00913771">
      <w:pPr>
        <w:pStyle w:val="Heading3"/>
      </w:pPr>
      <w:bookmarkStart w:id="82" w:name="_Toc110525401"/>
      <w:r>
        <w:lastRenderedPageBreak/>
        <w:t xml:space="preserve">A child </w:t>
      </w:r>
      <w:r w:rsidR="003655B2">
        <w:t xml:space="preserve">is able </w:t>
      </w:r>
      <w:r w:rsidR="007F2606">
        <w:t>to</w:t>
      </w:r>
      <w:r w:rsidR="003655B2">
        <w:t xml:space="preserve"> </w:t>
      </w:r>
      <w:r>
        <w:t>make a complaint to the Commissio</w:t>
      </w:r>
      <w:r w:rsidR="00C373C5">
        <w:t xml:space="preserve">n, or may be the subject of a complaint made by another child or by an adult. Sometimes, adults may make complaints on behalf of a child they care for or are responsible for. </w:t>
      </w:r>
      <w:r w:rsidR="00DC0854">
        <w:t>Given the wide range of complaints received by the Commission, it is not possible to have a single position setting out whe</w:t>
      </w:r>
      <w:r w:rsidR="00140CCB">
        <w:t>n parents, carers or guardians need to be consulted as part of the management of a complaint involving a child</w:t>
      </w:r>
      <w:r w:rsidR="00801FA8">
        <w:t>.</w:t>
      </w:r>
      <w:bookmarkEnd w:id="82"/>
      <w:r w:rsidR="00801FA8">
        <w:t xml:space="preserve"> </w:t>
      </w:r>
    </w:p>
    <w:p w14:paraId="0FFE66D2" w14:textId="205A2969" w:rsidR="00801FA8" w:rsidRDefault="00801FA8" w:rsidP="00913771">
      <w:pPr>
        <w:pStyle w:val="Heading3"/>
      </w:pPr>
      <w:bookmarkStart w:id="83" w:name="_Toc110525402"/>
      <w:r>
        <w:t>Rather, the Commission determines how to manage such complaints on a case-by-case basis, having regard to the following factors in determining who is required to provide consent:</w:t>
      </w:r>
      <w:bookmarkEnd w:id="83"/>
      <w:r>
        <w:t xml:space="preserve"> </w:t>
      </w:r>
    </w:p>
    <w:p w14:paraId="510427F1" w14:textId="5A37D617" w:rsidR="00885AF1" w:rsidRDefault="003927BD" w:rsidP="00343A17">
      <w:pPr>
        <w:pStyle w:val="Heading4"/>
        <w:keepNext w:val="0"/>
        <w:tabs>
          <w:tab w:val="clear" w:pos="851"/>
          <w:tab w:val="num" w:pos="1701"/>
        </w:tabs>
        <w:ind w:left="1560" w:hanging="567"/>
      </w:pPr>
      <w:bookmarkStart w:id="84" w:name="_Toc110525403"/>
      <w:r>
        <w:t xml:space="preserve">whether the </w:t>
      </w:r>
      <w:r w:rsidR="00885AF1">
        <w:t>child or children involved in the complaint are the complainers, or the subject of the complaint</w:t>
      </w:r>
      <w:bookmarkEnd w:id="84"/>
    </w:p>
    <w:p w14:paraId="4654442A" w14:textId="14B26B1D" w:rsidR="00F7280E" w:rsidRDefault="00913771" w:rsidP="00343A17">
      <w:pPr>
        <w:pStyle w:val="Heading4"/>
        <w:keepNext w:val="0"/>
        <w:tabs>
          <w:tab w:val="clear" w:pos="851"/>
          <w:tab w:val="num" w:pos="1701"/>
        </w:tabs>
        <w:ind w:left="1560" w:hanging="567"/>
      </w:pPr>
      <w:bookmarkStart w:id="85" w:name="_Toc110525404"/>
      <w:r>
        <w:t>w</w:t>
      </w:r>
      <w:r w:rsidR="00F7280E">
        <w:t xml:space="preserve">hether the complaint is being made on behalf of a child </w:t>
      </w:r>
      <w:r w:rsidR="00F7280E" w:rsidRPr="003927BD">
        <w:t>(for example, by their parent, guardian, carer, teacher or community leader)</w:t>
      </w:r>
      <w:bookmarkEnd w:id="85"/>
    </w:p>
    <w:p w14:paraId="5BFD235F" w14:textId="486BC91F" w:rsidR="00891E94" w:rsidRDefault="00891E94" w:rsidP="00343A17">
      <w:pPr>
        <w:pStyle w:val="Heading4"/>
        <w:keepNext w:val="0"/>
        <w:tabs>
          <w:tab w:val="clear" w:pos="851"/>
          <w:tab w:val="num" w:pos="1701"/>
        </w:tabs>
        <w:ind w:left="1560" w:hanging="567"/>
      </w:pPr>
      <w:bookmarkStart w:id="86" w:name="_Toc110525405"/>
      <w:r>
        <w:t>whether the complaint concerns</w:t>
      </w:r>
      <w:r w:rsidR="0068627C">
        <w:t xml:space="preserve"> a child’s conduct</w:t>
      </w:r>
      <w:bookmarkEnd w:id="86"/>
    </w:p>
    <w:p w14:paraId="363639BF" w14:textId="6A0F7EB4" w:rsidR="00FF5679" w:rsidRDefault="001E1B0E" w:rsidP="00343A17">
      <w:pPr>
        <w:pStyle w:val="Heading4"/>
        <w:keepNext w:val="0"/>
        <w:tabs>
          <w:tab w:val="clear" w:pos="851"/>
          <w:tab w:val="num" w:pos="1701"/>
        </w:tabs>
        <w:ind w:left="1560" w:hanging="567"/>
      </w:pPr>
      <w:bookmarkStart w:id="87" w:name="_Toc110525406"/>
      <w:r>
        <w:t>t</w:t>
      </w:r>
      <w:r w:rsidR="00FF5679">
        <w:t>he age of the child</w:t>
      </w:r>
      <w:r w:rsidR="003927BD">
        <w:t xml:space="preserve"> or children concerned</w:t>
      </w:r>
      <w:bookmarkEnd w:id="87"/>
    </w:p>
    <w:p w14:paraId="276F4500" w14:textId="1E22AF2A" w:rsidR="00FF5679" w:rsidRDefault="001E1B0E" w:rsidP="00343A17">
      <w:pPr>
        <w:pStyle w:val="Heading4"/>
        <w:keepNext w:val="0"/>
        <w:tabs>
          <w:tab w:val="clear" w:pos="851"/>
          <w:tab w:val="num" w:pos="1701"/>
        </w:tabs>
        <w:ind w:left="1560" w:hanging="567"/>
      </w:pPr>
      <w:bookmarkStart w:id="88" w:name="_Toc110525407"/>
      <w:r>
        <w:t>t</w:t>
      </w:r>
      <w:r w:rsidR="00FF5679">
        <w:t>h</w:t>
      </w:r>
      <w:r w:rsidR="002E7441">
        <w:t>e</w:t>
      </w:r>
      <w:r w:rsidR="00FF5679">
        <w:t xml:space="preserve"> nature of the complaint</w:t>
      </w:r>
      <w:r w:rsidR="003927BD">
        <w:t xml:space="preserve"> and matters that are alleged</w:t>
      </w:r>
      <w:bookmarkEnd w:id="88"/>
    </w:p>
    <w:p w14:paraId="078DACCF" w14:textId="33A69196" w:rsidR="00FF5679" w:rsidRDefault="001E1B0E" w:rsidP="00343A17">
      <w:pPr>
        <w:pStyle w:val="Heading4"/>
        <w:keepNext w:val="0"/>
        <w:tabs>
          <w:tab w:val="clear" w:pos="851"/>
          <w:tab w:val="num" w:pos="1701"/>
        </w:tabs>
        <w:ind w:left="1560" w:hanging="567"/>
      </w:pPr>
      <w:bookmarkStart w:id="89" w:name="_Toc110525408"/>
      <w:r>
        <w:t>o</w:t>
      </w:r>
      <w:r w:rsidR="002E7441">
        <w:t xml:space="preserve">ther circumstances of the child, including any vulnerabilities, if they </w:t>
      </w:r>
      <w:r w:rsidR="00F468E7">
        <w:t xml:space="preserve">have a </w:t>
      </w:r>
      <w:r w:rsidR="00F64505">
        <w:t>disability (or multiple disabilities), are</w:t>
      </w:r>
      <w:r w:rsidR="002E7441">
        <w:t xml:space="preserve"> at risk, or any other </w:t>
      </w:r>
      <w:r w:rsidR="009666C6">
        <w:t>factor that may be relevant</w:t>
      </w:r>
      <w:bookmarkEnd w:id="89"/>
    </w:p>
    <w:p w14:paraId="33B4CC8D" w14:textId="67EBF1B3" w:rsidR="001E16C1" w:rsidRDefault="00753C39" w:rsidP="00343A17">
      <w:pPr>
        <w:pStyle w:val="Heading4"/>
        <w:keepNext w:val="0"/>
        <w:tabs>
          <w:tab w:val="clear" w:pos="851"/>
          <w:tab w:val="num" w:pos="1701"/>
        </w:tabs>
        <w:ind w:left="1560" w:hanging="567"/>
      </w:pPr>
      <w:bookmarkStart w:id="90" w:name="_Toc110525409"/>
      <w:r>
        <w:t>t</w:t>
      </w:r>
      <w:r w:rsidR="001E16C1">
        <w:t xml:space="preserve">he nature of the relationship between the person making the complaint and the </w:t>
      </w:r>
      <w:r w:rsidR="00B0475A">
        <w:t xml:space="preserve">child </w:t>
      </w:r>
      <w:r w:rsidR="0060094E">
        <w:t xml:space="preserve">on behalf of </w:t>
      </w:r>
      <w:r w:rsidR="00B0475A">
        <w:t>who</w:t>
      </w:r>
      <w:r w:rsidR="0060094E">
        <w:t>m</w:t>
      </w:r>
      <w:r w:rsidR="00B0475A">
        <w:t xml:space="preserve"> the complaint is being made</w:t>
      </w:r>
      <w:bookmarkEnd w:id="90"/>
    </w:p>
    <w:p w14:paraId="678F3EF9" w14:textId="61A453DD" w:rsidR="00DC68BB" w:rsidRDefault="00D22DE8" w:rsidP="00343A17">
      <w:pPr>
        <w:pStyle w:val="Heading4"/>
        <w:keepNext w:val="0"/>
        <w:tabs>
          <w:tab w:val="clear" w:pos="851"/>
          <w:tab w:val="num" w:pos="1701"/>
        </w:tabs>
        <w:ind w:left="1560" w:hanging="567"/>
      </w:pPr>
      <w:bookmarkStart w:id="91" w:name="_Toc110525410"/>
      <w:r>
        <w:t>t</w:t>
      </w:r>
      <w:r w:rsidR="00DC68BB">
        <w:t>he relationship between the child and the person who the complaint is about</w:t>
      </w:r>
      <w:bookmarkEnd w:id="91"/>
    </w:p>
    <w:p w14:paraId="6685E3AF" w14:textId="1BF4AA61" w:rsidR="00F7280E" w:rsidRDefault="00F7280E" w:rsidP="00343A17">
      <w:pPr>
        <w:pStyle w:val="Heading4"/>
        <w:keepNext w:val="0"/>
        <w:tabs>
          <w:tab w:val="clear" w:pos="851"/>
          <w:tab w:val="num" w:pos="1701"/>
        </w:tabs>
        <w:ind w:left="1560" w:hanging="567"/>
      </w:pPr>
      <w:bookmarkStart w:id="92" w:name="_Toc110525411"/>
      <w:r>
        <w:t>any other relevant factors.</w:t>
      </w:r>
      <w:bookmarkEnd w:id="92"/>
    </w:p>
    <w:p w14:paraId="3B87845E" w14:textId="58EDDFA4" w:rsidR="00F93220" w:rsidRDefault="00F93220" w:rsidP="002F0EDB">
      <w:pPr>
        <w:spacing w:before="0" w:after="0"/>
        <w:rPr>
          <w:rFonts w:ascii="Open Sans" w:hAnsi="Open Sans" w:cs="Open Sans"/>
        </w:rPr>
      </w:pPr>
    </w:p>
    <w:p w14:paraId="53F32249" w14:textId="0BCB0921" w:rsidR="00C4048F" w:rsidRPr="00C2449D" w:rsidRDefault="00BE1BA3" w:rsidP="007912F0">
      <w:pPr>
        <w:pStyle w:val="SecondTIER"/>
      </w:pPr>
      <w:r>
        <w:lastRenderedPageBreak/>
        <w:t>2.2.</w:t>
      </w:r>
      <w:r w:rsidR="00AF7E94">
        <w:t>3</w:t>
      </w:r>
      <w:r>
        <w:tab/>
      </w:r>
      <w:r w:rsidR="005120D4" w:rsidRPr="00C2449D">
        <w:t>Gifts</w:t>
      </w:r>
      <w:r w:rsidR="007F5469" w:rsidRPr="00C2449D">
        <w:t xml:space="preserve"> and prizes</w:t>
      </w:r>
      <w:r w:rsidR="003B3B88" w:rsidRPr="00C2449D">
        <w:t xml:space="preserve"> </w:t>
      </w:r>
      <w:r w:rsidR="00C4048F" w:rsidRPr="00C2449D">
        <w:t>for children</w:t>
      </w:r>
    </w:p>
    <w:p w14:paraId="2B4FF3A5" w14:textId="77777777" w:rsidR="00913771" w:rsidRDefault="00564BA4" w:rsidP="000D470F">
      <w:pPr>
        <w:pStyle w:val="Heading3"/>
        <w:numPr>
          <w:ilvl w:val="2"/>
          <w:numId w:val="30"/>
        </w:numPr>
      </w:pPr>
      <w:bookmarkStart w:id="93" w:name="_Toc110525412"/>
      <w:r>
        <w:t xml:space="preserve">Children may </w:t>
      </w:r>
      <w:r w:rsidR="00F85A81">
        <w:t>be offered a</w:t>
      </w:r>
      <w:r w:rsidR="00CA2E13">
        <w:t xml:space="preserve"> </w:t>
      </w:r>
      <w:r w:rsidR="005120D4" w:rsidRPr="00C2449D">
        <w:t xml:space="preserve">gift </w:t>
      </w:r>
      <w:r w:rsidR="008D50F9" w:rsidRPr="00C2449D">
        <w:t xml:space="preserve">or prize </w:t>
      </w:r>
      <w:r w:rsidR="0019202A">
        <w:t xml:space="preserve">to thank them </w:t>
      </w:r>
      <w:r w:rsidR="00F85A81">
        <w:t xml:space="preserve">for their </w:t>
      </w:r>
      <w:r w:rsidR="00C4048F" w:rsidRPr="00C2449D">
        <w:t xml:space="preserve">contribution </w:t>
      </w:r>
      <w:r w:rsidR="003B3B88" w:rsidRPr="00C2449D">
        <w:t>to</w:t>
      </w:r>
      <w:r w:rsidR="00BF7811" w:rsidRPr="00C2449D">
        <w:t xml:space="preserve"> </w:t>
      </w:r>
      <w:r>
        <w:t xml:space="preserve">a </w:t>
      </w:r>
      <w:r w:rsidR="00BF7811" w:rsidRPr="00C2449D">
        <w:t xml:space="preserve">Commission </w:t>
      </w:r>
      <w:r>
        <w:t xml:space="preserve">activity, </w:t>
      </w:r>
      <w:r w:rsidR="00F85A81">
        <w:t>and</w:t>
      </w:r>
      <w:r w:rsidR="0019202A">
        <w:t>/</w:t>
      </w:r>
      <w:r>
        <w:t xml:space="preserve">or as compensation </w:t>
      </w:r>
      <w:r w:rsidR="00C4048F" w:rsidRPr="00C2449D">
        <w:t>for their time and cos</w:t>
      </w:r>
      <w:r w:rsidR="00BF7811" w:rsidRPr="00C2449D">
        <w:t xml:space="preserve">ts </w:t>
      </w:r>
      <w:r>
        <w:t>connected</w:t>
      </w:r>
      <w:r w:rsidRPr="00C2449D">
        <w:t xml:space="preserve"> </w:t>
      </w:r>
      <w:r w:rsidR="00BF7811" w:rsidRPr="00C2449D">
        <w:t>with their participation.</w:t>
      </w:r>
      <w:bookmarkEnd w:id="93"/>
      <w:r w:rsidR="00BF7811" w:rsidRPr="00C2449D">
        <w:t xml:space="preserve"> </w:t>
      </w:r>
    </w:p>
    <w:p w14:paraId="1F14917B" w14:textId="0E0D3251" w:rsidR="00AC533F" w:rsidRDefault="005120D4" w:rsidP="000D470F">
      <w:pPr>
        <w:pStyle w:val="Heading3"/>
        <w:numPr>
          <w:ilvl w:val="2"/>
          <w:numId w:val="30"/>
        </w:numPr>
      </w:pPr>
      <w:bookmarkStart w:id="94" w:name="_Toc110525413"/>
      <w:r w:rsidRPr="00C2449D">
        <w:t>When advertised in advance of</w:t>
      </w:r>
      <w:r w:rsidR="007F5469" w:rsidRPr="00C2449D">
        <w:t xml:space="preserve"> the activity, gifts and prizes</w:t>
      </w:r>
      <w:r w:rsidRPr="00C2449D">
        <w:t xml:space="preserve"> may </w:t>
      </w:r>
      <w:r w:rsidR="001F45DD" w:rsidRPr="00C2449D">
        <w:t xml:space="preserve">also </w:t>
      </w:r>
      <w:r w:rsidR="00AC533F" w:rsidRPr="00C2449D">
        <w:t>act as</w:t>
      </w:r>
      <w:r w:rsidR="00600BC9" w:rsidRPr="00C2449D">
        <w:t xml:space="preserve"> </w:t>
      </w:r>
      <w:r w:rsidR="001F45DD" w:rsidRPr="00C2449D">
        <w:t xml:space="preserve">an incentive for children to participate. </w:t>
      </w:r>
      <w:r w:rsidR="00564BA4">
        <w:t>E</w:t>
      </w:r>
      <w:r w:rsidR="00AC533F" w:rsidRPr="00C2449D">
        <w:t>xample</w:t>
      </w:r>
      <w:r w:rsidR="00564BA4">
        <w:t>s include</w:t>
      </w:r>
      <w:r w:rsidR="00AC533F" w:rsidRPr="00C2449D">
        <w:t>:</w:t>
      </w:r>
      <w:bookmarkEnd w:id="94"/>
    </w:p>
    <w:p w14:paraId="40A8EA0F" w14:textId="21E9BD6C" w:rsidR="00C4048F" w:rsidRPr="00C2449D" w:rsidRDefault="00BF7811" w:rsidP="007A5697">
      <w:pPr>
        <w:pStyle w:val="Heading4"/>
        <w:keepNext w:val="0"/>
        <w:ind w:hanging="567"/>
      </w:pPr>
      <w:bookmarkStart w:id="95" w:name="_Toc110525414"/>
      <w:r w:rsidRPr="00C2449D">
        <w:t>prizes</w:t>
      </w:r>
      <w:r w:rsidR="007F5469" w:rsidRPr="00C2449D">
        <w:t xml:space="preserve"> </w:t>
      </w:r>
      <w:r w:rsidRPr="00C2449D">
        <w:t>for essay or photo competitions</w:t>
      </w:r>
      <w:r w:rsidR="007F5469" w:rsidRPr="00C2449D">
        <w:t>, such as cameras or phones</w:t>
      </w:r>
      <w:bookmarkEnd w:id="95"/>
    </w:p>
    <w:p w14:paraId="0032794D" w14:textId="60C4576A" w:rsidR="00BF7811" w:rsidRPr="00C2449D" w:rsidRDefault="00BF7811" w:rsidP="007A5697">
      <w:pPr>
        <w:pStyle w:val="Heading4"/>
        <w:keepNext w:val="0"/>
        <w:ind w:hanging="567"/>
      </w:pPr>
      <w:bookmarkStart w:id="96" w:name="_Toc110525415"/>
      <w:r w:rsidRPr="00C2449D">
        <w:t xml:space="preserve">gifts </w:t>
      </w:r>
      <w:r w:rsidR="007F5469" w:rsidRPr="00C2449D">
        <w:t>such as station</w:t>
      </w:r>
      <w:r w:rsidR="00A93EBD">
        <w:t>e</w:t>
      </w:r>
      <w:r w:rsidR="007F5469" w:rsidRPr="00C2449D">
        <w:t>ry, clothing</w:t>
      </w:r>
      <w:r w:rsidR="005B6744">
        <w:t xml:space="preserve"> (like t-shirts)</w:t>
      </w:r>
      <w:r w:rsidR="007F5469" w:rsidRPr="00C2449D">
        <w:t xml:space="preserve"> or </w:t>
      </w:r>
      <w:r w:rsidR="00564BA4">
        <w:t xml:space="preserve">gift </w:t>
      </w:r>
      <w:r w:rsidR="007F5469" w:rsidRPr="00C2449D">
        <w:t xml:space="preserve">vouchers </w:t>
      </w:r>
      <w:r w:rsidRPr="00C2449D">
        <w:t>given to children participating in consultations.</w:t>
      </w:r>
      <w:bookmarkEnd w:id="96"/>
    </w:p>
    <w:p w14:paraId="1A86A358" w14:textId="53C9B21B" w:rsidR="00BF7811" w:rsidRPr="00C2449D" w:rsidRDefault="00564BA4" w:rsidP="00913771">
      <w:pPr>
        <w:pStyle w:val="Heading3"/>
      </w:pPr>
      <w:bookmarkStart w:id="97" w:name="_Toc110525416"/>
      <w:r>
        <w:t>Officials</w:t>
      </w:r>
      <w:r w:rsidRPr="00C2449D">
        <w:t xml:space="preserve"> </w:t>
      </w:r>
      <w:r w:rsidR="00860CFD" w:rsidRPr="00C2449D">
        <w:t xml:space="preserve">providing </w:t>
      </w:r>
      <w:r w:rsidR="00DB2DEE" w:rsidRPr="00C2449D">
        <w:t xml:space="preserve">a gift </w:t>
      </w:r>
      <w:r w:rsidR="001F45DD" w:rsidRPr="00C2449D">
        <w:t xml:space="preserve">or </w:t>
      </w:r>
      <w:r w:rsidR="008974B3" w:rsidRPr="00C2449D">
        <w:t>prize</w:t>
      </w:r>
      <w:r w:rsidR="00860CFD" w:rsidRPr="00C2449D">
        <w:t xml:space="preserve"> </w:t>
      </w:r>
      <w:r w:rsidR="00BF7811" w:rsidRPr="00C2449D">
        <w:t>for children</w:t>
      </w:r>
      <w:r w:rsidR="00860CFD" w:rsidRPr="00C2449D">
        <w:t>:</w:t>
      </w:r>
      <w:bookmarkEnd w:id="97"/>
    </w:p>
    <w:p w14:paraId="151FFAD5" w14:textId="78323E71" w:rsidR="007471DB" w:rsidRDefault="007471DB" w:rsidP="00936EB7">
      <w:pPr>
        <w:pStyle w:val="Heading4"/>
        <w:keepNext w:val="0"/>
        <w:tabs>
          <w:tab w:val="clear" w:pos="851"/>
          <w:tab w:val="num" w:pos="1843"/>
        </w:tabs>
        <w:ind w:left="1418" w:hanging="567"/>
      </w:pPr>
      <w:bookmarkStart w:id="98" w:name="_Toc110525417"/>
      <w:r>
        <w:t xml:space="preserve">procure </w:t>
      </w:r>
      <w:r w:rsidR="001A00C6">
        <w:t xml:space="preserve">the gift or prize in in accordance with the </w:t>
      </w:r>
      <w:hyperlink r:id="rId23" w:history="1">
        <w:r w:rsidR="001A00C6" w:rsidRPr="00CA6713">
          <w:rPr>
            <w:rStyle w:val="Hyperlink"/>
          </w:rPr>
          <w:t>Commonwealth Procurement Rules</w:t>
        </w:r>
      </w:hyperlink>
      <w:r w:rsidR="001A00C6">
        <w:t xml:space="preserve"> and the Commission’s </w:t>
      </w:r>
      <w:hyperlink r:id="rId24" w:history="1">
        <w:r w:rsidR="00383503" w:rsidRPr="00CC78CE">
          <w:rPr>
            <w:rStyle w:val="Hyperlink"/>
          </w:rPr>
          <w:t>P</w:t>
        </w:r>
        <w:r w:rsidR="001A00C6" w:rsidRPr="00CC78CE">
          <w:rPr>
            <w:rStyle w:val="Hyperlink"/>
          </w:rPr>
          <w:t xml:space="preserve">rocurement </w:t>
        </w:r>
        <w:r w:rsidR="00383503" w:rsidRPr="00CC78CE">
          <w:rPr>
            <w:rStyle w:val="Hyperlink"/>
          </w:rPr>
          <w:t>P</w:t>
        </w:r>
        <w:r w:rsidR="001A00C6" w:rsidRPr="00CC78CE">
          <w:rPr>
            <w:rStyle w:val="Hyperlink"/>
          </w:rPr>
          <w:t>olicy</w:t>
        </w:r>
        <w:r w:rsidR="00383503" w:rsidRPr="00CC78CE">
          <w:rPr>
            <w:rStyle w:val="Hyperlink"/>
          </w:rPr>
          <w:t xml:space="preserve"> and Procedure</w:t>
        </w:r>
      </w:hyperlink>
      <w:bookmarkEnd w:id="98"/>
    </w:p>
    <w:p w14:paraId="3CD2CAFF" w14:textId="3A926A3D" w:rsidR="00BF7811" w:rsidRPr="00C2449D" w:rsidRDefault="00BF7811" w:rsidP="00936EB7">
      <w:pPr>
        <w:pStyle w:val="Heading4"/>
        <w:keepNext w:val="0"/>
        <w:tabs>
          <w:tab w:val="clear" w:pos="851"/>
          <w:tab w:val="num" w:pos="1843"/>
        </w:tabs>
        <w:ind w:left="1418" w:hanging="567"/>
      </w:pPr>
      <w:bookmarkStart w:id="99" w:name="_Toc110525418"/>
      <w:r w:rsidRPr="00C2449D">
        <w:t xml:space="preserve">only </w:t>
      </w:r>
      <w:r w:rsidR="00C81784">
        <w:t xml:space="preserve">offer the gift or prize as an incentive for participation </w:t>
      </w:r>
      <w:r w:rsidR="00860CFD" w:rsidRPr="00C2449D">
        <w:t xml:space="preserve">if the </w:t>
      </w:r>
      <w:r w:rsidRPr="00C2449D">
        <w:t xml:space="preserve">participation </w:t>
      </w:r>
      <w:r w:rsidR="00860CFD" w:rsidRPr="00C2449D">
        <w:t xml:space="preserve">itself </w:t>
      </w:r>
      <w:r w:rsidRPr="00C2449D">
        <w:t>benefit</w:t>
      </w:r>
      <w:r w:rsidR="009844CA">
        <w:t>s</w:t>
      </w:r>
      <w:r w:rsidRPr="00C2449D">
        <w:t xml:space="preserve"> the child</w:t>
      </w:r>
      <w:r w:rsidR="00860CFD" w:rsidRPr="00C2449D">
        <w:t xml:space="preserve"> in some way</w:t>
      </w:r>
      <w:bookmarkEnd w:id="99"/>
      <w:r w:rsidRPr="00C2449D">
        <w:t xml:space="preserve"> </w:t>
      </w:r>
    </w:p>
    <w:p w14:paraId="243BBDEA" w14:textId="1E02834C" w:rsidR="00BF7811" w:rsidRPr="00C2449D" w:rsidRDefault="00313F97" w:rsidP="00936EB7">
      <w:pPr>
        <w:pStyle w:val="Heading4"/>
        <w:keepNext w:val="0"/>
        <w:tabs>
          <w:tab w:val="clear" w:pos="851"/>
          <w:tab w:val="num" w:pos="1843"/>
        </w:tabs>
        <w:ind w:left="1418" w:hanging="567"/>
      </w:pPr>
      <w:bookmarkStart w:id="100" w:name="_Toc110525419"/>
      <w:r w:rsidRPr="00C2449D">
        <w:t>provid</w:t>
      </w:r>
      <w:r>
        <w:t>e</w:t>
      </w:r>
      <w:r w:rsidRPr="00C2449D">
        <w:t xml:space="preserve"> </w:t>
      </w:r>
      <w:r w:rsidR="00AC533F" w:rsidRPr="00C2449D">
        <w:t>gifts</w:t>
      </w:r>
      <w:r w:rsidR="00860CFD" w:rsidRPr="00C2449D">
        <w:t xml:space="preserve"> or </w:t>
      </w:r>
      <w:r w:rsidR="008974B3" w:rsidRPr="00C2449D">
        <w:t>prizes</w:t>
      </w:r>
      <w:r w:rsidR="00860CFD" w:rsidRPr="00C2449D">
        <w:t xml:space="preserve"> </w:t>
      </w:r>
      <w:r w:rsidR="00F056BF">
        <w:t xml:space="preserve">in a </w:t>
      </w:r>
      <w:r w:rsidR="00BF7811" w:rsidRPr="00C2449D">
        <w:t>fair</w:t>
      </w:r>
      <w:r w:rsidR="007471DB">
        <w:t xml:space="preserve"> </w:t>
      </w:r>
      <w:r w:rsidR="00BF7811" w:rsidRPr="00C2449D">
        <w:t>and no</w:t>
      </w:r>
      <w:r w:rsidR="0066094D">
        <w:t>n-</w:t>
      </w:r>
      <w:r w:rsidR="00BF7811" w:rsidRPr="00C2449D">
        <w:t>discriminatory</w:t>
      </w:r>
      <w:r w:rsidR="00F056BF">
        <w:t xml:space="preserve"> manner</w:t>
      </w:r>
      <w:bookmarkEnd w:id="100"/>
    </w:p>
    <w:p w14:paraId="50D5E848" w14:textId="6173CBFB" w:rsidR="00CE7EA8" w:rsidRDefault="00CE7EA8" w:rsidP="00936EB7">
      <w:pPr>
        <w:pStyle w:val="Heading4"/>
        <w:keepNext w:val="0"/>
        <w:tabs>
          <w:tab w:val="clear" w:pos="851"/>
          <w:tab w:val="num" w:pos="1843"/>
        </w:tabs>
        <w:ind w:left="1418" w:hanging="567"/>
      </w:pPr>
      <w:bookmarkStart w:id="101" w:name="_Toc110525420"/>
      <w:r>
        <w:t>not offer a cash gift or prize</w:t>
      </w:r>
      <w:bookmarkEnd w:id="101"/>
    </w:p>
    <w:p w14:paraId="0E63C204" w14:textId="32654010" w:rsidR="00DB2DEE" w:rsidRPr="00C2449D" w:rsidRDefault="00DB2DEE" w:rsidP="00936EB7">
      <w:pPr>
        <w:pStyle w:val="Heading4"/>
        <w:keepNext w:val="0"/>
        <w:tabs>
          <w:tab w:val="clear" w:pos="851"/>
          <w:tab w:val="num" w:pos="1843"/>
        </w:tabs>
        <w:ind w:left="1418" w:hanging="567"/>
      </w:pPr>
      <w:bookmarkStart w:id="102" w:name="_Toc110525421"/>
      <w:r w:rsidRPr="00C2449D">
        <w:t>provide</w:t>
      </w:r>
      <w:r w:rsidR="00CE7EA8" w:rsidRPr="00CE7EA8">
        <w:t xml:space="preserve"> </w:t>
      </w:r>
      <w:r w:rsidR="00CE7EA8" w:rsidRPr="00C2449D">
        <w:t>age-appropriate</w:t>
      </w:r>
      <w:r w:rsidRPr="00C2449D">
        <w:t xml:space="preserve"> gifts </w:t>
      </w:r>
      <w:r w:rsidR="008974B3" w:rsidRPr="00C2449D">
        <w:t>or prizes</w:t>
      </w:r>
      <w:bookmarkEnd w:id="102"/>
    </w:p>
    <w:p w14:paraId="740338E4" w14:textId="090B8B2A" w:rsidR="00F056BF" w:rsidRDefault="00DD37B6" w:rsidP="00936EB7">
      <w:pPr>
        <w:pStyle w:val="Heading4"/>
        <w:keepNext w:val="0"/>
        <w:tabs>
          <w:tab w:val="clear" w:pos="851"/>
          <w:tab w:val="num" w:pos="1843"/>
        </w:tabs>
        <w:ind w:left="1418" w:hanging="567"/>
      </w:pPr>
      <w:bookmarkStart w:id="103" w:name="_Toc110525422"/>
      <w:r>
        <w:t xml:space="preserve">where possible, </w:t>
      </w:r>
      <w:r w:rsidR="007C3480" w:rsidRPr="00C2449D">
        <w:t>inform parents</w:t>
      </w:r>
      <w:r w:rsidR="004C2E87">
        <w:t>, guardians or carer</w:t>
      </w:r>
      <w:r w:rsidR="00CF25F2">
        <w:t>s</w:t>
      </w:r>
      <w:r w:rsidR="004C2E87">
        <w:t>,</w:t>
      </w:r>
      <w:r w:rsidR="007C3480" w:rsidRPr="00C2449D">
        <w:t xml:space="preserve"> </w:t>
      </w:r>
      <w:r w:rsidR="00DB2DEE" w:rsidRPr="00C2449D">
        <w:t>and children</w:t>
      </w:r>
      <w:r w:rsidR="004C2E87">
        <w:t>,</w:t>
      </w:r>
      <w:r w:rsidR="00DB2DEE" w:rsidRPr="00C2449D">
        <w:t xml:space="preserve"> about </w:t>
      </w:r>
      <w:r w:rsidR="00CE7EA8">
        <w:t>the gift or prize being offered</w:t>
      </w:r>
      <w:r w:rsidR="00DB2DEE" w:rsidRPr="00C2449D">
        <w:t xml:space="preserve"> </w:t>
      </w:r>
      <w:r w:rsidR="00975D46">
        <w:t xml:space="preserve">in </w:t>
      </w:r>
      <w:r w:rsidR="00DB2DEE" w:rsidRPr="00C2449D">
        <w:t xml:space="preserve">advance of the activity </w:t>
      </w:r>
      <w:r w:rsidR="004C2E87">
        <w:t xml:space="preserve">and gift giving </w:t>
      </w:r>
      <w:r w:rsidR="00DB2DEE" w:rsidRPr="00C2449D">
        <w:t xml:space="preserve">taking place, </w:t>
      </w:r>
      <w:r w:rsidR="00CE7EA8">
        <w:t>particularly where the gift or prize is significant</w:t>
      </w:r>
      <w:r w:rsidR="00DB2DEE" w:rsidRPr="00C2449D">
        <w:t>.</w:t>
      </w:r>
      <w:bookmarkEnd w:id="103"/>
      <w:r w:rsidR="0048179E" w:rsidRPr="00C2449D">
        <w:t xml:space="preserve"> </w:t>
      </w:r>
    </w:p>
    <w:p w14:paraId="21729E8D" w14:textId="087052B5" w:rsidR="00F056BF" w:rsidRDefault="00C964DB" w:rsidP="00913771">
      <w:pPr>
        <w:pStyle w:val="Heading3"/>
      </w:pPr>
      <w:bookmarkStart w:id="104" w:name="_Toc110525423"/>
      <w:r>
        <w:t xml:space="preserve">Sometimes the Commission may work with other organisations to recruit children to participate </w:t>
      </w:r>
      <w:r w:rsidR="006A69B8">
        <w:t>in</w:t>
      </w:r>
      <w:r>
        <w:t xml:space="preserve"> certain activities, for example school or community groups</w:t>
      </w:r>
      <w:r w:rsidR="007E5C28">
        <w:t xml:space="preserve"> or</w:t>
      </w:r>
      <w:r>
        <w:t xml:space="preserve"> </w:t>
      </w:r>
      <w:r w:rsidR="007E5C28">
        <w:t>disability support organisations. These organisations may offer</w:t>
      </w:r>
      <w:r w:rsidR="00BF3823">
        <w:t xml:space="preserve"> their own</w:t>
      </w:r>
      <w:r w:rsidR="007E5C28">
        <w:t xml:space="preserve"> incentive</w:t>
      </w:r>
      <w:r w:rsidR="006A69B8">
        <w:t xml:space="preserve">s </w:t>
      </w:r>
      <w:r w:rsidR="007E5C28">
        <w:t>to childre</w:t>
      </w:r>
      <w:r w:rsidR="00DA08FA">
        <w:t>n who chose to participate in a Commission activity.</w:t>
      </w:r>
      <w:bookmarkEnd w:id="104"/>
      <w:r w:rsidR="00DA08FA">
        <w:t xml:space="preserve"> </w:t>
      </w:r>
    </w:p>
    <w:p w14:paraId="12621E74" w14:textId="77777777" w:rsidR="005E3034" w:rsidRPr="005E3034" w:rsidRDefault="005E3034" w:rsidP="005E3034"/>
    <w:p w14:paraId="6C692952" w14:textId="516D9E1B" w:rsidR="00006A88" w:rsidRPr="004360AE" w:rsidRDefault="00006A88" w:rsidP="000D470F">
      <w:pPr>
        <w:pStyle w:val="Heading2"/>
        <w:tabs>
          <w:tab w:val="clear" w:pos="7372"/>
          <w:tab w:val="num" w:pos="851"/>
        </w:tabs>
        <w:ind w:left="851"/>
        <w:rPr>
          <w:rFonts w:cs="Open Sans"/>
        </w:rPr>
      </w:pPr>
      <w:bookmarkStart w:id="105" w:name="_Toc110525424"/>
      <w:r w:rsidRPr="004360AE">
        <w:rPr>
          <w:rFonts w:cs="Open Sans"/>
        </w:rPr>
        <w:lastRenderedPageBreak/>
        <w:t>Involving families</w:t>
      </w:r>
      <w:r w:rsidR="00B521CE" w:rsidRPr="004360AE">
        <w:rPr>
          <w:rFonts w:cs="Open Sans"/>
        </w:rPr>
        <w:t xml:space="preserve"> and communities</w:t>
      </w:r>
      <w:bookmarkEnd w:id="105"/>
    </w:p>
    <w:p w14:paraId="07A23E0D" w14:textId="06ACE09C" w:rsidR="00006A88" w:rsidRPr="00C2449D" w:rsidRDefault="00600BC9" w:rsidP="005E3034">
      <w:pPr>
        <w:pStyle w:val="ListParagraph"/>
        <w:keepNext/>
        <w:keepLines/>
        <w:pBdr>
          <w:top w:val="single" w:sz="4" w:space="1" w:color="auto"/>
          <w:left w:val="single" w:sz="4" w:space="4" w:color="auto"/>
          <w:bottom w:val="single" w:sz="4" w:space="1" w:color="auto"/>
          <w:right w:val="single" w:sz="4" w:space="4" w:color="auto"/>
        </w:pBdr>
        <w:shd w:val="clear" w:color="auto" w:fill="BDD6EE" w:themeFill="accent1" w:themeFillTint="66"/>
        <w:ind w:left="120"/>
        <w:rPr>
          <w:rFonts w:ascii="Open Sans" w:hAnsi="Open Sans" w:cs="Open Sans"/>
        </w:rPr>
      </w:pPr>
      <w:r w:rsidRPr="00C2449D">
        <w:rPr>
          <w:rFonts w:ascii="Open Sans" w:hAnsi="Open Sans" w:cs="Open Sans"/>
          <w:b/>
        </w:rPr>
        <w:t xml:space="preserve">National </w:t>
      </w:r>
      <w:r w:rsidR="00006A88" w:rsidRPr="00C2449D">
        <w:rPr>
          <w:rFonts w:ascii="Open Sans" w:hAnsi="Open Sans" w:cs="Open Sans"/>
          <w:b/>
        </w:rPr>
        <w:t>Principle</w:t>
      </w:r>
      <w:r w:rsidR="007E0C8C" w:rsidRPr="00C2449D">
        <w:rPr>
          <w:rFonts w:ascii="Open Sans" w:hAnsi="Open Sans" w:cs="Open Sans"/>
          <w:b/>
        </w:rPr>
        <w:t xml:space="preserve"> 3</w:t>
      </w:r>
      <w:r w:rsidR="00006A88" w:rsidRPr="00C2449D">
        <w:rPr>
          <w:rFonts w:ascii="Open Sans" w:hAnsi="Open Sans" w:cs="Open Sans"/>
        </w:rPr>
        <w:t>: Families and communities are informed and involved in promoting child safety and wellbeing</w:t>
      </w:r>
    </w:p>
    <w:p w14:paraId="3550D19E" w14:textId="1A33AC18" w:rsidR="00014322" w:rsidRDefault="007B256C" w:rsidP="005E3034">
      <w:pPr>
        <w:pStyle w:val="Heading3"/>
      </w:pPr>
      <w:bookmarkStart w:id="106" w:name="_Toc110525425"/>
      <w:r w:rsidRPr="00C2449D">
        <w:t xml:space="preserve">Open and respectful communication with </w:t>
      </w:r>
      <w:r w:rsidR="008D50F9" w:rsidRPr="00C2449D">
        <w:t xml:space="preserve">families and communities </w:t>
      </w:r>
      <w:r w:rsidRPr="00C2449D">
        <w:t xml:space="preserve">about the Commission’s child safe policies is an important part of ensuring children </w:t>
      </w:r>
      <w:r w:rsidR="00E102F6" w:rsidRPr="00C2449D">
        <w:t>can participate fully in our activities.</w:t>
      </w:r>
      <w:bookmarkEnd w:id="106"/>
      <w:r w:rsidR="00056E48" w:rsidRPr="00C2449D">
        <w:t xml:space="preserve"> </w:t>
      </w:r>
    </w:p>
    <w:p w14:paraId="2B256300" w14:textId="16F22C6A" w:rsidR="00DB485E" w:rsidRDefault="00DB485E" w:rsidP="007912F0">
      <w:pPr>
        <w:pStyle w:val="Heading3"/>
      </w:pPr>
      <w:bookmarkStart w:id="107" w:name="_Toc110525426"/>
      <w:r w:rsidRPr="00913771">
        <w:t>The</w:t>
      </w:r>
      <w:r w:rsidR="001A0898" w:rsidRPr="00913771">
        <w:t xml:space="preserve"> consent </w:t>
      </w:r>
      <w:r w:rsidR="004870AB" w:rsidRPr="00913771">
        <w:t xml:space="preserve">requests </w:t>
      </w:r>
      <w:r w:rsidRPr="00913771">
        <w:t>referred</w:t>
      </w:r>
      <w:r>
        <w:t xml:space="preserve"> to in </w:t>
      </w:r>
      <w:r w:rsidR="007912F0">
        <w:t>clause</w:t>
      </w:r>
      <w:r w:rsidR="00370176" w:rsidRPr="009C0A06">
        <w:t xml:space="preserve"> </w:t>
      </w:r>
      <w:hyperlink w:anchor="_Officials_obtain_children’s" w:history="1">
        <w:r w:rsidR="00370176" w:rsidRPr="009C0A06">
          <w:t>2.2.1</w:t>
        </w:r>
      </w:hyperlink>
      <w:r w:rsidR="00370176">
        <w:rPr>
          <w:rStyle w:val="SecondheadingChar"/>
        </w:rPr>
        <w:t xml:space="preserve"> </w:t>
      </w:r>
      <w:r>
        <w:t xml:space="preserve">above include </w:t>
      </w:r>
      <w:r w:rsidR="00014322" w:rsidRPr="00065B88">
        <w:t xml:space="preserve">clear and accessible information about </w:t>
      </w:r>
      <w:r w:rsidR="00496376" w:rsidRPr="00065B88">
        <w:t>any Commission</w:t>
      </w:r>
      <w:r w:rsidR="00014322" w:rsidRPr="00065B88">
        <w:t xml:space="preserve"> activity</w:t>
      </w:r>
      <w:r>
        <w:t xml:space="preserve"> for which consent is being obtained. This includes</w:t>
      </w:r>
      <w:r w:rsidR="00A44B18">
        <w:t xml:space="preserve"> information about</w:t>
      </w:r>
      <w:r>
        <w:t>:</w:t>
      </w:r>
      <w:bookmarkEnd w:id="107"/>
      <w:r>
        <w:t xml:space="preserve"> </w:t>
      </w:r>
    </w:p>
    <w:p w14:paraId="49D8B9EC" w14:textId="71578485" w:rsidR="00DB485E" w:rsidRDefault="00E95984" w:rsidP="00936EB7">
      <w:pPr>
        <w:pStyle w:val="Heading4"/>
        <w:keepNext w:val="0"/>
        <w:tabs>
          <w:tab w:val="clear" w:pos="851"/>
        </w:tabs>
        <w:ind w:left="1418" w:hanging="567"/>
      </w:pPr>
      <w:bookmarkStart w:id="108" w:name="_Toc110525427"/>
      <w:r w:rsidRPr="00C07B31">
        <w:t xml:space="preserve">the activity’s </w:t>
      </w:r>
      <w:r w:rsidR="00014322" w:rsidRPr="00C07B31">
        <w:t>purpose</w:t>
      </w:r>
      <w:bookmarkEnd w:id="108"/>
    </w:p>
    <w:p w14:paraId="5A1D090F" w14:textId="6D3FF4F6" w:rsidR="00B32C0A" w:rsidRDefault="00014322" w:rsidP="00936EB7">
      <w:pPr>
        <w:pStyle w:val="Heading4"/>
        <w:keepNext w:val="0"/>
        <w:tabs>
          <w:tab w:val="clear" w:pos="851"/>
        </w:tabs>
        <w:ind w:left="1418" w:hanging="567"/>
      </w:pPr>
      <w:bookmarkStart w:id="109" w:name="_Toc110525428"/>
      <w:r w:rsidRPr="00C07B31">
        <w:t>how information about th</w:t>
      </w:r>
      <w:r w:rsidR="00DB485E">
        <w:t xml:space="preserve">e participating </w:t>
      </w:r>
      <w:r w:rsidRPr="00C07B31">
        <w:t>child</w:t>
      </w:r>
      <w:r w:rsidR="00DD52B0">
        <w:t xml:space="preserve"> or family, including the information received </w:t>
      </w:r>
      <w:r w:rsidR="00B32C0A">
        <w:t xml:space="preserve">as part of the activity, </w:t>
      </w:r>
      <w:r w:rsidRPr="00C07B31">
        <w:t>will be used</w:t>
      </w:r>
      <w:bookmarkEnd w:id="109"/>
    </w:p>
    <w:p w14:paraId="3BD5F1CC" w14:textId="49A56EE9" w:rsidR="00B32C0A" w:rsidRDefault="00014322" w:rsidP="00936EB7">
      <w:pPr>
        <w:pStyle w:val="Heading4"/>
        <w:keepNext w:val="0"/>
        <w:tabs>
          <w:tab w:val="clear" w:pos="851"/>
        </w:tabs>
        <w:ind w:left="1418" w:hanging="567"/>
      </w:pPr>
      <w:bookmarkStart w:id="110" w:name="_Toc110525429"/>
      <w:r w:rsidRPr="00C07B31">
        <w:t>who</w:t>
      </w:r>
      <w:r w:rsidR="001D7E5C">
        <w:t>m</w:t>
      </w:r>
      <w:r w:rsidRPr="00C07B31">
        <w:t xml:space="preserve"> to contact </w:t>
      </w:r>
      <w:r w:rsidR="001F4BB4" w:rsidRPr="00C07B31">
        <w:t xml:space="preserve">if </w:t>
      </w:r>
      <w:r w:rsidR="00866825" w:rsidRPr="00C07B31">
        <w:t xml:space="preserve">there </w:t>
      </w:r>
      <w:r w:rsidR="00E95984" w:rsidRPr="00C07B31">
        <w:t>are</w:t>
      </w:r>
      <w:r w:rsidRPr="00C07B31">
        <w:t xml:space="preserve"> any concerns</w:t>
      </w:r>
      <w:r w:rsidR="00B32C0A">
        <w:t xml:space="preserve"> </w:t>
      </w:r>
      <w:r w:rsidR="00282902">
        <w:t>about</w:t>
      </w:r>
      <w:r w:rsidR="00B32C0A">
        <w:t xml:space="preserve"> the use </w:t>
      </w:r>
      <w:r w:rsidR="00A44B18">
        <w:t xml:space="preserve">or collection </w:t>
      </w:r>
      <w:r w:rsidR="00B32C0A">
        <w:t>of the information</w:t>
      </w:r>
      <w:r w:rsidRPr="00C07B31">
        <w:t>.</w:t>
      </w:r>
      <w:bookmarkEnd w:id="110"/>
      <w:r w:rsidR="00496376" w:rsidRPr="00C07B31">
        <w:t xml:space="preserve"> </w:t>
      </w:r>
    </w:p>
    <w:p w14:paraId="007099B3" w14:textId="55188910" w:rsidR="005C39A5" w:rsidRDefault="005C39A5" w:rsidP="007912F0">
      <w:pPr>
        <w:pStyle w:val="Heading3"/>
      </w:pPr>
      <w:bookmarkStart w:id="111" w:name="_Toc110525430"/>
      <w:r>
        <w:t>In some circumstances where appropriate, p</w:t>
      </w:r>
      <w:r w:rsidRPr="00C2449D">
        <w:t>arents</w:t>
      </w:r>
      <w:r>
        <w:t>,</w:t>
      </w:r>
      <w:r w:rsidRPr="00C2449D">
        <w:t xml:space="preserve"> </w:t>
      </w:r>
      <w:r>
        <w:t xml:space="preserve">guardians and </w:t>
      </w:r>
      <w:r w:rsidRPr="00C2449D">
        <w:t>carers</w:t>
      </w:r>
      <w:r>
        <w:t xml:space="preserve">, or community leaders, </w:t>
      </w:r>
      <w:r w:rsidRPr="00C2449D">
        <w:t xml:space="preserve">may be </w:t>
      </w:r>
      <w:r>
        <w:t xml:space="preserve">invited </w:t>
      </w:r>
      <w:r w:rsidRPr="00C2449D">
        <w:t xml:space="preserve">to participate in </w:t>
      </w:r>
      <w:r>
        <w:t>a Commission</w:t>
      </w:r>
      <w:r w:rsidRPr="00C2449D">
        <w:t xml:space="preserve"> activit</w:t>
      </w:r>
      <w:r>
        <w:t xml:space="preserve">y </w:t>
      </w:r>
      <w:r w:rsidRPr="00C2449D">
        <w:t>with their child</w:t>
      </w:r>
      <w:r>
        <w:t>. An example might be where very young children are involved.</w:t>
      </w:r>
      <w:bookmarkEnd w:id="111"/>
      <w:r>
        <w:t xml:space="preserve"> </w:t>
      </w:r>
      <w:r w:rsidRPr="00C2449D">
        <w:t xml:space="preserve"> </w:t>
      </w:r>
    </w:p>
    <w:p w14:paraId="4994BA04" w14:textId="48667A99" w:rsidR="00056E48" w:rsidRDefault="004E71EE" w:rsidP="007912F0">
      <w:pPr>
        <w:pStyle w:val="Heading3"/>
      </w:pPr>
      <w:bookmarkStart w:id="112" w:name="_Toc110525431"/>
      <w:r w:rsidRPr="00C2449D">
        <w:t xml:space="preserve">Families and communities </w:t>
      </w:r>
      <w:r w:rsidR="00A65FFD">
        <w:t>can</w:t>
      </w:r>
      <w:r w:rsidR="00014322" w:rsidRPr="00C2449D">
        <w:t xml:space="preserve"> access information about the Commission’s </w:t>
      </w:r>
      <w:r w:rsidR="00C128AD" w:rsidRPr="00C2449D">
        <w:t>approach to child safety and wellbeing, including this Policy</w:t>
      </w:r>
      <w:r w:rsidR="00014322" w:rsidRPr="00C2449D">
        <w:t xml:space="preserve">, </w:t>
      </w:r>
      <w:r w:rsidR="006A24C6">
        <w:t xml:space="preserve">the </w:t>
      </w:r>
      <w:hyperlink r:id="rId25" w:history="1">
        <w:r w:rsidR="00641ADE" w:rsidRPr="00FB4ACE">
          <w:rPr>
            <w:rStyle w:val="Hyperlink"/>
          </w:rPr>
          <w:t xml:space="preserve">Child Safe </w:t>
        </w:r>
        <w:r w:rsidR="000528D4" w:rsidRPr="00FB4ACE">
          <w:rPr>
            <w:rStyle w:val="Hyperlink"/>
          </w:rPr>
          <w:t>C</w:t>
        </w:r>
        <w:r w:rsidR="00014322" w:rsidRPr="00FB4ACE">
          <w:rPr>
            <w:rStyle w:val="Hyperlink"/>
          </w:rPr>
          <w:t xml:space="preserve">ode of </w:t>
        </w:r>
        <w:r w:rsidR="000528D4" w:rsidRPr="00FB4ACE">
          <w:rPr>
            <w:rStyle w:val="Hyperlink"/>
          </w:rPr>
          <w:t>C</w:t>
        </w:r>
        <w:r w:rsidR="00014322" w:rsidRPr="00FB4ACE">
          <w:rPr>
            <w:rStyle w:val="Hyperlink"/>
          </w:rPr>
          <w:t>onduct</w:t>
        </w:r>
      </w:hyperlink>
      <w:r w:rsidR="00014322" w:rsidRPr="00C2449D">
        <w:t xml:space="preserve"> and </w:t>
      </w:r>
      <w:hyperlink r:id="rId26" w:history="1">
        <w:r w:rsidR="00014322" w:rsidRPr="001B730F">
          <w:rPr>
            <w:rStyle w:val="Hyperlink"/>
          </w:rPr>
          <w:t>complaints processes</w:t>
        </w:r>
      </w:hyperlink>
      <w:r w:rsidR="00BB22CD">
        <w:t>.</w:t>
      </w:r>
      <w:bookmarkEnd w:id="112"/>
      <w:r w:rsidR="00BB22CD">
        <w:t xml:space="preserve"> </w:t>
      </w:r>
    </w:p>
    <w:p w14:paraId="5D59DC30" w14:textId="79189A14" w:rsidR="009C429B" w:rsidRDefault="00C53273" w:rsidP="007912F0">
      <w:pPr>
        <w:pStyle w:val="Heading3"/>
      </w:pPr>
      <w:bookmarkStart w:id="113" w:name="_Toc110525432"/>
      <w:r>
        <w:t xml:space="preserve">Activities involving </w:t>
      </w:r>
      <w:r w:rsidR="009C12ED">
        <w:t>Aboriginal and Torres Strait Islander</w:t>
      </w:r>
      <w:r>
        <w:t xml:space="preserve"> children are </w:t>
      </w:r>
      <w:r w:rsidR="003A17BA">
        <w:t xml:space="preserve">conducted in accordance with the </w:t>
      </w:r>
      <w:r w:rsidR="00BD2B1E">
        <w:t>National Office of Child Safety’s</w:t>
      </w:r>
      <w:r w:rsidR="00C85F06">
        <w:t xml:space="preserve"> publication</w:t>
      </w:r>
      <w:r w:rsidR="00BD2B1E">
        <w:t xml:space="preserve"> ‘</w:t>
      </w:r>
      <w:hyperlink r:id="rId27" w:history="1">
        <w:r w:rsidR="00CC715B" w:rsidRPr="00BB3E1A">
          <w:rPr>
            <w:rStyle w:val="Hyperlink"/>
          </w:rPr>
          <w:t>Keeping Our Kids Safe</w:t>
        </w:r>
        <w:r w:rsidR="00BD2B1E" w:rsidRPr="00BB3E1A">
          <w:rPr>
            <w:rStyle w:val="Hyperlink"/>
          </w:rPr>
          <w:t>’</w:t>
        </w:r>
      </w:hyperlink>
      <w:r w:rsidR="00C85F06">
        <w:t xml:space="preserve">. That resource </w:t>
      </w:r>
      <w:r w:rsidR="006E1973">
        <w:t>outlines how</w:t>
      </w:r>
      <w:r w:rsidR="00526482">
        <w:t xml:space="preserve"> </w:t>
      </w:r>
      <w:r w:rsidR="00EA3879">
        <w:t>organisations</w:t>
      </w:r>
      <w:r w:rsidR="006A11EE">
        <w:t>, including the Commission,</w:t>
      </w:r>
      <w:r w:rsidR="00EA3879">
        <w:t xml:space="preserve"> </w:t>
      </w:r>
      <w:r w:rsidR="006E1973">
        <w:t xml:space="preserve">can </w:t>
      </w:r>
      <w:r w:rsidR="00005CA1">
        <w:t xml:space="preserve">ensure </w:t>
      </w:r>
      <w:r w:rsidR="00A973C5">
        <w:t>culturally safe environments for Aboriginal and Torres Stra</w:t>
      </w:r>
      <w:r w:rsidR="009C12ED">
        <w:t>i</w:t>
      </w:r>
      <w:r w:rsidR="00A973C5">
        <w:t>t Islander children.</w:t>
      </w:r>
      <w:bookmarkEnd w:id="113"/>
      <w:r w:rsidR="00A973C5">
        <w:t xml:space="preserve"> </w:t>
      </w:r>
    </w:p>
    <w:p w14:paraId="2D76AD0A" w14:textId="77777777" w:rsidR="005E3034" w:rsidRPr="005E3034" w:rsidRDefault="005E3034" w:rsidP="005E3034"/>
    <w:p w14:paraId="44557A45" w14:textId="6B3FE83E" w:rsidR="005F0AA5" w:rsidRPr="004360AE" w:rsidRDefault="005F0AA5" w:rsidP="000D470F">
      <w:pPr>
        <w:pStyle w:val="Heading2"/>
        <w:tabs>
          <w:tab w:val="clear" w:pos="7372"/>
          <w:tab w:val="num" w:pos="851"/>
        </w:tabs>
        <w:ind w:left="851"/>
      </w:pPr>
      <w:bookmarkStart w:id="114" w:name="_Toc110525433"/>
      <w:r w:rsidRPr="007912F0">
        <w:lastRenderedPageBreak/>
        <w:t>Respecting</w:t>
      </w:r>
      <w:r w:rsidRPr="004360AE">
        <w:t xml:space="preserve"> equity and diversity</w:t>
      </w:r>
      <w:bookmarkEnd w:id="114"/>
    </w:p>
    <w:p w14:paraId="511BF41F" w14:textId="0D1A810C" w:rsidR="006D52AC" w:rsidRPr="00C2449D" w:rsidRDefault="00600BC9" w:rsidP="007912F0">
      <w:pPr>
        <w:keepNext/>
        <w:keepLines/>
        <w:pBdr>
          <w:top w:val="single" w:sz="4" w:space="1" w:color="auto"/>
          <w:left w:val="single" w:sz="4" w:space="4" w:color="auto"/>
          <w:bottom w:val="single" w:sz="4" w:space="1" w:color="auto"/>
          <w:right w:val="single" w:sz="4" w:space="4" w:color="auto"/>
        </w:pBdr>
        <w:shd w:val="clear" w:color="auto" w:fill="BDD6EE" w:themeFill="accent1" w:themeFillTint="66"/>
        <w:rPr>
          <w:rFonts w:ascii="Open Sans" w:hAnsi="Open Sans" w:cs="Open Sans"/>
        </w:rPr>
      </w:pPr>
      <w:r w:rsidRPr="00C2449D">
        <w:rPr>
          <w:rFonts w:ascii="Open Sans" w:hAnsi="Open Sans" w:cs="Open Sans"/>
          <w:b/>
        </w:rPr>
        <w:t xml:space="preserve">National </w:t>
      </w:r>
      <w:r w:rsidR="006028C0" w:rsidRPr="00C2449D">
        <w:rPr>
          <w:rFonts w:ascii="Open Sans" w:hAnsi="Open Sans" w:cs="Open Sans"/>
          <w:b/>
        </w:rPr>
        <w:t>Principle</w:t>
      </w:r>
      <w:r w:rsidR="007E0C8C" w:rsidRPr="00C2449D">
        <w:rPr>
          <w:rFonts w:ascii="Open Sans" w:hAnsi="Open Sans" w:cs="Open Sans"/>
          <w:b/>
        </w:rPr>
        <w:t xml:space="preserve"> 4</w:t>
      </w:r>
      <w:r w:rsidR="006028C0" w:rsidRPr="00C2449D">
        <w:rPr>
          <w:rFonts w:ascii="Open Sans" w:hAnsi="Open Sans" w:cs="Open Sans"/>
        </w:rPr>
        <w:t xml:space="preserve">: Equity is </w:t>
      </w:r>
      <w:r w:rsidR="00E102F6" w:rsidRPr="00C2449D">
        <w:rPr>
          <w:rFonts w:ascii="Open Sans" w:hAnsi="Open Sans" w:cs="Open Sans"/>
        </w:rPr>
        <w:t>upheld</w:t>
      </w:r>
      <w:r w:rsidR="006028C0" w:rsidRPr="00C2449D">
        <w:rPr>
          <w:rFonts w:ascii="Open Sans" w:hAnsi="Open Sans" w:cs="Open Sans"/>
        </w:rPr>
        <w:t xml:space="preserve"> and divers</w:t>
      </w:r>
      <w:r w:rsidR="00E102F6" w:rsidRPr="00C2449D">
        <w:rPr>
          <w:rFonts w:ascii="Open Sans" w:hAnsi="Open Sans" w:cs="Open Sans"/>
        </w:rPr>
        <w:t>e needs</w:t>
      </w:r>
      <w:r w:rsidR="006028C0" w:rsidRPr="00C2449D">
        <w:rPr>
          <w:rFonts w:ascii="Open Sans" w:hAnsi="Open Sans" w:cs="Open Sans"/>
        </w:rPr>
        <w:t xml:space="preserve"> respected in policy and practice</w:t>
      </w:r>
    </w:p>
    <w:p w14:paraId="314877C8" w14:textId="77777777" w:rsidR="007912F0" w:rsidRDefault="00101756" w:rsidP="007912F0">
      <w:pPr>
        <w:pStyle w:val="Heading3"/>
      </w:pPr>
      <w:bookmarkStart w:id="115" w:name="_Toc110525434"/>
      <w:r w:rsidRPr="00C2449D">
        <w:t>The Commission recognises that children come from diverse backgrounds with diverse needs and circumstances.</w:t>
      </w:r>
      <w:bookmarkEnd w:id="115"/>
      <w:r w:rsidRPr="00C2449D">
        <w:t xml:space="preserve"> </w:t>
      </w:r>
    </w:p>
    <w:p w14:paraId="4FA6124A" w14:textId="77777777" w:rsidR="007912F0" w:rsidRDefault="00101756" w:rsidP="007912F0">
      <w:pPr>
        <w:pStyle w:val="Heading3"/>
      </w:pPr>
      <w:bookmarkStart w:id="116" w:name="_Toc110525435"/>
      <w:r w:rsidRPr="00C2449D">
        <w:t>While all children are vulnerable to harm in organisational contexts, some children have specific vulnerabilities due to their age, backgrounds or circumstances.</w:t>
      </w:r>
      <w:bookmarkEnd w:id="116"/>
      <w:r w:rsidRPr="00C2449D">
        <w:t xml:space="preserve"> </w:t>
      </w:r>
    </w:p>
    <w:p w14:paraId="1E407B1E" w14:textId="44280DCC" w:rsidR="00101756" w:rsidRPr="00C2449D" w:rsidRDefault="00101756" w:rsidP="007912F0">
      <w:pPr>
        <w:pStyle w:val="Heading3"/>
      </w:pPr>
      <w:bookmarkStart w:id="117" w:name="_Toc110525436"/>
      <w:r w:rsidRPr="00C2449D">
        <w:t xml:space="preserve">Aboriginal and Torres Strait Islander children, children from culturally and linguistically diverse backgrounds, children </w:t>
      </w:r>
      <w:r w:rsidR="006E1823" w:rsidRPr="00C2449D">
        <w:t>who are unable to live at home</w:t>
      </w:r>
      <w:r w:rsidR="0018152E" w:rsidRPr="00C2449D">
        <w:t xml:space="preserve">, </w:t>
      </w:r>
      <w:r w:rsidRPr="00C2449D">
        <w:t>children with</w:t>
      </w:r>
      <w:r w:rsidR="001433AF">
        <w:t xml:space="preserve"> a</w:t>
      </w:r>
      <w:r w:rsidRPr="00C2449D">
        <w:t xml:space="preserve"> disabilit</w:t>
      </w:r>
      <w:r w:rsidR="006E1823" w:rsidRPr="00C2449D">
        <w:t xml:space="preserve">y, and </w:t>
      </w:r>
      <w:r w:rsidR="000211E8">
        <w:t>LGBTIQ+ identifying</w:t>
      </w:r>
      <w:r w:rsidR="006E1823" w:rsidRPr="00C2449D">
        <w:t xml:space="preserve"> children </w:t>
      </w:r>
      <w:r w:rsidRPr="00C2449D">
        <w:t xml:space="preserve">are </w:t>
      </w:r>
      <w:r w:rsidR="006E1823" w:rsidRPr="00C2449D">
        <w:t xml:space="preserve">among those </w:t>
      </w:r>
      <w:r w:rsidRPr="00C2449D">
        <w:t>groups whose rights and particular needs must be</w:t>
      </w:r>
      <w:r w:rsidR="000211E8">
        <w:t>, and are,</w:t>
      </w:r>
      <w:r w:rsidRPr="00C2449D">
        <w:t xml:space="preserve"> considered when </w:t>
      </w:r>
      <w:r w:rsidR="00E65D54" w:rsidRPr="00C2449D">
        <w:t xml:space="preserve">the Commission </w:t>
      </w:r>
      <w:r w:rsidRPr="00C2449D">
        <w:t>involv</w:t>
      </w:r>
      <w:r w:rsidR="00E65D54" w:rsidRPr="00C2449D">
        <w:t>es them</w:t>
      </w:r>
      <w:r w:rsidRPr="00C2449D">
        <w:t xml:space="preserve"> in </w:t>
      </w:r>
      <w:r w:rsidR="00E65D54" w:rsidRPr="00C2449D">
        <w:t xml:space="preserve">its </w:t>
      </w:r>
      <w:r w:rsidRPr="00C2449D">
        <w:t>activities.</w:t>
      </w:r>
      <w:bookmarkEnd w:id="117"/>
      <w:r w:rsidRPr="00C2449D">
        <w:t xml:space="preserve"> </w:t>
      </w:r>
    </w:p>
    <w:p w14:paraId="40901897" w14:textId="47A54A66" w:rsidR="00945EC4" w:rsidRPr="00C2449D" w:rsidRDefault="00677608" w:rsidP="007912F0">
      <w:pPr>
        <w:pStyle w:val="Heading3"/>
      </w:pPr>
      <w:bookmarkStart w:id="118" w:name="_Toc110525437"/>
      <w:r>
        <w:t>When engaging with children, t</w:t>
      </w:r>
      <w:r w:rsidR="00922F1F">
        <w:t xml:space="preserve">he Commission </w:t>
      </w:r>
      <w:r w:rsidR="001D1F9F">
        <w:t xml:space="preserve">takes steps to create culturally safe and inclusive </w:t>
      </w:r>
      <w:r w:rsidR="00101756" w:rsidRPr="00C2449D">
        <w:t>physical</w:t>
      </w:r>
      <w:r w:rsidR="006E1823" w:rsidRPr="00C2449D">
        <w:t>,</w:t>
      </w:r>
      <w:r w:rsidR="0018152E" w:rsidRPr="00C2449D">
        <w:t xml:space="preserve"> </w:t>
      </w:r>
      <w:r w:rsidR="00101756" w:rsidRPr="00C2449D">
        <w:t>online</w:t>
      </w:r>
      <w:r w:rsidR="006E1823" w:rsidRPr="00C2449D">
        <w:t xml:space="preserve">, </w:t>
      </w:r>
      <w:r w:rsidR="00101756" w:rsidRPr="00C2449D">
        <w:t>and social environment</w:t>
      </w:r>
      <w:r w:rsidR="007C080D" w:rsidRPr="00C2449D">
        <w:t>s</w:t>
      </w:r>
      <w:r w:rsidR="002E445A">
        <w:t>, including</w:t>
      </w:r>
      <w:r w:rsidR="00101756" w:rsidRPr="00C2449D">
        <w:t xml:space="preserve"> </w:t>
      </w:r>
      <w:r w:rsidR="001D1F9F">
        <w:t>by:</w:t>
      </w:r>
      <w:bookmarkEnd w:id="118"/>
      <w:r w:rsidR="001D1F9F">
        <w:t xml:space="preserve"> </w:t>
      </w:r>
    </w:p>
    <w:p w14:paraId="4D3297DE" w14:textId="6A9CD010" w:rsidR="00945EC4" w:rsidRPr="00C2449D" w:rsidRDefault="00B45FE2" w:rsidP="00936EB7">
      <w:pPr>
        <w:pStyle w:val="Heading4"/>
        <w:keepNext w:val="0"/>
        <w:tabs>
          <w:tab w:val="clear" w:pos="851"/>
          <w:tab w:val="num" w:pos="284"/>
        </w:tabs>
        <w:ind w:left="1418" w:hanging="567"/>
      </w:pPr>
      <w:bookmarkStart w:id="119" w:name="_Toc110525438"/>
      <w:r w:rsidRPr="00C2449D">
        <w:t>making</w:t>
      </w:r>
      <w:r w:rsidR="00A41F7B" w:rsidRPr="00C2449D">
        <w:t xml:space="preserve"> </w:t>
      </w:r>
      <w:r w:rsidR="00461A6F">
        <w:t xml:space="preserve">all </w:t>
      </w:r>
      <w:r w:rsidR="00101756" w:rsidRPr="00C2449D">
        <w:t xml:space="preserve">Commission spaces </w:t>
      </w:r>
      <w:r w:rsidR="006E1823" w:rsidRPr="00C2449D">
        <w:t xml:space="preserve">safe </w:t>
      </w:r>
      <w:r w:rsidR="00945EC4" w:rsidRPr="00C2449D">
        <w:t>and welcoming</w:t>
      </w:r>
      <w:r w:rsidR="000D60C5" w:rsidRPr="00C2449D">
        <w:t xml:space="preserve"> for all children</w:t>
      </w:r>
      <w:bookmarkEnd w:id="119"/>
    </w:p>
    <w:p w14:paraId="48D59D08" w14:textId="1CE6D37A" w:rsidR="00945EC4" w:rsidRPr="00C2449D" w:rsidRDefault="00B45FE2" w:rsidP="00936EB7">
      <w:pPr>
        <w:pStyle w:val="Heading4"/>
        <w:keepNext w:val="0"/>
        <w:tabs>
          <w:tab w:val="clear" w:pos="851"/>
          <w:tab w:val="num" w:pos="284"/>
        </w:tabs>
        <w:ind w:left="1418" w:hanging="567"/>
      </w:pPr>
      <w:bookmarkStart w:id="120" w:name="_Toc110525439"/>
      <w:r w:rsidRPr="00C2449D">
        <w:t xml:space="preserve">choosing </w:t>
      </w:r>
      <w:r w:rsidR="00A41F7B" w:rsidRPr="00C2449D">
        <w:t xml:space="preserve">external venues </w:t>
      </w:r>
      <w:r w:rsidR="00D558E5">
        <w:t>that</w:t>
      </w:r>
      <w:r w:rsidRPr="00C2449D">
        <w:t xml:space="preserve"> are </w:t>
      </w:r>
      <w:r w:rsidR="00945EC4" w:rsidRPr="00C2449D">
        <w:t>culturally safe</w:t>
      </w:r>
      <w:r w:rsidRPr="00C2449D">
        <w:t xml:space="preserve"> </w:t>
      </w:r>
      <w:r w:rsidR="006E1823" w:rsidRPr="00C2449D">
        <w:t>for children</w:t>
      </w:r>
      <w:r w:rsidR="00DB2B7D">
        <w:t>,</w:t>
      </w:r>
      <w:r w:rsidR="006E1823" w:rsidRPr="00C2449D">
        <w:t xml:space="preserve"> and accessible for children with</w:t>
      </w:r>
      <w:r w:rsidR="002E445A">
        <w:t xml:space="preserve"> </w:t>
      </w:r>
      <w:r w:rsidR="006E1823" w:rsidRPr="00C2449D">
        <w:t>disability</w:t>
      </w:r>
      <w:bookmarkEnd w:id="120"/>
    </w:p>
    <w:p w14:paraId="4CE87B05" w14:textId="5E4BA4BE" w:rsidR="00945EC4" w:rsidRPr="00C2449D" w:rsidRDefault="00807983" w:rsidP="00936EB7">
      <w:pPr>
        <w:pStyle w:val="Heading4"/>
        <w:keepNext w:val="0"/>
        <w:tabs>
          <w:tab w:val="clear" w:pos="851"/>
          <w:tab w:val="num" w:pos="284"/>
        </w:tabs>
        <w:ind w:left="1418" w:hanging="567"/>
      </w:pPr>
      <w:bookmarkStart w:id="121" w:name="_Toc110525440"/>
      <w:r w:rsidRPr="00C2449D">
        <w:t>employing</w:t>
      </w:r>
      <w:r w:rsidR="00101756" w:rsidRPr="00C2449D">
        <w:t xml:space="preserve"> staff </w:t>
      </w:r>
      <w:r w:rsidR="00641ADE">
        <w:t>and</w:t>
      </w:r>
      <w:r w:rsidR="00882D9A">
        <w:t>, where appropriate,</w:t>
      </w:r>
      <w:r w:rsidR="00641ADE">
        <w:t xml:space="preserve"> engaging </w:t>
      </w:r>
      <w:r w:rsidR="00882D9A">
        <w:t>volunteers and interns,</w:t>
      </w:r>
      <w:r w:rsidR="00641ADE">
        <w:t xml:space="preserve"> </w:t>
      </w:r>
      <w:r w:rsidR="00101756" w:rsidRPr="00C2449D">
        <w:t xml:space="preserve">that </w:t>
      </w:r>
      <w:r w:rsidR="007F72CF" w:rsidRPr="00C2449D">
        <w:t xml:space="preserve">children feel comfortable with, for example with similar cultural backgrounds </w:t>
      </w:r>
      <w:r w:rsidR="009524AD" w:rsidRPr="00C2449D">
        <w:t>or experiences</w:t>
      </w:r>
      <w:bookmarkEnd w:id="121"/>
    </w:p>
    <w:p w14:paraId="781DC8E0" w14:textId="16FBFA6C" w:rsidR="000928FD" w:rsidRPr="00C2449D" w:rsidRDefault="00641ADE" w:rsidP="00936EB7">
      <w:pPr>
        <w:pStyle w:val="Heading4"/>
        <w:keepNext w:val="0"/>
        <w:tabs>
          <w:tab w:val="clear" w:pos="851"/>
          <w:tab w:val="num" w:pos="284"/>
        </w:tabs>
        <w:ind w:left="1418" w:hanging="567"/>
      </w:pPr>
      <w:bookmarkStart w:id="122" w:name="_Toc110525441"/>
      <w:r w:rsidRPr="00C2449D">
        <w:t xml:space="preserve">conducting </w:t>
      </w:r>
      <w:r>
        <w:t>activities</w:t>
      </w:r>
      <w:r w:rsidR="00101756" w:rsidRPr="00C2449D">
        <w:t xml:space="preserve"> in an </w:t>
      </w:r>
      <w:r w:rsidR="006E1823" w:rsidRPr="00C2449D">
        <w:t>age-appropriate</w:t>
      </w:r>
      <w:r w:rsidR="00101756" w:rsidRPr="00C2449D">
        <w:t xml:space="preserve"> and culturally</w:t>
      </w:r>
      <w:r w:rsidR="00D16014">
        <w:t xml:space="preserve"> </w:t>
      </w:r>
      <w:r w:rsidR="00101756" w:rsidRPr="00C2449D">
        <w:t>appropriate way</w:t>
      </w:r>
      <w:r w:rsidR="001A6BAE">
        <w:t xml:space="preserve">, including </w:t>
      </w:r>
      <w:r w:rsidR="000928FD">
        <w:t>in accordance with the ‘</w:t>
      </w:r>
      <w:hyperlink r:id="rId28" w:history="1">
        <w:r w:rsidR="000928FD" w:rsidRPr="00DB5100">
          <w:rPr>
            <w:rStyle w:val="Hyperlink"/>
          </w:rPr>
          <w:t>Keeping our Kids Safe’</w:t>
        </w:r>
      </w:hyperlink>
      <w:r w:rsidR="000928FD">
        <w:t xml:space="preserve"> resource when the a</w:t>
      </w:r>
      <w:r w:rsidR="007F79B5">
        <w:t xml:space="preserve">ctivity </w:t>
      </w:r>
      <w:r w:rsidR="001A6BAE">
        <w:t>involves</w:t>
      </w:r>
      <w:r w:rsidR="007F79B5">
        <w:t xml:space="preserve"> Aboriginal and or Torres Strait Islander children</w:t>
      </w:r>
      <w:bookmarkEnd w:id="122"/>
    </w:p>
    <w:p w14:paraId="56964CD5" w14:textId="5BC2BC34" w:rsidR="007F72CF" w:rsidRPr="00C2449D" w:rsidRDefault="00E65D54" w:rsidP="00936EB7">
      <w:pPr>
        <w:pStyle w:val="Heading4"/>
        <w:keepNext w:val="0"/>
        <w:tabs>
          <w:tab w:val="clear" w:pos="851"/>
          <w:tab w:val="num" w:pos="284"/>
        </w:tabs>
        <w:ind w:left="1418" w:hanging="567"/>
      </w:pPr>
      <w:bookmarkStart w:id="123" w:name="_Toc110525442"/>
      <w:r w:rsidRPr="00C2449D">
        <w:t>making</w:t>
      </w:r>
      <w:r w:rsidR="00F3194D" w:rsidRPr="00C2449D">
        <w:t xml:space="preserve"> information, support and</w:t>
      </w:r>
      <w:r w:rsidR="001A6BAE">
        <w:t xml:space="preserve"> the Commission’s</w:t>
      </w:r>
      <w:r w:rsidR="00F3194D" w:rsidRPr="00C2449D">
        <w:t xml:space="preserve"> complaints processes</w:t>
      </w:r>
      <w:r w:rsidRPr="00C2449D">
        <w:t xml:space="preserve"> </w:t>
      </w:r>
      <w:r w:rsidR="00F3194D" w:rsidRPr="00C2449D">
        <w:t>culturally safe, accessible and easy to understand</w:t>
      </w:r>
      <w:bookmarkEnd w:id="123"/>
    </w:p>
    <w:p w14:paraId="7937FCAE" w14:textId="04C3AB54" w:rsidR="00F3194D" w:rsidRPr="00C2449D" w:rsidRDefault="007F72CF" w:rsidP="00936EB7">
      <w:pPr>
        <w:pStyle w:val="Heading4"/>
        <w:keepNext w:val="0"/>
        <w:tabs>
          <w:tab w:val="clear" w:pos="851"/>
          <w:tab w:val="num" w:pos="284"/>
        </w:tabs>
        <w:ind w:left="1418" w:hanging="567"/>
      </w:pPr>
      <w:bookmarkStart w:id="124" w:name="_Toc110525443"/>
      <w:r w:rsidRPr="00C2449D">
        <w:t>providing information in languages other than English.</w:t>
      </w:r>
      <w:bookmarkEnd w:id="124"/>
    </w:p>
    <w:p w14:paraId="2B2367C5" w14:textId="524321FD" w:rsidR="0047408E" w:rsidRPr="00C2449D" w:rsidRDefault="007A2FFD" w:rsidP="007912F0">
      <w:pPr>
        <w:pStyle w:val="Heading3"/>
      </w:pPr>
      <w:bookmarkStart w:id="125" w:name="_Toc110525444"/>
      <w:r>
        <w:lastRenderedPageBreak/>
        <w:t>Officials who</w:t>
      </w:r>
      <w:r w:rsidR="00AC1404">
        <w:t xml:space="preserve"> conduct </w:t>
      </w:r>
      <w:r w:rsidR="002F5459" w:rsidRPr="00C2449D">
        <w:t xml:space="preserve">activities </w:t>
      </w:r>
      <w:r w:rsidR="002F5459" w:rsidRPr="00166872">
        <w:t>with children</w:t>
      </w:r>
      <w:r w:rsidRPr="00166872">
        <w:t xml:space="preserve"> </w:t>
      </w:r>
      <w:r w:rsidR="000C4770">
        <w:t>are able to a</w:t>
      </w:r>
      <w:r w:rsidR="003840A3" w:rsidRPr="00166872">
        <w:t xml:space="preserve">ccess </w:t>
      </w:r>
      <w:r w:rsidRPr="00166872">
        <w:t xml:space="preserve">training </w:t>
      </w:r>
      <w:r w:rsidR="009703FC" w:rsidRPr="00166872">
        <w:t xml:space="preserve">on </w:t>
      </w:r>
      <w:r w:rsidR="002F5459" w:rsidRPr="00166872">
        <w:t>how to respond to children with diverse needs</w:t>
      </w:r>
      <w:r w:rsidR="00FA2D7E" w:rsidRPr="00166872">
        <w:t xml:space="preserve"> or</w:t>
      </w:r>
      <w:r w:rsidR="002F5459" w:rsidRPr="00166872">
        <w:t xml:space="preserve"> </w:t>
      </w:r>
      <w:r w:rsidR="0047408E" w:rsidRPr="00166872">
        <w:t>from vulnerable groups</w:t>
      </w:r>
      <w:r w:rsidR="00FA2D7E" w:rsidRPr="00166872">
        <w:t>, and how</w:t>
      </w:r>
      <w:r w:rsidR="00FA2D7E">
        <w:t xml:space="preserve"> to be culturally sensitive and trauma informed.</w:t>
      </w:r>
      <w:bookmarkEnd w:id="125"/>
      <w:r w:rsidR="00FA2D7E">
        <w:t xml:space="preserve"> </w:t>
      </w:r>
      <w:r w:rsidR="00485A65">
        <w:t xml:space="preserve"> </w:t>
      </w:r>
    </w:p>
    <w:p w14:paraId="375C5784" w14:textId="6B2BA2A3" w:rsidR="005F0AA5" w:rsidRPr="004360AE" w:rsidRDefault="00E42126" w:rsidP="000D470F">
      <w:pPr>
        <w:pStyle w:val="Heading2"/>
        <w:tabs>
          <w:tab w:val="clear" w:pos="7372"/>
          <w:tab w:val="num" w:pos="851"/>
        </w:tabs>
        <w:ind w:left="851"/>
      </w:pPr>
      <w:bookmarkStart w:id="126" w:name="_Toc110525445"/>
      <w:r w:rsidRPr="004360AE">
        <w:t>Ens</w:t>
      </w:r>
      <w:r w:rsidR="00EF5E41" w:rsidRPr="004360AE">
        <w:t>ur</w:t>
      </w:r>
      <w:r w:rsidRPr="004360AE">
        <w:t>ing</w:t>
      </w:r>
      <w:r w:rsidR="00797FE9" w:rsidRPr="004360AE">
        <w:t xml:space="preserve"> </w:t>
      </w:r>
      <w:r w:rsidR="001A6BAE" w:rsidRPr="007912F0">
        <w:t>officials</w:t>
      </w:r>
      <w:r w:rsidRPr="004360AE">
        <w:t xml:space="preserve"> are suitable and supported</w:t>
      </w:r>
      <w:bookmarkEnd w:id="126"/>
    </w:p>
    <w:p w14:paraId="55BA504F" w14:textId="72342411" w:rsidR="006028C0" w:rsidRPr="00C2449D" w:rsidRDefault="00600BC9" w:rsidP="0018152E">
      <w:pPr>
        <w:pBdr>
          <w:top w:val="single" w:sz="4" w:space="1" w:color="auto"/>
          <w:left w:val="single" w:sz="4" w:space="4" w:color="auto"/>
          <w:bottom w:val="single" w:sz="4" w:space="1" w:color="auto"/>
          <w:right w:val="single" w:sz="4" w:space="4" w:color="auto"/>
        </w:pBdr>
        <w:shd w:val="clear" w:color="auto" w:fill="BDD6EE" w:themeFill="accent1" w:themeFillTint="66"/>
        <w:rPr>
          <w:rFonts w:ascii="Open Sans" w:hAnsi="Open Sans" w:cs="Open Sans"/>
        </w:rPr>
      </w:pPr>
      <w:r w:rsidRPr="00C2449D">
        <w:rPr>
          <w:rFonts w:ascii="Open Sans" w:hAnsi="Open Sans" w:cs="Open Sans"/>
          <w:b/>
        </w:rPr>
        <w:t xml:space="preserve">National </w:t>
      </w:r>
      <w:r w:rsidR="006028C0" w:rsidRPr="00C2449D">
        <w:rPr>
          <w:rFonts w:ascii="Open Sans" w:hAnsi="Open Sans" w:cs="Open Sans"/>
          <w:b/>
        </w:rPr>
        <w:t>Principle</w:t>
      </w:r>
      <w:r w:rsidR="007E0C8C" w:rsidRPr="00C2449D">
        <w:rPr>
          <w:rFonts w:ascii="Open Sans" w:hAnsi="Open Sans" w:cs="Open Sans"/>
          <w:b/>
        </w:rPr>
        <w:t xml:space="preserve"> 5</w:t>
      </w:r>
      <w:r w:rsidR="006028C0" w:rsidRPr="00C2449D">
        <w:rPr>
          <w:rFonts w:ascii="Open Sans" w:hAnsi="Open Sans" w:cs="Open Sans"/>
        </w:rPr>
        <w:t>: People working with children and young people are suitable and supported to reflect child safety and wellbeing values in practice</w:t>
      </w:r>
    </w:p>
    <w:p w14:paraId="6C9640D6" w14:textId="70E77877" w:rsidR="00FC79AC" w:rsidRPr="00C2449D" w:rsidRDefault="00FC79AC" w:rsidP="005E3034">
      <w:pPr>
        <w:pStyle w:val="Heading3"/>
        <w:keepNext w:val="0"/>
        <w:keepLines w:val="0"/>
      </w:pPr>
      <w:bookmarkStart w:id="127" w:name="_Toc110525446"/>
      <w:r w:rsidRPr="00C2449D">
        <w:t xml:space="preserve">The Commission has a responsibility to make sure </w:t>
      </w:r>
      <w:r w:rsidR="00767359">
        <w:t xml:space="preserve">that </w:t>
      </w:r>
      <w:r w:rsidR="00FA2D7E">
        <w:t>officials</w:t>
      </w:r>
      <w:r w:rsidR="00FA2D7E" w:rsidRPr="00C2449D">
        <w:t xml:space="preserve"> </w:t>
      </w:r>
      <w:r w:rsidRPr="00C2449D">
        <w:t xml:space="preserve">are suitable and supported </w:t>
      </w:r>
      <w:r w:rsidR="003E662F" w:rsidRPr="00C2449D">
        <w:t xml:space="preserve">for </w:t>
      </w:r>
      <w:r w:rsidR="00F56689" w:rsidRPr="00C2449D">
        <w:t>any work</w:t>
      </w:r>
      <w:r w:rsidR="001A6BAE">
        <w:t xml:space="preserve"> they undertake that</w:t>
      </w:r>
      <w:r w:rsidR="00EA397C" w:rsidRPr="00C2449D">
        <w:t xml:space="preserve"> </w:t>
      </w:r>
      <w:r w:rsidR="001A6BAE" w:rsidRPr="00C2449D">
        <w:t>involv</w:t>
      </w:r>
      <w:r w:rsidR="001A6BAE">
        <w:t>es</w:t>
      </w:r>
      <w:r w:rsidR="00A44080">
        <w:t xml:space="preserve"> </w:t>
      </w:r>
      <w:r w:rsidR="00DE3940" w:rsidRPr="00C2449D">
        <w:t>children</w:t>
      </w:r>
      <w:r w:rsidRPr="00C2449D">
        <w:t>.</w:t>
      </w:r>
      <w:r w:rsidR="00DE3940" w:rsidRPr="00C2449D">
        <w:t xml:space="preserve"> </w:t>
      </w:r>
      <w:r w:rsidRPr="00C2449D">
        <w:t>This includes:</w:t>
      </w:r>
      <w:bookmarkEnd w:id="127"/>
    </w:p>
    <w:p w14:paraId="4D91CC36" w14:textId="58BAEEDB" w:rsidR="00AB1464" w:rsidRPr="00936EB7" w:rsidRDefault="00FC79AC" w:rsidP="00936EB7">
      <w:pPr>
        <w:pStyle w:val="Heading4"/>
        <w:keepNext w:val="0"/>
        <w:tabs>
          <w:tab w:val="clear" w:pos="851"/>
          <w:tab w:val="num" w:pos="284"/>
        </w:tabs>
        <w:ind w:left="1418" w:hanging="567"/>
      </w:pPr>
      <w:bookmarkStart w:id="128" w:name="_Toc110525447"/>
      <w:r w:rsidRPr="00936EB7">
        <w:t xml:space="preserve">emphasising child safety </w:t>
      </w:r>
      <w:r w:rsidR="00685D42" w:rsidRPr="00936EB7">
        <w:t xml:space="preserve">and wellbeing </w:t>
      </w:r>
      <w:r w:rsidRPr="00936EB7">
        <w:t>when advertising</w:t>
      </w:r>
      <w:r w:rsidR="00B9125A" w:rsidRPr="00936EB7">
        <w:t xml:space="preserve"> and</w:t>
      </w:r>
      <w:r w:rsidRPr="00936EB7">
        <w:t xml:space="preserve"> recruiting </w:t>
      </w:r>
      <w:r w:rsidR="00685D42" w:rsidRPr="00936EB7">
        <w:t xml:space="preserve">for positions </w:t>
      </w:r>
      <w:r w:rsidR="004C6E9A" w:rsidRPr="00936EB7">
        <w:t xml:space="preserve">involving </w:t>
      </w:r>
      <w:r w:rsidR="0041070F" w:rsidRPr="00936EB7">
        <w:t>contact with children</w:t>
      </w:r>
      <w:bookmarkEnd w:id="128"/>
    </w:p>
    <w:p w14:paraId="31821E62" w14:textId="01FA4770" w:rsidR="0008756D" w:rsidRPr="00936EB7" w:rsidRDefault="0008756D" w:rsidP="00936EB7">
      <w:pPr>
        <w:pStyle w:val="Heading4"/>
        <w:keepNext w:val="0"/>
        <w:tabs>
          <w:tab w:val="clear" w:pos="851"/>
          <w:tab w:val="num" w:pos="284"/>
        </w:tabs>
        <w:ind w:left="1418" w:hanging="567"/>
      </w:pPr>
      <w:bookmarkStart w:id="129" w:name="_Toc110525448"/>
      <w:r w:rsidRPr="00936EB7">
        <w:t xml:space="preserve">ensuring that new and existing </w:t>
      </w:r>
      <w:r w:rsidR="00FA2D7E" w:rsidRPr="00936EB7">
        <w:t>officials</w:t>
      </w:r>
      <w:r w:rsidR="00A64438" w:rsidRPr="00936EB7">
        <w:t xml:space="preserve"> </w:t>
      </w:r>
      <w:r w:rsidRPr="00936EB7">
        <w:t xml:space="preserve">in positions where </w:t>
      </w:r>
      <w:r w:rsidR="00372191" w:rsidRPr="00936EB7">
        <w:t>contact with children</w:t>
      </w:r>
      <w:r w:rsidRPr="00936EB7">
        <w:t xml:space="preserve"> is an inherent requirement</w:t>
      </w:r>
      <w:r w:rsidR="00FC2B29" w:rsidRPr="00936EB7">
        <w:t xml:space="preserve"> of</w:t>
      </w:r>
      <w:r w:rsidR="00B350F7" w:rsidRPr="00936EB7">
        <w:t xml:space="preserve"> </w:t>
      </w:r>
      <w:r w:rsidR="004C6E9A" w:rsidRPr="00936EB7">
        <w:t>the position</w:t>
      </w:r>
      <w:bookmarkEnd w:id="129"/>
    </w:p>
    <w:p w14:paraId="057BC0F6" w14:textId="7993322E" w:rsidR="00936EB7" w:rsidRDefault="004423E0" w:rsidP="00936EB7">
      <w:pPr>
        <w:pStyle w:val="Heading4"/>
        <w:keepNext w:val="0"/>
        <w:tabs>
          <w:tab w:val="clear" w:pos="851"/>
          <w:tab w:val="num" w:pos="284"/>
        </w:tabs>
        <w:ind w:left="1418" w:hanging="567"/>
      </w:pPr>
      <w:bookmarkStart w:id="130" w:name="_Toc110525449"/>
      <w:r w:rsidRPr="00936EB7">
        <w:t>supervision</w:t>
      </w:r>
      <w:r w:rsidR="009F12A8" w:rsidRPr="00936EB7">
        <w:t>, support</w:t>
      </w:r>
      <w:r w:rsidRPr="00936EB7">
        <w:t xml:space="preserve"> and performance management processes </w:t>
      </w:r>
      <w:r w:rsidR="009F12A8" w:rsidRPr="00936EB7">
        <w:t xml:space="preserve">for </w:t>
      </w:r>
      <w:r w:rsidR="00BB4DA3" w:rsidRPr="00936EB7">
        <w:t xml:space="preserve">employees or unpaid </w:t>
      </w:r>
      <w:r w:rsidR="000F295C" w:rsidRPr="00936EB7">
        <w:t>personnel</w:t>
      </w:r>
      <w:r w:rsidR="00BB4DA3" w:rsidRPr="00936EB7">
        <w:t xml:space="preserve"> in </w:t>
      </w:r>
      <w:r w:rsidR="004106F0" w:rsidRPr="00936EB7">
        <w:t>positions that involve contact with children</w:t>
      </w:r>
      <w:bookmarkEnd w:id="130"/>
    </w:p>
    <w:p w14:paraId="45FCAEDE" w14:textId="3A165305" w:rsidR="004423E0" w:rsidRPr="00C2449D" w:rsidRDefault="001B0AD3" w:rsidP="00936EB7">
      <w:pPr>
        <w:pStyle w:val="Heading4"/>
        <w:keepNext w:val="0"/>
        <w:tabs>
          <w:tab w:val="clear" w:pos="851"/>
          <w:tab w:val="num" w:pos="284"/>
        </w:tabs>
        <w:ind w:left="1418" w:hanging="567"/>
      </w:pPr>
      <w:bookmarkStart w:id="131" w:name="_Toc110525450"/>
      <w:r>
        <w:t xml:space="preserve">a </w:t>
      </w:r>
      <w:hyperlink r:id="rId29" w:history="1">
        <w:r w:rsidR="00FA2D7E" w:rsidRPr="00BB3E1A">
          <w:rPr>
            <w:rStyle w:val="Hyperlink"/>
          </w:rPr>
          <w:t xml:space="preserve">Child Safe </w:t>
        </w:r>
        <w:r w:rsidRPr="00BB3E1A">
          <w:rPr>
            <w:rStyle w:val="Hyperlink"/>
          </w:rPr>
          <w:t>Code of Conduct</w:t>
        </w:r>
      </w:hyperlink>
      <w:r>
        <w:t xml:space="preserve"> </w:t>
      </w:r>
      <w:r w:rsidR="00AE1F77">
        <w:t>agreed to by all officials</w:t>
      </w:r>
      <w:r w:rsidR="00FE6930" w:rsidRPr="00C2449D">
        <w:t>.</w:t>
      </w:r>
      <w:bookmarkEnd w:id="131"/>
    </w:p>
    <w:p w14:paraId="63CDEFEB" w14:textId="17C9D03A" w:rsidR="00B04D09" w:rsidRPr="00C2449D" w:rsidRDefault="00FF35AC" w:rsidP="005E3034">
      <w:pPr>
        <w:pStyle w:val="SecondTIER"/>
        <w:keepNext w:val="0"/>
      </w:pPr>
      <w:r>
        <w:t>2.5.1</w:t>
      </w:r>
      <w:r>
        <w:tab/>
      </w:r>
      <w:r w:rsidR="007751BA" w:rsidRPr="00C2449D">
        <w:t>R</w:t>
      </w:r>
      <w:r w:rsidR="00B04D09" w:rsidRPr="00C2449D">
        <w:t>ecruit</w:t>
      </w:r>
      <w:r w:rsidR="00BB11AF" w:rsidRPr="00C2449D">
        <w:t xml:space="preserve">ment </w:t>
      </w:r>
      <w:r w:rsidR="00E42126" w:rsidRPr="00C2449D">
        <w:t>processes</w:t>
      </w:r>
    </w:p>
    <w:p w14:paraId="3C75CAC8" w14:textId="20E503D4" w:rsidR="0008756D" w:rsidRPr="000A4866" w:rsidRDefault="007734F3" w:rsidP="005E3034">
      <w:pPr>
        <w:pStyle w:val="Heading3"/>
        <w:keepNext w:val="0"/>
        <w:keepLines w:val="0"/>
        <w:numPr>
          <w:ilvl w:val="0"/>
          <w:numId w:val="0"/>
        </w:numPr>
        <w:rPr>
          <w:i/>
          <w:iCs/>
        </w:rPr>
      </w:pPr>
      <w:bookmarkStart w:id="132" w:name="_Toc110525451"/>
      <w:r w:rsidRPr="000A4866">
        <w:rPr>
          <w:i/>
          <w:iCs/>
        </w:rPr>
        <w:t xml:space="preserve">Requirements for </w:t>
      </w:r>
      <w:r w:rsidR="005E0FA9" w:rsidRPr="000A4866">
        <w:rPr>
          <w:i/>
          <w:iCs/>
        </w:rPr>
        <w:t>Working With Children Checks</w:t>
      </w:r>
      <w:bookmarkEnd w:id="132"/>
    </w:p>
    <w:p w14:paraId="37298B52" w14:textId="192F75A1" w:rsidR="000A4866" w:rsidRDefault="00F72AC4" w:rsidP="000D470F">
      <w:pPr>
        <w:pStyle w:val="Heading3"/>
        <w:keepNext w:val="0"/>
        <w:keepLines w:val="0"/>
        <w:numPr>
          <w:ilvl w:val="2"/>
          <w:numId w:val="31"/>
        </w:numPr>
      </w:pPr>
      <w:bookmarkStart w:id="133" w:name="_Toc110525452"/>
      <w:r w:rsidRPr="00C2449D">
        <w:t>In all states and territories, persons in ‘child-related work’</w:t>
      </w:r>
      <w:r w:rsidR="00DE3BDA" w:rsidRPr="00C2449D">
        <w:t xml:space="preserve"> are legally required to undergo </w:t>
      </w:r>
      <w:r w:rsidR="004C624E">
        <w:t xml:space="preserve">a </w:t>
      </w:r>
      <w:r w:rsidR="00DE3BDA" w:rsidRPr="00C2449D">
        <w:t xml:space="preserve">criminal record check, </w:t>
      </w:r>
      <w:r w:rsidR="00280A66">
        <w:t xml:space="preserve">either </w:t>
      </w:r>
      <w:r w:rsidR="00DE3BDA" w:rsidRPr="00C2449D">
        <w:t xml:space="preserve">through </w:t>
      </w:r>
      <w:r w:rsidR="00280A66">
        <w:t xml:space="preserve">the relevant state or territories </w:t>
      </w:r>
      <w:r w:rsidR="00DE3BDA" w:rsidRPr="00C2449D">
        <w:t>Working With Children Check</w:t>
      </w:r>
      <w:r w:rsidR="00F41720">
        <w:t xml:space="preserve"> </w:t>
      </w:r>
      <w:r w:rsidR="00DE3BDA" w:rsidRPr="00C2449D">
        <w:t>scheme, Working With Vulnerable Persons scheme</w:t>
      </w:r>
      <w:r w:rsidR="006A4891">
        <w:t>,</w:t>
      </w:r>
      <w:r w:rsidR="00DE3BDA" w:rsidRPr="00C2449D">
        <w:t xml:space="preserve"> or </w:t>
      </w:r>
      <w:r w:rsidR="001317A3">
        <w:t xml:space="preserve">by way of a </w:t>
      </w:r>
      <w:r w:rsidR="00DE3BDA" w:rsidRPr="00C2449D">
        <w:t>police check</w:t>
      </w:r>
      <w:r w:rsidRPr="00C2449D">
        <w:t>.</w:t>
      </w:r>
      <w:bookmarkEnd w:id="133"/>
      <w:r w:rsidRPr="00C2449D">
        <w:t xml:space="preserve"> </w:t>
      </w:r>
    </w:p>
    <w:p w14:paraId="1DC1C3AC" w14:textId="4301CD30" w:rsidR="001317A3" w:rsidRDefault="001317A3" w:rsidP="000D470F">
      <w:pPr>
        <w:pStyle w:val="Heading3"/>
        <w:keepNext w:val="0"/>
        <w:keepLines w:val="0"/>
        <w:numPr>
          <w:ilvl w:val="2"/>
          <w:numId w:val="31"/>
        </w:numPr>
      </w:pPr>
      <w:bookmarkStart w:id="134" w:name="_Toc110525453"/>
      <w:r>
        <w:t xml:space="preserve">These schemes generally define </w:t>
      </w:r>
      <w:r w:rsidR="00F72AC4" w:rsidRPr="00C2449D">
        <w:t>‘</w:t>
      </w:r>
      <w:r>
        <w:t>c</w:t>
      </w:r>
      <w:r w:rsidRPr="00C2449D">
        <w:t>hild</w:t>
      </w:r>
      <w:r w:rsidR="00F72AC4" w:rsidRPr="00C2449D">
        <w:t>-related work’ as work involving contact with children (usually direct and not incidental) in a particular sector, service or type of organisation.</w:t>
      </w:r>
      <w:bookmarkEnd w:id="134"/>
      <w:r w:rsidR="00F72AC4" w:rsidRPr="00C2449D">
        <w:t xml:space="preserve"> </w:t>
      </w:r>
    </w:p>
    <w:p w14:paraId="1C7D1C7D" w14:textId="161A92D9" w:rsidR="001317A3" w:rsidRDefault="00F72AC4" w:rsidP="005E3034">
      <w:pPr>
        <w:pStyle w:val="Heading3"/>
        <w:keepNext w:val="0"/>
        <w:keepLines w:val="0"/>
      </w:pPr>
      <w:bookmarkStart w:id="135" w:name="_Toc110525454"/>
      <w:r w:rsidRPr="00C2449D">
        <w:t>While some of the</w:t>
      </w:r>
      <w:r w:rsidR="001317A3">
        <w:t xml:space="preserve"> Commission’s</w:t>
      </w:r>
      <w:r w:rsidRPr="00C2449D">
        <w:t xml:space="preserve"> activities involve contact with children, the Commission itself </w:t>
      </w:r>
      <w:r w:rsidR="00AE1F77">
        <w:t>is not a</w:t>
      </w:r>
      <w:r w:rsidRPr="00C2449D">
        <w:t xml:space="preserve"> ‘child-related’ organisation</w:t>
      </w:r>
      <w:r w:rsidR="00AA5F50">
        <w:t xml:space="preserve"> </w:t>
      </w:r>
      <w:r w:rsidR="00DE3BDA" w:rsidRPr="00C2449D">
        <w:t xml:space="preserve">under </w:t>
      </w:r>
      <w:r w:rsidR="00AA5F50">
        <w:t xml:space="preserve">any </w:t>
      </w:r>
      <w:r w:rsidR="00DE3BDA" w:rsidRPr="00C2449D">
        <w:t xml:space="preserve">state </w:t>
      </w:r>
      <w:r w:rsidR="00AA5F50">
        <w:t>or</w:t>
      </w:r>
      <w:r w:rsidR="00AA5F50" w:rsidRPr="00C2449D">
        <w:t xml:space="preserve"> </w:t>
      </w:r>
      <w:r w:rsidR="00DE3BDA" w:rsidRPr="00C2449D">
        <w:t>territory legislation</w:t>
      </w:r>
      <w:r w:rsidRPr="00C2449D">
        <w:t xml:space="preserve">. </w:t>
      </w:r>
      <w:r w:rsidR="00AA5F50">
        <w:t>Consequently,</w:t>
      </w:r>
      <w:r w:rsidRPr="00C2449D">
        <w:t xml:space="preserve"> the </w:t>
      </w:r>
      <w:r w:rsidR="00D80482" w:rsidRPr="00C2449D">
        <w:t>WWCC schemes</w:t>
      </w:r>
      <w:r w:rsidR="001317A3">
        <w:t xml:space="preserve"> (and their </w:t>
      </w:r>
      <w:r w:rsidR="001317A3">
        <w:lastRenderedPageBreak/>
        <w:t>equivalents)</w:t>
      </w:r>
      <w:r w:rsidR="00D80482" w:rsidRPr="00C2449D">
        <w:t xml:space="preserve"> are not </w:t>
      </w:r>
      <w:r w:rsidR="007C080D" w:rsidRPr="00C2449D">
        <w:t xml:space="preserve">generally </w:t>
      </w:r>
      <w:r w:rsidR="00D80482" w:rsidRPr="00C2449D">
        <w:t xml:space="preserve">available to the </w:t>
      </w:r>
      <w:r w:rsidRPr="00C2449D">
        <w:t>Commission</w:t>
      </w:r>
      <w:r w:rsidR="004C6E9A" w:rsidRPr="00C2449D">
        <w:t>, or legally required,</w:t>
      </w:r>
      <w:r w:rsidR="00D80482" w:rsidRPr="00C2449D">
        <w:t xml:space="preserve"> </w:t>
      </w:r>
      <w:r w:rsidRPr="00C2449D">
        <w:t>under</w:t>
      </w:r>
      <w:r w:rsidR="001317A3">
        <w:t xml:space="preserve"> any Australian</w:t>
      </w:r>
      <w:r w:rsidRPr="00C2449D">
        <w:t xml:space="preserve"> state </w:t>
      </w:r>
      <w:r w:rsidR="001317A3">
        <w:t xml:space="preserve">or </w:t>
      </w:r>
      <w:r w:rsidRPr="00C2449D">
        <w:t>territory legislatio</w:t>
      </w:r>
      <w:r w:rsidR="00D80482" w:rsidRPr="00C2449D">
        <w:t>n.</w:t>
      </w:r>
      <w:bookmarkEnd w:id="135"/>
      <w:r w:rsidR="00D80482" w:rsidRPr="00C2449D">
        <w:t xml:space="preserve"> </w:t>
      </w:r>
    </w:p>
    <w:p w14:paraId="3B80B1C6" w14:textId="3D00B5D1" w:rsidR="007734F3" w:rsidRDefault="00DE3BDA" w:rsidP="005E3034">
      <w:pPr>
        <w:pStyle w:val="Heading3"/>
        <w:keepNext w:val="0"/>
        <w:keepLines w:val="0"/>
      </w:pPr>
      <w:bookmarkStart w:id="136" w:name="_Toc110525455"/>
      <w:r w:rsidRPr="00C2449D">
        <w:t>I</w:t>
      </w:r>
      <w:r w:rsidR="00F72AC4" w:rsidRPr="00C2449D">
        <w:t>n NSW, the Commission may seek the NSW Children’s Guardian</w:t>
      </w:r>
      <w:r w:rsidR="0027334C">
        <w:t>’s approval</w:t>
      </w:r>
      <w:r w:rsidR="00F72AC4" w:rsidRPr="00C2449D">
        <w:t xml:space="preserve"> to have </w:t>
      </w:r>
      <w:r w:rsidR="0097111D">
        <w:t>a particular</w:t>
      </w:r>
      <w:r w:rsidR="00F72AC4" w:rsidRPr="00C2449D">
        <w:t xml:space="preserve"> position deemed </w:t>
      </w:r>
      <w:r w:rsidR="00E551A7">
        <w:t>‘</w:t>
      </w:r>
      <w:r w:rsidR="00F72AC4" w:rsidRPr="00C2449D">
        <w:t>additional child-related work</w:t>
      </w:r>
      <w:r w:rsidR="00E551A7">
        <w:t>’</w:t>
      </w:r>
      <w:r w:rsidR="00F72AC4" w:rsidRPr="00C2449D">
        <w:t xml:space="preserve"> for the purposes of requiring a WWCC</w:t>
      </w:r>
      <w:r w:rsidR="003E53AA" w:rsidRPr="00C2449D">
        <w:t xml:space="preserve"> from an employee</w:t>
      </w:r>
      <w:r w:rsidR="00F72AC4" w:rsidRPr="00C2449D">
        <w:t>.</w:t>
      </w:r>
      <w:r w:rsidR="0097111D">
        <w:t xml:space="preserve"> This </w:t>
      </w:r>
      <w:r w:rsidR="00891417">
        <w:t>occurs for positions where contact with children is an inherit part of the role.</w:t>
      </w:r>
      <w:bookmarkEnd w:id="136"/>
      <w:r w:rsidR="00891417">
        <w:t xml:space="preserve"> </w:t>
      </w:r>
    </w:p>
    <w:p w14:paraId="4CA81534" w14:textId="77777777" w:rsidR="00DE0450" w:rsidRDefault="00DE0450" w:rsidP="00DE0450">
      <w:pPr>
        <w:pStyle w:val="ListParagraph"/>
        <w:spacing w:before="0" w:after="0"/>
        <w:ind w:left="0"/>
        <w:rPr>
          <w:rFonts w:ascii="Open Sans" w:hAnsi="Open Sans" w:cs="Open Sans"/>
          <w:i/>
        </w:rPr>
      </w:pPr>
      <w:r>
        <w:rPr>
          <w:rFonts w:ascii="Open Sans" w:hAnsi="Open Sans" w:cs="Open Sans"/>
          <w:i/>
        </w:rPr>
        <w:t>Working with Children Checks for job applicants</w:t>
      </w:r>
    </w:p>
    <w:p w14:paraId="385DE5CD" w14:textId="5133C0DB" w:rsidR="00A5702E" w:rsidRPr="00C2449D" w:rsidDel="00FF1B2A" w:rsidRDefault="00D43437" w:rsidP="005E3034">
      <w:pPr>
        <w:pStyle w:val="Heading3"/>
        <w:keepNext w:val="0"/>
        <w:keepLines w:val="0"/>
      </w:pPr>
      <w:bookmarkStart w:id="137" w:name="_Toc110525456"/>
      <w:r>
        <w:t xml:space="preserve">Prior to advertising any position at the Commission, </w:t>
      </w:r>
      <w:r w:rsidR="00A5702E" w:rsidRPr="00C2449D" w:rsidDel="00FF1B2A">
        <w:t xml:space="preserve">Directors/Managers consult with Human Resources </w:t>
      </w:r>
      <w:r>
        <w:t>to determine whether</w:t>
      </w:r>
      <w:r w:rsidR="00DE0450">
        <w:t xml:space="preserve"> </w:t>
      </w:r>
      <w:r w:rsidR="00DE0450" w:rsidRPr="00C2449D">
        <w:t>contact with children is an inherent requirement of a particular position</w:t>
      </w:r>
      <w:r w:rsidR="00DE0450">
        <w:t>, and accordingly whether</w:t>
      </w:r>
      <w:r>
        <w:t xml:space="preserve"> the position requires candidates to h</w:t>
      </w:r>
      <w:r w:rsidR="003033B3">
        <w:t>ave a valid WWCC</w:t>
      </w:r>
      <w:r w:rsidR="00A5702E" w:rsidRPr="00C2449D" w:rsidDel="00FF1B2A">
        <w:t>.</w:t>
      </w:r>
      <w:bookmarkEnd w:id="137"/>
      <w:r w:rsidR="00A5702E" w:rsidRPr="00C2449D" w:rsidDel="00FF1B2A">
        <w:t xml:space="preserve"> </w:t>
      </w:r>
    </w:p>
    <w:p w14:paraId="68A3EF9D" w14:textId="293EC65E" w:rsidR="00DE0450" w:rsidRDefault="00FF1B2A">
      <w:pPr>
        <w:pStyle w:val="Heading3"/>
        <w:keepNext w:val="0"/>
        <w:keepLines w:val="0"/>
      </w:pPr>
      <w:bookmarkStart w:id="138" w:name="_Toc110525457"/>
      <w:r w:rsidRPr="00C2449D">
        <w:t>Human Resources</w:t>
      </w:r>
      <w:r w:rsidR="00DE0450">
        <w:t xml:space="preserve"> </w:t>
      </w:r>
      <w:r w:rsidR="002B5B9C">
        <w:t xml:space="preserve">provides advice regarding the </w:t>
      </w:r>
      <w:r w:rsidR="00DE0450" w:rsidRPr="00C2449D" w:rsidDel="00FF1B2A">
        <w:t xml:space="preserve">process </w:t>
      </w:r>
      <w:r w:rsidR="002B5B9C">
        <w:t>of</w:t>
      </w:r>
      <w:r w:rsidR="00DE0450" w:rsidRPr="00C2449D" w:rsidDel="00FF1B2A">
        <w:t xml:space="preserve"> applying for a WWCC for job applicants</w:t>
      </w:r>
      <w:r w:rsidR="002B5B9C">
        <w:t xml:space="preserve"> when </w:t>
      </w:r>
      <w:r w:rsidR="004018EF">
        <w:t>a valid WWCC is an inherit requirement of a job.</w:t>
      </w:r>
      <w:bookmarkEnd w:id="138"/>
    </w:p>
    <w:p w14:paraId="338EE6EA" w14:textId="77CA8A89" w:rsidR="002D5338" w:rsidRDefault="00D80482" w:rsidP="005E3034">
      <w:pPr>
        <w:pStyle w:val="Heading3"/>
        <w:keepNext w:val="0"/>
        <w:keepLines w:val="0"/>
      </w:pPr>
      <w:bookmarkStart w:id="139" w:name="_Toc110525458"/>
      <w:r w:rsidRPr="00C2449D">
        <w:t>For all positions invol</w:t>
      </w:r>
      <w:r w:rsidR="00CD7BAD" w:rsidRPr="00C2449D">
        <w:t>v</w:t>
      </w:r>
      <w:r w:rsidRPr="00C2449D">
        <w:t xml:space="preserve">ing </w:t>
      </w:r>
      <w:r w:rsidR="00AF4972" w:rsidRPr="00C2449D">
        <w:t>contact with children</w:t>
      </w:r>
      <w:r w:rsidR="005C64DD" w:rsidRPr="00C2449D">
        <w:t xml:space="preserve">, </w:t>
      </w:r>
      <w:r w:rsidR="0075392E" w:rsidRPr="00C2449D">
        <w:t>a</w:t>
      </w:r>
      <w:r w:rsidR="009774FC" w:rsidRPr="00C2449D">
        <w:t>dvertisements, job descriptions and selection criteria highlight child safety, wellbeing and rights. Making suitability to work with children explicit in these processes not only provides a robust process of assessment, it also discourages unsuitable people from applying for a position.</w:t>
      </w:r>
      <w:bookmarkEnd w:id="139"/>
    </w:p>
    <w:p w14:paraId="7E01BB3D" w14:textId="77777777" w:rsidR="005F1E09" w:rsidRDefault="005F1E09" w:rsidP="005E3034">
      <w:pPr>
        <w:pStyle w:val="Heading3"/>
        <w:keepNext w:val="0"/>
        <w:keepLines w:val="0"/>
      </w:pPr>
      <w:bookmarkStart w:id="140" w:name="_Toc110525459"/>
      <w:r w:rsidRPr="00C2449D">
        <w:t>In interviews, job applicants are required to:</w:t>
      </w:r>
      <w:bookmarkEnd w:id="140"/>
    </w:p>
    <w:p w14:paraId="23791157" w14:textId="59DB719F" w:rsidR="005F1E09" w:rsidRPr="00C2449D" w:rsidRDefault="005F1E09" w:rsidP="004018EF">
      <w:pPr>
        <w:pStyle w:val="Heading4"/>
        <w:keepNext w:val="0"/>
        <w:tabs>
          <w:tab w:val="clear" w:pos="851"/>
        </w:tabs>
        <w:ind w:left="1418" w:hanging="567"/>
      </w:pPr>
      <w:bookmarkStart w:id="141" w:name="_Toc110525460"/>
      <w:r w:rsidRPr="00C2449D">
        <w:t>outline their suitability for child-related work</w:t>
      </w:r>
      <w:bookmarkEnd w:id="141"/>
    </w:p>
    <w:p w14:paraId="769B0BF2" w14:textId="52A2C4CA" w:rsidR="005F1E09" w:rsidRPr="00C2449D" w:rsidRDefault="005F1E09" w:rsidP="004018EF">
      <w:pPr>
        <w:pStyle w:val="Heading4"/>
        <w:keepNext w:val="0"/>
        <w:tabs>
          <w:tab w:val="clear" w:pos="851"/>
        </w:tabs>
        <w:ind w:left="1418" w:hanging="567"/>
      </w:pPr>
      <w:bookmarkStart w:id="142" w:name="_Toc110525461"/>
      <w:r w:rsidRPr="00C2449D">
        <w:t>discuss their motivations to work with children, and their understanding of child safety in organisational settings</w:t>
      </w:r>
      <w:bookmarkEnd w:id="142"/>
    </w:p>
    <w:p w14:paraId="35263ED9" w14:textId="77777777" w:rsidR="005F1E09" w:rsidRPr="00C2449D" w:rsidRDefault="005F1E09" w:rsidP="004018EF">
      <w:pPr>
        <w:pStyle w:val="Heading4"/>
        <w:keepNext w:val="0"/>
        <w:tabs>
          <w:tab w:val="clear" w:pos="851"/>
        </w:tabs>
        <w:ind w:left="1418" w:hanging="567"/>
      </w:pPr>
      <w:bookmarkStart w:id="143" w:name="_Toc110525462"/>
      <w:r w:rsidRPr="00C2449D">
        <w:t>discuss their work history and reasons for leaving previous employment.</w:t>
      </w:r>
      <w:bookmarkEnd w:id="143"/>
    </w:p>
    <w:p w14:paraId="7F178472" w14:textId="5D9476BF" w:rsidR="002D5338" w:rsidRDefault="002D5338" w:rsidP="005E3034">
      <w:pPr>
        <w:pStyle w:val="Heading3"/>
        <w:keepNext w:val="0"/>
        <w:keepLines w:val="0"/>
      </w:pPr>
      <w:bookmarkStart w:id="144" w:name="_Toc110525463"/>
      <w:r w:rsidRPr="00C2449D">
        <w:t>An assessment of a person’s suitability for working</w:t>
      </w:r>
      <w:r w:rsidR="004C6E9A" w:rsidRPr="00C2449D">
        <w:t xml:space="preserve"> </w:t>
      </w:r>
      <w:r w:rsidR="00CD7BAD" w:rsidRPr="00C2449D">
        <w:t>with</w:t>
      </w:r>
      <w:r w:rsidRPr="00C2449D">
        <w:t xml:space="preserve"> children include</w:t>
      </w:r>
      <w:r w:rsidR="007C080D" w:rsidRPr="00C2449D">
        <w:t>s</w:t>
      </w:r>
      <w:r w:rsidR="009C0D21" w:rsidRPr="00C2449D">
        <w:t xml:space="preserve"> the </w:t>
      </w:r>
      <w:r w:rsidR="004A3213">
        <w:t>applicant</w:t>
      </w:r>
      <w:r w:rsidR="004A3213" w:rsidRPr="00C2449D">
        <w:t>’s</w:t>
      </w:r>
      <w:r w:rsidR="009C0D21" w:rsidRPr="00C2449D">
        <w:t>:</w:t>
      </w:r>
      <w:bookmarkEnd w:id="144"/>
    </w:p>
    <w:p w14:paraId="444117B4" w14:textId="49646607" w:rsidR="002D5338" w:rsidRPr="00C2449D" w:rsidRDefault="002D5338" w:rsidP="004018EF">
      <w:pPr>
        <w:pStyle w:val="Heading4"/>
        <w:keepNext w:val="0"/>
        <w:tabs>
          <w:tab w:val="clear" w:pos="851"/>
          <w:tab w:val="num" w:pos="284"/>
        </w:tabs>
        <w:ind w:left="1418" w:hanging="567"/>
      </w:pPr>
      <w:bookmarkStart w:id="145" w:name="_Toc110525464"/>
      <w:r w:rsidRPr="00C2449D">
        <w:t>understanding of children’s needs</w:t>
      </w:r>
      <w:r w:rsidR="005F1E09">
        <w:t>, including disadvantaged or vulnerable children</w:t>
      </w:r>
      <w:bookmarkEnd w:id="145"/>
    </w:p>
    <w:p w14:paraId="10372BD6" w14:textId="2BAB02EB" w:rsidR="002D5338" w:rsidRPr="00C2449D" w:rsidRDefault="002D5338" w:rsidP="004018EF">
      <w:pPr>
        <w:pStyle w:val="Heading4"/>
        <w:keepNext w:val="0"/>
        <w:tabs>
          <w:tab w:val="clear" w:pos="851"/>
          <w:tab w:val="num" w:pos="284"/>
        </w:tabs>
        <w:ind w:left="1418" w:hanging="567"/>
      </w:pPr>
      <w:bookmarkStart w:id="146" w:name="_Toc110525465"/>
      <w:r w:rsidRPr="00C2449D">
        <w:lastRenderedPageBreak/>
        <w:t>ability to communicate effectively with children</w:t>
      </w:r>
      <w:r w:rsidR="005F1E09">
        <w:t xml:space="preserve"> from diverse backgrounds and with different needs</w:t>
      </w:r>
      <w:bookmarkEnd w:id="146"/>
    </w:p>
    <w:p w14:paraId="2F99633F" w14:textId="44AD0E01" w:rsidR="002D5338" w:rsidRPr="00C2449D" w:rsidRDefault="002D5338" w:rsidP="004018EF">
      <w:pPr>
        <w:pStyle w:val="Heading4"/>
        <w:keepNext w:val="0"/>
        <w:tabs>
          <w:tab w:val="clear" w:pos="851"/>
          <w:tab w:val="num" w:pos="284"/>
        </w:tabs>
        <w:ind w:left="1418" w:hanging="567"/>
      </w:pPr>
      <w:bookmarkStart w:id="147" w:name="_Toc110525466"/>
      <w:r w:rsidRPr="00C2449D">
        <w:t xml:space="preserve">relevant criminal </w:t>
      </w:r>
      <w:r w:rsidR="004135AD">
        <w:t>history</w:t>
      </w:r>
      <w:r w:rsidRPr="00C2449D">
        <w:t>.</w:t>
      </w:r>
      <w:bookmarkEnd w:id="147"/>
    </w:p>
    <w:p w14:paraId="79388F64" w14:textId="090F6986" w:rsidR="009774FC" w:rsidRDefault="00C35AB5" w:rsidP="005E3034">
      <w:pPr>
        <w:pStyle w:val="Heading3"/>
        <w:keepNext w:val="0"/>
        <w:keepLines w:val="0"/>
      </w:pPr>
      <w:bookmarkStart w:id="148" w:name="_Toc110525467"/>
      <w:r w:rsidRPr="00C2449D">
        <w:t xml:space="preserve">Reference checking </w:t>
      </w:r>
      <w:r w:rsidR="006017BD" w:rsidRPr="00C2449D">
        <w:t>include</w:t>
      </w:r>
      <w:r w:rsidR="009F737C" w:rsidRPr="00C2449D">
        <w:t>s</w:t>
      </w:r>
      <w:r w:rsidR="009774FC" w:rsidRPr="00C2449D">
        <w:t xml:space="preserve"> questions relating to the applicant’s suitability to work with children.</w:t>
      </w:r>
      <w:bookmarkEnd w:id="148"/>
    </w:p>
    <w:p w14:paraId="3E664B36" w14:textId="5C1E9348" w:rsidR="004A3213" w:rsidRDefault="00AD0CAC" w:rsidP="005E3034">
      <w:pPr>
        <w:pStyle w:val="Heading3"/>
        <w:keepNext w:val="0"/>
        <w:keepLines w:val="0"/>
      </w:pPr>
      <w:bookmarkStart w:id="149" w:name="_Toc110525468"/>
      <w:r>
        <w:t>Preferred a</w:t>
      </w:r>
      <w:r w:rsidR="004A3213" w:rsidRPr="00C2449D">
        <w:t xml:space="preserve">pplicants for positions </w:t>
      </w:r>
      <w:r w:rsidR="004A3213">
        <w:t xml:space="preserve">where </w:t>
      </w:r>
      <w:r w:rsidR="004A3213" w:rsidRPr="00C2449D">
        <w:t xml:space="preserve">contact with children </w:t>
      </w:r>
      <w:r w:rsidR="004A3213">
        <w:t>is an inherent requirement of the position must provide the Commission with a</w:t>
      </w:r>
      <w:r w:rsidR="004A3213" w:rsidRPr="00C2449D">
        <w:t xml:space="preserve"> </w:t>
      </w:r>
      <w:r w:rsidR="001252EB">
        <w:t>current</w:t>
      </w:r>
      <w:r w:rsidR="004A3213" w:rsidRPr="00C2449D">
        <w:t xml:space="preserve"> WWCC</w:t>
      </w:r>
      <w:r w:rsidR="004A3213">
        <w:t xml:space="preserve"> prior to accepting </w:t>
      </w:r>
      <w:r>
        <w:t>the</w:t>
      </w:r>
      <w:r w:rsidR="004A3213">
        <w:t xml:space="preserve"> position.</w:t>
      </w:r>
      <w:bookmarkEnd w:id="149"/>
      <w:r w:rsidR="004A3213">
        <w:t xml:space="preserve"> </w:t>
      </w:r>
    </w:p>
    <w:p w14:paraId="132FEBDC" w14:textId="5B9AD03D" w:rsidR="000D2920" w:rsidRPr="00C2449D" w:rsidRDefault="00FF35AC" w:rsidP="00670A39">
      <w:pPr>
        <w:spacing w:before="0" w:after="0"/>
        <w:rPr>
          <w:rFonts w:ascii="Open Sans" w:hAnsi="Open Sans" w:cs="Open Sans"/>
          <w:b/>
        </w:rPr>
      </w:pPr>
      <w:r>
        <w:rPr>
          <w:rFonts w:ascii="Open Sans" w:hAnsi="Open Sans" w:cs="Open Sans"/>
          <w:b/>
        </w:rPr>
        <w:t xml:space="preserve">2.5.2 </w:t>
      </w:r>
      <w:r>
        <w:rPr>
          <w:rFonts w:ascii="Open Sans" w:hAnsi="Open Sans" w:cs="Open Sans"/>
          <w:b/>
        </w:rPr>
        <w:tab/>
      </w:r>
      <w:r w:rsidR="002837F0">
        <w:rPr>
          <w:rFonts w:ascii="Open Sans" w:hAnsi="Open Sans" w:cs="Open Sans"/>
          <w:b/>
        </w:rPr>
        <w:t>Third parties</w:t>
      </w:r>
    </w:p>
    <w:p w14:paraId="30C86601" w14:textId="77777777" w:rsidR="000A4866" w:rsidRDefault="00221795" w:rsidP="000D470F">
      <w:pPr>
        <w:pStyle w:val="Heading3"/>
        <w:keepNext w:val="0"/>
        <w:keepLines w:val="0"/>
        <w:numPr>
          <w:ilvl w:val="2"/>
          <w:numId w:val="32"/>
        </w:numPr>
      </w:pPr>
      <w:bookmarkStart w:id="150" w:name="_Toc110525469"/>
      <w:r w:rsidRPr="00C61755">
        <w:t xml:space="preserve">Third parties </w:t>
      </w:r>
      <w:r w:rsidR="006708D4" w:rsidRPr="00C61755">
        <w:t xml:space="preserve">involved in Commission activities, </w:t>
      </w:r>
      <w:r w:rsidR="00A86E22" w:rsidRPr="00C61755">
        <w:t>including</w:t>
      </w:r>
      <w:r w:rsidR="00171780" w:rsidRPr="00C61755">
        <w:t xml:space="preserve"> service providers and partner organisations</w:t>
      </w:r>
      <w:r w:rsidR="006708D4" w:rsidRPr="00C61755">
        <w:t>,</w:t>
      </w:r>
      <w:r w:rsidR="009D0F37" w:rsidRPr="00C61755">
        <w:t xml:space="preserve"> </w:t>
      </w:r>
      <w:r w:rsidR="00C42DC5" w:rsidRPr="00C61755">
        <w:t xml:space="preserve">often </w:t>
      </w:r>
      <w:r w:rsidR="009D0F37" w:rsidRPr="00C61755">
        <w:t>have their own policies and procedures to ensure child safety in the work that they do</w:t>
      </w:r>
      <w:r w:rsidR="00496D38" w:rsidRPr="00C61755">
        <w:t>.</w:t>
      </w:r>
      <w:bookmarkEnd w:id="150"/>
      <w:r w:rsidR="00496D38" w:rsidRPr="00C61755">
        <w:t xml:space="preserve"> </w:t>
      </w:r>
    </w:p>
    <w:p w14:paraId="61342C46" w14:textId="479445E5" w:rsidR="000A4866" w:rsidRDefault="000302F7" w:rsidP="000D470F">
      <w:pPr>
        <w:pStyle w:val="Heading3"/>
        <w:keepNext w:val="0"/>
        <w:keepLines w:val="0"/>
        <w:numPr>
          <w:ilvl w:val="2"/>
          <w:numId w:val="32"/>
        </w:numPr>
      </w:pPr>
      <w:bookmarkStart w:id="151" w:name="_Toc110525470"/>
      <w:r>
        <w:t>Nonetheless</w:t>
      </w:r>
      <w:r w:rsidR="00E82288" w:rsidRPr="00C61755">
        <w:t xml:space="preserve">, </w:t>
      </w:r>
      <w:r w:rsidR="008E49B3" w:rsidRPr="00C61755">
        <w:t xml:space="preserve">they </w:t>
      </w:r>
      <w:r w:rsidR="001A6447" w:rsidRPr="00C61755">
        <w:t>may</w:t>
      </w:r>
      <w:r w:rsidR="00E82288" w:rsidRPr="00C61755">
        <w:t xml:space="preserve"> </w:t>
      </w:r>
      <w:r w:rsidR="001A6447" w:rsidRPr="00C61755">
        <w:t xml:space="preserve">be </w:t>
      </w:r>
      <w:r w:rsidR="00F82829" w:rsidRPr="00C61755">
        <w:t xml:space="preserve">required to sign the </w:t>
      </w:r>
      <w:hyperlink r:id="rId30" w:history="1">
        <w:r w:rsidR="00F82829" w:rsidRPr="007A6736">
          <w:rPr>
            <w:rStyle w:val="Hyperlink"/>
          </w:rPr>
          <w:t>Commission’s Child Safe Code of Conduct</w:t>
        </w:r>
      </w:hyperlink>
      <w:r w:rsidR="00F82829" w:rsidRPr="00C61755">
        <w:t xml:space="preserve"> </w:t>
      </w:r>
      <w:r w:rsidR="001E0A1D" w:rsidRPr="00C61755">
        <w:t>and</w:t>
      </w:r>
      <w:r>
        <w:t xml:space="preserve"> if not already in possession of a current WWCC</w:t>
      </w:r>
      <w:r w:rsidR="00B94F2A">
        <w:t>,</w:t>
      </w:r>
      <w:r>
        <w:t xml:space="preserve"> then </w:t>
      </w:r>
      <w:r w:rsidR="00B94F2A">
        <w:t xml:space="preserve">they may need to </w:t>
      </w:r>
      <w:r>
        <w:t xml:space="preserve">obtain one </w:t>
      </w:r>
      <w:r w:rsidR="00FE27F9" w:rsidRPr="00C61755">
        <w:t xml:space="preserve">before </w:t>
      </w:r>
      <w:r>
        <w:t xml:space="preserve">they </w:t>
      </w:r>
      <w:r w:rsidRPr="00C61755">
        <w:t>participat</w:t>
      </w:r>
      <w:r>
        <w:t xml:space="preserve">e </w:t>
      </w:r>
      <w:r w:rsidR="00FE27F9" w:rsidRPr="00C61755">
        <w:t xml:space="preserve">in </w:t>
      </w:r>
      <w:r>
        <w:t>a Commission</w:t>
      </w:r>
      <w:r w:rsidRPr="00C61755">
        <w:t xml:space="preserve"> </w:t>
      </w:r>
      <w:r w:rsidR="00FE27F9" w:rsidRPr="00C61755">
        <w:t>activity</w:t>
      </w:r>
      <w:r>
        <w:t xml:space="preserve"> that involves contact with children</w:t>
      </w:r>
      <w:r w:rsidR="000A4866">
        <w:t>.</w:t>
      </w:r>
      <w:bookmarkEnd w:id="151"/>
    </w:p>
    <w:p w14:paraId="0EAAB997" w14:textId="43239704" w:rsidR="00F82829" w:rsidRPr="00C2449D" w:rsidRDefault="00941ADE" w:rsidP="000D470F">
      <w:pPr>
        <w:pStyle w:val="Heading3"/>
        <w:keepNext w:val="0"/>
        <w:keepLines w:val="0"/>
        <w:numPr>
          <w:ilvl w:val="2"/>
          <w:numId w:val="32"/>
        </w:numPr>
      </w:pPr>
      <w:bookmarkStart w:id="152" w:name="_Toc110525471"/>
      <w:r w:rsidRPr="00C61755">
        <w:t>Directors/Managers</w:t>
      </w:r>
      <w:r w:rsidR="00271F7D" w:rsidRPr="00C61755">
        <w:t>, together with Human Resources</w:t>
      </w:r>
      <w:r w:rsidR="00596BB2" w:rsidRPr="00C61755">
        <w:t xml:space="preserve">, will determine </w:t>
      </w:r>
      <w:r w:rsidR="00C61755" w:rsidRPr="00C61755">
        <w:t>when this is required.</w:t>
      </w:r>
      <w:bookmarkEnd w:id="152"/>
    </w:p>
    <w:p w14:paraId="287B0FD8" w14:textId="466935C4" w:rsidR="009524AD" w:rsidRPr="00C2449D" w:rsidRDefault="00FF35AC" w:rsidP="00670A39">
      <w:pPr>
        <w:spacing w:before="0" w:after="0"/>
        <w:rPr>
          <w:rFonts w:ascii="Open Sans" w:hAnsi="Open Sans" w:cs="Open Sans"/>
          <w:b/>
        </w:rPr>
      </w:pPr>
      <w:r>
        <w:rPr>
          <w:rFonts w:ascii="Open Sans" w:hAnsi="Open Sans" w:cs="Open Sans"/>
          <w:b/>
        </w:rPr>
        <w:t>2.5.3</w:t>
      </w:r>
      <w:r>
        <w:rPr>
          <w:rFonts w:ascii="Open Sans" w:hAnsi="Open Sans" w:cs="Open Sans"/>
          <w:b/>
        </w:rPr>
        <w:tab/>
      </w:r>
      <w:r w:rsidR="009524AD" w:rsidRPr="00C2449D">
        <w:rPr>
          <w:rFonts w:ascii="Open Sans" w:hAnsi="Open Sans" w:cs="Open Sans"/>
          <w:b/>
        </w:rPr>
        <w:t xml:space="preserve">Supporting </w:t>
      </w:r>
      <w:r w:rsidR="003E1439" w:rsidRPr="00C2449D">
        <w:rPr>
          <w:rFonts w:ascii="Open Sans" w:hAnsi="Open Sans" w:cs="Open Sans"/>
          <w:b/>
        </w:rPr>
        <w:t xml:space="preserve">existing </w:t>
      </w:r>
      <w:r w:rsidR="004F1044">
        <w:rPr>
          <w:rFonts w:ascii="Open Sans" w:hAnsi="Open Sans" w:cs="Open Sans"/>
          <w:b/>
        </w:rPr>
        <w:t>officials</w:t>
      </w:r>
    </w:p>
    <w:p w14:paraId="2D5941BD" w14:textId="41FFFA47" w:rsidR="0079345D" w:rsidRPr="00C2449D" w:rsidRDefault="00C35AB5" w:rsidP="000D470F">
      <w:pPr>
        <w:pStyle w:val="Heading3"/>
        <w:keepNext w:val="0"/>
        <w:keepLines w:val="0"/>
        <w:numPr>
          <w:ilvl w:val="2"/>
          <w:numId w:val="33"/>
        </w:numPr>
      </w:pPr>
      <w:bookmarkStart w:id="153" w:name="_Toc110525472"/>
      <w:r w:rsidRPr="00C2449D">
        <w:t xml:space="preserve">The Commission is committed to providing </w:t>
      </w:r>
      <w:r w:rsidR="002A66C0" w:rsidRPr="002B1CD0">
        <w:t xml:space="preserve">officials </w:t>
      </w:r>
      <w:r w:rsidRPr="002B1CD0">
        <w:t xml:space="preserve">with resources and training to understand their </w:t>
      </w:r>
      <w:r w:rsidR="000302F7" w:rsidRPr="002B1CD0">
        <w:t xml:space="preserve">child safety </w:t>
      </w:r>
      <w:r w:rsidRPr="002B1CD0">
        <w:t>obligations</w:t>
      </w:r>
      <w:r w:rsidR="00FF35AC" w:rsidRPr="002B1CD0">
        <w:t xml:space="preserve">, including through the </w:t>
      </w:r>
      <w:hyperlink r:id="rId31" w:history="1">
        <w:r w:rsidR="00FF35AC" w:rsidRPr="00F11E79">
          <w:rPr>
            <w:rStyle w:val="Hyperlink"/>
            <w:rFonts w:cs="Open Sans"/>
          </w:rPr>
          <w:t>National Principles e-learning modules</w:t>
        </w:r>
      </w:hyperlink>
      <w:r w:rsidRPr="00C2449D">
        <w:t>.</w:t>
      </w:r>
      <w:bookmarkEnd w:id="153"/>
      <w:r w:rsidR="0079345D" w:rsidRPr="00C2449D">
        <w:t xml:space="preserve"> </w:t>
      </w:r>
    </w:p>
    <w:p w14:paraId="42297CBC" w14:textId="4E99C284" w:rsidR="006017BD" w:rsidRPr="00C2449D" w:rsidRDefault="00C35AB5" w:rsidP="000A4866">
      <w:pPr>
        <w:pStyle w:val="Heading3"/>
        <w:keepNext w:val="0"/>
        <w:keepLines w:val="0"/>
      </w:pPr>
      <w:bookmarkStart w:id="154" w:name="_Toc110525473"/>
      <w:r w:rsidRPr="00C2449D">
        <w:t>D</w:t>
      </w:r>
      <w:r w:rsidR="006017BD" w:rsidRPr="00C2449D">
        <w:t>uring the induction process</w:t>
      </w:r>
      <w:r w:rsidRPr="00C2449D">
        <w:t xml:space="preserve">, </w:t>
      </w:r>
      <w:r w:rsidR="00FF35AC">
        <w:t>officials</w:t>
      </w:r>
      <w:r w:rsidRPr="00C2449D">
        <w:t xml:space="preserve"> </w:t>
      </w:r>
      <w:r w:rsidR="006017BD" w:rsidRPr="00C2449D">
        <w:t>receive a copy of this Policy</w:t>
      </w:r>
      <w:r w:rsidR="000302F7">
        <w:t xml:space="preserve"> and </w:t>
      </w:r>
      <w:r w:rsidR="006017BD" w:rsidRPr="00C2449D">
        <w:t>the Child Safe Code of Conduct</w:t>
      </w:r>
      <w:r w:rsidR="00FF35AC">
        <w:t xml:space="preserve">, which they are required to sign before </w:t>
      </w:r>
      <w:r w:rsidR="00193A93">
        <w:t>undertaking work for the Commission</w:t>
      </w:r>
      <w:r w:rsidR="0079345D" w:rsidRPr="00C2449D">
        <w:t>.</w:t>
      </w:r>
      <w:bookmarkEnd w:id="154"/>
    </w:p>
    <w:p w14:paraId="0E7B6D53" w14:textId="1397D256" w:rsidR="004630B3" w:rsidRPr="00C2449D" w:rsidRDefault="004630B3" w:rsidP="000A4866">
      <w:pPr>
        <w:pStyle w:val="Heading3"/>
        <w:keepNext w:val="0"/>
        <w:keepLines w:val="0"/>
      </w:pPr>
      <w:bookmarkStart w:id="155" w:name="_Toc110525474"/>
      <w:r w:rsidRPr="00C2449D">
        <w:t xml:space="preserve">Existing </w:t>
      </w:r>
      <w:r w:rsidR="00FF35AC">
        <w:t xml:space="preserve">officials </w:t>
      </w:r>
      <w:r w:rsidRPr="00C2449D">
        <w:t xml:space="preserve">who </w:t>
      </w:r>
      <w:r w:rsidR="003D2DCC">
        <w:t>are in</w:t>
      </w:r>
      <w:r w:rsidR="00D96FDD">
        <w:t>,</w:t>
      </w:r>
      <w:r w:rsidR="003D2DCC">
        <w:t xml:space="preserve"> or </w:t>
      </w:r>
      <w:r w:rsidRPr="00C2449D">
        <w:t>move into</w:t>
      </w:r>
      <w:r w:rsidR="00D96FDD">
        <w:t>,</w:t>
      </w:r>
      <w:r w:rsidRPr="00C2449D">
        <w:t xml:space="preserve"> positions where contact with children is an inherent requirement </w:t>
      </w:r>
      <w:r w:rsidR="009F737C" w:rsidRPr="00C2449D">
        <w:t xml:space="preserve">of the position </w:t>
      </w:r>
      <w:r w:rsidR="00615CC3">
        <w:t xml:space="preserve">must </w:t>
      </w:r>
      <w:r w:rsidR="00193A93">
        <w:t xml:space="preserve">hold </w:t>
      </w:r>
      <w:r w:rsidR="00CE3444" w:rsidRPr="00C2449D">
        <w:t xml:space="preserve">a </w:t>
      </w:r>
      <w:r w:rsidR="00193A93">
        <w:t>current</w:t>
      </w:r>
      <w:r w:rsidR="00615CC3">
        <w:t xml:space="preserve"> </w:t>
      </w:r>
      <w:r w:rsidR="00CE3444" w:rsidRPr="00C2449D">
        <w:t>WWCC</w:t>
      </w:r>
      <w:r w:rsidRPr="00C2449D">
        <w:t xml:space="preserve">. </w:t>
      </w:r>
      <w:r w:rsidR="004106F0">
        <w:t>C</w:t>
      </w:r>
      <w:r w:rsidRPr="00C2449D">
        <w:t>alls for expressions of interest</w:t>
      </w:r>
      <w:r w:rsidR="001F0D30">
        <w:t xml:space="preserve"> </w:t>
      </w:r>
      <w:r w:rsidR="000302F7">
        <w:t xml:space="preserve">for such positions </w:t>
      </w:r>
      <w:r w:rsidR="001F0D30">
        <w:t>include noti</w:t>
      </w:r>
      <w:r w:rsidR="000302F7">
        <w:t>ce</w:t>
      </w:r>
      <w:r w:rsidR="001F0D30">
        <w:t xml:space="preserve"> that a </w:t>
      </w:r>
      <w:r w:rsidR="000302F7">
        <w:t>current</w:t>
      </w:r>
      <w:r w:rsidR="00155CD7">
        <w:t xml:space="preserve"> </w:t>
      </w:r>
      <w:r w:rsidR="001F0D30">
        <w:t xml:space="preserve">WWCC is required. </w:t>
      </w:r>
      <w:r w:rsidR="003E1439" w:rsidRPr="00C2449D">
        <w:t>The Commission will pay for any costs associated with applying for a WWCC</w:t>
      </w:r>
      <w:r w:rsidR="00AF4972" w:rsidRPr="00C2449D">
        <w:t xml:space="preserve"> for existing </w:t>
      </w:r>
      <w:r w:rsidR="002A66C0">
        <w:t>officials</w:t>
      </w:r>
      <w:r w:rsidR="00AF4972" w:rsidRPr="00C2449D">
        <w:t>.</w:t>
      </w:r>
      <w:bookmarkEnd w:id="155"/>
    </w:p>
    <w:p w14:paraId="2321E7C5" w14:textId="3EA078AC" w:rsidR="00EA7F4D" w:rsidRPr="004360AE" w:rsidRDefault="00EA7F4D" w:rsidP="00936EB7">
      <w:pPr>
        <w:pStyle w:val="Heading2"/>
        <w:tabs>
          <w:tab w:val="clear" w:pos="7372"/>
          <w:tab w:val="num" w:pos="851"/>
        </w:tabs>
        <w:ind w:left="851"/>
      </w:pPr>
      <w:bookmarkStart w:id="156" w:name="_Toc110525475"/>
      <w:r w:rsidRPr="004360AE">
        <w:lastRenderedPageBreak/>
        <w:t>C</w:t>
      </w:r>
      <w:r w:rsidR="007C7F40" w:rsidRPr="004360AE">
        <w:t>hild-</w:t>
      </w:r>
      <w:r w:rsidR="007C7F40" w:rsidRPr="000A4866">
        <w:t>focused</w:t>
      </w:r>
      <w:r w:rsidR="007C7F40" w:rsidRPr="004360AE">
        <w:t xml:space="preserve"> c</w:t>
      </w:r>
      <w:r w:rsidRPr="004360AE">
        <w:t>omplaint systems</w:t>
      </w:r>
      <w:bookmarkEnd w:id="156"/>
    </w:p>
    <w:p w14:paraId="66C536C6" w14:textId="621E26D0" w:rsidR="00EA7F4D" w:rsidRPr="00C2449D" w:rsidRDefault="00656F57" w:rsidP="00936EB7">
      <w:pPr>
        <w:keepNext/>
        <w:keepLines/>
        <w:pBdr>
          <w:top w:val="single" w:sz="4" w:space="1" w:color="auto"/>
          <w:left w:val="single" w:sz="4" w:space="4" w:color="auto"/>
          <w:bottom w:val="single" w:sz="4" w:space="1" w:color="auto"/>
          <w:right w:val="single" w:sz="4" w:space="4" w:color="auto"/>
        </w:pBdr>
        <w:shd w:val="clear" w:color="auto" w:fill="BDD6EE" w:themeFill="accent1" w:themeFillTint="66"/>
        <w:rPr>
          <w:rFonts w:ascii="Open Sans" w:hAnsi="Open Sans" w:cs="Open Sans"/>
        </w:rPr>
      </w:pPr>
      <w:r w:rsidRPr="00C2449D">
        <w:rPr>
          <w:rFonts w:ascii="Open Sans" w:hAnsi="Open Sans" w:cs="Open Sans"/>
          <w:b/>
        </w:rPr>
        <w:t xml:space="preserve">National </w:t>
      </w:r>
      <w:r w:rsidR="00EA7F4D" w:rsidRPr="00C2449D">
        <w:rPr>
          <w:rFonts w:ascii="Open Sans" w:hAnsi="Open Sans" w:cs="Open Sans"/>
          <w:b/>
        </w:rPr>
        <w:t>Principle</w:t>
      </w:r>
      <w:r w:rsidR="007E0C8C" w:rsidRPr="00C2449D">
        <w:rPr>
          <w:rFonts w:ascii="Open Sans" w:hAnsi="Open Sans" w:cs="Open Sans"/>
          <w:b/>
        </w:rPr>
        <w:t xml:space="preserve"> 6</w:t>
      </w:r>
      <w:r w:rsidR="001B02EE" w:rsidRPr="00C2449D">
        <w:rPr>
          <w:rFonts w:ascii="Open Sans" w:hAnsi="Open Sans" w:cs="Open Sans"/>
          <w:b/>
        </w:rPr>
        <w:t>:</w:t>
      </w:r>
      <w:r w:rsidR="00E938DF">
        <w:rPr>
          <w:rFonts w:ascii="Open Sans" w:hAnsi="Open Sans" w:cs="Open Sans"/>
        </w:rPr>
        <w:t xml:space="preserve"> </w:t>
      </w:r>
      <w:r w:rsidR="00EA7F4D" w:rsidRPr="00C2449D">
        <w:rPr>
          <w:rFonts w:ascii="Open Sans" w:hAnsi="Open Sans" w:cs="Open Sans"/>
        </w:rPr>
        <w:t xml:space="preserve">Processes </w:t>
      </w:r>
      <w:r w:rsidR="00181BB6" w:rsidRPr="00C2449D">
        <w:rPr>
          <w:rFonts w:ascii="Open Sans" w:hAnsi="Open Sans" w:cs="Open Sans"/>
        </w:rPr>
        <w:t>to respond to</w:t>
      </w:r>
      <w:r w:rsidR="00EA7F4D" w:rsidRPr="00C2449D">
        <w:rPr>
          <w:rFonts w:ascii="Open Sans" w:hAnsi="Open Sans" w:cs="Open Sans"/>
        </w:rPr>
        <w:t xml:space="preserve"> complaints and concerns are </w:t>
      </w:r>
      <w:r w:rsidR="00181BB6" w:rsidRPr="00C2449D">
        <w:rPr>
          <w:rFonts w:ascii="Open Sans" w:hAnsi="Open Sans" w:cs="Open Sans"/>
        </w:rPr>
        <w:t>child-focused</w:t>
      </w:r>
    </w:p>
    <w:p w14:paraId="1819F198" w14:textId="5FED800E" w:rsidR="00116242" w:rsidRPr="001075ED" w:rsidRDefault="00341FDB" w:rsidP="00936EB7">
      <w:pPr>
        <w:keepNext/>
        <w:keepLines/>
        <w:spacing w:before="0" w:after="0"/>
        <w:rPr>
          <w:rFonts w:ascii="Open Sans" w:hAnsi="Open Sans" w:cs="Open Sans"/>
          <w:b/>
          <w:bCs/>
        </w:rPr>
      </w:pPr>
      <w:r>
        <w:rPr>
          <w:rFonts w:ascii="Open Sans" w:hAnsi="Open Sans" w:cs="Open Sans"/>
          <w:b/>
          <w:bCs/>
        </w:rPr>
        <w:t>2.6.1</w:t>
      </w:r>
      <w:r>
        <w:rPr>
          <w:rFonts w:ascii="Open Sans" w:hAnsi="Open Sans" w:cs="Open Sans"/>
          <w:b/>
          <w:bCs/>
        </w:rPr>
        <w:tab/>
      </w:r>
      <w:r w:rsidR="001075ED" w:rsidRPr="001075ED">
        <w:rPr>
          <w:rFonts w:ascii="Open Sans" w:hAnsi="Open Sans" w:cs="Open Sans"/>
          <w:b/>
          <w:bCs/>
        </w:rPr>
        <w:t xml:space="preserve">Complaints </w:t>
      </w:r>
      <w:r w:rsidR="004F2410">
        <w:rPr>
          <w:rFonts w:ascii="Open Sans" w:hAnsi="Open Sans" w:cs="Open Sans"/>
          <w:b/>
          <w:bCs/>
        </w:rPr>
        <w:t xml:space="preserve">about </w:t>
      </w:r>
      <w:r w:rsidR="00C0238F">
        <w:rPr>
          <w:rFonts w:ascii="Open Sans" w:hAnsi="Open Sans" w:cs="Open Sans"/>
          <w:b/>
          <w:bCs/>
        </w:rPr>
        <w:t>child safety</w:t>
      </w:r>
    </w:p>
    <w:p w14:paraId="518BC429" w14:textId="77777777" w:rsidR="00155CD7" w:rsidRDefault="00C54543" w:rsidP="00936EB7">
      <w:pPr>
        <w:pStyle w:val="Heading3"/>
      </w:pPr>
      <w:bookmarkStart w:id="157" w:name="_Toc110525476"/>
      <w:r>
        <w:t>All c</w:t>
      </w:r>
      <w:r w:rsidR="00EA7F4D" w:rsidRPr="00C2449D">
        <w:t xml:space="preserve">omplaints </w:t>
      </w:r>
      <w:r>
        <w:t xml:space="preserve">about child safety are taken seriously and dealt with promptly, </w:t>
      </w:r>
      <w:r w:rsidR="00EA7F4D" w:rsidRPr="00C2449D">
        <w:t>whether</w:t>
      </w:r>
      <w:r>
        <w:t xml:space="preserve"> they concern </w:t>
      </w:r>
      <w:r w:rsidR="00EA7F4D" w:rsidRPr="00C2449D">
        <w:t xml:space="preserve">Commission </w:t>
      </w:r>
      <w:r>
        <w:t xml:space="preserve">officials </w:t>
      </w:r>
      <w:r w:rsidR="00EA7F4D" w:rsidRPr="00C2449D">
        <w:t xml:space="preserve">or </w:t>
      </w:r>
      <w:r>
        <w:t>someone else</w:t>
      </w:r>
      <w:r w:rsidR="00EA7F4D" w:rsidRPr="00C2449D">
        <w:t>.</w:t>
      </w:r>
      <w:bookmarkEnd w:id="157"/>
      <w:r w:rsidR="00181BB6" w:rsidRPr="00C2449D">
        <w:t xml:space="preserve"> </w:t>
      </w:r>
    </w:p>
    <w:p w14:paraId="5C43FA7D" w14:textId="77777777" w:rsidR="00155CD7" w:rsidRDefault="007170F3" w:rsidP="000A4866">
      <w:pPr>
        <w:pStyle w:val="Heading3"/>
        <w:keepNext w:val="0"/>
        <w:keepLines w:val="0"/>
      </w:pPr>
      <w:bookmarkStart w:id="158" w:name="_Toc110525477"/>
      <w:r w:rsidRPr="00C2449D">
        <w:t xml:space="preserve">When conducting activities involving children, </w:t>
      </w:r>
      <w:r w:rsidR="00C54543">
        <w:t>officials</w:t>
      </w:r>
      <w:r w:rsidR="00C54543" w:rsidRPr="00C2449D">
        <w:t xml:space="preserve"> </w:t>
      </w:r>
      <w:r w:rsidRPr="00C2449D">
        <w:t xml:space="preserve">inform </w:t>
      </w:r>
      <w:r w:rsidR="002A5CCD">
        <w:t>those</w:t>
      </w:r>
      <w:r w:rsidR="002A5CCD" w:rsidRPr="00C2449D">
        <w:t xml:space="preserve"> </w:t>
      </w:r>
      <w:r w:rsidRPr="00C2449D">
        <w:t>involved</w:t>
      </w:r>
      <w:r w:rsidR="00C54543">
        <w:t xml:space="preserve"> in the </w:t>
      </w:r>
      <w:r w:rsidR="00E73313">
        <w:t>activity</w:t>
      </w:r>
      <w:r w:rsidRPr="00C2449D">
        <w:t xml:space="preserve"> (in an accessible and </w:t>
      </w:r>
      <w:r w:rsidR="002A5CCD">
        <w:t>age-appropriate</w:t>
      </w:r>
      <w:r w:rsidRPr="00C2449D">
        <w:t xml:space="preserve"> manner) on how </w:t>
      </w:r>
      <w:r w:rsidR="00C507FA">
        <w:t xml:space="preserve">they may </w:t>
      </w:r>
      <w:r w:rsidRPr="00C2449D">
        <w:t>give feedback or raise concerns about any aspect of their participation.</w:t>
      </w:r>
      <w:bookmarkEnd w:id="158"/>
      <w:r w:rsidRPr="00C2449D">
        <w:t xml:space="preserve"> </w:t>
      </w:r>
    </w:p>
    <w:p w14:paraId="1846FE95" w14:textId="36ED6A66" w:rsidR="007170F3" w:rsidRDefault="002A5CCD" w:rsidP="000A4866">
      <w:pPr>
        <w:pStyle w:val="Heading3"/>
        <w:keepNext w:val="0"/>
        <w:keepLines w:val="0"/>
        <w:rPr>
          <w:rFonts w:cs="Open Sans"/>
        </w:rPr>
      </w:pPr>
      <w:bookmarkStart w:id="159" w:name="_Toc110525478"/>
      <w:r>
        <w:rPr>
          <w:rFonts w:cs="Open Sans"/>
        </w:rPr>
        <w:t>Information</w:t>
      </w:r>
      <w:r w:rsidR="00896E90">
        <w:rPr>
          <w:rFonts w:cs="Open Sans"/>
        </w:rPr>
        <w:t xml:space="preserve"> provided to participants about an activity </w:t>
      </w:r>
      <w:r w:rsidR="00171532">
        <w:rPr>
          <w:rFonts w:cs="Open Sans"/>
        </w:rPr>
        <w:t>b</w:t>
      </w:r>
      <w:r w:rsidR="00CE057F">
        <w:rPr>
          <w:rFonts w:cs="Open Sans"/>
        </w:rPr>
        <w:t xml:space="preserve">efore it commences includes </w:t>
      </w:r>
      <w:r w:rsidR="00E9596B">
        <w:rPr>
          <w:rFonts w:cs="Open Sans"/>
        </w:rPr>
        <w:t>the email or phone details of t</w:t>
      </w:r>
      <w:r w:rsidR="007170F3" w:rsidRPr="00C2449D">
        <w:rPr>
          <w:rFonts w:cs="Open Sans"/>
        </w:rPr>
        <w:t xml:space="preserve">he </w:t>
      </w:r>
      <w:r w:rsidR="00C507FA">
        <w:rPr>
          <w:rFonts w:cs="Open Sans"/>
        </w:rPr>
        <w:t>activity</w:t>
      </w:r>
      <w:r w:rsidR="00E9596B">
        <w:rPr>
          <w:rFonts w:cs="Open Sans"/>
        </w:rPr>
        <w:t>’s</w:t>
      </w:r>
      <w:r w:rsidR="00C507FA">
        <w:rPr>
          <w:rFonts w:cs="Open Sans"/>
        </w:rPr>
        <w:t xml:space="preserve"> Director/Manager</w:t>
      </w:r>
      <w:r w:rsidR="00E9596B">
        <w:rPr>
          <w:rFonts w:cs="Open Sans"/>
        </w:rPr>
        <w:t xml:space="preserve">, and informs children and/or their parents, guardians or carers, that they may contact the Director/Manager, or </w:t>
      </w:r>
      <w:r w:rsidR="003B7C3A">
        <w:rPr>
          <w:rFonts w:cs="Open Sans"/>
        </w:rPr>
        <w:t>in some circ</w:t>
      </w:r>
      <w:r w:rsidR="008653E1">
        <w:rPr>
          <w:rFonts w:cs="Open Sans"/>
        </w:rPr>
        <w:t xml:space="preserve">umstances </w:t>
      </w:r>
      <w:r w:rsidR="00E9596B">
        <w:rPr>
          <w:rFonts w:cs="Open Sans"/>
        </w:rPr>
        <w:t xml:space="preserve">the Commission’s Chief Executive, </w:t>
      </w:r>
      <w:r w:rsidR="003B7C3A">
        <w:rPr>
          <w:rFonts w:cs="Open Sans"/>
        </w:rPr>
        <w:t>with any questions, concerns or complaints</w:t>
      </w:r>
      <w:r w:rsidR="008653E1">
        <w:rPr>
          <w:rFonts w:cs="Open Sans"/>
        </w:rPr>
        <w:t xml:space="preserve"> they may have</w:t>
      </w:r>
      <w:r w:rsidR="003B7C3A">
        <w:rPr>
          <w:rFonts w:cs="Open Sans"/>
        </w:rPr>
        <w:t>.</w:t>
      </w:r>
      <w:bookmarkEnd w:id="159"/>
      <w:r w:rsidR="003B7C3A">
        <w:rPr>
          <w:rFonts w:cs="Open Sans"/>
        </w:rPr>
        <w:t xml:space="preserve"> </w:t>
      </w:r>
    </w:p>
    <w:p w14:paraId="76A15432" w14:textId="7EB8D37D" w:rsidR="007170F3" w:rsidRDefault="00774C61" w:rsidP="000A4866">
      <w:pPr>
        <w:pStyle w:val="Heading3"/>
        <w:keepNext w:val="0"/>
        <w:keepLines w:val="0"/>
        <w:rPr>
          <w:rFonts w:cs="Open Sans"/>
        </w:rPr>
      </w:pPr>
      <w:bookmarkStart w:id="160" w:name="_Toc110525479"/>
      <w:r>
        <w:rPr>
          <w:rFonts w:cs="Open Sans"/>
        </w:rPr>
        <w:t>The Commission’s complaints</w:t>
      </w:r>
      <w:r w:rsidRPr="00C2449D">
        <w:rPr>
          <w:rFonts w:cs="Open Sans"/>
        </w:rPr>
        <w:t xml:space="preserve"> </w:t>
      </w:r>
      <w:r w:rsidR="007170F3" w:rsidRPr="00C2449D">
        <w:rPr>
          <w:rFonts w:cs="Open Sans"/>
        </w:rPr>
        <w:t xml:space="preserve">Charter of Service sets out the procedure when a person, including a child, wants to raise concerns about the Commission’s complaint handling service. </w:t>
      </w:r>
      <w:bookmarkEnd w:id="160"/>
      <w:r w:rsidR="007170F3" w:rsidRPr="00C2449D">
        <w:rPr>
          <w:rFonts w:cs="Open Sans"/>
        </w:rPr>
        <w:t>This is available on the Commission website at</w:t>
      </w:r>
      <w:r w:rsidR="00A96894">
        <w:rPr>
          <w:rFonts w:cs="Open Sans"/>
        </w:rPr>
        <w:t>:</w:t>
      </w:r>
      <w:r w:rsidR="007170F3" w:rsidRPr="00C2449D">
        <w:rPr>
          <w:rFonts w:cs="Open Sans"/>
        </w:rPr>
        <w:t xml:space="preserve"> </w:t>
      </w:r>
      <w:hyperlink r:id="rId32" w:history="1">
        <w:r w:rsidR="007170F3" w:rsidRPr="00C2449D">
          <w:rPr>
            <w:rStyle w:val="Hyperlink"/>
            <w:rFonts w:cs="Open Sans"/>
          </w:rPr>
          <w:t>www.humanrights.gov.au</w:t>
        </w:r>
        <w:bookmarkStart w:id="161" w:name="_Hlt44336679"/>
        <w:r w:rsidR="007170F3" w:rsidRPr="00C2449D">
          <w:rPr>
            <w:rStyle w:val="Hyperlink"/>
            <w:rFonts w:cs="Open Sans"/>
          </w:rPr>
          <w:t>/</w:t>
        </w:r>
        <w:bookmarkEnd w:id="161"/>
        <w:r w:rsidR="007170F3" w:rsidRPr="00C2449D">
          <w:rPr>
            <w:rStyle w:val="Hyperlink"/>
            <w:rFonts w:cs="Open Sans"/>
          </w:rPr>
          <w:t>complaints-charter-service</w:t>
        </w:r>
      </w:hyperlink>
      <w:r w:rsidR="007170F3" w:rsidRPr="00C2449D">
        <w:rPr>
          <w:rFonts w:cs="Open Sans"/>
        </w:rPr>
        <w:t xml:space="preserve">. </w:t>
      </w:r>
    </w:p>
    <w:p w14:paraId="60C6AD90" w14:textId="0C279084" w:rsidR="00341FDB" w:rsidRPr="00155CD7" w:rsidRDefault="00341FDB" w:rsidP="000A4866">
      <w:pPr>
        <w:pStyle w:val="SecondTIER"/>
      </w:pPr>
      <w:r>
        <w:t>2.6.2</w:t>
      </w:r>
      <w:r>
        <w:tab/>
      </w:r>
      <w:r w:rsidR="0020694E">
        <w:t>Codes of Conduct</w:t>
      </w:r>
    </w:p>
    <w:p w14:paraId="72EB2559" w14:textId="19A14A33" w:rsidR="000A4866" w:rsidRDefault="001F0303" w:rsidP="000D470F">
      <w:pPr>
        <w:pStyle w:val="Heading3"/>
        <w:keepNext w:val="0"/>
        <w:keepLines w:val="0"/>
        <w:numPr>
          <w:ilvl w:val="2"/>
          <w:numId w:val="34"/>
        </w:numPr>
      </w:pPr>
      <w:bookmarkStart w:id="162" w:name="_Toc110525480"/>
      <w:r>
        <w:t xml:space="preserve">All officials must </w:t>
      </w:r>
      <w:r w:rsidR="00922F1F">
        <w:t xml:space="preserve">sign and </w:t>
      </w:r>
      <w:r w:rsidR="002163E1">
        <w:t xml:space="preserve">comply with the </w:t>
      </w:r>
      <w:hyperlink r:id="rId33" w:history="1">
        <w:r w:rsidR="002163E1" w:rsidRPr="0027194F">
          <w:rPr>
            <w:rStyle w:val="Hyperlink"/>
          </w:rPr>
          <w:t>Chi</w:t>
        </w:r>
        <w:r w:rsidR="00732791" w:rsidRPr="0027194F">
          <w:rPr>
            <w:rStyle w:val="Hyperlink"/>
          </w:rPr>
          <w:t>l</w:t>
        </w:r>
        <w:r w:rsidR="002163E1" w:rsidRPr="0027194F">
          <w:rPr>
            <w:rStyle w:val="Hyperlink"/>
          </w:rPr>
          <w:t>d Safe Code of Conduct</w:t>
        </w:r>
      </w:hyperlink>
      <w:r w:rsidR="00341FDB">
        <w:t xml:space="preserve"> on commencement at the Commission</w:t>
      </w:r>
      <w:r w:rsidR="002163E1">
        <w:t>.</w:t>
      </w:r>
      <w:bookmarkEnd w:id="162"/>
      <w:r w:rsidR="002163E1">
        <w:t xml:space="preserve"> </w:t>
      </w:r>
    </w:p>
    <w:p w14:paraId="4F3A7AC7" w14:textId="74DB2C1C" w:rsidR="00774C61" w:rsidRDefault="001F0303" w:rsidP="000D470F">
      <w:pPr>
        <w:pStyle w:val="Heading3"/>
        <w:keepNext w:val="0"/>
        <w:keepLines w:val="0"/>
        <w:numPr>
          <w:ilvl w:val="2"/>
          <w:numId w:val="34"/>
        </w:numPr>
      </w:pPr>
      <w:bookmarkStart w:id="163" w:name="_Toc110525481"/>
      <w:r w:rsidRPr="00F74861">
        <w:t xml:space="preserve">Complaints </w:t>
      </w:r>
      <w:r w:rsidR="002163E1">
        <w:t>regarding</w:t>
      </w:r>
      <w:r w:rsidR="00922F1F">
        <w:t xml:space="preserve"> breaches of the</w:t>
      </w:r>
      <w:r w:rsidR="002163E1">
        <w:t xml:space="preserve"> </w:t>
      </w:r>
      <w:hyperlink r:id="rId34" w:history="1">
        <w:r w:rsidRPr="0027194F">
          <w:rPr>
            <w:rStyle w:val="Hyperlink"/>
          </w:rPr>
          <w:t>Child Safe Code of Conduct</w:t>
        </w:r>
      </w:hyperlink>
      <w:r w:rsidR="002163E1">
        <w:t xml:space="preserve"> </w:t>
      </w:r>
      <w:r w:rsidRPr="00F74861">
        <w:t xml:space="preserve">can be made to the Chief Executive who </w:t>
      </w:r>
      <w:r w:rsidR="002163E1">
        <w:t xml:space="preserve">will </w:t>
      </w:r>
      <w:r w:rsidR="0060259C">
        <w:t xml:space="preserve">cause </w:t>
      </w:r>
      <w:r w:rsidRPr="00F74861">
        <w:t>these complaints</w:t>
      </w:r>
      <w:r w:rsidR="0060259C">
        <w:t xml:space="preserve"> to be investigated</w:t>
      </w:r>
      <w:r w:rsidRPr="00F74861">
        <w:t>.</w:t>
      </w:r>
      <w:bookmarkEnd w:id="163"/>
      <w:r w:rsidRPr="00F74861">
        <w:t xml:space="preserve"> </w:t>
      </w:r>
    </w:p>
    <w:p w14:paraId="1450D4E1" w14:textId="3C9EB6BD" w:rsidR="00890785" w:rsidRDefault="001F0303" w:rsidP="00CC7BDB">
      <w:pPr>
        <w:pStyle w:val="Heading3"/>
        <w:keepNext w:val="0"/>
        <w:keepLines w:val="0"/>
      </w:pPr>
      <w:bookmarkStart w:id="164" w:name="_Toc110525482"/>
      <w:r w:rsidRPr="00F74861">
        <w:t xml:space="preserve">Most breaches of the </w:t>
      </w:r>
      <w:hyperlink r:id="rId35" w:history="1">
        <w:r w:rsidRPr="0027194F">
          <w:rPr>
            <w:rStyle w:val="Hyperlink"/>
          </w:rPr>
          <w:t>Child Safe Code of Conduct</w:t>
        </w:r>
      </w:hyperlink>
      <w:r w:rsidRPr="00F74861">
        <w:t xml:space="preserve"> </w:t>
      </w:r>
      <w:r w:rsidR="002163E1">
        <w:t>will</w:t>
      </w:r>
      <w:r w:rsidRPr="00F74861">
        <w:t xml:space="preserve"> also be breaches of the </w:t>
      </w:r>
      <w:hyperlink r:id="rId36" w:history="1">
        <w:r w:rsidRPr="00482321">
          <w:rPr>
            <w:rStyle w:val="Hyperlink"/>
          </w:rPr>
          <w:t>APS Code of Conduct</w:t>
        </w:r>
      </w:hyperlink>
      <w:r w:rsidRPr="00F74861">
        <w:t>.</w:t>
      </w:r>
      <w:r w:rsidR="00774C61">
        <w:t xml:space="preserve"> </w:t>
      </w:r>
      <w:r w:rsidR="0005511F" w:rsidRPr="00C2449D">
        <w:t xml:space="preserve">All </w:t>
      </w:r>
      <w:r w:rsidR="00774C61">
        <w:t>officials</w:t>
      </w:r>
      <w:r w:rsidR="00A96894">
        <w:t xml:space="preserve"> must </w:t>
      </w:r>
      <w:r w:rsidR="0005511F" w:rsidRPr="00C2449D">
        <w:t xml:space="preserve">comply with the </w:t>
      </w:r>
      <w:hyperlink r:id="rId37" w:history="1">
        <w:r w:rsidR="0005511F" w:rsidRPr="00482321">
          <w:rPr>
            <w:rStyle w:val="Hyperlink"/>
          </w:rPr>
          <w:t>A</w:t>
        </w:r>
        <w:r w:rsidR="00295DCE" w:rsidRPr="00482321">
          <w:rPr>
            <w:rStyle w:val="Hyperlink"/>
          </w:rPr>
          <w:t>PS</w:t>
        </w:r>
        <w:r w:rsidR="0005511F" w:rsidRPr="00482321">
          <w:rPr>
            <w:rStyle w:val="Hyperlink"/>
          </w:rPr>
          <w:t xml:space="preserve"> Code of Conduct, and</w:t>
        </w:r>
        <w:r w:rsidR="00341FDB" w:rsidRPr="00482321">
          <w:rPr>
            <w:rStyle w:val="Hyperlink"/>
          </w:rPr>
          <w:t xml:space="preserve"> the APS</w:t>
        </w:r>
        <w:r w:rsidR="0005511F" w:rsidRPr="00482321">
          <w:rPr>
            <w:rStyle w:val="Hyperlink"/>
          </w:rPr>
          <w:t xml:space="preserve"> Values and Employment Principles</w:t>
        </w:r>
      </w:hyperlink>
      <w:r w:rsidR="0005511F" w:rsidRPr="00C2449D">
        <w:t xml:space="preserve">, which require an employee, among other things, </w:t>
      </w:r>
      <w:r w:rsidR="0020694E">
        <w:t>to</w:t>
      </w:r>
      <w:r w:rsidR="0020694E" w:rsidRPr="00C2449D">
        <w:t xml:space="preserve"> </w:t>
      </w:r>
      <w:r w:rsidR="0005511F" w:rsidRPr="00C2449D">
        <w:t xml:space="preserve">treat everyone with respect and courtesy, without harassment, and </w:t>
      </w:r>
      <w:r w:rsidR="001369CD">
        <w:t xml:space="preserve">in </w:t>
      </w:r>
      <w:r w:rsidR="0005511F" w:rsidRPr="00C2449D">
        <w:t>compl</w:t>
      </w:r>
      <w:r w:rsidR="001369CD">
        <w:t>iance</w:t>
      </w:r>
      <w:r w:rsidR="0005511F" w:rsidRPr="00C2449D">
        <w:t xml:space="preserve"> with all applicable Australian laws</w:t>
      </w:r>
      <w:r w:rsidR="00807630">
        <w:t xml:space="preserve">. </w:t>
      </w:r>
      <w:r w:rsidR="00B17BAD">
        <w:t xml:space="preserve">Breaches of the </w:t>
      </w:r>
      <w:hyperlink r:id="rId38" w:history="1">
        <w:r w:rsidR="00B17BAD" w:rsidRPr="0027194F">
          <w:rPr>
            <w:rStyle w:val="Hyperlink"/>
          </w:rPr>
          <w:t>Child Safe Code of Conduct</w:t>
        </w:r>
      </w:hyperlink>
      <w:r w:rsidR="00B17BAD">
        <w:t xml:space="preserve"> will be </w:t>
      </w:r>
      <w:r w:rsidR="00B17BAD">
        <w:lastRenderedPageBreak/>
        <w:t xml:space="preserve">managed according to the procedure for managing breaches of the </w:t>
      </w:r>
      <w:hyperlink r:id="rId39" w:history="1">
        <w:r w:rsidR="00B17BAD" w:rsidRPr="00482321">
          <w:rPr>
            <w:rStyle w:val="Hyperlink"/>
          </w:rPr>
          <w:t>APS Code of Conduct</w:t>
        </w:r>
      </w:hyperlink>
      <w:r w:rsidR="00B17BAD">
        <w:t>.</w:t>
      </w:r>
      <w:bookmarkEnd w:id="164"/>
    </w:p>
    <w:p w14:paraId="74FC1045" w14:textId="05DC7BF6" w:rsidR="00CC7BDB" w:rsidRDefault="0005511F" w:rsidP="00CC7BDB">
      <w:pPr>
        <w:pStyle w:val="Heading3"/>
        <w:keepNext w:val="0"/>
        <w:keepLines w:val="0"/>
      </w:pPr>
      <w:bookmarkStart w:id="165" w:name="_Toc110525483"/>
      <w:r w:rsidRPr="00C2449D">
        <w:t xml:space="preserve">The </w:t>
      </w:r>
      <w:r w:rsidR="007C77C4">
        <w:t xml:space="preserve">Chief </w:t>
      </w:r>
      <w:r w:rsidRPr="00C2449D">
        <w:t xml:space="preserve">Executive </w:t>
      </w:r>
      <w:r w:rsidR="00E01BA4">
        <w:t>manages and responds to</w:t>
      </w:r>
      <w:r w:rsidRPr="00C2449D">
        <w:t xml:space="preserve"> </w:t>
      </w:r>
      <w:r w:rsidR="00D8074D">
        <w:t xml:space="preserve">complaints </w:t>
      </w:r>
      <w:r w:rsidR="00E01BA4">
        <w:t xml:space="preserve">regarding </w:t>
      </w:r>
      <w:hyperlink r:id="rId40" w:history="1">
        <w:r w:rsidRPr="00920423">
          <w:rPr>
            <w:rStyle w:val="Hyperlink"/>
          </w:rPr>
          <w:t>APS Code of Conduct</w:t>
        </w:r>
      </w:hyperlink>
      <w:r w:rsidR="00E01BA4">
        <w:t xml:space="preserve"> breaches</w:t>
      </w:r>
      <w:r w:rsidRPr="00C2449D">
        <w:t xml:space="preserve">. Sanctions may be imposed on </w:t>
      </w:r>
      <w:r w:rsidR="00E01BA4">
        <w:t>employees</w:t>
      </w:r>
      <w:r w:rsidR="00E01BA4" w:rsidRPr="00C2449D">
        <w:t xml:space="preserve"> </w:t>
      </w:r>
      <w:r w:rsidRPr="00C2449D">
        <w:t xml:space="preserve">who </w:t>
      </w:r>
      <w:r w:rsidR="00E01BA4">
        <w:t>are found</w:t>
      </w:r>
      <w:r w:rsidRPr="00C2449D">
        <w:t xml:space="preserve"> to have breached the </w:t>
      </w:r>
      <w:hyperlink r:id="rId41" w:history="1">
        <w:r w:rsidR="00E01BA4" w:rsidRPr="00920423">
          <w:rPr>
            <w:rStyle w:val="Hyperlink"/>
          </w:rPr>
          <w:t xml:space="preserve">APS </w:t>
        </w:r>
        <w:r w:rsidRPr="00920423">
          <w:rPr>
            <w:rStyle w:val="Hyperlink"/>
          </w:rPr>
          <w:t>Code</w:t>
        </w:r>
        <w:r w:rsidR="00E01BA4" w:rsidRPr="00920423">
          <w:rPr>
            <w:rStyle w:val="Hyperlink"/>
          </w:rPr>
          <w:t xml:space="preserve"> of Condu</w:t>
        </w:r>
        <w:r w:rsidR="001F0303" w:rsidRPr="00920423">
          <w:rPr>
            <w:rStyle w:val="Hyperlink"/>
          </w:rPr>
          <w:t>ct</w:t>
        </w:r>
      </w:hyperlink>
      <w:r w:rsidRPr="00C2449D">
        <w:t>, including termination of employment.</w:t>
      </w:r>
      <w:bookmarkEnd w:id="165"/>
      <w:r w:rsidR="003922DD" w:rsidRPr="00C2449D">
        <w:t xml:space="preserve"> </w:t>
      </w:r>
    </w:p>
    <w:p w14:paraId="21D5946A" w14:textId="77777777" w:rsidR="00CC7BDB" w:rsidRDefault="003922DD" w:rsidP="00CC7BDB">
      <w:pPr>
        <w:pStyle w:val="Heading3"/>
        <w:keepNext w:val="0"/>
        <w:keepLines w:val="0"/>
      </w:pPr>
      <w:bookmarkStart w:id="166" w:name="_Toc110525484"/>
      <w:r w:rsidRPr="00C2449D">
        <w:t xml:space="preserve">Allegations of criminal conduct </w:t>
      </w:r>
      <w:r w:rsidR="00222CEE">
        <w:t>may be</w:t>
      </w:r>
      <w:r w:rsidR="00E16D44" w:rsidRPr="00C2449D">
        <w:t xml:space="preserve"> </w:t>
      </w:r>
      <w:r w:rsidRPr="00C2449D">
        <w:t>referred to the police.</w:t>
      </w:r>
      <w:bookmarkEnd w:id="166"/>
      <w:r w:rsidR="00774C61">
        <w:t xml:space="preserve"> </w:t>
      </w:r>
    </w:p>
    <w:p w14:paraId="0350381B" w14:textId="6F115102" w:rsidR="0005511F" w:rsidRPr="00C2449D" w:rsidRDefault="00774C61" w:rsidP="00CC7BDB">
      <w:pPr>
        <w:pStyle w:val="Heading3"/>
        <w:keepNext w:val="0"/>
        <w:keepLines w:val="0"/>
      </w:pPr>
      <w:bookmarkStart w:id="167" w:name="_Toc110525485"/>
      <w:r>
        <w:t>S</w:t>
      </w:r>
      <w:r w:rsidR="002E5E3C" w:rsidRPr="00F74861">
        <w:t>ervice providers</w:t>
      </w:r>
      <w:r w:rsidR="0005511F" w:rsidRPr="00F74861">
        <w:t xml:space="preserve"> and unpaid </w:t>
      </w:r>
      <w:r w:rsidR="00890785">
        <w:t>officials</w:t>
      </w:r>
      <w:r w:rsidR="00393777">
        <w:t xml:space="preserve"> </w:t>
      </w:r>
      <w:r w:rsidR="0005511F" w:rsidRPr="00F74861">
        <w:t>are not subject to disciplinary action</w:t>
      </w:r>
      <w:r w:rsidR="0005511F" w:rsidRPr="00C2449D">
        <w:t xml:space="preserve"> under the </w:t>
      </w:r>
      <w:hyperlink r:id="rId42" w:history="1">
        <w:r w:rsidR="0005511F" w:rsidRPr="00920423">
          <w:rPr>
            <w:rStyle w:val="Hyperlink"/>
          </w:rPr>
          <w:t>APS Code of Conduct</w:t>
        </w:r>
      </w:hyperlink>
      <w:r w:rsidR="0005511F" w:rsidRPr="00C2449D">
        <w:t xml:space="preserve">, </w:t>
      </w:r>
      <w:r>
        <w:t xml:space="preserve">however, </w:t>
      </w:r>
      <w:r w:rsidR="0005511F" w:rsidRPr="00C2449D">
        <w:t xml:space="preserve">any action considered to breach the </w:t>
      </w:r>
      <w:r w:rsidR="002163E1">
        <w:t xml:space="preserve">APS </w:t>
      </w:r>
      <w:r w:rsidR="0005511F" w:rsidRPr="00C2449D">
        <w:t>Code may result in the contract or unpaid activity being terminated.</w:t>
      </w:r>
      <w:bookmarkEnd w:id="167"/>
      <w:r w:rsidR="00F61E8F">
        <w:t xml:space="preserve"> </w:t>
      </w:r>
    </w:p>
    <w:p w14:paraId="6D758BB0" w14:textId="267348B2" w:rsidR="00894552" w:rsidRPr="00C2449D" w:rsidRDefault="00894552" w:rsidP="005C672D">
      <w:pPr>
        <w:pStyle w:val="Heading3"/>
        <w:keepNext w:val="0"/>
        <w:keepLines w:val="0"/>
        <w:widowControl w:val="0"/>
      </w:pPr>
      <w:bookmarkStart w:id="168" w:name="_Toc110525486"/>
      <w:r w:rsidRPr="00C2449D">
        <w:t xml:space="preserve">Information about </w:t>
      </w:r>
      <w:r w:rsidR="002163E1">
        <w:t xml:space="preserve">the </w:t>
      </w:r>
      <w:hyperlink r:id="rId43" w:history="1">
        <w:r w:rsidR="002163E1" w:rsidRPr="001D77BA">
          <w:rPr>
            <w:rStyle w:val="Hyperlink"/>
          </w:rPr>
          <w:t>Child Safe Code of Conduct</w:t>
        </w:r>
      </w:hyperlink>
      <w:r w:rsidR="002163E1">
        <w:t xml:space="preserve">, </w:t>
      </w:r>
      <w:r w:rsidR="00FE13FB" w:rsidRPr="00C2449D">
        <w:t xml:space="preserve">the </w:t>
      </w:r>
      <w:hyperlink r:id="rId44" w:history="1">
        <w:r w:rsidR="00FE13FB" w:rsidRPr="00920423">
          <w:rPr>
            <w:rStyle w:val="Hyperlink"/>
          </w:rPr>
          <w:t>APS Code of Conduct</w:t>
        </w:r>
      </w:hyperlink>
      <w:r w:rsidR="00FE13FB" w:rsidRPr="00C2449D">
        <w:t xml:space="preserve"> and contact details for making complaints are published on the Commission’s website.</w:t>
      </w:r>
      <w:bookmarkEnd w:id="168"/>
    </w:p>
    <w:p w14:paraId="0DFA51AB" w14:textId="625E131F" w:rsidR="006217A3" w:rsidRPr="00C2449D" w:rsidRDefault="001369CD" w:rsidP="005C672D">
      <w:pPr>
        <w:pStyle w:val="SecondTIER"/>
        <w:keepNext w:val="0"/>
        <w:widowControl w:val="0"/>
        <w:ind w:left="851" w:hanging="851"/>
      </w:pPr>
      <w:r>
        <w:t>2.6.3</w:t>
      </w:r>
      <w:r w:rsidR="00BD0CEA">
        <w:tab/>
      </w:r>
      <w:r w:rsidR="006217A3">
        <w:t xml:space="preserve">Responding to </w:t>
      </w:r>
      <w:r w:rsidR="00C12ED8">
        <w:t>disclosure, allegation or suspicion of</w:t>
      </w:r>
      <w:r w:rsidR="006217A3">
        <w:t xml:space="preserve"> child </w:t>
      </w:r>
      <w:r w:rsidR="000D3C08">
        <w:t xml:space="preserve">abuse </w:t>
      </w:r>
      <w:r w:rsidR="00C12ED8">
        <w:t xml:space="preserve">or </w:t>
      </w:r>
      <w:r w:rsidR="006217A3">
        <w:t>harm</w:t>
      </w:r>
    </w:p>
    <w:p w14:paraId="386A9E8E" w14:textId="3800C6B8" w:rsidR="00C12ED8" w:rsidRDefault="006B2D1C" w:rsidP="000D470F">
      <w:pPr>
        <w:pStyle w:val="Heading3"/>
        <w:keepNext w:val="0"/>
        <w:keepLines w:val="0"/>
        <w:widowControl w:val="0"/>
        <w:numPr>
          <w:ilvl w:val="2"/>
          <w:numId w:val="35"/>
        </w:numPr>
      </w:pPr>
      <w:bookmarkStart w:id="169" w:name="_Toc110525487"/>
      <w:r>
        <w:t xml:space="preserve">Officials </w:t>
      </w:r>
      <w:r w:rsidR="00F75C41">
        <w:t xml:space="preserve">who </w:t>
      </w:r>
      <w:r>
        <w:t xml:space="preserve">conduct activities involving contact with children </w:t>
      </w:r>
      <w:r w:rsidRPr="00DF4D44">
        <w:t xml:space="preserve">receive training </w:t>
      </w:r>
      <w:r w:rsidR="00132684" w:rsidRPr="00DF4D44">
        <w:t xml:space="preserve">on </w:t>
      </w:r>
      <w:r w:rsidRPr="00DF4D44">
        <w:t xml:space="preserve">how </w:t>
      </w:r>
      <w:r w:rsidR="00F72993">
        <w:t>to</w:t>
      </w:r>
      <w:r w:rsidRPr="00DF4D44">
        <w:t xml:space="preserve"> document and respond to any disclosures or allegations of child</w:t>
      </w:r>
      <w:r w:rsidRPr="00C2449D">
        <w:t xml:space="preserve"> abuse or harm.</w:t>
      </w:r>
      <w:bookmarkEnd w:id="169"/>
      <w:r w:rsidRPr="00C2449D">
        <w:t xml:space="preserve"> </w:t>
      </w:r>
    </w:p>
    <w:p w14:paraId="2EC3CC9C" w14:textId="4FFD030B" w:rsidR="006B2D1C" w:rsidRDefault="006B2D1C" w:rsidP="000D470F">
      <w:pPr>
        <w:pStyle w:val="Heading3"/>
        <w:keepNext w:val="0"/>
        <w:keepLines w:val="0"/>
        <w:widowControl w:val="0"/>
        <w:numPr>
          <w:ilvl w:val="2"/>
          <w:numId w:val="35"/>
        </w:numPr>
      </w:pPr>
      <w:bookmarkStart w:id="170" w:name="_Toc110525488"/>
      <w:r w:rsidRPr="00C2449D">
        <w:t>Understanding reporting obligations is particularly important if the activity involves contact with vulnerable children, for example children in out-of-home care, immigration detention and other detention environments.</w:t>
      </w:r>
      <w:bookmarkEnd w:id="170"/>
      <w:r w:rsidRPr="00C2449D">
        <w:t xml:space="preserve"> </w:t>
      </w:r>
    </w:p>
    <w:p w14:paraId="0336E0F1" w14:textId="77777777" w:rsidR="00CC7BDB" w:rsidRDefault="005F08F3" w:rsidP="005E3034">
      <w:pPr>
        <w:pStyle w:val="Heading3"/>
        <w:keepNext w:val="0"/>
        <w:keepLines w:val="0"/>
      </w:pPr>
      <w:bookmarkStart w:id="171" w:name="_Toc110525489"/>
      <w:r w:rsidRPr="00C2449D">
        <w:t>If a</w:t>
      </w:r>
      <w:r>
        <w:t xml:space="preserve">n official </w:t>
      </w:r>
      <w:r w:rsidRPr="00C2449D">
        <w:t>becomes aware of an incident or allegation of abuse or harm of a child, the first priority is to ensure the child</w:t>
      </w:r>
      <w:r w:rsidR="00774C61">
        <w:t xml:space="preserve">’s </w:t>
      </w:r>
      <w:r w:rsidRPr="00C2449D">
        <w:t>safe</w:t>
      </w:r>
      <w:r w:rsidR="00774C61">
        <w:t>ty,</w:t>
      </w:r>
      <w:r w:rsidRPr="00C2449D">
        <w:t xml:space="preserve"> and to mitigate the risks of </w:t>
      </w:r>
      <w:r w:rsidRPr="00DF4D44">
        <w:t>further harm.</w:t>
      </w:r>
      <w:bookmarkEnd w:id="171"/>
      <w:r w:rsidRPr="00DF4D44">
        <w:t xml:space="preserve"> </w:t>
      </w:r>
    </w:p>
    <w:p w14:paraId="517BEE6A" w14:textId="09FE7E10" w:rsidR="006B2D1C" w:rsidRDefault="006B2D1C" w:rsidP="005E3034">
      <w:pPr>
        <w:pStyle w:val="Heading3"/>
        <w:keepNext w:val="0"/>
        <w:keepLines w:val="0"/>
      </w:pPr>
      <w:bookmarkStart w:id="172" w:name="_Toc110525490"/>
      <w:r w:rsidRPr="00DF4D44">
        <w:t xml:space="preserve">Officials are </w:t>
      </w:r>
      <w:r w:rsidR="001B4E4D" w:rsidRPr="00DF4D44">
        <w:t xml:space="preserve">trained to be acutely aware of responding to </w:t>
      </w:r>
      <w:r w:rsidR="004E2B29" w:rsidRPr="00DF4D44">
        <w:t xml:space="preserve">a </w:t>
      </w:r>
      <w:r w:rsidR="001B4E4D" w:rsidRPr="00DF4D44">
        <w:t xml:space="preserve">child’s disclosure or </w:t>
      </w:r>
      <w:r w:rsidR="008909E2" w:rsidRPr="00DF4D44">
        <w:t xml:space="preserve">allegation </w:t>
      </w:r>
      <w:r w:rsidRPr="00DF4D44">
        <w:t>respectfully and appropriately</w:t>
      </w:r>
      <w:r w:rsidR="00FA2E20" w:rsidRPr="00DF4D44">
        <w:t>, having regard to</w:t>
      </w:r>
      <w:r w:rsidR="00080759" w:rsidRPr="00DF4D44">
        <w:t xml:space="preserve"> </w:t>
      </w:r>
      <w:r w:rsidRPr="00DF4D44">
        <w:t>the</w:t>
      </w:r>
      <w:r w:rsidR="00FA2422" w:rsidRPr="00DF4D44">
        <w:t xml:space="preserve"> child’s</w:t>
      </w:r>
      <w:r w:rsidRPr="00DF4D44">
        <w:t xml:space="preserve"> maturity and particular vulnerabilities</w:t>
      </w:r>
      <w:r w:rsidR="00080759" w:rsidRPr="00DF4D44">
        <w:t xml:space="preserve">. </w:t>
      </w:r>
      <w:r w:rsidR="00CC7BDB">
        <w:t>To the extent possible in the circumstances, officials respond by</w:t>
      </w:r>
      <w:r w:rsidR="003533D3">
        <w:t>:</w:t>
      </w:r>
      <w:bookmarkEnd w:id="172"/>
    </w:p>
    <w:p w14:paraId="1A764A54" w14:textId="25F5069C" w:rsidR="006B2D1C" w:rsidRPr="00C2449D" w:rsidRDefault="006B2D1C" w:rsidP="00AA7BE1">
      <w:pPr>
        <w:pStyle w:val="Heading4"/>
        <w:keepNext w:val="0"/>
        <w:tabs>
          <w:tab w:val="clear" w:pos="851"/>
          <w:tab w:val="num" w:pos="284"/>
        </w:tabs>
        <w:ind w:left="1418" w:hanging="567"/>
      </w:pPr>
      <w:bookmarkStart w:id="173" w:name="_Toc110525491"/>
      <w:r w:rsidRPr="00C63188">
        <w:rPr>
          <w:b/>
          <w:bCs/>
        </w:rPr>
        <w:lastRenderedPageBreak/>
        <w:t>Listen</w:t>
      </w:r>
      <w:r w:rsidR="005F08F3" w:rsidRPr="00C63188">
        <w:rPr>
          <w:b/>
          <w:bCs/>
        </w:rPr>
        <w:t>ing</w:t>
      </w:r>
      <w:r w:rsidR="005F08F3">
        <w:t xml:space="preserve"> </w:t>
      </w:r>
      <w:r w:rsidR="002B3141">
        <w:t>–</w:t>
      </w:r>
      <w:r w:rsidR="005F08F3">
        <w:t xml:space="preserve"> </w:t>
      </w:r>
      <w:r w:rsidRPr="00C2449D">
        <w:t>mov</w:t>
      </w:r>
      <w:r w:rsidR="00FA2422">
        <w:t>ing</w:t>
      </w:r>
      <w:r w:rsidRPr="00C2449D">
        <w:t xml:space="preserve"> to a suitable environment</w:t>
      </w:r>
      <w:r w:rsidR="00FA2422">
        <w:t>,</w:t>
      </w:r>
      <w:r w:rsidRPr="00C2449D">
        <w:t xml:space="preserve"> where possible, be</w:t>
      </w:r>
      <w:r w:rsidR="00FA2422">
        <w:t>ing</w:t>
      </w:r>
      <w:r w:rsidRPr="00C2449D">
        <w:t xml:space="preserve"> calm and patient, let</w:t>
      </w:r>
      <w:r w:rsidR="004D2AC7">
        <w:t>ting</w:t>
      </w:r>
      <w:r w:rsidRPr="00C2449D">
        <w:t xml:space="preserve"> the child use their own words and avoid</w:t>
      </w:r>
      <w:r w:rsidR="004D2AC7">
        <w:t>ing</w:t>
      </w:r>
      <w:r w:rsidRPr="00C2449D">
        <w:t xml:space="preserve"> quizzing them about details</w:t>
      </w:r>
      <w:r>
        <w:t>.</w:t>
      </w:r>
      <w:bookmarkEnd w:id="173"/>
    </w:p>
    <w:p w14:paraId="470E289F" w14:textId="025C764B" w:rsidR="006B2D1C" w:rsidRPr="00C2449D" w:rsidRDefault="006B2D1C" w:rsidP="00AA7BE1">
      <w:pPr>
        <w:pStyle w:val="Heading4"/>
        <w:keepNext w:val="0"/>
        <w:tabs>
          <w:tab w:val="clear" w:pos="851"/>
          <w:tab w:val="num" w:pos="284"/>
        </w:tabs>
        <w:ind w:left="1418" w:hanging="567"/>
      </w:pPr>
      <w:bookmarkStart w:id="174" w:name="_Toc110525492"/>
      <w:r w:rsidRPr="00C63188">
        <w:rPr>
          <w:b/>
          <w:bCs/>
        </w:rPr>
        <w:t>Reassur</w:t>
      </w:r>
      <w:r w:rsidR="005F08F3" w:rsidRPr="00C63188">
        <w:rPr>
          <w:b/>
          <w:bCs/>
        </w:rPr>
        <w:t xml:space="preserve">ing </w:t>
      </w:r>
      <w:r w:rsidR="002B3141">
        <w:t>–</w:t>
      </w:r>
      <w:r w:rsidR="005F08F3">
        <w:t xml:space="preserve"> </w:t>
      </w:r>
      <w:r w:rsidRPr="00C2449D">
        <w:t>let</w:t>
      </w:r>
      <w:r w:rsidR="004D2AC7">
        <w:t>ting</w:t>
      </w:r>
      <w:r w:rsidRPr="00C2449D">
        <w:t xml:space="preserve"> them know it is ok that they are talking about </w:t>
      </w:r>
      <w:r w:rsidR="00E91F17">
        <w:t>their trauma</w:t>
      </w:r>
      <w:r w:rsidRPr="00C2449D">
        <w:t>, address</w:t>
      </w:r>
      <w:r w:rsidR="004D2AC7">
        <w:t>ing</w:t>
      </w:r>
      <w:r w:rsidRPr="00C2449D">
        <w:t xml:space="preserve"> any concerns </w:t>
      </w:r>
      <w:r w:rsidR="004D2AC7">
        <w:t xml:space="preserve">they have </w:t>
      </w:r>
      <w:r w:rsidRPr="00C2449D">
        <w:t xml:space="preserve">about child safety, </w:t>
      </w:r>
      <w:r w:rsidR="004D2AC7">
        <w:t xml:space="preserve">and </w:t>
      </w:r>
      <w:r w:rsidRPr="00C2449D">
        <w:t>reassur</w:t>
      </w:r>
      <w:r w:rsidR="004D2AC7">
        <w:t>ing</w:t>
      </w:r>
      <w:r w:rsidRPr="00C2449D">
        <w:t xml:space="preserve"> them </w:t>
      </w:r>
      <w:r w:rsidR="00E91F17">
        <w:t xml:space="preserve">that </w:t>
      </w:r>
      <w:r w:rsidRPr="00C2449D">
        <w:t>they are not at fault</w:t>
      </w:r>
      <w:r>
        <w:t>.</w:t>
      </w:r>
      <w:bookmarkEnd w:id="174"/>
    </w:p>
    <w:p w14:paraId="053926C5" w14:textId="2AB823C9" w:rsidR="006B2D1C" w:rsidRDefault="006B2D1C" w:rsidP="00AA7BE1">
      <w:pPr>
        <w:pStyle w:val="Heading4"/>
        <w:keepNext w:val="0"/>
        <w:tabs>
          <w:tab w:val="clear" w:pos="851"/>
          <w:tab w:val="num" w:pos="284"/>
        </w:tabs>
        <w:ind w:left="1418" w:hanging="567"/>
      </w:pPr>
      <w:bookmarkStart w:id="175" w:name="_Toc110525493"/>
      <w:r w:rsidRPr="00C63188">
        <w:rPr>
          <w:b/>
          <w:bCs/>
        </w:rPr>
        <w:t>Respect</w:t>
      </w:r>
      <w:r w:rsidR="005F08F3" w:rsidRPr="00C63188">
        <w:rPr>
          <w:b/>
          <w:bCs/>
        </w:rPr>
        <w:t>ing</w:t>
      </w:r>
      <w:r w:rsidR="005F08F3">
        <w:t xml:space="preserve"> </w:t>
      </w:r>
      <w:r w:rsidR="002B3141">
        <w:t>–</w:t>
      </w:r>
      <w:r w:rsidR="005F08F3">
        <w:t xml:space="preserve"> </w:t>
      </w:r>
      <w:r w:rsidRPr="00C2449D">
        <w:t>acknowledg</w:t>
      </w:r>
      <w:r w:rsidR="004D2AC7">
        <w:t>ing</w:t>
      </w:r>
      <w:r w:rsidRPr="00C2449D">
        <w:t xml:space="preserve"> the child’s bravery and strength, avoid</w:t>
      </w:r>
      <w:r w:rsidR="004D2AC7">
        <w:t>ing</w:t>
      </w:r>
      <w:r w:rsidRPr="00C2449D">
        <w:t xml:space="preserve"> making promises </w:t>
      </w:r>
      <w:r w:rsidR="004D2AC7">
        <w:t>that</w:t>
      </w:r>
      <w:r w:rsidRPr="00C2449D">
        <w:t xml:space="preserve"> cannot </w:t>
      </w:r>
      <w:r w:rsidR="004D2AC7">
        <w:t xml:space="preserve">be </w:t>
      </w:r>
      <w:r w:rsidRPr="00C2449D">
        <w:t>kep</w:t>
      </w:r>
      <w:r w:rsidR="004D2AC7">
        <w:t>t</w:t>
      </w:r>
      <w:r w:rsidRPr="00C2449D">
        <w:t>, explain</w:t>
      </w:r>
      <w:r w:rsidR="004D2AC7">
        <w:t>ing</w:t>
      </w:r>
      <w:r w:rsidRPr="00C2449D">
        <w:t xml:space="preserve"> that</w:t>
      </w:r>
      <w:r w:rsidR="00E91F17">
        <w:t>,</w:t>
      </w:r>
      <w:r w:rsidRPr="00C2449D">
        <w:t xml:space="preserve"> for them to be safe</w:t>
      </w:r>
      <w:r w:rsidR="00E91F17">
        <w:t>,</w:t>
      </w:r>
      <w:r w:rsidR="004D2AC7">
        <w:t xml:space="preserve"> </w:t>
      </w:r>
      <w:r w:rsidR="00304175">
        <w:t xml:space="preserve">and letting them know that their experience will </w:t>
      </w:r>
      <w:r w:rsidRPr="00C2449D">
        <w:t xml:space="preserve">need to </w:t>
      </w:r>
      <w:r w:rsidR="0020226C">
        <w:t xml:space="preserve">be </w:t>
      </w:r>
      <w:r w:rsidRPr="00C2449D">
        <w:t>report</w:t>
      </w:r>
      <w:r w:rsidR="0020226C">
        <w:t>ed</w:t>
      </w:r>
      <w:r w:rsidRPr="00C2449D">
        <w:t xml:space="preserve"> in accordance with the Commission’s policies</w:t>
      </w:r>
      <w:r w:rsidR="00F826DA">
        <w:t xml:space="preserve">, </w:t>
      </w:r>
      <w:r w:rsidR="0020226C">
        <w:t>including</w:t>
      </w:r>
      <w:r w:rsidR="00F826DA">
        <w:t xml:space="preserve"> who their experience will be reported to</w:t>
      </w:r>
      <w:r w:rsidRPr="00C2449D">
        <w:t>.</w:t>
      </w:r>
      <w:bookmarkEnd w:id="175"/>
    </w:p>
    <w:p w14:paraId="61C26E6F" w14:textId="486D848F" w:rsidR="006B2D1C" w:rsidRPr="00C2449D" w:rsidRDefault="006B2D1C" w:rsidP="005E3034">
      <w:pPr>
        <w:pStyle w:val="Heading3"/>
        <w:keepNext w:val="0"/>
        <w:keepLines w:val="0"/>
      </w:pPr>
      <w:bookmarkStart w:id="176" w:name="_Toc110525494"/>
      <w:r w:rsidRPr="00C2449D">
        <w:t xml:space="preserve">Further guidance on how to respond to a child who discloses child abuse is available from the </w:t>
      </w:r>
      <w:hyperlink r:id="rId45" w:history="1">
        <w:r w:rsidRPr="00DD416A">
          <w:rPr>
            <w:rStyle w:val="Hyperlink"/>
            <w:rFonts w:cs="Open Sans"/>
          </w:rPr>
          <w:t>Australian Institute of Family Studies, ‘Responding to children and young people’s disclosures of abuse</w:t>
        </w:r>
      </w:hyperlink>
      <w:r w:rsidRPr="006666FA">
        <w:t>’</w:t>
      </w:r>
      <w:r w:rsidRPr="00C2449D">
        <w:t xml:space="preserve"> .</w:t>
      </w:r>
      <w:bookmarkEnd w:id="176"/>
    </w:p>
    <w:p w14:paraId="6FC52F33" w14:textId="625D6850" w:rsidR="00C12ED8" w:rsidRPr="00C2449D" w:rsidRDefault="00C12ED8" w:rsidP="005E3034">
      <w:pPr>
        <w:pStyle w:val="SecondTIER"/>
        <w:keepNext w:val="0"/>
        <w:ind w:left="851" w:hanging="851"/>
      </w:pPr>
      <w:r>
        <w:t>2.6.4</w:t>
      </w:r>
      <w:r>
        <w:tab/>
        <w:t xml:space="preserve">Reporting procedure following disclosure, allegation or suspicion of </w:t>
      </w:r>
      <w:r w:rsidRPr="00C2449D">
        <w:t xml:space="preserve"> child </w:t>
      </w:r>
      <w:r>
        <w:t>abuse or</w:t>
      </w:r>
      <w:r w:rsidR="001B0619">
        <w:t xml:space="preserve"> </w:t>
      </w:r>
      <w:r w:rsidRPr="00C2449D">
        <w:t>harm</w:t>
      </w:r>
    </w:p>
    <w:p w14:paraId="5ECB1B80" w14:textId="761B10A9" w:rsidR="00D723EE" w:rsidRDefault="003E3ECD" w:rsidP="000D470F">
      <w:pPr>
        <w:pStyle w:val="Heading3"/>
        <w:keepNext w:val="0"/>
        <w:keepLines w:val="0"/>
        <w:numPr>
          <w:ilvl w:val="2"/>
          <w:numId w:val="36"/>
        </w:numPr>
      </w:pPr>
      <w:bookmarkStart w:id="177" w:name="_Toc110525495"/>
      <w:r>
        <w:t>An official who receives a</w:t>
      </w:r>
      <w:r w:rsidR="0055077E" w:rsidRPr="00C2449D">
        <w:t xml:space="preserve"> disclosure</w:t>
      </w:r>
      <w:r>
        <w:t xml:space="preserve"> or </w:t>
      </w:r>
      <w:r w:rsidR="0055077E" w:rsidRPr="00C2449D">
        <w:t xml:space="preserve">allegation of </w:t>
      </w:r>
      <w:r>
        <w:t xml:space="preserve">a child being </w:t>
      </w:r>
      <w:r w:rsidR="0055077E" w:rsidRPr="00C2449D">
        <w:t>abuse</w:t>
      </w:r>
      <w:r>
        <w:t>d</w:t>
      </w:r>
      <w:r w:rsidR="0055077E" w:rsidRPr="00C2449D">
        <w:t xml:space="preserve"> or harm</w:t>
      </w:r>
      <w:r>
        <w:t>ed</w:t>
      </w:r>
      <w:r w:rsidR="0055077E" w:rsidRPr="00C2449D">
        <w:t xml:space="preserve"> </w:t>
      </w:r>
      <w:r>
        <w:t>during</w:t>
      </w:r>
      <w:r w:rsidR="0055077E" w:rsidRPr="00C2449D">
        <w:t xml:space="preserve"> </w:t>
      </w:r>
      <w:r w:rsidR="00563096">
        <w:t xml:space="preserve">or </w:t>
      </w:r>
      <w:r w:rsidR="00A3737B" w:rsidRPr="00C2449D">
        <w:t xml:space="preserve">in the course of </w:t>
      </w:r>
      <w:r w:rsidR="0055077E" w:rsidRPr="00C2449D">
        <w:t>the</w:t>
      </w:r>
      <w:r w:rsidR="003A3CE0">
        <w:t>ir work at the</w:t>
      </w:r>
      <w:r w:rsidR="0055077E" w:rsidRPr="00C2449D">
        <w:t xml:space="preserve"> Commission</w:t>
      </w:r>
      <w:r w:rsidR="003A3CE0">
        <w:t xml:space="preserve"> </w:t>
      </w:r>
      <w:r w:rsidR="00845AA8">
        <w:t>will</w:t>
      </w:r>
      <w:r w:rsidR="00D723EE">
        <w:t>:</w:t>
      </w:r>
      <w:bookmarkEnd w:id="177"/>
    </w:p>
    <w:p w14:paraId="2AB2BBB2" w14:textId="77777777" w:rsidR="00D723EE" w:rsidRPr="000679C6" w:rsidRDefault="005D33D0" w:rsidP="00CD3BF7">
      <w:pPr>
        <w:pStyle w:val="Heading4"/>
        <w:keepNext w:val="0"/>
        <w:tabs>
          <w:tab w:val="clear" w:pos="851"/>
          <w:tab w:val="num" w:pos="284"/>
        </w:tabs>
        <w:ind w:left="1418" w:hanging="567"/>
      </w:pPr>
      <w:bookmarkStart w:id="178" w:name="_Toc110525496"/>
      <w:r w:rsidRPr="000679C6">
        <w:t>record</w:t>
      </w:r>
      <w:r w:rsidR="00F259A2" w:rsidRPr="000679C6">
        <w:t xml:space="preserve"> </w:t>
      </w:r>
      <w:r w:rsidR="003A3CE0" w:rsidRPr="000679C6">
        <w:t>the detail</w:t>
      </w:r>
      <w:r w:rsidR="00AB724B" w:rsidRPr="000679C6">
        <w:t>s, and</w:t>
      </w:r>
      <w:bookmarkEnd w:id="178"/>
      <w:r w:rsidR="00AB724B" w:rsidRPr="000679C6">
        <w:t xml:space="preserve"> </w:t>
      </w:r>
    </w:p>
    <w:p w14:paraId="54D23266" w14:textId="77777777" w:rsidR="00D723EE" w:rsidRDefault="00F544A8" w:rsidP="00CD3BF7">
      <w:pPr>
        <w:pStyle w:val="Heading4"/>
        <w:keepNext w:val="0"/>
        <w:tabs>
          <w:tab w:val="clear" w:pos="851"/>
          <w:tab w:val="num" w:pos="284"/>
        </w:tabs>
        <w:ind w:left="1418" w:hanging="567"/>
      </w:pPr>
      <w:bookmarkStart w:id="179" w:name="_Toc110525497"/>
      <w:r w:rsidRPr="000679C6">
        <w:t>im</w:t>
      </w:r>
      <w:r>
        <w:t xml:space="preserve">mediately </w:t>
      </w:r>
      <w:r w:rsidR="00C521BE" w:rsidRPr="00C2449D">
        <w:t>report</w:t>
      </w:r>
      <w:r w:rsidR="00C521BE">
        <w:t xml:space="preserve"> the matter</w:t>
      </w:r>
      <w:r w:rsidR="00C521BE" w:rsidRPr="00C2449D">
        <w:t xml:space="preserve"> </w:t>
      </w:r>
      <w:r w:rsidR="0055077E" w:rsidRPr="00C2449D">
        <w:t xml:space="preserve">to </w:t>
      </w:r>
      <w:r>
        <w:t xml:space="preserve">the relevant </w:t>
      </w:r>
      <w:r w:rsidR="0055077E" w:rsidRPr="00C2449D">
        <w:t>Director</w:t>
      </w:r>
      <w:r w:rsidR="0042610B" w:rsidRPr="00C2449D">
        <w:t>/</w:t>
      </w:r>
      <w:r w:rsidR="0055077E" w:rsidRPr="00C2449D">
        <w:t>Manager</w:t>
      </w:r>
      <w:r w:rsidR="00AB724B">
        <w:t>.</w:t>
      </w:r>
      <w:bookmarkEnd w:id="179"/>
      <w:r w:rsidR="00AB724B">
        <w:t xml:space="preserve"> </w:t>
      </w:r>
    </w:p>
    <w:p w14:paraId="795EB9DB" w14:textId="3842629A" w:rsidR="00122B43" w:rsidRDefault="00AB724B" w:rsidP="005E3034">
      <w:pPr>
        <w:pStyle w:val="Heading3"/>
        <w:keepNext w:val="0"/>
        <w:keepLines w:val="0"/>
      </w:pPr>
      <w:bookmarkStart w:id="180" w:name="_Toc110525498"/>
      <w:r>
        <w:t xml:space="preserve">The Director/Manager will then </w:t>
      </w:r>
      <w:r w:rsidR="00095925">
        <w:t>consult with the General Counsel</w:t>
      </w:r>
      <w:r w:rsidR="001F5CEB">
        <w:t>, or in their absence</w:t>
      </w:r>
      <w:r w:rsidR="005D5444">
        <w:t>,</w:t>
      </w:r>
      <w:r w:rsidR="001F5CEB">
        <w:t xml:space="preserve"> the Deputy General Counsel,</w:t>
      </w:r>
      <w:r>
        <w:t xml:space="preserve"> about the matter, and i</w:t>
      </w:r>
      <w:r w:rsidR="00CF5307">
        <w:t xml:space="preserve">f determined necessary, </w:t>
      </w:r>
      <w:r>
        <w:t xml:space="preserve">they </w:t>
      </w:r>
      <w:r w:rsidR="001E7C19" w:rsidRPr="00C2449D">
        <w:t xml:space="preserve">will escalate the matter to the </w:t>
      </w:r>
      <w:r w:rsidR="00292CB8">
        <w:t xml:space="preserve">Chief </w:t>
      </w:r>
      <w:r w:rsidR="001E7C19" w:rsidRPr="00C2449D">
        <w:t>Executive</w:t>
      </w:r>
      <w:r w:rsidR="003E7D25">
        <w:t xml:space="preserve"> as a matter of </w:t>
      </w:r>
      <w:r w:rsidR="005F3595">
        <w:t>urgency</w:t>
      </w:r>
      <w:r w:rsidR="001E7C19" w:rsidRPr="00C2449D">
        <w:t>.</w:t>
      </w:r>
      <w:bookmarkEnd w:id="180"/>
      <w:r w:rsidR="001E7C19" w:rsidRPr="00C2449D">
        <w:t xml:space="preserve"> </w:t>
      </w:r>
    </w:p>
    <w:p w14:paraId="64C5A1AD" w14:textId="1F1A3EC0" w:rsidR="00D723EE" w:rsidRDefault="00F838F3" w:rsidP="005E3034">
      <w:pPr>
        <w:pStyle w:val="Heading3"/>
        <w:keepNext w:val="0"/>
        <w:keepLines w:val="0"/>
      </w:pPr>
      <w:bookmarkStart w:id="181" w:name="_Toc110525499"/>
      <w:r>
        <w:t>In extreme circumstances, i</w:t>
      </w:r>
      <w:r w:rsidR="005F0A21">
        <w:t xml:space="preserve">f </w:t>
      </w:r>
      <w:r w:rsidR="00773E6A">
        <w:t xml:space="preserve">it is </w:t>
      </w:r>
      <w:r w:rsidR="000679C6">
        <w:t xml:space="preserve">considered </w:t>
      </w:r>
      <w:r w:rsidR="00773E6A">
        <w:t>that</w:t>
      </w:r>
      <w:r w:rsidR="00773E6A" w:rsidRPr="00577333">
        <w:t xml:space="preserve"> </w:t>
      </w:r>
      <w:r w:rsidR="0091459F" w:rsidRPr="00577333">
        <w:t xml:space="preserve">a child is </w:t>
      </w:r>
      <w:r w:rsidR="0091459F" w:rsidRPr="00491E6C">
        <w:t>at immediate</w:t>
      </w:r>
      <w:r w:rsidR="0091459F" w:rsidRPr="00577333">
        <w:t xml:space="preserve"> risk of harm or abuse,</w:t>
      </w:r>
      <w:r w:rsidR="00A621B0">
        <w:t xml:space="preserve"> </w:t>
      </w:r>
      <w:r w:rsidR="0091459F" w:rsidRPr="00577333">
        <w:t xml:space="preserve">the </w:t>
      </w:r>
      <w:r w:rsidR="00292CB8" w:rsidRPr="00577333">
        <w:t xml:space="preserve">Chief </w:t>
      </w:r>
      <w:r w:rsidR="0091459F" w:rsidRPr="00577333">
        <w:t>Executive</w:t>
      </w:r>
      <w:r w:rsidR="00863A82">
        <w:t xml:space="preserve"> must be contacted</w:t>
      </w:r>
      <w:r w:rsidR="0091459F" w:rsidRPr="00577333">
        <w:t xml:space="preserve"> </w:t>
      </w:r>
      <w:r w:rsidR="005F3595">
        <w:t>as a matter of urgency</w:t>
      </w:r>
      <w:r w:rsidR="0091459F" w:rsidRPr="00577333">
        <w:t xml:space="preserve">, </w:t>
      </w:r>
      <w:r>
        <w:t xml:space="preserve">or if they cannot be contacted, the General Counsel must be contacted </w:t>
      </w:r>
      <w:r w:rsidR="005F3595">
        <w:t>as a matter of urgency</w:t>
      </w:r>
      <w:r w:rsidR="00B84F12">
        <w:t>.</w:t>
      </w:r>
      <w:bookmarkEnd w:id="181"/>
    </w:p>
    <w:p w14:paraId="10D1634C" w14:textId="53D77FB5" w:rsidR="00A21FCE" w:rsidRDefault="00B84F12" w:rsidP="005E3034">
      <w:pPr>
        <w:pStyle w:val="Heading3"/>
        <w:keepNext w:val="0"/>
        <w:keepLines w:val="0"/>
      </w:pPr>
      <w:bookmarkStart w:id="182" w:name="_Toc110525500"/>
      <w:r>
        <w:t>Either the Chief Executive or the General Coun</w:t>
      </w:r>
      <w:r w:rsidR="005F3595">
        <w:t xml:space="preserve">sel </w:t>
      </w:r>
      <w:r w:rsidR="004C6198">
        <w:t xml:space="preserve">may </w:t>
      </w:r>
      <w:r w:rsidR="0091459F" w:rsidRPr="00577333">
        <w:t>facilitate contact with the police and/or relevant child protection agencies</w:t>
      </w:r>
      <w:r>
        <w:t xml:space="preserve"> if</w:t>
      </w:r>
      <w:r w:rsidR="00EE0997">
        <w:t xml:space="preserve"> they assess that the </w:t>
      </w:r>
      <w:r w:rsidR="0005472A">
        <w:t>child is at immediate risk and</w:t>
      </w:r>
      <w:r>
        <w:t xml:space="preserve"> it is appropriate to do so.</w:t>
      </w:r>
      <w:bookmarkEnd w:id="182"/>
    </w:p>
    <w:p w14:paraId="58D3E639" w14:textId="59CC61D1" w:rsidR="0091459F" w:rsidRDefault="0026475A" w:rsidP="005E3034">
      <w:pPr>
        <w:pStyle w:val="Heading3"/>
        <w:keepNext w:val="0"/>
        <w:keepLines w:val="0"/>
      </w:pPr>
      <w:bookmarkStart w:id="183" w:name="_Toc110525501"/>
      <w:r>
        <w:lastRenderedPageBreak/>
        <w:t>The Director/Manager is usually the one who will escalate the matter to the Chief Executive or the General Counsel</w:t>
      </w:r>
      <w:r w:rsidR="0005472A">
        <w:t xml:space="preserve">, however, any official may do so </w:t>
      </w:r>
      <w:r w:rsidR="0063216E">
        <w:t>in urgent or extreme circumstances</w:t>
      </w:r>
      <w:r>
        <w:t>.</w:t>
      </w:r>
      <w:bookmarkEnd w:id="183"/>
    </w:p>
    <w:p w14:paraId="33BE3D9E" w14:textId="5F6CACFF" w:rsidR="0031069F" w:rsidRDefault="0031069F" w:rsidP="005E3034">
      <w:pPr>
        <w:pStyle w:val="Heading3"/>
        <w:keepNext w:val="0"/>
        <w:keepLines w:val="0"/>
      </w:pPr>
      <w:bookmarkStart w:id="184" w:name="_Toc110525502"/>
      <w:r>
        <w:t xml:space="preserve">Other than this process, the </w:t>
      </w:r>
      <w:r w:rsidRPr="00C2449D">
        <w:t xml:space="preserve">details of the disclosure or allegation </w:t>
      </w:r>
      <w:r>
        <w:t xml:space="preserve">of child abuse or harm are </w:t>
      </w:r>
      <w:r w:rsidRPr="00C2449D">
        <w:t>treated as confidential</w:t>
      </w:r>
      <w:r w:rsidR="00B45D93">
        <w:t xml:space="preserve">, disclosed only as required by law or </w:t>
      </w:r>
      <w:r w:rsidR="00E60BAF">
        <w:t>as required to protect the child’s safety</w:t>
      </w:r>
      <w:r w:rsidRPr="00C2449D">
        <w:t>.</w:t>
      </w:r>
      <w:bookmarkEnd w:id="184"/>
      <w:r w:rsidRPr="00C2449D">
        <w:t xml:space="preserve"> </w:t>
      </w:r>
    </w:p>
    <w:p w14:paraId="4904129A" w14:textId="3D686256" w:rsidR="00E4745D" w:rsidRDefault="000402EE" w:rsidP="004E2A56">
      <w:pPr>
        <w:pStyle w:val="Heading3"/>
        <w:keepNext w:val="0"/>
        <w:keepLines w:val="0"/>
      </w:pPr>
      <w:bookmarkStart w:id="185" w:name="_Toc110525503"/>
      <w:r w:rsidRPr="00C2449D">
        <w:t>The Commission</w:t>
      </w:r>
      <w:r w:rsidR="007E2B15">
        <w:t xml:space="preserve"> will comply with all applicable mandatory reporting obligations</w:t>
      </w:r>
      <w:r w:rsidR="004076C1">
        <w:t xml:space="preserve"> under criminal and child protection laws. This could include </w:t>
      </w:r>
      <w:r w:rsidR="007E2B15">
        <w:t xml:space="preserve">‘failure to report’ offences which apply to all adults in relation to suspected child abuse or child sexual abuse </w:t>
      </w:r>
      <w:r w:rsidR="004076C1">
        <w:t>in several States and Territories and</w:t>
      </w:r>
      <w:r w:rsidR="00E8153B">
        <w:t xml:space="preserve"> all adults under </w:t>
      </w:r>
      <w:r w:rsidR="004076C1">
        <w:t xml:space="preserve">Northern Territory’s child protection laws. </w:t>
      </w:r>
      <w:r w:rsidR="007E2B15">
        <w:t xml:space="preserve">The Commission </w:t>
      </w:r>
      <w:r w:rsidR="004076C1">
        <w:t>will</w:t>
      </w:r>
      <w:r w:rsidR="007E2B15">
        <w:t xml:space="preserve"> also</w:t>
      </w:r>
      <w:r w:rsidRPr="00C2449D">
        <w:t xml:space="preserve"> </w:t>
      </w:r>
      <w:r w:rsidR="00F60A42">
        <w:t xml:space="preserve">voluntarily </w:t>
      </w:r>
      <w:r w:rsidRPr="00C2449D">
        <w:t>report</w:t>
      </w:r>
      <w:r>
        <w:t xml:space="preserve"> instances, suspicions, </w:t>
      </w:r>
      <w:r w:rsidR="002F63F0">
        <w:t xml:space="preserve">and risks of child abuse or neglect, including sexual abuse, </w:t>
      </w:r>
      <w:r w:rsidRPr="00C2449D">
        <w:t xml:space="preserve">to the relevant authorities if it </w:t>
      </w:r>
      <w:r>
        <w:t xml:space="preserve">considers </w:t>
      </w:r>
      <w:r w:rsidRPr="00C2449D">
        <w:t>that a child is at risk</w:t>
      </w:r>
      <w:r w:rsidR="004D1F75">
        <w:t xml:space="preserve">. </w:t>
      </w:r>
      <w:bookmarkEnd w:id="185"/>
    </w:p>
    <w:p w14:paraId="19E73D32" w14:textId="1D0060C5" w:rsidR="00CA69D9" w:rsidRDefault="00CA69D9" w:rsidP="00A21FCE">
      <w:pPr>
        <w:pStyle w:val="Heading3"/>
      </w:pPr>
      <w:bookmarkStart w:id="186" w:name="_Toc110525504"/>
      <w:r>
        <w:t>Disclosures or allegations of child abuse or harm, and the Commission’s response to it, are recorded in internal records as part of the Commission’s risk management reporting.</w:t>
      </w:r>
      <w:bookmarkEnd w:id="186"/>
      <w:r>
        <w:t xml:space="preserve"> </w:t>
      </w:r>
    </w:p>
    <w:p w14:paraId="014F2FC2" w14:textId="05D5D7EC" w:rsidR="00B93F12" w:rsidRPr="00C2449D" w:rsidRDefault="0091459F" w:rsidP="00A21FCE">
      <w:pPr>
        <w:pStyle w:val="Heading3"/>
      </w:pPr>
      <w:bookmarkStart w:id="187" w:name="_Toc110525505"/>
      <w:r w:rsidRPr="00C2449D">
        <w:t>Children’s d</w:t>
      </w:r>
      <w:r w:rsidR="00E520FB" w:rsidRPr="00C2449D">
        <w:t>isclosures of abuse and harm can be distressing</w:t>
      </w:r>
      <w:r w:rsidR="006538F4">
        <w:t xml:space="preserve"> </w:t>
      </w:r>
      <w:r w:rsidR="008044F3">
        <w:t>to officials receiving the disclosure</w:t>
      </w:r>
      <w:r w:rsidR="00E520FB" w:rsidRPr="00C2449D">
        <w:t xml:space="preserve">. </w:t>
      </w:r>
      <w:r w:rsidR="006217A3" w:rsidRPr="00C2449D">
        <w:t xml:space="preserve">When there has been a disclosure of child harm, or a distressing situation involving a child during a Commission activity, </w:t>
      </w:r>
      <w:r w:rsidR="009D5D34">
        <w:t>officials</w:t>
      </w:r>
      <w:r w:rsidR="006217A3" w:rsidRPr="00C2449D">
        <w:t xml:space="preserve"> are </w:t>
      </w:r>
      <w:r w:rsidR="00EA4B43" w:rsidRPr="00C2449D">
        <w:t>able to access</w:t>
      </w:r>
      <w:r w:rsidR="006217A3" w:rsidRPr="00C2449D">
        <w:t xml:space="preserve"> counselling.</w:t>
      </w:r>
      <w:bookmarkEnd w:id="187"/>
    </w:p>
    <w:p w14:paraId="057A8D17" w14:textId="04845912" w:rsidR="00AC7649" w:rsidRPr="004360AE" w:rsidRDefault="00797FE9" w:rsidP="000D470F">
      <w:pPr>
        <w:pStyle w:val="Heading2"/>
        <w:tabs>
          <w:tab w:val="clear" w:pos="7372"/>
          <w:tab w:val="num" w:pos="851"/>
        </w:tabs>
        <w:ind w:left="851"/>
        <w:rPr>
          <w:rFonts w:cs="Open Sans"/>
        </w:rPr>
      </w:pPr>
      <w:bookmarkStart w:id="188" w:name="_Toc110525506"/>
      <w:r w:rsidRPr="004360AE">
        <w:rPr>
          <w:rFonts w:cs="Open Sans"/>
        </w:rPr>
        <w:t xml:space="preserve">Staff </w:t>
      </w:r>
      <w:r w:rsidR="00EA7F4D" w:rsidRPr="004360AE">
        <w:rPr>
          <w:rFonts w:cs="Open Sans"/>
        </w:rPr>
        <w:t>knowledge, skills and awareness</w:t>
      </w:r>
      <w:bookmarkEnd w:id="188"/>
    </w:p>
    <w:p w14:paraId="7B491B6B" w14:textId="3A250656" w:rsidR="00EA7F4D" w:rsidRPr="00C2449D" w:rsidRDefault="00F76CC5" w:rsidP="0018152E">
      <w:pPr>
        <w:pBdr>
          <w:top w:val="single" w:sz="4" w:space="1" w:color="auto"/>
          <w:left w:val="single" w:sz="4" w:space="4" w:color="auto"/>
          <w:bottom w:val="single" w:sz="4" w:space="1" w:color="auto"/>
          <w:right w:val="single" w:sz="4" w:space="4" w:color="auto"/>
        </w:pBdr>
        <w:shd w:val="clear" w:color="auto" w:fill="BDD6EE" w:themeFill="accent1" w:themeFillTint="66"/>
        <w:rPr>
          <w:rFonts w:ascii="Open Sans" w:hAnsi="Open Sans" w:cs="Open Sans"/>
        </w:rPr>
      </w:pPr>
      <w:r w:rsidRPr="00C2449D">
        <w:rPr>
          <w:rFonts w:ascii="Open Sans" w:hAnsi="Open Sans" w:cs="Open Sans"/>
          <w:b/>
        </w:rPr>
        <w:t xml:space="preserve">National </w:t>
      </w:r>
      <w:r w:rsidR="00EA7F4D" w:rsidRPr="00C2449D">
        <w:rPr>
          <w:rFonts w:ascii="Open Sans" w:hAnsi="Open Sans" w:cs="Open Sans"/>
          <w:b/>
        </w:rPr>
        <w:t>Principle</w:t>
      </w:r>
      <w:r w:rsidR="007E0C8C" w:rsidRPr="00C2449D">
        <w:rPr>
          <w:rFonts w:ascii="Open Sans" w:hAnsi="Open Sans" w:cs="Open Sans"/>
          <w:b/>
        </w:rPr>
        <w:t xml:space="preserve"> 7</w:t>
      </w:r>
      <w:r w:rsidR="00EA7F4D" w:rsidRPr="00C2449D">
        <w:rPr>
          <w:rFonts w:ascii="Open Sans" w:hAnsi="Open Sans" w:cs="Open Sans"/>
        </w:rPr>
        <w:t>: Staff and volunteers are equipped with the knowledge, skills and awareness to keep children and young people safe through ongoing education and training</w:t>
      </w:r>
    </w:p>
    <w:p w14:paraId="13115C6F" w14:textId="6CBB9F3F" w:rsidR="00EA4B43" w:rsidRPr="00C2449D" w:rsidRDefault="00EA7F4D" w:rsidP="00A21FCE">
      <w:pPr>
        <w:pStyle w:val="Heading3"/>
        <w:keepNext w:val="0"/>
        <w:keepLines w:val="0"/>
      </w:pPr>
      <w:bookmarkStart w:id="189" w:name="_Toc110525507"/>
      <w:r w:rsidRPr="00C2449D">
        <w:t xml:space="preserve">All </w:t>
      </w:r>
      <w:r w:rsidR="004450AA">
        <w:t>o</w:t>
      </w:r>
      <w:r w:rsidR="004106F0">
        <w:t>fficials are</w:t>
      </w:r>
      <w:r w:rsidRPr="00C2449D">
        <w:t xml:space="preserve"> required to </w:t>
      </w:r>
      <w:r w:rsidR="00793CCC">
        <w:t xml:space="preserve">familiarise themselves with this policy and </w:t>
      </w:r>
      <w:r w:rsidRPr="00C2449D">
        <w:t xml:space="preserve">sign the </w:t>
      </w:r>
      <w:r w:rsidR="00BD2A91" w:rsidRPr="00C2449D">
        <w:t xml:space="preserve">Commission’s </w:t>
      </w:r>
      <w:hyperlink r:id="rId46" w:history="1">
        <w:r w:rsidRPr="001D77BA">
          <w:rPr>
            <w:rStyle w:val="Hyperlink"/>
          </w:rPr>
          <w:t>Child Safe Code of Conduct</w:t>
        </w:r>
      </w:hyperlink>
      <w:r w:rsidR="004106F0">
        <w:t xml:space="preserve"> on commencement at the Commission</w:t>
      </w:r>
      <w:r w:rsidR="00AD7A20">
        <w:t>.</w:t>
      </w:r>
      <w:bookmarkEnd w:id="189"/>
    </w:p>
    <w:p w14:paraId="627BA645" w14:textId="79AEC3E5" w:rsidR="00E520FB" w:rsidRPr="00C2449D" w:rsidRDefault="00EA7F4D" w:rsidP="00A21FCE">
      <w:pPr>
        <w:pStyle w:val="Heading3"/>
        <w:keepNext w:val="0"/>
        <w:keepLines w:val="0"/>
      </w:pPr>
      <w:bookmarkStart w:id="190" w:name="_Toc110525508"/>
      <w:r w:rsidRPr="00C2449D">
        <w:t xml:space="preserve">The Child Safe Code of Conduct outlines a standard of behaviour and responsibility that is required of all </w:t>
      </w:r>
      <w:r w:rsidR="008E29A6">
        <w:t>officials</w:t>
      </w:r>
      <w:r w:rsidR="00D23021">
        <w:t xml:space="preserve"> </w:t>
      </w:r>
      <w:r w:rsidRPr="00C2449D">
        <w:t>in their contact with children during their work at the Commission</w:t>
      </w:r>
      <w:r w:rsidR="00630D28" w:rsidRPr="00C2449D">
        <w:t xml:space="preserve">, whether </w:t>
      </w:r>
      <w:r w:rsidR="00AF55A6">
        <w:t xml:space="preserve">or not </w:t>
      </w:r>
      <w:r w:rsidR="00454722">
        <w:t>contact with children is a usual part of their work duties.</w:t>
      </w:r>
      <w:bookmarkEnd w:id="190"/>
      <w:r w:rsidR="00454722">
        <w:t xml:space="preserve"> </w:t>
      </w:r>
      <w:r w:rsidR="00AC7450">
        <w:t xml:space="preserve"> </w:t>
      </w:r>
    </w:p>
    <w:p w14:paraId="56680997" w14:textId="5724C9BC" w:rsidR="00A057D4" w:rsidRPr="003A4AAF" w:rsidRDefault="000B0344" w:rsidP="00A21FCE">
      <w:pPr>
        <w:pStyle w:val="Heading3"/>
        <w:keepNext w:val="0"/>
        <w:keepLines w:val="0"/>
      </w:pPr>
      <w:bookmarkStart w:id="191" w:name="_Toc110525509"/>
      <w:r>
        <w:lastRenderedPageBreak/>
        <w:t>O</w:t>
      </w:r>
      <w:r w:rsidR="00232D88">
        <w:t xml:space="preserve">fficials </w:t>
      </w:r>
      <w:r w:rsidR="000C03B1" w:rsidRPr="008B6346">
        <w:t>undertake</w:t>
      </w:r>
      <w:r w:rsidR="00232D88" w:rsidRPr="008B6346">
        <w:t xml:space="preserve"> </w:t>
      </w:r>
      <w:r w:rsidR="00F640D6" w:rsidRPr="008B6346">
        <w:t>training on</w:t>
      </w:r>
      <w:r w:rsidR="004978BE" w:rsidRPr="008B6346">
        <w:t xml:space="preserve"> this </w:t>
      </w:r>
      <w:r w:rsidR="00797217" w:rsidRPr="008B6346">
        <w:t>P</w:t>
      </w:r>
      <w:r w:rsidR="004978BE" w:rsidRPr="008B6346">
        <w:t>olicy and</w:t>
      </w:r>
      <w:r w:rsidR="00F640D6" w:rsidRPr="008B6346">
        <w:t xml:space="preserve"> the</w:t>
      </w:r>
      <w:r w:rsidR="00F640D6" w:rsidRPr="00C2449D">
        <w:t xml:space="preserve">ir obligations under the </w:t>
      </w:r>
      <w:r w:rsidR="00C2263C">
        <w:t xml:space="preserve">Child </w:t>
      </w:r>
      <w:r w:rsidR="00F02AD8">
        <w:t>S</w:t>
      </w:r>
      <w:r w:rsidR="00C2263C">
        <w:t xml:space="preserve">afe </w:t>
      </w:r>
      <w:r w:rsidR="00F640D6" w:rsidRPr="00C2449D">
        <w:t xml:space="preserve">Code of Conduct. </w:t>
      </w:r>
      <w:r w:rsidR="00B92312" w:rsidRPr="00C2449D">
        <w:t>E-</w:t>
      </w:r>
      <w:r w:rsidR="000E6386">
        <w:t xml:space="preserve">learning </w:t>
      </w:r>
      <w:r w:rsidR="00B92312" w:rsidRPr="00C2449D">
        <w:t xml:space="preserve">modules on the </w:t>
      </w:r>
      <w:r w:rsidR="000E6386">
        <w:t>N</w:t>
      </w:r>
      <w:r w:rsidR="00B92312" w:rsidRPr="00C2449D">
        <w:t xml:space="preserve">ational </w:t>
      </w:r>
      <w:r w:rsidR="000E6386">
        <w:t>P</w:t>
      </w:r>
      <w:r w:rsidR="00B92312" w:rsidRPr="00C2449D">
        <w:t>rinciples are available</w:t>
      </w:r>
      <w:r w:rsidR="00232D88">
        <w:t xml:space="preserve">, </w:t>
      </w:r>
      <w:r w:rsidR="00B92312" w:rsidRPr="00C2449D">
        <w:t xml:space="preserve">and are mandatory for </w:t>
      </w:r>
      <w:r w:rsidR="00C751BF" w:rsidRPr="003A4AAF">
        <w:t xml:space="preserve">completion by </w:t>
      </w:r>
      <w:r w:rsidR="009B26D2" w:rsidRPr="003A4AAF">
        <w:t xml:space="preserve">all </w:t>
      </w:r>
      <w:r w:rsidR="008E29A6" w:rsidRPr="003A4AAF">
        <w:t>officials</w:t>
      </w:r>
      <w:r w:rsidR="0052278A" w:rsidRPr="003A4AAF">
        <w:t>.</w:t>
      </w:r>
      <w:bookmarkEnd w:id="191"/>
      <w:r w:rsidR="00B92312" w:rsidRPr="003A4AAF">
        <w:t xml:space="preserve"> </w:t>
      </w:r>
    </w:p>
    <w:p w14:paraId="18EDBABA" w14:textId="77777777" w:rsidR="009B26D2" w:rsidRPr="003A4AAF" w:rsidRDefault="00232D88" w:rsidP="00A21FCE">
      <w:pPr>
        <w:pStyle w:val="Heading3"/>
        <w:keepNext w:val="0"/>
        <w:keepLines w:val="0"/>
      </w:pPr>
      <w:bookmarkStart w:id="192" w:name="_Toc110525510"/>
      <w:r w:rsidRPr="003A4AAF">
        <w:t xml:space="preserve">Officials working with children are also required </w:t>
      </w:r>
      <w:r w:rsidR="00A057D4" w:rsidRPr="003A4AAF">
        <w:t>to be trained in dealing with trauma to ensure that they can respond to children in a trauma-informed manner.</w:t>
      </w:r>
      <w:bookmarkEnd w:id="192"/>
      <w:r w:rsidR="00A057D4" w:rsidRPr="003A4AAF">
        <w:t xml:space="preserve"> </w:t>
      </w:r>
    </w:p>
    <w:p w14:paraId="1DEC7E44" w14:textId="732136E0" w:rsidR="00F640D6" w:rsidRPr="003A4AAF" w:rsidRDefault="00A057D4" w:rsidP="00A21FCE">
      <w:pPr>
        <w:pStyle w:val="Heading3"/>
        <w:keepNext w:val="0"/>
        <w:keepLines w:val="0"/>
      </w:pPr>
      <w:bookmarkStart w:id="193" w:name="_Toc110525511"/>
      <w:r w:rsidRPr="003A4AAF">
        <w:t>This includes training regarding:</w:t>
      </w:r>
      <w:bookmarkEnd w:id="193"/>
      <w:r w:rsidRPr="003A4AAF">
        <w:t xml:space="preserve"> </w:t>
      </w:r>
    </w:p>
    <w:p w14:paraId="2E0EB3EF" w14:textId="1BDB8023" w:rsidR="00BC7AB8" w:rsidRPr="00C2449D" w:rsidRDefault="00BC7AB8" w:rsidP="00EE0997">
      <w:pPr>
        <w:pStyle w:val="Heading4"/>
        <w:keepNext w:val="0"/>
        <w:tabs>
          <w:tab w:val="clear" w:pos="851"/>
          <w:tab w:val="left" w:pos="284"/>
        </w:tabs>
        <w:ind w:left="1418" w:hanging="567"/>
      </w:pPr>
      <w:bookmarkStart w:id="194" w:name="_Toc110525512"/>
      <w:r w:rsidRPr="00C2449D">
        <w:t>the types of child harm which may be disclosed</w:t>
      </w:r>
      <w:bookmarkEnd w:id="194"/>
    </w:p>
    <w:p w14:paraId="0519A66E" w14:textId="4ECF6EF8" w:rsidR="00BC7AB8" w:rsidRPr="00C2449D" w:rsidRDefault="008B4F4A" w:rsidP="00EE0997">
      <w:pPr>
        <w:pStyle w:val="Heading4"/>
        <w:keepNext w:val="0"/>
        <w:tabs>
          <w:tab w:val="clear" w:pos="851"/>
          <w:tab w:val="left" w:pos="284"/>
        </w:tabs>
        <w:ind w:left="1418" w:hanging="567"/>
      </w:pPr>
      <w:bookmarkStart w:id="195" w:name="_Toc110525513"/>
      <w:r>
        <w:t>h</w:t>
      </w:r>
      <w:r w:rsidR="00BC7AB8" w:rsidRPr="00C2449D">
        <w:t>ow a child might disclose harm</w:t>
      </w:r>
      <w:bookmarkEnd w:id="195"/>
    </w:p>
    <w:p w14:paraId="44126BD4" w14:textId="06E0F90A" w:rsidR="00BC7AB8" w:rsidRPr="00C2449D" w:rsidRDefault="00BC7AB8" w:rsidP="00EE0997">
      <w:pPr>
        <w:pStyle w:val="Heading4"/>
        <w:keepNext w:val="0"/>
        <w:tabs>
          <w:tab w:val="clear" w:pos="851"/>
          <w:tab w:val="left" w:pos="284"/>
        </w:tabs>
        <w:ind w:left="1418" w:hanging="567"/>
      </w:pPr>
      <w:bookmarkStart w:id="196" w:name="_Toc110525514"/>
      <w:r w:rsidRPr="00C2449D">
        <w:t>the impacts of harm on children, including trauma</w:t>
      </w:r>
      <w:bookmarkEnd w:id="196"/>
    </w:p>
    <w:p w14:paraId="11BF81C1" w14:textId="7FBE990B" w:rsidR="00BC7AB8" w:rsidRDefault="00BC7AB8" w:rsidP="00EE0997">
      <w:pPr>
        <w:pStyle w:val="Heading4"/>
        <w:keepNext w:val="0"/>
        <w:tabs>
          <w:tab w:val="clear" w:pos="851"/>
          <w:tab w:val="left" w:pos="284"/>
        </w:tabs>
        <w:ind w:left="1418" w:hanging="567"/>
      </w:pPr>
      <w:bookmarkStart w:id="197" w:name="_Toc110525515"/>
      <w:r w:rsidRPr="00C2449D">
        <w:t>how to respond to children who disclose harm during activities with the Commission, including how to support them where necessary</w:t>
      </w:r>
      <w:bookmarkEnd w:id="197"/>
    </w:p>
    <w:p w14:paraId="3D0594AE" w14:textId="4E0245D6" w:rsidR="00897600" w:rsidRPr="00C2449D" w:rsidRDefault="00897600" w:rsidP="00EE0997">
      <w:pPr>
        <w:pStyle w:val="Heading4"/>
        <w:keepNext w:val="0"/>
        <w:tabs>
          <w:tab w:val="clear" w:pos="851"/>
          <w:tab w:val="left" w:pos="284"/>
        </w:tabs>
        <w:ind w:left="1418" w:hanging="567"/>
      </w:pPr>
      <w:bookmarkStart w:id="198" w:name="_Toc110525516"/>
      <w:r>
        <w:t xml:space="preserve">how to end a session </w:t>
      </w:r>
      <w:r w:rsidR="006B1AC5">
        <w:t xml:space="preserve">sensitively </w:t>
      </w:r>
      <w:r>
        <w:t>when a child is trauma impacted</w:t>
      </w:r>
      <w:bookmarkEnd w:id="198"/>
    </w:p>
    <w:p w14:paraId="7AE18581" w14:textId="483E12E9" w:rsidR="00BC7AB8" w:rsidRPr="00C2449D" w:rsidRDefault="00BC7AB8" w:rsidP="00EE0997">
      <w:pPr>
        <w:pStyle w:val="Heading4"/>
        <w:keepNext w:val="0"/>
        <w:tabs>
          <w:tab w:val="clear" w:pos="851"/>
          <w:tab w:val="left" w:pos="284"/>
        </w:tabs>
        <w:ind w:left="1418" w:hanging="567"/>
      </w:pPr>
      <w:bookmarkStart w:id="199" w:name="_Toc110525517"/>
      <w:r w:rsidRPr="00C2449D">
        <w:t>our reporting obligations</w:t>
      </w:r>
      <w:bookmarkEnd w:id="199"/>
    </w:p>
    <w:p w14:paraId="78555DFF" w14:textId="77777777" w:rsidR="00BC7AB8" w:rsidRPr="00C2449D" w:rsidRDefault="00BC7AB8" w:rsidP="00EE0997">
      <w:pPr>
        <w:pStyle w:val="Heading4"/>
        <w:keepNext w:val="0"/>
        <w:tabs>
          <w:tab w:val="clear" w:pos="851"/>
          <w:tab w:val="left" w:pos="284"/>
        </w:tabs>
        <w:ind w:left="1418" w:hanging="567"/>
      </w:pPr>
      <w:bookmarkStart w:id="200" w:name="_Toc110525518"/>
      <w:r w:rsidRPr="00C2449D">
        <w:t>responding to complaints of staff misconduct.</w:t>
      </w:r>
      <w:bookmarkEnd w:id="200"/>
    </w:p>
    <w:p w14:paraId="7534AE2A" w14:textId="3508E214" w:rsidR="006217A3" w:rsidRPr="00C2449D" w:rsidRDefault="006217A3" w:rsidP="00A21FCE">
      <w:pPr>
        <w:pStyle w:val="Heading3"/>
      </w:pPr>
      <w:bookmarkStart w:id="201" w:name="_Toc110525519"/>
      <w:r w:rsidRPr="008B6346">
        <w:t xml:space="preserve">Other training and resources available to </w:t>
      </w:r>
      <w:r w:rsidR="00897600" w:rsidRPr="008B6346">
        <w:t>officials</w:t>
      </w:r>
      <w:r w:rsidRPr="008B6346">
        <w:t xml:space="preserve"> include the Commission’s </w:t>
      </w:r>
      <w:r w:rsidR="00101025" w:rsidRPr="008B6346">
        <w:t>P</w:t>
      </w:r>
      <w:r w:rsidRPr="008B6346">
        <w:t xml:space="preserve">rivacy </w:t>
      </w:r>
      <w:r w:rsidR="00101025" w:rsidRPr="008B6346">
        <w:t>P</w:t>
      </w:r>
      <w:r w:rsidRPr="008B6346">
        <w:t xml:space="preserve">olicy, the APS Code of Conduct, </w:t>
      </w:r>
      <w:r w:rsidR="0042610B" w:rsidRPr="008B6346">
        <w:t xml:space="preserve">and procedures and information on </w:t>
      </w:r>
      <w:r w:rsidRPr="008B6346">
        <w:t>risk</w:t>
      </w:r>
      <w:r w:rsidRPr="00C2449D">
        <w:t xml:space="preserve"> </w:t>
      </w:r>
      <w:r w:rsidR="0042610B" w:rsidRPr="00C2449D">
        <w:t>assessment</w:t>
      </w:r>
      <w:r w:rsidRPr="00C2449D">
        <w:t>, recordkeeping and creating culturally safe environments.</w:t>
      </w:r>
      <w:bookmarkEnd w:id="201"/>
    </w:p>
    <w:p w14:paraId="4D7D887E" w14:textId="5BDBFC4C" w:rsidR="008062FD" w:rsidRDefault="009C11F8" w:rsidP="006D1931">
      <w:pPr>
        <w:pStyle w:val="Heading3"/>
        <w:keepNext w:val="0"/>
        <w:keepLines w:val="0"/>
      </w:pPr>
      <w:bookmarkStart w:id="202" w:name="_Toc110525520"/>
      <w:r w:rsidRPr="00C2449D">
        <w:t xml:space="preserve">Information, support and advice on various aspects of this Policy </w:t>
      </w:r>
      <w:r w:rsidR="005C619A" w:rsidRPr="00C2449D">
        <w:t xml:space="preserve">are also available </w:t>
      </w:r>
      <w:r w:rsidRPr="00C2449D">
        <w:t>from relevant sections of the Commission, including the Children’s Rights Team and the National Children’s Commissioner, Human Resources and Legal.</w:t>
      </w:r>
      <w:bookmarkEnd w:id="202"/>
      <w:r w:rsidRPr="00C2449D">
        <w:t xml:space="preserve"> </w:t>
      </w:r>
    </w:p>
    <w:p w14:paraId="5DE0C629" w14:textId="68932982" w:rsidR="00797FE9" w:rsidRPr="004360AE" w:rsidRDefault="00797FE9" w:rsidP="006D1931">
      <w:pPr>
        <w:pStyle w:val="Heading2"/>
        <w:keepLines w:val="0"/>
        <w:tabs>
          <w:tab w:val="clear" w:pos="7372"/>
          <w:tab w:val="num" w:pos="851"/>
        </w:tabs>
        <w:ind w:left="851"/>
        <w:rPr>
          <w:rFonts w:cs="Open Sans"/>
        </w:rPr>
      </w:pPr>
      <w:bookmarkStart w:id="203" w:name="_Toc110525521"/>
      <w:r w:rsidRPr="004360AE">
        <w:rPr>
          <w:rFonts w:cs="Open Sans"/>
        </w:rPr>
        <w:lastRenderedPageBreak/>
        <w:t>Safe physical and online environments</w:t>
      </w:r>
      <w:bookmarkEnd w:id="203"/>
    </w:p>
    <w:p w14:paraId="5ED4C6AC" w14:textId="17BEE386" w:rsidR="007626C4" w:rsidRPr="00C2449D" w:rsidRDefault="00F76CC5" w:rsidP="006D1931">
      <w:pPr>
        <w:keepNext/>
        <w:keepLines/>
        <w:pBdr>
          <w:top w:val="single" w:sz="4" w:space="1" w:color="auto"/>
          <w:left w:val="single" w:sz="4" w:space="4" w:color="auto"/>
          <w:bottom w:val="single" w:sz="4" w:space="1" w:color="auto"/>
          <w:right w:val="single" w:sz="4" w:space="4" w:color="auto"/>
        </w:pBdr>
        <w:shd w:val="clear" w:color="auto" w:fill="BDD6EE" w:themeFill="accent1" w:themeFillTint="66"/>
        <w:rPr>
          <w:rFonts w:ascii="Open Sans" w:hAnsi="Open Sans" w:cs="Open Sans"/>
        </w:rPr>
      </w:pPr>
      <w:r w:rsidRPr="00C2449D">
        <w:rPr>
          <w:rFonts w:ascii="Open Sans" w:hAnsi="Open Sans" w:cs="Open Sans"/>
          <w:b/>
        </w:rPr>
        <w:t xml:space="preserve">National </w:t>
      </w:r>
      <w:r w:rsidR="007626C4" w:rsidRPr="00C2449D">
        <w:rPr>
          <w:rFonts w:ascii="Open Sans" w:hAnsi="Open Sans" w:cs="Open Sans"/>
          <w:b/>
        </w:rPr>
        <w:t>Principle</w:t>
      </w:r>
      <w:r w:rsidR="007E0C8C" w:rsidRPr="00C2449D">
        <w:rPr>
          <w:rFonts w:ascii="Open Sans" w:hAnsi="Open Sans" w:cs="Open Sans"/>
          <w:b/>
        </w:rPr>
        <w:t xml:space="preserve"> 8</w:t>
      </w:r>
      <w:r w:rsidR="007626C4" w:rsidRPr="00C2449D">
        <w:rPr>
          <w:rFonts w:ascii="Open Sans" w:hAnsi="Open Sans" w:cs="Open Sans"/>
        </w:rPr>
        <w:t>: Physical and online environments promote safety and wellbeing while minimising the opportunity for children and young people to be harmed</w:t>
      </w:r>
    </w:p>
    <w:p w14:paraId="0F499DEF" w14:textId="4248C20C" w:rsidR="008D2379" w:rsidRPr="00C2449D" w:rsidRDefault="00AE6693" w:rsidP="006D1931">
      <w:pPr>
        <w:pStyle w:val="Heading3"/>
      </w:pPr>
      <w:bookmarkStart w:id="204" w:name="_Toc110525522"/>
      <w:r>
        <w:t>For each</w:t>
      </w:r>
      <w:r w:rsidR="004E3507" w:rsidRPr="00C2449D">
        <w:t xml:space="preserve"> project </w:t>
      </w:r>
      <w:r w:rsidRPr="00C2449D">
        <w:t>involv</w:t>
      </w:r>
      <w:r>
        <w:t>ing</w:t>
      </w:r>
      <w:r w:rsidRPr="00C2449D">
        <w:t xml:space="preserve"> </w:t>
      </w:r>
      <w:r w:rsidR="004E3507" w:rsidRPr="00C2449D">
        <w:t xml:space="preserve">children, </w:t>
      </w:r>
      <w:r w:rsidR="0062189D">
        <w:t>Directors/Managers</w:t>
      </w:r>
      <w:r>
        <w:t xml:space="preserve"> </w:t>
      </w:r>
      <w:r w:rsidR="003E3738">
        <w:t xml:space="preserve">and </w:t>
      </w:r>
      <w:r w:rsidR="000738C0">
        <w:t>their team</w:t>
      </w:r>
      <w:r w:rsidR="003F22A1">
        <w:t>s</w:t>
      </w:r>
      <w:r w:rsidR="000738C0">
        <w:t xml:space="preserve"> </w:t>
      </w:r>
      <w:r w:rsidR="007D7DDB">
        <w:t xml:space="preserve">complete </w:t>
      </w:r>
      <w:r w:rsidR="007E7B1B">
        <w:t>a child safety risk assessment</w:t>
      </w:r>
      <w:r w:rsidR="00C05750" w:rsidRPr="00C2449D">
        <w:t xml:space="preserve">, which </w:t>
      </w:r>
      <w:r w:rsidR="000B4CFF" w:rsidRPr="00C2449D">
        <w:t>address</w:t>
      </w:r>
      <w:r w:rsidR="007626C4" w:rsidRPr="00C2449D">
        <w:t>es</w:t>
      </w:r>
      <w:r w:rsidR="000B4CFF" w:rsidRPr="00C2449D">
        <w:t xml:space="preserve"> </w:t>
      </w:r>
      <w:r w:rsidR="00DB2163" w:rsidRPr="00C2449D">
        <w:t xml:space="preserve">both </w:t>
      </w:r>
      <w:r w:rsidR="000B4CFF" w:rsidRPr="00C2449D">
        <w:t>physical and online risks and how to mitigate them.</w:t>
      </w:r>
      <w:r w:rsidR="003F22A1">
        <w:t xml:space="preserve"> </w:t>
      </w:r>
      <w:r w:rsidR="003E3738">
        <w:t>Each project e</w:t>
      </w:r>
      <w:r w:rsidR="008D2379" w:rsidRPr="00C2449D">
        <w:t>valuation include</w:t>
      </w:r>
      <w:r w:rsidR="003E3738">
        <w:t>s</w:t>
      </w:r>
      <w:r w:rsidR="008D2379" w:rsidRPr="00C2449D">
        <w:t xml:space="preserve"> an assessment of the implementation and effectiveness of </w:t>
      </w:r>
      <w:r w:rsidR="003E3738">
        <w:t xml:space="preserve">child safety </w:t>
      </w:r>
      <w:r w:rsidR="008D2379" w:rsidRPr="00C2449D">
        <w:t>risk mitigation measures</w:t>
      </w:r>
      <w:r w:rsidR="003F22A1">
        <w:t xml:space="preserve"> in response to each identified risk</w:t>
      </w:r>
      <w:r w:rsidR="008D2379" w:rsidRPr="00C2449D">
        <w:t>.</w:t>
      </w:r>
      <w:bookmarkEnd w:id="204"/>
    </w:p>
    <w:p w14:paraId="4C8C92BF" w14:textId="56FDF605" w:rsidR="00FD4F94" w:rsidRPr="00C2449D" w:rsidRDefault="00084CE6" w:rsidP="004133A8">
      <w:pPr>
        <w:keepNext/>
        <w:spacing w:before="0" w:after="0"/>
        <w:rPr>
          <w:rFonts w:ascii="Open Sans" w:hAnsi="Open Sans" w:cs="Open Sans"/>
          <w:b/>
        </w:rPr>
      </w:pPr>
      <w:r>
        <w:rPr>
          <w:rFonts w:ascii="Open Sans" w:hAnsi="Open Sans" w:cs="Open Sans"/>
          <w:b/>
        </w:rPr>
        <w:t>2.8.1</w:t>
      </w:r>
      <w:r>
        <w:rPr>
          <w:rFonts w:ascii="Open Sans" w:hAnsi="Open Sans" w:cs="Open Sans"/>
          <w:b/>
        </w:rPr>
        <w:tab/>
      </w:r>
      <w:r w:rsidR="00FD4F94" w:rsidRPr="00C2449D">
        <w:rPr>
          <w:rFonts w:ascii="Open Sans" w:hAnsi="Open Sans" w:cs="Open Sans"/>
          <w:b/>
        </w:rPr>
        <w:t>Physical</w:t>
      </w:r>
      <w:r w:rsidR="00834D6F" w:rsidRPr="00C2449D">
        <w:rPr>
          <w:rFonts w:ascii="Open Sans" w:hAnsi="Open Sans" w:cs="Open Sans"/>
          <w:b/>
        </w:rPr>
        <w:t xml:space="preserve"> environment</w:t>
      </w:r>
    </w:p>
    <w:p w14:paraId="684FF9FE" w14:textId="4758C44C" w:rsidR="00FD4F94" w:rsidRPr="00C2449D" w:rsidRDefault="00907D13" w:rsidP="000D470F">
      <w:pPr>
        <w:pStyle w:val="Heading3"/>
        <w:keepNext w:val="0"/>
        <w:keepLines w:val="0"/>
        <w:numPr>
          <w:ilvl w:val="2"/>
          <w:numId w:val="37"/>
        </w:numPr>
      </w:pPr>
      <w:bookmarkStart w:id="205" w:name="_Toc110525523"/>
      <w:r w:rsidRPr="00C2449D">
        <w:t>T</w:t>
      </w:r>
      <w:r w:rsidR="00286F3E" w:rsidRPr="00C2449D">
        <w:t xml:space="preserve">he Commission has a </w:t>
      </w:r>
      <w:hyperlink r:id="rId47" w:history="1">
        <w:r w:rsidR="00286F3E" w:rsidRPr="008371FC">
          <w:rPr>
            <w:rStyle w:val="Hyperlink"/>
          </w:rPr>
          <w:t>Workplace, Health and S</w:t>
        </w:r>
        <w:r w:rsidR="00FD4F94" w:rsidRPr="008371FC">
          <w:rPr>
            <w:rStyle w:val="Hyperlink"/>
          </w:rPr>
          <w:t>afety Policy</w:t>
        </w:r>
      </w:hyperlink>
      <w:r w:rsidR="003E6366" w:rsidRPr="00C2449D">
        <w:t>,</w:t>
      </w:r>
      <w:r w:rsidRPr="00C2449D">
        <w:t xml:space="preserve"> whi</w:t>
      </w:r>
      <w:r w:rsidR="00DB2163" w:rsidRPr="00C2449D">
        <w:t>ch aims to ensure</w:t>
      </w:r>
      <w:r w:rsidR="00286F3E" w:rsidRPr="00C2449D">
        <w:t xml:space="preserve"> the Commission is a</w:t>
      </w:r>
      <w:r w:rsidRPr="00C2449D">
        <w:t xml:space="preserve"> safe work environment</w:t>
      </w:r>
      <w:r w:rsidR="003E3738">
        <w:t>, including for children</w:t>
      </w:r>
      <w:r w:rsidRPr="00C2449D">
        <w:t>.</w:t>
      </w:r>
      <w:bookmarkEnd w:id="205"/>
      <w:r w:rsidRPr="00C2449D">
        <w:t xml:space="preserve"> </w:t>
      </w:r>
    </w:p>
    <w:p w14:paraId="131EF940" w14:textId="0809F470" w:rsidR="000153B4" w:rsidRDefault="000153B4" w:rsidP="00084CE6">
      <w:pPr>
        <w:pStyle w:val="Heading3"/>
        <w:keepNext w:val="0"/>
        <w:keepLines w:val="0"/>
      </w:pPr>
      <w:bookmarkStart w:id="206" w:name="_Toc110525524"/>
      <w:r w:rsidRPr="00C2449D">
        <w:t xml:space="preserve">When </w:t>
      </w:r>
      <w:r w:rsidR="001911C1" w:rsidRPr="00C2449D">
        <w:t>a Commission activity involves</w:t>
      </w:r>
      <w:r w:rsidRPr="00C2449D">
        <w:t xml:space="preserve"> face-to-face contact</w:t>
      </w:r>
      <w:r w:rsidR="001911C1" w:rsidRPr="00C2449D">
        <w:t xml:space="preserve"> with a child</w:t>
      </w:r>
      <w:r w:rsidRPr="00C2449D">
        <w:t>, whether at Commissi</w:t>
      </w:r>
      <w:r w:rsidR="001911C1" w:rsidRPr="00C2449D">
        <w:t>on</w:t>
      </w:r>
      <w:r w:rsidR="00E37D2C" w:rsidRPr="00C2449D">
        <w:t xml:space="preserve"> offices or off-site, </w:t>
      </w:r>
      <w:r w:rsidR="002D324D">
        <w:t>official</w:t>
      </w:r>
      <w:r w:rsidR="003F22A1">
        <w:t>s</w:t>
      </w:r>
      <w:r w:rsidR="000D30A2" w:rsidRPr="00C2449D">
        <w:t xml:space="preserve"> ensure </w:t>
      </w:r>
      <w:r w:rsidR="000D30A2" w:rsidRPr="001F2125">
        <w:t xml:space="preserve">that </w:t>
      </w:r>
      <w:r w:rsidR="001911C1" w:rsidRPr="001F2125">
        <w:t xml:space="preserve">one </w:t>
      </w:r>
      <w:r w:rsidR="00E37D2C" w:rsidRPr="001F2125">
        <w:t xml:space="preserve">or more </w:t>
      </w:r>
      <w:r w:rsidRPr="001F2125">
        <w:t>adult</w:t>
      </w:r>
      <w:r w:rsidR="00E37D2C" w:rsidRPr="001F2125">
        <w:t>s</w:t>
      </w:r>
      <w:r w:rsidR="00E37D2C" w:rsidRPr="00C2449D">
        <w:t xml:space="preserve"> (such as </w:t>
      </w:r>
      <w:r w:rsidRPr="00C2449D">
        <w:t>parent</w:t>
      </w:r>
      <w:r w:rsidR="00E37D2C" w:rsidRPr="00C2449D">
        <w:t>s</w:t>
      </w:r>
      <w:r w:rsidRPr="00C2449D">
        <w:t>, guardian</w:t>
      </w:r>
      <w:r w:rsidR="00E37D2C" w:rsidRPr="00C2449D">
        <w:t>s</w:t>
      </w:r>
      <w:r w:rsidRPr="00C2449D">
        <w:t xml:space="preserve">, </w:t>
      </w:r>
      <w:r w:rsidR="002D324D">
        <w:t xml:space="preserve">carers, </w:t>
      </w:r>
      <w:r w:rsidRPr="00C2449D">
        <w:t>teacher</w:t>
      </w:r>
      <w:r w:rsidR="00E37D2C" w:rsidRPr="00C2449D">
        <w:t>s</w:t>
      </w:r>
      <w:r w:rsidR="003F22A1">
        <w:t>, community leaders,</w:t>
      </w:r>
      <w:r w:rsidRPr="00C2449D">
        <w:t xml:space="preserve"> or </w:t>
      </w:r>
      <w:r w:rsidR="002D324D">
        <w:t>officials</w:t>
      </w:r>
      <w:r w:rsidR="000D30A2" w:rsidRPr="00C2449D">
        <w:t>) are</w:t>
      </w:r>
      <w:r w:rsidRPr="00C2449D">
        <w:t xml:space="preserve"> present</w:t>
      </w:r>
      <w:r w:rsidR="001911C1" w:rsidRPr="00C2449D">
        <w:t xml:space="preserve"> during the activity</w:t>
      </w:r>
      <w:r w:rsidR="004F47A2">
        <w:t>, and children are never left unsupervised</w:t>
      </w:r>
      <w:r w:rsidRPr="00C2449D">
        <w:t>.</w:t>
      </w:r>
      <w:bookmarkEnd w:id="206"/>
      <w:r w:rsidR="001911C1" w:rsidRPr="00C2449D">
        <w:t xml:space="preserve"> </w:t>
      </w:r>
    </w:p>
    <w:p w14:paraId="6A164C39" w14:textId="0CAE8247" w:rsidR="00A52265" w:rsidRDefault="00211910" w:rsidP="005E3034">
      <w:pPr>
        <w:pStyle w:val="Heading3"/>
        <w:keepNext w:val="0"/>
        <w:keepLines w:val="0"/>
      </w:pPr>
      <w:bookmarkStart w:id="207" w:name="_Toc110525525"/>
      <w:r>
        <w:t>Usually at least two adults will be in a room with a child, however, i</w:t>
      </w:r>
      <w:r w:rsidR="002D324D">
        <w:t>f an official</w:t>
      </w:r>
      <w:r w:rsidR="004B4FD4">
        <w:t xml:space="preserve"> incidentally, or </w:t>
      </w:r>
      <w:r>
        <w:t xml:space="preserve">is </w:t>
      </w:r>
      <w:r w:rsidR="004B4FD4">
        <w:t xml:space="preserve">required to be, </w:t>
      </w:r>
      <w:r w:rsidR="00A52265" w:rsidRPr="00C2449D">
        <w:t xml:space="preserve">alone with a child, the meeting </w:t>
      </w:r>
      <w:r w:rsidR="001911C1" w:rsidRPr="00C2449D">
        <w:t xml:space="preserve">or activity </w:t>
      </w:r>
      <w:r w:rsidR="004B4FD4">
        <w:t xml:space="preserve">will </w:t>
      </w:r>
      <w:r w:rsidR="00A52265" w:rsidRPr="00C2449D">
        <w:t xml:space="preserve">take place </w:t>
      </w:r>
      <w:r w:rsidR="003F590A" w:rsidRPr="00C2449D">
        <w:t>within the view of other adults</w:t>
      </w:r>
      <w:r w:rsidR="00017795" w:rsidRPr="00C2449D">
        <w:t>, for example in a room with windows, with doors open or in open areas.</w:t>
      </w:r>
      <w:bookmarkEnd w:id="207"/>
      <w:r w:rsidR="00017795" w:rsidRPr="00C2449D">
        <w:t xml:space="preserve"> </w:t>
      </w:r>
    </w:p>
    <w:p w14:paraId="1DD9B645" w14:textId="7CA5E1EC" w:rsidR="00AF6701" w:rsidRPr="00C2449D" w:rsidRDefault="00AF6701" w:rsidP="005E3034">
      <w:pPr>
        <w:pStyle w:val="Heading3"/>
        <w:keepNext w:val="0"/>
        <w:keepLines w:val="0"/>
      </w:pPr>
      <w:bookmarkStart w:id="208" w:name="_Toc110525526"/>
      <w:r>
        <w:t xml:space="preserve">When an </w:t>
      </w:r>
      <w:r w:rsidRPr="00C2449D">
        <w:t>activit</w:t>
      </w:r>
      <w:r>
        <w:t>y</w:t>
      </w:r>
      <w:r w:rsidRPr="00C2449D">
        <w:t xml:space="preserve"> with children take</w:t>
      </w:r>
      <w:r>
        <w:t>s</w:t>
      </w:r>
      <w:r w:rsidRPr="00C2449D">
        <w:t xml:space="preserve"> place </w:t>
      </w:r>
      <w:r>
        <w:t>at</w:t>
      </w:r>
      <w:r w:rsidRPr="00C2449D">
        <w:t xml:space="preserve"> the premises of other organisations that work with children, for example </w:t>
      </w:r>
      <w:r w:rsidR="003F22A1">
        <w:t xml:space="preserve">at </w:t>
      </w:r>
      <w:r w:rsidRPr="00C2449D">
        <w:t>a school, community centre or youth service</w:t>
      </w:r>
      <w:r>
        <w:t xml:space="preserve">, that </w:t>
      </w:r>
      <w:r w:rsidRPr="00C2449D">
        <w:t>organisation</w:t>
      </w:r>
      <w:r w:rsidR="00960948">
        <w:t>’</w:t>
      </w:r>
      <w:r w:rsidRPr="00C2449D">
        <w:t xml:space="preserve">s health and safety measures </w:t>
      </w:r>
      <w:r>
        <w:t>are reviewed and also complied with</w:t>
      </w:r>
      <w:r w:rsidRPr="00C2449D">
        <w:t>.</w:t>
      </w:r>
      <w:bookmarkEnd w:id="208"/>
    </w:p>
    <w:p w14:paraId="12A44A25" w14:textId="1DC88AFA" w:rsidR="004B4FD4" w:rsidRDefault="004B4FD4" w:rsidP="005E3034">
      <w:pPr>
        <w:pStyle w:val="Heading3"/>
        <w:keepNext w:val="0"/>
        <w:keepLines w:val="0"/>
      </w:pPr>
      <w:bookmarkStart w:id="209" w:name="_Toc110525527"/>
      <w:r>
        <w:t xml:space="preserve">Officials </w:t>
      </w:r>
      <w:r w:rsidR="00473A7E">
        <w:t xml:space="preserve">do not initiate physical contact with children, </w:t>
      </w:r>
      <w:r w:rsidR="003D6211">
        <w:t>nor</w:t>
      </w:r>
      <w:r w:rsidR="00AA2ADA">
        <w:t xml:space="preserve"> encourage physical contact</w:t>
      </w:r>
      <w:r w:rsidR="008A21C5">
        <w:t xml:space="preserve"> </w:t>
      </w:r>
      <w:r w:rsidR="00D6514E">
        <w:t>when it i</w:t>
      </w:r>
      <w:r w:rsidR="008A21C5">
        <w:t>s</w:t>
      </w:r>
      <w:r w:rsidR="00AA2ADA">
        <w:t xml:space="preserve"> initiated by a child. Where a child initiate</w:t>
      </w:r>
      <w:r w:rsidR="00D6514E">
        <w:t>s</w:t>
      </w:r>
      <w:r w:rsidR="00AA2ADA">
        <w:t xml:space="preserve"> physical contact</w:t>
      </w:r>
      <w:r w:rsidR="009C6BC9">
        <w:t>, and</w:t>
      </w:r>
      <w:r w:rsidR="00D6514E">
        <w:t xml:space="preserve"> for the child’s benefit</w:t>
      </w:r>
      <w:r w:rsidR="009C6BC9">
        <w:t xml:space="preserve"> it is appropriate to reciprocate, appropriate social etiquette </w:t>
      </w:r>
      <w:r w:rsidR="00D5166F">
        <w:t>is followed by officials</w:t>
      </w:r>
      <w:r w:rsidR="008A21C5">
        <w:t>. Officials</w:t>
      </w:r>
      <w:r w:rsidR="00AF6701">
        <w:t xml:space="preserve"> are required to</w:t>
      </w:r>
      <w:r w:rsidR="007661AE">
        <w:t xml:space="preserve"> notify their Director/Manager of the physical contact</w:t>
      </w:r>
      <w:r w:rsidR="00E72757">
        <w:t>, setting out the circumstances in which the physical contact occurred.</w:t>
      </w:r>
      <w:bookmarkEnd w:id="209"/>
      <w:r w:rsidR="00E72757">
        <w:t xml:space="preserve"> </w:t>
      </w:r>
      <w:r w:rsidR="00D5166F">
        <w:t xml:space="preserve"> </w:t>
      </w:r>
      <w:r w:rsidR="00D05D02">
        <w:t xml:space="preserve"> </w:t>
      </w:r>
    </w:p>
    <w:p w14:paraId="652D0A23" w14:textId="41371D3A" w:rsidR="00834D6F" w:rsidRPr="00C2449D" w:rsidRDefault="00084CE6" w:rsidP="006B1AC5">
      <w:pPr>
        <w:keepNext/>
        <w:tabs>
          <w:tab w:val="left" w:pos="851"/>
        </w:tabs>
        <w:spacing w:before="0" w:after="0"/>
        <w:rPr>
          <w:rFonts w:ascii="Open Sans" w:hAnsi="Open Sans" w:cs="Open Sans"/>
          <w:b/>
        </w:rPr>
      </w:pPr>
      <w:r>
        <w:rPr>
          <w:rFonts w:ascii="Open Sans" w:hAnsi="Open Sans" w:cs="Open Sans"/>
          <w:b/>
        </w:rPr>
        <w:lastRenderedPageBreak/>
        <w:t>2.8.2</w:t>
      </w:r>
      <w:r>
        <w:rPr>
          <w:rFonts w:ascii="Open Sans" w:hAnsi="Open Sans" w:cs="Open Sans"/>
          <w:b/>
        </w:rPr>
        <w:tab/>
      </w:r>
      <w:r w:rsidR="00834D6F" w:rsidRPr="00C2449D">
        <w:rPr>
          <w:rFonts w:ascii="Open Sans" w:hAnsi="Open Sans" w:cs="Open Sans"/>
          <w:b/>
        </w:rPr>
        <w:t>Online environment</w:t>
      </w:r>
    </w:p>
    <w:p w14:paraId="51986917" w14:textId="003FF265" w:rsidR="007E3930" w:rsidRPr="00C2449D" w:rsidRDefault="00E37D2C" w:rsidP="000D470F">
      <w:pPr>
        <w:pStyle w:val="Heading3"/>
        <w:keepNext w:val="0"/>
        <w:keepLines w:val="0"/>
        <w:numPr>
          <w:ilvl w:val="2"/>
          <w:numId w:val="38"/>
        </w:numPr>
      </w:pPr>
      <w:bookmarkStart w:id="210" w:name="_Toc110525528"/>
      <w:r w:rsidRPr="00C2449D">
        <w:t xml:space="preserve">The Commission conducts online activities with children, including </w:t>
      </w:r>
      <w:r w:rsidR="008814D6">
        <w:t xml:space="preserve">consultations, </w:t>
      </w:r>
      <w:r w:rsidR="00560308" w:rsidRPr="00C2449D">
        <w:t>online</w:t>
      </w:r>
      <w:r w:rsidR="00C43D8F" w:rsidRPr="00C2449D">
        <w:t xml:space="preserve"> </w:t>
      </w:r>
      <w:r w:rsidR="00560308" w:rsidRPr="00C2449D">
        <w:t>competitions</w:t>
      </w:r>
      <w:r w:rsidR="00C43D8F" w:rsidRPr="00C2449D">
        <w:t xml:space="preserve">, </w:t>
      </w:r>
      <w:r w:rsidR="00560308" w:rsidRPr="00C2449D">
        <w:t>surveys</w:t>
      </w:r>
      <w:r w:rsidR="00C43D8F" w:rsidRPr="00C2449D">
        <w:t xml:space="preserve">, </w:t>
      </w:r>
      <w:r w:rsidR="00560308" w:rsidRPr="00C2449D">
        <w:t>submissions</w:t>
      </w:r>
      <w:r w:rsidR="008814D6">
        <w:t>,</w:t>
      </w:r>
      <w:r w:rsidR="00C43D8F" w:rsidRPr="00C2449D">
        <w:t xml:space="preserve"> and </w:t>
      </w:r>
      <w:r w:rsidR="00560308" w:rsidRPr="00C2449D">
        <w:t>social media.</w:t>
      </w:r>
      <w:r w:rsidR="00C4160F" w:rsidRPr="00C2449D">
        <w:t xml:space="preserve"> Online activities involving children ensure</w:t>
      </w:r>
      <w:r w:rsidR="00E92D4C" w:rsidRPr="00C2449D">
        <w:t xml:space="preserve"> that</w:t>
      </w:r>
      <w:r w:rsidR="007E3930" w:rsidRPr="00C2449D">
        <w:t>:</w:t>
      </w:r>
      <w:bookmarkEnd w:id="210"/>
    </w:p>
    <w:p w14:paraId="23EDF459" w14:textId="10684B44" w:rsidR="00506E50" w:rsidRDefault="00506E50" w:rsidP="00CD3BF7">
      <w:pPr>
        <w:pStyle w:val="Heading4"/>
        <w:keepNext w:val="0"/>
        <w:tabs>
          <w:tab w:val="clear" w:pos="851"/>
          <w:tab w:val="num" w:pos="284"/>
        </w:tabs>
        <w:ind w:left="1418" w:hanging="567"/>
      </w:pPr>
      <w:bookmarkStart w:id="211" w:name="_Toc110525529"/>
      <w:r>
        <w:t>one or more adults are always present during the online activity</w:t>
      </w:r>
      <w:bookmarkEnd w:id="211"/>
    </w:p>
    <w:p w14:paraId="187FCD01" w14:textId="0C1C2249" w:rsidR="00C4160F" w:rsidRPr="00C2449D" w:rsidRDefault="00E75057" w:rsidP="00CD3BF7">
      <w:pPr>
        <w:pStyle w:val="Heading4"/>
        <w:keepNext w:val="0"/>
        <w:tabs>
          <w:tab w:val="clear" w:pos="851"/>
          <w:tab w:val="num" w:pos="284"/>
        </w:tabs>
        <w:ind w:left="1418" w:hanging="567"/>
      </w:pPr>
      <w:bookmarkStart w:id="212" w:name="_Toc110525530"/>
      <w:r w:rsidRPr="00C2449D">
        <w:t>information exchanged</w:t>
      </w:r>
      <w:r w:rsidR="00C4160F" w:rsidRPr="00C2449D">
        <w:t xml:space="preserve"> between </w:t>
      </w:r>
      <w:r w:rsidR="008143C1">
        <w:t>an official</w:t>
      </w:r>
      <w:r w:rsidR="00C4160F" w:rsidRPr="00C2449D">
        <w:t xml:space="preserve"> and</w:t>
      </w:r>
      <w:r w:rsidR="004B2E2C">
        <w:t xml:space="preserve"> a</w:t>
      </w:r>
      <w:r w:rsidR="00C4160F" w:rsidRPr="00C2449D">
        <w:t xml:space="preserve"> child</w:t>
      </w:r>
      <w:r w:rsidR="00F2472A" w:rsidRPr="00C2449D">
        <w:t xml:space="preserve"> </w:t>
      </w:r>
      <w:r w:rsidR="008143C1">
        <w:t>may be</w:t>
      </w:r>
      <w:r w:rsidR="004C05F1" w:rsidRPr="00C2449D">
        <w:t xml:space="preserve"> review</w:t>
      </w:r>
      <w:r w:rsidR="008143C1">
        <w:t>ed</w:t>
      </w:r>
      <w:r w:rsidR="004C05F1" w:rsidRPr="00C2449D">
        <w:t xml:space="preserve"> by another </w:t>
      </w:r>
      <w:r w:rsidR="008143C1">
        <w:t>official</w:t>
      </w:r>
      <w:bookmarkEnd w:id="212"/>
    </w:p>
    <w:p w14:paraId="03785361" w14:textId="2E5BEEF0" w:rsidR="00C4160F" w:rsidRPr="00C2449D" w:rsidRDefault="004C05F1" w:rsidP="00CD3BF7">
      <w:pPr>
        <w:pStyle w:val="Heading4"/>
        <w:keepNext w:val="0"/>
        <w:tabs>
          <w:tab w:val="clear" w:pos="851"/>
          <w:tab w:val="num" w:pos="284"/>
        </w:tabs>
        <w:ind w:left="1418" w:hanging="567"/>
      </w:pPr>
      <w:bookmarkStart w:id="213" w:name="_Toc110525531"/>
      <w:r w:rsidRPr="00C2449D">
        <w:t>a c</w:t>
      </w:r>
      <w:r w:rsidR="009E3C77" w:rsidRPr="00C2449D">
        <w:t xml:space="preserve">hild’s </w:t>
      </w:r>
      <w:r w:rsidR="00834D6F" w:rsidRPr="00C2449D">
        <w:t xml:space="preserve">right to </w:t>
      </w:r>
      <w:r w:rsidR="009E3C77" w:rsidRPr="00C2449D">
        <w:t>p</w:t>
      </w:r>
      <w:r w:rsidR="00E75057" w:rsidRPr="00C2449D">
        <w:t xml:space="preserve">rivacy is protected </w:t>
      </w:r>
      <w:r w:rsidR="0048692F" w:rsidRPr="00C2449D">
        <w:t>in accordance with the Commission’s Privacy Policy</w:t>
      </w:r>
      <w:bookmarkEnd w:id="213"/>
    </w:p>
    <w:p w14:paraId="07344341" w14:textId="17EA2B4E" w:rsidR="009E3C77" w:rsidRPr="00C2449D" w:rsidRDefault="0048692F" w:rsidP="00CD3BF7">
      <w:pPr>
        <w:pStyle w:val="Heading4"/>
        <w:keepNext w:val="0"/>
        <w:tabs>
          <w:tab w:val="clear" w:pos="851"/>
          <w:tab w:val="num" w:pos="284"/>
        </w:tabs>
        <w:ind w:left="1418" w:hanging="567"/>
      </w:pPr>
      <w:bookmarkStart w:id="214" w:name="_Toc110525532"/>
      <w:r w:rsidRPr="00C2449D">
        <w:t xml:space="preserve">informed </w:t>
      </w:r>
      <w:r w:rsidR="004C05F1" w:rsidRPr="00C2449D">
        <w:t>c</w:t>
      </w:r>
      <w:r w:rsidR="00E75057" w:rsidRPr="00C2449D">
        <w:t xml:space="preserve">onsent </w:t>
      </w:r>
      <w:r w:rsidR="00AD0C7D" w:rsidRPr="00C2449D">
        <w:t>for the Commission to gat</w:t>
      </w:r>
      <w:r w:rsidR="00F2472A" w:rsidRPr="00C2449D">
        <w:t>her and use personal</w:t>
      </w:r>
      <w:r w:rsidR="00AD0C7D" w:rsidRPr="00C2449D">
        <w:t xml:space="preserve"> and sensitive information has been gained from </w:t>
      </w:r>
      <w:r w:rsidR="00E75057" w:rsidRPr="00C2449D">
        <w:t>children and</w:t>
      </w:r>
      <w:r w:rsidR="008F39E3" w:rsidRPr="00C2449D">
        <w:t>/</w:t>
      </w:r>
      <w:r w:rsidR="00DA6655" w:rsidRPr="00C2449D">
        <w:t>or</w:t>
      </w:r>
      <w:r w:rsidR="009C308D" w:rsidRPr="00C2449D">
        <w:t xml:space="preserve"> </w:t>
      </w:r>
      <w:r w:rsidR="004B2E2C">
        <w:t xml:space="preserve">their </w:t>
      </w:r>
      <w:r w:rsidR="004C05F1" w:rsidRPr="00C2449D">
        <w:t>parents</w:t>
      </w:r>
      <w:r w:rsidR="004B2E2C">
        <w:t xml:space="preserve">, guardians or </w:t>
      </w:r>
      <w:r w:rsidR="007A3250" w:rsidRPr="00C2449D">
        <w:t>carers</w:t>
      </w:r>
      <w:bookmarkEnd w:id="214"/>
    </w:p>
    <w:p w14:paraId="6AE5A0F1" w14:textId="0D8C1912" w:rsidR="009E3C77" w:rsidRPr="00C2449D" w:rsidRDefault="000C51F1" w:rsidP="00CD3BF7">
      <w:pPr>
        <w:pStyle w:val="Heading4"/>
        <w:keepNext w:val="0"/>
        <w:tabs>
          <w:tab w:val="clear" w:pos="851"/>
          <w:tab w:val="num" w:pos="284"/>
        </w:tabs>
        <w:ind w:left="1418" w:hanging="567"/>
      </w:pPr>
      <w:bookmarkStart w:id="215" w:name="_Toc110525533"/>
      <w:r>
        <w:t xml:space="preserve">officials are trained regarding </w:t>
      </w:r>
      <w:r w:rsidR="009E3C77" w:rsidRPr="00C2449D">
        <w:t xml:space="preserve">how to respond to disclosures of abuse or risk of harm to the child </w:t>
      </w:r>
      <w:r w:rsidR="004C05F1" w:rsidRPr="00C2449D">
        <w:t>or other children that may arise</w:t>
      </w:r>
      <w:r w:rsidR="009E3C77" w:rsidRPr="00C2449D">
        <w:t xml:space="preserve"> during the onli</w:t>
      </w:r>
      <w:r w:rsidR="00AD0C7D" w:rsidRPr="00C2449D">
        <w:t>ne activity</w:t>
      </w:r>
      <w:bookmarkEnd w:id="215"/>
    </w:p>
    <w:p w14:paraId="1A1B50A9" w14:textId="52AA70D3" w:rsidR="007E3930" w:rsidRPr="00C2449D" w:rsidRDefault="000C51F1" w:rsidP="00CD3BF7">
      <w:pPr>
        <w:pStyle w:val="Heading4"/>
        <w:keepNext w:val="0"/>
        <w:tabs>
          <w:tab w:val="clear" w:pos="851"/>
          <w:tab w:val="num" w:pos="284"/>
        </w:tabs>
        <w:ind w:left="1418" w:hanging="567"/>
      </w:pPr>
      <w:bookmarkStart w:id="216" w:name="_Toc110525534"/>
      <w:r>
        <w:t>officials do not</w:t>
      </w:r>
      <w:r w:rsidR="007E3930" w:rsidRPr="00C2449D">
        <w:t xml:space="preserve"> </w:t>
      </w:r>
      <w:r w:rsidR="003E733E" w:rsidRPr="00C2449D">
        <w:t>stor</w:t>
      </w:r>
      <w:r w:rsidR="00121B35">
        <w:t>e</w:t>
      </w:r>
      <w:r w:rsidR="003E733E" w:rsidRPr="00C2449D">
        <w:t xml:space="preserve"> </w:t>
      </w:r>
      <w:r w:rsidR="007E3930" w:rsidRPr="00C2449D">
        <w:t xml:space="preserve">photos </w:t>
      </w:r>
      <w:r w:rsidR="003E733E" w:rsidRPr="00C2449D">
        <w:t>or videos of children involved in Commission work on personal devices</w:t>
      </w:r>
      <w:r>
        <w:t>,</w:t>
      </w:r>
      <w:r w:rsidR="003E733E" w:rsidRPr="00C2449D">
        <w:t xml:space="preserve"> or send them to other people not involved in the Commission activity</w:t>
      </w:r>
      <w:bookmarkEnd w:id="216"/>
    </w:p>
    <w:p w14:paraId="1916835D" w14:textId="6FB72BB6" w:rsidR="00E92D4C" w:rsidRPr="00C2449D" w:rsidRDefault="007E3930" w:rsidP="00CD3BF7">
      <w:pPr>
        <w:pStyle w:val="Heading4"/>
        <w:keepNext w:val="0"/>
        <w:tabs>
          <w:tab w:val="clear" w:pos="851"/>
          <w:tab w:val="num" w:pos="284"/>
        </w:tabs>
        <w:ind w:left="1418" w:hanging="567"/>
      </w:pPr>
      <w:bookmarkStart w:id="217" w:name="_Toc110525535"/>
      <w:r w:rsidRPr="00C2449D">
        <w:t>online</w:t>
      </w:r>
      <w:r w:rsidR="00286F3E" w:rsidRPr="00C2449D">
        <w:t xml:space="preserve"> c</w:t>
      </w:r>
      <w:r w:rsidR="009E3C77" w:rsidRPr="00C2449D">
        <w:t xml:space="preserve">ontent </w:t>
      </w:r>
      <w:r w:rsidR="00A02FE9">
        <w:t xml:space="preserve">that is </w:t>
      </w:r>
      <w:r w:rsidR="00286F3E" w:rsidRPr="00C2449D">
        <w:t xml:space="preserve">to be made public </w:t>
      </w:r>
      <w:r w:rsidR="009E3C77" w:rsidRPr="00C2449D">
        <w:t xml:space="preserve">is moderated </w:t>
      </w:r>
      <w:r w:rsidR="00D64411" w:rsidRPr="00C2449D">
        <w:t xml:space="preserve">by </w:t>
      </w:r>
      <w:r w:rsidR="00A02FE9">
        <w:t>officials</w:t>
      </w:r>
      <w:r w:rsidR="00D64411" w:rsidRPr="00C2449D">
        <w:t xml:space="preserve"> </w:t>
      </w:r>
      <w:r w:rsidR="009E3C77" w:rsidRPr="00C2449D">
        <w:t>to exclude potentially harmful contr</w:t>
      </w:r>
      <w:r w:rsidR="00E92D4C" w:rsidRPr="00C2449D">
        <w:t>ibutions</w:t>
      </w:r>
      <w:bookmarkEnd w:id="217"/>
    </w:p>
    <w:p w14:paraId="444E3EC4" w14:textId="6114D5E2" w:rsidR="000153B4" w:rsidRPr="00C2449D" w:rsidRDefault="004C05F1" w:rsidP="00CD3BF7">
      <w:pPr>
        <w:pStyle w:val="Heading4"/>
        <w:keepNext w:val="0"/>
        <w:tabs>
          <w:tab w:val="clear" w:pos="851"/>
          <w:tab w:val="num" w:pos="284"/>
        </w:tabs>
        <w:ind w:left="1418" w:hanging="567"/>
      </w:pPr>
      <w:bookmarkStart w:id="218" w:name="_Toc110525536"/>
      <w:r w:rsidRPr="00C2449D">
        <w:t>i</w:t>
      </w:r>
      <w:r w:rsidR="00E92D4C" w:rsidRPr="00C2449D">
        <w:t>nformation for child</w:t>
      </w:r>
      <w:r w:rsidR="00A02FE9">
        <w:t>ren</w:t>
      </w:r>
      <w:r w:rsidR="00E92D4C" w:rsidRPr="00C2449D">
        <w:t xml:space="preserve"> </w:t>
      </w:r>
      <w:r w:rsidR="00AD0C7D" w:rsidRPr="00C2449D">
        <w:t xml:space="preserve">about </w:t>
      </w:r>
      <w:r w:rsidR="00A02FE9">
        <w:t>an</w:t>
      </w:r>
      <w:r w:rsidR="00A02FE9" w:rsidRPr="00C2449D">
        <w:t xml:space="preserve"> </w:t>
      </w:r>
      <w:r w:rsidR="00AD0C7D" w:rsidRPr="00C2449D">
        <w:t xml:space="preserve">activity </w:t>
      </w:r>
      <w:r w:rsidR="00A02FE9">
        <w:t xml:space="preserve">they are participating in </w:t>
      </w:r>
      <w:r w:rsidR="00A52265" w:rsidRPr="00C2449D">
        <w:t>set</w:t>
      </w:r>
      <w:r w:rsidR="007626C4" w:rsidRPr="00C2449D">
        <w:t>s</w:t>
      </w:r>
      <w:r w:rsidR="00A52265" w:rsidRPr="00C2449D">
        <w:t xml:space="preserve"> out expectations of online behaviour, the application of safety filters </w:t>
      </w:r>
      <w:r w:rsidR="00C80AC9" w:rsidRPr="00C2449D">
        <w:t>such as moderation</w:t>
      </w:r>
      <w:r w:rsidR="00F2472A" w:rsidRPr="00C2449D">
        <w:t xml:space="preserve"> by staff members</w:t>
      </w:r>
      <w:r w:rsidR="00C80AC9" w:rsidRPr="00C2449D">
        <w:t xml:space="preserve">, </w:t>
      </w:r>
      <w:r w:rsidR="00A52265" w:rsidRPr="00C2449D">
        <w:t>and communication protocols</w:t>
      </w:r>
      <w:bookmarkEnd w:id="218"/>
    </w:p>
    <w:p w14:paraId="1FB59A4B" w14:textId="43AADB0E" w:rsidR="007E3930" w:rsidRDefault="008070BF" w:rsidP="00CD3BF7">
      <w:pPr>
        <w:pStyle w:val="Heading4"/>
        <w:keepNext w:val="0"/>
        <w:tabs>
          <w:tab w:val="clear" w:pos="851"/>
          <w:tab w:val="num" w:pos="284"/>
        </w:tabs>
        <w:ind w:left="1418" w:hanging="567"/>
      </w:pPr>
      <w:bookmarkStart w:id="219" w:name="_Toc110525537"/>
      <w:r w:rsidRPr="00C2449D">
        <w:t>activities are</w:t>
      </w:r>
      <w:r w:rsidR="007E3930" w:rsidRPr="00C2449D">
        <w:t xml:space="preserve"> consistent with the Commission’s Social Media Protocols</w:t>
      </w:r>
      <w:r w:rsidR="007D1A9C">
        <w:t>.</w:t>
      </w:r>
      <w:bookmarkEnd w:id="219"/>
    </w:p>
    <w:p w14:paraId="2EDC618E" w14:textId="2A4928A2" w:rsidR="00A02FE9" w:rsidRPr="00A615A0" w:rsidRDefault="00A02FE9" w:rsidP="00670A39">
      <w:pPr>
        <w:pStyle w:val="Heading3"/>
        <w:keepNext w:val="0"/>
        <w:keepLines w:val="0"/>
      </w:pPr>
      <w:bookmarkStart w:id="220" w:name="_Toc110525538"/>
      <w:r w:rsidRPr="00A615A0">
        <w:t>In some instances, online sessions are recorded</w:t>
      </w:r>
      <w:r w:rsidR="00761DA6" w:rsidRPr="00A615A0">
        <w:t xml:space="preserve">, either as </w:t>
      </w:r>
      <w:r w:rsidR="00E02997" w:rsidRPr="00A615A0">
        <w:t>an audio recording, or</w:t>
      </w:r>
      <w:r w:rsidR="00896B14" w:rsidRPr="00A615A0">
        <w:t xml:space="preserve"> </w:t>
      </w:r>
      <w:r w:rsidR="00761DA6" w:rsidRPr="00A615A0">
        <w:t xml:space="preserve">as an </w:t>
      </w:r>
      <w:r w:rsidR="00896B14" w:rsidRPr="00A615A0">
        <w:t>audio and visual</w:t>
      </w:r>
      <w:r w:rsidR="00761DA6" w:rsidRPr="00A615A0">
        <w:t xml:space="preserve"> recording</w:t>
      </w:r>
      <w:r w:rsidR="00896B14" w:rsidRPr="00A615A0">
        <w:t xml:space="preserve">. When this </w:t>
      </w:r>
      <w:r w:rsidR="00346419" w:rsidRPr="00A615A0">
        <w:t xml:space="preserve">will occur, the information and </w:t>
      </w:r>
      <w:r w:rsidR="00116023">
        <w:t xml:space="preserve">consent </w:t>
      </w:r>
      <w:r w:rsidR="3600E056" w:rsidRPr="09FA83F8">
        <w:t xml:space="preserve">requests </w:t>
      </w:r>
      <w:r w:rsidR="00637D01" w:rsidRPr="00A615A0">
        <w:t xml:space="preserve">provided to participants and/or their parents, guardians or carers, detail the reasons why the recording is </w:t>
      </w:r>
      <w:r w:rsidR="00637D01" w:rsidRPr="00A615A0">
        <w:lastRenderedPageBreak/>
        <w:t>takin</w:t>
      </w:r>
      <w:r w:rsidR="009E0C0B" w:rsidRPr="00A615A0">
        <w:t>g place, how the recording will be used and stored</w:t>
      </w:r>
      <w:r w:rsidR="00A615A0" w:rsidRPr="00A615A0">
        <w:t>, and whether or not they consent to the recording.</w:t>
      </w:r>
      <w:bookmarkEnd w:id="220"/>
      <w:r w:rsidR="00A615A0" w:rsidRPr="00A615A0">
        <w:t xml:space="preserve"> </w:t>
      </w:r>
    </w:p>
    <w:p w14:paraId="342FD41A" w14:textId="0E459DAA" w:rsidR="00D004AF" w:rsidRPr="00D24388" w:rsidRDefault="00116023" w:rsidP="00670A39">
      <w:pPr>
        <w:ind w:left="851" w:hanging="851"/>
        <w:rPr>
          <w:rFonts w:ascii="Open Sans" w:hAnsi="Open Sans" w:cs="Open Sans"/>
          <w:b/>
        </w:rPr>
      </w:pPr>
      <w:r>
        <w:rPr>
          <w:rFonts w:ascii="Open Sans" w:hAnsi="Open Sans" w:cs="Open Sans"/>
          <w:b/>
        </w:rPr>
        <w:t>2.8.3</w:t>
      </w:r>
      <w:r>
        <w:rPr>
          <w:rFonts w:ascii="Open Sans" w:hAnsi="Open Sans" w:cs="Open Sans"/>
          <w:b/>
        </w:rPr>
        <w:tab/>
      </w:r>
      <w:r w:rsidR="00D004AF" w:rsidRPr="00D24388">
        <w:rPr>
          <w:rFonts w:ascii="Open Sans" w:hAnsi="Open Sans" w:cs="Open Sans"/>
          <w:b/>
        </w:rPr>
        <w:t>P</w:t>
      </w:r>
      <w:r w:rsidR="00F93793" w:rsidRPr="00D24388">
        <w:rPr>
          <w:rFonts w:ascii="Open Sans" w:hAnsi="Open Sans" w:cs="Open Sans"/>
          <w:b/>
        </w:rPr>
        <w:t>rotecting children’s p</w:t>
      </w:r>
      <w:r w:rsidR="00D004AF" w:rsidRPr="00D24388">
        <w:rPr>
          <w:rFonts w:ascii="Open Sans" w:hAnsi="Open Sans" w:cs="Open Sans"/>
          <w:b/>
        </w:rPr>
        <w:t>rivacy</w:t>
      </w:r>
    </w:p>
    <w:p w14:paraId="070F9084" w14:textId="64DAEF5F" w:rsidR="00A0368D" w:rsidRPr="00D24388" w:rsidRDefault="006E0428" w:rsidP="00CD3BF7">
      <w:pPr>
        <w:pStyle w:val="Heading3"/>
        <w:keepNext w:val="0"/>
        <w:keepLines w:val="0"/>
      </w:pPr>
      <w:bookmarkStart w:id="221" w:name="_Toc110525539"/>
      <w:r w:rsidRPr="00D24388">
        <w:t>T</w:t>
      </w:r>
      <w:r w:rsidR="0027709D" w:rsidRPr="00D24388">
        <w:t>he</w:t>
      </w:r>
      <w:r w:rsidR="00A0368D" w:rsidRPr="00D24388">
        <w:t xml:space="preserve"> Commission </w:t>
      </w:r>
      <w:r w:rsidR="00D123C6" w:rsidRPr="00D24388">
        <w:t>complies with its</w:t>
      </w:r>
      <w:r w:rsidR="00BE1FEE" w:rsidRPr="00D24388">
        <w:t xml:space="preserve"> </w:t>
      </w:r>
      <w:r w:rsidR="00A0368D" w:rsidRPr="00D24388">
        <w:t xml:space="preserve">obligations under the </w:t>
      </w:r>
      <w:hyperlink r:id="rId48" w:history="1">
        <w:r w:rsidR="00A0368D" w:rsidRPr="00CD3BF7">
          <w:rPr>
            <w:rStyle w:val="Hyperlink"/>
            <w:rFonts w:cs="Open Sans"/>
            <w:i/>
          </w:rPr>
          <w:t>Privacy Act 1988</w:t>
        </w:r>
        <w:r w:rsidR="00A0368D" w:rsidRPr="00CD3BF7">
          <w:rPr>
            <w:rStyle w:val="Hyperlink"/>
            <w:rFonts w:cs="Open Sans"/>
          </w:rPr>
          <w:t xml:space="preserve"> (</w:t>
        </w:r>
        <w:proofErr w:type="spellStart"/>
        <w:r w:rsidR="00A0368D" w:rsidRPr="00CD3BF7">
          <w:rPr>
            <w:rStyle w:val="Hyperlink"/>
            <w:rFonts w:cs="Open Sans"/>
          </w:rPr>
          <w:t>Cth</w:t>
        </w:r>
        <w:proofErr w:type="spellEnd"/>
        <w:r w:rsidR="00A0368D" w:rsidRPr="00CD3BF7">
          <w:rPr>
            <w:rStyle w:val="Hyperlink"/>
            <w:rFonts w:cs="Open Sans"/>
          </w:rPr>
          <w:t>)</w:t>
        </w:r>
      </w:hyperlink>
      <w:r w:rsidR="00A0368D" w:rsidRPr="00D24388">
        <w:t xml:space="preserve"> and </w:t>
      </w:r>
      <w:r w:rsidR="00C84862" w:rsidRPr="00D24388">
        <w:t xml:space="preserve">the </w:t>
      </w:r>
      <w:r w:rsidR="00A0368D" w:rsidRPr="00D24388">
        <w:t>Australian Privacy Principles (APPs)</w:t>
      </w:r>
      <w:r w:rsidR="00D123C6" w:rsidRPr="00D24388">
        <w:t xml:space="preserve"> when </w:t>
      </w:r>
      <w:r w:rsidR="001F13C2" w:rsidRPr="00D24388">
        <w:t>handling</w:t>
      </w:r>
      <w:r w:rsidR="00D123C6" w:rsidRPr="00D24388">
        <w:t xml:space="preserve"> information from and about children</w:t>
      </w:r>
      <w:r w:rsidR="00A0368D" w:rsidRPr="00D24388">
        <w:t xml:space="preserve">. </w:t>
      </w:r>
      <w:r w:rsidR="00D24388">
        <w:t>O</w:t>
      </w:r>
      <w:r w:rsidR="00A0368D" w:rsidRPr="00D24388">
        <w:t xml:space="preserve">bligations </w:t>
      </w:r>
      <w:r w:rsidR="00D123C6" w:rsidRPr="00D24388">
        <w:t>concern the</w:t>
      </w:r>
      <w:r w:rsidR="00A0368D" w:rsidRPr="00D24388">
        <w:t xml:space="preserve"> collection, storage and use of personal and sensitive information.</w:t>
      </w:r>
      <w:bookmarkEnd w:id="221"/>
      <w:r w:rsidR="00A0368D" w:rsidRPr="00D24388">
        <w:t xml:space="preserve"> </w:t>
      </w:r>
    </w:p>
    <w:p w14:paraId="3A5EEB50" w14:textId="6F7EBB5C" w:rsidR="00D004AF" w:rsidRPr="00D24388" w:rsidRDefault="00A0368D" w:rsidP="00670A39">
      <w:pPr>
        <w:pStyle w:val="Heading3"/>
        <w:keepNext w:val="0"/>
        <w:keepLines w:val="0"/>
      </w:pPr>
      <w:bookmarkStart w:id="222" w:name="_Toc110525540"/>
      <w:r w:rsidRPr="00D24388">
        <w:t>P</w:t>
      </w:r>
      <w:r w:rsidR="00D004AF" w:rsidRPr="00D24388">
        <w:t>rotect</w:t>
      </w:r>
      <w:r w:rsidRPr="00D24388">
        <w:t xml:space="preserve">ing children’s right to privacy </w:t>
      </w:r>
      <w:r w:rsidR="00D004AF" w:rsidRPr="00D24388">
        <w:t>includes making sur</w:t>
      </w:r>
      <w:r w:rsidRPr="00D24388">
        <w:t>e</w:t>
      </w:r>
      <w:r w:rsidR="002435A5" w:rsidRPr="00D24388">
        <w:t>:</w:t>
      </w:r>
      <w:bookmarkEnd w:id="222"/>
    </w:p>
    <w:p w14:paraId="667637EC" w14:textId="7282B9AF" w:rsidR="00D004AF" w:rsidRPr="00D24388" w:rsidRDefault="00702649" w:rsidP="00CD3BF7">
      <w:pPr>
        <w:pStyle w:val="Heading4"/>
        <w:keepNext w:val="0"/>
        <w:tabs>
          <w:tab w:val="clear" w:pos="851"/>
          <w:tab w:val="num" w:pos="284"/>
        </w:tabs>
        <w:ind w:left="1418" w:hanging="567"/>
      </w:pPr>
      <w:bookmarkStart w:id="223" w:name="_Toc110525541"/>
      <w:r w:rsidRPr="00D24388">
        <w:t>C</w:t>
      </w:r>
      <w:r w:rsidR="00D004AF" w:rsidRPr="00D24388">
        <w:t>hildren</w:t>
      </w:r>
      <w:r w:rsidR="0027709D" w:rsidRPr="00D24388">
        <w:t>,</w:t>
      </w:r>
      <w:r w:rsidR="00D004AF" w:rsidRPr="00D24388">
        <w:t xml:space="preserve"> </w:t>
      </w:r>
      <w:r w:rsidR="00526D51" w:rsidRPr="00D24388">
        <w:t>and</w:t>
      </w:r>
      <w:r w:rsidR="0027709D" w:rsidRPr="00D24388">
        <w:t xml:space="preserve"> where required </w:t>
      </w:r>
      <w:r w:rsidR="00D004AF" w:rsidRPr="00D24388">
        <w:t>their parents</w:t>
      </w:r>
      <w:r w:rsidR="0027709D" w:rsidRPr="00D24388">
        <w:t xml:space="preserve">, guardians or </w:t>
      </w:r>
      <w:r w:rsidR="007A3250" w:rsidRPr="00D24388">
        <w:t>carers</w:t>
      </w:r>
      <w:r w:rsidR="001F13C2" w:rsidRPr="00D24388">
        <w:t>,</w:t>
      </w:r>
      <w:r w:rsidR="00D004AF" w:rsidRPr="00D24388">
        <w:t xml:space="preserve"> have consented to the collection </w:t>
      </w:r>
      <w:r w:rsidR="00330724" w:rsidRPr="00D24388">
        <w:t xml:space="preserve">and use </w:t>
      </w:r>
      <w:r w:rsidR="00D004AF" w:rsidRPr="00D24388">
        <w:t>of their personal or sensitive information</w:t>
      </w:r>
      <w:r w:rsidRPr="00D24388">
        <w:t>.</w:t>
      </w:r>
      <w:bookmarkEnd w:id="223"/>
      <w:r w:rsidR="00F56F89" w:rsidRPr="00D24388">
        <w:t xml:space="preserve"> </w:t>
      </w:r>
    </w:p>
    <w:p w14:paraId="604C4D19" w14:textId="2C3674F4" w:rsidR="00D004AF" w:rsidRPr="00D24388" w:rsidRDefault="001C1F07" w:rsidP="00CD3BF7">
      <w:pPr>
        <w:pStyle w:val="Heading4"/>
        <w:keepNext w:val="0"/>
        <w:tabs>
          <w:tab w:val="clear" w:pos="851"/>
          <w:tab w:val="num" w:pos="284"/>
        </w:tabs>
        <w:ind w:left="1418" w:hanging="567"/>
      </w:pPr>
      <w:bookmarkStart w:id="224" w:name="_Toc110525542"/>
      <w:r>
        <w:t>I</w:t>
      </w:r>
      <w:r w:rsidR="00D004AF" w:rsidRPr="00D24388">
        <w:t xml:space="preserve">nformation is not used for any purpose </w:t>
      </w:r>
      <w:r w:rsidR="0027709D" w:rsidRPr="00D24388">
        <w:t xml:space="preserve">other </w:t>
      </w:r>
      <w:r w:rsidR="00D004AF" w:rsidRPr="00D24388">
        <w:t xml:space="preserve">than </w:t>
      </w:r>
      <w:r w:rsidR="0027709D" w:rsidRPr="00D24388">
        <w:t>that for which</w:t>
      </w:r>
      <w:r w:rsidR="00D004AF" w:rsidRPr="00D24388">
        <w:t xml:space="preserve"> consent </w:t>
      </w:r>
      <w:r w:rsidR="0027709D" w:rsidRPr="00D24388">
        <w:t>has been provided</w:t>
      </w:r>
      <w:r w:rsidR="00702649" w:rsidRPr="00D24388">
        <w:t>.</w:t>
      </w:r>
      <w:bookmarkEnd w:id="224"/>
    </w:p>
    <w:p w14:paraId="274639E1" w14:textId="59CD5A53" w:rsidR="008D14E2" w:rsidRPr="001C1F07" w:rsidRDefault="00702649" w:rsidP="00CD3BF7">
      <w:pPr>
        <w:pStyle w:val="Heading4"/>
        <w:keepNext w:val="0"/>
        <w:tabs>
          <w:tab w:val="clear" w:pos="851"/>
          <w:tab w:val="num" w:pos="284"/>
        </w:tabs>
        <w:ind w:left="1418" w:hanging="567"/>
      </w:pPr>
      <w:bookmarkStart w:id="225" w:name="_Toc110525543"/>
      <w:r w:rsidRPr="00D24388">
        <w:t>P</w:t>
      </w:r>
      <w:r w:rsidR="00D004AF" w:rsidRPr="00D24388">
        <w:t xml:space="preserve">ersonal and sensitive </w:t>
      </w:r>
      <w:r w:rsidR="00041BFD" w:rsidRPr="00D24388">
        <w:t>information including images (photos</w:t>
      </w:r>
      <w:r w:rsidR="00963C72" w:rsidRPr="00D24388">
        <w:t xml:space="preserve">, </w:t>
      </w:r>
      <w:r w:rsidR="00041BFD" w:rsidRPr="00D24388">
        <w:t>videos</w:t>
      </w:r>
      <w:r w:rsidR="00963C72" w:rsidRPr="00D24388">
        <w:t xml:space="preserve"> and artwork</w:t>
      </w:r>
      <w:r w:rsidR="00041BFD" w:rsidRPr="00D24388">
        <w:t xml:space="preserve">) of </w:t>
      </w:r>
      <w:r w:rsidR="00D004AF" w:rsidRPr="00D24388">
        <w:t xml:space="preserve">children are not </w:t>
      </w:r>
      <w:r w:rsidR="000945EA" w:rsidRPr="00D24388">
        <w:t xml:space="preserve">made public or passed to third parties </w:t>
      </w:r>
      <w:r w:rsidR="00D004AF" w:rsidRPr="00D24388">
        <w:t xml:space="preserve">without the </w:t>
      </w:r>
      <w:r w:rsidR="002C74E1">
        <w:t xml:space="preserve">child’s </w:t>
      </w:r>
      <w:r w:rsidR="00D004AF" w:rsidRPr="00D24388">
        <w:t>consent</w:t>
      </w:r>
      <w:r w:rsidR="0027709D" w:rsidRPr="00D24388">
        <w:t>, and where required</w:t>
      </w:r>
      <w:r w:rsidR="002C74E1">
        <w:t>,</w:t>
      </w:r>
      <w:r w:rsidR="0027709D" w:rsidRPr="00D24388">
        <w:t xml:space="preserve"> </w:t>
      </w:r>
      <w:r w:rsidR="00DA6655" w:rsidRPr="00D24388">
        <w:t xml:space="preserve">their </w:t>
      </w:r>
      <w:r w:rsidR="00D004AF" w:rsidRPr="00D24388">
        <w:t>parents</w:t>
      </w:r>
      <w:r w:rsidR="0027709D" w:rsidRPr="00D24388">
        <w:t>,</w:t>
      </w:r>
      <w:r w:rsidR="00BE1FEE" w:rsidRPr="00D24388">
        <w:t xml:space="preserve"> </w:t>
      </w:r>
      <w:r w:rsidR="00D004AF" w:rsidRPr="00D24388">
        <w:t>guardians</w:t>
      </w:r>
      <w:r w:rsidR="0027709D" w:rsidRPr="00D24388">
        <w:t xml:space="preserve"> or </w:t>
      </w:r>
      <w:r w:rsidR="0027709D" w:rsidRPr="001C1F07">
        <w:t>carers</w:t>
      </w:r>
      <w:r w:rsidR="002C74E1">
        <w:t xml:space="preserve"> consent</w:t>
      </w:r>
      <w:r w:rsidR="00B25A8D" w:rsidRPr="001C1F07">
        <w:t>,</w:t>
      </w:r>
      <w:r w:rsidR="00C86FAD" w:rsidRPr="002C74E1">
        <w:t xml:space="preserve"> unless </w:t>
      </w:r>
      <w:r w:rsidR="002F0EAC" w:rsidRPr="002C74E1">
        <w:t>the Commission is reporting suspected or actual child harm to the relevant authorities</w:t>
      </w:r>
      <w:r w:rsidR="002C74E1">
        <w:t>,</w:t>
      </w:r>
      <w:r w:rsidR="002F0EAC" w:rsidRPr="002C74E1">
        <w:t xml:space="preserve"> or is </w:t>
      </w:r>
      <w:r w:rsidR="002C74E1">
        <w:t xml:space="preserve">otherwise </w:t>
      </w:r>
      <w:r w:rsidR="002F0EAC" w:rsidRPr="002C74E1">
        <w:t>required by law to disclose the information</w:t>
      </w:r>
      <w:r w:rsidRPr="001C1F07">
        <w:t>.</w:t>
      </w:r>
      <w:bookmarkEnd w:id="225"/>
    </w:p>
    <w:p w14:paraId="6A36954A" w14:textId="30BC2350" w:rsidR="00D004AF" w:rsidRPr="001C1F07" w:rsidRDefault="00702649" w:rsidP="00CD3BF7">
      <w:pPr>
        <w:pStyle w:val="Heading4"/>
        <w:keepNext w:val="0"/>
        <w:tabs>
          <w:tab w:val="clear" w:pos="851"/>
          <w:tab w:val="num" w:pos="284"/>
        </w:tabs>
        <w:ind w:left="1418" w:hanging="567"/>
      </w:pPr>
      <w:bookmarkStart w:id="226" w:name="_Toc110525544"/>
      <w:r w:rsidRPr="001C1F07">
        <w:t>E</w:t>
      </w:r>
      <w:r w:rsidR="004A3A8E" w:rsidRPr="001C1F07">
        <w:t xml:space="preserve">ven </w:t>
      </w:r>
      <w:r w:rsidR="0027709D" w:rsidRPr="001C1F07">
        <w:t xml:space="preserve">when </w:t>
      </w:r>
      <w:r w:rsidR="002435A5" w:rsidRPr="001C1F07">
        <w:t>consent</w:t>
      </w:r>
      <w:r w:rsidR="0027709D" w:rsidRPr="001C1F07">
        <w:t xml:space="preserve"> </w:t>
      </w:r>
      <w:r w:rsidR="00A83208" w:rsidRPr="001C1F07">
        <w:t xml:space="preserve">has </w:t>
      </w:r>
      <w:r w:rsidR="0027709D" w:rsidRPr="001C1F07">
        <w:t>been provided</w:t>
      </w:r>
      <w:r w:rsidR="004A3A8E" w:rsidRPr="001C1F07">
        <w:t xml:space="preserve">, </w:t>
      </w:r>
      <w:r w:rsidR="0027709D" w:rsidRPr="001C1F07">
        <w:t>having regard to all circumstances,</w:t>
      </w:r>
      <w:r w:rsidR="00B758B4" w:rsidRPr="001C1F07">
        <w:t xml:space="preserve"> personal information is not </w:t>
      </w:r>
      <w:r w:rsidR="004A3A8E" w:rsidRPr="001C1F07">
        <w:t>public</w:t>
      </w:r>
      <w:r w:rsidR="00B758B4" w:rsidRPr="001C1F07">
        <w:t>ly</w:t>
      </w:r>
      <w:r w:rsidR="004A3A8E" w:rsidRPr="001C1F07">
        <w:t xml:space="preserve"> </w:t>
      </w:r>
      <w:r w:rsidR="00B758B4" w:rsidRPr="001C1F07">
        <w:t xml:space="preserve">distributed if it is not </w:t>
      </w:r>
      <w:r w:rsidR="004A3A8E" w:rsidRPr="001C1F07">
        <w:t xml:space="preserve">in the best interests of the child. </w:t>
      </w:r>
      <w:r w:rsidR="002435A5" w:rsidRPr="001C1F07">
        <w:t>For example</w:t>
      </w:r>
      <w:r w:rsidR="00BB3A20" w:rsidRPr="001C1F07">
        <w:t>,</w:t>
      </w:r>
      <w:r w:rsidR="002435A5" w:rsidRPr="001C1F07">
        <w:t xml:space="preserve"> </w:t>
      </w:r>
      <w:r w:rsidR="00A83208" w:rsidRPr="001C1F07">
        <w:t xml:space="preserve">officials </w:t>
      </w:r>
      <w:r w:rsidR="002435A5" w:rsidRPr="001C1F07">
        <w:t xml:space="preserve">may consider </w:t>
      </w:r>
      <w:r w:rsidR="004F0BC8" w:rsidRPr="001C1F07">
        <w:t xml:space="preserve">that </w:t>
      </w:r>
      <w:r w:rsidR="0021006C" w:rsidRPr="001C1F07">
        <w:t>publishing images of</w:t>
      </w:r>
      <w:r w:rsidR="004A3A8E" w:rsidRPr="001C1F07">
        <w:t xml:space="preserve"> a child </w:t>
      </w:r>
      <w:r w:rsidR="0021006C" w:rsidRPr="001C1F07">
        <w:t xml:space="preserve">with </w:t>
      </w:r>
      <w:r w:rsidR="004A3A8E" w:rsidRPr="001C1F07">
        <w:t>particular vulnerabilities</w:t>
      </w:r>
      <w:r w:rsidR="0021006C" w:rsidRPr="001C1F07">
        <w:t xml:space="preserve"> is harmful to the child</w:t>
      </w:r>
      <w:r w:rsidR="004A3A8E" w:rsidRPr="001C1F07">
        <w:t xml:space="preserve">, </w:t>
      </w:r>
      <w:r w:rsidR="002435A5" w:rsidRPr="001C1F07">
        <w:t xml:space="preserve">or </w:t>
      </w:r>
      <w:r w:rsidR="004F0BC8" w:rsidRPr="001C1F07">
        <w:t xml:space="preserve">publication may </w:t>
      </w:r>
      <w:r w:rsidR="002435A5" w:rsidRPr="001C1F07">
        <w:t>not</w:t>
      </w:r>
      <w:r w:rsidR="004F0BC8" w:rsidRPr="001C1F07">
        <w:t xml:space="preserve"> be</w:t>
      </w:r>
      <w:r w:rsidR="002435A5" w:rsidRPr="001C1F07">
        <w:t xml:space="preserve"> permitted </w:t>
      </w:r>
      <w:r w:rsidR="0021006C" w:rsidRPr="001C1F07">
        <w:t xml:space="preserve">for certain children </w:t>
      </w:r>
      <w:r w:rsidR="002435A5" w:rsidRPr="001C1F07">
        <w:t>under child protection laws</w:t>
      </w:r>
      <w:r w:rsidR="004A3A8E" w:rsidRPr="001C1F07">
        <w:t xml:space="preserve">. </w:t>
      </w:r>
      <w:r w:rsidR="004F0BC8" w:rsidRPr="001C1F07">
        <w:t xml:space="preserve">The General Counsel </w:t>
      </w:r>
      <w:r w:rsidR="00594E42">
        <w:t xml:space="preserve">will cause </w:t>
      </w:r>
      <w:r w:rsidR="004F0BC8" w:rsidRPr="001C1F07">
        <w:t xml:space="preserve">officials </w:t>
      </w:r>
      <w:r w:rsidR="00594E42">
        <w:t xml:space="preserve">to receive relevant legal </w:t>
      </w:r>
      <w:r w:rsidR="004F0BC8" w:rsidRPr="001C1F07">
        <w:t xml:space="preserve">advice </w:t>
      </w:r>
      <w:r w:rsidR="00594E42">
        <w:t xml:space="preserve">as </w:t>
      </w:r>
      <w:r w:rsidR="004F0BC8" w:rsidRPr="001C1F07">
        <w:t>required.</w:t>
      </w:r>
      <w:bookmarkEnd w:id="226"/>
      <w:r w:rsidR="004F0BC8" w:rsidRPr="001C1F07">
        <w:t xml:space="preserve"> </w:t>
      </w:r>
    </w:p>
    <w:p w14:paraId="4B0A3696" w14:textId="599DD70B" w:rsidR="00D004AF" w:rsidRPr="001C1F07" w:rsidRDefault="004F0BC8" w:rsidP="00CD3BF7">
      <w:pPr>
        <w:pStyle w:val="Heading4"/>
        <w:keepNext w:val="0"/>
        <w:tabs>
          <w:tab w:val="clear" w:pos="851"/>
          <w:tab w:val="num" w:pos="284"/>
        </w:tabs>
        <w:ind w:left="1418" w:hanging="567"/>
      </w:pPr>
      <w:bookmarkStart w:id="227" w:name="_Toc110525545"/>
      <w:r w:rsidRPr="001C1F07">
        <w:t xml:space="preserve">All </w:t>
      </w:r>
      <w:r w:rsidR="00D004AF" w:rsidRPr="001C1F07">
        <w:t>information about children</w:t>
      </w:r>
      <w:r w:rsidRPr="001C1F07">
        <w:t xml:space="preserve"> is de-identified prior to being </w:t>
      </w:r>
      <w:r w:rsidR="00D004AF" w:rsidRPr="001C1F07">
        <w:t xml:space="preserve">made public, whether online or in </w:t>
      </w:r>
      <w:r w:rsidR="00BC2F18" w:rsidRPr="001C1F07">
        <w:t xml:space="preserve">written </w:t>
      </w:r>
      <w:r w:rsidR="00D004AF" w:rsidRPr="001C1F07">
        <w:t>publications, unless the</w:t>
      </w:r>
      <w:r w:rsidR="00D64411" w:rsidRPr="001C1F07">
        <w:t xml:space="preserve"> child</w:t>
      </w:r>
      <w:r w:rsidRPr="001C1F07">
        <w:t xml:space="preserve">, or where required </w:t>
      </w:r>
      <w:r w:rsidR="00D64411" w:rsidRPr="001C1F07">
        <w:t xml:space="preserve">their </w:t>
      </w:r>
      <w:r w:rsidR="00D004AF" w:rsidRPr="001C1F07">
        <w:t>parent</w:t>
      </w:r>
      <w:r w:rsidRPr="001C1F07">
        <w:t xml:space="preserve">, guardian or </w:t>
      </w:r>
      <w:r w:rsidR="007A3250" w:rsidRPr="001C1F07">
        <w:t>carer</w:t>
      </w:r>
      <w:r w:rsidRPr="001C1F07">
        <w:t xml:space="preserve">, </w:t>
      </w:r>
      <w:r w:rsidR="00D004AF" w:rsidRPr="001C1F07">
        <w:t>have consented to being identified</w:t>
      </w:r>
      <w:r w:rsidR="00C87D65" w:rsidRPr="001C1F07">
        <w:t xml:space="preserve"> in that publication</w:t>
      </w:r>
      <w:r w:rsidR="004A3A8E" w:rsidRPr="001C1F07">
        <w:t xml:space="preserve">. De-identification may </w:t>
      </w:r>
      <w:r w:rsidR="002435A5" w:rsidRPr="001C1F07">
        <w:t>include deleting or changing</w:t>
      </w:r>
      <w:r w:rsidR="004A3A8E" w:rsidRPr="001C1F07">
        <w:t xml:space="preserve"> names, </w:t>
      </w:r>
      <w:r w:rsidR="002435A5" w:rsidRPr="001C1F07">
        <w:t xml:space="preserve">locations, </w:t>
      </w:r>
      <w:r w:rsidR="004A3A8E" w:rsidRPr="001C1F07">
        <w:t>or</w:t>
      </w:r>
      <w:r w:rsidR="002435A5" w:rsidRPr="001C1F07">
        <w:t xml:space="preserve">ganisations </w:t>
      </w:r>
      <w:r w:rsidR="00922F1F" w:rsidRPr="001C1F07">
        <w:t xml:space="preserve">that </w:t>
      </w:r>
      <w:r w:rsidR="004A3A8E" w:rsidRPr="001C1F07">
        <w:t>the child attends</w:t>
      </w:r>
      <w:r w:rsidR="0021006C" w:rsidRPr="001C1F07">
        <w:t xml:space="preserve">, </w:t>
      </w:r>
      <w:r w:rsidR="004A3A8E" w:rsidRPr="001C1F07">
        <w:t xml:space="preserve">and any </w:t>
      </w:r>
      <w:r w:rsidR="002435A5" w:rsidRPr="001C1F07">
        <w:t xml:space="preserve">other characteristics of the child </w:t>
      </w:r>
      <w:r w:rsidR="00922F1F" w:rsidRPr="001C1F07">
        <w:t xml:space="preserve">that </w:t>
      </w:r>
      <w:r w:rsidR="002435A5" w:rsidRPr="001C1F07">
        <w:t>are unique and</w:t>
      </w:r>
      <w:r w:rsidR="0040741F" w:rsidRPr="001C1F07">
        <w:t xml:space="preserve"> that</w:t>
      </w:r>
      <w:r w:rsidR="002435A5" w:rsidRPr="001C1F07">
        <w:t xml:space="preserve">, </w:t>
      </w:r>
      <w:r w:rsidR="00C87D65" w:rsidRPr="001C1F07">
        <w:t xml:space="preserve">on </w:t>
      </w:r>
      <w:r w:rsidR="0040741F" w:rsidRPr="001C1F07">
        <w:t>their</w:t>
      </w:r>
      <w:r w:rsidR="00C87D65" w:rsidRPr="001C1F07">
        <w:t xml:space="preserve"> own or </w:t>
      </w:r>
      <w:r w:rsidR="002435A5" w:rsidRPr="001C1F07">
        <w:t xml:space="preserve">in combination with other information, could reasonably be expected to identify </w:t>
      </w:r>
      <w:r w:rsidR="0040741F" w:rsidRPr="001C1F07">
        <w:t>a child</w:t>
      </w:r>
      <w:r w:rsidR="002435A5" w:rsidRPr="001C1F07">
        <w:t>.</w:t>
      </w:r>
      <w:bookmarkEnd w:id="227"/>
      <w:r w:rsidR="00963C72" w:rsidRPr="001C1F07">
        <w:t xml:space="preserve"> </w:t>
      </w:r>
    </w:p>
    <w:p w14:paraId="61DCF840" w14:textId="1F3E8EAF" w:rsidR="00D004AF" w:rsidRPr="001C1F07" w:rsidRDefault="00374BCA" w:rsidP="00CD3BF7">
      <w:pPr>
        <w:pStyle w:val="Heading4"/>
        <w:keepNext w:val="0"/>
        <w:tabs>
          <w:tab w:val="clear" w:pos="851"/>
          <w:tab w:val="num" w:pos="284"/>
        </w:tabs>
        <w:ind w:left="1418" w:hanging="567"/>
      </w:pPr>
      <w:bookmarkStart w:id="228" w:name="_Toc110525546"/>
      <w:r>
        <w:lastRenderedPageBreak/>
        <w:t>D</w:t>
      </w:r>
      <w:r w:rsidR="00D004AF" w:rsidRPr="001C1F07">
        <w:t xml:space="preserve">etails about </w:t>
      </w:r>
      <w:r>
        <w:t>a</w:t>
      </w:r>
      <w:r w:rsidR="00D004AF" w:rsidRPr="001C1F07">
        <w:t xml:space="preserve"> child </w:t>
      </w:r>
      <w:r>
        <w:t xml:space="preserve">who participates in an activity, including </w:t>
      </w:r>
      <w:r w:rsidR="00D004AF" w:rsidRPr="001C1F07">
        <w:t xml:space="preserve">their </w:t>
      </w:r>
      <w:r w:rsidR="00D004AF" w:rsidRPr="00121ED9">
        <w:t>consent</w:t>
      </w:r>
      <w:r w:rsidRPr="00121ED9">
        <w:t xml:space="preserve">, is </w:t>
      </w:r>
      <w:r w:rsidR="002435A5" w:rsidRPr="00121ED9">
        <w:t>recorded for future reference</w:t>
      </w:r>
      <w:r w:rsidR="00AC7CF0" w:rsidRPr="00121ED9">
        <w:t xml:space="preserve"> unless </w:t>
      </w:r>
      <w:r w:rsidRPr="00121ED9">
        <w:t>the nature of the activity makes it unviable or inappropriate to do so,</w:t>
      </w:r>
      <w:r w:rsidR="00AC7CF0" w:rsidRPr="00121ED9">
        <w:t xml:space="preserve"> for example an </w:t>
      </w:r>
      <w:r w:rsidR="00884631" w:rsidRPr="00121ED9">
        <w:t>anonymous survey</w:t>
      </w:r>
      <w:r w:rsidR="00AC7CF0" w:rsidRPr="00121ED9">
        <w:t>. This does not impact any</w:t>
      </w:r>
      <w:r w:rsidR="00345A21" w:rsidRPr="00121ED9">
        <w:t xml:space="preserve"> legal or</w:t>
      </w:r>
      <w:r w:rsidR="00AC7CF0" w:rsidRPr="00121ED9">
        <w:t xml:space="preserve"> reporting obligations</w:t>
      </w:r>
      <w:r w:rsidR="00702649" w:rsidRPr="00121ED9">
        <w:t>.</w:t>
      </w:r>
      <w:bookmarkEnd w:id="228"/>
    </w:p>
    <w:p w14:paraId="752C8E55" w14:textId="2E614793" w:rsidR="00D004AF" w:rsidRPr="001C1F07" w:rsidRDefault="00702649" w:rsidP="00CD3BF7">
      <w:pPr>
        <w:pStyle w:val="Heading4"/>
        <w:keepNext w:val="0"/>
        <w:tabs>
          <w:tab w:val="clear" w:pos="851"/>
          <w:tab w:val="num" w:pos="284"/>
        </w:tabs>
        <w:ind w:left="1418" w:hanging="567"/>
      </w:pPr>
      <w:bookmarkStart w:id="229" w:name="_Toc110525547"/>
      <w:r w:rsidRPr="001C1F07">
        <w:t>A</w:t>
      </w:r>
      <w:r w:rsidR="00D004AF" w:rsidRPr="001C1F07">
        <w:t xml:space="preserve">ny </w:t>
      </w:r>
      <w:r w:rsidR="00595C1E" w:rsidRPr="001C1F07">
        <w:t xml:space="preserve">personal or sensitive </w:t>
      </w:r>
      <w:r w:rsidR="00D004AF" w:rsidRPr="001C1F07">
        <w:t>information about children is stored secur</w:t>
      </w:r>
      <w:r w:rsidR="009A2330" w:rsidRPr="001C1F07">
        <w:t xml:space="preserve">ely </w:t>
      </w:r>
      <w:r w:rsidR="002435A5" w:rsidRPr="00121ED9">
        <w:t xml:space="preserve">and </w:t>
      </w:r>
      <w:r w:rsidR="004A3A8E" w:rsidRPr="00121ED9">
        <w:t xml:space="preserve">clearly marked as confidential. </w:t>
      </w:r>
      <w:r w:rsidR="00063322" w:rsidRPr="00121ED9">
        <w:t>Hard copy and electronic c</w:t>
      </w:r>
      <w:r w:rsidR="004A3A8E" w:rsidRPr="00121ED9">
        <w:t xml:space="preserve">onsent </w:t>
      </w:r>
      <w:r w:rsidR="004870AB" w:rsidRPr="00121ED9">
        <w:t xml:space="preserve">request responses </w:t>
      </w:r>
      <w:r w:rsidR="001C0BFD" w:rsidRPr="00121ED9">
        <w:t>are</w:t>
      </w:r>
      <w:r w:rsidR="008D14E2" w:rsidRPr="00121ED9">
        <w:t xml:space="preserve"> </w:t>
      </w:r>
      <w:r w:rsidR="004A3A8E" w:rsidRPr="00121ED9">
        <w:t>stored</w:t>
      </w:r>
      <w:r w:rsidR="00C8073C" w:rsidRPr="00121ED9">
        <w:t xml:space="preserve"> electronically</w:t>
      </w:r>
      <w:r w:rsidR="004A3A8E" w:rsidRPr="00121ED9">
        <w:t xml:space="preserve"> </w:t>
      </w:r>
      <w:r w:rsidR="00121ED9" w:rsidRPr="00121ED9">
        <w:t>together with</w:t>
      </w:r>
      <w:r w:rsidR="004A3A8E" w:rsidRPr="00121ED9">
        <w:t xml:space="preserve"> any information collected</w:t>
      </w:r>
      <w:r w:rsidR="004870AB" w:rsidRPr="00121ED9">
        <w:t xml:space="preserve">, unless </w:t>
      </w:r>
      <w:r w:rsidR="00121ED9" w:rsidRPr="00121ED9">
        <w:t>it is unviable or inappropriate to do so.</w:t>
      </w:r>
      <w:bookmarkEnd w:id="229"/>
      <w:r w:rsidR="00121ED9" w:rsidRPr="00121ED9">
        <w:t xml:space="preserve"> </w:t>
      </w:r>
    </w:p>
    <w:p w14:paraId="77D2610C" w14:textId="76F9F819" w:rsidR="00797FE9" w:rsidRPr="004360AE" w:rsidRDefault="00797FE9" w:rsidP="000D470F">
      <w:pPr>
        <w:pStyle w:val="Heading2"/>
        <w:tabs>
          <w:tab w:val="clear" w:pos="7372"/>
          <w:tab w:val="num" w:pos="851"/>
        </w:tabs>
        <w:ind w:left="851"/>
        <w:rPr>
          <w:rFonts w:cs="Open Sans"/>
        </w:rPr>
      </w:pPr>
      <w:bookmarkStart w:id="230" w:name="_Toc110525548"/>
      <w:r w:rsidRPr="004360AE">
        <w:rPr>
          <w:rFonts w:cs="Open Sans"/>
        </w:rPr>
        <w:t>Review of this Policy</w:t>
      </w:r>
      <w:bookmarkEnd w:id="230"/>
    </w:p>
    <w:p w14:paraId="4AE268C9" w14:textId="25BD2A75" w:rsidR="007626C4" w:rsidRPr="00C2449D" w:rsidRDefault="00D720B3" w:rsidP="00121ED9">
      <w:pPr>
        <w:pBdr>
          <w:top w:val="single" w:sz="4" w:space="1" w:color="auto"/>
          <w:left w:val="single" w:sz="4" w:space="4" w:color="auto"/>
          <w:bottom w:val="single" w:sz="4" w:space="1" w:color="auto"/>
          <w:right w:val="single" w:sz="4" w:space="4" w:color="auto"/>
        </w:pBdr>
        <w:shd w:val="clear" w:color="auto" w:fill="BDD6EE" w:themeFill="accent1" w:themeFillTint="66"/>
        <w:rPr>
          <w:rFonts w:ascii="Open Sans" w:hAnsi="Open Sans" w:cs="Open Sans"/>
        </w:rPr>
      </w:pPr>
      <w:r w:rsidRPr="00C2449D">
        <w:rPr>
          <w:rFonts w:ascii="Open Sans" w:hAnsi="Open Sans" w:cs="Open Sans"/>
          <w:b/>
        </w:rPr>
        <w:t xml:space="preserve">National </w:t>
      </w:r>
      <w:r w:rsidR="007626C4" w:rsidRPr="00C2449D">
        <w:rPr>
          <w:rFonts w:ascii="Open Sans" w:hAnsi="Open Sans" w:cs="Open Sans"/>
          <w:b/>
        </w:rPr>
        <w:t>Principle</w:t>
      </w:r>
      <w:r w:rsidR="00330724" w:rsidRPr="00C2449D">
        <w:rPr>
          <w:rFonts w:ascii="Open Sans" w:hAnsi="Open Sans" w:cs="Open Sans"/>
          <w:b/>
        </w:rPr>
        <w:t xml:space="preserve"> 9</w:t>
      </w:r>
      <w:r w:rsidR="007626C4" w:rsidRPr="00C2449D">
        <w:rPr>
          <w:rFonts w:ascii="Open Sans" w:hAnsi="Open Sans" w:cs="Open Sans"/>
        </w:rPr>
        <w:t xml:space="preserve">: </w:t>
      </w:r>
      <w:r w:rsidR="00330724" w:rsidRPr="00C2449D">
        <w:rPr>
          <w:rFonts w:ascii="Open Sans" w:hAnsi="Open Sans" w:cs="Open Sans"/>
        </w:rPr>
        <w:t>I</w:t>
      </w:r>
      <w:r w:rsidR="007626C4" w:rsidRPr="00C2449D">
        <w:rPr>
          <w:rFonts w:ascii="Open Sans" w:hAnsi="Open Sans" w:cs="Open Sans"/>
        </w:rPr>
        <w:t>mplementation of</w:t>
      </w:r>
      <w:r w:rsidR="00330724" w:rsidRPr="00C2449D">
        <w:rPr>
          <w:rFonts w:ascii="Open Sans" w:hAnsi="Open Sans" w:cs="Open Sans"/>
        </w:rPr>
        <w:t xml:space="preserve"> </w:t>
      </w:r>
      <w:r w:rsidR="00E63FE6">
        <w:rPr>
          <w:rFonts w:ascii="Open Sans" w:hAnsi="Open Sans" w:cs="Open Sans"/>
        </w:rPr>
        <w:t xml:space="preserve">the </w:t>
      </w:r>
      <w:r w:rsidR="00330724" w:rsidRPr="00C2449D">
        <w:rPr>
          <w:rFonts w:ascii="Open Sans" w:hAnsi="Open Sans" w:cs="Open Sans"/>
        </w:rPr>
        <w:t>national child safe principles</w:t>
      </w:r>
      <w:r w:rsidR="007626C4" w:rsidRPr="00C2449D">
        <w:rPr>
          <w:rFonts w:ascii="Open Sans" w:hAnsi="Open Sans" w:cs="Open Sans"/>
        </w:rPr>
        <w:t xml:space="preserve"> </w:t>
      </w:r>
      <w:r w:rsidR="00A77671" w:rsidRPr="00C2449D">
        <w:rPr>
          <w:rFonts w:ascii="Open Sans" w:hAnsi="Open Sans" w:cs="Open Sans"/>
        </w:rPr>
        <w:t>is regularly reviewed and improved</w:t>
      </w:r>
    </w:p>
    <w:p w14:paraId="60FE2BA4" w14:textId="10D43D1B" w:rsidR="00E62FA6" w:rsidRDefault="00A52265" w:rsidP="00121ED9">
      <w:pPr>
        <w:pStyle w:val="Heading3"/>
        <w:keepNext w:val="0"/>
        <w:keepLines w:val="0"/>
      </w:pPr>
      <w:bookmarkStart w:id="231" w:name="_Toc110525549"/>
      <w:r w:rsidRPr="00C2449D">
        <w:t>Th</w:t>
      </w:r>
      <w:r w:rsidR="00944FD6" w:rsidRPr="00C2449D">
        <w:t xml:space="preserve">e </w:t>
      </w:r>
      <w:r w:rsidR="00E46EBA" w:rsidRPr="00C2449D">
        <w:t>Commission review</w:t>
      </w:r>
      <w:r w:rsidR="008D14E2" w:rsidRPr="00C2449D">
        <w:t>s</w:t>
      </w:r>
      <w:r w:rsidR="00E46EBA" w:rsidRPr="00C2449D">
        <w:t xml:space="preserve"> this </w:t>
      </w:r>
      <w:r w:rsidRPr="00C2449D">
        <w:t>Polic</w:t>
      </w:r>
      <w:r w:rsidR="004562EE" w:rsidRPr="00C2449D">
        <w:t>y</w:t>
      </w:r>
      <w:r w:rsidR="006256FF" w:rsidRPr="00C2449D">
        <w:t xml:space="preserve"> </w:t>
      </w:r>
      <w:r w:rsidR="00A56D1F" w:rsidRPr="00C2449D">
        <w:t xml:space="preserve">regularly (every </w:t>
      </w:r>
      <w:r w:rsidR="009165F2">
        <w:t>three</w:t>
      </w:r>
      <w:r w:rsidR="009165F2" w:rsidRPr="00C2449D">
        <w:t xml:space="preserve"> </w:t>
      </w:r>
      <w:r w:rsidR="00A56D1F" w:rsidRPr="00C2449D">
        <w:t xml:space="preserve">years) </w:t>
      </w:r>
      <w:r w:rsidRPr="00C2449D">
        <w:t>to ensure its effectiveness and utility</w:t>
      </w:r>
      <w:r w:rsidR="00794C15" w:rsidRPr="00C2449D">
        <w:t xml:space="preserve"> in creating a child safe environment</w:t>
      </w:r>
      <w:r w:rsidR="00453775" w:rsidRPr="00C2449D">
        <w:t>.</w:t>
      </w:r>
      <w:r w:rsidR="00794C15" w:rsidRPr="00C2449D">
        <w:t xml:space="preserve"> </w:t>
      </w:r>
      <w:r w:rsidR="00E46EBA" w:rsidRPr="00C2449D">
        <w:t>This r</w:t>
      </w:r>
      <w:r w:rsidR="00794C15" w:rsidRPr="00C2449D">
        <w:t>eview include</w:t>
      </w:r>
      <w:r w:rsidR="002D17FC" w:rsidRPr="00C2449D">
        <w:t>s</w:t>
      </w:r>
      <w:r w:rsidR="00E62FA6">
        <w:t>:</w:t>
      </w:r>
      <w:bookmarkEnd w:id="231"/>
    </w:p>
    <w:p w14:paraId="3A62279D" w14:textId="0372EC3B" w:rsidR="00E46EBA" w:rsidRPr="00947D32" w:rsidRDefault="002D17FC" w:rsidP="00CD3BF7">
      <w:pPr>
        <w:pStyle w:val="Heading4"/>
        <w:keepNext w:val="0"/>
        <w:tabs>
          <w:tab w:val="clear" w:pos="851"/>
        </w:tabs>
        <w:ind w:left="1418" w:hanging="567"/>
      </w:pPr>
      <w:bookmarkStart w:id="232" w:name="_Toc110525550"/>
      <w:r w:rsidRPr="00947D32">
        <w:t>an</w:t>
      </w:r>
      <w:r w:rsidR="00794C15" w:rsidRPr="00947D32">
        <w:t xml:space="preserve"> assessment of whether the Commission is implementing the National Principles for Child </w:t>
      </w:r>
      <w:r w:rsidR="004562EE" w:rsidRPr="00947D32">
        <w:t>S</w:t>
      </w:r>
      <w:r w:rsidR="00794C15" w:rsidRPr="00947D32">
        <w:t>afe Organisations adequately</w:t>
      </w:r>
      <w:bookmarkEnd w:id="232"/>
    </w:p>
    <w:p w14:paraId="5B3313A1" w14:textId="6ADD40EA" w:rsidR="001913AE" w:rsidRPr="00C2449D" w:rsidRDefault="001913AE" w:rsidP="00CD3BF7">
      <w:pPr>
        <w:pStyle w:val="Heading4"/>
        <w:keepNext w:val="0"/>
        <w:tabs>
          <w:tab w:val="clear" w:pos="851"/>
        </w:tabs>
        <w:ind w:left="1418" w:hanging="567"/>
      </w:pPr>
      <w:bookmarkStart w:id="233" w:name="_Toc110525551"/>
      <w:r w:rsidRPr="00C2449D">
        <w:t>an analysis of complaints, concerns and safety incidents involving children to identify causes and systemic failures</w:t>
      </w:r>
      <w:bookmarkEnd w:id="233"/>
    </w:p>
    <w:p w14:paraId="01AACE1A" w14:textId="678F606B" w:rsidR="00E62FA6" w:rsidRDefault="001913AE" w:rsidP="00CD3BF7">
      <w:pPr>
        <w:pStyle w:val="Heading4"/>
        <w:keepNext w:val="0"/>
        <w:tabs>
          <w:tab w:val="clear" w:pos="851"/>
        </w:tabs>
        <w:ind w:left="1418" w:hanging="567"/>
      </w:pPr>
      <w:bookmarkStart w:id="234" w:name="_Toc110525552"/>
      <w:r w:rsidRPr="00C2449D">
        <w:t>m</w:t>
      </w:r>
      <w:r w:rsidR="00E46EBA" w:rsidRPr="00C2449D">
        <w:t xml:space="preserve">onitoring and evaluations of Commission </w:t>
      </w:r>
      <w:r w:rsidR="004A55FF">
        <w:t>activities</w:t>
      </w:r>
      <w:r w:rsidR="004A55FF" w:rsidRPr="00C2449D">
        <w:t xml:space="preserve"> </w:t>
      </w:r>
      <w:r w:rsidR="00E46EBA" w:rsidRPr="00C2449D">
        <w:t>involving children</w:t>
      </w:r>
      <w:r w:rsidR="0065700A">
        <w:t>, including the feedback from children and families w</w:t>
      </w:r>
      <w:r w:rsidR="004562EE" w:rsidRPr="00C2449D">
        <w:t>here appropriate</w:t>
      </w:r>
      <w:r w:rsidR="00E46EBA" w:rsidRPr="00C2449D">
        <w:t>.</w:t>
      </w:r>
      <w:bookmarkEnd w:id="234"/>
    </w:p>
    <w:p w14:paraId="2C364AE7" w14:textId="2B7BB1FA" w:rsidR="00E62FA6" w:rsidRPr="00947D32" w:rsidRDefault="00E62FA6" w:rsidP="00121ED9">
      <w:pPr>
        <w:pStyle w:val="Heading3"/>
        <w:keepNext w:val="0"/>
        <w:keepLines w:val="0"/>
      </w:pPr>
      <w:bookmarkStart w:id="235" w:name="_Toc110525553"/>
      <w:r w:rsidRPr="00947D32">
        <w:t>The review may also include staff surveys, to assess their knowledge of this Policy, the Child Safe Code of Conduct and associated procedures</w:t>
      </w:r>
      <w:r>
        <w:t>.</w:t>
      </w:r>
      <w:bookmarkEnd w:id="235"/>
    </w:p>
    <w:p w14:paraId="4087E2F9" w14:textId="462DFFA2" w:rsidR="009165F2" w:rsidRDefault="005A2D2C" w:rsidP="00121ED9">
      <w:pPr>
        <w:pStyle w:val="Heading3"/>
        <w:keepNext w:val="0"/>
        <w:keepLines w:val="0"/>
      </w:pPr>
      <w:bookmarkStart w:id="236" w:name="_Toc110525554"/>
      <w:r w:rsidRPr="00C2449D">
        <w:t xml:space="preserve">The reviews will be conducted by </w:t>
      </w:r>
      <w:r w:rsidR="00801503">
        <w:t xml:space="preserve">the Commission’s </w:t>
      </w:r>
      <w:r w:rsidR="00E1762E">
        <w:t xml:space="preserve">Senior Lawyer, </w:t>
      </w:r>
      <w:r w:rsidR="00801503">
        <w:t xml:space="preserve">Compliance in consultation with </w:t>
      </w:r>
      <w:r w:rsidRPr="00C2449D">
        <w:t>Human Resources</w:t>
      </w:r>
      <w:r w:rsidR="009165F2">
        <w:t>,</w:t>
      </w:r>
      <w:r w:rsidR="00801503">
        <w:t xml:space="preserve"> the Children’s Rights Team</w:t>
      </w:r>
      <w:r w:rsidR="009165F2">
        <w:t xml:space="preserve"> and other officials who have worked with children over the review period</w:t>
      </w:r>
      <w:r w:rsidR="00801503">
        <w:t>.</w:t>
      </w:r>
      <w:bookmarkEnd w:id="236"/>
      <w:r w:rsidR="00801503">
        <w:t xml:space="preserve"> </w:t>
      </w:r>
    </w:p>
    <w:p w14:paraId="4FED4982" w14:textId="6883CEC1" w:rsidR="005A2D2C" w:rsidRPr="00C2449D" w:rsidRDefault="001E508B" w:rsidP="00121ED9">
      <w:pPr>
        <w:pStyle w:val="Heading3"/>
        <w:keepNext w:val="0"/>
        <w:keepLines w:val="0"/>
      </w:pPr>
      <w:bookmarkStart w:id="237" w:name="_Toc110525555"/>
      <w:r>
        <w:t xml:space="preserve">Periodically, the Commission’s </w:t>
      </w:r>
      <w:r w:rsidR="00A67BED" w:rsidRPr="00C2449D">
        <w:t xml:space="preserve">internal auditors </w:t>
      </w:r>
      <w:r>
        <w:t>will</w:t>
      </w:r>
      <w:r w:rsidR="00A67BED" w:rsidRPr="00C2449D">
        <w:t xml:space="preserve"> conduct </w:t>
      </w:r>
      <w:r w:rsidR="009165F2">
        <w:t>a</w:t>
      </w:r>
      <w:r w:rsidR="009165F2" w:rsidRPr="00C2449D">
        <w:t xml:space="preserve"> </w:t>
      </w:r>
      <w:r w:rsidR="00A67BED" w:rsidRPr="00C2449D">
        <w:t>review</w:t>
      </w:r>
      <w:r w:rsidR="009165F2">
        <w:t xml:space="preserve"> of the policy</w:t>
      </w:r>
      <w:r w:rsidR="00A67BED" w:rsidRPr="00C2449D">
        <w:t>.</w:t>
      </w:r>
      <w:bookmarkEnd w:id="237"/>
    </w:p>
    <w:p w14:paraId="52B15CF6" w14:textId="3DB2EB5D" w:rsidR="00453775" w:rsidRPr="00C2449D" w:rsidRDefault="00A0368D" w:rsidP="00121ED9">
      <w:pPr>
        <w:pStyle w:val="Heading3"/>
        <w:keepNext w:val="0"/>
        <w:keepLines w:val="0"/>
      </w:pPr>
      <w:bookmarkStart w:id="238" w:name="_Toc110525556"/>
      <w:r w:rsidRPr="00C2449D">
        <w:lastRenderedPageBreak/>
        <w:t>In addition, r</w:t>
      </w:r>
      <w:r w:rsidR="000C5EC2" w:rsidRPr="00C2449D">
        <w:t>elated</w:t>
      </w:r>
      <w:r w:rsidR="00453775" w:rsidRPr="00C2449D">
        <w:t xml:space="preserve"> </w:t>
      </w:r>
      <w:r w:rsidR="001C49BF">
        <w:t xml:space="preserve">internal </w:t>
      </w:r>
      <w:r w:rsidR="000C5EC2" w:rsidRPr="00C2449D">
        <w:t xml:space="preserve">policies, </w:t>
      </w:r>
      <w:r w:rsidR="00453775" w:rsidRPr="00C2449D">
        <w:t xml:space="preserve">procedures and guidance </w:t>
      </w:r>
      <w:r w:rsidR="002D17FC" w:rsidRPr="00C2449D">
        <w:t xml:space="preserve">are </w:t>
      </w:r>
      <w:r w:rsidR="00A77671" w:rsidRPr="00C2449D">
        <w:t xml:space="preserve">reviewed and </w:t>
      </w:r>
      <w:r w:rsidR="00453775" w:rsidRPr="00C2449D">
        <w:t>updated</w:t>
      </w:r>
      <w:r w:rsidR="000C5EC2" w:rsidRPr="00C2449D">
        <w:t xml:space="preserve"> at this time, </w:t>
      </w:r>
      <w:r w:rsidR="00453775" w:rsidRPr="00C2449D">
        <w:t>taking into account law and policy changes.</w:t>
      </w:r>
      <w:bookmarkEnd w:id="238"/>
    </w:p>
    <w:p w14:paraId="7447F35E" w14:textId="204E6737" w:rsidR="00E7081D" w:rsidRPr="004360AE" w:rsidRDefault="007A1A97" w:rsidP="000D470F">
      <w:pPr>
        <w:pStyle w:val="Heading2"/>
        <w:tabs>
          <w:tab w:val="clear" w:pos="7372"/>
          <w:tab w:val="num" w:pos="851"/>
        </w:tabs>
        <w:ind w:left="851"/>
        <w:rPr>
          <w:rFonts w:cs="Open Sans"/>
        </w:rPr>
      </w:pPr>
      <w:bookmarkStart w:id="239" w:name="_Toc110525557"/>
      <w:r w:rsidRPr="004360AE">
        <w:rPr>
          <w:rFonts w:cs="Open Sans"/>
        </w:rPr>
        <w:t>D</w:t>
      </w:r>
      <w:r w:rsidR="004562EE" w:rsidRPr="004360AE">
        <w:rPr>
          <w:rFonts w:cs="Open Sans"/>
        </w:rPr>
        <w:t>ocument</w:t>
      </w:r>
      <w:r w:rsidRPr="004360AE">
        <w:rPr>
          <w:rFonts w:cs="Open Sans"/>
        </w:rPr>
        <w:t>ing policies and procedures</w:t>
      </w:r>
      <w:bookmarkEnd w:id="239"/>
      <w:r w:rsidR="004562EE" w:rsidRPr="004360AE">
        <w:rPr>
          <w:rFonts w:cs="Open Sans"/>
        </w:rPr>
        <w:t xml:space="preserve"> </w:t>
      </w:r>
    </w:p>
    <w:p w14:paraId="7CACF485" w14:textId="3BB271D4" w:rsidR="00E7081D" w:rsidRPr="00C2449D" w:rsidRDefault="00D720B3" w:rsidP="0018152E">
      <w:pPr>
        <w:pBdr>
          <w:top w:val="single" w:sz="4" w:space="1" w:color="auto"/>
          <w:left w:val="single" w:sz="4" w:space="4" w:color="auto"/>
          <w:bottom w:val="single" w:sz="4" w:space="1" w:color="auto"/>
          <w:right w:val="single" w:sz="4" w:space="4" w:color="auto"/>
        </w:pBdr>
        <w:shd w:val="clear" w:color="auto" w:fill="BDD6EE" w:themeFill="accent1" w:themeFillTint="66"/>
        <w:rPr>
          <w:rFonts w:ascii="Open Sans" w:hAnsi="Open Sans" w:cs="Open Sans"/>
        </w:rPr>
      </w:pPr>
      <w:r w:rsidRPr="00C2449D">
        <w:rPr>
          <w:rFonts w:ascii="Open Sans" w:hAnsi="Open Sans" w:cs="Open Sans"/>
          <w:b/>
        </w:rPr>
        <w:t xml:space="preserve">National </w:t>
      </w:r>
      <w:r w:rsidR="00E7081D" w:rsidRPr="00C2449D">
        <w:rPr>
          <w:rFonts w:ascii="Open Sans" w:hAnsi="Open Sans" w:cs="Open Sans"/>
          <w:b/>
        </w:rPr>
        <w:t>Principle</w:t>
      </w:r>
      <w:r w:rsidR="00330724" w:rsidRPr="00C2449D">
        <w:rPr>
          <w:rFonts w:ascii="Open Sans" w:hAnsi="Open Sans" w:cs="Open Sans"/>
          <w:b/>
        </w:rPr>
        <w:t xml:space="preserve"> 10</w:t>
      </w:r>
      <w:r w:rsidR="00E7081D" w:rsidRPr="00C2449D">
        <w:rPr>
          <w:rFonts w:ascii="Open Sans" w:hAnsi="Open Sans" w:cs="Open Sans"/>
        </w:rPr>
        <w:t>: Policies and procedures document how the organisation is safe for children and young people</w:t>
      </w:r>
    </w:p>
    <w:p w14:paraId="7D3760A2" w14:textId="1B45648F" w:rsidR="00E7081D" w:rsidRPr="00C2449D" w:rsidRDefault="00E7081D" w:rsidP="00121ED9">
      <w:pPr>
        <w:pStyle w:val="Heading3"/>
      </w:pPr>
      <w:bookmarkStart w:id="240" w:name="_Toc110525558"/>
      <w:r w:rsidRPr="00C2449D">
        <w:t xml:space="preserve">This Policy </w:t>
      </w:r>
      <w:r w:rsidR="00D64411" w:rsidRPr="00C2449D">
        <w:t>is</w:t>
      </w:r>
      <w:r w:rsidRPr="00C2449D">
        <w:t xml:space="preserve"> publicly accessible </w:t>
      </w:r>
      <w:r w:rsidR="006469ED">
        <w:t>on</w:t>
      </w:r>
      <w:r w:rsidR="006469ED" w:rsidRPr="00C2449D">
        <w:t xml:space="preserve"> </w:t>
      </w:r>
      <w:r w:rsidRPr="00C2449D">
        <w:t>the Australian Human Rights Commission website.</w:t>
      </w:r>
      <w:bookmarkEnd w:id="240"/>
    </w:p>
    <w:p w14:paraId="3630241F" w14:textId="36F9D450" w:rsidR="00DD5157" w:rsidRPr="00C2449D" w:rsidRDefault="006469ED" w:rsidP="00121ED9">
      <w:pPr>
        <w:pStyle w:val="Heading3"/>
      </w:pPr>
      <w:bookmarkStart w:id="241" w:name="_Toc110525559"/>
      <w:r>
        <w:t xml:space="preserve">Related </w:t>
      </w:r>
      <w:r w:rsidR="007D3DA9" w:rsidRPr="00C2449D">
        <w:t xml:space="preserve">Commission </w:t>
      </w:r>
      <w:r w:rsidR="004562EE" w:rsidRPr="00C2449D">
        <w:t>p</w:t>
      </w:r>
      <w:r w:rsidR="00E7081D" w:rsidRPr="00C2449D">
        <w:t>olicies</w:t>
      </w:r>
      <w:r w:rsidR="00403E2E" w:rsidRPr="00C2449D">
        <w:t xml:space="preserve"> and </w:t>
      </w:r>
      <w:r w:rsidR="00E7081D" w:rsidRPr="00C2449D">
        <w:t>procedures</w:t>
      </w:r>
      <w:r w:rsidR="007D3DA9" w:rsidRPr="00C2449D">
        <w:t xml:space="preserve"> </w:t>
      </w:r>
      <w:r>
        <w:t>designed</w:t>
      </w:r>
      <w:r w:rsidRPr="00C2449D">
        <w:t xml:space="preserve"> </w:t>
      </w:r>
      <w:r w:rsidR="000C5EC2" w:rsidRPr="00C2449D">
        <w:t xml:space="preserve">to </w:t>
      </w:r>
      <w:r>
        <w:t xml:space="preserve">assist officials </w:t>
      </w:r>
      <w:r w:rsidR="00E9053A">
        <w:t xml:space="preserve">to </w:t>
      </w:r>
      <w:r>
        <w:t xml:space="preserve">meet </w:t>
      </w:r>
      <w:r w:rsidR="00EA1470" w:rsidRPr="00C2449D">
        <w:t>their obliga</w:t>
      </w:r>
      <w:r w:rsidR="00403E2E" w:rsidRPr="00C2449D">
        <w:t>tions under this Policy</w:t>
      </w:r>
      <w:r w:rsidR="007D3DA9" w:rsidRPr="00C2449D">
        <w:t xml:space="preserve"> </w:t>
      </w:r>
      <w:r w:rsidR="00403E2E" w:rsidRPr="00C2449D">
        <w:t>include</w:t>
      </w:r>
      <w:r w:rsidR="00DD5157" w:rsidRPr="00C2449D">
        <w:t>:</w:t>
      </w:r>
      <w:bookmarkEnd w:id="241"/>
    </w:p>
    <w:p w14:paraId="17701EDF" w14:textId="51160298" w:rsidR="00EA1470" w:rsidRPr="00C2449D" w:rsidRDefault="00000000" w:rsidP="00CD3BF7">
      <w:pPr>
        <w:pStyle w:val="Heading4"/>
        <w:keepNext w:val="0"/>
        <w:tabs>
          <w:tab w:val="clear" w:pos="851"/>
        </w:tabs>
        <w:ind w:left="1418" w:hanging="567"/>
      </w:pPr>
      <w:hyperlink r:id="rId49" w:history="1">
        <w:bookmarkStart w:id="242" w:name="_Toc110525560"/>
        <w:r w:rsidR="00E7081D" w:rsidRPr="001D77BA">
          <w:rPr>
            <w:rStyle w:val="Hyperlink"/>
          </w:rPr>
          <w:t>Child Safe Code of Conduct</w:t>
        </w:r>
        <w:bookmarkEnd w:id="242"/>
      </w:hyperlink>
    </w:p>
    <w:p w14:paraId="4EE2229D" w14:textId="0F262C26" w:rsidR="00DD166D" w:rsidRDefault="00000000" w:rsidP="00CD3BF7">
      <w:pPr>
        <w:pStyle w:val="Heading4"/>
        <w:keepNext w:val="0"/>
        <w:tabs>
          <w:tab w:val="clear" w:pos="851"/>
        </w:tabs>
        <w:ind w:left="1418" w:hanging="567"/>
      </w:pPr>
      <w:hyperlink r:id="rId50" w:history="1">
        <w:bookmarkStart w:id="243" w:name="_Toc110525561"/>
        <w:r w:rsidR="00DD166D" w:rsidRPr="004B7095">
          <w:rPr>
            <w:rStyle w:val="Hyperlink"/>
          </w:rPr>
          <w:t xml:space="preserve">Child </w:t>
        </w:r>
        <w:r w:rsidR="00DD5157" w:rsidRPr="004B7095">
          <w:rPr>
            <w:rStyle w:val="Hyperlink"/>
          </w:rPr>
          <w:t>S</w:t>
        </w:r>
        <w:r w:rsidR="00DD166D" w:rsidRPr="004B7095">
          <w:rPr>
            <w:rStyle w:val="Hyperlink"/>
          </w:rPr>
          <w:t xml:space="preserve">afety </w:t>
        </w:r>
        <w:r w:rsidR="00CD3129" w:rsidRPr="004B7095">
          <w:rPr>
            <w:rStyle w:val="Hyperlink"/>
          </w:rPr>
          <w:t xml:space="preserve">and Wellbeing </w:t>
        </w:r>
        <w:r w:rsidR="00DD5157" w:rsidRPr="004B7095">
          <w:rPr>
            <w:rStyle w:val="Hyperlink"/>
          </w:rPr>
          <w:t>R</w:t>
        </w:r>
        <w:r w:rsidR="00DD166D" w:rsidRPr="004B7095">
          <w:rPr>
            <w:rStyle w:val="Hyperlink"/>
          </w:rPr>
          <w:t xml:space="preserve">isk </w:t>
        </w:r>
        <w:r w:rsidR="00DD5157" w:rsidRPr="004B7095">
          <w:rPr>
            <w:rStyle w:val="Hyperlink"/>
          </w:rPr>
          <w:t>A</w:t>
        </w:r>
        <w:r w:rsidR="00DD166D" w:rsidRPr="004B7095">
          <w:rPr>
            <w:rStyle w:val="Hyperlink"/>
          </w:rPr>
          <w:t>ssessment</w:t>
        </w:r>
      </w:hyperlink>
      <w:r w:rsidR="000B5140">
        <w:t xml:space="preserve"> </w:t>
      </w:r>
      <w:r w:rsidR="006147CD">
        <w:t>guide</w:t>
      </w:r>
      <w:bookmarkEnd w:id="243"/>
    </w:p>
    <w:p w14:paraId="45D80F81" w14:textId="221C7D00" w:rsidR="00106623" w:rsidRPr="00106623" w:rsidRDefault="00000000" w:rsidP="00CD3BF7">
      <w:pPr>
        <w:pStyle w:val="Heading4"/>
        <w:keepNext w:val="0"/>
        <w:tabs>
          <w:tab w:val="clear" w:pos="851"/>
        </w:tabs>
        <w:ind w:left="1418" w:hanging="567"/>
      </w:pPr>
      <w:hyperlink r:id="rId51" w:history="1">
        <w:bookmarkStart w:id="244" w:name="_Toc110525562"/>
        <w:r w:rsidR="00106623" w:rsidRPr="00106623">
          <w:rPr>
            <w:rStyle w:val="Hyperlink"/>
            <w:rFonts w:cs="Open Sans"/>
          </w:rPr>
          <w:t>National Principles e-learning modules</w:t>
        </w:r>
      </w:hyperlink>
      <w:r w:rsidR="00106623" w:rsidRPr="00106623">
        <w:t>.</w:t>
      </w:r>
      <w:bookmarkEnd w:id="244"/>
    </w:p>
    <w:p w14:paraId="0538D39E" w14:textId="68295E2B" w:rsidR="007D3DA9" w:rsidRDefault="00BE2A73" w:rsidP="00121ED9">
      <w:pPr>
        <w:pStyle w:val="Heading3"/>
        <w:keepNext w:val="0"/>
        <w:keepLines w:val="0"/>
      </w:pPr>
      <w:bookmarkStart w:id="245" w:name="_Toc110525563"/>
      <w:r>
        <w:t xml:space="preserve">The following policies and procedures may also provide relevant information or additional assistance </w:t>
      </w:r>
      <w:r w:rsidR="006469ED">
        <w:t>for officials</w:t>
      </w:r>
      <w:r>
        <w:t>:</w:t>
      </w:r>
      <w:bookmarkEnd w:id="245"/>
    </w:p>
    <w:p w14:paraId="11CEBC5F" w14:textId="1FBDC4DD" w:rsidR="006469ED" w:rsidRDefault="00676FFE" w:rsidP="00CD3BF7">
      <w:pPr>
        <w:pStyle w:val="Heading4"/>
        <w:keepNext w:val="0"/>
        <w:tabs>
          <w:tab w:val="clear" w:pos="851"/>
        </w:tabs>
        <w:ind w:left="1418" w:hanging="567"/>
      </w:pPr>
      <w:bookmarkStart w:id="246" w:name="_Toc110525564"/>
      <w:r>
        <w:t>Accountable Authority Instructions</w:t>
      </w:r>
      <w:bookmarkEnd w:id="246"/>
      <w:r>
        <w:t xml:space="preserve"> </w:t>
      </w:r>
    </w:p>
    <w:p w14:paraId="1CC692FC" w14:textId="6C75E20E" w:rsidR="00106623" w:rsidRPr="00C2449D" w:rsidRDefault="00000000" w:rsidP="00CD3BF7">
      <w:pPr>
        <w:pStyle w:val="Heading4"/>
        <w:keepNext w:val="0"/>
        <w:tabs>
          <w:tab w:val="clear" w:pos="851"/>
        </w:tabs>
        <w:ind w:left="1418" w:hanging="567"/>
      </w:pPr>
      <w:hyperlink r:id="rId52" w:history="1">
        <w:bookmarkStart w:id="247" w:name="_Toc110525565"/>
        <w:r w:rsidR="00B92F1E" w:rsidRPr="00627AF9">
          <w:rPr>
            <w:rStyle w:val="Hyperlink"/>
            <w:rFonts w:cs="Open Sans"/>
          </w:rPr>
          <w:t>Privacy Policy</w:t>
        </w:r>
        <w:bookmarkEnd w:id="247"/>
      </w:hyperlink>
    </w:p>
    <w:p w14:paraId="0901927C" w14:textId="13B9FB25" w:rsidR="00106623" w:rsidRPr="00C2449D" w:rsidRDefault="00000000" w:rsidP="00CD3BF7">
      <w:pPr>
        <w:pStyle w:val="Heading4"/>
        <w:keepNext w:val="0"/>
        <w:tabs>
          <w:tab w:val="clear" w:pos="851"/>
        </w:tabs>
        <w:ind w:left="1418" w:hanging="567"/>
      </w:pPr>
      <w:hyperlink r:id="rId53" w:history="1">
        <w:bookmarkStart w:id="248" w:name="_Toc110525566"/>
        <w:r w:rsidR="00106623" w:rsidRPr="00693896">
          <w:rPr>
            <w:rStyle w:val="Hyperlink"/>
          </w:rPr>
          <w:t>Social Media Protocol</w:t>
        </w:r>
        <w:bookmarkEnd w:id="248"/>
      </w:hyperlink>
    </w:p>
    <w:p w14:paraId="1C5D56B9" w14:textId="4D3C6046" w:rsidR="00106623" w:rsidRPr="00C2449D" w:rsidRDefault="00C8073C" w:rsidP="00CD3BF7">
      <w:pPr>
        <w:pStyle w:val="Heading4"/>
        <w:keepNext w:val="0"/>
        <w:tabs>
          <w:tab w:val="clear" w:pos="851"/>
        </w:tabs>
        <w:ind w:left="1418" w:hanging="567"/>
      </w:pPr>
      <w:bookmarkStart w:id="249" w:name="_Toc110525567"/>
      <w:r>
        <w:t>Information Management</w:t>
      </w:r>
      <w:r w:rsidRPr="00C2449D">
        <w:t xml:space="preserve"> </w:t>
      </w:r>
      <w:r w:rsidR="00106623" w:rsidRPr="00C2449D">
        <w:t>Policy</w:t>
      </w:r>
      <w:bookmarkEnd w:id="249"/>
    </w:p>
    <w:p w14:paraId="43D4A91C" w14:textId="660B28BB" w:rsidR="00106623" w:rsidRPr="00C2449D" w:rsidRDefault="00000000" w:rsidP="00CD3BF7">
      <w:pPr>
        <w:pStyle w:val="Heading4"/>
        <w:keepNext w:val="0"/>
        <w:tabs>
          <w:tab w:val="clear" w:pos="851"/>
        </w:tabs>
        <w:ind w:left="1418" w:hanging="567"/>
      </w:pPr>
      <w:hyperlink r:id="rId54" w:history="1">
        <w:bookmarkStart w:id="250" w:name="_Toc110525568"/>
        <w:r w:rsidR="00106623" w:rsidRPr="00951BB7">
          <w:rPr>
            <w:rStyle w:val="Hyperlink"/>
          </w:rPr>
          <w:t>Guidelines on Disclosure of Information</w:t>
        </w:r>
        <w:bookmarkEnd w:id="250"/>
      </w:hyperlink>
    </w:p>
    <w:p w14:paraId="50686FF6" w14:textId="7EB81D74" w:rsidR="00106623" w:rsidRDefault="00000000" w:rsidP="00CD3BF7">
      <w:pPr>
        <w:pStyle w:val="Heading4"/>
        <w:keepNext w:val="0"/>
        <w:tabs>
          <w:tab w:val="clear" w:pos="851"/>
        </w:tabs>
        <w:ind w:left="1418" w:hanging="567"/>
      </w:pPr>
      <w:hyperlink r:id="rId55" w:history="1">
        <w:bookmarkStart w:id="251" w:name="_Toc110525569"/>
        <w:r w:rsidR="00106623" w:rsidRPr="00DB5100">
          <w:rPr>
            <w:rStyle w:val="Hyperlink"/>
          </w:rPr>
          <w:t>APS Code of Conduct</w:t>
        </w:r>
      </w:hyperlink>
      <w:r w:rsidR="00106623" w:rsidRPr="00C2449D">
        <w:t xml:space="preserve"> and </w:t>
      </w:r>
      <w:hyperlink r:id="rId56" w:history="1">
        <w:r w:rsidR="00FB288D" w:rsidRPr="002D6C51">
          <w:rPr>
            <w:rStyle w:val="Hyperlink"/>
          </w:rPr>
          <w:t>Breaches of the Code of Conduct procedures</w:t>
        </w:r>
      </w:hyperlink>
      <w:r w:rsidR="00B451F9">
        <w:t>.</w:t>
      </w:r>
      <w:bookmarkEnd w:id="251"/>
    </w:p>
    <w:p w14:paraId="50F4411F" w14:textId="3B09656B" w:rsidR="009F55D1" w:rsidRDefault="00676FFE" w:rsidP="005C672D">
      <w:pPr>
        <w:pStyle w:val="Heading3"/>
        <w:keepNext w:val="0"/>
        <w:keepLines w:val="0"/>
        <w:widowControl w:val="0"/>
      </w:pPr>
      <w:bookmarkStart w:id="252" w:name="_Toc110525570"/>
      <w:r>
        <w:t>T</w:t>
      </w:r>
      <w:r w:rsidR="009F55D1" w:rsidRPr="00C2449D">
        <w:t xml:space="preserve">hese policies </w:t>
      </w:r>
      <w:r w:rsidR="002E0E90">
        <w:t xml:space="preserve">and procedures </w:t>
      </w:r>
      <w:r w:rsidR="009165F2">
        <w:t>may be</w:t>
      </w:r>
      <w:r w:rsidR="009F55D1" w:rsidRPr="00C2449D">
        <w:t xml:space="preserve"> available to the public upon request.</w:t>
      </w:r>
      <w:bookmarkEnd w:id="252"/>
    </w:p>
    <w:p w14:paraId="35B7534D" w14:textId="5AD1D815" w:rsidR="00C340B0" w:rsidRPr="00C2449D" w:rsidRDefault="00C340B0" w:rsidP="005C672D">
      <w:pPr>
        <w:pStyle w:val="Heading3"/>
        <w:keepNext w:val="0"/>
        <w:keepLines w:val="0"/>
        <w:widowControl w:val="0"/>
      </w:pPr>
      <w:bookmarkStart w:id="253" w:name="_Toc110525571"/>
      <w:r>
        <w:t>The National Office of Child Safety</w:t>
      </w:r>
      <w:r w:rsidR="00D52778">
        <w:t xml:space="preserve">, together with the </w:t>
      </w:r>
      <w:r w:rsidR="00DC4C09">
        <w:t>Secretariat</w:t>
      </w:r>
      <w:r w:rsidR="00835B7A">
        <w:t xml:space="preserve"> </w:t>
      </w:r>
      <w:r w:rsidR="00766865">
        <w:t xml:space="preserve">of </w:t>
      </w:r>
      <w:r w:rsidR="00766865">
        <w:lastRenderedPageBreak/>
        <w:t>National Aboriginal and Islander Child Care,</w:t>
      </w:r>
      <w:r>
        <w:t xml:space="preserve"> has also released </w:t>
      </w:r>
      <w:r w:rsidR="00C4690D">
        <w:t xml:space="preserve">a publication titled </w:t>
      </w:r>
      <w:r w:rsidR="00571275">
        <w:t>‘</w:t>
      </w:r>
      <w:hyperlink r:id="rId57" w:history="1">
        <w:r w:rsidR="00C4690D" w:rsidRPr="00DB5100">
          <w:rPr>
            <w:rStyle w:val="Hyperlink"/>
          </w:rPr>
          <w:t xml:space="preserve">Keeping </w:t>
        </w:r>
        <w:r w:rsidR="00571275" w:rsidRPr="00DB5100">
          <w:rPr>
            <w:rStyle w:val="Hyperlink"/>
          </w:rPr>
          <w:t>O</w:t>
        </w:r>
        <w:r w:rsidR="00C4690D" w:rsidRPr="00DB5100">
          <w:rPr>
            <w:rStyle w:val="Hyperlink"/>
          </w:rPr>
          <w:t xml:space="preserve">ur </w:t>
        </w:r>
        <w:r w:rsidR="00571275" w:rsidRPr="00DB5100">
          <w:rPr>
            <w:rStyle w:val="Hyperlink"/>
          </w:rPr>
          <w:t>K</w:t>
        </w:r>
        <w:r w:rsidR="00C4690D" w:rsidRPr="00DB5100">
          <w:rPr>
            <w:rStyle w:val="Hyperlink"/>
          </w:rPr>
          <w:t xml:space="preserve">ids </w:t>
        </w:r>
        <w:r w:rsidR="00571275" w:rsidRPr="00DB5100">
          <w:rPr>
            <w:rStyle w:val="Hyperlink"/>
          </w:rPr>
          <w:t>S</w:t>
        </w:r>
        <w:r w:rsidR="00C4690D" w:rsidRPr="00DB5100">
          <w:rPr>
            <w:rStyle w:val="Hyperlink"/>
          </w:rPr>
          <w:t>afe</w:t>
        </w:r>
        <w:r w:rsidR="00571275" w:rsidRPr="00DB5100">
          <w:rPr>
            <w:rStyle w:val="Hyperlink"/>
          </w:rPr>
          <w:t>’</w:t>
        </w:r>
      </w:hyperlink>
      <w:r w:rsidR="00826D44">
        <w:t>.</w:t>
      </w:r>
      <w:bookmarkEnd w:id="253"/>
      <w:r w:rsidR="00C4690D">
        <w:t xml:space="preserve"> </w:t>
      </w:r>
    </w:p>
    <w:p w14:paraId="0D340AD5" w14:textId="790DB985" w:rsidR="007D3DA9" w:rsidRPr="00C2449D" w:rsidRDefault="007D3DA9" w:rsidP="005C672D">
      <w:pPr>
        <w:pStyle w:val="Heading3"/>
        <w:keepNext w:val="0"/>
        <w:keepLines w:val="0"/>
        <w:widowControl w:val="0"/>
      </w:pPr>
      <w:bookmarkStart w:id="254" w:name="_Toc110525572"/>
      <w:r w:rsidRPr="00C2449D">
        <w:t xml:space="preserve">Further information </w:t>
      </w:r>
      <w:r w:rsidR="00993415">
        <w:t>from the Australian Institute of Family Studies</w:t>
      </w:r>
      <w:r w:rsidR="00F52F17">
        <w:t xml:space="preserve"> includes</w:t>
      </w:r>
      <w:r w:rsidRPr="00C2449D">
        <w:t>:</w:t>
      </w:r>
      <w:bookmarkEnd w:id="254"/>
    </w:p>
    <w:p w14:paraId="7F232DBD" w14:textId="782CB01A" w:rsidR="007D3DA9" w:rsidRPr="00BE45AC" w:rsidRDefault="00D77650" w:rsidP="00CD3BF7">
      <w:pPr>
        <w:pStyle w:val="Heading4"/>
        <w:keepNext w:val="0"/>
        <w:tabs>
          <w:tab w:val="clear" w:pos="851"/>
        </w:tabs>
        <w:ind w:left="1418" w:hanging="567"/>
        <w:rPr>
          <w:rFonts w:cs="Open Sans"/>
        </w:rPr>
      </w:pPr>
      <w:bookmarkStart w:id="255" w:name="_Toc110525573"/>
      <w:r>
        <w:rPr>
          <w:rFonts w:cs="Open Sans"/>
        </w:rPr>
        <w:t>S</w:t>
      </w:r>
      <w:r w:rsidR="007D3DA9" w:rsidRPr="00D312C3">
        <w:rPr>
          <w:rFonts w:cs="Open Sans"/>
        </w:rPr>
        <w:t>tate and territory working with children check</w:t>
      </w:r>
      <w:r w:rsidR="006A742D">
        <w:rPr>
          <w:rFonts w:cs="Open Sans"/>
        </w:rPr>
        <w:t xml:space="preserve">s and police checks: </w:t>
      </w:r>
      <w:hyperlink r:id="rId58" w:history="1">
        <w:r w:rsidR="006A742D" w:rsidRPr="00ED2A9F">
          <w:rPr>
            <w:rStyle w:val="Hyperlink"/>
            <w:rFonts w:cs="Open Sans"/>
          </w:rPr>
          <w:t>aifs.gov.au/cfca/publications/pre-employment-screening-working-children-checks-and-police-checks/part-overview</w:t>
        </w:r>
        <w:bookmarkEnd w:id="255"/>
      </w:hyperlink>
    </w:p>
    <w:p w14:paraId="039EAA5E" w14:textId="5F1134DB" w:rsidR="007D3DA9" w:rsidRPr="00563096" w:rsidRDefault="006A742D" w:rsidP="00563096">
      <w:pPr>
        <w:pStyle w:val="Heading4"/>
        <w:keepNext w:val="0"/>
        <w:tabs>
          <w:tab w:val="clear" w:pos="851"/>
        </w:tabs>
        <w:ind w:left="1418" w:hanging="567"/>
        <w:rPr>
          <w:rFonts w:cs="Open Sans"/>
        </w:rPr>
      </w:pPr>
      <w:bookmarkStart w:id="256" w:name="_Toc110525574"/>
      <w:r>
        <w:rPr>
          <w:rFonts w:cs="Open Sans"/>
        </w:rPr>
        <w:t>R</w:t>
      </w:r>
      <w:r w:rsidR="007D3DA9" w:rsidRPr="00D312C3">
        <w:rPr>
          <w:rFonts w:cs="Open Sans"/>
        </w:rPr>
        <w:t xml:space="preserve">eporting child abuse and neglect: </w:t>
      </w:r>
      <w:hyperlink r:id="rId59" w:history="1">
        <w:r w:rsidR="007D3DA9" w:rsidRPr="00563096">
          <w:rPr>
            <w:rStyle w:val="Hyperlink"/>
            <w:rFonts w:cs="Open Sans"/>
          </w:rPr>
          <w:t>aifs.gov.au/</w:t>
        </w:r>
        <w:proofErr w:type="spellStart"/>
        <w:r w:rsidR="007D3DA9" w:rsidRPr="00563096">
          <w:rPr>
            <w:rStyle w:val="Hyperlink"/>
            <w:rFonts w:cs="Open Sans"/>
          </w:rPr>
          <w:t>cfca</w:t>
        </w:r>
        <w:proofErr w:type="spellEnd"/>
        <w:r w:rsidR="007D3DA9" w:rsidRPr="00563096">
          <w:rPr>
            <w:rStyle w:val="Hyperlink"/>
            <w:rFonts w:cs="Open Sans"/>
          </w:rPr>
          <w:t>/publications/reporting-abuse-and-neglect</w:t>
        </w:r>
        <w:bookmarkEnd w:id="256"/>
      </w:hyperlink>
      <w:r w:rsidR="007D3DA9" w:rsidRPr="00563096">
        <w:rPr>
          <w:rFonts w:cs="Open Sans"/>
        </w:rPr>
        <w:t xml:space="preserve"> </w:t>
      </w:r>
    </w:p>
    <w:p w14:paraId="78FA919E" w14:textId="726C8D31" w:rsidR="007D3DA9" w:rsidRPr="00D312C3" w:rsidRDefault="0011579A" w:rsidP="00CD3BF7">
      <w:pPr>
        <w:pStyle w:val="Heading4"/>
        <w:keepNext w:val="0"/>
        <w:tabs>
          <w:tab w:val="clear" w:pos="851"/>
        </w:tabs>
        <w:ind w:left="1418" w:hanging="567"/>
        <w:rPr>
          <w:rFonts w:cs="Open Sans"/>
        </w:rPr>
      </w:pPr>
      <w:bookmarkStart w:id="257" w:name="_Toc110525575"/>
      <w:r>
        <w:rPr>
          <w:rFonts w:cs="Open Sans"/>
        </w:rPr>
        <w:t>M</w:t>
      </w:r>
      <w:r w:rsidR="007D3DA9" w:rsidRPr="00D312C3">
        <w:rPr>
          <w:rFonts w:cs="Open Sans"/>
        </w:rPr>
        <w:t xml:space="preserve">andatory reporting </w:t>
      </w:r>
      <w:r>
        <w:rPr>
          <w:rFonts w:cs="Open Sans"/>
        </w:rPr>
        <w:t xml:space="preserve">of </w:t>
      </w:r>
      <w:r w:rsidR="007D3DA9" w:rsidRPr="00D312C3">
        <w:rPr>
          <w:rFonts w:cs="Open Sans"/>
        </w:rPr>
        <w:t xml:space="preserve">child abuse and neglect: </w:t>
      </w:r>
      <w:hyperlink r:id="rId60" w:history="1">
        <w:r w:rsidR="007D3DA9" w:rsidRPr="00D312C3">
          <w:rPr>
            <w:rStyle w:val="Hyperlink"/>
            <w:rFonts w:cs="Open Sans"/>
          </w:rPr>
          <w:t>aifs.gov.au/cfca/publications/mandatory-reporting-child-abuse-and-neglect</w:t>
        </w:r>
        <w:bookmarkEnd w:id="257"/>
      </w:hyperlink>
      <w:r w:rsidR="007D3DA9" w:rsidRPr="00D312C3">
        <w:rPr>
          <w:rFonts w:cs="Open Sans"/>
        </w:rPr>
        <w:t xml:space="preserve"> </w:t>
      </w:r>
    </w:p>
    <w:p w14:paraId="3FB14073" w14:textId="24E14DA6" w:rsidR="007D3DA9" w:rsidRPr="00D312C3" w:rsidRDefault="007D3DA9" w:rsidP="00CD3BF7">
      <w:pPr>
        <w:pStyle w:val="Heading4"/>
        <w:keepNext w:val="0"/>
        <w:tabs>
          <w:tab w:val="clear" w:pos="851"/>
        </w:tabs>
        <w:ind w:left="1418" w:hanging="567"/>
        <w:rPr>
          <w:rFonts w:cs="Open Sans"/>
        </w:rPr>
      </w:pPr>
      <w:bookmarkStart w:id="258" w:name="_Toc110525576"/>
      <w:r w:rsidRPr="00D312C3">
        <w:rPr>
          <w:rFonts w:cs="Open Sans"/>
        </w:rPr>
        <w:t>Responding to children</w:t>
      </w:r>
      <w:r w:rsidR="00B451F9">
        <w:rPr>
          <w:rFonts w:cs="Open Sans"/>
        </w:rPr>
        <w:t xml:space="preserve"> and young people’s disclosures of abuse:</w:t>
      </w:r>
      <w:r w:rsidRPr="00D312C3">
        <w:rPr>
          <w:rFonts w:cs="Open Sans"/>
        </w:rPr>
        <w:t xml:space="preserve"> </w:t>
      </w:r>
      <w:hyperlink r:id="rId61" w:history="1">
        <w:r w:rsidR="00D312C3" w:rsidRPr="00D312C3">
          <w:rPr>
            <w:rStyle w:val="Hyperlink"/>
            <w:rFonts w:cs="Open Sans"/>
          </w:rPr>
          <w:t>aifs.gov.au/cfca/publications/responding-children-and-young-people-s-disclosures-abu</w:t>
        </w:r>
        <w:bookmarkEnd w:id="258"/>
      </w:hyperlink>
      <w:r w:rsidRPr="00D312C3">
        <w:rPr>
          <w:rFonts w:cs="Open Sans"/>
        </w:rPr>
        <w:t xml:space="preserve"> </w:t>
      </w:r>
    </w:p>
    <w:p w14:paraId="4289E374" w14:textId="7854224D" w:rsidR="00BD12B5" w:rsidRDefault="00BD12B5" w:rsidP="00CD3BF7">
      <w:pPr>
        <w:widowControl w:val="0"/>
        <w:spacing w:before="0" w:after="0"/>
        <w:ind w:left="1418"/>
        <w:rPr>
          <w:rFonts w:ascii="Open Sans" w:hAnsi="Open Sans" w:cs="Open Sans"/>
        </w:rPr>
      </w:pPr>
      <w:r>
        <w:rPr>
          <w:rFonts w:ascii="Open Sans" w:hAnsi="Open Sans" w:cs="Open Sans"/>
        </w:rPr>
        <w:br w:type="page"/>
      </w:r>
    </w:p>
    <w:p w14:paraId="3FE05363" w14:textId="05D3DCCF" w:rsidR="00BD12B5" w:rsidRPr="000F4249" w:rsidRDefault="00BD12B5" w:rsidP="00303D97">
      <w:pPr>
        <w:pStyle w:val="Heading1"/>
        <w:rPr>
          <w:rFonts w:ascii="Open Sans" w:hAnsi="Open Sans" w:cs="Open Sans"/>
        </w:rPr>
      </w:pPr>
      <w:bookmarkStart w:id="259" w:name="_Ref101960224"/>
      <w:bookmarkStart w:id="260" w:name="_Toc110525577"/>
      <w:r w:rsidRPr="000F4249">
        <w:rPr>
          <w:rFonts w:ascii="Open Sans" w:hAnsi="Open Sans" w:cs="Open Sans"/>
        </w:rPr>
        <w:lastRenderedPageBreak/>
        <w:t>Snapshot of Child Safety and Wellbeing Policy</w:t>
      </w:r>
      <w:bookmarkEnd w:id="259"/>
      <w:bookmarkEnd w:id="260"/>
    </w:p>
    <w:p w14:paraId="2D252BC0" w14:textId="0E713FC2" w:rsidR="00BD12B5" w:rsidRPr="004E2F78" w:rsidRDefault="00BD12B5" w:rsidP="00BD12B5">
      <w:pPr>
        <w:spacing w:before="0" w:after="0"/>
        <w:rPr>
          <w:rFonts w:ascii="Open Sans" w:hAnsi="Open Sans" w:cs="Open Sans"/>
          <w:b/>
          <w:sz w:val="22"/>
          <w:szCs w:val="22"/>
        </w:rPr>
      </w:pPr>
      <w:r w:rsidRPr="004E2F78">
        <w:rPr>
          <w:rFonts w:ascii="Open Sans" w:hAnsi="Open Sans" w:cs="Open Sans"/>
          <w:sz w:val="22"/>
          <w:szCs w:val="22"/>
        </w:rPr>
        <w:t>The</w:t>
      </w:r>
      <w:r>
        <w:rPr>
          <w:rFonts w:ascii="Open Sans" w:hAnsi="Open Sans" w:cs="Open Sans"/>
          <w:sz w:val="22"/>
          <w:szCs w:val="22"/>
        </w:rPr>
        <w:t xml:space="preserve"> following snapshot of the Commission’s</w:t>
      </w:r>
      <w:r w:rsidRPr="004E2F78">
        <w:rPr>
          <w:rFonts w:ascii="Open Sans" w:hAnsi="Open Sans" w:cs="Open Sans"/>
          <w:sz w:val="22"/>
          <w:szCs w:val="22"/>
        </w:rPr>
        <w:t xml:space="preserve"> Child Safety and Wellbeing </w:t>
      </w:r>
      <w:r w:rsidR="00A2396D">
        <w:rPr>
          <w:rFonts w:ascii="Open Sans" w:hAnsi="Open Sans" w:cs="Open Sans"/>
          <w:sz w:val="22"/>
          <w:szCs w:val="22"/>
        </w:rPr>
        <w:t xml:space="preserve">Policy </w:t>
      </w:r>
      <w:r w:rsidRPr="004E2F78">
        <w:rPr>
          <w:rFonts w:ascii="Open Sans" w:hAnsi="Open Sans" w:cs="Open Sans"/>
          <w:sz w:val="22"/>
          <w:szCs w:val="22"/>
        </w:rPr>
        <w:t>outlines how the Commission implements the ten</w:t>
      </w:r>
      <w:r w:rsidRPr="00303D97">
        <w:rPr>
          <w:rFonts w:ascii="Open Sans" w:hAnsi="Open Sans" w:cs="Open Sans"/>
          <w:sz w:val="22"/>
          <w:szCs w:val="22"/>
        </w:rPr>
        <w:t xml:space="preserve"> </w:t>
      </w:r>
      <w:hyperlink r:id="rId62" w:history="1">
        <w:r w:rsidRPr="00303D97">
          <w:rPr>
            <w:sz w:val="22"/>
            <w:szCs w:val="22"/>
          </w:rPr>
          <w:t>National Principles for Child Safe Organisations</w:t>
        </w:r>
      </w:hyperlink>
      <w:r w:rsidRPr="00303D97">
        <w:rPr>
          <w:sz w:val="22"/>
          <w:szCs w:val="22"/>
        </w:rPr>
        <w:t xml:space="preserve"> as </w:t>
      </w:r>
      <w:r w:rsidR="00303D97" w:rsidRPr="00303D97">
        <w:rPr>
          <w:sz w:val="22"/>
          <w:szCs w:val="22"/>
        </w:rPr>
        <w:t>part of its commitment to making its workplace and work safe for children.</w:t>
      </w:r>
      <w:r w:rsidRPr="000F4249">
        <w:rPr>
          <w:rFonts w:ascii="Open Sans" w:hAnsi="Open Sans" w:cs="Open Sans"/>
          <w:sz w:val="22"/>
          <w:szCs w:val="22"/>
        </w:rPr>
        <w:t>.</w:t>
      </w:r>
      <w:r w:rsidRPr="00C2449D">
        <w:rPr>
          <w:rFonts w:ascii="Open Sans" w:hAnsi="Open Sans" w:cs="Open Sans"/>
        </w:rPr>
        <w:t xml:space="preserve"> </w:t>
      </w:r>
    </w:p>
    <w:p w14:paraId="060C3873" w14:textId="77777777" w:rsidR="00BD12B5" w:rsidRPr="004E2F78" w:rsidRDefault="00BD12B5" w:rsidP="00BD12B5">
      <w:pPr>
        <w:spacing w:before="0" w:after="0"/>
        <w:rPr>
          <w:rFonts w:ascii="Open Sans" w:hAnsi="Open Sans" w:cs="Open Sans"/>
          <w:sz w:val="22"/>
          <w:szCs w:val="22"/>
        </w:rPr>
      </w:pPr>
    </w:p>
    <w:tbl>
      <w:tblPr>
        <w:tblStyle w:val="TableGrid"/>
        <w:tblW w:w="9634" w:type="dxa"/>
        <w:tblLook w:val="04A0" w:firstRow="1" w:lastRow="0" w:firstColumn="1" w:lastColumn="0" w:noHBand="0" w:noVBand="1"/>
      </w:tblPr>
      <w:tblGrid>
        <w:gridCol w:w="3539"/>
        <w:gridCol w:w="6095"/>
      </w:tblGrid>
      <w:tr w:rsidR="00BD12B5" w:rsidRPr="004E2F78" w14:paraId="2153BBED" w14:textId="77777777" w:rsidTr="357D201A">
        <w:tc>
          <w:tcPr>
            <w:tcW w:w="3539" w:type="dxa"/>
            <w:shd w:val="clear" w:color="auto" w:fill="BDD6EE" w:themeFill="accent1" w:themeFillTint="66"/>
          </w:tcPr>
          <w:p w14:paraId="1DDE4322" w14:textId="77777777" w:rsidR="00BD12B5" w:rsidRPr="004E2F78" w:rsidRDefault="00BD12B5" w:rsidP="008F7330">
            <w:pPr>
              <w:spacing w:before="0" w:after="0"/>
              <w:rPr>
                <w:rFonts w:ascii="Open Sans" w:hAnsi="Open Sans" w:cs="Open Sans"/>
                <w:b/>
                <w:sz w:val="22"/>
                <w:szCs w:val="22"/>
              </w:rPr>
            </w:pPr>
            <w:r w:rsidRPr="004E2F78">
              <w:rPr>
                <w:rFonts w:ascii="Open Sans" w:hAnsi="Open Sans" w:cs="Open Sans"/>
                <w:b/>
                <w:sz w:val="22"/>
                <w:szCs w:val="22"/>
              </w:rPr>
              <w:t>National Principle</w:t>
            </w:r>
          </w:p>
        </w:tc>
        <w:tc>
          <w:tcPr>
            <w:tcW w:w="6095" w:type="dxa"/>
            <w:shd w:val="clear" w:color="auto" w:fill="BDD6EE" w:themeFill="accent1" w:themeFillTint="66"/>
          </w:tcPr>
          <w:p w14:paraId="72C24165" w14:textId="77777777" w:rsidR="00BD12B5" w:rsidRPr="004E2F78" w:rsidRDefault="00BD12B5" w:rsidP="008F7330">
            <w:pPr>
              <w:spacing w:before="0" w:after="0"/>
              <w:rPr>
                <w:rFonts w:ascii="Open Sans" w:hAnsi="Open Sans" w:cs="Open Sans"/>
                <w:b/>
                <w:sz w:val="22"/>
                <w:szCs w:val="22"/>
              </w:rPr>
            </w:pPr>
            <w:r w:rsidRPr="004E2F78">
              <w:rPr>
                <w:rFonts w:ascii="Open Sans" w:hAnsi="Open Sans" w:cs="Open Sans"/>
                <w:b/>
                <w:sz w:val="22"/>
                <w:szCs w:val="22"/>
              </w:rPr>
              <w:t>Commission policies and procedures</w:t>
            </w:r>
          </w:p>
        </w:tc>
      </w:tr>
      <w:tr w:rsidR="00BD12B5" w:rsidRPr="004E2F78" w14:paraId="0A207202" w14:textId="77777777" w:rsidTr="357D201A">
        <w:tc>
          <w:tcPr>
            <w:tcW w:w="3539" w:type="dxa"/>
          </w:tcPr>
          <w:p w14:paraId="245D2CDF" w14:textId="5D5F01C3" w:rsidR="00BD12B5" w:rsidRDefault="00BD12B5" w:rsidP="008F7330">
            <w:pPr>
              <w:spacing w:before="0" w:after="0"/>
              <w:rPr>
                <w:rFonts w:ascii="Open Sans" w:hAnsi="Open Sans" w:cs="Open Sans"/>
                <w:b/>
                <w:sz w:val="22"/>
                <w:szCs w:val="22"/>
              </w:rPr>
            </w:pPr>
            <w:r w:rsidRPr="004E2F78">
              <w:rPr>
                <w:rFonts w:ascii="Open Sans" w:hAnsi="Open Sans" w:cs="Open Sans"/>
                <w:b/>
                <w:sz w:val="22"/>
                <w:szCs w:val="22"/>
              </w:rPr>
              <w:t xml:space="preserve">National Principle 1: </w:t>
            </w:r>
          </w:p>
          <w:p w14:paraId="20D3747A" w14:textId="77777777" w:rsidR="009165F2" w:rsidRDefault="009165F2" w:rsidP="008F7330">
            <w:pPr>
              <w:spacing w:before="0" w:after="0"/>
              <w:rPr>
                <w:rFonts w:ascii="Open Sans" w:hAnsi="Open Sans" w:cs="Open Sans"/>
                <w:b/>
                <w:sz w:val="22"/>
                <w:szCs w:val="22"/>
              </w:rPr>
            </w:pPr>
          </w:p>
          <w:p w14:paraId="258F1C36" w14:textId="77777777" w:rsidR="00BD12B5" w:rsidRPr="004E2F78" w:rsidRDefault="00BD12B5" w:rsidP="008F7330">
            <w:pPr>
              <w:spacing w:before="0" w:after="0"/>
              <w:rPr>
                <w:rFonts w:ascii="Open Sans" w:hAnsi="Open Sans" w:cs="Open Sans"/>
                <w:b/>
                <w:sz w:val="22"/>
                <w:szCs w:val="22"/>
              </w:rPr>
            </w:pPr>
            <w:r w:rsidRPr="004E2F78">
              <w:rPr>
                <w:rFonts w:ascii="Open Sans" w:hAnsi="Open Sans" w:cs="Open Sans"/>
                <w:b/>
                <w:sz w:val="22"/>
                <w:szCs w:val="22"/>
              </w:rPr>
              <w:t>Child safety and wellbeing is embedded in organisational leadership, governance and culture</w:t>
            </w:r>
          </w:p>
        </w:tc>
        <w:tc>
          <w:tcPr>
            <w:tcW w:w="6095" w:type="dxa"/>
          </w:tcPr>
          <w:p w14:paraId="7E3A1C1B" w14:textId="0A2098D7" w:rsidR="00BD12B5" w:rsidRPr="004E2F78" w:rsidRDefault="00BD12B5" w:rsidP="000D470F">
            <w:pPr>
              <w:pStyle w:val="ListParagraph"/>
              <w:numPr>
                <w:ilvl w:val="0"/>
                <w:numId w:val="22"/>
              </w:numPr>
              <w:spacing w:before="0" w:after="0"/>
              <w:ind w:left="714" w:hanging="357"/>
              <w:rPr>
                <w:rFonts w:ascii="Open Sans" w:hAnsi="Open Sans" w:cs="Open Sans"/>
                <w:sz w:val="22"/>
                <w:szCs w:val="22"/>
              </w:rPr>
            </w:pPr>
            <w:r w:rsidRPr="004E2F78">
              <w:rPr>
                <w:rFonts w:ascii="Open Sans" w:hAnsi="Open Sans" w:cs="Open Sans"/>
                <w:sz w:val="22"/>
                <w:szCs w:val="22"/>
              </w:rPr>
              <w:t xml:space="preserve">This </w:t>
            </w:r>
            <w:r>
              <w:rPr>
                <w:rFonts w:ascii="Open Sans" w:hAnsi="Open Sans" w:cs="Open Sans"/>
                <w:sz w:val="22"/>
                <w:szCs w:val="22"/>
              </w:rPr>
              <w:t>P</w:t>
            </w:r>
            <w:r w:rsidRPr="004E2F78">
              <w:rPr>
                <w:rFonts w:ascii="Open Sans" w:hAnsi="Open Sans" w:cs="Open Sans"/>
                <w:sz w:val="22"/>
                <w:szCs w:val="22"/>
              </w:rPr>
              <w:t xml:space="preserve">olicy is distributed to all </w:t>
            </w:r>
            <w:r>
              <w:rPr>
                <w:rFonts w:ascii="Open Sans" w:hAnsi="Open Sans" w:cs="Open Sans"/>
                <w:sz w:val="22"/>
                <w:szCs w:val="22"/>
              </w:rPr>
              <w:t>officials</w:t>
            </w:r>
            <w:r w:rsidR="009165F2">
              <w:rPr>
                <w:rFonts w:ascii="Open Sans" w:hAnsi="Open Sans" w:cs="Open Sans"/>
                <w:sz w:val="22"/>
                <w:szCs w:val="22"/>
              </w:rPr>
              <w:t xml:space="preserve"> up</w:t>
            </w:r>
            <w:r>
              <w:rPr>
                <w:rFonts w:ascii="Open Sans" w:hAnsi="Open Sans" w:cs="Open Sans"/>
                <w:sz w:val="22"/>
                <w:szCs w:val="22"/>
              </w:rPr>
              <w:t>on their commencement with the Commission and whenever update</w:t>
            </w:r>
            <w:r w:rsidR="009165F2">
              <w:rPr>
                <w:rFonts w:ascii="Open Sans" w:hAnsi="Open Sans" w:cs="Open Sans"/>
                <w:sz w:val="22"/>
                <w:szCs w:val="22"/>
              </w:rPr>
              <w:t>d</w:t>
            </w:r>
            <w:r w:rsidRPr="004E2F78">
              <w:rPr>
                <w:rFonts w:ascii="Open Sans" w:hAnsi="Open Sans" w:cs="Open Sans"/>
                <w:sz w:val="22"/>
                <w:szCs w:val="22"/>
              </w:rPr>
              <w:t>.</w:t>
            </w:r>
          </w:p>
          <w:p w14:paraId="16552582" w14:textId="06B59540" w:rsidR="00BD12B5" w:rsidRPr="004E2F78" w:rsidRDefault="00BD12B5" w:rsidP="000D470F">
            <w:pPr>
              <w:pStyle w:val="ListParagraph"/>
              <w:numPr>
                <w:ilvl w:val="0"/>
                <w:numId w:val="22"/>
              </w:numPr>
              <w:spacing w:before="0" w:after="0"/>
              <w:ind w:left="714" w:hanging="357"/>
              <w:rPr>
                <w:rFonts w:ascii="Open Sans" w:hAnsi="Open Sans" w:cs="Open Sans"/>
                <w:sz w:val="22"/>
                <w:szCs w:val="22"/>
              </w:rPr>
            </w:pPr>
            <w:r w:rsidRPr="004E2F78">
              <w:rPr>
                <w:rFonts w:ascii="Open Sans" w:hAnsi="Open Sans" w:cs="Open Sans"/>
                <w:sz w:val="22"/>
                <w:szCs w:val="22"/>
              </w:rPr>
              <w:t xml:space="preserve">All </w:t>
            </w:r>
            <w:r>
              <w:rPr>
                <w:rFonts w:ascii="Open Sans" w:hAnsi="Open Sans" w:cs="Open Sans"/>
                <w:sz w:val="22"/>
                <w:szCs w:val="22"/>
              </w:rPr>
              <w:t>officials</w:t>
            </w:r>
            <w:r w:rsidR="009165F2">
              <w:rPr>
                <w:rFonts w:ascii="Open Sans" w:hAnsi="Open Sans" w:cs="Open Sans"/>
                <w:sz w:val="22"/>
                <w:szCs w:val="22"/>
              </w:rPr>
              <w:t xml:space="preserve"> </w:t>
            </w:r>
            <w:r w:rsidRPr="004E2F78">
              <w:rPr>
                <w:rFonts w:ascii="Open Sans" w:hAnsi="Open Sans" w:cs="Open Sans"/>
                <w:sz w:val="22"/>
                <w:szCs w:val="22"/>
              </w:rPr>
              <w:t>are required to</w:t>
            </w:r>
            <w:r w:rsidR="009165F2">
              <w:rPr>
                <w:rFonts w:ascii="Open Sans" w:hAnsi="Open Sans" w:cs="Open Sans"/>
                <w:sz w:val="22"/>
                <w:szCs w:val="22"/>
              </w:rPr>
              <w:t xml:space="preserve"> </w:t>
            </w:r>
            <w:r w:rsidRPr="004E2F78">
              <w:rPr>
                <w:rFonts w:ascii="Open Sans" w:hAnsi="Open Sans" w:cs="Open Sans"/>
                <w:sz w:val="22"/>
                <w:szCs w:val="22"/>
              </w:rPr>
              <w:t xml:space="preserve">act in accordance with </w:t>
            </w:r>
            <w:r>
              <w:rPr>
                <w:rFonts w:ascii="Open Sans" w:hAnsi="Open Sans" w:cs="Open Sans"/>
                <w:sz w:val="22"/>
                <w:szCs w:val="22"/>
              </w:rPr>
              <w:t xml:space="preserve">the Commission’s </w:t>
            </w:r>
            <w:r w:rsidRPr="004E2F78">
              <w:rPr>
                <w:rFonts w:ascii="Open Sans" w:hAnsi="Open Sans" w:cs="Open Sans"/>
                <w:sz w:val="22"/>
                <w:szCs w:val="22"/>
              </w:rPr>
              <w:t xml:space="preserve">Child Safe Code of Conduct, this </w:t>
            </w:r>
            <w:r>
              <w:rPr>
                <w:rFonts w:ascii="Open Sans" w:hAnsi="Open Sans" w:cs="Open Sans"/>
                <w:sz w:val="22"/>
                <w:szCs w:val="22"/>
              </w:rPr>
              <w:t>P</w:t>
            </w:r>
            <w:r w:rsidRPr="004E2F78">
              <w:rPr>
                <w:rFonts w:ascii="Open Sans" w:hAnsi="Open Sans" w:cs="Open Sans"/>
                <w:sz w:val="22"/>
                <w:szCs w:val="22"/>
              </w:rPr>
              <w:t xml:space="preserve">olicy, </w:t>
            </w:r>
            <w:r w:rsidR="00121B35">
              <w:rPr>
                <w:rFonts w:ascii="Open Sans" w:hAnsi="Open Sans" w:cs="Open Sans"/>
                <w:sz w:val="22"/>
                <w:szCs w:val="22"/>
              </w:rPr>
              <w:t xml:space="preserve">the APS Code of Conduct, </w:t>
            </w:r>
            <w:r w:rsidRPr="004E2F78">
              <w:rPr>
                <w:rFonts w:ascii="Open Sans" w:hAnsi="Open Sans" w:cs="Open Sans"/>
                <w:sz w:val="22"/>
                <w:szCs w:val="22"/>
              </w:rPr>
              <w:t>and associated procedures and processes.</w:t>
            </w:r>
          </w:p>
          <w:p w14:paraId="4077D6F7" w14:textId="77777777" w:rsidR="004F3582" w:rsidRPr="003A4AAF" w:rsidRDefault="009165F2" w:rsidP="000D470F">
            <w:pPr>
              <w:pStyle w:val="ListParagraph"/>
              <w:numPr>
                <w:ilvl w:val="0"/>
                <w:numId w:val="22"/>
              </w:numPr>
              <w:spacing w:before="0" w:after="0"/>
              <w:ind w:left="714" w:hanging="357"/>
              <w:rPr>
                <w:rFonts w:ascii="Open Sans" w:hAnsi="Open Sans" w:cs="Open Sans"/>
                <w:sz w:val="22"/>
                <w:szCs w:val="22"/>
              </w:rPr>
            </w:pPr>
            <w:r>
              <w:rPr>
                <w:rFonts w:ascii="Open Sans" w:hAnsi="Open Sans" w:cs="Open Sans"/>
                <w:sz w:val="22"/>
                <w:szCs w:val="22"/>
              </w:rPr>
              <w:t>C</w:t>
            </w:r>
            <w:r w:rsidR="00BD12B5" w:rsidRPr="004E2F78">
              <w:rPr>
                <w:rFonts w:ascii="Open Sans" w:hAnsi="Open Sans" w:cs="Open Sans"/>
                <w:sz w:val="22"/>
                <w:szCs w:val="22"/>
              </w:rPr>
              <w:t xml:space="preserve">hildren’s rights </w:t>
            </w:r>
            <w:r>
              <w:rPr>
                <w:rFonts w:ascii="Open Sans" w:hAnsi="Open Sans" w:cs="Open Sans"/>
                <w:sz w:val="22"/>
                <w:szCs w:val="22"/>
              </w:rPr>
              <w:t xml:space="preserve">are championed </w:t>
            </w:r>
            <w:r w:rsidRPr="003A4AAF">
              <w:rPr>
                <w:rFonts w:ascii="Open Sans" w:hAnsi="Open Sans" w:cs="Open Sans"/>
                <w:sz w:val="22"/>
                <w:szCs w:val="22"/>
              </w:rPr>
              <w:t>by the Commission</w:t>
            </w:r>
            <w:r w:rsidR="004F3582" w:rsidRPr="003A4AAF">
              <w:rPr>
                <w:rFonts w:ascii="Open Sans" w:hAnsi="Open Sans" w:cs="Open Sans"/>
                <w:sz w:val="22"/>
                <w:szCs w:val="22"/>
              </w:rPr>
              <w:t>.</w:t>
            </w:r>
          </w:p>
          <w:p w14:paraId="5B8C9CB4" w14:textId="335EBB56" w:rsidR="00BD12B5" w:rsidRPr="003A4AAF" w:rsidRDefault="004F3582" w:rsidP="000D470F">
            <w:pPr>
              <w:pStyle w:val="ListParagraph"/>
              <w:numPr>
                <w:ilvl w:val="0"/>
                <w:numId w:val="22"/>
              </w:numPr>
              <w:spacing w:before="0" w:after="0"/>
              <w:ind w:left="714" w:hanging="357"/>
              <w:rPr>
                <w:rFonts w:ascii="Open Sans" w:hAnsi="Open Sans" w:cs="Open Sans"/>
                <w:sz w:val="22"/>
                <w:szCs w:val="22"/>
              </w:rPr>
            </w:pPr>
            <w:r w:rsidRPr="003A4AAF">
              <w:rPr>
                <w:rFonts w:ascii="Open Sans" w:hAnsi="Open Sans" w:cs="Open Sans"/>
                <w:sz w:val="22"/>
                <w:szCs w:val="22"/>
              </w:rPr>
              <w:t xml:space="preserve">The Commission’s leadership models </w:t>
            </w:r>
            <w:r w:rsidR="00BD12B5" w:rsidRPr="003A4AAF">
              <w:rPr>
                <w:rFonts w:ascii="Open Sans" w:hAnsi="Open Sans" w:cs="Open Sans"/>
                <w:sz w:val="22"/>
                <w:szCs w:val="22"/>
              </w:rPr>
              <w:t>best practice in ensuring child safety and wellbeing.</w:t>
            </w:r>
          </w:p>
          <w:p w14:paraId="3C64933C" w14:textId="77777777" w:rsidR="00BD12B5" w:rsidRPr="003A4AAF" w:rsidRDefault="00BD12B5" w:rsidP="000D470F">
            <w:pPr>
              <w:pStyle w:val="ListParagraph"/>
              <w:numPr>
                <w:ilvl w:val="0"/>
                <w:numId w:val="22"/>
              </w:numPr>
              <w:spacing w:before="0" w:after="0"/>
              <w:ind w:left="714" w:hanging="357"/>
              <w:rPr>
                <w:rFonts w:ascii="Open Sans" w:hAnsi="Open Sans" w:cs="Open Sans"/>
                <w:sz w:val="22"/>
                <w:szCs w:val="22"/>
              </w:rPr>
            </w:pPr>
            <w:r w:rsidRPr="003A4AAF">
              <w:rPr>
                <w:rFonts w:ascii="Open Sans" w:hAnsi="Open Sans" w:cs="Open Sans"/>
                <w:sz w:val="22"/>
                <w:szCs w:val="22"/>
              </w:rPr>
              <w:t>Officials receive appropriate induction, training and professional development on children’s rights, child safety and wellbeing.</w:t>
            </w:r>
          </w:p>
          <w:p w14:paraId="4FB3ECBD" w14:textId="77777777" w:rsidR="00564CEF" w:rsidRPr="003A4AAF" w:rsidRDefault="00BD12B5" w:rsidP="000D470F">
            <w:pPr>
              <w:pStyle w:val="ListParagraph"/>
              <w:numPr>
                <w:ilvl w:val="0"/>
                <w:numId w:val="22"/>
              </w:numPr>
              <w:spacing w:before="0" w:after="0"/>
              <w:ind w:left="714" w:hanging="357"/>
              <w:rPr>
                <w:rFonts w:ascii="Open Sans" w:hAnsi="Open Sans" w:cs="Open Sans"/>
                <w:sz w:val="22"/>
                <w:szCs w:val="22"/>
              </w:rPr>
            </w:pPr>
            <w:r w:rsidRPr="003A4AAF">
              <w:rPr>
                <w:rFonts w:ascii="Open Sans" w:hAnsi="Open Sans" w:cs="Open Sans"/>
                <w:sz w:val="22"/>
                <w:szCs w:val="22"/>
              </w:rPr>
              <w:t xml:space="preserve">This Policy is available and accessible to children and their families, and to the public, including on our website, </w:t>
            </w:r>
          </w:p>
          <w:p w14:paraId="79714992" w14:textId="1B8CA843" w:rsidR="00BD12B5" w:rsidRPr="004E2F78" w:rsidRDefault="00564CEF" w:rsidP="000D470F">
            <w:pPr>
              <w:pStyle w:val="ListParagraph"/>
              <w:numPr>
                <w:ilvl w:val="0"/>
                <w:numId w:val="22"/>
              </w:numPr>
              <w:spacing w:before="0" w:after="0"/>
              <w:ind w:left="714" w:hanging="357"/>
              <w:rPr>
                <w:rFonts w:ascii="Open Sans" w:hAnsi="Open Sans" w:cs="Open Sans"/>
                <w:sz w:val="22"/>
                <w:szCs w:val="22"/>
              </w:rPr>
            </w:pPr>
            <w:r>
              <w:rPr>
                <w:rFonts w:ascii="Open Sans" w:hAnsi="Open Sans" w:cs="Open Sans"/>
                <w:sz w:val="22"/>
                <w:szCs w:val="22"/>
              </w:rPr>
              <w:t xml:space="preserve">This policy is regularly </w:t>
            </w:r>
            <w:r w:rsidR="00BD12B5" w:rsidRPr="004E2F78">
              <w:rPr>
                <w:rFonts w:ascii="Open Sans" w:hAnsi="Open Sans" w:cs="Open Sans"/>
                <w:sz w:val="22"/>
                <w:szCs w:val="22"/>
              </w:rPr>
              <w:t>reviewed.</w:t>
            </w:r>
          </w:p>
        </w:tc>
      </w:tr>
      <w:tr w:rsidR="00BD12B5" w:rsidRPr="004E2F78" w14:paraId="2DA02DBB" w14:textId="77777777" w:rsidTr="357D201A">
        <w:tc>
          <w:tcPr>
            <w:tcW w:w="3539" w:type="dxa"/>
          </w:tcPr>
          <w:p w14:paraId="19C275E5" w14:textId="35A26A88" w:rsidR="00BD12B5" w:rsidRDefault="00BD12B5" w:rsidP="008F7330">
            <w:pPr>
              <w:spacing w:before="0" w:after="0"/>
              <w:rPr>
                <w:rFonts w:ascii="Open Sans" w:hAnsi="Open Sans" w:cs="Open Sans"/>
                <w:b/>
                <w:sz w:val="22"/>
                <w:szCs w:val="22"/>
              </w:rPr>
            </w:pPr>
            <w:r w:rsidRPr="004E2F78">
              <w:rPr>
                <w:rFonts w:ascii="Open Sans" w:hAnsi="Open Sans" w:cs="Open Sans"/>
                <w:b/>
                <w:sz w:val="22"/>
                <w:szCs w:val="22"/>
              </w:rPr>
              <w:t xml:space="preserve">National Principle 2: </w:t>
            </w:r>
          </w:p>
          <w:p w14:paraId="32DDA4F8" w14:textId="77777777" w:rsidR="004F3582" w:rsidRDefault="004F3582" w:rsidP="008F7330">
            <w:pPr>
              <w:spacing w:before="0" w:after="0"/>
              <w:rPr>
                <w:rFonts w:ascii="Open Sans" w:hAnsi="Open Sans" w:cs="Open Sans"/>
                <w:b/>
                <w:sz w:val="22"/>
                <w:szCs w:val="22"/>
              </w:rPr>
            </w:pPr>
          </w:p>
          <w:p w14:paraId="54318A63" w14:textId="77777777" w:rsidR="00BD12B5" w:rsidRPr="004E2F78" w:rsidRDefault="00BD12B5" w:rsidP="008F7330">
            <w:pPr>
              <w:spacing w:before="0" w:after="0"/>
              <w:rPr>
                <w:rFonts w:ascii="Open Sans" w:hAnsi="Open Sans" w:cs="Open Sans"/>
                <w:b/>
                <w:sz w:val="22"/>
                <w:szCs w:val="22"/>
              </w:rPr>
            </w:pPr>
            <w:r w:rsidRPr="004E2F78">
              <w:rPr>
                <w:rFonts w:ascii="Open Sans" w:hAnsi="Open Sans" w:cs="Open Sans"/>
                <w:b/>
                <w:sz w:val="22"/>
                <w:szCs w:val="22"/>
              </w:rPr>
              <w:t>Children and young people are informed about their rights, participate in decisions affecting them</w:t>
            </w:r>
            <w:r>
              <w:rPr>
                <w:rFonts w:ascii="Open Sans" w:hAnsi="Open Sans" w:cs="Open Sans"/>
                <w:b/>
                <w:sz w:val="22"/>
                <w:szCs w:val="22"/>
              </w:rPr>
              <w:t>,</w:t>
            </w:r>
            <w:r w:rsidRPr="004E2F78">
              <w:rPr>
                <w:rFonts w:ascii="Open Sans" w:hAnsi="Open Sans" w:cs="Open Sans"/>
                <w:b/>
                <w:sz w:val="22"/>
                <w:szCs w:val="22"/>
              </w:rPr>
              <w:t xml:space="preserve"> and are taken seriously</w:t>
            </w:r>
          </w:p>
        </w:tc>
        <w:tc>
          <w:tcPr>
            <w:tcW w:w="6095" w:type="dxa"/>
          </w:tcPr>
          <w:p w14:paraId="029426B7" w14:textId="4C57C4F7" w:rsidR="005853D3" w:rsidRDefault="00693941" w:rsidP="000D470F">
            <w:pPr>
              <w:pStyle w:val="ListParagraph"/>
              <w:numPr>
                <w:ilvl w:val="0"/>
                <w:numId w:val="21"/>
              </w:numPr>
              <w:spacing w:before="0" w:after="0"/>
              <w:rPr>
                <w:rFonts w:ascii="Open Sans" w:hAnsi="Open Sans" w:cs="Open Sans"/>
                <w:sz w:val="22"/>
                <w:szCs w:val="22"/>
              </w:rPr>
            </w:pPr>
            <w:r>
              <w:rPr>
                <w:rFonts w:ascii="Open Sans" w:hAnsi="Open Sans" w:cs="Open Sans"/>
                <w:sz w:val="22"/>
                <w:szCs w:val="22"/>
              </w:rPr>
              <w:t>G</w:t>
            </w:r>
            <w:r w:rsidR="005853D3">
              <w:rPr>
                <w:rFonts w:ascii="Open Sans" w:hAnsi="Open Sans" w:cs="Open Sans"/>
                <w:sz w:val="22"/>
                <w:szCs w:val="22"/>
              </w:rPr>
              <w:t xml:space="preserve">ood practice </w:t>
            </w:r>
            <w:r>
              <w:rPr>
                <w:rFonts w:ascii="Open Sans" w:hAnsi="Open Sans" w:cs="Open Sans"/>
                <w:sz w:val="22"/>
                <w:szCs w:val="22"/>
              </w:rPr>
              <w:t xml:space="preserve">is modelled </w:t>
            </w:r>
            <w:r w:rsidR="005853D3">
              <w:rPr>
                <w:rFonts w:ascii="Open Sans" w:hAnsi="Open Sans" w:cs="Open Sans"/>
                <w:sz w:val="22"/>
                <w:szCs w:val="22"/>
              </w:rPr>
              <w:t xml:space="preserve">when engaging with children. </w:t>
            </w:r>
          </w:p>
          <w:p w14:paraId="031F2A1F" w14:textId="77777777" w:rsidR="007F7761" w:rsidRDefault="00693941" w:rsidP="000D470F">
            <w:pPr>
              <w:pStyle w:val="ListParagraph"/>
              <w:numPr>
                <w:ilvl w:val="0"/>
                <w:numId w:val="21"/>
              </w:numPr>
              <w:spacing w:before="0" w:after="0"/>
              <w:rPr>
                <w:rFonts w:ascii="Open Sans" w:hAnsi="Open Sans" w:cs="Open Sans"/>
                <w:sz w:val="22"/>
                <w:szCs w:val="22"/>
              </w:rPr>
            </w:pPr>
            <w:r>
              <w:rPr>
                <w:rFonts w:ascii="Open Sans" w:hAnsi="Open Sans" w:cs="Open Sans"/>
                <w:sz w:val="22"/>
                <w:szCs w:val="22"/>
              </w:rPr>
              <w:t>A</w:t>
            </w:r>
            <w:r w:rsidR="00BD12B5" w:rsidRPr="004E2F78">
              <w:rPr>
                <w:rFonts w:ascii="Open Sans" w:hAnsi="Open Sans" w:cs="Open Sans"/>
                <w:sz w:val="22"/>
                <w:szCs w:val="22"/>
              </w:rPr>
              <w:t xml:space="preserve">ctivities </w:t>
            </w:r>
            <w:r>
              <w:rPr>
                <w:rFonts w:ascii="Open Sans" w:hAnsi="Open Sans" w:cs="Open Sans"/>
                <w:sz w:val="22"/>
                <w:szCs w:val="22"/>
              </w:rPr>
              <w:t xml:space="preserve">are examined </w:t>
            </w:r>
            <w:r w:rsidR="00BD12B5" w:rsidRPr="004E2F78">
              <w:rPr>
                <w:rFonts w:ascii="Open Sans" w:hAnsi="Open Sans" w:cs="Open Sans"/>
                <w:sz w:val="22"/>
                <w:szCs w:val="22"/>
              </w:rPr>
              <w:t>for opportunities to involve children</w:t>
            </w:r>
            <w:r w:rsidR="004D3CFC">
              <w:rPr>
                <w:rFonts w:ascii="Open Sans" w:hAnsi="Open Sans" w:cs="Open Sans"/>
                <w:sz w:val="22"/>
                <w:szCs w:val="22"/>
              </w:rPr>
              <w:t xml:space="preserve"> at </w:t>
            </w:r>
            <w:r>
              <w:rPr>
                <w:rFonts w:ascii="Open Sans" w:hAnsi="Open Sans" w:cs="Open Sans"/>
                <w:sz w:val="22"/>
                <w:szCs w:val="22"/>
              </w:rPr>
              <w:t xml:space="preserve">all </w:t>
            </w:r>
            <w:r w:rsidR="00B62EF4">
              <w:rPr>
                <w:rFonts w:ascii="Open Sans" w:hAnsi="Open Sans" w:cs="Open Sans"/>
                <w:sz w:val="22"/>
                <w:szCs w:val="22"/>
              </w:rPr>
              <w:t>stag</w:t>
            </w:r>
            <w:r w:rsidR="007F7761">
              <w:rPr>
                <w:rFonts w:ascii="Open Sans" w:hAnsi="Open Sans" w:cs="Open Sans"/>
                <w:sz w:val="22"/>
                <w:szCs w:val="22"/>
              </w:rPr>
              <w:t>es.</w:t>
            </w:r>
          </w:p>
          <w:p w14:paraId="4088D0E7" w14:textId="489D06C6" w:rsidR="00DA2281" w:rsidRPr="004E2F78" w:rsidRDefault="00DA2281" w:rsidP="000D470F">
            <w:pPr>
              <w:pStyle w:val="ListParagraph"/>
              <w:numPr>
                <w:ilvl w:val="0"/>
                <w:numId w:val="21"/>
              </w:numPr>
              <w:spacing w:before="0" w:after="0"/>
              <w:rPr>
                <w:rFonts w:ascii="Open Sans" w:hAnsi="Open Sans" w:cs="Open Sans"/>
                <w:sz w:val="22"/>
                <w:szCs w:val="22"/>
              </w:rPr>
            </w:pPr>
            <w:r>
              <w:rPr>
                <w:rFonts w:ascii="Open Sans" w:hAnsi="Open Sans" w:cs="Open Sans"/>
                <w:sz w:val="22"/>
                <w:szCs w:val="22"/>
              </w:rPr>
              <w:t xml:space="preserve">Children must consent to participate in Commission activities. </w:t>
            </w:r>
            <w:r w:rsidRPr="007E1F40">
              <w:rPr>
                <w:rFonts w:ascii="Open Sans" w:hAnsi="Open Sans" w:cs="Open Sans"/>
                <w:sz w:val="22"/>
                <w:szCs w:val="22"/>
              </w:rPr>
              <w:t>When appropriate</w:t>
            </w:r>
            <w:r>
              <w:rPr>
                <w:rFonts w:ascii="Open Sans" w:hAnsi="Open Sans" w:cs="Open Sans"/>
                <w:sz w:val="22"/>
                <w:szCs w:val="22"/>
              </w:rPr>
              <w:t xml:space="preserve">, parents, guardians </w:t>
            </w:r>
            <w:r w:rsidRPr="004E2F78">
              <w:rPr>
                <w:rFonts w:ascii="Open Sans" w:hAnsi="Open Sans" w:cs="Open Sans"/>
                <w:sz w:val="22"/>
                <w:szCs w:val="22"/>
              </w:rPr>
              <w:t xml:space="preserve">or carers </w:t>
            </w:r>
            <w:r>
              <w:rPr>
                <w:rFonts w:ascii="Open Sans" w:hAnsi="Open Sans" w:cs="Open Sans"/>
                <w:sz w:val="22"/>
                <w:szCs w:val="22"/>
              </w:rPr>
              <w:t>must also provide consent.</w:t>
            </w:r>
          </w:p>
          <w:p w14:paraId="16A0813B" w14:textId="77777777" w:rsidR="007F7761" w:rsidRPr="00D4186D" w:rsidRDefault="007F7761" w:rsidP="000D470F">
            <w:pPr>
              <w:pStyle w:val="ListParagraph"/>
              <w:numPr>
                <w:ilvl w:val="0"/>
                <w:numId w:val="21"/>
              </w:numPr>
              <w:spacing w:before="0" w:after="0"/>
              <w:rPr>
                <w:rFonts w:ascii="Open Sans" w:hAnsi="Open Sans" w:cs="Open Sans"/>
                <w:sz w:val="22"/>
                <w:szCs w:val="22"/>
              </w:rPr>
            </w:pPr>
            <w:r>
              <w:rPr>
                <w:rFonts w:ascii="Open Sans" w:hAnsi="Open Sans" w:cs="Open Sans"/>
                <w:sz w:val="22"/>
                <w:szCs w:val="22"/>
              </w:rPr>
              <w:t xml:space="preserve">Child participants and their families or carers receive age-appropriate information about an activity’s </w:t>
            </w:r>
            <w:r w:rsidRPr="004E2F78">
              <w:rPr>
                <w:rFonts w:ascii="Open Sans" w:hAnsi="Open Sans" w:cs="Open Sans"/>
                <w:sz w:val="22"/>
                <w:szCs w:val="22"/>
              </w:rPr>
              <w:t>purpose, process and outcomes</w:t>
            </w:r>
            <w:r w:rsidRPr="00D4186D">
              <w:rPr>
                <w:rFonts w:ascii="Open Sans" w:hAnsi="Open Sans" w:cs="Open Sans"/>
                <w:sz w:val="22"/>
                <w:szCs w:val="22"/>
              </w:rPr>
              <w:t>.</w:t>
            </w:r>
          </w:p>
          <w:p w14:paraId="354ECE40" w14:textId="21EF2F09" w:rsidR="00BD12B5" w:rsidRPr="004E2F78" w:rsidRDefault="007F7761" w:rsidP="000D470F">
            <w:pPr>
              <w:pStyle w:val="ListParagraph"/>
              <w:numPr>
                <w:ilvl w:val="0"/>
                <w:numId w:val="21"/>
              </w:numPr>
              <w:spacing w:before="0" w:after="0"/>
              <w:rPr>
                <w:rFonts w:ascii="Open Sans" w:hAnsi="Open Sans" w:cs="Open Sans"/>
                <w:sz w:val="22"/>
                <w:szCs w:val="22"/>
              </w:rPr>
            </w:pPr>
            <w:r>
              <w:rPr>
                <w:rFonts w:ascii="Open Sans" w:hAnsi="Open Sans" w:cs="Open Sans"/>
                <w:sz w:val="22"/>
                <w:szCs w:val="22"/>
              </w:rPr>
              <w:t xml:space="preserve">Children receive </w:t>
            </w:r>
            <w:r w:rsidR="00B62EF4">
              <w:rPr>
                <w:rFonts w:ascii="Open Sans" w:hAnsi="Open Sans" w:cs="Open Sans"/>
                <w:sz w:val="22"/>
                <w:szCs w:val="22"/>
              </w:rPr>
              <w:t xml:space="preserve">feedback on </w:t>
            </w:r>
            <w:r>
              <w:rPr>
                <w:rFonts w:ascii="Open Sans" w:hAnsi="Open Sans" w:cs="Open Sans"/>
                <w:sz w:val="22"/>
                <w:szCs w:val="22"/>
              </w:rPr>
              <w:t xml:space="preserve">their </w:t>
            </w:r>
            <w:r w:rsidR="00B62EF4">
              <w:rPr>
                <w:rFonts w:ascii="Open Sans" w:hAnsi="Open Sans" w:cs="Open Sans"/>
                <w:sz w:val="22"/>
                <w:szCs w:val="22"/>
              </w:rPr>
              <w:t>involvement</w:t>
            </w:r>
            <w:r>
              <w:rPr>
                <w:rFonts w:ascii="Open Sans" w:hAnsi="Open Sans" w:cs="Open Sans"/>
                <w:sz w:val="22"/>
                <w:szCs w:val="22"/>
              </w:rPr>
              <w:t xml:space="preserve"> in an activity</w:t>
            </w:r>
            <w:r w:rsidR="00624E70">
              <w:rPr>
                <w:rFonts w:ascii="Open Sans" w:hAnsi="Open Sans" w:cs="Open Sans"/>
                <w:sz w:val="22"/>
                <w:szCs w:val="22"/>
              </w:rPr>
              <w:t>.</w:t>
            </w:r>
          </w:p>
          <w:p w14:paraId="2B4B2CB7" w14:textId="1148490B" w:rsidR="00BD12B5" w:rsidRPr="003A4AAF" w:rsidRDefault="007706F5" w:rsidP="000D470F">
            <w:pPr>
              <w:pStyle w:val="ListParagraph"/>
              <w:numPr>
                <w:ilvl w:val="0"/>
                <w:numId w:val="21"/>
              </w:numPr>
              <w:spacing w:before="0" w:after="0"/>
              <w:rPr>
                <w:rFonts w:ascii="Open Sans" w:hAnsi="Open Sans" w:cs="Open Sans"/>
                <w:sz w:val="22"/>
                <w:szCs w:val="22"/>
              </w:rPr>
            </w:pPr>
            <w:r w:rsidRPr="003A4AAF">
              <w:rPr>
                <w:rFonts w:ascii="Open Sans" w:hAnsi="Open Sans" w:cs="Open Sans"/>
                <w:sz w:val="22"/>
                <w:szCs w:val="22"/>
              </w:rPr>
              <w:t xml:space="preserve">Officials </w:t>
            </w:r>
            <w:r w:rsidR="007F7761" w:rsidRPr="003A4AAF">
              <w:rPr>
                <w:rFonts w:ascii="Open Sans" w:hAnsi="Open Sans" w:cs="Open Sans"/>
                <w:sz w:val="22"/>
                <w:szCs w:val="22"/>
              </w:rPr>
              <w:t xml:space="preserve">receive </w:t>
            </w:r>
            <w:r w:rsidR="00BD12B5" w:rsidRPr="003A4AAF">
              <w:rPr>
                <w:rFonts w:ascii="Open Sans" w:hAnsi="Open Sans" w:cs="Open Sans"/>
                <w:sz w:val="22"/>
                <w:szCs w:val="22"/>
              </w:rPr>
              <w:t>advice and training on children’s rights</w:t>
            </w:r>
            <w:r w:rsidR="00B3208E" w:rsidRPr="003A4AAF">
              <w:rPr>
                <w:rFonts w:ascii="Open Sans" w:hAnsi="Open Sans" w:cs="Open Sans"/>
                <w:sz w:val="22"/>
                <w:szCs w:val="22"/>
              </w:rPr>
              <w:t>.</w:t>
            </w:r>
            <w:r w:rsidR="00BD12B5" w:rsidRPr="003A4AAF">
              <w:rPr>
                <w:rFonts w:ascii="Open Sans" w:hAnsi="Open Sans" w:cs="Open Sans"/>
                <w:sz w:val="22"/>
                <w:szCs w:val="22"/>
              </w:rPr>
              <w:t xml:space="preserve"> </w:t>
            </w:r>
          </w:p>
          <w:p w14:paraId="45ABDFBB" w14:textId="5823CA59" w:rsidR="00DA2281" w:rsidRPr="003A4AAF" w:rsidRDefault="00DA2281" w:rsidP="000D470F">
            <w:pPr>
              <w:pStyle w:val="ListParagraph"/>
              <w:numPr>
                <w:ilvl w:val="0"/>
                <w:numId w:val="21"/>
              </w:numPr>
              <w:spacing w:before="0" w:after="0"/>
              <w:rPr>
                <w:rFonts w:ascii="Open Sans" w:hAnsi="Open Sans" w:cs="Open Sans"/>
                <w:sz w:val="22"/>
                <w:szCs w:val="22"/>
              </w:rPr>
            </w:pPr>
            <w:r w:rsidRPr="003A4AAF">
              <w:rPr>
                <w:rFonts w:ascii="Open Sans" w:hAnsi="Open Sans" w:cs="Open Sans"/>
                <w:sz w:val="22"/>
                <w:szCs w:val="22"/>
              </w:rPr>
              <w:t>The Commission advocates children’s rights, and makes information about child rights readily available.</w:t>
            </w:r>
          </w:p>
          <w:p w14:paraId="43C2BF6B" w14:textId="5BC31564" w:rsidR="00BD12B5" w:rsidRPr="003A4AAF" w:rsidRDefault="005853D3" w:rsidP="000D470F">
            <w:pPr>
              <w:pStyle w:val="ListParagraph"/>
              <w:numPr>
                <w:ilvl w:val="0"/>
                <w:numId w:val="21"/>
              </w:numPr>
              <w:spacing w:before="0" w:after="0"/>
              <w:rPr>
                <w:rFonts w:ascii="Open Sans" w:hAnsi="Open Sans" w:cs="Open Sans"/>
                <w:sz w:val="22"/>
                <w:szCs w:val="22"/>
              </w:rPr>
            </w:pPr>
            <w:r w:rsidRPr="003A4AAF">
              <w:rPr>
                <w:rFonts w:ascii="Open Sans" w:hAnsi="Open Sans" w:cs="Open Sans"/>
                <w:sz w:val="22"/>
                <w:szCs w:val="22"/>
              </w:rPr>
              <w:t>T</w:t>
            </w:r>
            <w:r w:rsidR="00BD12B5" w:rsidRPr="003A4AAF">
              <w:rPr>
                <w:rFonts w:ascii="Open Sans" w:hAnsi="Open Sans" w:cs="Open Sans"/>
                <w:sz w:val="22"/>
                <w:szCs w:val="22"/>
              </w:rPr>
              <w:t xml:space="preserve">he Commission’s activities, including its policy processes, complaints system and educational work, </w:t>
            </w:r>
            <w:r w:rsidRPr="003A4AAF">
              <w:rPr>
                <w:rFonts w:ascii="Open Sans" w:hAnsi="Open Sans" w:cs="Open Sans"/>
                <w:sz w:val="22"/>
                <w:szCs w:val="22"/>
              </w:rPr>
              <w:t xml:space="preserve">are </w:t>
            </w:r>
            <w:r w:rsidR="00BD12B5" w:rsidRPr="003A4AAF">
              <w:rPr>
                <w:rFonts w:ascii="Open Sans" w:hAnsi="Open Sans" w:cs="Open Sans"/>
                <w:sz w:val="22"/>
                <w:szCs w:val="22"/>
              </w:rPr>
              <w:t>accessible and child-friendly</w:t>
            </w:r>
          </w:p>
          <w:p w14:paraId="19A6C354" w14:textId="19A2F686" w:rsidR="00BD12B5" w:rsidRPr="000F4249" w:rsidRDefault="00690B82" w:rsidP="000D470F">
            <w:pPr>
              <w:pStyle w:val="ListParagraph"/>
              <w:numPr>
                <w:ilvl w:val="0"/>
                <w:numId w:val="21"/>
              </w:numPr>
              <w:spacing w:before="0" w:after="0"/>
              <w:rPr>
                <w:rFonts w:ascii="Open Sans" w:hAnsi="Open Sans" w:cs="Open Sans"/>
                <w:sz w:val="22"/>
                <w:szCs w:val="22"/>
              </w:rPr>
            </w:pPr>
            <w:r w:rsidRPr="003A4AAF">
              <w:rPr>
                <w:rFonts w:ascii="Open Sans" w:hAnsi="Open Sans" w:cs="Open Sans"/>
                <w:sz w:val="22"/>
                <w:szCs w:val="22"/>
              </w:rPr>
              <w:t>The Commission offers child appropriate</w:t>
            </w:r>
            <w:r>
              <w:rPr>
                <w:rFonts w:ascii="Open Sans" w:hAnsi="Open Sans" w:cs="Open Sans"/>
                <w:sz w:val="22"/>
                <w:szCs w:val="22"/>
              </w:rPr>
              <w:t xml:space="preserve"> gifts and prizes to children who participate in activities.</w:t>
            </w:r>
          </w:p>
        </w:tc>
      </w:tr>
      <w:tr w:rsidR="00BD12B5" w:rsidRPr="004E2F78" w14:paraId="1FA7E024" w14:textId="77777777" w:rsidTr="357D201A">
        <w:tc>
          <w:tcPr>
            <w:tcW w:w="3539" w:type="dxa"/>
          </w:tcPr>
          <w:p w14:paraId="75072BF5" w14:textId="3767C349" w:rsidR="00BD12B5" w:rsidRDefault="00BD12B5" w:rsidP="008F7330">
            <w:pPr>
              <w:spacing w:before="0" w:after="0"/>
              <w:rPr>
                <w:rFonts w:ascii="Open Sans" w:hAnsi="Open Sans" w:cs="Open Sans"/>
                <w:b/>
                <w:sz w:val="22"/>
                <w:szCs w:val="22"/>
              </w:rPr>
            </w:pPr>
            <w:r w:rsidRPr="004E2F78">
              <w:rPr>
                <w:rFonts w:ascii="Open Sans" w:hAnsi="Open Sans" w:cs="Open Sans"/>
                <w:b/>
                <w:sz w:val="22"/>
                <w:szCs w:val="22"/>
              </w:rPr>
              <w:lastRenderedPageBreak/>
              <w:t xml:space="preserve">National Principle 3: </w:t>
            </w:r>
          </w:p>
          <w:p w14:paraId="22BB8809" w14:textId="77777777" w:rsidR="00121B35" w:rsidRDefault="00121B35" w:rsidP="008F7330">
            <w:pPr>
              <w:spacing w:before="0" w:after="0"/>
              <w:rPr>
                <w:rFonts w:ascii="Open Sans" w:hAnsi="Open Sans" w:cs="Open Sans"/>
                <w:b/>
                <w:sz w:val="22"/>
                <w:szCs w:val="22"/>
              </w:rPr>
            </w:pPr>
          </w:p>
          <w:p w14:paraId="2F2E4BB8" w14:textId="77777777" w:rsidR="00BD12B5" w:rsidRPr="004E2F78" w:rsidRDefault="00BD12B5" w:rsidP="008F7330">
            <w:pPr>
              <w:spacing w:before="0" w:after="0"/>
              <w:rPr>
                <w:rFonts w:ascii="Open Sans" w:hAnsi="Open Sans" w:cs="Open Sans"/>
                <w:b/>
                <w:sz w:val="22"/>
                <w:szCs w:val="22"/>
              </w:rPr>
            </w:pPr>
            <w:r w:rsidRPr="004E2F78">
              <w:rPr>
                <w:rFonts w:ascii="Open Sans" w:hAnsi="Open Sans" w:cs="Open Sans"/>
                <w:b/>
                <w:sz w:val="22"/>
                <w:szCs w:val="22"/>
              </w:rPr>
              <w:t>Families and communities are informed and involved in promoting child safety and wellbeing</w:t>
            </w:r>
          </w:p>
        </w:tc>
        <w:tc>
          <w:tcPr>
            <w:tcW w:w="6095" w:type="dxa"/>
          </w:tcPr>
          <w:p w14:paraId="1E1B931C" w14:textId="77777777" w:rsidR="00BD12B5" w:rsidRPr="00261F8E" w:rsidRDefault="00BD12B5" w:rsidP="000D470F">
            <w:pPr>
              <w:pStyle w:val="ListParagraph"/>
              <w:numPr>
                <w:ilvl w:val="0"/>
                <w:numId w:val="27"/>
              </w:numPr>
              <w:spacing w:before="0" w:after="0"/>
              <w:rPr>
                <w:rFonts w:ascii="Open Sans" w:hAnsi="Open Sans" w:cs="Open Sans"/>
                <w:sz w:val="22"/>
                <w:szCs w:val="22"/>
              </w:rPr>
            </w:pPr>
            <w:r>
              <w:rPr>
                <w:rFonts w:ascii="Open Sans" w:hAnsi="Open Sans" w:cs="Open Sans"/>
                <w:sz w:val="22"/>
                <w:szCs w:val="22"/>
              </w:rPr>
              <w:t>There is o</w:t>
            </w:r>
            <w:r w:rsidRPr="00261F8E">
              <w:rPr>
                <w:rFonts w:ascii="Open Sans" w:hAnsi="Open Sans" w:cs="Open Sans"/>
                <w:sz w:val="22"/>
                <w:szCs w:val="22"/>
              </w:rPr>
              <w:t xml:space="preserve">pen and respectful communication with families and communities about </w:t>
            </w:r>
            <w:r>
              <w:rPr>
                <w:rFonts w:ascii="Open Sans" w:hAnsi="Open Sans" w:cs="Open Sans"/>
                <w:sz w:val="22"/>
                <w:szCs w:val="22"/>
              </w:rPr>
              <w:t xml:space="preserve">the Commission’s </w:t>
            </w:r>
            <w:r w:rsidRPr="00261F8E">
              <w:rPr>
                <w:rFonts w:ascii="Open Sans" w:hAnsi="Open Sans" w:cs="Open Sans"/>
                <w:sz w:val="22"/>
                <w:szCs w:val="22"/>
              </w:rPr>
              <w:t>child-related activities and child safety policies.</w:t>
            </w:r>
          </w:p>
          <w:p w14:paraId="41B764C7" w14:textId="77777777" w:rsidR="00BD12B5" w:rsidRDefault="00BD12B5" w:rsidP="000D470F">
            <w:pPr>
              <w:pStyle w:val="ListParagraph"/>
              <w:numPr>
                <w:ilvl w:val="0"/>
                <w:numId w:val="23"/>
              </w:numPr>
              <w:spacing w:before="0" w:after="0"/>
              <w:rPr>
                <w:rFonts w:ascii="Open Sans" w:hAnsi="Open Sans" w:cs="Open Sans"/>
                <w:sz w:val="22"/>
                <w:szCs w:val="22"/>
              </w:rPr>
            </w:pPr>
            <w:r>
              <w:rPr>
                <w:rFonts w:ascii="Open Sans" w:hAnsi="Open Sans" w:cs="Open Sans"/>
                <w:sz w:val="22"/>
                <w:szCs w:val="22"/>
              </w:rPr>
              <w:t>P</w:t>
            </w:r>
            <w:r w:rsidRPr="004E2F78">
              <w:rPr>
                <w:rFonts w:ascii="Open Sans" w:hAnsi="Open Sans" w:cs="Open Sans"/>
                <w:sz w:val="22"/>
                <w:szCs w:val="22"/>
              </w:rPr>
              <w:t>arents</w:t>
            </w:r>
            <w:r w:rsidR="00121B35">
              <w:rPr>
                <w:rFonts w:ascii="Open Sans" w:hAnsi="Open Sans" w:cs="Open Sans"/>
                <w:sz w:val="22"/>
                <w:szCs w:val="22"/>
              </w:rPr>
              <w:t xml:space="preserve">, guardians, </w:t>
            </w:r>
            <w:r w:rsidRPr="004E2F78">
              <w:rPr>
                <w:rFonts w:ascii="Open Sans" w:hAnsi="Open Sans" w:cs="Open Sans"/>
                <w:sz w:val="22"/>
                <w:szCs w:val="22"/>
              </w:rPr>
              <w:t>carers</w:t>
            </w:r>
            <w:r>
              <w:rPr>
                <w:rFonts w:ascii="Open Sans" w:hAnsi="Open Sans" w:cs="Open Sans"/>
                <w:sz w:val="22"/>
                <w:szCs w:val="22"/>
              </w:rPr>
              <w:t xml:space="preserve"> and children receive c</w:t>
            </w:r>
            <w:r w:rsidRPr="004E2F78">
              <w:rPr>
                <w:rFonts w:ascii="Open Sans" w:hAnsi="Open Sans" w:cs="Open Sans"/>
                <w:sz w:val="22"/>
                <w:szCs w:val="22"/>
              </w:rPr>
              <w:t>lear</w:t>
            </w:r>
            <w:r w:rsidR="00121B35">
              <w:rPr>
                <w:rFonts w:ascii="Open Sans" w:hAnsi="Open Sans" w:cs="Open Sans"/>
                <w:sz w:val="22"/>
                <w:szCs w:val="22"/>
              </w:rPr>
              <w:t xml:space="preserve">, </w:t>
            </w:r>
            <w:r w:rsidRPr="004E2F78">
              <w:rPr>
                <w:rFonts w:ascii="Open Sans" w:hAnsi="Open Sans" w:cs="Open Sans"/>
                <w:sz w:val="22"/>
                <w:szCs w:val="22"/>
              </w:rPr>
              <w:t xml:space="preserve">accessible </w:t>
            </w:r>
            <w:r w:rsidR="00121B35">
              <w:rPr>
                <w:rFonts w:ascii="Open Sans" w:hAnsi="Open Sans" w:cs="Open Sans"/>
                <w:sz w:val="22"/>
                <w:szCs w:val="22"/>
              </w:rPr>
              <w:t xml:space="preserve">and age-appropriate </w:t>
            </w:r>
            <w:r w:rsidRPr="004E2F78">
              <w:rPr>
                <w:rFonts w:ascii="Open Sans" w:hAnsi="Open Sans" w:cs="Open Sans"/>
                <w:sz w:val="22"/>
                <w:szCs w:val="22"/>
              </w:rPr>
              <w:t>information</w:t>
            </w:r>
            <w:r w:rsidR="00121B35">
              <w:rPr>
                <w:rFonts w:ascii="Open Sans" w:hAnsi="Open Sans" w:cs="Open Sans"/>
                <w:sz w:val="22"/>
                <w:szCs w:val="22"/>
              </w:rPr>
              <w:t xml:space="preserve"> regarding an activity that a child </w:t>
            </w:r>
            <w:r w:rsidR="00F02078">
              <w:rPr>
                <w:rFonts w:ascii="Open Sans" w:hAnsi="Open Sans" w:cs="Open Sans"/>
                <w:sz w:val="22"/>
                <w:szCs w:val="22"/>
              </w:rPr>
              <w:t>m</w:t>
            </w:r>
            <w:r w:rsidR="00121B35">
              <w:rPr>
                <w:rFonts w:ascii="Open Sans" w:hAnsi="Open Sans" w:cs="Open Sans"/>
                <w:sz w:val="22"/>
                <w:szCs w:val="22"/>
              </w:rPr>
              <w:t>ay participate in</w:t>
            </w:r>
            <w:r>
              <w:rPr>
                <w:rFonts w:ascii="Open Sans" w:hAnsi="Open Sans" w:cs="Open Sans"/>
                <w:sz w:val="22"/>
                <w:szCs w:val="22"/>
              </w:rPr>
              <w:t xml:space="preserve">, </w:t>
            </w:r>
            <w:r w:rsidRPr="004E2F78">
              <w:rPr>
                <w:rFonts w:ascii="Open Sans" w:hAnsi="Open Sans" w:cs="Open Sans"/>
                <w:sz w:val="22"/>
                <w:szCs w:val="22"/>
              </w:rPr>
              <w:t>including when seeking consent for the child’s participation in Commission activities</w:t>
            </w:r>
            <w:r>
              <w:rPr>
                <w:rFonts w:ascii="Open Sans" w:hAnsi="Open Sans" w:cs="Open Sans"/>
                <w:sz w:val="22"/>
                <w:szCs w:val="22"/>
              </w:rPr>
              <w:t>.</w:t>
            </w:r>
          </w:p>
          <w:p w14:paraId="22E754AB" w14:textId="47A0E4CF" w:rsidR="00181E97" w:rsidRPr="004E2F78" w:rsidRDefault="001F63AE" w:rsidP="000D470F">
            <w:pPr>
              <w:pStyle w:val="ListParagraph"/>
              <w:numPr>
                <w:ilvl w:val="0"/>
                <w:numId w:val="23"/>
              </w:numPr>
              <w:spacing w:before="0" w:after="0"/>
              <w:rPr>
                <w:rFonts w:ascii="Open Sans" w:hAnsi="Open Sans" w:cs="Open Sans"/>
                <w:sz w:val="22"/>
                <w:szCs w:val="22"/>
              </w:rPr>
            </w:pPr>
            <w:r>
              <w:rPr>
                <w:rFonts w:ascii="Open Sans" w:hAnsi="Open Sans" w:cs="Open Sans"/>
                <w:sz w:val="22"/>
                <w:szCs w:val="22"/>
              </w:rPr>
              <w:t>Activities are conducting in culturally safe environments for their participants.</w:t>
            </w:r>
          </w:p>
        </w:tc>
      </w:tr>
      <w:tr w:rsidR="00BD12B5" w:rsidRPr="004E2F78" w14:paraId="0B59C9AD" w14:textId="77777777" w:rsidTr="357D201A">
        <w:tc>
          <w:tcPr>
            <w:tcW w:w="3539" w:type="dxa"/>
          </w:tcPr>
          <w:p w14:paraId="064E8B84" w14:textId="4477834F" w:rsidR="00BD12B5" w:rsidRDefault="00BD12B5" w:rsidP="008F7330">
            <w:pPr>
              <w:spacing w:before="0" w:after="0"/>
              <w:rPr>
                <w:rFonts w:ascii="Open Sans" w:hAnsi="Open Sans" w:cs="Open Sans"/>
                <w:b/>
                <w:sz w:val="22"/>
                <w:szCs w:val="22"/>
              </w:rPr>
            </w:pPr>
            <w:r w:rsidRPr="004E2F78">
              <w:rPr>
                <w:rFonts w:ascii="Open Sans" w:hAnsi="Open Sans" w:cs="Open Sans"/>
                <w:b/>
                <w:sz w:val="22"/>
                <w:szCs w:val="22"/>
              </w:rPr>
              <w:t xml:space="preserve">National Principle 4: </w:t>
            </w:r>
          </w:p>
          <w:p w14:paraId="37F540F2" w14:textId="77777777" w:rsidR="00121B35" w:rsidRDefault="00121B35" w:rsidP="008F7330">
            <w:pPr>
              <w:spacing w:before="0" w:after="0"/>
              <w:rPr>
                <w:rFonts w:ascii="Open Sans" w:hAnsi="Open Sans" w:cs="Open Sans"/>
                <w:b/>
                <w:sz w:val="22"/>
                <w:szCs w:val="22"/>
              </w:rPr>
            </w:pPr>
          </w:p>
          <w:p w14:paraId="0E4AF08B" w14:textId="77777777" w:rsidR="00BD12B5" w:rsidRPr="004E2F78" w:rsidRDefault="00BD12B5" w:rsidP="008F7330">
            <w:pPr>
              <w:spacing w:before="0" w:after="0"/>
              <w:rPr>
                <w:rFonts w:ascii="Open Sans" w:hAnsi="Open Sans" w:cs="Open Sans"/>
                <w:b/>
                <w:sz w:val="22"/>
                <w:szCs w:val="22"/>
              </w:rPr>
            </w:pPr>
            <w:r w:rsidRPr="004E2F78">
              <w:rPr>
                <w:rFonts w:ascii="Open Sans" w:hAnsi="Open Sans" w:cs="Open Sans"/>
                <w:b/>
                <w:sz w:val="22"/>
                <w:szCs w:val="22"/>
              </w:rPr>
              <w:t>Equity is upheld and diverse needs respected in policy and practice</w:t>
            </w:r>
          </w:p>
        </w:tc>
        <w:tc>
          <w:tcPr>
            <w:tcW w:w="6095" w:type="dxa"/>
          </w:tcPr>
          <w:p w14:paraId="021A6F7F" w14:textId="77777777" w:rsidR="00BD12B5" w:rsidRDefault="00BD12B5" w:rsidP="000D470F">
            <w:pPr>
              <w:pStyle w:val="ListParagraph"/>
              <w:numPr>
                <w:ilvl w:val="0"/>
                <w:numId w:val="23"/>
              </w:numPr>
              <w:spacing w:before="0" w:after="0"/>
              <w:rPr>
                <w:rFonts w:ascii="Open Sans" w:hAnsi="Open Sans" w:cs="Open Sans"/>
                <w:sz w:val="22"/>
                <w:szCs w:val="22"/>
              </w:rPr>
            </w:pPr>
            <w:r w:rsidRPr="004E2F78">
              <w:rPr>
                <w:rFonts w:ascii="Open Sans" w:hAnsi="Open Sans" w:cs="Open Sans"/>
                <w:sz w:val="22"/>
                <w:szCs w:val="22"/>
              </w:rPr>
              <w:t xml:space="preserve">When conducting activities with children, the </w:t>
            </w:r>
            <w:r>
              <w:rPr>
                <w:rFonts w:ascii="Open Sans" w:hAnsi="Open Sans" w:cs="Open Sans"/>
                <w:sz w:val="22"/>
                <w:szCs w:val="22"/>
              </w:rPr>
              <w:t xml:space="preserve">Commission ensures the </w:t>
            </w:r>
            <w:r w:rsidRPr="004E2F78">
              <w:rPr>
                <w:rFonts w:ascii="Open Sans" w:hAnsi="Open Sans" w:cs="Open Sans"/>
                <w:sz w:val="22"/>
                <w:szCs w:val="22"/>
              </w:rPr>
              <w:t xml:space="preserve">physical, online, and </w:t>
            </w:r>
            <w:r>
              <w:rPr>
                <w:rFonts w:ascii="Open Sans" w:hAnsi="Open Sans" w:cs="Open Sans"/>
                <w:sz w:val="22"/>
                <w:szCs w:val="22"/>
              </w:rPr>
              <w:t xml:space="preserve">or </w:t>
            </w:r>
            <w:r w:rsidRPr="004E2F78">
              <w:rPr>
                <w:rFonts w:ascii="Open Sans" w:hAnsi="Open Sans" w:cs="Open Sans"/>
                <w:sz w:val="22"/>
                <w:szCs w:val="22"/>
              </w:rPr>
              <w:t xml:space="preserve">social environment </w:t>
            </w:r>
            <w:r>
              <w:rPr>
                <w:rFonts w:ascii="Open Sans" w:hAnsi="Open Sans" w:cs="Open Sans"/>
                <w:sz w:val="22"/>
                <w:szCs w:val="22"/>
              </w:rPr>
              <w:t>is</w:t>
            </w:r>
            <w:r w:rsidRPr="004E2F78">
              <w:rPr>
                <w:rFonts w:ascii="Open Sans" w:hAnsi="Open Sans" w:cs="Open Sans"/>
                <w:sz w:val="22"/>
                <w:szCs w:val="22"/>
              </w:rPr>
              <w:t xml:space="preserve"> culturally safe and inclusive</w:t>
            </w:r>
            <w:r>
              <w:rPr>
                <w:rFonts w:ascii="Open Sans" w:hAnsi="Open Sans" w:cs="Open Sans"/>
                <w:sz w:val="22"/>
                <w:szCs w:val="22"/>
              </w:rPr>
              <w:t>.</w:t>
            </w:r>
          </w:p>
          <w:p w14:paraId="6BFAB0B4" w14:textId="348A3D2D" w:rsidR="00C65AB5" w:rsidRPr="004E2F78" w:rsidRDefault="00C65AB5" w:rsidP="000D470F">
            <w:pPr>
              <w:pStyle w:val="ListParagraph"/>
              <w:numPr>
                <w:ilvl w:val="0"/>
                <w:numId w:val="23"/>
              </w:numPr>
              <w:spacing w:before="0" w:after="0"/>
              <w:rPr>
                <w:rFonts w:ascii="Open Sans" w:hAnsi="Open Sans" w:cs="Open Sans"/>
                <w:sz w:val="22"/>
                <w:szCs w:val="22"/>
              </w:rPr>
            </w:pPr>
            <w:r>
              <w:rPr>
                <w:rFonts w:ascii="Open Sans" w:hAnsi="Open Sans" w:cs="Open Sans"/>
                <w:sz w:val="22"/>
                <w:szCs w:val="22"/>
              </w:rPr>
              <w:t xml:space="preserve">Staff </w:t>
            </w:r>
            <w:r w:rsidRPr="00A331B4">
              <w:rPr>
                <w:rFonts w:ascii="Open Sans" w:hAnsi="Open Sans" w:cs="Open Sans"/>
                <w:sz w:val="22"/>
                <w:szCs w:val="22"/>
              </w:rPr>
              <w:t>are trained</w:t>
            </w:r>
            <w:r>
              <w:rPr>
                <w:rFonts w:ascii="Open Sans" w:hAnsi="Open Sans" w:cs="Open Sans"/>
                <w:sz w:val="22"/>
                <w:szCs w:val="22"/>
              </w:rPr>
              <w:t xml:space="preserve"> how to be culturally sensitive</w:t>
            </w:r>
            <w:r w:rsidR="0027096E">
              <w:rPr>
                <w:rFonts w:ascii="Open Sans" w:hAnsi="Open Sans" w:cs="Open Sans"/>
                <w:sz w:val="22"/>
                <w:szCs w:val="22"/>
              </w:rPr>
              <w:t xml:space="preserve"> and trauma informed. </w:t>
            </w:r>
          </w:p>
        </w:tc>
      </w:tr>
      <w:tr w:rsidR="00BD12B5" w:rsidRPr="004E2F78" w14:paraId="1BDA472C" w14:textId="77777777" w:rsidTr="357D201A">
        <w:tc>
          <w:tcPr>
            <w:tcW w:w="3539" w:type="dxa"/>
          </w:tcPr>
          <w:p w14:paraId="0E9AB510" w14:textId="64BB7790" w:rsidR="00BD12B5" w:rsidRPr="00E47442" w:rsidRDefault="00BD12B5" w:rsidP="000F4249">
            <w:pPr>
              <w:tabs>
                <w:tab w:val="left" w:pos="2760"/>
              </w:tabs>
              <w:spacing w:before="0" w:after="0"/>
              <w:rPr>
                <w:rFonts w:ascii="Open Sans" w:hAnsi="Open Sans" w:cs="Open Sans"/>
                <w:b/>
                <w:sz w:val="22"/>
                <w:szCs w:val="22"/>
              </w:rPr>
            </w:pPr>
            <w:r w:rsidRPr="00E47442">
              <w:rPr>
                <w:rFonts w:ascii="Open Sans" w:hAnsi="Open Sans" w:cs="Open Sans"/>
                <w:b/>
                <w:sz w:val="22"/>
                <w:szCs w:val="22"/>
              </w:rPr>
              <w:t xml:space="preserve">National Principle 5: </w:t>
            </w:r>
          </w:p>
          <w:p w14:paraId="06E6BEF6" w14:textId="77777777" w:rsidR="00121B35" w:rsidRPr="00E47442" w:rsidRDefault="00121B35" w:rsidP="008F7330">
            <w:pPr>
              <w:spacing w:before="0" w:after="0"/>
              <w:rPr>
                <w:rFonts w:ascii="Open Sans" w:hAnsi="Open Sans" w:cs="Open Sans"/>
                <w:b/>
                <w:sz w:val="22"/>
                <w:szCs w:val="22"/>
              </w:rPr>
            </w:pPr>
          </w:p>
          <w:p w14:paraId="6020D7AA" w14:textId="77777777" w:rsidR="00BD12B5" w:rsidRPr="00E47442" w:rsidRDefault="00BD12B5" w:rsidP="008F7330">
            <w:pPr>
              <w:spacing w:before="0" w:after="0"/>
              <w:rPr>
                <w:rFonts w:ascii="Open Sans" w:hAnsi="Open Sans" w:cs="Open Sans"/>
                <w:b/>
                <w:sz w:val="22"/>
                <w:szCs w:val="22"/>
              </w:rPr>
            </w:pPr>
            <w:r w:rsidRPr="00E47442">
              <w:rPr>
                <w:rFonts w:ascii="Open Sans" w:hAnsi="Open Sans" w:cs="Open Sans"/>
                <w:b/>
                <w:sz w:val="22"/>
                <w:szCs w:val="22"/>
              </w:rPr>
              <w:t>People working with children and young people are suitable and supported for any work involving children</w:t>
            </w:r>
          </w:p>
        </w:tc>
        <w:tc>
          <w:tcPr>
            <w:tcW w:w="6095" w:type="dxa"/>
          </w:tcPr>
          <w:p w14:paraId="65802E65" w14:textId="347835B6" w:rsidR="00E153E7" w:rsidRPr="003A4AAF" w:rsidRDefault="00E153E7" w:rsidP="000D470F">
            <w:pPr>
              <w:pStyle w:val="ListParagraph"/>
              <w:numPr>
                <w:ilvl w:val="0"/>
                <w:numId w:val="23"/>
              </w:numPr>
              <w:spacing w:before="0" w:after="0"/>
              <w:rPr>
                <w:rFonts w:ascii="Open Sans" w:hAnsi="Open Sans" w:cs="Open Sans"/>
                <w:sz w:val="22"/>
                <w:szCs w:val="22"/>
              </w:rPr>
            </w:pPr>
            <w:r w:rsidRPr="003A4AAF">
              <w:rPr>
                <w:rFonts w:ascii="Open Sans" w:hAnsi="Open Sans" w:cs="Open Sans"/>
                <w:sz w:val="22"/>
                <w:szCs w:val="22"/>
              </w:rPr>
              <w:t>Recruiting officers assess whether a particular position in</w:t>
            </w:r>
            <w:r w:rsidR="00427A6B" w:rsidRPr="003A4AAF">
              <w:rPr>
                <w:rFonts w:ascii="Open Sans" w:hAnsi="Open Sans" w:cs="Open Sans"/>
                <w:sz w:val="22"/>
                <w:szCs w:val="22"/>
              </w:rPr>
              <w:t>volves</w:t>
            </w:r>
            <w:r w:rsidRPr="003A4AAF">
              <w:rPr>
                <w:rFonts w:ascii="Open Sans" w:hAnsi="Open Sans" w:cs="Open Sans"/>
                <w:sz w:val="22"/>
                <w:szCs w:val="22"/>
              </w:rPr>
              <w:t xml:space="preserve"> contact with children prior to the advertising and selection process. </w:t>
            </w:r>
          </w:p>
          <w:p w14:paraId="66FE7F14" w14:textId="02B14709" w:rsidR="00BD12B5" w:rsidRPr="003A4AAF" w:rsidRDefault="00BD12B5" w:rsidP="000D470F">
            <w:pPr>
              <w:pStyle w:val="ListParagraph"/>
              <w:numPr>
                <w:ilvl w:val="0"/>
                <w:numId w:val="23"/>
              </w:numPr>
              <w:spacing w:before="0" w:after="0"/>
              <w:rPr>
                <w:rFonts w:ascii="Open Sans" w:hAnsi="Open Sans" w:cs="Open Sans"/>
                <w:sz w:val="22"/>
                <w:szCs w:val="22"/>
              </w:rPr>
            </w:pPr>
            <w:r w:rsidRPr="003A4AAF">
              <w:rPr>
                <w:rFonts w:ascii="Open Sans" w:hAnsi="Open Sans" w:cs="Open Sans"/>
                <w:sz w:val="22"/>
                <w:szCs w:val="22"/>
              </w:rPr>
              <w:t xml:space="preserve">Child safety and wellbeing is emphasised when advertising and recruiting for positions </w:t>
            </w:r>
            <w:r w:rsidR="00E153E7" w:rsidRPr="003A4AAF">
              <w:rPr>
                <w:rFonts w:ascii="Open Sans" w:hAnsi="Open Sans" w:cs="Open Sans"/>
                <w:sz w:val="22"/>
                <w:szCs w:val="22"/>
              </w:rPr>
              <w:t xml:space="preserve">that </w:t>
            </w:r>
            <w:r w:rsidRPr="003A4AAF">
              <w:rPr>
                <w:rFonts w:ascii="Open Sans" w:hAnsi="Open Sans" w:cs="Open Sans"/>
                <w:sz w:val="22"/>
                <w:szCs w:val="22"/>
              </w:rPr>
              <w:t>involv</w:t>
            </w:r>
            <w:r w:rsidR="00E153E7" w:rsidRPr="003A4AAF">
              <w:rPr>
                <w:rFonts w:ascii="Open Sans" w:hAnsi="Open Sans" w:cs="Open Sans"/>
                <w:sz w:val="22"/>
                <w:szCs w:val="22"/>
              </w:rPr>
              <w:t>e</w:t>
            </w:r>
            <w:r w:rsidR="00AA6874" w:rsidRPr="003A4AAF">
              <w:rPr>
                <w:rFonts w:ascii="Open Sans" w:hAnsi="Open Sans" w:cs="Open Sans"/>
                <w:sz w:val="22"/>
                <w:szCs w:val="22"/>
              </w:rPr>
              <w:t xml:space="preserve"> </w:t>
            </w:r>
            <w:r w:rsidRPr="003A4AAF">
              <w:rPr>
                <w:rFonts w:ascii="Open Sans" w:hAnsi="Open Sans" w:cs="Open Sans"/>
                <w:sz w:val="22"/>
                <w:szCs w:val="22"/>
              </w:rPr>
              <w:t>contact with children.</w:t>
            </w:r>
          </w:p>
          <w:p w14:paraId="50EA57F3" w14:textId="77777777" w:rsidR="00BD12B5" w:rsidRPr="003A4AAF" w:rsidRDefault="00BD12B5" w:rsidP="000D470F">
            <w:pPr>
              <w:pStyle w:val="ListParagraph"/>
              <w:numPr>
                <w:ilvl w:val="0"/>
                <w:numId w:val="23"/>
              </w:numPr>
              <w:spacing w:before="0" w:after="0"/>
              <w:rPr>
                <w:rFonts w:ascii="Open Sans" w:hAnsi="Open Sans" w:cs="Open Sans"/>
                <w:sz w:val="22"/>
                <w:szCs w:val="22"/>
              </w:rPr>
            </w:pPr>
            <w:r w:rsidRPr="003A4AAF">
              <w:rPr>
                <w:rFonts w:ascii="Open Sans" w:hAnsi="Open Sans" w:cs="Open Sans"/>
                <w:sz w:val="22"/>
                <w:szCs w:val="22"/>
              </w:rPr>
              <w:t>Working with Children Checks are required for all positions where contact with children is an inherent requirement.</w:t>
            </w:r>
          </w:p>
          <w:p w14:paraId="4DC6E54B" w14:textId="754CBA6F" w:rsidR="00AA6874" w:rsidRPr="003A4AAF" w:rsidRDefault="00AA6874" w:rsidP="000D470F">
            <w:pPr>
              <w:pStyle w:val="ListParagraph"/>
              <w:numPr>
                <w:ilvl w:val="0"/>
                <w:numId w:val="23"/>
              </w:numPr>
              <w:spacing w:before="0" w:after="0"/>
              <w:rPr>
                <w:rFonts w:ascii="Open Sans" w:hAnsi="Open Sans" w:cs="Open Sans"/>
                <w:sz w:val="22"/>
                <w:szCs w:val="22"/>
              </w:rPr>
            </w:pPr>
            <w:r w:rsidRPr="003A4AAF">
              <w:rPr>
                <w:rFonts w:ascii="Open Sans" w:hAnsi="Open Sans" w:cs="Open Sans"/>
                <w:sz w:val="22"/>
                <w:szCs w:val="22"/>
              </w:rPr>
              <w:t xml:space="preserve">All </w:t>
            </w:r>
            <w:r w:rsidR="00BC5C0B" w:rsidRPr="003A4AAF">
              <w:rPr>
                <w:rFonts w:ascii="Open Sans" w:hAnsi="Open Sans" w:cs="Open Sans"/>
                <w:sz w:val="22"/>
                <w:szCs w:val="22"/>
              </w:rPr>
              <w:t>officials must agree to abide by the Child Safety Code of Conduct</w:t>
            </w:r>
            <w:r w:rsidR="00F057A6" w:rsidRPr="003A4AAF">
              <w:rPr>
                <w:rFonts w:ascii="Open Sans" w:hAnsi="Open Sans" w:cs="Open Sans"/>
                <w:sz w:val="22"/>
                <w:szCs w:val="22"/>
              </w:rPr>
              <w:t xml:space="preserve">, and to undertake training on the National Principles for Child Safety. </w:t>
            </w:r>
          </w:p>
          <w:p w14:paraId="4D003411" w14:textId="338B9247" w:rsidR="00BD12B5" w:rsidRPr="003A4AAF" w:rsidRDefault="00BD12B5" w:rsidP="000D470F">
            <w:pPr>
              <w:pStyle w:val="ListParagraph"/>
              <w:numPr>
                <w:ilvl w:val="0"/>
                <w:numId w:val="23"/>
              </w:numPr>
              <w:spacing w:before="0" w:after="0"/>
              <w:rPr>
                <w:rFonts w:ascii="Open Sans" w:hAnsi="Open Sans" w:cs="Open Sans"/>
                <w:sz w:val="22"/>
                <w:szCs w:val="22"/>
              </w:rPr>
            </w:pPr>
            <w:r w:rsidRPr="003A4AAF">
              <w:rPr>
                <w:rFonts w:ascii="Open Sans" w:hAnsi="Open Sans" w:cs="Open Sans"/>
                <w:sz w:val="22"/>
                <w:szCs w:val="22"/>
              </w:rPr>
              <w:t>Third parties (service providers and partner organisations) may also be required to sign the Child Safe Code of Conduct and undertake Working With Children Checks.</w:t>
            </w:r>
          </w:p>
        </w:tc>
      </w:tr>
      <w:tr w:rsidR="00BD12B5" w:rsidRPr="004E2F78" w14:paraId="3A6094A0" w14:textId="77777777" w:rsidTr="357D201A">
        <w:tc>
          <w:tcPr>
            <w:tcW w:w="3539" w:type="dxa"/>
          </w:tcPr>
          <w:p w14:paraId="1874C91D" w14:textId="43EF75ED" w:rsidR="00E47442" w:rsidRDefault="00BD12B5" w:rsidP="008F7330">
            <w:pPr>
              <w:spacing w:before="0" w:after="0"/>
              <w:rPr>
                <w:rFonts w:ascii="Open Sans" w:hAnsi="Open Sans" w:cs="Open Sans"/>
                <w:b/>
                <w:sz w:val="22"/>
                <w:szCs w:val="22"/>
              </w:rPr>
            </w:pPr>
            <w:r w:rsidRPr="00E47442">
              <w:rPr>
                <w:rFonts w:ascii="Open Sans" w:hAnsi="Open Sans" w:cs="Open Sans"/>
                <w:b/>
                <w:sz w:val="22"/>
                <w:szCs w:val="22"/>
              </w:rPr>
              <w:t>National Principle 6:</w:t>
            </w:r>
            <w:r w:rsidRPr="004E2F78">
              <w:rPr>
                <w:rFonts w:ascii="Open Sans" w:hAnsi="Open Sans" w:cs="Open Sans"/>
                <w:b/>
                <w:sz w:val="22"/>
                <w:szCs w:val="22"/>
              </w:rPr>
              <w:t xml:space="preserve"> </w:t>
            </w:r>
          </w:p>
          <w:p w14:paraId="548BF0D8" w14:textId="77777777" w:rsidR="00AC7C11" w:rsidRDefault="00AC7C11" w:rsidP="008F7330">
            <w:pPr>
              <w:spacing w:before="0" w:after="0"/>
              <w:rPr>
                <w:rFonts w:ascii="Open Sans" w:hAnsi="Open Sans" w:cs="Open Sans"/>
                <w:b/>
                <w:sz w:val="22"/>
                <w:szCs w:val="22"/>
              </w:rPr>
            </w:pPr>
          </w:p>
          <w:p w14:paraId="1FE9120B" w14:textId="2794F481" w:rsidR="00BD12B5" w:rsidRPr="004E2F78" w:rsidRDefault="00BD12B5" w:rsidP="008F7330">
            <w:pPr>
              <w:spacing w:before="0" w:after="0"/>
              <w:rPr>
                <w:rFonts w:ascii="Open Sans" w:hAnsi="Open Sans" w:cs="Open Sans"/>
                <w:b/>
                <w:sz w:val="22"/>
                <w:szCs w:val="22"/>
              </w:rPr>
            </w:pPr>
            <w:r w:rsidRPr="004E2F78">
              <w:rPr>
                <w:rFonts w:ascii="Open Sans" w:hAnsi="Open Sans" w:cs="Open Sans"/>
                <w:b/>
                <w:sz w:val="22"/>
                <w:szCs w:val="22"/>
              </w:rPr>
              <w:t>Processes to respond to complaints and concerns are child-focused</w:t>
            </w:r>
          </w:p>
        </w:tc>
        <w:tc>
          <w:tcPr>
            <w:tcW w:w="6095" w:type="dxa"/>
          </w:tcPr>
          <w:p w14:paraId="4B65E62B" w14:textId="69F0E643" w:rsidR="00BD12B5" w:rsidRPr="003A4AAF" w:rsidRDefault="00BD12B5" w:rsidP="000D470F">
            <w:pPr>
              <w:pStyle w:val="ListParagraph"/>
              <w:numPr>
                <w:ilvl w:val="0"/>
                <w:numId w:val="24"/>
              </w:numPr>
              <w:spacing w:before="0" w:after="0"/>
              <w:rPr>
                <w:rFonts w:ascii="Open Sans" w:hAnsi="Open Sans" w:cs="Open Sans"/>
                <w:sz w:val="22"/>
                <w:szCs w:val="22"/>
              </w:rPr>
            </w:pPr>
            <w:r w:rsidRPr="003A4AAF">
              <w:rPr>
                <w:rFonts w:ascii="Open Sans" w:hAnsi="Open Sans" w:cs="Open Sans"/>
                <w:sz w:val="22"/>
                <w:szCs w:val="22"/>
              </w:rPr>
              <w:t>Complaints</w:t>
            </w:r>
            <w:r w:rsidR="00876516" w:rsidRPr="003A4AAF">
              <w:rPr>
                <w:rFonts w:ascii="Open Sans" w:hAnsi="Open Sans" w:cs="Open Sans"/>
                <w:sz w:val="22"/>
                <w:szCs w:val="22"/>
              </w:rPr>
              <w:t xml:space="preserve"> by, on behalf of, or about children </w:t>
            </w:r>
            <w:r w:rsidRPr="003A4AAF">
              <w:rPr>
                <w:rFonts w:ascii="Open Sans" w:hAnsi="Open Sans" w:cs="Open Sans"/>
                <w:sz w:val="22"/>
                <w:szCs w:val="22"/>
              </w:rPr>
              <w:t xml:space="preserve">are taken seriously and </w:t>
            </w:r>
            <w:r w:rsidR="00876516" w:rsidRPr="003A4AAF">
              <w:rPr>
                <w:rFonts w:ascii="Open Sans" w:hAnsi="Open Sans" w:cs="Open Sans"/>
                <w:sz w:val="22"/>
                <w:szCs w:val="22"/>
              </w:rPr>
              <w:t xml:space="preserve">managed </w:t>
            </w:r>
            <w:r w:rsidRPr="003A4AAF">
              <w:rPr>
                <w:rFonts w:ascii="Open Sans" w:hAnsi="Open Sans" w:cs="Open Sans"/>
                <w:sz w:val="22"/>
                <w:szCs w:val="22"/>
              </w:rPr>
              <w:t>promptly.</w:t>
            </w:r>
          </w:p>
          <w:p w14:paraId="38FE9D52" w14:textId="7C1ECB7F" w:rsidR="00AC7C11" w:rsidRPr="003A4AAF" w:rsidRDefault="051C8B02" w:rsidP="000D470F">
            <w:pPr>
              <w:pStyle w:val="ListParagraph"/>
              <w:numPr>
                <w:ilvl w:val="0"/>
                <w:numId w:val="24"/>
              </w:numPr>
              <w:spacing w:before="0" w:after="0"/>
              <w:rPr>
                <w:rFonts w:ascii="Open Sans" w:hAnsi="Open Sans" w:cs="Open Sans"/>
                <w:sz w:val="22"/>
                <w:szCs w:val="22"/>
              </w:rPr>
            </w:pPr>
            <w:r w:rsidRPr="003A4AAF">
              <w:rPr>
                <w:rFonts w:ascii="Open Sans" w:hAnsi="Open Sans" w:cs="Open Sans"/>
                <w:sz w:val="22"/>
                <w:szCs w:val="22"/>
              </w:rPr>
              <w:t xml:space="preserve">Officials are trained to respond to allegations or disclosures of harm or abuse, including by being trauma-informed. </w:t>
            </w:r>
          </w:p>
          <w:p w14:paraId="08577C44" w14:textId="5AEB86FF" w:rsidR="00BD12B5" w:rsidRPr="003A4AAF" w:rsidRDefault="00BD12B5" w:rsidP="000D470F">
            <w:pPr>
              <w:pStyle w:val="ListParagraph"/>
              <w:numPr>
                <w:ilvl w:val="0"/>
                <w:numId w:val="24"/>
              </w:numPr>
              <w:spacing w:before="0" w:after="0"/>
              <w:rPr>
                <w:rFonts w:ascii="Open Sans" w:hAnsi="Open Sans" w:cs="Open Sans"/>
                <w:sz w:val="22"/>
                <w:szCs w:val="22"/>
              </w:rPr>
            </w:pPr>
            <w:r w:rsidRPr="003A4AAF">
              <w:rPr>
                <w:rFonts w:ascii="Open Sans" w:hAnsi="Open Sans" w:cs="Open Sans"/>
                <w:sz w:val="22"/>
                <w:szCs w:val="22"/>
              </w:rPr>
              <w:t>When an incident or allegation of abuse or harm of a child arises, the first priorit</w:t>
            </w:r>
            <w:r w:rsidR="00DC3E0E" w:rsidRPr="003A4AAF">
              <w:rPr>
                <w:rFonts w:ascii="Open Sans" w:hAnsi="Open Sans" w:cs="Open Sans"/>
                <w:sz w:val="22"/>
                <w:szCs w:val="22"/>
              </w:rPr>
              <w:t xml:space="preserve">ies are </w:t>
            </w:r>
            <w:r w:rsidRPr="003A4AAF">
              <w:rPr>
                <w:rFonts w:ascii="Open Sans" w:hAnsi="Open Sans" w:cs="Open Sans"/>
                <w:sz w:val="22"/>
                <w:szCs w:val="22"/>
              </w:rPr>
              <w:t>ensur</w:t>
            </w:r>
            <w:r w:rsidR="00DC3E0E" w:rsidRPr="003A4AAF">
              <w:rPr>
                <w:rFonts w:ascii="Open Sans" w:hAnsi="Open Sans" w:cs="Open Sans"/>
                <w:sz w:val="22"/>
                <w:szCs w:val="22"/>
              </w:rPr>
              <w:t>ing</w:t>
            </w:r>
            <w:r w:rsidRPr="003A4AAF">
              <w:rPr>
                <w:rFonts w:ascii="Open Sans" w:hAnsi="Open Sans" w:cs="Open Sans"/>
                <w:sz w:val="22"/>
                <w:szCs w:val="22"/>
              </w:rPr>
              <w:t xml:space="preserve"> the child</w:t>
            </w:r>
            <w:r w:rsidR="009E4C37" w:rsidRPr="003A4AAF">
              <w:rPr>
                <w:rFonts w:ascii="Open Sans" w:hAnsi="Open Sans" w:cs="Open Sans"/>
                <w:sz w:val="22"/>
                <w:szCs w:val="22"/>
              </w:rPr>
              <w:t>’s</w:t>
            </w:r>
            <w:r w:rsidRPr="003A4AAF">
              <w:rPr>
                <w:rFonts w:ascii="Open Sans" w:hAnsi="Open Sans" w:cs="Open Sans"/>
                <w:sz w:val="22"/>
                <w:szCs w:val="22"/>
              </w:rPr>
              <w:t xml:space="preserve"> safe</w:t>
            </w:r>
            <w:r w:rsidR="009E4C37" w:rsidRPr="003A4AAF">
              <w:rPr>
                <w:rFonts w:ascii="Open Sans" w:hAnsi="Open Sans" w:cs="Open Sans"/>
                <w:sz w:val="22"/>
                <w:szCs w:val="22"/>
              </w:rPr>
              <w:t>ty</w:t>
            </w:r>
            <w:r w:rsidRPr="003A4AAF">
              <w:rPr>
                <w:rFonts w:ascii="Open Sans" w:hAnsi="Open Sans" w:cs="Open Sans"/>
                <w:sz w:val="22"/>
                <w:szCs w:val="22"/>
              </w:rPr>
              <w:t xml:space="preserve"> and</w:t>
            </w:r>
            <w:r w:rsidR="00990567" w:rsidRPr="003A4AAF">
              <w:rPr>
                <w:rFonts w:ascii="Open Sans" w:hAnsi="Open Sans" w:cs="Open Sans"/>
                <w:sz w:val="22"/>
                <w:szCs w:val="22"/>
              </w:rPr>
              <w:t xml:space="preserve"> </w:t>
            </w:r>
            <w:r w:rsidRPr="003A4AAF">
              <w:rPr>
                <w:rFonts w:ascii="Open Sans" w:hAnsi="Open Sans" w:cs="Open Sans"/>
                <w:sz w:val="22"/>
                <w:szCs w:val="22"/>
              </w:rPr>
              <w:t>mitigat</w:t>
            </w:r>
            <w:r w:rsidR="00990567" w:rsidRPr="003A4AAF">
              <w:rPr>
                <w:rFonts w:ascii="Open Sans" w:hAnsi="Open Sans" w:cs="Open Sans"/>
                <w:sz w:val="22"/>
                <w:szCs w:val="22"/>
              </w:rPr>
              <w:t>ing</w:t>
            </w:r>
            <w:r w:rsidRPr="003A4AAF">
              <w:rPr>
                <w:rFonts w:ascii="Open Sans" w:hAnsi="Open Sans" w:cs="Open Sans"/>
                <w:sz w:val="22"/>
                <w:szCs w:val="22"/>
              </w:rPr>
              <w:t xml:space="preserve"> risks of further harm. </w:t>
            </w:r>
          </w:p>
          <w:p w14:paraId="1F46FCC5" w14:textId="77F203CD" w:rsidR="00BD12B5" w:rsidRPr="003A4AAF" w:rsidRDefault="00BD12B5" w:rsidP="000D470F">
            <w:pPr>
              <w:pStyle w:val="ListParagraph"/>
              <w:numPr>
                <w:ilvl w:val="0"/>
                <w:numId w:val="24"/>
              </w:numPr>
              <w:spacing w:before="0" w:after="0"/>
              <w:rPr>
                <w:rFonts w:ascii="Open Sans" w:hAnsi="Open Sans" w:cs="Open Sans"/>
                <w:sz w:val="22"/>
                <w:szCs w:val="22"/>
              </w:rPr>
            </w:pPr>
            <w:r w:rsidRPr="003A4AAF">
              <w:rPr>
                <w:rFonts w:ascii="Open Sans" w:hAnsi="Open Sans" w:cs="Open Sans"/>
                <w:sz w:val="22"/>
                <w:szCs w:val="22"/>
              </w:rPr>
              <w:t>All disclosures and allegations of abuse or harm of a child are reported to a Director/Manager</w:t>
            </w:r>
            <w:r w:rsidR="00637E04" w:rsidRPr="003A4AAF">
              <w:rPr>
                <w:rFonts w:ascii="Open Sans" w:hAnsi="Open Sans" w:cs="Open Sans"/>
                <w:sz w:val="22"/>
                <w:szCs w:val="22"/>
              </w:rPr>
              <w:t xml:space="preserve"> and</w:t>
            </w:r>
            <w:r w:rsidR="00990567" w:rsidRPr="003A4AAF">
              <w:rPr>
                <w:rFonts w:ascii="Open Sans" w:hAnsi="Open Sans" w:cs="Open Sans"/>
                <w:sz w:val="22"/>
                <w:szCs w:val="22"/>
              </w:rPr>
              <w:t>, where necessary,</w:t>
            </w:r>
            <w:r w:rsidR="00B7253D" w:rsidRPr="003A4AAF">
              <w:rPr>
                <w:rFonts w:ascii="Open Sans" w:hAnsi="Open Sans" w:cs="Open Sans"/>
                <w:sz w:val="22"/>
                <w:szCs w:val="22"/>
              </w:rPr>
              <w:t xml:space="preserve"> </w:t>
            </w:r>
            <w:r w:rsidRPr="003A4AAF">
              <w:rPr>
                <w:rFonts w:ascii="Open Sans" w:hAnsi="Open Sans" w:cs="Open Sans"/>
                <w:sz w:val="22"/>
                <w:szCs w:val="22"/>
              </w:rPr>
              <w:t>escalate</w:t>
            </w:r>
            <w:r w:rsidR="00637E04" w:rsidRPr="003A4AAF">
              <w:rPr>
                <w:rFonts w:ascii="Open Sans" w:hAnsi="Open Sans" w:cs="Open Sans"/>
                <w:sz w:val="22"/>
                <w:szCs w:val="22"/>
              </w:rPr>
              <w:t>d</w:t>
            </w:r>
            <w:r w:rsidRPr="003A4AAF">
              <w:rPr>
                <w:rFonts w:ascii="Open Sans" w:hAnsi="Open Sans" w:cs="Open Sans"/>
                <w:sz w:val="22"/>
                <w:szCs w:val="22"/>
              </w:rPr>
              <w:t xml:space="preserve"> to the Chief Executive</w:t>
            </w:r>
            <w:r w:rsidR="00637E04" w:rsidRPr="003A4AAF">
              <w:rPr>
                <w:rFonts w:ascii="Open Sans" w:hAnsi="Open Sans" w:cs="Open Sans"/>
                <w:sz w:val="22"/>
                <w:szCs w:val="22"/>
              </w:rPr>
              <w:t xml:space="preserve"> as soon as possible.</w:t>
            </w:r>
          </w:p>
          <w:p w14:paraId="0554C051" w14:textId="22305464" w:rsidR="00637E04" w:rsidRPr="003A4AAF" w:rsidRDefault="00637E04" w:rsidP="000D470F">
            <w:pPr>
              <w:pStyle w:val="ListParagraph"/>
              <w:numPr>
                <w:ilvl w:val="0"/>
                <w:numId w:val="24"/>
              </w:numPr>
              <w:spacing w:before="0" w:after="0"/>
              <w:rPr>
                <w:rFonts w:ascii="Open Sans" w:hAnsi="Open Sans" w:cs="Open Sans"/>
                <w:sz w:val="22"/>
                <w:szCs w:val="22"/>
              </w:rPr>
            </w:pPr>
            <w:r w:rsidRPr="003A4AAF">
              <w:rPr>
                <w:rFonts w:ascii="Open Sans" w:hAnsi="Open Sans" w:cs="Open Sans"/>
                <w:sz w:val="22"/>
                <w:szCs w:val="22"/>
              </w:rPr>
              <w:t xml:space="preserve">Where </w:t>
            </w:r>
            <w:r w:rsidR="00E47442" w:rsidRPr="003A4AAF">
              <w:rPr>
                <w:rFonts w:ascii="Open Sans" w:hAnsi="Open Sans" w:cs="Open Sans"/>
                <w:sz w:val="22"/>
                <w:szCs w:val="22"/>
              </w:rPr>
              <w:t xml:space="preserve">appropriate, disclosures and allegations of child abuse or harm are reported to law </w:t>
            </w:r>
            <w:r w:rsidR="00E47442" w:rsidRPr="003A4AAF">
              <w:rPr>
                <w:rFonts w:ascii="Open Sans" w:hAnsi="Open Sans" w:cs="Open Sans"/>
                <w:sz w:val="22"/>
                <w:szCs w:val="22"/>
              </w:rPr>
              <w:lastRenderedPageBreak/>
              <w:t xml:space="preserve">enforcement, social services </w:t>
            </w:r>
            <w:r w:rsidR="00B10133" w:rsidRPr="003A4AAF">
              <w:rPr>
                <w:rFonts w:ascii="Open Sans" w:hAnsi="Open Sans" w:cs="Open Sans"/>
                <w:sz w:val="22"/>
                <w:szCs w:val="22"/>
              </w:rPr>
              <w:t xml:space="preserve">and </w:t>
            </w:r>
            <w:r w:rsidR="00E47442" w:rsidRPr="003A4AAF">
              <w:rPr>
                <w:rFonts w:ascii="Open Sans" w:hAnsi="Open Sans" w:cs="Open Sans"/>
                <w:sz w:val="22"/>
                <w:szCs w:val="22"/>
              </w:rPr>
              <w:t>or welfare organisations.</w:t>
            </w:r>
          </w:p>
          <w:p w14:paraId="63538B7B" w14:textId="68CECDF2" w:rsidR="00DC4C09" w:rsidRPr="003A4AAF" w:rsidRDefault="00715532" w:rsidP="000D470F">
            <w:pPr>
              <w:pStyle w:val="ListParagraph"/>
              <w:numPr>
                <w:ilvl w:val="0"/>
                <w:numId w:val="24"/>
              </w:numPr>
              <w:spacing w:before="0" w:after="0"/>
              <w:rPr>
                <w:rFonts w:ascii="Open Sans" w:hAnsi="Open Sans" w:cs="Open Sans"/>
                <w:sz w:val="22"/>
                <w:szCs w:val="22"/>
              </w:rPr>
            </w:pPr>
            <w:r w:rsidRPr="003A4AAF">
              <w:rPr>
                <w:rFonts w:ascii="Open Sans" w:hAnsi="Open Sans" w:cs="Open Sans"/>
                <w:sz w:val="22"/>
                <w:szCs w:val="22"/>
              </w:rPr>
              <w:t>O</w:t>
            </w:r>
            <w:r w:rsidR="00E47442" w:rsidRPr="003A4AAF">
              <w:rPr>
                <w:rFonts w:ascii="Open Sans" w:hAnsi="Open Sans" w:cs="Open Sans"/>
                <w:sz w:val="22"/>
                <w:szCs w:val="22"/>
              </w:rPr>
              <w:t>fficials may</w:t>
            </w:r>
            <w:r w:rsidR="00BD12B5" w:rsidRPr="003A4AAF">
              <w:rPr>
                <w:rFonts w:ascii="Open Sans" w:hAnsi="Open Sans" w:cs="Open Sans"/>
                <w:sz w:val="22"/>
                <w:szCs w:val="22"/>
              </w:rPr>
              <w:t xml:space="preserve"> access counselling</w:t>
            </w:r>
            <w:r w:rsidRPr="003A4AAF">
              <w:rPr>
                <w:rFonts w:ascii="Open Sans" w:hAnsi="Open Sans" w:cs="Open Sans"/>
                <w:sz w:val="22"/>
                <w:szCs w:val="22"/>
              </w:rPr>
              <w:t xml:space="preserve"> following disclosure of child harm or distressing situation during a Commission activity</w:t>
            </w:r>
            <w:r w:rsidR="00BD12B5" w:rsidRPr="003A4AAF">
              <w:rPr>
                <w:rFonts w:ascii="Open Sans" w:hAnsi="Open Sans" w:cs="Open Sans"/>
                <w:sz w:val="22"/>
                <w:szCs w:val="22"/>
              </w:rPr>
              <w:t>.</w:t>
            </w:r>
          </w:p>
          <w:p w14:paraId="6E1525C2" w14:textId="77777777" w:rsidR="00DC4C09" w:rsidRPr="003A4AAF" w:rsidRDefault="00DC4C09" w:rsidP="000D470F">
            <w:pPr>
              <w:pStyle w:val="ListParagraph"/>
              <w:numPr>
                <w:ilvl w:val="0"/>
                <w:numId w:val="24"/>
              </w:numPr>
              <w:spacing w:before="0" w:after="0"/>
              <w:rPr>
                <w:rFonts w:ascii="Open Sans" w:hAnsi="Open Sans" w:cs="Open Sans"/>
                <w:sz w:val="22"/>
                <w:szCs w:val="22"/>
              </w:rPr>
            </w:pPr>
            <w:r w:rsidRPr="003A4AAF">
              <w:rPr>
                <w:rFonts w:ascii="Open Sans" w:hAnsi="Open Sans" w:cs="Open Sans"/>
                <w:sz w:val="22"/>
                <w:szCs w:val="22"/>
              </w:rPr>
              <w:t>Complaints of breaches of the Child Safe Code of Conduct are reported to the Chief Executive, and responded to appropriately.</w:t>
            </w:r>
          </w:p>
          <w:p w14:paraId="015BD0A9" w14:textId="423EA42A" w:rsidR="00DC4C09" w:rsidRPr="003A4AAF" w:rsidRDefault="00E47442" w:rsidP="000D470F">
            <w:pPr>
              <w:pStyle w:val="ListParagraph"/>
              <w:numPr>
                <w:ilvl w:val="0"/>
                <w:numId w:val="24"/>
              </w:numPr>
              <w:spacing w:before="0" w:after="0"/>
              <w:rPr>
                <w:rFonts w:ascii="Open Sans" w:hAnsi="Open Sans" w:cs="Open Sans"/>
                <w:sz w:val="22"/>
                <w:szCs w:val="22"/>
              </w:rPr>
            </w:pPr>
            <w:r w:rsidRPr="003A4AAF">
              <w:rPr>
                <w:rFonts w:ascii="Open Sans" w:hAnsi="Open Sans" w:cs="Open Sans"/>
                <w:sz w:val="22"/>
                <w:szCs w:val="22"/>
              </w:rPr>
              <w:t>B</w:t>
            </w:r>
            <w:r w:rsidR="00DC4C09" w:rsidRPr="003A4AAF">
              <w:rPr>
                <w:rFonts w:ascii="Open Sans" w:hAnsi="Open Sans" w:cs="Open Sans"/>
                <w:sz w:val="22"/>
                <w:szCs w:val="22"/>
              </w:rPr>
              <w:t xml:space="preserve">reaches of the APS Code of Conduct are dealt with according to </w:t>
            </w:r>
            <w:r w:rsidR="00FF5F09" w:rsidRPr="003A4AAF">
              <w:rPr>
                <w:rFonts w:ascii="Open Sans" w:hAnsi="Open Sans" w:cs="Open Sans"/>
                <w:sz w:val="22"/>
                <w:szCs w:val="22"/>
              </w:rPr>
              <w:t>APS procedures for breaches of that code.</w:t>
            </w:r>
          </w:p>
        </w:tc>
      </w:tr>
      <w:tr w:rsidR="00BD12B5" w:rsidRPr="004E2F78" w14:paraId="67AA90E2" w14:textId="77777777" w:rsidTr="357D201A">
        <w:tc>
          <w:tcPr>
            <w:tcW w:w="3539" w:type="dxa"/>
          </w:tcPr>
          <w:p w14:paraId="26327E91" w14:textId="7286C470" w:rsidR="00BD12B5" w:rsidRDefault="00BD12B5" w:rsidP="008F7330">
            <w:pPr>
              <w:spacing w:before="0" w:after="0"/>
              <w:rPr>
                <w:rFonts w:ascii="Open Sans" w:hAnsi="Open Sans" w:cs="Open Sans"/>
                <w:b/>
                <w:sz w:val="22"/>
                <w:szCs w:val="22"/>
              </w:rPr>
            </w:pPr>
            <w:r w:rsidRPr="004E2F78">
              <w:rPr>
                <w:rFonts w:ascii="Open Sans" w:hAnsi="Open Sans" w:cs="Open Sans"/>
                <w:b/>
                <w:sz w:val="22"/>
                <w:szCs w:val="22"/>
              </w:rPr>
              <w:lastRenderedPageBreak/>
              <w:t xml:space="preserve">National Principle 7: </w:t>
            </w:r>
          </w:p>
          <w:p w14:paraId="372B0369" w14:textId="77777777" w:rsidR="00121B35" w:rsidRDefault="00121B35" w:rsidP="008F7330">
            <w:pPr>
              <w:spacing w:before="0" w:after="0"/>
              <w:rPr>
                <w:rFonts w:ascii="Open Sans" w:hAnsi="Open Sans" w:cs="Open Sans"/>
                <w:b/>
                <w:sz w:val="22"/>
                <w:szCs w:val="22"/>
              </w:rPr>
            </w:pPr>
          </w:p>
          <w:p w14:paraId="7A2E47B4" w14:textId="77777777" w:rsidR="00BD12B5" w:rsidRPr="004E2F78" w:rsidRDefault="00BD12B5" w:rsidP="008F7330">
            <w:pPr>
              <w:spacing w:before="0" w:after="0"/>
              <w:rPr>
                <w:rFonts w:ascii="Open Sans" w:hAnsi="Open Sans" w:cs="Open Sans"/>
                <w:b/>
                <w:sz w:val="22"/>
                <w:szCs w:val="22"/>
              </w:rPr>
            </w:pPr>
            <w:r w:rsidRPr="004E2F78">
              <w:rPr>
                <w:rFonts w:ascii="Open Sans" w:hAnsi="Open Sans" w:cs="Open Sans"/>
                <w:b/>
                <w:sz w:val="22"/>
                <w:szCs w:val="22"/>
              </w:rPr>
              <w:t>Staff and volunteers are equipped with the knowledge, skills and awareness to keep children and young people safe through ongoing education and training</w:t>
            </w:r>
          </w:p>
        </w:tc>
        <w:tc>
          <w:tcPr>
            <w:tcW w:w="6095" w:type="dxa"/>
          </w:tcPr>
          <w:p w14:paraId="5C81CC16" w14:textId="16D2E0E7" w:rsidR="00BD12B5" w:rsidRPr="003A4AAF" w:rsidRDefault="00BD12B5" w:rsidP="000D470F">
            <w:pPr>
              <w:pStyle w:val="ListParagraph"/>
              <w:numPr>
                <w:ilvl w:val="0"/>
                <w:numId w:val="25"/>
              </w:numPr>
              <w:spacing w:before="0" w:after="0"/>
              <w:ind w:left="714" w:hanging="357"/>
              <w:rPr>
                <w:rFonts w:ascii="Open Sans" w:hAnsi="Open Sans" w:cs="Open Sans"/>
                <w:sz w:val="22"/>
                <w:szCs w:val="22"/>
              </w:rPr>
            </w:pPr>
            <w:r w:rsidRPr="003A4AAF">
              <w:rPr>
                <w:rFonts w:ascii="Open Sans" w:hAnsi="Open Sans" w:cs="Open Sans"/>
                <w:sz w:val="22"/>
                <w:szCs w:val="22"/>
              </w:rPr>
              <w:t xml:space="preserve">All </w:t>
            </w:r>
            <w:r w:rsidR="00121B35" w:rsidRPr="003A4AAF">
              <w:rPr>
                <w:rFonts w:ascii="Open Sans" w:hAnsi="Open Sans" w:cs="Open Sans"/>
                <w:sz w:val="22"/>
                <w:szCs w:val="22"/>
              </w:rPr>
              <w:t>official</w:t>
            </w:r>
            <w:r w:rsidRPr="003A4AAF">
              <w:rPr>
                <w:rFonts w:ascii="Open Sans" w:hAnsi="Open Sans" w:cs="Open Sans"/>
                <w:sz w:val="22"/>
                <w:szCs w:val="22"/>
              </w:rPr>
              <w:t>s sign</w:t>
            </w:r>
            <w:r w:rsidR="00FF5F09" w:rsidRPr="003A4AAF">
              <w:rPr>
                <w:rFonts w:ascii="Open Sans" w:hAnsi="Open Sans" w:cs="Open Sans"/>
                <w:sz w:val="22"/>
                <w:szCs w:val="22"/>
              </w:rPr>
              <w:t xml:space="preserve"> that they will abide by</w:t>
            </w:r>
            <w:r w:rsidRPr="003A4AAF">
              <w:rPr>
                <w:rFonts w:ascii="Open Sans" w:hAnsi="Open Sans" w:cs="Open Sans"/>
                <w:sz w:val="22"/>
                <w:szCs w:val="22"/>
              </w:rPr>
              <w:t xml:space="preserve"> the Commission’s Child Safe Code of Conduct.</w:t>
            </w:r>
          </w:p>
          <w:p w14:paraId="7A7F4008" w14:textId="3950CE3B" w:rsidR="00BD12B5" w:rsidRPr="003A4AAF" w:rsidRDefault="00BD12B5" w:rsidP="000D470F">
            <w:pPr>
              <w:pStyle w:val="ListParagraph"/>
              <w:numPr>
                <w:ilvl w:val="0"/>
                <w:numId w:val="25"/>
              </w:numPr>
              <w:spacing w:before="0" w:after="0"/>
              <w:ind w:left="714" w:hanging="357"/>
              <w:rPr>
                <w:rFonts w:ascii="Open Sans" w:hAnsi="Open Sans" w:cs="Open Sans"/>
                <w:sz w:val="22"/>
                <w:szCs w:val="22"/>
              </w:rPr>
            </w:pPr>
            <w:r w:rsidRPr="003A4AAF">
              <w:rPr>
                <w:rFonts w:ascii="Open Sans" w:hAnsi="Open Sans" w:cs="Open Sans"/>
                <w:sz w:val="22"/>
                <w:szCs w:val="22"/>
              </w:rPr>
              <w:t xml:space="preserve">All </w:t>
            </w:r>
            <w:r w:rsidR="00121B35" w:rsidRPr="003A4AAF">
              <w:rPr>
                <w:rFonts w:ascii="Open Sans" w:hAnsi="Open Sans" w:cs="Open Sans"/>
                <w:sz w:val="22"/>
                <w:szCs w:val="22"/>
              </w:rPr>
              <w:t xml:space="preserve">officials </w:t>
            </w:r>
            <w:r w:rsidRPr="003A4AAF">
              <w:rPr>
                <w:rFonts w:ascii="Open Sans" w:hAnsi="Open Sans" w:cs="Open Sans"/>
                <w:sz w:val="22"/>
                <w:szCs w:val="22"/>
              </w:rPr>
              <w:t xml:space="preserve">are trained </w:t>
            </w:r>
            <w:r w:rsidR="00121B35" w:rsidRPr="003A4AAF">
              <w:rPr>
                <w:rFonts w:ascii="Open Sans" w:hAnsi="Open Sans" w:cs="Open Sans"/>
                <w:sz w:val="22"/>
                <w:szCs w:val="22"/>
              </w:rPr>
              <w:t>i</w:t>
            </w:r>
            <w:r w:rsidRPr="003A4AAF">
              <w:rPr>
                <w:rFonts w:ascii="Open Sans" w:hAnsi="Open Sans" w:cs="Open Sans"/>
                <w:sz w:val="22"/>
                <w:szCs w:val="22"/>
              </w:rPr>
              <w:t xml:space="preserve">n this Policy and their obligations under the </w:t>
            </w:r>
            <w:r w:rsidR="00121B35" w:rsidRPr="003A4AAF">
              <w:rPr>
                <w:rFonts w:ascii="Open Sans" w:hAnsi="Open Sans" w:cs="Open Sans"/>
                <w:sz w:val="22"/>
                <w:szCs w:val="22"/>
              </w:rPr>
              <w:t xml:space="preserve">Child Safe </w:t>
            </w:r>
            <w:r w:rsidRPr="003A4AAF">
              <w:rPr>
                <w:rFonts w:ascii="Open Sans" w:hAnsi="Open Sans" w:cs="Open Sans"/>
                <w:sz w:val="22"/>
                <w:szCs w:val="22"/>
              </w:rPr>
              <w:t>Code of Conduct</w:t>
            </w:r>
            <w:r w:rsidR="00471CC7" w:rsidRPr="003A4AAF">
              <w:rPr>
                <w:rFonts w:ascii="Open Sans" w:hAnsi="Open Sans" w:cs="Open Sans"/>
                <w:sz w:val="22"/>
                <w:szCs w:val="22"/>
              </w:rPr>
              <w:t xml:space="preserve"> and the</w:t>
            </w:r>
            <w:r w:rsidR="00121B35" w:rsidRPr="003A4AAF">
              <w:rPr>
                <w:rFonts w:ascii="Open Sans" w:hAnsi="Open Sans" w:cs="Open Sans"/>
                <w:sz w:val="22"/>
                <w:szCs w:val="22"/>
              </w:rPr>
              <w:t xml:space="preserve"> APS Code of Conduct.</w:t>
            </w:r>
          </w:p>
          <w:p w14:paraId="7EC85D27" w14:textId="19DBA221" w:rsidR="00BD12B5" w:rsidRPr="003A4AAF" w:rsidRDefault="00121B35" w:rsidP="000D470F">
            <w:pPr>
              <w:pStyle w:val="ListParagraph"/>
              <w:numPr>
                <w:ilvl w:val="0"/>
                <w:numId w:val="24"/>
              </w:numPr>
              <w:spacing w:before="0" w:after="0"/>
              <w:ind w:left="714" w:hanging="357"/>
              <w:rPr>
                <w:rFonts w:ascii="Open Sans" w:hAnsi="Open Sans" w:cs="Open Sans"/>
                <w:sz w:val="22"/>
                <w:szCs w:val="22"/>
              </w:rPr>
            </w:pPr>
            <w:r w:rsidRPr="003A4AAF">
              <w:rPr>
                <w:rFonts w:ascii="Open Sans" w:hAnsi="Open Sans" w:cs="Open Sans"/>
                <w:sz w:val="22"/>
                <w:szCs w:val="22"/>
              </w:rPr>
              <w:t>Officials who w</w:t>
            </w:r>
            <w:r w:rsidR="00BD12B5" w:rsidRPr="003A4AAF">
              <w:rPr>
                <w:rFonts w:ascii="Open Sans" w:hAnsi="Open Sans" w:cs="Open Sans"/>
                <w:sz w:val="22"/>
                <w:szCs w:val="22"/>
              </w:rPr>
              <w:t>ork</w:t>
            </w:r>
            <w:r w:rsidRPr="003A4AAF">
              <w:rPr>
                <w:rFonts w:ascii="Open Sans" w:hAnsi="Open Sans" w:cs="Open Sans"/>
                <w:sz w:val="22"/>
                <w:szCs w:val="22"/>
              </w:rPr>
              <w:t xml:space="preserve"> </w:t>
            </w:r>
            <w:r w:rsidR="00BD12B5" w:rsidRPr="003A4AAF">
              <w:rPr>
                <w:rFonts w:ascii="Open Sans" w:hAnsi="Open Sans" w:cs="Open Sans"/>
                <w:sz w:val="22"/>
                <w:szCs w:val="22"/>
              </w:rPr>
              <w:t>with children</w:t>
            </w:r>
            <w:r w:rsidRPr="003A4AAF">
              <w:rPr>
                <w:rFonts w:ascii="Open Sans" w:hAnsi="Open Sans" w:cs="Open Sans"/>
                <w:sz w:val="22"/>
                <w:szCs w:val="22"/>
              </w:rPr>
              <w:t xml:space="preserve"> as part of their position</w:t>
            </w:r>
            <w:r w:rsidR="00BD12B5" w:rsidRPr="003A4AAF">
              <w:rPr>
                <w:rFonts w:ascii="Open Sans" w:hAnsi="Open Sans" w:cs="Open Sans"/>
                <w:sz w:val="22"/>
                <w:szCs w:val="22"/>
              </w:rPr>
              <w:t xml:space="preserve"> </w:t>
            </w:r>
            <w:r w:rsidR="00FC17BD" w:rsidRPr="003A4AAF">
              <w:rPr>
                <w:rFonts w:ascii="Open Sans" w:hAnsi="Open Sans" w:cs="Open Sans"/>
                <w:sz w:val="22"/>
                <w:szCs w:val="22"/>
              </w:rPr>
              <w:t xml:space="preserve">may </w:t>
            </w:r>
            <w:r w:rsidR="00BD12B5" w:rsidRPr="003A4AAF">
              <w:rPr>
                <w:rFonts w:ascii="Open Sans" w:hAnsi="Open Sans" w:cs="Open Sans"/>
                <w:sz w:val="22"/>
                <w:szCs w:val="22"/>
              </w:rPr>
              <w:t>receive resources and training on specific child safety policies and procedures relevant to their work, including this Policy, the Child Safe Code of Conduct, how to respond to children who disclose harm, and how to report child harm and abuse, including complaints of staff misconduct.</w:t>
            </w:r>
          </w:p>
        </w:tc>
      </w:tr>
      <w:tr w:rsidR="00BD12B5" w:rsidRPr="004E2F78" w14:paraId="6ACE2960" w14:textId="77777777" w:rsidTr="357D201A">
        <w:tc>
          <w:tcPr>
            <w:tcW w:w="3539" w:type="dxa"/>
          </w:tcPr>
          <w:p w14:paraId="158527B7" w14:textId="14140CBF" w:rsidR="00BD12B5" w:rsidRDefault="00BD12B5" w:rsidP="008F7330">
            <w:pPr>
              <w:spacing w:before="0" w:after="0"/>
              <w:rPr>
                <w:rFonts w:ascii="Open Sans" w:hAnsi="Open Sans" w:cs="Open Sans"/>
                <w:b/>
                <w:sz w:val="22"/>
                <w:szCs w:val="22"/>
              </w:rPr>
            </w:pPr>
            <w:r w:rsidRPr="00E47442">
              <w:rPr>
                <w:rFonts w:ascii="Open Sans" w:hAnsi="Open Sans" w:cs="Open Sans"/>
                <w:b/>
                <w:sz w:val="22"/>
                <w:szCs w:val="22"/>
              </w:rPr>
              <w:t>National Principle 8:</w:t>
            </w:r>
            <w:r w:rsidRPr="004E2F78">
              <w:rPr>
                <w:rFonts w:ascii="Open Sans" w:hAnsi="Open Sans" w:cs="Open Sans"/>
                <w:b/>
                <w:sz w:val="22"/>
                <w:szCs w:val="22"/>
              </w:rPr>
              <w:t xml:space="preserve"> </w:t>
            </w:r>
          </w:p>
          <w:p w14:paraId="6039C1F8" w14:textId="77777777" w:rsidR="00E47442" w:rsidRDefault="00E47442" w:rsidP="008F7330">
            <w:pPr>
              <w:spacing w:before="0" w:after="0"/>
              <w:rPr>
                <w:rFonts w:ascii="Open Sans" w:hAnsi="Open Sans" w:cs="Open Sans"/>
                <w:b/>
                <w:sz w:val="22"/>
                <w:szCs w:val="22"/>
              </w:rPr>
            </w:pPr>
          </w:p>
          <w:p w14:paraId="30514364" w14:textId="77777777" w:rsidR="00BD12B5" w:rsidRPr="004E2F78" w:rsidRDefault="00BD12B5" w:rsidP="008F7330">
            <w:pPr>
              <w:spacing w:before="0" w:after="0"/>
              <w:rPr>
                <w:rFonts w:ascii="Open Sans" w:hAnsi="Open Sans" w:cs="Open Sans"/>
                <w:b/>
                <w:sz w:val="22"/>
                <w:szCs w:val="22"/>
              </w:rPr>
            </w:pPr>
            <w:r w:rsidRPr="004E2F78">
              <w:rPr>
                <w:rFonts w:ascii="Open Sans" w:hAnsi="Open Sans" w:cs="Open Sans"/>
                <w:b/>
                <w:sz w:val="22"/>
                <w:szCs w:val="22"/>
              </w:rPr>
              <w:t>Physical and online environments promote safety and wellbeing while minimising the opportunity for children and young people to be harmed</w:t>
            </w:r>
          </w:p>
        </w:tc>
        <w:tc>
          <w:tcPr>
            <w:tcW w:w="6095" w:type="dxa"/>
          </w:tcPr>
          <w:p w14:paraId="33D6BA0A" w14:textId="319475E7" w:rsidR="00225DFC" w:rsidRPr="003A4AAF" w:rsidRDefault="00E47442" w:rsidP="000D470F">
            <w:pPr>
              <w:pStyle w:val="ListParagraph"/>
              <w:numPr>
                <w:ilvl w:val="0"/>
                <w:numId w:val="24"/>
              </w:numPr>
              <w:spacing w:before="0" w:after="0"/>
              <w:rPr>
                <w:rFonts w:ascii="Open Sans" w:hAnsi="Open Sans" w:cs="Open Sans"/>
                <w:sz w:val="22"/>
                <w:szCs w:val="22"/>
              </w:rPr>
            </w:pPr>
            <w:r w:rsidRPr="003A4AAF">
              <w:rPr>
                <w:rFonts w:ascii="Open Sans" w:hAnsi="Open Sans" w:cs="Open Sans"/>
                <w:sz w:val="22"/>
                <w:szCs w:val="22"/>
              </w:rPr>
              <w:t>A</w:t>
            </w:r>
            <w:r w:rsidR="00BD12B5" w:rsidRPr="003A4AAF">
              <w:rPr>
                <w:rFonts w:ascii="Open Sans" w:hAnsi="Open Sans" w:cs="Open Sans"/>
                <w:sz w:val="22"/>
                <w:szCs w:val="22"/>
              </w:rPr>
              <w:t xml:space="preserve"> child safety risk assessment</w:t>
            </w:r>
            <w:r w:rsidRPr="003A4AAF">
              <w:rPr>
                <w:rFonts w:ascii="Open Sans" w:hAnsi="Open Sans" w:cs="Open Sans"/>
                <w:sz w:val="22"/>
                <w:szCs w:val="22"/>
              </w:rPr>
              <w:t xml:space="preserve"> is undertaken for each activity involving children</w:t>
            </w:r>
            <w:r w:rsidR="00225DFC" w:rsidRPr="003A4AAF">
              <w:rPr>
                <w:rFonts w:ascii="Open Sans" w:hAnsi="Open Sans" w:cs="Open Sans"/>
                <w:sz w:val="22"/>
                <w:szCs w:val="22"/>
              </w:rPr>
              <w:t xml:space="preserve">. </w:t>
            </w:r>
          </w:p>
          <w:p w14:paraId="277BF0AB" w14:textId="36AF739D" w:rsidR="00443579" w:rsidRPr="003A4AAF" w:rsidRDefault="598A93C7" w:rsidP="000D470F">
            <w:pPr>
              <w:pStyle w:val="ListParagraph"/>
              <w:numPr>
                <w:ilvl w:val="0"/>
                <w:numId w:val="24"/>
              </w:numPr>
              <w:spacing w:before="0" w:after="0"/>
              <w:rPr>
                <w:rFonts w:ascii="Open Sans" w:hAnsi="Open Sans" w:cs="Open Sans"/>
                <w:sz w:val="22"/>
                <w:szCs w:val="22"/>
              </w:rPr>
            </w:pPr>
            <w:r w:rsidRPr="003A4AAF">
              <w:rPr>
                <w:rFonts w:ascii="Open Sans" w:hAnsi="Open Sans" w:cs="Open Sans"/>
                <w:sz w:val="22"/>
                <w:szCs w:val="22"/>
              </w:rPr>
              <w:t>Officials are trained to respon</w:t>
            </w:r>
            <w:r w:rsidR="051C8B02" w:rsidRPr="003A4AAF">
              <w:rPr>
                <w:rFonts w:ascii="Open Sans" w:hAnsi="Open Sans" w:cs="Open Sans"/>
                <w:sz w:val="22"/>
                <w:szCs w:val="22"/>
              </w:rPr>
              <w:t>d</w:t>
            </w:r>
            <w:r w:rsidR="40D6A877" w:rsidRPr="003A4AAF">
              <w:rPr>
                <w:rFonts w:ascii="Open Sans" w:hAnsi="Open Sans" w:cs="Open Sans"/>
                <w:sz w:val="22"/>
                <w:szCs w:val="22"/>
              </w:rPr>
              <w:t xml:space="preserve"> </w:t>
            </w:r>
            <w:r w:rsidR="00922F1F" w:rsidRPr="003A4AAF">
              <w:rPr>
                <w:rFonts w:ascii="Open Sans" w:hAnsi="Open Sans" w:cs="Open Sans"/>
                <w:sz w:val="22"/>
                <w:szCs w:val="22"/>
              </w:rPr>
              <w:t>to allegations or disclosures of harm or abuse, including by being trauma-informed.</w:t>
            </w:r>
          </w:p>
          <w:p w14:paraId="7E028147" w14:textId="712305F5" w:rsidR="00BD12B5" w:rsidRPr="003A4AAF" w:rsidRDefault="00225DFC" w:rsidP="000D470F">
            <w:pPr>
              <w:pStyle w:val="ListParagraph"/>
              <w:numPr>
                <w:ilvl w:val="0"/>
                <w:numId w:val="24"/>
              </w:numPr>
              <w:spacing w:before="0" w:after="0"/>
              <w:rPr>
                <w:rFonts w:ascii="Open Sans" w:hAnsi="Open Sans" w:cs="Open Sans"/>
                <w:sz w:val="22"/>
                <w:szCs w:val="22"/>
              </w:rPr>
            </w:pPr>
            <w:r w:rsidRPr="003A4AAF">
              <w:rPr>
                <w:rFonts w:ascii="Open Sans" w:hAnsi="Open Sans" w:cs="Open Sans"/>
                <w:sz w:val="22"/>
                <w:szCs w:val="22"/>
              </w:rPr>
              <w:t>Children are always supervised by adults</w:t>
            </w:r>
            <w:r w:rsidR="00CE2E87" w:rsidRPr="003A4AAF">
              <w:rPr>
                <w:rFonts w:ascii="Open Sans" w:hAnsi="Open Sans" w:cs="Open Sans"/>
                <w:sz w:val="22"/>
                <w:szCs w:val="22"/>
              </w:rPr>
              <w:t>, usually</w:t>
            </w:r>
            <w:r w:rsidR="005D773D" w:rsidRPr="003A4AAF">
              <w:rPr>
                <w:rFonts w:ascii="Open Sans" w:hAnsi="Open Sans" w:cs="Open Sans"/>
                <w:sz w:val="22"/>
                <w:szCs w:val="22"/>
              </w:rPr>
              <w:t xml:space="preserve"> at least two but when only one adult is attending to a child or a group of children, it’s within the view of other adults.</w:t>
            </w:r>
          </w:p>
          <w:p w14:paraId="234B4818" w14:textId="69A9AE51" w:rsidR="00632DB7" w:rsidRPr="003A4AAF" w:rsidRDefault="00632DB7" w:rsidP="000D470F">
            <w:pPr>
              <w:pStyle w:val="ListParagraph"/>
              <w:numPr>
                <w:ilvl w:val="0"/>
                <w:numId w:val="24"/>
              </w:numPr>
              <w:spacing w:before="0" w:after="0"/>
              <w:rPr>
                <w:rFonts w:ascii="Open Sans" w:hAnsi="Open Sans" w:cs="Open Sans"/>
                <w:sz w:val="22"/>
                <w:szCs w:val="22"/>
              </w:rPr>
            </w:pPr>
            <w:r w:rsidRPr="003A4AAF">
              <w:rPr>
                <w:rFonts w:ascii="Open Sans" w:hAnsi="Open Sans" w:cs="Open Sans"/>
                <w:sz w:val="22"/>
                <w:szCs w:val="22"/>
              </w:rPr>
              <w:t xml:space="preserve">Consent is always obtained for child participation in an activity, with clear information regarding what the activity is about, how the information obtained will be used, and </w:t>
            </w:r>
            <w:r w:rsidR="00955E53" w:rsidRPr="003A4AAF">
              <w:rPr>
                <w:rFonts w:ascii="Open Sans" w:hAnsi="Open Sans" w:cs="Open Sans"/>
                <w:sz w:val="22"/>
                <w:szCs w:val="22"/>
              </w:rPr>
              <w:t>information about the ability to withdraw consent at any time.</w:t>
            </w:r>
          </w:p>
          <w:p w14:paraId="2D915941" w14:textId="7E1870CF" w:rsidR="00C8073C" w:rsidRPr="003A4AAF" w:rsidRDefault="00C8073C" w:rsidP="000D470F">
            <w:pPr>
              <w:pStyle w:val="ListParagraph"/>
              <w:numPr>
                <w:ilvl w:val="0"/>
                <w:numId w:val="24"/>
              </w:numPr>
              <w:spacing w:before="0" w:after="0"/>
              <w:rPr>
                <w:rFonts w:ascii="Open Sans" w:hAnsi="Open Sans" w:cs="Open Sans"/>
                <w:sz w:val="22"/>
                <w:szCs w:val="22"/>
              </w:rPr>
            </w:pPr>
            <w:r w:rsidRPr="003A4AAF">
              <w:rPr>
                <w:rFonts w:ascii="Open Sans" w:hAnsi="Open Sans" w:cs="Open Sans"/>
                <w:sz w:val="22"/>
                <w:szCs w:val="22"/>
              </w:rPr>
              <w:t xml:space="preserve">Information about a child is deidentified </w:t>
            </w:r>
            <w:r w:rsidR="001C3840" w:rsidRPr="003A4AAF">
              <w:rPr>
                <w:rFonts w:ascii="Open Sans" w:hAnsi="Open Sans" w:cs="Open Sans"/>
                <w:sz w:val="22"/>
                <w:szCs w:val="22"/>
              </w:rPr>
              <w:t>prior to any publication.</w:t>
            </w:r>
          </w:p>
          <w:p w14:paraId="5FA0204B" w14:textId="1D8C1D43" w:rsidR="00443579" w:rsidRPr="003A4AAF" w:rsidRDefault="00443579" w:rsidP="000D470F">
            <w:pPr>
              <w:pStyle w:val="ListParagraph"/>
              <w:numPr>
                <w:ilvl w:val="0"/>
                <w:numId w:val="24"/>
              </w:numPr>
              <w:spacing w:before="0" w:after="0"/>
              <w:rPr>
                <w:rFonts w:ascii="Open Sans" w:hAnsi="Open Sans" w:cs="Open Sans"/>
                <w:sz w:val="22"/>
                <w:szCs w:val="22"/>
              </w:rPr>
            </w:pPr>
            <w:r w:rsidRPr="003A4AAF">
              <w:rPr>
                <w:rFonts w:ascii="Open Sans" w:hAnsi="Open Sans" w:cs="Open Sans"/>
                <w:sz w:val="22"/>
                <w:szCs w:val="22"/>
              </w:rPr>
              <w:t xml:space="preserve">Online activities </w:t>
            </w:r>
            <w:r w:rsidR="00F937D0" w:rsidRPr="003A4AAF">
              <w:rPr>
                <w:rFonts w:ascii="Open Sans" w:hAnsi="Open Sans" w:cs="Open Sans"/>
                <w:sz w:val="22"/>
                <w:szCs w:val="22"/>
              </w:rPr>
              <w:t xml:space="preserve">involving children </w:t>
            </w:r>
            <w:r w:rsidR="00632DB7" w:rsidRPr="003A4AAF">
              <w:rPr>
                <w:rFonts w:ascii="Open Sans" w:hAnsi="Open Sans" w:cs="Open Sans"/>
                <w:sz w:val="22"/>
                <w:szCs w:val="22"/>
              </w:rPr>
              <w:t>are conducted in a way that protects a child’s right to privacy.</w:t>
            </w:r>
          </w:p>
          <w:p w14:paraId="6130BF0A" w14:textId="50930676" w:rsidR="00632DB7" w:rsidRPr="003A4AAF" w:rsidRDefault="00955E53" w:rsidP="000D470F">
            <w:pPr>
              <w:pStyle w:val="ListParagraph"/>
              <w:numPr>
                <w:ilvl w:val="0"/>
                <w:numId w:val="24"/>
              </w:numPr>
              <w:spacing w:before="0" w:after="0"/>
              <w:rPr>
                <w:rFonts w:ascii="Open Sans" w:hAnsi="Open Sans" w:cs="Open Sans"/>
                <w:sz w:val="22"/>
                <w:szCs w:val="22"/>
              </w:rPr>
            </w:pPr>
            <w:r w:rsidRPr="003A4AAF">
              <w:rPr>
                <w:rFonts w:ascii="Open Sans" w:hAnsi="Open Sans" w:cs="Open Sans"/>
                <w:sz w:val="22"/>
                <w:szCs w:val="22"/>
              </w:rPr>
              <w:t xml:space="preserve">Online communication between officials and children </w:t>
            </w:r>
            <w:r w:rsidR="00F02078" w:rsidRPr="003A4AAF">
              <w:rPr>
                <w:rFonts w:ascii="Open Sans" w:hAnsi="Open Sans" w:cs="Open Sans"/>
                <w:sz w:val="22"/>
                <w:szCs w:val="22"/>
              </w:rPr>
              <w:t>may be</w:t>
            </w:r>
            <w:r w:rsidRPr="003A4AAF">
              <w:rPr>
                <w:rFonts w:ascii="Open Sans" w:hAnsi="Open Sans" w:cs="Open Sans"/>
                <w:sz w:val="22"/>
                <w:szCs w:val="22"/>
              </w:rPr>
              <w:t xml:space="preserve"> reviewed by other officials. </w:t>
            </w:r>
          </w:p>
          <w:p w14:paraId="4F362249" w14:textId="46A18A85" w:rsidR="00BD12B5" w:rsidRPr="003A4AAF" w:rsidRDefault="00955E53" w:rsidP="000D470F">
            <w:pPr>
              <w:pStyle w:val="ListParagraph"/>
              <w:numPr>
                <w:ilvl w:val="0"/>
                <w:numId w:val="24"/>
              </w:numPr>
              <w:spacing w:before="0" w:after="0"/>
              <w:rPr>
                <w:rFonts w:ascii="Open Sans" w:hAnsi="Open Sans" w:cs="Open Sans"/>
                <w:sz w:val="22"/>
                <w:szCs w:val="22"/>
              </w:rPr>
            </w:pPr>
            <w:r w:rsidRPr="003A4AAF">
              <w:rPr>
                <w:rFonts w:ascii="Open Sans" w:hAnsi="Open Sans" w:cs="Open Sans"/>
                <w:sz w:val="22"/>
                <w:szCs w:val="22"/>
              </w:rPr>
              <w:t xml:space="preserve">Officials do not store children’s personal information on their personal devices. </w:t>
            </w:r>
          </w:p>
        </w:tc>
      </w:tr>
      <w:tr w:rsidR="00BD12B5" w:rsidRPr="004E2F78" w14:paraId="1D6BAEDC" w14:textId="77777777" w:rsidTr="357D201A">
        <w:tc>
          <w:tcPr>
            <w:tcW w:w="3539" w:type="dxa"/>
          </w:tcPr>
          <w:p w14:paraId="52AD1FA2" w14:textId="77777777" w:rsidR="00121B35" w:rsidRDefault="00BD12B5" w:rsidP="008F7330">
            <w:pPr>
              <w:spacing w:before="0" w:after="0"/>
              <w:rPr>
                <w:rFonts w:ascii="Open Sans" w:hAnsi="Open Sans" w:cs="Open Sans"/>
                <w:b/>
                <w:sz w:val="22"/>
                <w:szCs w:val="22"/>
              </w:rPr>
            </w:pPr>
            <w:r w:rsidRPr="004E2F78">
              <w:rPr>
                <w:rFonts w:ascii="Open Sans" w:hAnsi="Open Sans" w:cs="Open Sans"/>
                <w:b/>
                <w:sz w:val="22"/>
                <w:szCs w:val="22"/>
              </w:rPr>
              <w:lastRenderedPageBreak/>
              <w:t xml:space="preserve">National Principle 9: </w:t>
            </w:r>
          </w:p>
          <w:p w14:paraId="63D47D80" w14:textId="77777777" w:rsidR="00121B35" w:rsidRDefault="00121B35" w:rsidP="008F7330">
            <w:pPr>
              <w:spacing w:before="0" w:after="0"/>
              <w:rPr>
                <w:rFonts w:ascii="Open Sans" w:hAnsi="Open Sans" w:cs="Open Sans"/>
                <w:b/>
                <w:sz w:val="22"/>
                <w:szCs w:val="22"/>
              </w:rPr>
            </w:pPr>
          </w:p>
          <w:p w14:paraId="0216466F" w14:textId="691B9FF6" w:rsidR="00BD12B5" w:rsidRPr="004E2F78" w:rsidRDefault="00BD12B5" w:rsidP="008F7330">
            <w:pPr>
              <w:spacing w:before="0" w:after="0"/>
              <w:rPr>
                <w:rFonts w:ascii="Open Sans" w:hAnsi="Open Sans" w:cs="Open Sans"/>
                <w:b/>
                <w:sz w:val="22"/>
                <w:szCs w:val="22"/>
              </w:rPr>
            </w:pPr>
            <w:r w:rsidRPr="004E2F78">
              <w:rPr>
                <w:rFonts w:ascii="Open Sans" w:hAnsi="Open Sans" w:cs="Open Sans"/>
                <w:b/>
                <w:sz w:val="22"/>
                <w:szCs w:val="22"/>
              </w:rPr>
              <w:t>Implementation of national child safe principles is regularly reviewed and improved</w:t>
            </w:r>
          </w:p>
        </w:tc>
        <w:tc>
          <w:tcPr>
            <w:tcW w:w="6095" w:type="dxa"/>
          </w:tcPr>
          <w:p w14:paraId="4752BCB6" w14:textId="77777777" w:rsidR="00BD12B5" w:rsidRDefault="00BD12B5" w:rsidP="000D470F">
            <w:pPr>
              <w:pStyle w:val="ListParagraph"/>
              <w:numPr>
                <w:ilvl w:val="0"/>
                <w:numId w:val="20"/>
              </w:numPr>
              <w:spacing w:before="0" w:after="0"/>
              <w:rPr>
                <w:rFonts w:ascii="Open Sans" w:hAnsi="Open Sans" w:cs="Open Sans"/>
                <w:sz w:val="22"/>
                <w:szCs w:val="22"/>
              </w:rPr>
            </w:pPr>
            <w:r w:rsidRPr="004E2F78">
              <w:rPr>
                <w:rFonts w:ascii="Open Sans" w:hAnsi="Open Sans" w:cs="Open Sans"/>
                <w:sz w:val="22"/>
                <w:szCs w:val="22"/>
              </w:rPr>
              <w:t xml:space="preserve">The Commission reviews this </w:t>
            </w:r>
            <w:r>
              <w:rPr>
                <w:rFonts w:ascii="Open Sans" w:hAnsi="Open Sans" w:cs="Open Sans"/>
                <w:sz w:val="22"/>
                <w:szCs w:val="22"/>
              </w:rPr>
              <w:t>P</w:t>
            </w:r>
            <w:r w:rsidRPr="004E2F78">
              <w:rPr>
                <w:rFonts w:ascii="Open Sans" w:hAnsi="Open Sans" w:cs="Open Sans"/>
                <w:sz w:val="22"/>
                <w:szCs w:val="22"/>
              </w:rPr>
              <w:t>olicy regularly</w:t>
            </w:r>
            <w:r w:rsidR="00121B35">
              <w:rPr>
                <w:rFonts w:ascii="Open Sans" w:hAnsi="Open Sans" w:cs="Open Sans"/>
                <w:sz w:val="22"/>
                <w:szCs w:val="22"/>
              </w:rPr>
              <w:t xml:space="preserve">, at least every three (3) years, </w:t>
            </w:r>
            <w:r w:rsidRPr="004E2F78">
              <w:rPr>
                <w:rFonts w:ascii="Open Sans" w:hAnsi="Open Sans" w:cs="Open Sans"/>
                <w:sz w:val="22"/>
                <w:szCs w:val="22"/>
              </w:rPr>
              <w:t>to ensure its effectiveness and utility in creating a child safe environment</w:t>
            </w:r>
            <w:r w:rsidR="00042AAC">
              <w:rPr>
                <w:rFonts w:ascii="Open Sans" w:hAnsi="Open Sans" w:cs="Open Sans"/>
                <w:sz w:val="22"/>
                <w:szCs w:val="22"/>
              </w:rPr>
              <w:t>, and compliance with rele</w:t>
            </w:r>
            <w:r w:rsidR="00D24388">
              <w:rPr>
                <w:rFonts w:ascii="Open Sans" w:hAnsi="Open Sans" w:cs="Open Sans"/>
                <w:sz w:val="22"/>
                <w:szCs w:val="22"/>
              </w:rPr>
              <w:t xml:space="preserve">vant laws. </w:t>
            </w:r>
          </w:p>
          <w:p w14:paraId="2B98BBDC" w14:textId="7AC1D832" w:rsidR="007706F5" w:rsidRPr="004E2F78" w:rsidRDefault="007706F5" w:rsidP="000D470F">
            <w:pPr>
              <w:pStyle w:val="ListParagraph"/>
              <w:numPr>
                <w:ilvl w:val="0"/>
                <w:numId w:val="20"/>
              </w:numPr>
              <w:spacing w:before="0" w:after="0"/>
              <w:rPr>
                <w:rFonts w:ascii="Open Sans" w:hAnsi="Open Sans" w:cs="Open Sans"/>
                <w:sz w:val="22"/>
                <w:szCs w:val="22"/>
              </w:rPr>
            </w:pPr>
            <w:r>
              <w:rPr>
                <w:rFonts w:ascii="Open Sans" w:hAnsi="Open Sans" w:cs="Open Sans"/>
                <w:sz w:val="22"/>
                <w:szCs w:val="22"/>
              </w:rPr>
              <w:t>This Policy is subject to internal audit for compliance purposes.</w:t>
            </w:r>
          </w:p>
        </w:tc>
      </w:tr>
      <w:tr w:rsidR="00BD12B5" w:rsidRPr="004E2F78" w14:paraId="06163FF6" w14:textId="77777777" w:rsidTr="357D201A">
        <w:tc>
          <w:tcPr>
            <w:tcW w:w="3539" w:type="dxa"/>
          </w:tcPr>
          <w:p w14:paraId="2CBA5C4D" w14:textId="77777777" w:rsidR="00121B35" w:rsidRDefault="00BD12B5" w:rsidP="008F7330">
            <w:pPr>
              <w:spacing w:before="0" w:after="0"/>
              <w:rPr>
                <w:rFonts w:ascii="Open Sans" w:hAnsi="Open Sans" w:cs="Open Sans"/>
                <w:b/>
                <w:sz w:val="22"/>
                <w:szCs w:val="22"/>
              </w:rPr>
            </w:pPr>
            <w:r w:rsidRPr="004E2F78">
              <w:rPr>
                <w:rFonts w:ascii="Open Sans" w:hAnsi="Open Sans" w:cs="Open Sans"/>
                <w:b/>
                <w:sz w:val="22"/>
                <w:szCs w:val="22"/>
              </w:rPr>
              <w:t xml:space="preserve">National Principle 10: </w:t>
            </w:r>
          </w:p>
          <w:p w14:paraId="7B2834E2" w14:textId="77777777" w:rsidR="00121B35" w:rsidRDefault="00121B35" w:rsidP="008F7330">
            <w:pPr>
              <w:spacing w:before="0" w:after="0"/>
              <w:rPr>
                <w:rFonts w:ascii="Open Sans" w:hAnsi="Open Sans" w:cs="Open Sans"/>
                <w:b/>
                <w:sz w:val="22"/>
                <w:szCs w:val="22"/>
              </w:rPr>
            </w:pPr>
          </w:p>
          <w:p w14:paraId="471FE06C" w14:textId="44AB4FFB" w:rsidR="00BD12B5" w:rsidRPr="004E2F78" w:rsidRDefault="00BD12B5" w:rsidP="008F7330">
            <w:pPr>
              <w:spacing w:before="0" w:after="0"/>
              <w:rPr>
                <w:rFonts w:ascii="Open Sans" w:hAnsi="Open Sans" w:cs="Open Sans"/>
                <w:b/>
                <w:sz w:val="22"/>
                <w:szCs w:val="22"/>
              </w:rPr>
            </w:pPr>
            <w:r w:rsidRPr="004E2F78">
              <w:rPr>
                <w:rFonts w:ascii="Open Sans" w:hAnsi="Open Sans" w:cs="Open Sans"/>
                <w:b/>
                <w:sz w:val="22"/>
                <w:szCs w:val="22"/>
              </w:rPr>
              <w:t>Policies and procedures document how the organisation is safe for children and young people</w:t>
            </w:r>
          </w:p>
        </w:tc>
        <w:tc>
          <w:tcPr>
            <w:tcW w:w="6095" w:type="dxa"/>
          </w:tcPr>
          <w:p w14:paraId="2CF17969" w14:textId="5AD8DE3A" w:rsidR="00BD12B5" w:rsidRPr="004E2F78" w:rsidRDefault="00BD12B5" w:rsidP="000D470F">
            <w:pPr>
              <w:pStyle w:val="ListParagraph"/>
              <w:numPr>
                <w:ilvl w:val="0"/>
                <w:numId w:val="26"/>
              </w:numPr>
              <w:spacing w:before="0" w:after="0"/>
              <w:rPr>
                <w:rFonts w:ascii="Open Sans" w:hAnsi="Open Sans" w:cs="Open Sans"/>
                <w:sz w:val="22"/>
                <w:szCs w:val="22"/>
              </w:rPr>
            </w:pPr>
            <w:r w:rsidRPr="004E2F78">
              <w:rPr>
                <w:rFonts w:ascii="Open Sans" w:hAnsi="Open Sans" w:cs="Open Sans"/>
                <w:sz w:val="22"/>
                <w:szCs w:val="22"/>
              </w:rPr>
              <w:t xml:space="preserve">This </w:t>
            </w:r>
            <w:r>
              <w:rPr>
                <w:rFonts w:ascii="Open Sans" w:hAnsi="Open Sans" w:cs="Open Sans"/>
                <w:sz w:val="22"/>
                <w:szCs w:val="22"/>
              </w:rPr>
              <w:t>P</w:t>
            </w:r>
            <w:r w:rsidRPr="004E2F78">
              <w:rPr>
                <w:rFonts w:ascii="Open Sans" w:hAnsi="Open Sans" w:cs="Open Sans"/>
                <w:sz w:val="22"/>
                <w:szCs w:val="22"/>
              </w:rPr>
              <w:t xml:space="preserve">olicy is publicly accessible </w:t>
            </w:r>
            <w:r w:rsidR="00121B35">
              <w:rPr>
                <w:rFonts w:ascii="Open Sans" w:hAnsi="Open Sans" w:cs="Open Sans"/>
                <w:sz w:val="22"/>
                <w:szCs w:val="22"/>
              </w:rPr>
              <w:t xml:space="preserve">on </w:t>
            </w:r>
            <w:r w:rsidRPr="004E2F78">
              <w:rPr>
                <w:rFonts w:ascii="Open Sans" w:hAnsi="Open Sans" w:cs="Open Sans"/>
                <w:sz w:val="22"/>
                <w:szCs w:val="22"/>
              </w:rPr>
              <w:t>the Australian Human Rights Commission website.</w:t>
            </w:r>
          </w:p>
          <w:p w14:paraId="46CB7362" w14:textId="3B7BA610" w:rsidR="00BD12B5" w:rsidRPr="004E2F78" w:rsidRDefault="00BD12B5" w:rsidP="000D470F">
            <w:pPr>
              <w:pStyle w:val="ListParagraph"/>
              <w:numPr>
                <w:ilvl w:val="0"/>
                <w:numId w:val="26"/>
              </w:numPr>
              <w:spacing w:before="0" w:after="0"/>
              <w:rPr>
                <w:rFonts w:ascii="Open Sans" w:hAnsi="Open Sans" w:cs="Open Sans"/>
                <w:sz w:val="22"/>
                <w:szCs w:val="22"/>
              </w:rPr>
            </w:pPr>
            <w:r w:rsidRPr="004E2F78">
              <w:rPr>
                <w:rFonts w:ascii="Open Sans" w:hAnsi="Open Sans" w:cs="Open Sans"/>
                <w:sz w:val="22"/>
                <w:szCs w:val="22"/>
              </w:rPr>
              <w:t xml:space="preserve">Other policies and procedures, and further information, are available to guide </w:t>
            </w:r>
            <w:r w:rsidR="00121B35">
              <w:rPr>
                <w:rFonts w:ascii="Open Sans" w:hAnsi="Open Sans" w:cs="Open Sans"/>
                <w:sz w:val="22"/>
                <w:szCs w:val="22"/>
              </w:rPr>
              <w:t>officials</w:t>
            </w:r>
            <w:r w:rsidRPr="004E2F78">
              <w:rPr>
                <w:rFonts w:ascii="Open Sans" w:hAnsi="Open Sans" w:cs="Open Sans"/>
                <w:sz w:val="22"/>
                <w:szCs w:val="22"/>
              </w:rPr>
              <w:t xml:space="preserve"> in meeting their obligations under this </w:t>
            </w:r>
            <w:r>
              <w:rPr>
                <w:rFonts w:ascii="Open Sans" w:hAnsi="Open Sans" w:cs="Open Sans"/>
                <w:sz w:val="22"/>
                <w:szCs w:val="22"/>
              </w:rPr>
              <w:t>P</w:t>
            </w:r>
            <w:r w:rsidRPr="004E2F78">
              <w:rPr>
                <w:rFonts w:ascii="Open Sans" w:hAnsi="Open Sans" w:cs="Open Sans"/>
                <w:sz w:val="22"/>
                <w:szCs w:val="22"/>
              </w:rPr>
              <w:t>olicy.</w:t>
            </w:r>
          </w:p>
        </w:tc>
      </w:tr>
    </w:tbl>
    <w:p w14:paraId="1EA06D2D" w14:textId="77777777" w:rsidR="00BD12B5" w:rsidRDefault="00BD12B5" w:rsidP="00BD12B5">
      <w:pPr>
        <w:spacing w:before="0" w:after="0"/>
      </w:pPr>
    </w:p>
    <w:p w14:paraId="34923A54" w14:textId="5DA37FFB" w:rsidR="00D608AC" w:rsidRPr="000A6B9F" w:rsidRDefault="00BD12B5" w:rsidP="00563C94">
      <w:pPr>
        <w:pStyle w:val="Heading1"/>
        <w:numPr>
          <w:ilvl w:val="0"/>
          <w:numId w:val="0"/>
        </w:numPr>
        <w:rPr>
          <w:rFonts w:ascii="Open Sans" w:hAnsi="Open Sans" w:cs="Open Sans"/>
        </w:rPr>
      </w:pPr>
      <w:bookmarkStart w:id="261" w:name="_Appendix_A_Responsibilities"/>
      <w:bookmarkEnd w:id="261"/>
      <w:r>
        <w:br w:type="page"/>
      </w:r>
      <w:bookmarkStart w:id="262" w:name="_Toc110525578"/>
      <w:r w:rsidR="00D608AC">
        <w:lastRenderedPageBreak/>
        <w:t>Appendix A</w:t>
      </w:r>
      <w:r w:rsidR="00D608AC">
        <w:tab/>
      </w:r>
      <w:r w:rsidR="00D608AC">
        <w:rPr>
          <w:rFonts w:ascii="Open Sans" w:hAnsi="Open Sans" w:cs="Open Sans"/>
        </w:rPr>
        <w:t>Responsibilities</w:t>
      </w:r>
      <w:bookmarkEnd w:id="262"/>
      <w:r w:rsidR="00D608AC">
        <w:rPr>
          <w:rFonts w:ascii="Open Sans" w:hAnsi="Open Sans" w:cs="Open Sans"/>
        </w:rPr>
        <w:t xml:space="preserve"> </w:t>
      </w:r>
    </w:p>
    <w:p w14:paraId="471D46A9" w14:textId="75C95853" w:rsidR="00563C94" w:rsidRDefault="00D608AC" w:rsidP="00D608AC">
      <w:pPr>
        <w:spacing w:before="0" w:after="0"/>
        <w:rPr>
          <w:rFonts w:ascii="Open Sans" w:hAnsi="Open Sans" w:cs="Open Sans"/>
        </w:rPr>
      </w:pPr>
      <w:r w:rsidRPr="00C2449D">
        <w:rPr>
          <w:rFonts w:ascii="Open Sans" w:hAnsi="Open Sans" w:cs="Open Sans"/>
        </w:rPr>
        <w:t xml:space="preserve">Child safety and wellbeing is a shared responsibility for everyone at the Commission. </w:t>
      </w:r>
      <w:r w:rsidR="00563C94">
        <w:rPr>
          <w:rFonts w:ascii="Open Sans" w:hAnsi="Open Sans" w:cs="Open Sans"/>
        </w:rPr>
        <w:t xml:space="preserve">All officials must comply with the matters set out in this Policy. </w:t>
      </w:r>
    </w:p>
    <w:p w14:paraId="4EA845D7" w14:textId="77777777" w:rsidR="00563C94" w:rsidRDefault="00563C94" w:rsidP="00D608AC">
      <w:pPr>
        <w:spacing w:before="0" w:after="0"/>
        <w:rPr>
          <w:rFonts w:ascii="Open Sans" w:hAnsi="Open Sans" w:cs="Open Sans"/>
        </w:rPr>
      </w:pPr>
    </w:p>
    <w:p w14:paraId="0D864044" w14:textId="05BDFF17" w:rsidR="00D608AC" w:rsidRPr="00C2449D" w:rsidRDefault="00563C94" w:rsidP="00D608AC">
      <w:pPr>
        <w:spacing w:before="0" w:after="0"/>
        <w:rPr>
          <w:rFonts w:ascii="Open Sans" w:hAnsi="Open Sans" w:cs="Open Sans"/>
        </w:rPr>
      </w:pPr>
      <w:r>
        <w:rPr>
          <w:rFonts w:ascii="Open Sans" w:hAnsi="Open Sans" w:cs="Open Sans"/>
        </w:rPr>
        <w:t>Officials</w:t>
      </w:r>
      <w:r w:rsidR="00D608AC" w:rsidRPr="00C2449D">
        <w:rPr>
          <w:rFonts w:ascii="Open Sans" w:hAnsi="Open Sans" w:cs="Open Sans"/>
        </w:rPr>
        <w:t xml:space="preserve"> in particular roles hold special responsibilities, as follows:</w:t>
      </w:r>
    </w:p>
    <w:p w14:paraId="725C2706" w14:textId="77777777" w:rsidR="00D608AC" w:rsidRPr="00C2449D" w:rsidRDefault="00D608AC" w:rsidP="00D608AC">
      <w:pPr>
        <w:spacing w:before="0" w:after="0"/>
        <w:rPr>
          <w:rFonts w:ascii="Open Sans" w:hAnsi="Open Sans" w:cs="Open Sans"/>
        </w:rPr>
      </w:pPr>
    </w:p>
    <w:p w14:paraId="54520578" w14:textId="77777777" w:rsidR="00D608AC" w:rsidRDefault="00D608AC" w:rsidP="00D608AC">
      <w:pPr>
        <w:spacing w:before="0" w:after="0"/>
        <w:rPr>
          <w:rFonts w:ascii="Open Sans" w:hAnsi="Open Sans" w:cs="Open Sans"/>
        </w:rPr>
      </w:pPr>
      <w:r w:rsidRPr="00C2449D">
        <w:rPr>
          <w:rFonts w:ascii="Open Sans" w:hAnsi="Open Sans" w:cs="Open Sans"/>
        </w:rPr>
        <w:t xml:space="preserve">The </w:t>
      </w:r>
      <w:r w:rsidRPr="00C2449D">
        <w:rPr>
          <w:rFonts w:ascii="Open Sans" w:hAnsi="Open Sans" w:cs="Open Sans"/>
          <w:b/>
        </w:rPr>
        <w:t>President and Commissioners</w:t>
      </w:r>
      <w:r w:rsidRPr="00C2449D">
        <w:rPr>
          <w:rFonts w:ascii="Open Sans" w:hAnsi="Open Sans" w:cs="Open Sans"/>
        </w:rPr>
        <w:t xml:space="preserve"> are responsible for:</w:t>
      </w:r>
    </w:p>
    <w:p w14:paraId="5CA8142E" w14:textId="77777777" w:rsidR="00563C94" w:rsidRPr="00C2449D" w:rsidRDefault="00563C94" w:rsidP="00D608AC">
      <w:pPr>
        <w:spacing w:before="0" w:after="0"/>
        <w:rPr>
          <w:rFonts w:ascii="Open Sans" w:hAnsi="Open Sans" w:cs="Open Sans"/>
        </w:rPr>
      </w:pPr>
    </w:p>
    <w:p w14:paraId="69A8A2D6" w14:textId="0165588C" w:rsidR="00D608AC" w:rsidRPr="00C2449D" w:rsidRDefault="00D608AC" w:rsidP="000D470F">
      <w:pPr>
        <w:pStyle w:val="ListParagraph"/>
        <w:numPr>
          <w:ilvl w:val="0"/>
          <w:numId w:val="19"/>
        </w:numPr>
        <w:spacing w:before="0" w:after="0"/>
        <w:rPr>
          <w:rFonts w:ascii="Open Sans" w:hAnsi="Open Sans" w:cs="Open Sans"/>
        </w:rPr>
      </w:pPr>
      <w:r w:rsidRPr="00C2449D">
        <w:rPr>
          <w:rFonts w:ascii="Open Sans" w:hAnsi="Open Sans" w:cs="Open Sans"/>
        </w:rPr>
        <w:t>making a public commitment to child safety and wellbeing</w:t>
      </w:r>
    </w:p>
    <w:p w14:paraId="057BC835" w14:textId="0A718EE0" w:rsidR="00D608AC" w:rsidRPr="00C2449D" w:rsidRDefault="00D608AC" w:rsidP="000D470F">
      <w:pPr>
        <w:pStyle w:val="ListParagraph"/>
        <w:numPr>
          <w:ilvl w:val="0"/>
          <w:numId w:val="19"/>
        </w:numPr>
        <w:spacing w:before="0" w:after="0"/>
        <w:rPr>
          <w:rFonts w:ascii="Open Sans" w:hAnsi="Open Sans" w:cs="Open Sans"/>
        </w:rPr>
      </w:pPr>
      <w:r w:rsidRPr="00C2449D">
        <w:rPr>
          <w:rFonts w:ascii="Open Sans" w:hAnsi="Open Sans" w:cs="Open Sans"/>
        </w:rPr>
        <w:t>championing a child safe culture</w:t>
      </w:r>
    </w:p>
    <w:p w14:paraId="78BC5245" w14:textId="03C5995D" w:rsidR="00D608AC" w:rsidRDefault="00D608AC" w:rsidP="000D470F">
      <w:pPr>
        <w:pStyle w:val="ListParagraph"/>
        <w:numPr>
          <w:ilvl w:val="0"/>
          <w:numId w:val="19"/>
        </w:numPr>
        <w:spacing w:before="0" w:after="0"/>
        <w:rPr>
          <w:rFonts w:ascii="Open Sans" w:hAnsi="Open Sans" w:cs="Open Sans"/>
        </w:rPr>
      </w:pPr>
      <w:r w:rsidRPr="00C2449D">
        <w:rPr>
          <w:rFonts w:ascii="Open Sans" w:hAnsi="Open Sans" w:cs="Open Sans"/>
        </w:rPr>
        <w:t>modelling and reinforcing attitudes that value children</w:t>
      </w:r>
    </w:p>
    <w:p w14:paraId="0FB1B77B" w14:textId="54E5FB63" w:rsidR="00127A65" w:rsidRDefault="00CA762B" w:rsidP="000D470F">
      <w:pPr>
        <w:pStyle w:val="ListParagraph"/>
        <w:numPr>
          <w:ilvl w:val="0"/>
          <w:numId w:val="19"/>
        </w:numPr>
        <w:spacing w:before="0" w:after="0"/>
        <w:rPr>
          <w:rFonts w:ascii="Open Sans" w:hAnsi="Open Sans" w:cs="Open Sans"/>
        </w:rPr>
      </w:pPr>
      <w:r>
        <w:rPr>
          <w:rFonts w:ascii="Open Sans" w:hAnsi="Open Sans" w:cs="Open Sans"/>
        </w:rPr>
        <w:t>n</w:t>
      </w:r>
      <w:r w:rsidR="00127A65">
        <w:rPr>
          <w:rFonts w:ascii="Open Sans" w:hAnsi="Open Sans" w:cs="Open Sans"/>
        </w:rPr>
        <w:t xml:space="preserve">otifying Human Resources if </w:t>
      </w:r>
      <w:r>
        <w:rPr>
          <w:rFonts w:ascii="Open Sans" w:hAnsi="Open Sans" w:cs="Open Sans"/>
        </w:rPr>
        <w:t>a position in their team may involve working with children</w:t>
      </w:r>
      <w:r w:rsidR="00C76786">
        <w:rPr>
          <w:rFonts w:ascii="Open Sans" w:hAnsi="Open Sans" w:cs="Open Sans"/>
        </w:rPr>
        <w:t>,</w:t>
      </w:r>
      <w:r>
        <w:rPr>
          <w:rFonts w:ascii="Open Sans" w:hAnsi="Open Sans" w:cs="Open Sans"/>
        </w:rPr>
        <w:t xml:space="preserve"> prior to recruiting for that position. </w:t>
      </w:r>
    </w:p>
    <w:p w14:paraId="6BAD2A08" w14:textId="77777777" w:rsidR="00D608AC" w:rsidRPr="00C2449D" w:rsidRDefault="00D608AC" w:rsidP="00D608AC">
      <w:pPr>
        <w:spacing w:before="0" w:after="0"/>
        <w:rPr>
          <w:rFonts w:ascii="Open Sans" w:hAnsi="Open Sans" w:cs="Open Sans"/>
        </w:rPr>
      </w:pPr>
    </w:p>
    <w:p w14:paraId="6D32769B" w14:textId="15279559" w:rsidR="00D608AC" w:rsidRDefault="00D608AC" w:rsidP="00D608AC">
      <w:pPr>
        <w:spacing w:before="0" w:after="0"/>
        <w:rPr>
          <w:rFonts w:ascii="Open Sans" w:hAnsi="Open Sans" w:cs="Open Sans"/>
        </w:rPr>
      </w:pPr>
      <w:r w:rsidRPr="0026777F">
        <w:rPr>
          <w:rFonts w:ascii="Open Sans" w:hAnsi="Open Sans" w:cs="Open Sans"/>
          <w:b/>
          <w:bCs/>
        </w:rPr>
        <w:t xml:space="preserve">Chief </w:t>
      </w:r>
      <w:r w:rsidRPr="00C2449D">
        <w:rPr>
          <w:rFonts w:ascii="Open Sans" w:hAnsi="Open Sans" w:cs="Open Sans"/>
          <w:b/>
        </w:rPr>
        <w:t>Executive</w:t>
      </w:r>
      <w:r w:rsidRPr="00C2449D">
        <w:rPr>
          <w:rFonts w:ascii="Open Sans" w:hAnsi="Open Sans" w:cs="Open Sans"/>
        </w:rPr>
        <w:t xml:space="preserve"> </w:t>
      </w:r>
      <w:r w:rsidR="00AD0BE4">
        <w:rPr>
          <w:rFonts w:ascii="Open Sans" w:hAnsi="Open Sans" w:cs="Open Sans"/>
        </w:rPr>
        <w:t>responsibilities are</w:t>
      </w:r>
      <w:r w:rsidRPr="00C2449D">
        <w:rPr>
          <w:rFonts w:ascii="Open Sans" w:hAnsi="Open Sans" w:cs="Open Sans"/>
        </w:rPr>
        <w:t>:</w:t>
      </w:r>
    </w:p>
    <w:p w14:paraId="2570E80A" w14:textId="77777777" w:rsidR="00563C94" w:rsidRPr="00C2449D" w:rsidRDefault="00563C94" w:rsidP="00D608AC">
      <w:pPr>
        <w:spacing w:before="0" w:after="0"/>
        <w:rPr>
          <w:rFonts w:ascii="Open Sans" w:hAnsi="Open Sans" w:cs="Open Sans"/>
        </w:rPr>
      </w:pPr>
    </w:p>
    <w:p w14:paraId="43FD0255" w14:textId="01F155C9" w:rsidR="00D608AC" w:rsidRPr="00C2449D" w:rsidRDefault="00D608AC" w:rsidP="000D470F">
      <w:pPr>
        <w:pStyle w:val="ListParagraph"/>
        <w:numPr>
          <w:ilvl w:val="0"/>
          <w:numId w:val="15"/>
        </w:numPr>
        <w:spacing w:before="0" w:after="0"/>
        <w:rPr>
          <w:rFonts w:ascii="Open Sans" w:hAnsi="Open Sans" w:cs="Open Sans"/>
        </w:rPr>
      </w:pPr>
      <w:r w:rsidRPr="00C2449D">
        <w:rPr>
          <w:rFonts w:ascii="Open Sans" w:hAnsi="Open Sans" w:cs="Open Sans"/>
        </w:rPr>
        <w:t xml:space="preserve">dealing with and investigating reports of misconduct by Commission </w:t>
      </w:r>
      <w:r w:rsidR="00861375">
        <w:rPr>
          <w:rFonts w:ascii="Open Sans" w:hAnsi="Open Sans" w:cs="Open Sans"/>
        </w:rPr>
        <w:t xml:space="preserve">officials </w:t>
      </w:r>
      <w:r>
        <w:rPr>
          <w:rFonts w:ascii="Open Sans" w:hAnsi="Open Sans" w:cs="Open Sans"/>
        </w:rPr>
        <w:t>and service providers</w:t>
      </w:r>
    </w:p>
    <w:p w14:paraId="0DAE6817" w14:textId="1C024B1D" w:rsidR="00664EC7" w:rsidRDefault="00D608AC" w:rsidP="000D470F">
      <w:pPr>
        <w:pStyle w:val="ListParagraph"/>
        <w:numPr>
          <w:ilvl w:val="0"/>
          <w:numId w:val="15"/>
        </w:numPr>
        <w:spacing w:before="0" w:after="0"/>
        <w:rPr>
          <w:rFonts w:ascii="Open Sans" w:hAnsi="Open Sans" w:cs="Open Sans"/>
        </w:rPr>
      </w:pPr>
      <w:r w:rsidRPr="00C2449D">
        <w:rPr>
          <w:rFonts w:ascii="Open Sans" w:hAnsi="Open Sans" w:cs="Open Sans"/>
        </w:rPr>
        <w:t>making reports to the relevant authorities of suspected or actual child harm</w:t>
      </w:r>
      <w:r w:rsidR="00664EC7">
        <w:rPr>
          <w:rFonts w:ascii="Open Sans" w:hAnsi="Open Sans" w:cs="Open Sans"/>
        </w:rPr>
        <w:t>.</w:t>
      </w:r>
    </w:p>
    <w:p w14:paraId="69FAF2F6" w14:textId="0F78C569" w:rsidR="00D608AC" w:rsidRDefault="00664EC7" w:rsidP="000D470F">
      <w:pPr>
        <w:pStyle w:val="ListParagraph"/>
        <w:numPr>
          <w:ilvl w:val="0"/>
          <w:numId w:val="15"/>
        </w:numPr>
        <w:spacing w:before="0" w:after="0"/>
        <w:rPr>
          <w:rFonts w:ascii="Open Sans" w:hAnsi="Open Sans" w:cs="Open Sans"/>
        </w:rPr>
      </w:pPr>
      <w:r>
        <w:rPr>
          <w:rFonts w:ascii="Open Sans" w:hAnsi="Open Sans" w:cs="Open Sans"/>
        </w:rPr>
        <w:t xml:space="preserve">maintaining </w:t>
      </w:r>
      <w:r w:rsidR="002E5469">
        <w:rPr>
          <w:rFonts w:ascii="Open Sans" w:hAnsi="Open Sans" w:cs="Open Sans"/>
        </w:rPr>
        <w:t xml:space="preserve">a register that accurately records the details of any report made to any relevant authority of suspected or actual child </w:t>
      </w:r>
      <w:r w:rsidR="008E569E">
        <w:rPr>
          <w:rFonts w:ascii="Open Sans" w:hAnsi="Open Sans" w:cs="Open Sans"/>
        </w:rPr>
        <w:t>harm</w:t>
      </w:r>
    </w:p>
    <w:p w14:paraId="6A0551A0" w14:textId="0ECBAFD1" w:rsidR="00D608AC" w:rsidRPr="00C2449D" w:rsidRDefault="00701E0C" w:rsidP="000D470F">
      <w:pPr>
        <w:pStyle w:val="ListParagraph"/>
        <w:numPr>
          <w:ilvl w:val="0"/>
          <w:numId w:val="15"/>
        </w:numPr>
        <w:spacing w:before="0" w:after="0"/>
        <w:rPr>
          <w:rFonts w:ascii="Open Sans" w:hAnsi="Open Sans" w:cs="Open Sans"/>
        </w:rPr>
      </w:pPr>
      <w:r>
        <w:rPr>
          <w:rFonts w:ascii="Open Sans" w:hAnsi="Open Sans" w:cs="Open Sans"/>
        </w:rPr>
        <w:t>ensuring this Policy is</w:t>
      </w:r>
      <w:r w:rsidR="00D608AC" w:rsidRPr="00C2449D">
        <w:rPr>
          <w:rFonts w:ascii="Open Sans" w:hAnsi="Open Sans" w:cs="Open Sans"/>
        </w:rPr>
        <w:t xml:space="preserve"> review</w:t>
      </w:r>
      <w:r>
        <w:rPr>
          <w:rFonts w:ascii="Open Sans" w:hAnsi="Open Sans" w:cs="Open Sans"/>
        </w:rPr>
        <w:t>ed</w:t>
      </w:r>
      <w:r w:rsidR="00D608AC" w:rsidRPr="00C2449D">
        <w:rPr>
          <w:rFonts w:ascii="Open Sans" w:hAnsi="Open Sans" w:cs="Open Sans"/>
        </w:rPr>
        <w:t xml:space="preserve"> </w:t>
      </w:r>
      <w:r w:rsidR="00121B35">
        <w:rPr>
          <w:rFonts w:ascii="Open Sans" w:hAnsi="Open Sans" w:cs="Open Sans"/>
        </w:rPr>
        <w:t>at least</w:t>
      </w:r>
      <w:r w:rsidR="00D608AC" w:rsidRPr="00C2449D">
        <w:rPr>
          <w:rFonts w:ascii="Open Sans" w:hAnsi="Open Sans" w:cs="Open Sans"/>
        </w:rPr>
        <w:t xml:space="preserve"> every </w:t>
      </w:r>
      <w:r w:rsidR="00121B35">
        <w:rPr>
          <w:rFonts w:ascii="Open Sans" w:hAnsi="Open Sans" w:cs="Open Sans"/>
        </w:rPr>
        <w:t>three</w:t>
      </w:r>
      <w:r w:rsidR="00D608AC" w:rsidRPr="00C2449D">
        <w:rPr>
          <w:rFonts w:ascii="Open Sans" w:hAnsi="Open Sans" w:cs="Open Sans"/>
        </w:rPr>
        <w:t xml:space="preserve"> years.</w:t>
      </w:r>
    </w:p>
    <w:p w14:paraId="69195558" w14:textId="77777777" w:rsidR="00D608AC" w:rsidRPr="00C2449D" w:rsidRDefault="00D608AC" w:rsidP="00D608AC">
      <w:pPr>
        <w:spacing w:before="0" w:after="0"/>
        <w:rPr>
          <w:rFonts w:ascii="Open Sans" w:hAnsi="Open Sans" w:cs="Open Sans"/>
        </w:rPr>
      </w:pPr>
    </w:p>
    <w:p w14:paraId="0BEBF23B" w14:textId="465E5DBB" w:rsidR="00D608AC" w:rsidRDefault="00861375" w:rsidP="00D608AC">
      <w:pPr>
        <w:spacing w:before="0" w:after="0"/>
        <w:rPr>
          <w:rFonts w:ascii="Open Sans" w:hAnsi="Open Sans" w:cs="Open Sans"/>
        </w:rPr>
      </w:pPr>
      <w:r>
        <w:rPr>
          <w:rFonts w:ascii="Open Sans" w:hAnsi="Open Sans" w:cs="Open Sans"/>
          <w:b/>
        </w:rPr>
        <w:t>General Counsel</w:t>
      </w:r>
      <w:r w:rsidR="00D608AC">
        <w:rPr>
          <w:rFonts w:ascii="Open Sans" w:hAnsi="Open Sans" w:cs="Open Sans"/>
          <w:b/>
        </w:rPr>
        <w:t xml:space="preserve"> </w:t>
      </w:r>
      <w:r w:rsidR="00AD0BE4">
        <w:rPr>
          <w:rFonts w:ascii="Open Sans" w:hAnsi="Open Sans" w:cs="Open Sans"/>
          <w:bCs/>
        </w:rPr>
        <w:t>responsibilities are</w:t>
      </w:r>
      <w:r w:rsidR="00D608AC" w:rsidRPr="00C2449D">
        <w:rPr>
          <w:rFonts w:ascii="Open Sans" w:hAnsi="Open Sans" w:cs="Open Sans"/>
        </w:rPr>
        <w:t xml:space="preserve">: </w:t>
      </w:r>
    </w:p>
    <w:p w14:paraId="65DEBA24" w14:textId="77777777" w:rsidR="00563C94" w:rsidRPr="00C2449D" w:rsidRDefault="00563C94" w:rsidP="00D608AC">
      <w:pPr>
        <w:spacing w:before="0" w:after="0"/>
        <w:rPr>
          <w:rFonts w:ascii="Open Sans" w:hAnsi="Open Sans" w:cs="Open Sans"/>
        </w:rPr>
      </w:pPr>
    </w:p>
    <w:p w14:paraId="1F1F8332" w14:textId="3F9607E3" w:rsidR="007171AA" w:rsidRDefault="00B008F5" w:rsidP="000D470F">
      <w:pPr>
        <w:pStyle w:val="ListParagraph"/>
        <w:numPr>
          <w:ilvl w:val="0"/>
          <w:numId w:val="18"/>
        </w:numPr>
        <w:spacing w:before="0" w:after="0"/>
        <w:rPr>
          <w:rFonts w:ascii="Open Sans" w:hAnsi="Open Sans" w:cs="Open Sans"/>
        </w:rPr>
      </w:pPr>
      <w:r>
        <w:rPr>
          <w:rFonts w:ascii="Open Sans" w:hAnsi="Open Sans" w:cs="Open Sans"/>
        </w:rPr>
        <w:t xml:space="preserve">causing </w:t>
      </w:r>
      <w:r w:rsidR="007171AA">
        <w:rPr>
          <w:rFonts w:ascii="Open Sans" w:hAnsi="Open Sans" w:cs="Open Sans"/>
        </w:rPr>
        <w:t>officials</w:t>
      </w:r>
      <w:r>
        <w:rPr>
          <w:rFonts w:ascii="Open Sans" w:hAnsi="Open Sans" w:cs="Open Sans"/>
        </w:rPr>
        <w:t xml:space="preserve"> to be advised as to the </w:t>
      </w:r>
      <w:r w:rsidR="007171AA">
        <w:rPr>
          <w:rFonts w:ascii="Open Sans" w:hAnsi="Open Sans" w:cs="Open Sans"/>
        </w:rPr>
        <w:t>appropriateness o</w:t>
      </w:r>
      <w:r>
        <w:rPr>
          <w:rFonts w:ascii="Open Sans" w:hAnsi="Open Sans" w:cs="Open Sans"/>
        </w:rPr>
        <w:t xml:space="preserve">f the type of consent being obtained for each Commission activity involving children, and reviewing any </w:t>
      </w:r>
      <w:r w:rsidRPr="00670A39">
        <w:rPr>
          <w:rFonts w:ascii="Open Sans" w:hAnsi="Open Sans" w:cs="Open Sans"/>
        </w:rPr>
        <w:t>consent</w:t>
      </w:r>
      <w:r w:rsidR="00EB4F57" w:rsidRPr="00670A39">
        <w:rPr>
          <w:rFonts w:ascii="Open Sans" w:hAnsi="Open Sans" w:cs="Open Sans"/>
        </w:rPr>
        <w:t xml:space="preserve"> requests</w:t>
      </w:r>
      <w:r w:rsidRPr="00670A39">
        <w:rPr>
          <w:rFonts w:ascii="Open Sans" w:hAnsi="Open Sans" w:cs="Open Sans"/>
        </w:rPr>
        <w:t xml:space="preserve"> </w:t>
      </w:r>
      <w:r w:rsidR="00861865">
        <w:rPr>
          <w:rFonts w:ascii="Open Sans" w:hAnsi="Open Sans" w:cs="Open Sans"/>
        </w:rPr>
        <w:t xml:space="preserve">that are </w:t>
      </w:r>
      <w:r w:rsidR="00563C94">
        <w:rPr>
          <w:rFonts w:ascii="Open Sans" w:hAnsi="Open Sans" w:cs="Open Sans"/>
        </w:rPr>
        <w:t>to be used</w:t>
      </w:r>
    </w:p>
    <w:p w14:paraId="75B86C11" w14:textId="0BFD1DF5" w:rsidR="00D608AC" w:rsidRDefault="00D608AC" w:rsidP="000D470F">
      <w:pPr>
        <w:pStyle w:val="ListParagraph"/>
        <w:numPr>
          <w:ilvl w:val="0"/>
          <w:numId w:val="18"/>
        </w:numPr>
        <w:spacing w:before="0" w:after="0"/>
        <w:rPr>
          <w:rFonts w:ascii="Open Sans" w:hAnsi="Open Sans" w:cs="Open Sans"/>
        </w:rPr>
      </w:pPr>
      <w:r w:rsidRPr="00C2449D">
        <w:rPr>
          <w:rFonts w:ascii="Open Sans" w:hAnsi="Open Sans" w:cs="Open Sans"/>
        </w:rPr>
        <w:t xml:space="preserve">advising the Commission and </w:t>
      </w:r>
      <w:r w:rsidR="00861865">
        <w:rPr>
          <w:rFonts w:ascii="Open Sans" w:hAnsi="Open Sans" w:cs="Open Sans"/>
        </w:rPr>
        <w:t>officials</w:t>
      </w:r>
      <w:r w:rsidRPr="00C2449D">
        <w:rPr>
          <w:rFonts w:ascii="Open Sans" w:hAnsi="Open Sans" w:cs="Open Sans"/>
        </w:rPr>
        <w:t xml:space="preserve"> on legal requirements related to child safety, including mandatory and voluntary reporting obligations, privacy issues and consent</w:t>
      </w:r>
    </w:p>
    <w:p w14:paraId="6D526FE1" w14:textId="0AD77AA1" w:rsidR="00861375" w:rsidRDefault="009A571F" w:rsidP="000D470F">
      <w:pPr>
        <w:pStyle w:val="ListParagraph"/>
        <w:numPr>
          <w:ilvl w:val="0"/>
          <w:numId w:val="18"/>
        </w:numPr>
        <w:spacing w:before="0" w:after="0"/>
        <w:rPr>
          <w:rFonts w:ascii="Open Sans" w:hAnsi="Open Sans" w:cs="Open Sans"/>
        </w:rPr>
      </w:pPr>
      <w:r>
        <w:rPr>
          <w:rFonts w:ascii="Open Sans" w:hAnsi="Open Sans" w:cs="Open Sans"/>
        </w:rPr>
        <w:t xml:space="preserve">making reports to the relevant authorities of suspected or actual child harm if the Chief Executive is not immediately available and there is an </w:t>
      </w:r>
      <w:r w:rsidR="006C6462">
        <w:rPr>
          <w:rFonts w:ascii="Open Sans" w:hAnsi="Open Sans" w:cs="Open Sans"/>
        </w:rPr>
        <w:t>immediate</w:t>
      </w:r>
      <w:r>
        <w:rPr>
          <w:rFonts w:ascii="Open Sans" w:hAnsi="Open Sans" w:cs="Open Sans"/>
        </w:rPr>
        <w:t xml:space="preserve"> risk to the child’s safety</w:t>
      </w:r>
    </w:p>
    <w:p w14:paraId="0A8B6BAE" w14:textId="41E15097" w:rsidR="008E569E" w:rsidRDefault="00453ACF" w:rsidP="000D470F">
      <w:pPr>
        <w:pStyle w:val="ListParagraph"/>
        <w:numPr>
          <w:ilvl w:val="0"/>
          <w:numId w:val="18"/>
        </w:numPr>
        <w:spacing w:before="0" w:after="0"/>
        <w:rPr>
          <w:rFonts w:ascii="Open Sans" w:hAnsi="Open Sans" w:cs="Open Sans"/>
        </w:rPr>
      </w:pPr>
      <w:r>
        <w:rPr>
          <w:rFonts w:ascii="Open Sans" w:hAnsi="Open Sans" w:cs="Open Sans"/>
        </w:rPr>
        <w:t>p</w:t>
      </w:r>
      <w:r w:rsidR="008E569E">
        <w:rPr>
          <w:rFonts w:ascii="Open Sans" w:hAnsi="Open Sans" w:cs="Open Sans"/>
        </w:rPr>
        <w:t>roviding the Chief Executive with a detailed</w:t>
      </w:r>
      <w:r>
        <w:rPr>
          <w:rFonts w:ascii="Open Sans" w:hAnsi="Open Sans" w:cs="Open Sans"/>
        </w:rPr>
        <w:t xml:space="preserve"> and accurate</w:t>
      </w:r>
      <w:r w:rsidR="008E569E">
        <w:rPr>
          <w:rFonts w:ascii="Open Sans" w:hAnsi="Open Sans" w:cs="Open Sans"/>
        </w:rPr>
        <w:t xml:space="preserve"> report of any repor</w:t>
      </w:r>
      <w:r>
        <w:rPr>
          <w:rFonts w:ascii="Open Sans" w:hAnsi="Open Sans" w:cs="Open Sans"/>
        </w:rPr>
        <w:t>t of suspected or actual child harm that the General Counsel reports to the relevant authorities.</w:t>
      </w:r>
    </w:p>
    <w:p w14:paraId="3F16AF94" w14:textId="7F260BA0" w:rsidR="00D608AC" w:rsidRDefault="00D608AC" w:rsidP="00D608AC">
      <w:pPr>
        <w:spacing w:before="0" w:after="0"/>
        <w:rPr>
          <w:rFonts w:ascii="Open Sans" w:hAnsi="Open Sans" w:cs="Open Sans"/>
        </w:rPr>
      </w:pPr>
    </w:p>
    <w:p w14:paraId="645A8DB7" w14:textId="5EE8594A" w:rsidR="00D608AC" w:rsidRDefault="00590D45" w:rsidP="00AB3108">
      <w:pPr>
        <w:keepNext/>
        <w:spacing w:before="0" w:after="0"/>
        <w:rPr>
          <w:rFonts w:ascii="Open Sans" w:hAnsi="Open Sans" w:cs="Open Sans"/>
        </w:rPr>
      </w:pPr>
      <w:r>
        <w:rPr>
          <w:rFonts w:ascii="Open Sans" w:hAnsi="Open Sans" w:cs="Open Sans"/>
          <w:b/>
        </w:rPr>
        <w:lastRenderedPageBreak/>
        <w:t xml:space="preserve">Manager </w:t>
      </w:r>
      <w:r w:rsidR="00D608AC" w:rsidRPr="00C2449D">
        <w:rPr>
          <w:rFonts w:ascii="Open Sans" w:hAnsi="Open Sans" w:cs="Open Sans"/>
          <w:b/>
        </w:rPr>
        <w:t>Human Resources</w:t>
      </w:r>
      <w:r w:rsidR="00D608AC" w:rsidRPr="00C2449D">
        <w:rPr>
          <w:rFonts w:ascii="Open Sans" w:hAnsi="Open Sans" w:cs="Open Sans"/>
        </w:rPr>
        <w:t xml:space="preserve"> </w:t>
      </w:r>
      <w:r w:rsidR="00AD0BE4">
        <w:rPr>
          <w:rFonts w:ascii="Open Sans" w:hAnsi="Open Sans" w:cs="Open Sans"/>
        </w:rPr>
        <w:t>responsibilities are</w:t>
      </w:r>
      <w:r w:rsidR="00D608AC" w:rsidRPr="00C2449D">
        <w:rPr>
          <w:rFonts w:ascii="Open Sans" w:hAnsi="Open Sans" w:cs="Open Sans"/>
        </w:rPr>
        <w:t>:</w:t>
      </w:r>
    </w:p>
    <w:p w14:paraId="61AAFD13" w14:textId="77777777" w:rsidR="00563C94" w:rsidRPr="00C2449D" w:rsidRDefault="00563C94" w:rsidP="00AB3108">
      <w:pPr>
        <w:keepNext/>
        <w:spacing w:before="0" w:after="0"/>
        <w:rPr>
          <w:rFonts w:ascii="Open Sans" w:hAnsi="Open Sans" w:cs="Open Sans"/>
        </w:rPr>
      </w:pPr>
    </w:p>
    <w:p w14:paraId="09BBF6F4" w14:textId="2ECE074E" w:rsidR="00590D45" w:rsidRDefault="004668D6" w:rsidP="000D470F">
      <w:pPr>
        <w:pStyle w:val="ListParagraph"/>
        <w:keepNext/>
        <w:numPr>
          <w:ilvl w:val="0"/>
          <w:numId w:val="18"/>
        </w:numPr>
        <w:spacing w:before="0" w:after="0"/>
        <w:rPr>
          <w:rFonts w:ascii="Open Sans" w:hAnsi="Open Sans" w:cs="Open Sans"/>
        </w:rPr>
      </w:pPr>
      <w:r>
        <w:rPr>
          <w:rFonts w:ascii="Open Sans" w:hAnsi="Open Sans" w:cs="Open Sans"/>
        </w:rPr>
        <w:t>ensuring officials receive a copy of this Pol</w:t>
      </w:r>
      <w:r w:rsidR="006801EE">
        <w:rPr>
          <w:rFonts w:ascii="Open Sans" w:hAnsi="Open Sans" w:cs="Open Sans"/>
        </w:rPr>
        <w:t xml:space="preserve">icy when they begin to work or undertake </w:t>
      </w:r>
      <w:r w:rsidR="006C6462">
        <w:rPr>
          <w:rFonts w:ascii="Open Sans" w:hAnsi="Open Sans" w:cs="Open Sans"/>
        </w:rPr>
        <w:t>activities</w:t>
      </w:r>
      <w:r w:rsidR="006801EE">
        <w:rPr>
          <w:rFonts w:ascii="Open Sans" w:hAnsi="Open Sans" w:cs="Open Sans"/>
        </w:rPr>
        <w:t xml:space="preserve"> for the Commissio</w:t>
      </w:r>
      <w:r w:rsidR="009C4E53">
        <w:rPr>
          <w:rFonts w:ascii="Open Sans" w:hAnsi="Open Sans" w:cs="Open Sans"/>
        </w:rPr>
        <w:t>n</w:t>
      </w:r>
      <w:r w:rsidR="00BB40A8">
        <w:rPr>
          <w:rFonts w:ascii="Open Sans" w:hAnsi="Open Sans" w:cs="Open Sans"/>
        </w:rPr>
        <w:t>.</w:t>
      </w:r>
    </w:p>
    <w:p w14:paraId="069350A0" w14:textId="30FB05AB" w:rsidR="009C4E53" w:rsidRDefault="00590D45" w:rsidP="000D470F">
      <w:pPr>
        <w:pStyle w:val="ListParagraph"/>
        <w:keepNext/>
        <w:numPr>
          <w:ilvl w:val="0"/>
          <w:numId w:val="18"/>
        </w:numPr>
        <w:spacing w:before="0" w:after="0"/>
        <w:rPr>
          <w:rFonts w:ascii="Open Sans" w:hAnsi="Open Sans" w:cs="Open Sans"/>
        </w:rPr>
      </w:pPr>
      <w:r>
        <w:rPr>
          <w:rFonts w:ascii="Open Sans" w:hAnsi="Open Sans" w:cs="Open Sans"/>
        </w:rPr>
        <w:t xml:space="preserve">ensuring officials </w:t>
      </w:r>
      <w:r w:rsidR="009C4E53">
        <w:rPr>
          <w:rFonts w:ascii="Open Sans" w:hAnsi="Open Sans" w:cs="Open Sans"/>
        </w:rPr>
        <w:t>undertake a training module concerning this Policy</w:t>
      </w:r>
      <w:r w:rsidR="00BB40A8">
        <w:rPr>
          <w:rFonts w:ascii="Open Sans" w:hAnsi="Open Sans" w:cs="Open Sans"/>
        </w:rPr>
        <w:t>.</w:t>
      </w:r>
    </w:p>
    <w:p w14:paraId="704BA7F3" w14:textId="29152BCB" w:rsidR="003A4AAF" w:rsidRPr="00C2449D" w:rsidRDefault="003A4AAF" w:rsidP="000D470F">
      <w:pPr>
        <w:pStyle w:val="ListParagraph"/>
        <w:numPr>
          <w:ilvl w:val="0"/>
          <w:numId w:val="18"/>
        </w:numPr>
        <w:spacing w:before="0" w:after="0"/>
        <w:rPr>
          <w:rFonts w:ascii="Open Sans" w:hAnsi="Open Sans" w:cs="Open Sans"/>
        </w:rPr>
      </w:pPr>
      <w:r w:rsidRPr="357D201A">
        <w:rPr>
          <w:rFonts w:ascii="Open Sans" w:hAnsi="Open Sans" w:cs="Open Sans"/>
        </w:rPr>
        <w:t>ensuring all officials are aware of relevant laws, organisational policies and procedures relating to child safety and wellbeing, this Policy and the Child Safe Code of Conduct</w:t>
      </w:r>
      <w:r w:rsidR="00BB40A8">
        <w:rPr>
          <w:rFonts w:ascii="Open Sans" w:hAnsi="Open Sans" w:cs="Open Sans"/>
        </w:rPr>
        <w:t>.</w:t>
      </w:r>
    </w:p>
    <w:p w14:paraId="1BD63629" w14:textId="2C3DC6D7" w:rsidR="00861865" w:rsidRDefault="00861865" w:rsidP="000D470F">
      <w:pPr>
        <w:pStyle w:val="ListParagraph"/>
        <w:numPr>
          <w:ilvl w:val="0"/>
          <w:numId w:val="18"/>
        </w:numPr>
        <w:spacing w:before="0" w:after="0"/>
        <w:rPr>
          <w:rFonts w:ascii="Open Sans" w:hAnsi="Open Sans" w:cs="Open Sans"/>
        </w:rPr>
      </w:pPr>
      <w:r w:rsidRPr="357D201A">
        <w:rPr>
          <w:rFonts w:ascii="Open Sans" w:hAnsi="Open Sans" w:cs="Open Sans"/>
        </w:rPr>
        <w:t>providing support and training for officials in undertaking their child safety obligations</w:t>
      </w:r>
      <w:r w:rsidR="00BB40A8">
        <w:rPr>
          <w:rFonts w:ascii="Open Sans" w:hAnsi="Open Sans" w:cs="Open Sans"/>
        </w:rPr>
        <w:t>.</w:t>
      </w:r>
    </w:p>
    <w:p w14:paraId="27B60125" w14:textId="5901F381" w:rsidR="005F3223" w:rsidRDefault="00DB0E1D" w:rsidP="000D470F">
      <w:pPr>
        <w:pStyle w:val="ListParagraph"/>
        <w:numPr>
          <w:ilvl w:val="0"/>
          <w:numId w:val="18"/>
        </w:numPr>
        <w:spacing w:before="0" w:after="0"/>
        <w:rPr>
          <w:rFonts w:ascii="Open Sans" w:hAnsi="Open Sans" w:cs="Open Sans"/>
        </w:rPr>
      </w:pPr>
      <w:r>
        <w:rPr>
          <w:rFonts w:ascii="Open Sans" w:hAnsi="Open Sans" w:cs="Open Sans"/>
        </w:rPr>
        <w:t>w</w:t>
      </w:r>
      <w:r w:rsidR="005F3223">
        <w:rPr>
          <w:rFonts w:ascii="Open Sans" w:hAnsi="Open Sans" w:cs="Open Sans"/>
        </w:rPr>
        <w:t xml:space="preserve">orking with Commissioners, directors and managers to ensure that positions that will involve working with children </w:t>
      </w:r>
      <w:r>
        <w:rPr>
          <w:rFonts w:ascii="Open Sans" w:hAnsi="Open Sans" w:cs="Open Sans"/>
        </w:rPr>
        <w:t>are advertised as requiring a valid WWCC</w:t>
      </w:r>
      <w:r w:rsidR="00BB40A8">
        <w:rPr>
          <w:rFonts w:ascii="Open Sans" w:hAnsi="Open Sans" w:cs="Open Sans"/>
        </w:rPr>
        <w:t>.</w:t>
      </w:r>
    </w:p>
    <w:p w14:paraId="00FB943B" w14:textId="3AE78E0E" w:rsidR="00D608AC" w:rsidRDefault="00D608AC" w:rsidP="000D470F">
      <w:pPr>
        <w:pStyle w:val="ListParagraph"/>
        <w:numPr>
          <w:ilvl w:val="0"/>
          <w:numId w:val="18"/>
        </w:numPr>
        <w:spacing w:before="0" w:after="0"/>
        <w:rPr>
          <w:rFonts w:ascii="Open Sans" w:hAnsi="Open Sans" w:cs="Open Sans"/>
        </w:rPr>
      </w:pPr>
      <w:r w:rsidRPr="00C2449D">
        <w:rPr>
          <w:rFonts w:ascii="Open Sans" w:hAnsi="Open Sans" w:cs="Open Sans"/>
        </w:rPr>
        <w:t xml:space="preserve">ensuring </w:t>
      </w:r>
      <w:r w:rsidR="00121B35">
        <w:rPr>
          <w:rFonts w:ascii="Open Sans" w:hAnsi="Open Sans" w:cs="Open Sans"/>
        </w:rPr>
        <w:t>officials</w:t>
      </w:r>
      <w:r w:rsidR="00B74857">
        <w:rPr>
          <w:rFonts w:ascii="Open Sans" w:hAnsi="Open Sans" w:cs="Open Sans"/>
        </w:rPr>
        <w:t xml:space="preserve"> </w:t>
      </w:r>
      <w:r w:rsidRPr="00C2449D">
        <w:rPr>
          <w:rFonts w:ascii="Open Sans" w:hAnsi="Open Sans" w:cs="Open Sans"/>
        </w:rPr>
        <w:t>who</w:t>
      </w:r>
      <w:r w:rsidR="005F3223">
        <w:rPr>
          <w:rFonts w:ascii="Open Sans" w:hAnsi="Open Sans" w:cs="Open Sans"/>
        </w:rPr>
        <w:t xml:space="preserve"> will be required to</w:t>
      </w:r>
      <w:r w:rsidRPr="00C2449D">
        <w:rPr>
          <w:rFonts w:ascii="Open Sans" w:hAnsi="Open Sans" w:cs="Open Sans"/>
        </w:rPr>
        <w:t xml:space="preserve"> work with children meet suitability requirements</w:t>
      </w:r>
      <w:r w:rsidR="00590D45">
        <w:rPr>
          <w:rFonts w:ascii="Open Sans" w:hAnsi="Open Sans" w:cs="Open Sans"/>
        </w:rPr>
        <w:t xml:space="preserve"> and </w:t>
      </w:r>
      <w:r w:rsidR="00D940F1">
        <w:rPr>
          <w:rFonts w:ascii="Open Sans" w:hAnsi="Open Sans" w:cs="Open Sans"/>
        </w:rPr>
        <w:t>in fact possess a valid WWCC before commencing in a role where it is required</w:t>
      </w:r>
      <w:r w:rsidR="00BB40A8">
        <w:rPr>
          <w:rFonts w:ascii="Open Sans" w:hAnsi="Open Sans" w:cs="Open Sans"/>
        </w:rPr>
        <w:t>.</w:t>
      </w:r>
    </w:p>
    <w:p w14:paraId="26E71E0D" w14:textId="60418208" w:rsidR="00D940F1" w:rsidRPr="00C2449D" w:rsidRDefault="00861865" w:rsidP="000D470F">
      <w:pPr>
        <w:pStyle w:val="ListParagraph"/>
        <w:numPr>
          <w:ilvl w:val="0"/>
          <w:numId w:val="18"/>
        </w:numPr>
        <w:spacing w:before="0" w:after="0"/>
        <w:rPr>
          <w:rFonts w:ascii="Open Sans" w:hAnsi="Open Sans" w:cs="Open Sans"/>
        </w:rPr>
      </w:pPr>
      <w:r>
        <w:rPr>
          <w:rFonts w:ascii="Open Sans" w:hAnsi="Open Sans" w:cs="Open Sans"/>
        </w:rPr>
        <w:t>m</w:t>
      </w:r>
      <w:r w:rsidR="00D940F1">
        <w:rPr>
          <w:rFonts w:ascii="Open Sans" w:hAnsi="Open Sans" w:cs="Open Sans"/>
        </w:rPr>
        <w:t xml:space="preserve">aintaining a </w:t>
      </w:r>
      <w:r>
        <w:rPr>
          <w:rFonts w:ascii="Open Sans" w:hAnsi="Open Sans" w:cs="Open Sans"/>
        </w:rPr>
        <w:t>register of all officials who hold a valid WWCC</w:t>
      </w:r>
      <w:r w:rsidR="00BB40A8">
        <w:rPr>
          <w:rFonts w:ascii="Open Sans" w:hAnsi="Open Sans" w:cs="Open Sans"/>
        </w:rPr>
        <w:t>.</w:t>
      </w:r>
    </w:p>
    <w:p w14:paraId="4E723A61" w14:textId="4C2649AB" w:rsidR="00D608AC" w:rsidRPr="00C2449D" w:rsidRDefault="00D608AC" w:rsidP="000D470F">
      <w:pPr>
        <w:pStyle w:val="ListParagraph"/>
        <w:numPr>
          <w:ilvl w:val="0"/>
          <w:numId w:val="18"/>
        </w:numPr>
        <w:spacing w:before="0" w:after="0"/>
        <w:rPr>
          <w:rFonts w:ascii="Open Sans" w:hAnsi="Open Sans" w:cs="Open Sans"/>
        </w:rPr>
      </w:pPr>
      <w:r>
        <w:rPr>
          <w:rFonts w:ascii="Open Sans" w:hAnsi="Open Sans" w:cs="Open Sans"/>
        </w:rPr>
        <w:t xml:space="preserve">assisting the Chief Executive to deal with and investigate </w:t>
      </w:r>
      <w:r w:rsidRPr="00C2449D">
        <w:rPr>
          <w:rFonts w:ascii="Open Sans" w:hAnsi="Open Sans" w:cs="Open Sans"/>
        </w:rPr>
        <w:t xml:space="preserve">complaints of breaches of the </w:t>
      </w:r>
      <w:r>
        <w:rPr>
          <w:rFonts w:ascii="Open Sans" w:hAnsi="Open Sans" w:cs="Open Sans"/>
        </w:rPr>
        <w:t xml:space="preserve">APS Code of Conduct and the </w:t>
      </w:r>
      <w:r w:rsidRPr="00C2449D">
        <w:rPr>
          <w:rFonts w:ascii="Open Sans" w:hAnsi="Open Sans" w:cs="Open Sans"/>
        </w:rPr>
        <w:t>Child Safe Code of Conduct</w:t>
      </w:r>
      <w:r w:rsidR="00BB40A8">
        <w:rPr>
          <w:rFonts w:ascii="Open Sans" w:hAnsi="Open Sans" w:cs="Open Sans"/>
        </w:rPr>
        <w:t>.</w:t>
      </w:r>
    </w:p>
    <w:p w14:paraId="0F3675C2" w14:textId="77777777" w:rsidR="00D608AC" w:rsidRPr="00C2449D" w:rsidRDefault="00D608AC" w:rsidP="000D470F">
      <w:pPr>
        <w:pStyle w:val="ListParagraph"/>
        <w:numPr>
          <w:ilvl w:val="0"/>
          <w:numId w:val="18"/>
        </w:numPr>
        <w:spacing w:before="0" w:after="0"/>
        <w:rPr>
          <w:rFonts w:ascii="Open Sans" w:hAnsi="Open Sans" w:cs="Open Sans"/>
        </w:rPr>
      </w:pPr>
      <w:r w:rsidRPr="00C2449D">
        <w:rPr>
          <w:rFonts w:ascii="Open Sans" w:hAnsi="Open Sans" w:cs="Open Sans"/>
        </w:rPr>
        <w:t>educating staff about their responsibilities under the APS Code of Conduct and the Child Safe Code of Conduct</w:t>
      </w:r>
      <w:r>
        <w:rPr>
          <w:rFonts w:ascii="Open Sans" w:hAnsi="Open Sans" w:cs="Open Sans"/>
        </w:rPr>
        <w:t>.</w:t>
      </w:r>
    </w:p>
    <w:p w14:paraId="37503C3D" w14:textId="77777777" w:rsidR="00D608AC" w:rsidRPr="00C2449D" w:rsidRDefault="00D608AC" w:rsidP="00D608AC">
      <w:pPr>
        <w:spacing w:before="0" w:after="0"/>
        <w:rPr>
          <w:rFonts w:ascii="Open Sans" w:hAnsi="Open Sans" w:cs="Open Sans"/>
        </w:rPr>
      </w:pPr>
    </w:p>
    <w:p w14:paraId="1C23C2CF" w14:textId="77777777" w:rsidR="00D608AC" w:rsidRDefault="00D608AC" w:rsidP="00D608AC">
      <w:pPr>
        <w:spacing w:before="0" w:after="0"/>
        <w:rPr>
          <w:rFonts w:ascii="Open Sans" w:hAnsi="Open Sans" w:cs="Open Sans"/>
        </w:rPr>
      </w:pPr>
      <w:r w:rsidRPr="00C2449D">
        <w:rPr>
          <w:rFonts w:ascii="Open Sans" w:hAnsi="Open Sans" w:cs="Open Sans"/>
          <w:b/>
        </w:rPr>
        <w:t>Directors/Managers</w:t>
      </w:r>
      <w:r w:rsidRPr="00C2449D">
        <w:rPr>
          <w:rFonts w:ascii="Open Sans" w:hAnsi="Open Sans" w:cs="Open Sans"/>
        </w:rPr>
        <w:t xml:space="preserve"> </w:t>
      </w:r>
      <w:r>
        <w:rPr>
          <w:rFonts w:ascii="Open Sans" w:hAnsi="Open Sans" w:cs="Open Sans"/>
        </w:rPr>
        <w:t xml:space="preserve">of teams </w:t>
      </w:r>
      <w:r w:rsidRPr="00C2449D">
        <w:rPr>
          <w:rFonts w:ascii="Open Sans" w:hAnsi="Open Sans" w:cs="Open Sans"/>
        </w:rPr>
        <w:t>are responsible for:</w:t>
      </w:r>
    </w:p>
    <w:p w14:paraId="779D44DB" w14:textId="77777777" w:rsidR="00AD0BE4" w:rsidRPr="00C2449D" w:rsidRDefault="00AD0BE4" w:rsidP="00D608AC">
      <w:pPr>
        <w:spacing w:before="0" w:after="0"/>
        <w:rPr>
          <w:rFonts w:ascii="Open Sans" w:hAnsi="Open Sans" w:cs="Open Sans"/>
        </w:rPr>
      </w:pPr>
    </w:p>
    <w:p w14:paraId="22F54017" w14:textId="73E4FA03" w:rsidR="00D608AC" w:rsidRDefault="00D608AC" w:rsidP="000D470F">
      <w:pPr>
        <w:pStyle w:val="ListParagraph"/>
        <w:numPr>
          <w:ilvl w:val="0"/>
          <w:numId w:val="16"/>
        </w:numPr>
        <w:spacing w:before="0" w:after="0"/>
        <w:rPr>
          <w:rFonts w:ascii="Open Sans" w:hAnsi="Open Sans" w:cs="Open Sans"/>
        </w:rPr>
      </w:pPr>
      <w:r w:rsidRPr="00C2449D">
        <w:rPr>
          <w:rFonts w:ascii="Open Sans" w:hAnsi="Open Sans" w:cs="Open Sans"/>
        </w:rPr>
        <w:t>promoting child safety and wellbeing at all times</w:t>
      </w:r>
      <w:r w:rsidR="00BB40A8">
        <w:rPr>
          <w:rFonts w:ascii="Open Sans" w:hAnsi="Open Sans" w:cs="Open Sans"/>
        </w:rPr>
        <w:t>.</w:t>
      </w:r>
    </w:p>
    <w:p w14:paraId="19D33894" w14:textId="7E3F0D3C" w:rsidR="00CA762B" w:rsidRDefault="00CA762B" w:rsidP="000D470F">
      <w:pPr>
        <w:pStyle w:val="ListParagraph"/>
        <w:numPr>
          <w:ilvl w:val="0"/>
          <w:numId w:val="16"/>
        </w:numPr>
        <w:spacing w:before="0" w:after="0"/>
        <w:rPr>
          <w:rFonts w:ascii="Open Sans" w:hAnsi="Open Sans" w:cs="Open Sans"/>
        </w:rPr>
      </w:pPr>
      <w:r>
        <w:rPr>
          <w:rFonts w:ascii="Open Sans" w:hAnsi="Open Sans" w:cs="Open Sans"/>
        </w:rPr>
        <w:t>notifying Human Resources if a position in their team may involve working with children prior to recruiting for that position</w:t>
      </w:r>
      <w:r w:rsidR="00BB40A8">
        <w:rPr>
          <w:rFonts w:ascii="Open Sans" w:hAnsi="Open Sans" w:cs="Open Sans"/>
        </w:rPr>
        <w:t>.</w:t>
      </w:r>
    </w:p>
    <w:p w14:paraId="0FEE3D57" w14:textId="53EBB905" w:rsidR="00971EBD" w:rsidRPr="00C2449D" w:rsidRDefault="00971EBD" w:rsidP="000D470F">
      <w:pPr>
        <w:pStyle w:val="ListParagraph"/>
        <w:numPr>
          <w:ilvl w:val="0"/>
          <w:numId w:val="16"/>
        </w:numPr>
        <w:spacing w:before="0" w:after="0"/>
        <w:rPr>
          <w:rFonts w:ascii="Open Sans" w:hAnsi="Open Sans" w:cs="Open Sans"/>
        </w:rPr>
      </w:pPr>
      <w:r w:rsidRPr="00071EAF">
        <w:rPr>
          <w:rFonts w:ascii="Open Sans" w:hAnsi="Open Sans" w:cs="Open Sans"/>
        </w:rPr>
        <w:t xml:space="preserve">ensuring </w:t>
      </w:r>
      <w:r w:rsidR="00B93368" w:rsidRPr="00071EAF">
        <w:rPr>
          <w:rFonts w:ascii="Open Sans" w:hAnsi="Open Sans" w:cs="Open Sans"/>
        </w:rPr>
        <w:t>officials who report directly to them</w:t>
      </w:r>
      <w:r w:rsidRPr="00071EAF">
        <w:rPr>
          <w:rFonts w:ascii="Open Sans" w:hAnsi="Open Sans" w:cs="Open Sans"/>
        </w:rPr>
        <w:t xml:space="preserve"> receive adequate training</w:t>
      </w:r>
      <w:r>
        <w:rPr>
          <w:rFonts w:ascii="Open Sans" w:hAnsi="Open Sans" w:cs="Open Sans"/>
        </w:rPr>
        <w:t xml:space="preserve"> regarding this </w:t>
      </w:r>
      <w:r w:rsidR="00861375">
        <w:rPr>
          <w:rFonts w:ascii="Open Sans" w:hAnsi="Open Sans" w:cs="Open Sans"/>
        </w:rPr>
        <w:t>Policy and how to respond to concerns regarding a child’s safety</w:t>
      </w:r>
      <w:r w:rsidR="00BB40A8">
        <w:rPr>
          <w:rFonts w:ascii="Open Sans" w:hAnsi="Open Sans" w:cs="Open Sans"/>
        </w:rPr>
        <w:t>.</w:t>
      </w:r>
    </w:p>
    <w:p w14:paraId="35A8715F" w14:textId="1525E955" w:rsidR="00D608AC" w:rsidRPr="00C2449D" w:rsidRDefault="00D608AC" w:rsidP="000D470F">
      <w:pPr>
        <w:pStyle w:val="ListParagraph"/>
        <w:numPr>
          <w:ilvl w:val="0"/>
          <w:numId w:val="16"/>
        </w:numPr>
        <w:spacing w:before="0" w:after="0"/>
        <w:rPr>
          <w:rFonts w:ascii="Open Sans" w:hAnsi="Open Sans" w:cs="Open Sans"/>
        </w:rPr>
      </w:pPr>
      <w:r w:rsidRPr="00C2449D">
        <w:rPr>
          <w:rFonts w:ascii="Open Sans" w:hAnsi="Open Sans" w:cs="Open Sans"/>
        </w:rPr>
        <w:t>assessing the risk of child harm within their areas of responsibility and mitigating any risk to the extent possible</w:t>
      </w:r>
      <w:r w:rsidR="00BB40A8">
        <w:rPr>
          <w:rFonts w:ascii="Open Sans" w:hAnsi="Open Sans" w:cs="Open Sans"/>
        </w:rPr>
        <w:t>.</w:t>
      </w:r>
    </w:p>
    <w:p w14:paraId="1A121A23" w14:textId="6A7526A9" w:rsidR="00D608AC" w:rsidRPr="00C2449D" w:rsidRDefault="00D608AC" w:rsidP="000D470F">
      <w:pPr>
        <w:pStyle w:val="ListParagraph"/>
        <w:numPr>
          <w:ilvl w:val="0"/>
          <w:numId w:val="17"/>
        </w:numPr>
        <w:spacing w:before="0" w:after="0"/>
        <w:rPr>
          <w:rFonts w:ascii="Open Sans" w:hAnsi="Open Sans" w:cs="Open Sans"/>
        </w:rPr>
      </w:pPr>
      <w:r w:rsidRPr="00C2449D">
        <w:rPr>
          <w:rFonts w:ascii="Open Sans" w:hAnsi="Open Sans" w:cs="Open Sans"/>
        </w:rPr>
        <w:t xml:space="preserve">advising </w:t>
      </w:r>
      <w:r w:rsidR="00971EBD">
        <w:rPr>
          <w:rFonts w:ascii="Open Sans" w:hAnsi="Open Sans" w:cs="Open Sans"/>
        </w:rPr>
        <w:t>officials</w:t>
      </w:r>
      <w:r w:rsidRPr="00C2449D">
        <w:rPr>
          <w:rFonts w:ascii="Open Sans" w:hAnsi="Open Sans" w:cs="Open Sans"/>
        </w:rPr>
        <w:t xml:space="preserve"> of the procedure to follow when there is a reasonable belief that a child’s safety is at risk</w:t>
      </w:r>
      <w:r w:rsidR="00BB40A8">
        <w:rPr>
          <w:rFonts w:ascii="Open Sans" w:hAnsi="Open Sans" w:cs="Open Sans"/>
        </w:rPr>
        <w:t>.</w:t>
      </w:r>
    </w:p>
    <w:p w14:paraId="43817546" w14:textId="32E345ED" w:rsidR="00D608AC" w:rsidRDefault="00D608AC" w:rsidP="000D470F">
      <w:pPr>
        <w:pStyle w:val="ListParagraph"/>
        <w:numPr>
          <w:ilvl w:val="0"/>
          <w:numId w:val="17"/>
        </w:numPr>
        <w:spacing w:before="0" w:after="0"/>
        <w:rPr>
          <w:rFonts w:ascii="Open Sans" w:hAnsi="Open Sans" w:cs="Open Sans"/>
        </w:rPr>
      </w:pPr>
      <w:r w:rsidRPr="00C2449D">
        <w:rPr>
          <w:rFonts w:ascii="Open Sans" w:hAnsi="Open Sans" w:cs="Open Sans"/>
        </w:rPr>
        <w:t xml:space="preserve">escalating concerns identified by </w:t>
      </w:r>
      <w:r w:rsidR="00861375">
        <w:rPr>
          <w:rFonts w:ascii="Open Sans" w:hAnsi="Open Sans" w:cs="Open Sans"/>
        </w:rPr>
        <w:t xml:space="preserve">officials </w:t>
      </w:r>
      <w:r w:rsidRPr="00C2449D">
        <w:rPr>
          <w:rFonts w:ascii="Open Sans" w:hAnsi="Open Sans" w:cs="Open Sans"/>
        </w:rPr>
        <w:t xml:space="preserve">about a child’s safety to </w:t>
      </w:r>
      <w:r w:rsidR="00121B35">
        <w:rPr>
          <w:rFonts w:ascii="Open Sans" w:hAnsi="Open Sans" w:cs="Open Sans"/>
        </w:rPr>
        <w:t>the General Counsel</w:t>
      </w:r>
      <w:r w:rsidRPr="00C2449D">
        <w:rPr>
          <w:rFonts w:ascii="Open Sans" w:hAnsi="Open Sans" w:cs="Open Sans"/>
        </w:rPr>
        <w:t xml:space="preserve"> and</w:t>
      </w:r>
      <w:r w:rsidR="00491E6C">
        <w:rPr>
          <w:rFonts w:ascii="Open Sans" w:hAnsi="Open Sans" w:cs="Open Sans"/>
        </w:rPr>
        <w:t>, where necessary,</w:t>
      </w:r>
      <w:r w:rsidRPr="00C2449D">
        <w:rPr>
          <w:rFonts w:ascii="Open Sans" w:hAnsi="Open Sans" w:cs="Open Sans"/>
        </w:rPr>
        <w:t xml:space="preserve"> the </w:t>
      </w:r>
      <w:r>
        <w:rPr>
          <w:rFonts w:ascii="Open Sans" w:hAnsi="Open Sans" w:cs="Open Sans"/>
        </w:rPr>
        <w:t>Chief E</w:t>
      </w:r>
      <w:r w:rsidRPr="00C2449D">
        <w:rPr>
          <w:rFonts w:ascii="Open Sans" w:hAnsi="Open Sans" w:cs="Open Sans"/>
        </w:rPr>
        <w:t xml:space="preserve">xecutive. </w:t>
      </w:r>
    </w:p>
    <w:p w14:paraId="587CDFFC" w14:textId="77777777" w:rsidR="00D608AC" w:rsidRPr="00C2449D" w:rsidRDefault="00D608AC" w:rsidP="00D608AC">
      <w:pPr>
        <w:spacing w:before="0" w:after="0"/>
        <w:rPr>
          <w:rFonts w:ascii="Open Sans" w:hAnsi="Open Sans" w:cs="Open Sans"/>
        </w:rPr>
      </w:pPr>
    </w:p>
    <w:p w14:paraId="68DC88BB" w14:textId="72C9ED44" w:rsidR="00801FA8" w:rsidRDefault="00801FA8" w:rsidP="00D608AC">
      <w:pPr>
        <w:spacing w:before="0" w:after="0"/>
        <w:rPr>
          <w:rFonts w:ascii="Open Sans" w:hAnsi="Open Sans" w:cs="Open Sans"/>
        </w:rPr>
      </w:pPr>
      <w:r>
        <w:rPr>
          <w:rFonts w:ascii="Open Sans" w:hAnsi="Open Sans" w:cs="Open Sans"/>
          <w:b/>
          <w:bCs/>
        </w:rPr>
        <w:t xml:space="preserve">Director Investigation and </w:t>
      </w:r>
      <w:r w:rsidR="00045492">
        <w:rPr>
          <w:rFonts w:ascii="Open Sans" w:hAnsi="Open Sans" w:cs="Open Sans"/>
          <w:b/>
          <w:bCs/>
        </w:rPr>
        <w:t>Conciliation</w:t>
      </w:r>
      <w:r>
        <w:rPr>
          <w:rFonts w:ascii="Open Sans" w:hAnsi="Open Sans" w:cs="Open Sans"/>
          <w:b/>
          <w:bCs/>
        </w:rPr>
        <w:t xml:space="preserve"> Services </w:t>
      </w:r>
      <w:r w:rsidR="00AD0BE4">
        <w:rPr>
          <w:rFonts w:ascii="Open Sans" w:hAnsi="Open Sans" w:cs="Open Sans"/>
        </w:rPr>
        <w:t>responsibilities are</w:t>
      </w:r>
      <w:r>
        <w:rPr>
          <w:rFonts w:ascii="Open Sans" w:hAnsi="Open Sans" w:cs="Open Sans"/>
        </w:rPr>
        <w:t>:</w:t>
      </w:r>
    </w:p>
    <w:p w14:paraId="5260D336" w14:textId="77777777" w:rsidR="00AD0BE4" w:rsidRDefault="00AD0BE4" w:rsidP="00D608AC">
      <w:pPr>
        <w:spacing w:before="0" w:after="0"/>
        <w:rPr>
          <w:rFonts w:ascii="Open Sans" w:hAnsi="Open Sans" w:cs="Open Sans"/>
        </w:rPr>
      </w:pPr>
    </w:p>
    <w:p w14:paraId="71CD3D3B" w14:textId="6B3D2E79" w:rsidR="00801FA8" w:rsidRDefault="00801FA8" w:rsidP="000D470F">
      <w:pPr>
        <w:pStyle w:val="ListParagraph"/>
        <w:numPr>
          <w:ilvl w:val="0"/>
          <w:numId w:val="17"/>
        </w:numPr>
        <w:spacing w:before="0" w:after="0"/>
        <w:rPr>
          <w:rFonts w:ascii="Open Sans" w:hAnsi="Open Sans" w:cs="Open Sans"/>
          <w:b/>
          <w:bCs/>
        </w:rPr>
      </w:pPr>
      <w:r>
        <w:rPr>
          <w:rFonts w:ascii="Open Sans" w:hAnsi="Open Sans" w:cs="Open Sans"/>
        </w:rPr>
        <w:t xml:space="preserve">managing complaints made to the Commission concerning </w:t>
      </w:r>
      <w:r w:rsidR="00045492">
        <w:rPr>
          <w:rFonts w:ascii="Open Sans" w:hAnsi="Open Sans" w:cs="Open Sans"/>
        </w:rPr>
        <w:t xml:space="preserve">human rights breaches or discrimination, including to determine what consent may be required when such complaints involve a child. </w:t>
      </w:r>
      <w:r w:rsidRPr="00801FA8">
        <w:rPr>
          <w:rFonts w:ascii="Open Sans" w:hAnsi="Open Sans" w:cs="Open Sans"/>
          <w:b/>
          <w:bCs/>
        </w:rPr>
        <w:t xml:space="preserve"> </w:t>
      </w:r>
    </w:p>
    <w:p w14:paraId="0CBF7900" w14:textId="77777777" w:rsidR="00D26234" w:rsidRDefault="00D26234" w:rsidP="00D26234">
      <w:pPr>
        <w:spacing w:before="0" w:after="0"/>
        <w:rPr>
          <w:rFonts w:ascii="Open Sans" w:hAnsi="Open Sans" w:cs="Open Sans"/>
          <w:b/>
          <w:bCs/>
        </w:rPr>
      </w:pPr>
    </w:p>
    <w:p w14:paraId="1DC5F91A" w14:textId="5D2A95C5" w:rsidR="00D26234" w:rsidRDefault="00D26234" w:rsidP="00D26234">
      <w:pPr>
        <w:spacing w:before="0" w:after="0"/>
        <w:rPr>
          <w:rFonts w:ascii="Open Sans" w:hAnsi="Open Sans" w:cs="Open Sans"/>
        </w:rPr>
      </w:pPr>
      <w:r>
        <w:rPr>
          <w:rFonts w:ascii="Open Sans" w:hAnsi="Open Sans" w:cs="Open Sans"/>
          <w:b/>
          <w:bCs/>
        </w:rPr>
        <w:lastRenderedPageBreak/>
        <w:t xml:space="preserve">Senior Lawyer, </w:t>
      </w:r>
      <w:r w:rsidR="00BB40A8">
        <w:rPr>
          <w:rFonts w:ascii="Open Sans" w:hAnsi="Open Sans" w:cs="Open Sans"/>
          <w:b/>
          <w:bCs/>
        </w:rPr>
        <w:t xml:space="preserve">Governance and </w:t>
      </w:r>
      <w:r>
        <w:rPr>
          <w:rFonts w:ascii="Open Sans" w:hAnsi="Open Sans" w:cs="Open Sans"/>
          <w:b/>
          <w:bCs/>
        </w:rPr>
        <w:t xml:space="preserve">Compliance </w:t>
      </w:r>
      <w:r w:rsidR="00AD0BE4">
        <w:rPr>
          <w:rFonts w:ascii="Open Sans" w:hAnsi="Open Sans" w:cs="Open Sans"/>
        </w:rPr>
        <w:t>responsibilities are</w:t>
      </w:r>
      <w:r>
        <w:rPr>
          <w:rFonts w:ascii="Open Sans" w:hAnsi="Open Sans" w:cs="Open Sans"/>
        </w:rPr>
        <w:t>:</w:t>
      </w:r>
    </w:p>
    <w:p w14:paraId="08CDDC22" w14:textId="77777777" w:rsidR="00BB40A8" w:rsidRDefault="00BB40A8" w:rsidP="00D26234">
      <w:pPr>
        <w:spacing w:before="0" w:after="0"/>
        <w:rPr>
          <w:rFonts w:ascii="Open Sans" w:hAnsi="Open Sans" w:cs="Open Sans"/>
        </w:rPr>
      </w:pPr>
    </w:p>
    <w:p w14:paraId="4EF20F0B" w14:textId="2B5917DC" w:rsidR="00D26234" w:rsidRPr="004C7168" w:rsidRDefault="00D26234" w:rsidP="000D470F">
      <w:pPr>
        <w:pStyle w:val="ListParagraph"/>
        <w:numPr>
          <w:ilvl w:val="0"/>
          <w:numId w:val="17"/>
        </w:numPr>
        <w:spacing w:before="0" w:after="0"/>
        <w:rPr>
          <w:rFonts w:ascii="Open Sans" w:hAnsi="Open Sans" w:cs="Open Sans"/>
          <w:b/>
          <w:bCs/>
        </w:rPr>
      </w:pPr>
      <w:r>
        <w:rPr>
          <w:rFonts w:ascii="Open Sans" w:hAnsi="Open Sans" w:cs="Open Sans"/>
        </w:rPr>
        <w:t>coordinating reviews of this Policy, including assessing the suitability of policy positions</w:t>
      </w:r>
      <w:r w:rsidR="00BB40A8">
        <w:rPr>
          <w:rFonts w:ascii="Open Sans" w:hAnsi="Open Sans" w:cs="Open Sans"/>
        </w:rPr>
        <w:t>.</w:t>
      </w:r>
    </w:p>
    <w:p w14:paraId="143307CA" w14:textId="5CC7461B" w:rsidR="004C7168" w:rsidRPr="00801FA8" w:rsidRDefault="00AB3108" w:rsidP="000D470F">
      <w:pPr>
        <w:pStyle w:val="ListParagraph"/>
        <w:numPr>
          <w:ilvl w:val="0"/>
          <w:numId w:val="17"/>
        </w:numPr>
        <w:spacing w:before="0" w:after="0"/>
        <w:rPr>
          <w:rFonts w:ascii="Open Sans" w:hAnsi="Open Sans" w:cs="Open Sans"/>
          <w:b/>
          <w:bCs/>
        </w:rPr>
      </w:pPr>
      <w:r>
        <w:rPr>
          <w:rFonts w:ascii="Open Sans" w:hAnsi="Open Sans" w:cs="Open Sans"/>
        </w:rPr>
        <w:t xml:space="preserve">investigating compliance with this Policy, and liaising with the Commission’s internal auditors regarding same. </w:t>
      </w:r>
    </w:p>
    <w:p w14:paraId="716F994D" w14:textId="77777777" w:rsidR="00801FA8" w:rsidRDefault="00801FA8" w:rsidP="00D608AC">
      <w:pPr>
        <w:spacing w:before="0" w:after="0"/>
        <w:rPr>
          <w:rFonts w:ascii="Open Sans" w:hAnsi="Open Sans" w:cs="Open Sans"/>
          <w:b/>
          <w:bCs/>
        </w:rPr>
      </w:pPr>
    </w:p>
    <w:p w14:paraId="49A9B36B" w14:textId="2E619CE8" w:rsidR="00D608AC" w:rsidRDefault="00D608AC" w:rsidP="00D608AC">
      <w:pPr>
        <w:spacing w:before="0" w:after="0"/>
        <w:rPr>
          <w:rFonts w:ascii="Open Sans" w:hAnsi="Open Sans" w:cs="Open Sans"/>
        </w:rPr>
      </w:pPr>
      <w:r w:rsidRPr="00C2449D">
        <w:rPr>
          <w:rFonts w:ascii="Open Sans" w:hAnsi="Open Sans" w:cs="Open Sans"/>
        </w:rPr>
        <w:t xml:space="preserve">All </w:t>
      </w:r>
      <w:r w:rsidR="00121B35">
        <w:rPr>
          <w:rFonts w:ascii="Open Sans" w:hAnsi="Open Sans" w:cs="Open Sans"/>
          <w:b/>
        </w:rPr>
        <w:t>officials</w:t>
      </w:r>
      <w:r w:rsidRPr="00C2449D">
        <w:rPr>
          <w:rFonts w:ascii="Open Sans" w:hAnsi="Open Sans" w:cs="Open Sans"/>
        </w:rPr>
        <w:t xml:space="preserve"> are responsible for:</w:t>
      </w:r>
    </w:p>
    <w:p w14:paraId="39A758B8" w14:textId="77777777" w:rsidR="00AD0BE4" w:rsidRPr="00C2449D" w:rsidRDefault="00AD0BE4" w:rsidP="00D608AC">
      <w:pPr>
        <w:spacing w:before="0" w:after="0"/>
        <w:rPr>
          <w:rFonts w:ascii="Open Sans" w:hAnsi="Open Sans" w:cs="Open Sans"/>
        </w:rPr>
      </w:pPr>
    </w:p>
    <w:p w14:paraId="0E54E6CB" w14:textId="5C82B7E7" w:rsidR="00D608AC" w:rsidRPr="00C2449D" w:rsidRDefault="00D608AC" w:rsidP="000D470F">
      <w:pPr>
        <w:pStyle w:val="ListParagraph"/>
        <w:numPr>
          <w:ilvl w:val="0"/>
          <w:numId w:val="17"/>
        </w:numPr>
        <w:spacing w:before="0" w:after="0"/>
        <w:rPr>
          <w:rFonts w:ascii="Open Sans" w:hAnsi="Open Sans" w:cs="Open Sans"/>
        </w:rPr>
      </w:pPr>
      <w:r w:rsidRPr="00C2449D">
        <w:rPr>
          <w:rFonts w:ascii="Open Sans" w:hAnsi="Open Sans" w:cs="Open Sans"/>
        </w:rPr>
        <w:t>familiarising themselves with this Policy, the Child Safe Code of Conduct and policies and procedures in relation to child-related activities of the Commission, and complying with all requirements relevant to them</w:t>
      </w:r>
      <w:r w:rsidR="00383503">
        <w:rPr>
          <w:rFonts w:ascii="Open Sans" w:hAnsi="Open Sans" w:cs="Open Sans"/>
        </w:rPr>
        <w:t xml:space="preserve"> and the work they undertake for the Commission</w:t>
      </w:r>
      <w:r w:rsidR="00BB40A8">
        <w:rPr>
          <w:rFonts w:ascii="Open Sans" w:hAnsi="Open Sans" w:cs="Open Sans"/>
        </w:rPr>
        <w:t>.</w:t>
      </w:r>
    </w:p>
    <w:p w14:paraId="606479FA" w14:textId="1DD5F190" w:rsidR="00701E0C" w:rsidRPr="00AD0BE4" w:rsidRDefault="00701E0C" w:rsidP="000D470F">
      <w:pPr>
        <w:pStyle w:val="ListParagraph"/>
        <w:numPr>
          <w:ilvl w:val="0"/>
          <w:numId w:val="17"/>
        </w:numPr>
        <w:spacing w:before="0" w:after="0"/>
        <w:rPr>
          <w:rFonts w:ascii="Open Sans" w:hAnsi="Open Sans" w:cs="Open Sans"/>
        </w:rPr>
      </w:pPr>
      <w:r>
        <w:rPr>
          <w:rFonts w:ascii="Open Sans" w:hAnsi="Open Sans" w:cs="Open Sans"/>
        </w:rPr>
        <w:t xml:space="preserve">undertaking any </w:t>
      </w:r>
      <w:r w:rsidRPr="00AD0BE4">
        <w:rPr>
          <w:rFonts w:ascii="Open Sans" w:hAnsi="Open Sans" w:cs="Open Sans"/>
        </w:rPr>
        <w:t>training relating to child safety or this Policy w</w:t>
      </w:r>
      <w:r w:rsidR="00DC01B5" w:rsidRPr="00AD0BE4">
        <w:rPr>
          <w:rFonts w:ascii="Open Sans" w:hAnsi="Open Sans" w:cs="Open Sans"/>
        </w:rPr>
        <w:t>hich they may reasonably be required to undertake, and in accordance with this Policy</w:t>
      </w:r>
      <w:r w:rsidR="00BB40A8">
        <w:rPr>
          <w:rFonts w:ascii="Open Sans" w:hAnsi="Open Sans" w:cs="Open Sans"/>
        </w:rPr>
        <w:t>.</w:t>
      </w:r>
    </w:p>
    <w:p w14:paraId="3E68E365" w14:textId="33A0D038" w:rsidR="00B008F5" w:rsidRDefault="00B008F5" w:rsidP="000D470F">
      <w:pPr>
        <w:pStyle w:val="ListParagraph"/>
        <w:numPr>
          <w:ilvl w:val="0"/>
          <w:numId w:val="17"/>
        </w:numPr>
        <w:spacing w:before="0" w:after="0"/>
        <w:rPr>
          <w:rFonts w:ascii="Open Sans" w:hAnsi="Open Sans" w:cs="Open Sans"/>
        </w:rPr>
      </w:pPr>
      <w:r>
        <w:rPr>
          <w:rFonts w:ascii="Open Sans" w:hAnsi="Open Sans" w:cs="Open Sans"/>
        </w:rPr>
        <w:t xml:space="preserve">obtaining appropriate consent from children </w:t>
      </w:r>
      <w:r w:rsidR="0018717E">
        <w:rPr>
          <w:rFonts w:ascii="Open Sans" w:hAnsi="Open Sans" w:cs="Open Sans"/>
        </w:rPr>
        <w:t>and, where necessary, their parents, carers or guardians, for child participation in an activity</w:t>
      </w:r>
      <w:r w:rsidR="00BB40A8">
        <w:rPr>
          <w:rFonts w:ascii="Open Sans" w:hAnsi="Open Sans" w:cs="Open Sans"/>
        </w:rPr>
        <w:t>.</w:t>
      </w:r>
      <w:r w:rsidR="0018717E">
        <w:rPr>
          <w:rFonts w:ascii="Open Sans" w:hAnsi="Open Sans" w:cs="Open Sans"/>
        </w:rPr>
        <w:t xml:space="preserve"> </w:t>
      </w:r>
    </w:p>
    <w:p w14:paraId="21714D64" w14:textId="562BFC1A" w:rsidR="005A4980" w:rsidRDefault="005A4980" w:rsidP="000D470F">
      <w:pPr>
        <w:pStyle w:val="ListParagraph"/>
        <w:numPr>
          <w:ilvl w:val="0"/>
          <w:numId w:val="17"/>
        </w:numPr>
        <w:spacing w:before="0" w:after="0"/>
        <w:rPr>
          <w:rFonts w:ascii="Open Sans" w:hAnsi="Open Sans" w:cs="Open Sans"/>
        </w:rPr>
      </w:pPr>
      <w:r>
        <w:rPr>
          <w:rFonts w:ascii="Open Sans" w:hAnsi="Open Sans" w:cs="Open Sans"/>
        </w:rPr>
        <w:t xml:space="preserve">ensuring hard copy consent </w:t>
      </w:r>
      <w:r w:rsidR="004870AB">
        <w:rPr>
          <w:rFonts w:ascii="Open Sans" w:hAnsi="Open Sans" w:cs="Open Sans"/>
        </w:rPr>
        <w:t xml:space="preserve">request responses </w:t>
      </w:r>
      <w:r>
        <w:rPr>
          <w:rFonts w:ascii="Open Sans" w:hAnsi="Open Sans" w:cs="Open Sans"/>
        </w:rPr>
        <w:t>are scanned and stored electronically, and originals are stored safety at the Commission’s offices</w:t>
      </w:r>
      <w:r w:rsidR="004870AB">
        <w:rPr>
          <w:rFonts w:ascii="Open Sans" w:hAnsi="Open Sans" w:cs="Open Sans"/>
        </w:rPr>
        <w:t xml:space="preserve"> </w:t>
      </w:r>
      <w:r w:rsidR="004870AB" w:rsidRPr="004870AB">
        <w:rPr>
          <w:rFonts w:ascii="Open Sans" w:hAnsi="Open Sans" w:cs="Open Sans"/>
        </w:rPr>
        <w:t>unless such information cannot be stored due to the nature of the activity</w:t>
      </w:r>
      <w:r w:rsidR="2326BEB8" w:rsidRPr="09FA83F8">
        <w:rPr>
          <w:rFonts w:ascii="Open Sans" w:hAnsi="Open Sans" w:cs="Open Sans"/>
        </w:rPr>
        <w:t>, for example an anonymous survey</w:t>
      </w:r>
      <w:r w:rsidR="00BB40A8">
        <w:rPr>
          <w:rFonts w:ascii="Open Sans" w:hAnsi="Open Sans" w:cs="Open Sans"/>
        </w:rPr>
        <w:t>.</w:t>
      </w:r>
      <w:r w:rsidR="2326BEB8" w:rsidRPr="09FA83F8">
        <w:rPr>
          <w:rFonts w:ascii="Open Sans" w:hAnsi="Open Sans" w:cs="Open Sans"/>
        </w:rPr>
        <w:t xml:space="preserve"> </w:t>
      </w:r>
    </w:p>
    <w:p w14:paraId="6A26A1D5" w14:textId="70735AB8" w:rsidR="00D608AC" w:rsidRPr="00C2449D" w:rsidRDefault="00D608AC" w:rsidP="000D470F">
      <w:pPr>
        <w:pStyle w:val="ListParagraph"/>
        <w:numPr>
          <w:ilvl w:val="0"/>
          <w:numId w:val="17"/>
        </w:numPr>
        <w:spacing w:before="0" w:after="0"/>
        <w:rPr>
          <w:rFonts w:ascii="Open Sans" w:hAnsi="Open Sans" w:cs="Open Sans"/>
        </w:rPr>
      </w:pPr>
      <w:r w:rsidRPr="00C2449D">
        <w:rPr>
          <w:rFonts w:ascii="Open Sans" w:hAnsi="Open Sans" w:cs="Open Sans"/>
        </w:rPr>
        <w:t>reporting any concerns about a child’s safety to either their Director/Manager</w:t>
      </w:r>
      <w:r w:rsidR="00121B35">
        <w:rPr>
          <w:rFonts w:ascii="Open Sans" w:hAnsi="Open Sans" w:cs="Open Sans"/>
        </w:rPr>
        <w:t>, the General Counsel, and</w:t>
      </w:r>
      <w:r w:rsidRPr="00C2449D">
        <w:rPr>
          <w:rFonts w:ascii="Open Sans" w:hAnsi="Open Sans" w:cs="Open Sans"/>
        </w:rPr>
        <w:t xml:space="preserve"> or the </w:t>
      </w:r>
      <w:r>
        <w:rPr>
          <w:rFonts w:ascii="Open Sans" w:hAnsi="Open Sans" w:cs="Open Sans"/>
        </w:rPr>
        <w:t xml:space="preserve">Chief </w:t>
      </w:r>
      <w:r w:rsidRPr="00C2449D">
        <w:rPr>
          <w:rFonts w:ascii="Open Sans" w:hAnsi="Open Sans" w:cs="Open Sans"/>
        </w:rPr>
        <w:t>Executive</w:t>
      </w:r>
      <w:r w:rsidR="00121B35">
        <w:rPr>
          <w:rFonts w:ascii="Open Sans" w:hAnsi="Open Sans" w:cs="Open Sans"/>
        </w:rPr>
        <w:t>,</w:t>
      </w:r>
      <w:r w:rsidRPr="00C2449D">
        <w:rPr>
          <w:rFonts w:ascii="Open Sans" w:hAnsi="Open Sans" w:cs="Open Sans"/>
        </w:rPr>
        <w:t xml:space="preserve"> as appropriate</w:t>
      </w:r>
      <w:r w:rsidR="00121B35">
        <w:rPr>
          <w:rFonts w:ascii="Open Sans" w:hAnsi="Open Sans" w:cs="Open Sans"/>
        </w:rPr>
        <w:t>,</w:t>
      </w:r>
      <w:r w:rsidRPr="00C2449D">
        <w:rPr>
          <w:rFonts w:ascii="Open Sans" w:hAnsi="Open Sans" w:cs="Open Sans"/>
        </w:rPr>
        <w:t xml:space="preserve"> in accordance with this Policy</w:t>
      </w:r>
      <w:r w:rsidR="00BB40A8">
        <w:rPr>
          <w:rFonts w:ascii="Open Sans" w:hAnsi="Open Sans" w:cs="Open Sans"/>
        </w:rPr>
        <w:t>.</w:t>
      </w:r>
    </w:p>
    <w:p w14:paraId="671B4909" w14:textId="146C268E" w:rsidR="00D608AC" w:rsidRDefault="00D608AC" w:rsidP="000D470F">
      <w:pPr>
        <w:pStyle w:val="ListParagraph"/>
        <w:numPr>
          <w:ilvl w:val="0"/>
          <w:numId w:val="17"/>
        </w:numPr>
        <w:spacing w:before="0" w:after="0"/>
        <w:rPr>
          <w:rFonts w:ascii="Open Sans" w:hAnsi="Open Sans" w:cs="Open Sans"/>
        </w:rPr>
      </w:pPr>
      <w:r w:rsidRPr="00C2449D">
        <w:rPr>
          <w:rFonts w:ascii="Open Sans" w:hAnsi="Open Sans" w:cs="Open Sans"/>
        </w:rPr>
        <w:t>providing an environment that is supportive of children’s safety and wellbeing</w:t>
      </w:r>
      <w:r w:rsidR="00BB40A8">
        <w:rPr>
          <w:rFonts w:ascii="Open Sans" w:hAnsi="Open Sans" w:cs="Open Sans"/>
        </w:rPr>
        <w:t>.</w:t>
      </w:r>
    </w:p>
    <w:p w14:paraId="0D995745" w14:textId="60C18474" w:rsidR="009A571F" w:rsidRPr="00C2449D" w:rsidRDefault="00DC3919" w:rsidP="000D470F">
      <w:pPr>
        <w:pStyle w:val="ListParagraph"/>
        <w:numPr>
          <w:ilvl w:val="0"/>
          <w:numId w:val="17"/>
        </w:numPr>
        <w:spacing w:before="0" w:after="0"/>
        <w:rPr>
          <w:rFonts w:ascii="Open Sans" w:hAnsi="Open Sans" w:cs="Open Sans"/>
        </w:rPr>
      </w:pPr>
      <w:r>
        <w:rPr>
          <w:rFonts w:ascii="Open Sans" w:hAnsi="Open Sans" w:cs="Open Sans"/>
        </w:rPr>
        <w:t>e</w:t>
      </w:r>
      <w:r w:rsidR="00E9053A">
        <w:rPr>
          <w:rFonts w:ascii="Open Sans" w:hAnsi="Open Sans" w:cs="Open Sans"/>
        </w:rPr>
        <w:t xml:space="preserve">nsuring </w:t>
      </w:r>
      <w:r w:rsidR="001E0BDE">
        <w:rPr>
          <w:rFonts w:ascii="Open Sans" w:hAnsi="Open Sans" w:cs="Open Sans"/>
        </w:rPr>
        <w:t xml:space="preserve">the </w:t>
      </w:r>
      <w:r w:rsidR="001E0BDE" w:rsidRPr="00B7253D">
        <w:rPr>
          <w:rFonts w:ascii="Open Sans" w:hAnsi="Open Sans" w:cs="Open Sans"/>
        </w:rPr>
        <w:t>Chief Executive</w:t>
      </w:r>
      <w:r w:rsidR="00B7253D">
        <w:rPr>
          <w:rFonts w:ascii="Open Sans" w:hAnsi="Open Sans" w:cs="Open Sans"/>
        </w:rPr>
        <w:t xml:space="preserve"> </w:t>
      </w:r>
      <w:r w:rsidR="001E0BDE">
        <w:rPr>
          <w:rFonts w:ascii="Open Sans" w:hAnsi="Open Sans" w:cs="Open Sans"/>
        </w:rPr>
        <w:t xml:space="preserve">is immediately notified if there is an </w:t>
      </w:r>
      <w:r w:rsidR="006C6462">
        <w:rPr>
          <w:rFonts w:ascii="Open Sans" w:hAnsi="Open Sans" w:cs="Open Sans"/>
        </w:rPr>
        <w:t xml:space="preserve">immediate </w:t>
      </w:r>
      <w:r w:rsidR="001E0BDE">
        <w:rPr>
          <w:rFonts w:ascii="Open Sans" w:hAnsi="Open Sans" w:cs="Open Sans"/>
        </w:rPr>
        <w:t xml:space="preserve">risk to a child’s safety, and </w:t>
      </w:r>
      <w:r>
        <w:rPr>
          <w:rFonts w:ascii="Open Sans" w:hAnsi="Open Sans" w:cs="Open Sans"/>
        </w:rPr>
        <w:t xml:space="preserve">working with </w:t>
      </w:r>
      <w:r w:rsidR="00B7253D">
        <w:rPr>
          <w:rFonts w:ascii="Open Sans" w:hAnsi="Open Sans" w:cs="Open Sans"/>
        </w:rPr>
        <w:t>their Director/Manager and the Chief Executive</w:t>
      </w:r>
      <w:r>
        <w:rPr>
          <w:rFonts w:ascii="Open Sans" w:hAnsi="Open Sans" w:cs="Open Sans"/>
        </w:rPr>
        <w:t xml:space="preserve"> to ensure the</w:t>
      </w:r>
      <w:r w:rsidR="009A571F">
        <w:rPr>
          <w:rFonts w:ascii="Open Sans" w:hAnsi="Open Sans" w:cs="Open Sans"/>
        </w:rPr>
        <w:t xml:space="preserve"> relevant authorities </w:t>
      </w:r>
      <w:r>
        <w:rPr>
          <w:rFonts w:ascii="Open Sans" w:hAnsi="Open Sans" w:cs="Open Sans"/>
        </w:rPr>
        <w:t xml:space="preserve">are notified </w:t>
      </w:r>
      <w:r w:rsidR="009A571F">
        <w:rPr>
          <w:rFonts w:ascii="Open Sans" w:hAnsi="Open Sans" w:cs="Open Sans"/>
        </w:rPr>
        <w:t xml:space="preserve">of suspected or actual child harm </w:t>
      </w:r>
      <w:r>
        <w:rPr>
          <w:rFonts w:ascii="Open Sans" w:hAnsi="Open Sans" w:cs="Open Sans"/>
        </w:rPr>
        <w:t xml:space="preserve">if </w:t>
      </w:r>
      <w:r w:rsidR="009A571F">
        <w:rPr>
          <w:rFonts w:ascii="Open Sans" w:hAnsi="Open Sans" w:cs="Open Sans"/>
        </w:rPr>
        <w:t xml:space="preserve">there is an </w:t>
      </w:r>
      <w:r w:rsidR="006C6462">
        <w:rPr>
          <w:rFonts w:ascii="Open Sans" w:hAnsi="Open Sans" w:cs="Open Sans"/>
        </w:rPr>
        <w:t>immediate</w:t>
      </w:r>
      <w:r w:rsidR="009A571F">
        <w:rPr>
          <w:rFonts w:ascii="Open Sans" w:hAnsi="Open Sans" w:cs="Open Sans"/>
        </w:rPr>
        <w:t xml:space="preserve"> risk to the child’s safety</w:t>
      </w:r>
      <w:r>
        <w:rPr>
          <w:rFonts w:ascii="Open Sans" w:hAnsi="Open Sans" w:cs="Open Sans"/>
        </w:rPr>
        <w:t>.</w:t>
      </w:r>
    </w:p>
    <w:p w14:paraId="4EB4EE97" w14:textId="50179FE0" w:rsidR="007D3DA9" w:rsidRPr="00C2449D" w:rsidRDefault="007D3DA9" w:rsidP="00D312C3">
      <w:pPr>
        <w:spacing w:before="0" w:after="0"/>
        <w:rPr>
          <w:rFonts w:ascii="Open Sans" w:hAnsi="Open Sans" w:cs="Open Sans"/>
        </w:rPr>
      </w:pPr>
    </w:p>
    <w:sectPr w:rsidR="007D3DA9" w:rsidRPr="00C2449D" w:rsidSect="00B63D24">
      <w:headerReference w:type="even" r:id="rId63"/>
      <w:headerReference w:type="default" r:id="rId64"/>
      <w:footerReference w:type="default" r:id="rId65"/>
      <w:headerReference w:type="first" r:id="rId66"/>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26A4" w14:textId="77777777" w:rsidR="00240AAE" w:rsidRDefault="00240AAE" w:rsidP="00F14C6D">
      <w:r>
        <w:separator/>
      </w:r>
    </w:p>
  </w:endnote>
  <w:endnote w:type="continuationSeparator" w:id="0">
    <w:p w14:paraId="48006BBE" w14:textId="77777777" w:rsidR="00240AAE" w:rsidRDefault="00240AAE" w:rsidP="00F14C6D">
      <w:r>
        <w:continuationSeparator/>
      </w:r>
    </w:p>
  </w:endnote>
  <w:endnote w:type="continuationNotice" w:id="1">
    <w:p w14:paraId="469EA93E" w14:textId="77777777" w:rsidR="00240AAE" w:rsidRDefault="00240A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5F76" w14:textId="77777777" w:rsidR="00584AC2" w:rsidRPr="0090165F" w:rsidRDefault="00584AC2"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99F" w14:textId="77777777" w:rsidR="00584AC2" w:rsidRPr="004A187B" w:rsidRDefault="00584AC2" w:rsidP="008B23BC">
    <w:pPr>
      <w:pStyle w:val="Footer"/>
    </w:pPr>
    <w:r>
      <w:rPr>
        <w:noProof/>
      </w:rPr>
      <mc:AlternateContent>
        <mc:Choice Requires="wps">
          <w:drawing>
            <wp:anchor distT="0" distB="0" distL="114300" distR="114300" simplePos="0" relativeHeight="251658240" behindDoc="0" locked="0" layoutInCell="1" allowOverlap="1" wp14:anchorId="115EB71B" wp14:editId="79A33569">
              <wp:simplePos x="0" y="0"/>
              <wp:positionH relativeFrom="column">
                <wp:posOffset>-548005</wp:posOffset>
              </wp:positionH>
              <wp:positionV relativeFrom="paragraph">
                <wp:posOffset>-1339215</wp:posOffset>
              </wp:positionV>
              <wp:extent cx="6071235" cy="9067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06780"/>
                      </a:xfrm>
                      <a:prstGeom prst="rect">
                        <a:avLst/>
                      </a:prstGeom>
                      <a:noFill/>
                      <a:ln w="6350">
                        <a:noFill/>
                      </a:ln>
                      <a:effectLst/>
                    </wps:spPr>
                    <wps:txbx>
                      <w:txbxContent>
                        <w:p w14:paraId="0CBF6BA2" w14:textId="77777777" w:rsidR="00584AC2" w:rsidRPr="0003606D" w:rsidRDefault="00584AC2" w:rsidP="00730BD2">
                          <w:pPr>
                            <w:pStyle w:val="coveraddress"/>
                          </w:pPr>
                          <w:r w:rsidRPr="0003606D">
                            <w:t>ABN 47 996 232 602</w:t>
                          </w:r>
                        </w:p>
                        <w:p w14:paraId="2690E458" w14:textId="77777777" w:rsidR="00584AC2" w:rsidRPr="0003606D" w:rsidRDefault="00584AC2" w:rsidP="00730BD2">
                          <w:pPr>
                            <w:pStyle w:val="coveraddress"/>
                          </w:pPr>
                          <w:r w:rsidRPr="0003606D">
                            <w:t>Level 3, 175 Pitt Street, Sydney NSW 2000</w:t>
                          </w:r>
                        </w:p>
                        <w:p w14:paraId="1F94CA2E" w14:textId="77777777" w:rsidR="00584AC2" w:rsidRPr="0003606D" w:rsidRDefault="00584AC2" w:rsidP="00730BD2">
                          <w:pPr>
                            <w:pStyle w:val="coveraddress"/>
                          </w:pPr>
                          <w:r w:rsidRPr="0003606D">
                            <w:t>GPO Box 5218, Sydney NSW 2001</w:t>
                          </w:r>
                        </w:p>
                        <w:p w14:paraId="2A1D01C2" w14:textId="77777777" w:rsidR="00584AC2" w:rsidRPr="0003606D" w:rsidRDefault="00584AC2" w:rsidP="00730BD2">
                          <w:pPr>
                            <w:pStyle w:val="coveraddress"/>
                          </w:pPr>
                          <w:r w:rsidRPr="0003606D">
                            <w:t>General enquiries 1300 369 711</w:t>
                          </w:r>
                        </w:p>
                        <w:p w14:paraId="35D9280C" w14:textId="77777777" w:rsidR="00584AC2" w:rsidRPr="0003606D" w:rsidRDefault="00584AC2" w:rsidP="00730BD2">
                          <w:pPr>
                            <w:pStyle w:val="coveraddress"/>
                          </w:pPr>
                          <w:r w:rsidRPr="0003606D">
                            <w:t>Complaints info line 1300 656 419</w:t>
                          </w:r>
                        </w:p>
                        <w:p w14:paraId="66E23384" w14:textId="77777777" w:rsidR="00584AC2" w:rsidRPr="0003606D" w:rsidRDefault="00584AC2" w:rsidP="00730BD2">
                          <w:pPr>
                            <w:pStyle w:val="coveraddress"/>
                          </w:pPr>
                          <w:r w:rsidRPr="0003606D">
                            <w:t>TTY 1800 620 241</w:t>
                          </w:r>
                        </w:p>
                        <w:p w14:paraId="0EDF4305" w14:textId="77777777" w:rsidR="00584AC2" w:rsidRPr="00B63D24" w:rsidRDefault="00584AC2" w:rsidP="00730BD2">
                          <w:pPr>
                            <w:pStyle w:val="Footer"/>
                          </w:pPr>
                          <w:r w:rsidRPr="00B63D24">
                            <w:tab/>
                          </w:r>
                        </w:p>
                        <w:p w14:paraId="261AD828" w14:textId="77777777" w:rsidR="00584AC2" w:rsidRPr="00B63D24" w:rsidRDefault="00584AC2" w:rsidP="00B63D24">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EB71B" id="_x0000_t202" coordsize="21600,21600" o:spt="202" path="m,l,21600r21600,l21600,xe">
              <v:stroke joinstyle="miter"/>
              <v:path gradientshapeok="t" o:connecttype="rect"/>
            </v:shapetype>
            <v:shape id="Text Box 9" o:spid="_x0000_s1028" type="#_x0000_t202" style="position:absolute;margin-left:-43.15pt;margin-top:-105.45pt;width:478.05pt;height:7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" filled="f" stroked="f" strokeweight=".5pt">
              <v:textbox inset="0,0,0,0">
                <w:txbxContent>
                  <w:p w14:paraId="0CBF6BA2" w14:textId="77777777" w:rsidR="00584AC2" w:rsidRPr="0003606D" w:rsidRDefault="00584AC2" w:rsidP="00730BD2">
                    <w:pPr>
                      <w:pStyle w:val="coveraddress"/>
                    </w:pPr>
                    <w:r w:rsidRPr="0003606D">
                      <w:t>ABN 47 996 232 602</w:t>
                    </w:r>
                  </w:p>
                  <w:p w14:paraId="2690E458" w14:textId="77777777" w:rsidR="00584AC2" w:rsidRPr="0003606D" w:rsidRDefault="00584AC2" w:rsidP="00730BD2">
                    <w:pPr>
                      <w:pStyle w:val="coveraddress"/>
                    </w:pPr>
                    <w:r w:rsidRPr="0003606D">
                      <w:t>Level 3, 175 Pitt Street, Sydney NSW 2000</w:t>
                    </w:r>
                  </w:p>
                  <w:p w14:paraId="1F94CA2E" w14:textId="77777777" w:rsidR="00584AC2" w:rsidRPr="0003606D" w:rsidRDefault="00584AC2" w:rsidP="00730BD2">
                    <w:pPr>
                      <w:pStyle w:val="coveraddress"/>
                    </w:pPr>
                    <w:r w:rsidRPr="0003606D">
                      <w:t>GPO Box 5218, Sydney NSW 2001</w:t>
                    </w:r>
                  </w:p>
                  <w:p w14:paraId="2A1D01C2" w14:textId="77777777" w:rsidR="00584AC2" w:rsidRPr="0003606D" w:rsidRDefault="00584AC2" w:rsidP="00730BD2">
                    <w:pPr>
                      <w:pStyle w:val="coveraddress"/>
                    </w:pPr>
                    <w:r w:rsidRPr="0003606D">
                      <w:t>General enquiries 1300 369 711</w:t>
                    </w:r>
                  </w:p>
                  <w:p w14:paraId="35D9280C" w14:textId="77777777" w:rsidR="00584AC2" w:rsidRPr="0003606D" w:rsidRDefault="00584AC2" w:rsidP="00730BD2">
                    <w:pPr>
                      <w:pStyle w:val="coveraddress"/>
                    </w:pPr>
                    <w:r w:rsidRPr="0003606D">
                      <w:t>Complaints info line 1300 656 419</w:t>
                    </w:r>
                  </w:p>
                  <w:p w14:paraId="66E23384" w14:textId="77777777" w:rsidR="00584AC2" w:rsidRPr="0003606D" w:rsidRDefault="00584AC2" w:rsidP="00730BD2">
                    <w:pPr>
                      <w:pStyle w:val="coveraddress"/>
                    </w:pPr>
                    <w:r w:rsidRPr="0003606D">
                      <w:t>TTY 1800 620 241</w:t>
                    </w:r>
                  </w:p>
                  <w:p w14:paraId="0EDF4305" w14:textId="77777777" w:rsidR="00584AC2" w:rsidRPr="00B63D24" w:rsidRDefault="00584AC2" w:rsidP="00730BD2">
                    <w:pPr>
                      <w:pStyle w:val="Footer"/>
                    </w:pPr>
                    <w:r w:rsidRPr="00B63D24">
                      <w:tab/>
                    </w:r>
                  </w:p>
                  <w:p w14:paraId="261AD828" w14:textId="77777777" w:rsidR="00584AC2" w:rsidRPr="00B63D24" w:rsidRDefault="00584AC2" w:rsidP="00B63D24">
                    <w:pPr>
                      <w:pStyle w:val="Foote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3ABB" w14:textId="0139068D" w:rsidR="00584AC2" w:rsidRPr="0090165F" w:rsidRDefault="00584AC2"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2912" w14:textId="77777777" w:rsidR="00240AAE" w:rsidRDefault="00240AAE" w:rsidP="00F14C6D">
      <w:r>
        <w:separator/>
      </w:r>
    </w:p>
  </w:footnote>
  <w:footnote w:type="continuationSeparator" w:id="0">
    <w:p w14:paraId="4D042F02" w14:textId="77777777" w:rsidR="00240AAE" w:rsidRDefault="00240AAE" w:rsidP="00F14C6D">
      <w:r>
        <w:continuationSeparator/>
      </w:r>
    </w:p>
  </w:footnote>
  <w:footnote w:type="continuationNotice" w:id="1">
    <w:p w14:paraId="00F113B7" w14:textId="77777777" w:rsidR="00240AAE" w:rsidRDefault="00240AA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C797" w14:textId="77777777" w:rsidR="00584AC2" w:rsidRPr="00D27262" w:rsidRDefault="00584AC2" w:rsidP="002B1B65">
    <w:pPr>
      <w:spacing w:before="0" w:after="0"/>
      <w:jc w:val="right"/>
      <w:rPr>
        <w:sz w:val="22"/>
        <w:szCs w:val="22"/>
      </w:rPr>
    </w:pPr>
    <w:r w:rsidRPr="00D27262">
      <w:rPr>
        <w:sz w:val="22"/>
        <w:szCs w:val="22"/>
      </w:rPr>
      <w:t>Au</w:t>
    </w:r>
    <w:r>
      <w:rPr>
        <w:sz w:val="22"/>
        <w:szCs w:val="22"/>
      </w:rPr>
      <w:t>stralian Human Rights Commission</w:t>
    </w:r>
  </w:p>
  <w:p w14:paraId="6B60BEB9" w14:textId="77777777" w:rsidR="00584AC2" w:rsidRDefault="00584AC2"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584AC2" w:rsidRPr="00B85DD4" w14:paraId="41D1FFFD" w14:textId="77777777" w:rsidTr="00165E3C">
      <w:trPr>
        <w:trHeight w:val="1276"/>
      </w:trPr>
      <w:tc>
        <w:tcPr>
          <w:tcW w:w="1508" w:type="dxa"/>
        </w:tcPr>
        <w:p w14:paraId="2B7D8C19" w14:textId="77777777" w:rsidR="00584AC2" w:rsidRPr="00B85DD4" w:rsidRDefault="00584AC2" w:rsidP="00B520BC">
          <w:pPr>
            <w:pStyle w:val="Header"/>
            <w:tabs>
              <w:tab w:val="left" w:pos="4686"/>
              <w:tab w:val="left" w:pos="7088"/>
              <w:tab w:val="left" w:pos="7242"/>
            </w:tabs>
            <w:ind w:left="-108"/>
            <w:rPr>
              <w:rFonts w:cs="ArialMT"/>
              <w:b/>
              <w:spacing w:val="-20"/>
            </w:rPr>
          </w:pPr>
        </w:p>
      </w:tc>
      <w:tc>
        <w:tcPr>
          <w:tcW w:w="2688" w:type="dxa"/>
          <w:vAlign w:val="center"/>
        </w:tcPr>
        <w:p w14:paraId="0A746976" w14:textId="77777777" w:rsidR="00584AC2" w:rsidRPr="00B85DD4" w:rsidRDefault="00584AC2" w:rsidP="002B1B65">
          <w:pPr>
            <w:spacing w:before="0" w:after="0"/>
            <w:rPr>
              <w:rFonts w:cs="ArialMT"/>
              <w:i/>
              <w:color w:val="808080"/>
              <w:sz w:val="17"/>
            </w:rPr>
          </w:pPr>
        </w:p>
      </w:tc>
      <w:tc>
        <w:tcPr>
          <w:tcW w:w="2302" w:type="dxa"/>
        </w:tcPr>
        <w:p w14:paraId="2EFE8732" w14:textId="77777777" w:rsidR="00584AC2" w:rsidRPr="00B85DD4" w:rsidRDefault="00584AC2" w:rsidP="00B520BC">
          <w:pPr>
            <w:pStyle w:val="HeaderFooter"/>
            <w:rPr>
              <w:b/>
              <w:spacing w:val="-20"/>
              <w:sz w:val="40"/>
            </w:rPr>
          </w:pPr>
        </w:p>
      </w:tc>
      <w:tc>
        <w:tcPr>
          <w:tcW w:w="2130" w:type="dxa"/>
        </w:tcPr>
        <w:p w14:paraId="75954CE5" w14:textId="77777777" w:rsidR="00584AC2" w:rsidRPr="00B85DD4" w:rsidRDefault="00584AC2" w:rsidP="00B520BC">
          <w:pPr>
            <w:pStyle w:val="HeaderFooter"/>
            <w:rPr>
              <w:b/>
              <w:spacing w:val="-20"/>
              <w:sz w:val="40"/>
            </w:rPr>
          </w:pPr>
        </w:p>
      </w:tc>
      <w:tc>
        <w:tcPr>
          <w:tcW w:w="1721" w:type="dxa"/>
        </w:tcPr>
        <w:p w14:paraId="7BB3F52F" w14:textId="77777777" w:rsidR="00584AC2" w:rsidRPr="00B85DD4" w:rsidRDefault="00584AC2" w:rsidP="00B520BC">
          <w:pPr>
            <w:pStyle w:val="HeaderFooter"/>
            <w:spacing w:before="227" w:after="340"/>
            <w:rPr>
              <w:b/>
              <w:spacing w:val="-20"/>
              <w:sz w:val="40"/>
            </w:rPr>
          </w:pPr>
        </w:p>
      </w:tc>
    </w:tr>
  </w:tbl>
  <w:p w14:paraId="305666C0" w14:textId="16DDD6A8" w:rsidR="00584AC2" w:rsidRDefault="00584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5166" w14:textId="77777777" w:rsidR="00584AC2" w:rsidRDefault="00584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AAF5" w14:textId="00DF41FD" w:rsidR="00584AC2" w:rsidRPr="00D27262" w:rsidRDefault="00584AC2" w:rsidP="00B34946">
    <w:pPr>
      <w:spacing w:before="0" w:after="60"/>
      <w:jc w:val="right"/>
      <w:rPr>
        <w:sz w:val="22"/>
        <w:szCs w:val="22"/>
      </w:rPr>
    </w:pPr>
    <w:r w:rsidRPr="00D27262">
      <w:rPr>
        <w:sz w:val="22"/>
        <w:szCs w:val="22"/>
      </w:rPr>
      <w:t>Au</w:t>
    </w:r>
    <w:r>
      <w:rPr>
        <w:sz w:val="22"/>
        <w:szCs w:val="22"/>
      </w:rPr>
      <w:t>stralian Human Rights Commission</w:t>
    </w:r>
  </w:p>
  <w:p w14:paraId="12EF6C9F" w14:textId="18C8CE71" w:rsidR="00584AC2" w:rsidRPr="00246615" w:rsidRDefault="00584AC2" w:rsidP="002F4CE1">
    <w:pPr>
      <w:pStyle w:val="Footer"/>
      <w:spacing w:after="240"/>
      <w:jc w:val="right"/>
      <w:rPr>
        <w:iCs/>
        <w:sz w:val="18"/>
        <w:szCs w:val="18"/>
      </w:rPr>
    </w:pPr>
    <w:r w:rsidRPr="00246615">
      <w:rPr>
        <w:b/>
        <w:iCs/>
        <w:sz w:val="18"/>
        <w:szCs w:val="18"/>
      </w:rPr>
      <w:t>Child Safety and Wellbeing Policy</w:t>
    </w:r>
    <w:r w:rsidR="002F1A6F">
      <w:rPr>
        <w:b/>
        <w:iCs/>
        <w:sz w:val="18"/>
        <w:szCs w:val="18"/>
      </w:rPr>
      <w:t xml:space="preserve">: </w:t>
    </w:r>
    <w:r w:rsidR="002F1A6F" w:rsidRPr="002F1A6F">
      <w:rPr>
        <w:bCs/>
        <w:iCs/>
        <w:sz w:val="18"/>
        <w:szCs w:val="18"/>
      </w:rPr>
      <w:t>October</w:t>
    </w:r>
    <w:r w:rsidR="001E7AB5">
      <w:rPr>
        <w:iCs/>
        <w:sz w:val="18"/>
        <w:szCs w:val="18"/>
      </w:rPr>
      <w:t xml:space="preserve"> </w:t>
    </w:r>
    <w:r w:rsidR="00246615" w:rsidRPr="00246615">
      <w:rPr>
        <w:iCs/>
        <w:sz w:val="18"/>
        <w:szCs w:val="18"/>
      </w:rPr>
      <w:t>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584AC2" w:rsidRPr="00B85DD4" w14:paraId="2EF43A96" w14:textId="77777777" w:rsidTr="002B1B65">
      <w:trPr>
        <w:trHeight w:val="1603"/>
      </w:trPr>
      <w:tc>
        <w:tcPr>
          <w:tcW w:w="1508" w:type="dxa"/>
        </w:tcPr>
        <w:p w14:paraId="5279902E" w14:textId="77777777" w:rsidR="00584AC2" w:rsidRPr="00B85DD4" w:rsidRDefault="00584AC2" w:rsidP="00B520BC">
          <w:pPr>
            <w:pStyle w:val="Header"/>
            <w:tabs>
              <w:tab w:val="left" w:pos="4686"/>
              <w:tab w:val="left" w:pos="7088"/>
              <w:tab w:val="left" w:pos="7242"/>
            </w:tabs>
            <w:ind w:left="-108"/>
            <w:rPr>
              <w:rFonts w:cs="ArialMT"/>
              <w:b/>
              <w:spacing w:val="-20"/>
            </w:rPr>
          </w:pPr>
          <w:r w:rsidRPr="00140274">
            <w:rPr>
              <w:rFonts w:cs="ArialMT"/>
              <w:b/>
              <w:noProof/>
              <w:spacing w:val="-20"/>
            </w:rPr>
            <w:drawing>
              <wp:inline distT="0" distB="0" distL="0" distR="0" wp14:anchorId="0544FC9A" wp14:editId="429B525F">
                <wp:extent cx="819150" cy="819150"/>
                <wp:effectExtent l="0" t="0" r="0" b="0"/>
                <wp:docPr id="4"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1C9D0629" w14:textId="77777777" w:rsidR="00584AC2" w:rsidRPr="00D36BB2" w:rsidRDefault="00584AC2" w:rsidP="002B1B65">
          <w:pPr>
            <w:pStyle w:val="LogoType"/>
            <w:pBdr>
              <w:bottom w:val="single" w:sz="4" w:space="1" w:color="808080"/>
            </w:pBdr>
            <w:spacing w:line="240" w:lineRule="auto"/>
          </w:pPr>
          <w:r w:rsidRPr="00D36BB2">
            <w:t>Australian</w:t>
          </w:r>
        </w:p>
        <w:p w14:paraId="4F021761" w14:textId="77777777" w:rsidR="00584AC2" w:rsidRPr="00D36BB2" w:rsidRDefault="00584AC2" w:rsidP="002B1B65">
          <w:pPr>
            <w:pStyle w:val="LogoType"/>
            <w:pBdr>
              <w:bottom w:val="single" w:sz="4" w:space="1" w:color="808080"/>
            </w:pBdr>
            <w:spacing w:line="240" w:lineRule="auto"/>
          </w:pPr>
          <w:r w:rsidRPr="00D36BB2">
            <w:t>Human Rights</w:t>
          </w:r>
        </w:p>
        <w:p w14:paraId="1E47BED4" w14:textId="77777777" w:rsidR="00584AC2" w:rsidRPr="00D36BB2" w:rsidRDefault="00584AC2" w:rsidP="002B1B65">
          <w:pPr>
            <w:pStyle w:val="LogoType"/>
            <w:pBdr>
              <w:bottom w:val="single" w:sz="4" w:space="1" w:color="808080"/>
            </w:pBdr>
            <w:spacing w:line="240" w:lineRule="auto"/>
          </w:pPr>
          <w:r w:rsidRPr="00D36BB2">
            <w:t>Commission</w:t>
          </w:r>
        </w:p>
        <w:p w14:paraId="417095A5" w14:textId="77777777" w:rsidR="00584AC2" w:rsidRPr="00B85DD4" w:rsidRDefault="00584AC2"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1729B17D" w14:textId="77777777" w:rsidR="00584AC2" w:rsidRPr="00B85DD4" w:rsidRDefault="00584AC2" w:rsidP="00B520BC">
          <w:pPr>
            <w:pStyle w:val="HeaderFooter"/>
            <w:rPr>
              <w:b/>
              <w:spacing w:val="-20"/>
              <w:sz w:val="40"/>
            </w:rPr>
          </w:pPr>
        </w:p>
      </w:tc>
      <w:tc>
        <w:tcPr>
          <w:tcW w:w="2130" w:type="dxa"/>
        </w:tcPr>
        <w:p w14:paraId="358AB405" w14:textId="77777777" w:rsidR="00584AC2" w:rsidRPr="00B85DD4" w:rsidRDefault="00584AC2" w:rsidP="00B520BC">
          <w:pPr>
            <w:pStyle w:val="HeaderFooter"/>
            <w:rPr>
              <w:b/>
              <w:spacing w:val="-20"/>
              <w:sz w:val="40"/>
            </w:rPr>
          </w:pPr>
        </w:p>
      </w:tc>
      <w:tc>
        <w:tcPr>
          <w:tcW w:w="1721" w:type="dxa"/>
        </w:tcPr>
        <w:p w14:paraId="2528F2B8" w14:textId="77777777" w:rsidR="00584AC2" w:rsidRPr="00B85DD4" w:rsidRDefault="00584AC2" w:rsidP="00B520BC">
          <w:pPr>
            <w:pStyle w:val="HeaderFooter"/>
            <w:spacing w:before="227" w:after="340"/>
            <w:rPr>
              <w:b/>
              <w:spacing w:val="-20"/>
              <w:sz w:val="40"/>
            </w:rPr>
          </w:pPr>
        </w:p>
      </w:tc>
    </w:tr>
  </w:tbl>
  <w:p w14:paraId="6A7859BE" w14:textId="77777777" w:rsidR="00584AC2" w:rsidRDefault="00584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B2EE1"/>
    <w:multiLevelType w:val="hybridMultilevel"/>
    <w:tmpl w:val="A9B63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D832D4"/>
    <w:multiLevelType w:val="hybridMultilevel"/>
    <w:tmpl w:val="47785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572621"/>
    <w:multiLevelType w:val="hybridMultilevel"/>
    <w:tmpl w:val="01E62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57A6FF4"/>
    <w:multiLevelType w:val="hybridMultilevel"/>
    <w:tmpl w:val="634CE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A75722"/>
    <w:multiLevelType w:val="hybridMultilevel"/>
    <w:tmpl w:val="EA683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564012"/>
    <w:multiLevelType w:val="hybridMultilevel"/>
    <w:tmpl w:val="115A2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057AB4"/>
    <w:multiLevelType w:val="hybridMultilevel"/>
    <w:tmpl w:val="4484D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D7BC2"/>
    <w:multiLevelType w:val="hybridMultilevel"/>
    <w:tmpl w:val="4EF6A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06B0A88"/>
    <w:multiLevelType w:val="hybridMultilevel"/>
    <w:tmpl w:val="8D3C9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E67C18"/>
    <w:multiLevelType w:val="hybridMultilevel"/>
    <w:tmpl w:val="CC8E0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F7A73"/>
    <w:multiLevelType w:val="multilevel"/>
    <w:tmpl w:val="681C968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7372"/>
        </w:tabs>
        <w:ind w:left="7372"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A8859D2"/>
    <w:multiLevelType w:val="hybridMultilevel"/>
    <w:tmpl w:val="3D7E6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DC5ABD"/>
    <w:multiLevelType w:val="hybridMultilevel"/>
    <w:tmpl w:val="80829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AA1F70"/>
    <w:multiLevelType w:val="hybridMultilevel"/>
    <w:tmpl w:val="6DDAE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8986428">
    <w:abstractNumId w:val="9"/>
  </w:num>
  <w:num w:numId="2" w16cid:durableId="663824028">
    <w:abstractNumId w:val="7"/>
  </w:num>
  <w:num w:numId="3" w16cid:durableId="1923950629">
    <w:abstractNumId w:val="6"/>
  </w:num>
  <w:num w:numId="4" w16cid:durableId="1166364904">
    <w:abstractNumId w:val="5"/>
  </w:num>
  <w:num w:numId="5" w16cid:durableId="2076659762">
    <w:abstractNumId w:val="4"/>
  </w:num>
  <w:num w:numId="6" w16cid:durableId="1381973720">
    <w:abstractNumId w:val="8"/>
  </w:num>
  <w:num w:numId="7" w16cid:durableId="1982881901">
    <w:abstractNumId w:val="1"/>
  </w:num>
  <w:num w:numId="8" w16cid:durableId="1086922735">
    <w:abstractNumId w:val="0"/>
  </w:num>
  <w:num w:numId="9" w16cid:durableId="474178435">
    <w:abstractNumId w:val="3"/>
  </w:num>
  <w:num w:numId="10" w16cid:durableId="204611361">
    <w:abstractNumId w:val="2"/>
  </w:num>
  <w:num w:numId="11" w16cid:durableId="2114662250">
    <w:abstractNumId w:val="24"/>
  </w:num>
  <w:num w:numId="12" w16cid:durableId="619533087">
    <w:abstractNumId w:val="20"/>
  </w:num>
  <w:num w:numId="13" w16cid:durableId="570314298">
    <w:abstractNumId w:val="14"/>
  </w:num>
  <w:num w:numId="14" w16cid:durableId="1361128440">
    <w:abstractNumId w:val="13"/>
  </w:num>
  <w:num w:numId="15" w16cid:durableId="814758216">
    <w:abstractNumId w:val="26"/>
  </w:num>
  <w:num w:numId="16" w16cid:durableId="1851486620">
    <w:abstractNumId w:val="11"/>
  </w:num>
  <w:num w:numId="17" w16cid:durableId="1525971692">
    <w:abstractNumId w:val="21"/>
  </w:num>
  <w:num w:numId="18" w16cid:durableId="766270218">
    <w:abstractNumId w:val="25"/>
  </w:num>
  <w:num w:numId="19" w16cid:durableId="1002317128">
    <w:abstractNumId w:val="27"/>
  </w:num>
  <w:num w:numId="20" w16cid:durableId="1410543530">
    <w:abstractNumId w:val="16"/>
  </w:num>
  <w:num w:numId="21" w16cid:durableId="1942445749">
    <w:abstractNumId w:val="18"/>
  </w:num>
  <w:num w:numId="22" w16cid:durableId="441192318">
    <w:abstractNumId w:val="22"/>
  </w:num>
  <w:num w:numId="23" w16cid:durableId="62218837">
    <w:abstractNumId w:val="17"/>
  </w:num>
  <w:num w:numId="24" w16cid:durableId="300620416">
    <w:abstractNumId w:val="10"/>
  </w:num>
  <w:num w:numId="25" w16cid:durableId="310408590">
    <w:abstractNumId w:val="15"/>
  </w:num>
  <w:num w:numId="26" w16cid:durableId="1172719180">
    <w:abstractNumId w:val="12"/>
  </w:num>
  <w:num w:numId="27" w16cid:durableId="488592874">
    <w:abstractNumId w:val="19"/>
  </w:num>
  <w:num w:numId="28" w16cid:durableId="19433419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65305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03188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70295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42663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2103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17538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3216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97106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61990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22721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355962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19217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25065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821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25168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33869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2011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530064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51081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746237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9063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532535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136710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59944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730435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282654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24874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236657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88190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442746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070151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838761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994580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42326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109376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144404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011604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076944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306923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028567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240164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151366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11472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04628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68815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49886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488271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017179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98523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47895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101532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648097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732524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CD9"/>
    <w:rsid w:val="000002CA"/>
    <w:rsid w:val="00002931"/>
    <w:rsid w:val="00004115"/>
    <w:rsid w:val="000046A0"/>
    <w:rsid w:val="00004B81"/>
    <w:rsid w:val="00005CA1"/>
    <w:rsid w:val="00006A66"/>
    <w:rsid w:val="00006A88"/>
    <w:rsid w:val="00006C1F"/>
    <w:rsid w:val="00007F37"/>
    <w:rsid w:val="00012C86"/>
    <w:rsid w:val="00012D82"/>
    <w:rsid w:val="00013BCA"/>
    <w:rsid w:val="00013CE7"/>
    <w:rsid w:val="00014322"/>
    <w:rsid w:val="000153B4"/>
    <w:rsid w:val="000154C8"/>
    <w:rsid w:val="00015DB2"/>
    <w:rsid w:val="0001647E"/>
    <w:rsid w:val="00017795"/>
    <w:rsid w:val="000201EE"/>
    <w:rsid w:val="000211E8"/>
    <w:rsid w:val="000227D7"/>
    <w:rsid w:val="00023416"/>
    <w:rsid w:val="00024A2F"/>
    <w:rsid w:val="00024AEA"/>
    <w:rsid w:val="00024D55"/>
    <w:rsid w:val="00024E17"/>
    <w:rsid w:val="0002556C"/>
    <w:rsid w:val="000302F7"/>
    <w:rsid w:val="00030B7E"/>
    <w:rsid w:val="00031E5B"/>
    <w:rsid w:val="00032B1B"/>
    <w:rsid w:val="00032CE7"/>
    <w:rsid w:val="0003350F"/>
    <w:rsid w:val="000349B5"/>
    <w:rsid w:val="00034D07"/>
    <w:rsid w:val="000402EE"/>
    <w:rsid w:val="00041180"/>
    <w:rsid w:val="00041880"/>
    <w:rsid w:val="00041BFD"/>
    <w:rsid w:val="00042668"/>
    <w:rsid w:val="00042AAC"/>
    <w:rsid w:val="00042EB2"/>
    <w:rsid w:val="00043A3F"/>
    <w:rsid w:val="00045492"/>
    <w:rsid w:val="00045907"/>
    <w:rsid w:val="00047D11"/>
    <w:rsid w:val="00050149"/>
    <w:rsid w:val="00050A72"/>
    <w:rsid w:val="00050FB7"/>
    <w:rsid w:val="000512D3"/>
    <w:rsid w:val="000524BA"/>
    <w:rsid w:val="00052790"/>
    <w:rsid w:val="000528D4"/>
    <w:rsid w:val="00052B3B"/>
    <w:rsid w:val="00052F8E"/>
    <w:rsid w:val="00053060"/>
    <w:rsid w:val="00053384"/>
    <w:rsid w:val="000537A2"/>
    <w:rsid w:val="00053B2D"/>
    <w:rsid w:val="00053D42"/>
    <w:rsid w:val="0005472A"/>
    <w:rsid w:val="00054BA0"/>
    <w:rsid w:val="0005511F"/>
    <w:rsid w:val="0005571F"/>
    <w:rsid w:val="00056E48"/>
    <w:rsid w:val="000579B1"/>
    <w:rsid w:val="000602ED"/>
    <w:rsid w:val="00061CBA"/>
    <w:rsid w:val="00061D89"/>
    <w:rsid w:val="000625F8"/>
    <w:rsid w:val="00062FC9"/>
    <w:rsid w:val="0006322F"/>
    <w:rsid w:val="00063322"/>
    <w:rsid w:val="0006477E"/>
    <w:rsid w:val="0006531B"/>
    <w:rsid w:val="00065B88"/>
    <w:rsid w:val="00066BBB"/>
    <w:rsid w:val="000679C6"/>
    <w:rsid w:val="00071464"/>
    <w:rsid w:val="00071B1B"/>
    <w:rsid w:val="00071EAF"/>
    <w:rsid w:val="00072A54"/>
    <w:rsid w:val="00072E73"/>
    <w:rsid w:val="0007322A"/>
    <w:rsid w:val="000738C0"/>
    <w:rsid w:val="00073B00"/>
    <w:rsid w:val="00074485"/>
    <w:rsid w:val="00074B8F"/>
    <w:rsid w:val="00074EB4"/>
    <w:rsid w:val="00075504"/>
    <w:rsid w:val="00076400"/>
    <w:rsid w:val="0007776F"/>
    <w:rsid w:val="00077BFB"/>
    <w:rsid w:val="00080759"/>
    <w:rsid w:val="00081599"/>
    <w:rsid w:val="000840F7"/>
    <w:rsid w:val="00084693"/>
    <w:rsid w:val="000848F2"/>
    <w:rsid w:val="00084CE6"/>
    <w:rsid w:val="000856AA"/>
    <w:rsid w:val="00085887"/>
    <w:rsid w:val="00085B43"/>
    <w:rsid w:val="00085C7C"/>
    <w:rsid w:val="000860CC"/>
    <w:rsid w:val="000865ED"/>
    <w:rsid w:val="0008756D"/>
    <w:rsid w:val="0009009E"/>
    <w:rsid w:val="000901DB"/>
    <w:rsid w:val="00091758"/>
    <w:rsid w:val="000928FD"/>
    <w:rsid w:val="00093379"/>
    <w:rsid w:val="00093789"/>
    <w:rsid w:val="00093827"/>
    <w:rsid w:val="000945EA"/>
    <w:rsid w:val="000948B4"/>
    <w:rsid w:val="00095925"/>
    <w:rsid w:val="00097342"/>
    <w:rsid w:val="000A0450"/>
    <w:rsid w:val="000A079D"/>
    <w:rsid w:val="000A0A9B"/>
    <w:rsid w:val="000A1DB8"/>
    <w:rsid w:val="000A26EC"/>
    <w:rsid w:val="000A36D9"/>
    <w:rsid w:val="000A3FF5"/>
    <w:rsid w:val="000A4866"/>
    <w:rsid w:val="000A48AC"/>
    <w:rsid w:val="000A4BD8"/>
    <w:rsid w:val="000A5634"/>
    <w:rsid w:val="000A61EF"/>
    <w:rsid w:val="000A72F9"/>
    <w:rsid w:val="000A78A9"/>
    <w:rsid w:val="000B0344"/>
    <w:rsid w:val="000B0A5D"/>
    <w:rsid w:val="000B1B0D"/>
    <w:rsid w:val="000B2AA2"/>
    <w:rsid w:val="000B34E6"/>
    <w:rsid w:val="000B3EA4"/>
    <w:rsid w:val="000B4CFF"/>
    <w:rsid w:val="000B5140"/>
    <w:rsid w:val="000B6F2D"/>
    <w:rsid w:val="000B7187"/>
    <w:rsid w:val="000B7D54"/>
    <w:rsid w:val="000C03B1"/>
    <w:rsid w:val="000C06DD"/>
    <w:rsid w:val="000C1107"/>
    <w:rsid w:val="000C213D"/>
    <w:rsid w:val="000C360E"/>
    <w:rsid w:val="000C4770"/>
    <w:rsid w:val="000C4F60"/>
    <w:rsid w:val="000C51F1"/>
    <w:rsid w:val="000C5EC2"/>
    <w:rsid w:val="000C6192"/>
    <w:rsid w:val="000C6B1D"/>
    <w:rsid w:val="000C6C7D"/>
    <w:rsid w:val="000C733F"/>
    <w:rsid w:val="000C7EA9"/>
    <w:rsid w:val="000D0366"/>
    <w:rsid w:val="000D101C"/>
    <w:rsid w:val="000D2920"/>
    <w:rsid w:val="000D2CF6"/>
    <w:rsid w:val="000D30A2"/>
    <w:rsid w:val="000D3C08"/>
    <w:rsid w:val="000D3C96"/>
    <w:rsid w:val="000D470F"/>
    <w:rsid w:val="000D5ACB"/>
    <w:rsid w:val="000D60C5"/>
    <w:rsid w:val="000D6133"/>
    <w:rsid w:val="000D61C4"/>
    <w:rsid w:val="000E00F0"/>
    <w:rsid w:val="000E130A"/>
    <w:rsid w:val="000E14E5"/>
    <w:rsid w:val="000E3643"/>
    <w:rsid w:val="000E3E3C"/>
    <w:rsid w:val="000E4B52"/>
    <w:rsid w:val="000E54F6"/>
    <w:rsid w:val="000E563D"/>
    <w:rsid w:val="000E6386"/>
    <w:rsid w:val="000E68FE"/>
    <w:rsid w:val="000E7034"/>
    <w:rsid w:val="000E7493"/>
    <w:rsid w:val="000F01A2"/>
    <w:rsid w:val="000F295C"/>
    <w:rsid w:val="000F2E7C"/>
    <w:rsid w:val="000F4249"/>
    <w:rsid w:val="000F445D"/>
    <w:rsid w:val="000F5159"/>
    <w:rsid w:val="000F5596"/>
    <w:rsid w:val="000F5762"/>
    <w:rsid w:val="000F5AD2"/>
    <w:rsid w:val="00101025"/>
    <w:rsid w:val="001011B9"/>
    <w:rsid w:val="001015D3"/>
    <w:rsid w:val="00101756"/>
    <w:rsid w:val="00101F6B"/>
    <w:rsid w:val="00106623"/>
    <w:rsid w:val="00107041"/>
    <w:rsid w:val="001075ED"/>
    <w:rsid w:val="001109FA"/>
    <w:rsid w:val="00111592"/>
    <w:rsid w:val="001122E8"/>
    <w:rsid w:val="00113A17"/>
    <w:rsid w:val="00113DEC"/>
    <w:rsid w:val="00114AE0"/>
    <w:rsid w:val="00114C02"/>
    <w:rsid w:val="00114DDB"/>
    <w:rsid w:val="0011514C"/>
    <w:rsid w:val="0011579A"/>
    <w:rsid w:val="00116023"/>
    <w:rsid w:val="00116242"/>
    <w:rsid w:val="00117923"/>
    <w:rsid w:val="00120562"/>
    <w:rsid w:val="00120DE2"/>
    <w:rsid w:val="00121B35"/>
    <w:rsid w:val="00121ED9"/>
    <w:rsid w:val="00122669"/>
    <w:rsid w:val="00122B43"/>
    <w:rsid w:val="00123733"/>
    <w:rsid w:val="00123CD8"/>
    <w:rsid w:val="001252EB"/>
    <w:rsid w:val="00125B5B"/>
    <w:rsid w:val="00126B68"/>
    <w:rsid w:val="00127A65"/>
    <w:rsid w:val="00130313"/>
    <w:rsid w:val="001317A3"/>
    <w:rsid w:val="001323C8"/>
    <w:rsid w:val="00132684"/>
    <w:rsid w:val="00132860"/>
    <w:rsid w:val="00132EFB"/>
    <w:rsid w:val="001346AD"/>
    <w:rsid w:val="00134774"/>
    <w:rsid w:val="001347F2"/>
    <w:rsid w:val="00135612"/>
    <w:rsid w:val="001369CD"/>
    <w:rsid w:val="00136C50"/>
    <w:rsid w:val="00137135"/>
    <w:rsid w:val="00137C2D"/>
    <w:rsid w:val="00140274"/>
    <w:rsid w:val="00140822"/>
    <w:rsid w:val="00140CCB"/>
    <w:rsid w:val="00141AA2"/>
    <w:rsid w:val="00142D16"/>
    <w:rsid w:val="001433AF"/>
    <w:rsid w:val="00144722"/>
    <w:rsid w:val="00145C51"/>
    <w:rsid w:val="00147D7E"/>
    <w:rsid w:val="00150E08"/>
    <w:rsid w:val="00151263"/>
    <w:rsid w:val="001513CE"/>
    <w:rsid w:val="00153620"/>
    <w:rsid w:val="00154310"/>
    <w:rsid w:val="001545D7"/>
    <w:rsid w:val="00155A48"/>
    <w:rsid w:val="00155CD7"/>
    <w:rsid w:val="00155F78"/>
    <w:rsid w:val="00156664"/>
    <w:rsid w:val="00157ED1"/>
    <w:rsid w:val="00157F5B"/>
    <w:rsid w:val="00162A8D"/>
    <w:rsid w:val="00164AEF"/>
    <w:rsid w:val="00165E3C"/>
    <w:rsid w:val="00166872"/>
    <w:rsid w:val="00166AF1"/>
    <w:rsid w:val="00167726"/>
    <w:rsid w:val="00170437"/>
    <w:rsid w:val="0017054D"/>
    <w:rsid w:val="001713D1"/>
    <w:rsid w:val="00171532"/>
    <w:rsid w:val="00171780"/>
    <w:rsid w:val="00171FA5"/>
    <w:rsid w:val="001721DD"/>
    <w:rsid w:val="001726D2"/>
    <w:rsid w:val="00172E2E"/>
    <w:rsid w:val="00173FB5"/>
    <w:rsid w:val="00175AC9"/>
    <w:rsid w:val="001770F0"/>
    <w:rsid w:val="0018014B"/>
    <w:rsid w:val="0018071A"/>
    <w:rsid w:val="0018152E"/>
    <w:rsid w:val="001815E2"/>
    <w:rsid w:val="00181856"/>
    <w:rsid w:val="00181AC4"/>
    <w:rsid w:val="00181BB6"/>
    <w:rsid w:val="00181E97"/>
    <w:rsid w:val="00182CBC"/>
    <w:rsid w:val="0018384D"/>
    <w:rsid w:val="001847CB"/>
    <w:rsid w:val="001847F3"/>
    <w:rsid w:val="00184EA6"/>
    <w:rsid w:val="00186BD4"/>
    <w:rsid w:val="00186FFE"/>
    <w:rsid w:val="0018717E"/>
    <w:rsid w:val="001872E7"/>
    <w:rsid w:val="00190931"/>
    <w:rsid w:val="00190DE9"/>
    <w:rsid w:val="001911C1"/>
    <w:rsid w:val="001913AE"/>
    <w:rsid w:val="00191845"/>
    <w:rsid w:val="0019202A"/>
    <w:rsid w:val="0019263E"/>
    <w:rsid w:val="00193A93"/>
    <w:rsid w:val="00193DF7"/>
    <w:rsid w:val="00193F09"/>
    <w:rsid w:val="001A00C6"/>
    <w:rsid w:val="001A0898"/>
    <w:rsid w:val="001A0B7A"/>
    <w:rsid w:val="001A166C"/>
    <w:rsid w:val="001A1B3D"/>
    <w:rsid w:val="001A22A5"/>
    <w:rsid w:val="001A2909"/>
    <w:rsid w:val="001A2D68"/>
    <w:rsid w:val="001A2E32"/>
    <w:rsid w:val="001A2E40"/>
    <w:rsid w:val="001A4B4D"/>
    <w:rsid w:val="001A4D99"/>
    <w:rsid w:val="001A4FFA"/>
    <w:rsid w:val="001A6447"/>
    <w:rsid w:val="001A6BAE"/>
    <w:rsid w:val="001A7731"/>
    <w:rsid w:val="001A7A59"/>
    <w:rsid w:val="001A7CE9"/>
    <w:rsid w:val="001B02EE"/>
    <w:rsid w:val="001B0353"/>
    <w:rsid w:val="001B0619"/>
    <w:rsid w:val="001B0A82"/>
    <w:rsid w:val="001B0AD3"/>
    <w:rsid w:val="001B1E19"/>
    <w:rsid w:val="001B2A0C"/>
    <w:rsid w:val="001B3294"/>
    <w:rsid w:val="001B49E2"/>
    <w:rsid w:val="001B4E4D"/>
    <w:rsid w:val="001B50EA"/>
    <w:rsid w:val="001B68A4"/>
    <w:rsid w:val="001B69D0"/>
    <w:rsid w:val="001B6E35"/>
    <w:rsid w:val="001B730F"/>
    <w:rsid w:val="001C020D"/>
    <w:rsid w:val="001C0BFD"/>
    <w:rsid w:val="001C1B15"/>
    <w:rsid w:val="001C1C28"/>
    <w:rsid w:val="001C1F07"/>
    <w:rsid w:val="001C1F8B"/>
    <w:rsid w:val="001C23ED"/>
    <w:rsid w:val="001C2CC1"/>
    <w:rsid w:val="001C2E25"/>
    <w:rsid w:val="001C3222"/>
    <w:rsid w:val="001C3840"/>
    <w:rsid w:val="001C395F"/>
    <w:rsid w:val="001C48C6"/>
    <w:rsid w:val="001C49BF"/>
    <w:rsid w:val="001C5386"/>
    <w:rsid w:val="001C5F51"/>
    <w:rsid w:val="001C6E03"/>
    <w:rsid w:val="001C757D"/>
    <w:rsid w:val="001C766C"/>
    <w:rsid w:val="001D0796"/>
    <w:rsid w:val="001D150D"/>
    <w:rsid w:val="001D1764"/>
    <w:rsid w:val="001D1F9F"/>
    <w:rsid w:val="001D3853"/>
    <w:rsid w:val="001D40CE"/>
    <w:rsid w:val="001D4A1B"/>
    <w:rsid w:val="001D4F86"/>
    <w:rsid w:val="001D635D"/>
    <w:rsid w:val="001D66C4"/>
    <w:rsid w:val="001D77BA"/>
    <w:rsid w:val="001D7E5C"/>
    <w:rsid w:val="001E0A1D"/>
    <w:rsid w:val="001E0BDE"/>
    <w:rsid w:val="001E16C1"/>
    <w:rsid w:val="001E1B0E"/>
    <w:rsid w:val="001E386C"/>
    <w:rsid w:val="001E4D71"/>
    <w:rsid w:val="001E508B"/>
    <w:rsid w:val="001E51E2"/>
    <w:rsid w:val="001E5676"/>
    <w:rsid w:val="001E7AB5"/>
    <w:rsid w:val="001E7C19"/>
    <w:rsid w:val="001F0303"/>
    <w:rsid w:val="001F05C7"/>
    <w:rsid w:val="001F0D30"/>
    <w:rsid w:val="001F13C2"/>
    <w:rsid w:val="001F2125"/>
    <w:rsid w:val="001F2BBB"/>
    <w:rsid w:val="001F45DD"/>
    <w:rsid w:val="001F4BB4"/>
    <w:rsid w:val="001F5079"/>
    <w:rsid w:val="001F5CEB"/>
    <w:rsid w:val="001F63AE"/>
    <w:rsid w:val="001F66E2"/>
    <w:rsid w:val="001F6E45"/>
    <w:rsid w:val="001F7A23"/>
    <w:rsid w:val="00200677"/>
    <w:rsid w:val="00200B08"/>
    <w:rsid w:val="00201A7D"/>
    <w:rsid w:val="0020226C"/>
    <w:rsid w:val="00202795"/>
    <w:rsid w:val="00202825"/>
    <w:rsid w:val="00202A01"/>
    <w:rsid w:val="00202D78"/>
    <w:rsid w:val="0020366F"/>
    <w:rsid w:val="00203DA5"/>
    <w:rsid w:val="002055DA"/>
    <w:rsid w:val="0020665F"/>
    <w:rsid w:val="0020694E"/>
    <w:rsid w:val="0021006C"/>
    <w:rsid w:val="0021038A"/>
    <w:rsid w:val="00211316"/>
    <w:rsid w:val="002114C4"/>
    <w:rsid w:val="00211910"/>
    <w:rsid w:val="00212908"/>
    <w:rsid w:val="00212AF3"/>
    <w:rsid w:val="00213824"/>
    <w:rsid w:val="00214FCA"/>
    <w:rsid w:val="002150B1"/>
    <w:rsid w:val="002163E1"/>
    <w:rsid w:val="00217EEB"/>
    <w:rsid w:val="00220EE2"/>
    <w:rsid w:val="00221795"/>
    <w:rsid w:val="00222B13"/>
    <w:rsid w:val="00222CEE"/>
    <w:rsid w:val="00223BB0"/>
    <w:rsid w:val="0022436C"/>
    <w:rsid w:val="00224C3F"/>
    <w:rsid w:val="00225DFC"/>
    <w:rsid w:val="00226F73"/>
    <w:rsid w:val="00230284"/>
    <w:rsid w:val="00231ED1"/>
    <w:rsid w:val="0023275E"/>
    <w:rsid w:val="00232D88"/>
    <w:rsid w:val="00233073"/>
    <w:rsid w:val="002347E1"/>
    <w:rsid w:val="00235A1F"/>
    <w:rsid w:val="00236388"/>
    <w:rsid w:val="002370AB"/>
    <w:rsid w:val="0024021D"/>
    <w:rsid w:val="0024049A"/>
    <w:rsid w:val="00240AAE"/>
    <w:rsid w:val="00241008"/>
    <w:rsid w:val="002414EA"/>
    <w:rsid w:val="002417A6"/>
    <w:rsid w:val="00242624"/>
    <w:rsid w:val="002435A5"/>
    <w:rsid w:val="00243C66"/>
    <w:rsid w:val="0024440B"/>
    <w:rsid w:val="0024557E"/>
    <w:rsid w:val="00245636"/>
    <w:rsid w:val="00245EF0"/>
    <w:rsid w:val="00246615"/>
    <w:rsid w:val="00246DAB"/>
    <w:rsid w:val="002502D4"/>
    <w:rsid w:val="00253618"/>
    <w:rsid w:val="00253A44"/>
    <w:rsid w:val="0025575D"/>
    <w:rsid w:val="00255848"/>
    <w:rsid w:val="0025799C"/>
    <w:rsid w:val="00261F8E"/>
    <w:rsid w:val="0026260F"/>
    <w:rsid w:val="0026475A"/>
    <w:rsid w:val="00264FC5"/>
    <w:rsid w:val="002659CE"/>
    <w:rsid w:val="00266622"/>
    <w:rsid w:val="0026777F"/>
    <w:rsid w:val="0027096E"/>
    <w:rsid w:val="00270D67"/>
    <w:rsid w:val="0027194F"/>
    <w:rsid w:val="00271F7D"/>
    <w:rsid w:val="0027289E"/>
    <w:rsid w:val="00272FEF"/>
    <w:rsid w:val="00273102"/>
    <w:rsid w:val="0027318B"/>
    <w:rsid w:val="0027334C"/>
    <w:rsid w:val="00274E39"/>
    <w:rsid w:val="00275092"/>
    <w:rsid w:val="00275AB4"/>
    <w:rsid w:val="00275D75"/>
    <w:rsid w:val="00275E67"/>
    <w:rsid w:val="00275ED3"/>
    <w:rsid w:val="0027709D"/>
    <w:rsid w:val="00277EEA"/>
    <w:rsid w:val="002802F6"/>
    <w:rsid w:val="00280656"/>
    <w:rsid w:val="00280A66"/>
    <w:rsid w:val="00281104"/>
    <w:rsid w:val="00282902"/>
    <w:rsid w:val="00282F38"/>
    <w:rsid w:val="002837F0"/>
    <w:rsid w:val="00285E44"/>
    <w:rsid w:val="002863D7"/>
    <w:rsid w:val="00286F3E"/>
    <w:rsid w:val="002873B4"/>
    <w:rsid w:val="0029239D"/>
    <w:rsid w:val="00292A36"/>
    <w:rsid w:val="00292CB8"/>
    <w:rsid w:val="002948B7"/>
    <w:rsid w:val="002955C4"/>
    <w:rsid w:val="00295DCE"/>
    <w:rsid w:val="002A0080"/>
    <w:rsid w:val="002A0145"/>
    <w:rsid w:val="002A15A5"/>
    <w:rsid w:val="002A1908"/>
    <w:rsid w:val="002A2F43"/>
    <w:rsid w:val="002A319A"/>
    <w:rsid w:val="002A349C"/>
    <w:rsid w:val="002A3991"/>
    <w:rsid w:val="002A3F62"/>
    <w:rsid w:val="002A4065"/>
    <w:rsid w:val="002A407A"/>
    <w:rsid w:val="002A41B9"/>
    <w:rsid w:val="002A5CCD"/>
    <w:rsid w:val="002A66C0"/>
    <w:rsid w:val="002A7368"/>
    <w:rsid w:val="002A7DA4"/>
    <w:rsid w:val="002B01AA"/>
    <w:rsid w:val="002B02A5"/>
    <w:rsid w:val="002B103F"/>
    <w:rsid w:val="002B1B65"/>
    <w:rsid w:val="002B1CD0"/>
    <w:rsid w:val="002B1E0D"/>
    <w:rsid w:val="002B3141"/>
    <w:rsid w:val="002B37E5"/>
    <w:rsid w:val="002B3DAB"/>
    <w:rsid w:val="002B3EAB"/>
    <w:rsid w:val="002B49B5"/>
    <w:rsid w:val="002B4B05"/>
    <w:rsid w:val="002B5B9C"/>
    <w:rsid w:val="002B5C0D"/>
    <w:rsid w:val="002B6922"/>
    <w:rsid w:val="002B7261"/>
    <w:rsid w:val="002B7B08"/>
    <w:rsid w:val="002C1866"/>
    <w:rsid w:val="002C22FD"/>
    <w:rsid w:val="002C439F"/>
    <w:rsid w:val="002C5626"/>
    <w:rsid w:val="002C5B73"/>
    <w:rsid w:val="002C5D48"/>
    <w:rsid w:val="002C74E1"/>
    <w:rsid w:val="002C7EE0"/>
    <w:rsid w:val="002D17FC"/>
    <w:rsid w:val="002D1AFD"/>
    <w:rsid w:val="002D1F3C"/>
    <w:rsid w:val="002D2B13"/>
    <w:rsid w:val="002D2DC9"/>
    <w:rsid w:val="002D324D"/>
    <w:rsid w:val="002D4E11"/>
    <w:rsid w:val="002D50B1"/>
    <w:rsid w:val="002D5338"/>
    <w:rsid w:val="002D6C34"/>
    <w:rsid w:val="002D6C51"/>
    <w:rsid w:val="002E0E90"/>
    <w:rsid w:val="002E0EDE"/>
    <w:rsid w:val="002E1FC9"/>
    <w:rsid w:val="002E2D35"/>
    <w:rsid w:val="002E2F09"/>
    <w:rsid w:val="002E3E17"/>
    <w:rsid w:val="002E445A"/>
    <w:rsid w:val="002E4B7C"/>
    <w:rsid w:val="002E5196"/>
    <w:rsid w:val="002E5469"/>
    <w:rsid w:val="002E5E3C"/>
    <w:rsid w:val="002E6219"/>
    <w:rsid w:val="002E7441"/>
    <w:rsid w:val="002F0345"/>
    <w:rsid w:val="002F0EAC"/>
    <w:rsid w:val="002F0EDB"/>
    <w:rsid w:val="002F10E3"/>
    <w:rsid w:val="002F1A6F"/>
    <w:rsid w:val="002F1B8D"/>
    <w:rsid w:val="002F22BC"/>
    <w:rsid w:val="002F2429"/>
    <w:rsid w:val="002F2A90"/>
    <w:rsid w:val="002F3024"/>
    <w:rsid w:val="002F3677"/>
    <w:rsid w:val="002F3B27"/>
    <w:rsid w:val="002F40BE"/>
    <w:rsid w:val="002F4CE1"/>
    <w:rsid w:val="002F5459"/>
    <w:rsid w:val="002F63F0"/>
    <w:rsid w:val="00300F22"/>
    <w:rsid w:val="00302B46"/>
    <w:rsid w:val="003033B3"/>
    <w:rsid w:val="00303D97"/>
    <w:rsid w:val="00304175"/>
    <w:rsid w:val="00304A37"/>
    <w:rsid w:val="003074A8"/>
    <w:rsid w:val="00310443"/>
    <w:rsid w:val="0031069F"/>
    <w:rsid w:val="00310ED4"/>
    <w:rsid w:val="00311466"/>
    <w:rsid w:val="003120FF"/>
    <w:rsid w:val="00312301"/>
    <w:rsid w:val="00313F97"/>
    <w:rsid w:val="00314345"/>
    <w:rsid w:val="00314645"/>
    <w:rsid w:val="0031492A"/>
    <w:rsid w:val="003158F7"/>
    <w:rsid w:val="00316C1A"/>
    <w:rsid w:val="00316F09"/>
    <w:rsid w:val="0031788F"/>
    <w:rsid w:val="0032006C"/>
    <w:rsid w:val="00321916"/>
    <w:rsid w:val="00321A60"/>
    <w:rsid w:val="00321DA3"/>
    <w:rsid w:val="00322EA5"/>
    <w:rsid w:val="00323C73"/>
    <w:rsid w:val="003259D4"/>
    <w:rsid w:val="00327CF5"/>
    <w:rsid w:val="003303E8"/>
    <w:rsid w:val="00330724"/>
    <w:rsid w:val="00331141"/>
    <w:rsid w:val="00331170"/>
    <w:rsid w:val="003328C1"/>
    <w:rsid w:val="003334E4"/>
    <w:rsid w:val="003341E3"/>
    <w:rsid w:val="00334C56"/>
    <w:rsid w:val="003358FB"/>
    <w:rsid w:val="003367A8"/>
    <w:rsid w:val="003372EC"/>
    <w:rsid w:val="0033750F"/>
    <w:rsid w:val="00341FDB"/>
    <w:rsid w:val="00342348"/>
    <w:rsid w:val="00343A17"/>
    <w:rsid w:val="00344758"/>
    <w:rsid w:val="00344A55"/>
    <w:rsid w:val="0034595B"/>
    <w:rsid w:val="00345A21"/>
    <w:rsid w:val="00345ACE"/>
    <w:rsid w:val="003463CF"/>
    <w:rsid w:val="00346419"/>
    <w:rsid w:val="00347142"/>
    <w:rsid w:val="0034782D"/>
    <w:rsid w:val="003507F2"/>
    <w:rsid w:val="00351A21"/>
    <w:rsid w:val="003533D3"/>
    <w:rsid w:val="00354B88"/>
    <w:rsid w:val="003550A4"/>
    <w:rsid w:val="00355B0E"/>
    <w:rsid w:val="003565A8"/>
    <w:rsid w:val="003566EA"/>
    <w:rsid w:val="00357BB1"/>
    <w:rsid w:val="00361743"/>
    <w:rsid w:val="0036184D"/>
    <w:rsid w:val="0036185C"/>
    <w:rsid w:val="003631A2"/>
    <w:rsid w:val="00363463"/>
    <w:rsid w:val="0036364C"/>
    <w:rsid w:val="00364071"/>
    <w:rsid w:val="0036415D"/>
    <w:rsid w:val="00364A5A"/>
    <w:rsid w:val="003655B2"/>
    <w:rsid w:val="003668F4"/>
    <w:rsid w:val="00366C12"/>
    <w:rsid w:val="00367C5F"/>
    <w:rsid w:val="00370176"/>
    <w:rsid w:val="00372191"/>
    <w:rsid w:val="00372507"/>
    <w:rsid w:val="00372514"/>
    <w:rsid w:val="00372C79"/>
    <w:rsid w:val="00372F72"/>
    <w:rsid w:val="00373204"/>
    <w:rsid w:val="00373404"/>
    <w:rsid w:val="003740BF"/>
    <w:rsid w:val="00374373"/>
    <w:rsid w:val="0037493E"/>
    <w:rsid w:val="00374BCA"/>
    <w:rsid w:val="00375EBA"/>
    <w:rsid w:val="00376D8A"/>
    <w:rsid w:val="00380F61"/>
    <w:rsid w:val="00381413"/>
    <w:rsid w:val="00381F47"/>
    <w:rsid w:val="003823D8"/>
    <w:rsid w:val="003825FE"/>
    <w:rsid w:val="0038277F"/>
    <w:rsid w:val="00383503"/>
    <w:rsid w:val="0038351C"/>
    <w:rsid w:val="003840A3"/>
    <w:rsid w:val="003866BB"/>
    <w:rsid w:val="00386D82"/>
    <w:rsid w:val="00387D91"/>
    <w:rsid w:val="00390F48"/>
    <w:rsid w:val="00391CFB"/>
    <w:rsid w:val="003922DD"/>
    <w:rsid w:val="003927BD"/>
    <w:rsid w:val="00392BCE"/>
    <w:rsid w:val="00393777"/>
    <w:rsid w:val="00393D1B"/>
    <w:rsid w:val="00394911"/>
    <w:rsid w:val="003949C9"/>
    <w:rsid w:val="0039560D"/>
    <w:rsid w:val="00395965"/>
    <w:rsid w:val="0039739A"/>
    <w:rsid w:val="003A17BA"/>
    <w:rsid w:val="003A3CE0"/>
    <w:rsid w:val="003A43A6"/>
    <w:rsid w:val="003A455A"/>
    <w:rsid w:val="003A4AAF"/>
    <w:rsid w:val="003A4F43"/>
    <w:rsid w:val="003A5BD9"/>
    <w:rsid w:val="003A6F1E"/>
    <w:rsid w:val="003B0732"/>
    <w:rsid w:val="003B098E"/>
    <w:rsid w:val="003B13F6"/>
    <w:rsid w:val="003B2B04"/>
    <w:rsid w:val="003B35C9"/>
    <w:rsid w:val="003B3B88"/>
    <w:rsid w:val="003B59B5"/>
    <w:rsid w:val="003B5DDC"/>
    <w:rsid w:val="003B7C3A"/>
    <w:rsid w:val="003B7E2B"/>
    <w:rsid w:val="003C07A2"/>
    <w:rsid w:val="003C3051"/>
    <w:rsid w:val="003C533C"/>
    <w:rsid w:val="003C775F"/>
    <w:rsid w:val="003D1151"/>
    <w:rsid w:val="003D159D"/>
    <w:rsid w:val="003D17E7"/>
    <w:rsid w:val="003D2333"/>
    <w:rsid w:val="003D2DCC"/>
    <w:rsid w:val="003D3855"/>
    <w:rsid w:val="003D44E2"/>
    <w:rsid w:val="003D46D6"/>
    <w:rsid w:val="003D5CBC"/>
    <w:rsid w:val="003D6211"/>
    <w:rsid w:val="003D6EBD"/>
    <w:rsid w:val="003E1439"/>
    <w:rsid w:val="003E1650"/>
    <w:rsid w:val="003E1A50"/>
    <w:rsid w:val="003E1F6F"/>
    <w:rsid w:val="003E271B"/>
    <w:rsid w:val="003E34DB"/>
    <w:rsid w:val="003E3738"/>
    <w:rsid w:val="003E3ECD"/>
    <w:rsid w:val="003E4D5C"/>
    <w:rsid w:val="003E53AA"/>
    <w:rsid w:val="003E57DE"/>
    <w:rsid w:val="003E635E"/>
    <w:rsid w:val="003E6366"/>
    <w:rsid w:val="003E662F"/>
    <w:rsid w:val="003E6945"/>
    <w:rsid w:val="003E733E"/>
    <w:rsid w:val="003E7405"/>
    <w:rsid w:val="003E7D25"/>
    <w:rsid w:val="003F0716"/>
    <w:rsid w:val="003F07C5"/>
    <w:rsid w:val="003F1A11"/>
    <w:rsid w:val="003F22A1"/>
    <w:rsid w:val="003F3478"/>
    <w:rsid w:val="003F3E6D"/>
    <w:rsid w:val="003F4BCC"/>
    <w:rsid w:val="003F5237"/>
    <w:rsid w:val="003F590A"/>
    <w:rsid w:val="003F6D93"/>
    <w:rsid w:val="003F7BA3"/>
    <w:rsid w:val="003F7BCB"/>
    <w:rsid w:val="004002BA"/>
    <w:rsid w:val="004018EF"/>
    <w:rsid w:val="00401AAC"/>
    <w:rsid w:val="00401C73"/>
    <w:rsid w:val="00401FA4"/>
    <w:rsid w:val="004033F5"/>
    <w:rsid w:val="0040371C"/>
    <w:rsid w:val="00403BA4"/>
    <w:rsid w:val="00403E2E"/>
    <w:rsid w:val="0040435D"/>
    <w:rsid w:val="004048F9"/>
    <w:rsid w:val="0040561F"/>
    <w:rsid w:val="0040631F"/>
    <w:rsid w:val="0040741F"/>
    <w:rsid w:val="00407545"/>
    <w:rsid w:val="004076C1"/>
    <w:rsid w:val="0040777A"/>
    <w:rsid w:val="004106BE"/>
    <w:rsid w:val="004106F0"/>
    <w:rsid w:val="0041070F"/>
    <w:rsid w:val="0041086A"/>
    <w:rsid w:val="004133A8"/>
    <w:rsid w:val="004135AD"/>
    <w:rsid w:val="00416091"/>
    <w:rsid w:val="004173A7"/>
    <w:rsid w:val="0042051A"/>
    <w:rsid w:val="004212B3"/>
    <w:rsid w:val="00421FB9"/>
    <w:rsid w:val="00422089"/>
    <w:rsid w:val="00422417"/>
    <w:rsid w:val="00422F2C"/>
    <w:rsid w:val="00423224"/>
    <w:rsid w:val="0042398D"/>
    <w:rsid w:val="00423F2D"/>
    <w:rsid w:val="00424233"/>
    <w:rsid w:val="00424572"/>
    <w:rsid w:val="0042610B"/>
    <w:rsid w:val="00426780"/>
    <w:rsid w:val="004268AD"/>
    <w:rsid w:val="004278AC"/>
    <w:rsid w:val="00427A6B"/>
    <w:rsid w:val="004304D0"/>
    <w:rsid w:val="00431B2A"/>
    <w:rsid w:val="00431BBC"/>
    <w:rsid w:val="00433A44"/>
    <w:rsid w:val="0043477B"/>
    <w:rsid w:val="004352E4"/>
    <w:rsid w:val="004360AE"/>
    <w:rsid w:val="004363DC"/>
    <w:rsid w:val="004403BC"/>
    <w:rsid w:val="00440BC3"/>
    <w:rsid w:val="004413ED"/>
    <w:rsid w:val="00441A28"/>
    <w:rsid w:val="004423E0"/>
    <w:rsid w:val="00443579"/>
    <w:rsid w:val="004450AA"/>
    <w:rsid w:val="00446763"/>
    <w:rsid w:val="0044771D"/>
    <w:rsid w:val="00450D0D"/>
    <w:rsid w:val="00450E47"/>
    <w:rsid w:val="00451EDD"/>
    <w:rsid w:val="00451F74"/>
    <w:rsid w:val="0045358A"/>
    <w:rsid w:val="00453775"/>
    <w:rsid w:val="00453ACF"/>
    <w:rsid w:val="00453AF0"/>
    <w:rsid w:val="00453E70"/>
    <w:rsid w:val="00454722"/>
    <w:rsid w:val="004548D0"/>
    <w:rsid w:val="00455D55"/>
    <w:rsid w:val="00456086"/>
    <w:rsid w:val="004562EE"/>
    <w:rsid w:val="00457BF3"/>
    <w:rsid w:val="0046083A"/>
    <w:rsid w:val="00461A6F"/>
    <w:rsid w:val="004630B3"/>
    <w:rsid w:val="00463622"/>
    <w:rsid w:val="00463FC9"/>
    <w:rsid w:val="004642DA"/>
    <w:rsid w:val="00464CFB"/>
    <w:rsid w:val="00464D79"/>
    <w:rsid w:val="00466555"/>
    <w:rsid w:val="004668D6"/>
    <w:rsid w:val="00466E89"/>
    <w:rsid w:val="004679EB"/>
    <w:rsid w:val="00470C6B"/>
    <w:rsid w:val="00470FAE"/>
    <w:rsid w:val="004712FB"/>
    <w:rsid w:val="00471C2B"/>
    <w:rsid w:val="00471CC7"/>
    <w:rsid w:val="004725C5"/>
    <w:rsid w:val="00472999"/>
    <w:rsid w:val="00472E87"/>
    <w:rsid w:val="00472EFF"/>
    <w:rsid w:val="00473A7E"/>
    <w:rsid w:val="00474046"/>
    <w:rsid w:val="00474063"/>
    <w:rsid w:val="0047408E"/>
    <w:rsid w:val="004748BF"/>
    <w:rsid w:val="00474BD6"/>
    <w:rsid w:val="004751E6"/>
    <w:rsid w:val="004756AE"/>
    <w:rsid w:val="0047572E"/>
    <w:rsid w:val="00475834"/>
    <w:rsid w:val="00476514"/>
    <w:rsid w:val="00476793"/>
    <w:rsid w:val="0047691F"/>
    <w:rsid w:val="00477350"/>
    <w:rsid w:val="004777F5"/>
    <w:rsid w:val="00477EA6"/>
    <w:rsid w:val="00480090"/>
    <w:rsid w:val="004800C8"/>
    <w:rsid w:val="00481207"/>
    <w:rsid w:val="00481711"/>
    <w:rsid w:val="0048179E"/>
    <w:rsid w:val="00481C85"/>
    <w:rsid w:val="00482321"/>
    <w:rsid w:val="0048323E"/>
    <w:rsid w:val="00484471"/>
    <w:rsid w:val="00485235"/>
    <w:rsid w:val="00485A65"/>
    <w:rsid w:val="00486519"/>
    <w:rsid w:val="0048651E"/>
    <w:rsid w:val="00486749"/>
    <w:rsid w:val="0048692F"/>
    <w:rsid w:val="004870AB"/>
    <w:rsid w:val="00487A7B"/>
    <w:rsid w:val="004903E1"/>
    <w:rsid w:val="00491E6C"/>
    <w:rsid w:val="004920A6"/>
    <w:rsid w:val="00495328"/>
    <w:rsid w:val="004959AE"/>
    <w:rsid w:val="00495B27"/>
    <w:rsid w:val="004960F6"/>
    <w:rsid w:val="00496376"/>
    <w:rsid w:val="00496460"/>
    <w:rsid w:val="00496566"/>
    <w:rsid w:val="004969FB"/>
    <w:rsid w:val="00496D38"/>
    <w:rsid w:val="004978BE"/>
    <w:rsid w:val="004A0A16"/>
    <w:rsid w:val="004A146E"/>
    <w:rsid w:val="004A174E"/>
    <w:rsid w:val="004A187B"/>
    <w:rsid w:val="004A2D3C"/>
    <w:rsid w:val="004A2EEC"/>
    <w:rsid w:val="004A2EFF"/>
    <w:rsid w:val="004A3213"/>
    <w:rsid w:val="004A3217"/>
    <w:rsid w:val="004A3A8E"/>
    <w:rsid w:val="004A4783"/>
    <w:rsid w:val="004A4B42"/>
    <w:rsid w:val="004A55FF"/>
    <w:rsid w:val="004A643A"/>
    <w:rsid w:val="004A7463"/>
    <w:rsid w:val="004B0826"/>
    <w:rsid w:val="004B0BFF"/>
    <w:rsid w:val="004B2E2C"/>
    <w:rsid w:val="004B4A3A"/>
    <w:rsid w:val="004B4FD4"/>
    <w:rsid w:val="004B6B9D"/>
    <w:rsid w:val="004B7095"/>
    <w:rsid w:val="004C05F1"/>
    <w:rsid w:val="004C07B7"/>
    <w:rsid w:val="004C1571"/>
    <w:rsid w:val="004C1A5E"/>
    <w:rsid w:val="004C2E87"/>
    <w:rsid w:val="004C371E"/>
    <w:rsid w:val="004C414B"/>
    <w:rsid w:val="004C6198"/>
    <w:rsid w:val="004C624E"/>
    <w:rsid w:val="004C6E9A"/>
    <w:rsid w:val="004C7168"/>
    <w:rsid w:val="004C7412"/>
    <w:rsid w:val="004D0178"/>
    <w:rsid w:val="004D04BF"/>
    <w:rsid w:val="004D0541"/>
    <w:rsid w:val="004D1F75"/>
    <w:rsid w:val="004D2AC7"/>
    <w:rsid w:val="004D3CFC"/>
    <w:rsid w:val="004D51B0"/>
    <w:rsid w:val="004D682E"/>
    <w:rsid w:val="004D6D3E"/>
    <w:rsid w:val="004D7AE9"/>
    <w:rsid w:val="004D7AF9"/>
    <w:rsid w:val="004E0BAD"/>
    <w:rsid w:val="004E0DFF"/>
    <w:rsid w:val="004E1138"/>
    <w:rsid w:val="004E28D4"/>
    <w:rsid w:val="004E2A52"/>
    <w:rsid w:val="004E2A56"/>
    <w:rsid w:val="004E2B29"/>
    <w:rsid w:val="004E2BBE"/>
    <w:rsid w:val="004E2F78"/>
    <w:rsid w:val="004E3507"/>
    <w:rsid w:val="004E4B26"/>
    <w:rsid w:val="004E4C3F"/>
    <w:rsid w:val="004E4CFC"/>
    <w:rsid w:val="004E5616"/>
    <w:rsid w:val="004E56F6"/>
    <w:rsid w:val="004E608F"/>
    <w:rsid w:val="004E71EE"/>
    <w:rsid w:val="004F01C7"/>
    <w:rsid w:val="004F0BC8"/>
    <w:rsid w:val="004F1044"/>
    <w:rsid w:val="004F18F9"/>
    <w:rsid w:val="004F1AFC"/>
    <w:rsid w:val="004F1C7C"/>
    <w:rsid w:val="004F1F86"/>
    <w:rsid w:val="004F2410"/>
    <w:rsid w:val="004F2656"/>
    <w:rsid w:val="004F2F4A"/>
    <w:rsid w:val="004F31DF"/>
    <w:rsid w:val="004F3582"/>
    <w:rsid w:val="004F36A7"/>
    <w:rsid w:val="004F47A2"/>
    <w:rsid w:val="004F5921"/>
    <w:rsid w:val="004F5936"/>
    <w:rsid w:val="004F5C27"/>
    <w:rsid w:val="004F7571"/>
    <w:rsid w:val="004F762E"/>
    <w:rsid w:val="004F7AAE"/>
    <w:rsid w:val="0050091C"/>
    <w:rsid w:val="00500B48"/>
    <w:rsid w:val="00501B5E"/>
    <w:rsid w:val="00501BA8"/>
    <w:rsid w:val="00503B70"/>
    <w:rsid w:val="00505C6F"/>
    <w:rsid w:val="00506E50"/>
    <w:rsid w:val="00506E59"/>
    <w:rsid w:val="0050722C"/>
    <w:rsid w:val="00507C0B"/>
    <w:rsid w:val="00511007"/>
    <w:rsid w:val="005116ED"/>
    <w:rsid w:val="005120D4"/>
    <w:rsid w:val="005123F0"/>
    <w:rsid w:val="0051255C"/>
    <w:rsid w:val="00513540"/>
    <w:rsid w:val="0051364A"/>
    <w:rsid w:val="00513788"/>
    <w:rsid w:val="00513941"/>
    <w:rsid w:val="005142ED"/>
    <w:rsid w:val="005149FB"/>
    <w:rsid w:val="00514D04"/>
    <w:rsid w:val="00515620"/>
    <w:rsid w:val="00517E96"/>
    <w:rsid w:val="0052278A"/>
    <w:rsid w:val="00522939"/>
    <w:rsid w:val="00523F9F"/>
    <w:rsid w:val="00523FBB"/>
    <w:rsid w:val="00526482"/>
    <w:rsid w:val="005266AC"/>
    <w:rsid w:val="005267F9"/>
    <w:rsid w:val="0052698D"/>
    <w:rsid w:val="00526D51"/>
    <w:rsid w:val="00526D58"/>
    <w:rsid w:val="00526E6D"/>
    <w:rsid w:val="00526FA7"/>
    <w:rsid w:val="00527CC4"/>
    <w:rsid w:val="0053019C"/>
    <w:rsid w:val="0053051D"/>
    <w:rsid w:val="0053064E"/>
    <w:rsid w:val="00530C7C"/>
    <w:rsid w:val="00531FAB"/>
    <w:rsid w:val="00532352"/>
    <w:rsid w:val="005324E4"/>
    <w:rsid w:val="005326CC"/>
    <w:rsid w:val="00533720"/>
    <w:rsid w:val="00534614"/>
    <w:rsid w:val="00534717"/>
    <w:rsid w:val="005350CC"/>
    <w:rsid w:val="00536529"/>
    <w:rsid w:val="005370F8"/>
    <w:rsid w:val="005374F5"/>
    <w:rsid w:val="00541DA7"/>
    <w:rsid w:val="00541E29"/>
    <w:rsid w:val="0054283E"/>
    <w:rsid w:val="00542963"/>
    <w:rsid w:val="00543D16"/>
    <w:rsid w:val="00544B6D"/>
    <w:rsid w:val="005450A7"/>
    <w:rsid w:val="005459CE"/>
    <w:rsid w:val="00546F92"/>
    <w:rsid w:val="00547DEA"/>
    <w:rsid w:val="00547E36"/>
    <w:rsid w:val="00547E40"/>
    <w:rsid w:val="0055023E"/>
    <w:rsid w:val="0055077E"/>
    <w:rsid w:val="00551D01"/>
    <w:rsid w:val="005525D9"/>
    <w:rsid w:val="00553333"/>
    <w:rsid w:val="00553D8B"/>
    <w:rsid w:val="00555C03"/>
    <w:rsid w:val="00556858"/>
    <w:rsid w:val="00556D02"/>
    <w:rsid w:val="005578CB"/>
    <w:rsid w:val="00560308"/>
    <w:rsid w:val="00560D52"/>
    <w:rsid w:val="005612E4"/>
    <w:rsid w:val="0056188B"/>
    <w:rsid w:val="00562734"/>
    <w:rsid w:val="005629DE"/>
    <w:rsid w:val="00562C73"/>
    <w:rsid w:val="00562CEE"/>
    <w:rsid w:val="00563096"/>
    <w:rsid w:val="0056338B"/>
    <w:rsid w:val="005634A0"/>
    <w:rsid w:val="00563C94"/>
    <w:rsid w:val="00564208"/>
    <w:rsid w:val="00564BA4"/>
    <w:rsid w:val="00564CEF"/>
    <w:rsid w:val="005672A7"/>
    <w:rsid w:val="00570C01"/>
    <w:rsid w:val="00571275"/>
    <w:rsid w:val="00571CEB"/>
    <w:rsid w:val="00575096"/>
    <w:rsid w:val="00575346"/>
    <w:rsid w:val="00575B01"/>
    <w:rsid w:val="00575BB5"/>
    <w:rsid w:val="00575DB4"/>
    <w:rsid w:val="005762A3"/>
    <w:rsid w:val="00577333"/>
    <w:rsid w:val="0057757A"/>
    <w:rsid w:val="0058156A"/>
    <w:rsid w:val="00582B7E"/>
    <w:rsid w:val="005836F9"/>
    <w:rsid w:val="00583DFA"/>
    <w:rsid w:val="00584AC2"/>
    <w:rsid w:val="00584F1D"/>
    <w:rsid w:val="005853D3"/>
    <w:rsid w:val="00586F65"/>
    <w:rsid w:val="0058728F"/>
    <w:rsid w:val="00590670"/>
    <w:rsid w:val="00590860"/>
    <w:rsid w:val="00590D45"/>
    <w:rsid w:val="00591951"/>
    <w:rsid w:val="005925C1"/>
    <w:rsid w:val="00592D9B"/>
    <w:rsid w:val="005933A7"/>
    <w:rsid w:val="0059435E"/>
    <w:rsid w:val="0059489B"/>
    <w:rsid w:val="00594E42"/>
    <w:rsid w:val="00595A59"/>
    <w:rsid w:val="00595C1E"/>
    <w:rsid w:val="00596BB2"/>
    <w:rsid w:val="005974CB"/>
    <w:rsid w:val="0059758F"/>
    <w:rsid w:val="005A065B"/>
    <w:rsid w:val="005A07F5"/>
    <w:rsid w:val="005A09D3"/>
    <w:rsid w:val="005A0D79"/>
    <w:rsid w:val="005A10A0"/>
    <w:rsid w:val="005A16D6"/>
    <w:rsid w:val="005A27A0"/>
    <w:rsid w:val="005A2999"/>
    <w:rsid w:val="005A2D2C"/>
    <w:rsid w:val="005A45AD"/>
    <w:rsid w:val="005A4846"/>
    <w:rsid w:val="005A4980"/>
    <w:rsid w:val="005A4ABE"/>
    <w:rsid w:val="005A503D"/>
    <w:rsid w:val="005A53CF"/>
    <w:rsid w:val="005A5D59"/>
    <w:rsid w:val="005A678F"/>
    <w:rsid w:val="005B14C8"/>
    <w:rsid w:val="005B1F39"/>
    <w:rsid w:val="005B453F"/>
    <w:rsid w:val="005B4BB9"/>
    <w:rsid w:val="005B617C"/>
    <w:rsid w:val="005B6744"/>
    <w:rsid w:val="005C0129"/>
    <w:rsid w:val="005C0720"/>
    <w:rsid w:val="005C0859"/>
    <w:rsid w:val="005C23E1"/>
    <w:rsid w:val="005C2B17"/>
    <w:rsid w:val="005C39A5"/>
    <w:rsid w:val="005C4568"/>
    <w:rsid w:val="005C45E6"/>
    <w:rsid w:val="005C4E30"/>
    <w:rsid w:val="005C5051"/>
    <w:rsid w:val="005C59F7"/>
    <w:rsid w:val="005C5D41"/>
    <w:rsid w:val="005C60D7"/>
    <w:rsid w:val="005C6102"/>
    <w:rsid w:val="005C619A"/>
    <w:rsid w:val="005C644B"/>
    <w:rsid w:val="005C64DD"/>
    <w:rsid w:val="005C672D"/>
    <w:rsid w:val="005C689D"/>
    <w:rsid w:val="005C6A11"/>
    <w:rsid w:val="005D042E"/>
    <w:rsid w:val="005D10E8"/>
    <w:rsid w:val="005D1F34"/>
    <w:rsid w:val="005D226C"/>
    <w:rsid w:val="005D2D6D"/>
    <w:rsid w:val="005D2EA0"/>
    <w:rsid w:val="005D33D0"/>
    <w:rsid w:val="005D383D"/>
    <w:rsid w:val="005D5444"/>
    <w:rsid w:val="005D5E64"/>
    <w:rsid w:val="005D63B8"/>
    <w:rsid w:val="005D65CB"/>
    <w:rsid w:val="005D7502"/>
    <w:rsid w:val="005D773D"/>
    <w:rsid w:val="005D797C"/>
    <w:rsid w:val="005E0FA9"/>
    <w:rsid w:val="005E1137"/>
    <w:rsid w:val="005E19EF"/>
    <w:rsid w:val="005E1D9E"/>
    <w:rsid w:val="005E1F87"/>
    <w:rsid w:val="005E2712"/>
    <w:rsid w:val="005E3034"/>
    <w:rsid w:val="005E47E7"/>
    <w:rsid w:val="005E4A3E"/>
    <w:rsid w:val="005E6789"/>
    <w:rsid w:val="005E7451"/>
    <w:rsid w:val="005F08F3"/>
    <w:rsid w:val="005F0A21"/>
    <w:rsid w:val="005F0AA5"/>
    <w:rsid w:val="005F0F36"/>
    <w:rsid w:val="005F1E09"/>
    <w:rsid w:val="005F3223"/>
    <w:rsid w:val="005F3595"/>
    <w:rsid w:val="005F4D53"/>
    <w:rsid w:val="005F5079"/>
    <w:rsid w:val="0060094E"/>
    <w:rsid w:val="00600BC9"/>
    <w:rsid w:val="006017BD"/>
    <w:rsid w:val="00601F14"/>
    <w:rsid w:val="00601FB4"/>
    <w:rsid w:val="0060259C"/>
    <w:rsid w:val="006028C0"/>
    <w:rsid w:val="00603E3E"/>
    <w:rsid w:val="006041C2"/>
    <w:rsid w:val="0060448F"/>
    <w:rsid w:val="00604B5A"/>
    <w:rsid w:val="006063EF"/>
    <w:rsid w:val="00607778"/>
    <w:rsid w:val="00607E02"/>
    <w:rsid w:val="006106E2"/>
    <w:rsid w:val="006115DE"/>
    <w:rsid w:val="00612642"/>
    <w:rsid w:val="0061281D"/>
    <w:rsid w:val="00613442"/>
    <w:rsid w:val="006147CD"/>
    <w:rsid w:val="0061514F"/>
    <w:rsid w:val="00615CC3"/>
    <w:rsid w:val="00617500"/>
    <w:rsid w:val="00620258"/>
    <w:rsid w:val="00620DDB"/>
    <w:rsid w:val="006217A3"/>
    <w:rsid w:val="0062189D"/>
    <w:rsid w:val="00622650"/>
    <w:rsid w:val="0062341C"/>
    <w:rsid w:val="00624E70"/>
    <w:rsid w:val="006252C1"/>
    <w:rsid w:val="006256FF"/>
    <w:rsid w:val="00625E66"/>
    <w:rsid w:val="00626BA1"/>
    <w:rsid w:val="0062700C"/>
    <w:rsid w:val="00627AF9"/>
    <w:rsid w:val="00630D28"/>
    <w:rsid w:val="006313F8"/>
    <w:rsid w:val="0063216E"/>
    <w:rsid w:val="00632DB7"/>
    <w:rsid w:val="00633F67"/>
    <w:rsid w:val="00634A39"/>
    <w:rsid w:val="00634B37"/>
    <w:rsid w:val="00634ED1"/>
    <w:rsid w:val="00635F7A"/>
    <w:rsid w:val="0063722E"/>
    <w:rsid w:val="00637D01"/>
    <w:rsid w:val="00637E04"/>
    <w:rsid w:val="00640500"/>
    <w:rsid w:val="006406B1"/>
    <w:rsid w:val="00640DC0"/>
    <w:rsid w:val="00641ADE"/>
    <w:rsid w:val="00641BAD"/>
    <w:rsid w:val="00642A2B"/>
    <w:rsid w:val="006439E2"/>
    <w:rsid w:val="006441AF"/>
    <w:rsid w:val="006458F5"/>
    <w:rsid w:val="00645C71"/>
    <w:rsid w:val="006469ED"/>
    <w:rsid w:val="00647791"/>
    <w:rsid w:val="00647D27"/>
    <w:rsid w:val="0065075E"/>
    <w:rsid w:val="00650982"/>
    <w:rsid w:val="00650E9F"/>
    <w:rsid w:val="0065172E"/>
    <w:rsid w:val="006519A1"/>
    <w:rsid w:val="006538F4"/>
    <w:rsid w:val="00654793"/>
    <w:rsid w:val="006557F1"/>
    <w:rsid w:val="00656704"/>
    <w:rsid w:val="00656F57"/>
    <w:rsid w:val="0065700A"/>
    <w:rsid w:val="00657EBB"/>
    <w:rsid w:val="00657F6C"/>
    <w:rsid w:val="0066094D"/>
    <w:rsid w:val="006632BD"/>
    <w:rsid w:val="00664AFC"/>
    <w:rsid w:val="00664EC7"/>
    <w:rsid w:val="0066576C"/>
    <w:rsid w:val="00665816"/>
    <w:rsid w:val="00665C33"/>
    <w:rsid w:val="00666254"/>
    <w:rsid w:val="006666FA"/>
    <w:rsid w:val="00667920"/>
    <w:rsid w:val="006708D4"/>
    <w:rsid w:val="00670A39"/>
    <w:rsid w:val="006723FE"/>
    <w:rsid w:val="00673130"/>
    <w:rsid w:val="006741BB"/>
    <w:rsid w:val="006744BC"/>
    <w:rsid w:val="00676FFE"/>
    <w:rsid w:val="006772FF"/>
    <w:rsid w:val="00677608"/>
    <w:rsid w:val="006801EE"/>
    <w:rsid w:val="00680271"/>
    <w:rsid w:val="00681550"/>
    <w:rsid w:val="00681884"/>
    <w:rsid w:val="0068321C"/>
    <w:rsid w:val="00683B83"/>
    <w:rsid w:val="006849F0"/>
    <w:rsid w:val="00684E30"/>
    <w:rsid w:val="00685D42"/>
    <w:rsid w:val="0068627C"/>
    <w:rsid w:val="00690132"/>
    <w:rsid w:val="00690B82"/>
    <w:rsid w:val="00693466"/>
    <w:rsid w:val="00693615"/>
    <w:rsid w:val="00693896"/>
    <w:rsid w:val="00693941"/>
    <w:rsid w:val="00695F71"/>
    <w:rsid w:val="0069723A"/>
    <w:rsid w:val="0069762F"/>
    <w:rsid w:val="00697C2F"/>
    <w:rsid w:val="00697D50"/>
    <w:rsid w:val="00697DDA"/>
    <w:rsid w:val="006A0753"/>
    <w:rsid w:val="006A105E"/>
    <w:rsid w:val="006A11EE"/>
    <w:rsid w:val="006A2011"/>
    <w:rsid w:val="006A240C"/>
    <w:rsid w:val="006A24C6"/>
    <w:rsid w:val="006A2B56"/>
    <w:rsid w:val="006A2F3F"/>
    <w:rsid w:val="006A2F4A"/>
    <w:rsid w:val="006A3367"/>
    <w:rsid w:val="006A4891"/>
    <w:rsid w:val="006A5BE5"/>
    <w:rsid w:val="006A6515"/>
    <w:rsid w:val="006A69B8"/>
    <w:rsid w:val="006A6BB3"/>
    <w:rsid w:val="006A742D"/>
    <w:rsid w:val="006A7CFB"/>
    <w:rsid w:val="006B1AC5"/>
    <w:rsid w:val="006B1C6F"/>
    <w:rsid w:val="006B2D1C"/>
    <w:rsid w:val="006B30DE"/>
    <w:rsid w:val="006B3447"/>
    <w:rsid w:val="006B3D54"/>
    <w:rsid w:val="006B4D16"/>
    <w:rsid w:val="006B56D8"/>
    <w:rsid w:val="006B5CD5"/>
    <w:rsid w:val="006B7D85"/>
    <w:rsid w:val="006C0399"/>
    <w:rsid w:val="006C06B0"/>
    <w:rsid w:val="006C3C1A"/>
    <w:rsid w:val="006C4498"/>
    <w:rsid w:val="006C470D"/>
    <w:rsid w:val="006C4DE2"/>
    <w:rsid w:val="006C4EE5"/>
    <w:rsid w:val="006C5358"/>
    <w:rsid w:val="006C5C46"/>
    <w:rsid w:val="006C6462"/>
    <w:rsid w:val="006C6CD8"/>
    <w:rsid w:val="006C7B87"/>
    <w:rsid w:val="006D0951"/>
    <w:rsid w:val="006D1931"/>
    <w:rsid w:val="006D2A94"/>
    <w:rsid w:val="006D3133"/>
    <w:rsid w:val="006D4854"/>
    <w:rsid w:val="006D52AC"/>
    <w:rsid w:val="006D5EE5"/>
    <w:rsid w:val="006D66FF"/>
    <w:rsid w:val="006E0428"/>
    <w:rsid w:val="006E122B"/>
    <w:rsid w:val="006E1823"/>
    <w:rsid w:val="006E1973"/>
    <w:rsid w:val="006E2687"/>
    <w:rsid w:val="006E2905"/>
    <w:rsid w:val="006E3A1E"/>
    <w:rsid w:val="006E479D"/>
    <w:rsid w:val="006E5880"/>
    <w:rsid w:val="006E6B8A"/>
    <w:rsid w:val="006E6D3B"/>
    <w:rsid w:val="006F3250"/>
    <w:rsid w:val="006F3357"/>
    <w:rsid w:val="006F3DED"/>
    <w:rsid w:val="006F7039"/>
    <w:rsid w:val="006F72B8"/>
    <w:rsid w:val="0070002E"/>
    <w:rsid w:val="00701E0C"/>
    <w:rsid w:val="007022D5"/>
    <w:rsid w:val="00702649"/>
    <w:rsid w:val="007028FB"/>
    <w:rsid w:val="00704A31"/>
    <w:rsid w:val="0070630D"/>
    <w:rsid w:val="007063AA"/>
    <w:rsid w:val="0070668A"/>
    <w:rsid w:val="00706D81"/>
    <w:rsid w:val="00711D1F"/>
    <w:rsid w:val="00712988"/>
    <w:rsid w:val="0071357A"/>
    <w:rsid w:val="00715063"/>
    <w:rsid w:val="00715532"/>
    <w:rsid w:val="007170F3"/>
    <w:rsid w:val="007171AA"/>
    <w:rsid w:val="007200B6"/>
    <w:rsid w:val="00721333"/>
    <w:rsid w:val="007215FC"/>
    <w:rsid w:val="00721DD8"/>
    <w:rsid w:val="007220DA"/>
    <w:rsid w:val="00725133"/>
    <w:rsid w:val="007252BC"/>
    <w:rsid w:val="00727408"/>
    <w:rsid w:val="007307BB"/>
    <w:rsid w:val="00730BD2"/>
    <w:rsid w:val="007311CE"/>
    <w:rsid w:val="0073174A"/>
    <w:rsid w:val="007318A8"/>
    <w:rsid w:val="00731C95"/>
    <w:rsid w:val="0073215C"/>
    <w:rsid w:val="00732791"/>
    <w:rsid w:val="00733895"/>
    <w:rsid w:val="00734C67"/>
    <w:rsid w:val="00735442"/>
    <w:rsid w:val="007356F1"/>
    <w:rsid w:val="007372D4"/>
    <w:rsid w:val="007377CC"/>
    <w:rsid w:val="00740A3D"/>
    <w:rsid w:val="007427F9"/>
    <w:rsid w:val="0074531D"/>
    <w:rsid w:val="0074552E"/>
    <w:rsid w:val="00745756"/>
    <w:rsid w:val="007464A0"/>
    <w:rsid w:val="007466D1"/>
    <w:rsid w:val="00746BC1"/>
    <w:rsid w:val="0074719A"/>
    <w:rsid w:val="007471DB"/>
    <w:rsid w:val="00747909"/>
    <w:rsid w:val="00747961"/>
    <w:rsid w:val="00747B40"/>
    <w:rsid w:val="00750562"/>
    <w:rsid w:val="007523AA"/>
    <w:rsid w:val="007523F1"/>
    <w:rsid w:val="0075392E"/>
    <w:rsid w:val="007539C9"/>
    <w:rsid w:val="00753C39"/>
    <w:rsid w:val="007540BF"/>
    <w:rsid w:val="00755585"/>
    <w:rsid w:val="00756E15"/>
    <w:rsid w:val="0075717F"/>
    <w:rsid w:val="00757384"/>
    <w:rsid w:val="00757B2E"/>
    <w:rsid w:val="0076120A"/>
    <w:rsid w:val="007619EC"/>
    <w:rsid w:val="00761DA6"/>
    <w:rsid w:val="00762008"/>
    <w:rsid w:val="007626C4"/>
    <w:rsid w:val="00762795"/>
    <w:rsid w:val="00762968"/>
    <w:rsid w:val="007657D6"/>
    <w:rsid w:val="00765BA0"/>
    <w:rsid w:val="007661AE"/>
    <w:rsid w:val="00766865"/>
    <w:rsid w:val="007669C0"/>
    <w:rsid w:val="00766D31"/>
    <w:rsid w:val="00767359"/>
    <w:rsid w:val="00767E44"/>
    <w:rsid w:val="007706F5"/>
    <w:rsid w:val="00770DCB"/>
    <w:rsid w:val="007723EF"/>
    <w:rsid w:val="00772ED0"/>
    <w:rsid w:val="007734F3"/>
    <w:rsid w:val="00773E6A"/>
    <w:rsid w:val="00774829"/>
    <w:rsid w:val="00774996"/>
    <w:rsid w:val="00774BDE"/>
    <w:rsid w:val="00774C61"/>
    <w:rsid w:val="007751BA"/>
    <w:rsid w:val="00775485"/>
    <w:rsid w:val="00775726"/>
    <w:rsid w:val="00775A05"/>
    <w:rsid w:val="007775C2"/>
    <w:rsid w:val="00780035"/>
    <w:rsid w:val="0078004B"/>
    <w:rsid w:val="00781920"/>
    <w:rsid w:val="00783716"/>
    <w:rsid w:val="007841CE"/>
    <w:rsid w:val="00785716"/>
    <w:rsid w:val="007862CC"/>
    <w:rsid w:val="00787C10"/>
    <w:rsid w:val="007912F0"/>
    <w:rsid w:val="007925C0"/>
    <w:rsid w:val="0079345D"/>
    <w:rsid w:val="00793CCC"/>
    <w:rsid w:val="00794C15"/>
    <w:rsid w:val="0079530C"/>
    <w:rsid w:val="00795EFE"/>
    <w:rsid w:val="00797217"/>
    <w:rsid w:val="00797FE9"/>
    <w:rsid w:val="007A0999"/>
    <w:rsid w:val="007A0E50"/>
    <w:rsid w:val="007A1A97"/>
    <w:rsid w:val="007A2FFD"/>
    <w:rsid w:val="007A3250"/>
    <w:rsid w:val="007A413F"/>
    <w:rsid w:val="007A495D"/>
    <w:rsid w:val="007A5697"/>
    <w:rsid w:val="007A620D"/>
    <w:rsid w:val="007A6736"/>
    <w:rsid w:val="007A6F3C"/>
    <w:rsid w:val="007A7461"/>
    <w:rsid w:val="007B0C78"/>
    <w:rsid w:val="007B0DB9"/>
    <w:rsid w:val="007B256C"/>
    <w:rsid w:val="007B3354"/>
    <w:rsid w:val="007B3693"/>
    <w:rsid w:val="007B3D96"/>
    <w:rsid w:val="007B3FE3"/>
    <w:rsid w:val="007C00B1"/>
    <w:rsid w:val="007C080D"/>
    <w:rsid w:val="007C2CA0"/>
    <w:rsid w:val="007C31AD"/>
    <w:rsid w:val="007C3250"/>
    <w:rsid w:val="007C3480"/>
    <w:rsid w:val="007C53A2"/>
    <w:rsid w:val="007C5992"/>
    <w:rsid w:val="007C77C4"/>
    <w:rsid w:val="007C78F7"/>
    <w:rsid w:val="007C7F40"/>
    <w:rsid w:val="007D0596"/>
    <w:rsid w:val="007D1A9C"/>
    <w:rsid w:val="007D2DB7"/>
    <w:rsid w:val="007D3325"/>
    <w:rsid w:val="007D3DA9"/>
    <w:rsid w:val="007D4120"/>
    <w:rsid w:val="007D5EA0"/>
    <w:rsid w:val="007D6364"/>
    <w:rsid w:val="007D6A0A"/>
    <w:rsid w:val="007D7DDB"/>
    <w:rsid w:val="007E0C8C"/>
    <w:rsid w:val="007E13A8"/>
    <w:rsid w:val="007E1F40"/>
    <w:rsid w:val="007E2B15"/>
    <w:rsid w:val="007E3930"/>
    <w:rsid w:val="007E42D1"/>
    <w:rsid w:val="007E585E"/>
    <w:rsid w:val="007E5B88"/>
    <w:rsid w:val="007E5C28"/>
    <w:rsid w:val="007E6DC1"/>
    <w:rsid w:val="007E78F6"/>
    <w:rsid w:val="007E7B1B"/>
    <w:rsid w:val="007F063E"/>
    <w:rsid w:val="007F0D0B"/>
    <w:rsid w:val="007F14ED"/>
    <w:rsid w:val="007F2606"/>
    <w:rsid w:val="007F461E"/>
    <w:rsid w:val="007F5469"/>
    <w:rsid w:val="007F55FA"/>
    <w:rsid w:val="007F63E3"/>
    <w:rsid w:val="007F72CF"/>
    <w:rsid w:val="007F7761"/>
    <w:rsid w:val="007F79B5"/>
    <w:rsid w:val="008004C7"/>
    <w:rsid w:val="008007A8"/>
    <w:rsid w:val="00800B96"/>
    <w:rsid w:val="00801503"/>
    <w:rsid w:val="00801FA8"/>
    <w:rsid w:val="008036B1"/>
    <w:rsid w:val="00804055"/>
    <w:rsid w:val="00804148"/>
    <w:rsid w:val="008042D9"/>
    <w:rsid w:val="008044F3"/>
    <w:rsid w:val="008044FD"/>
    <w:rsid w:val="008046A5"/>
    <w:rsid w:val="0080512F"/>
    <w:rsid w:val="00805C78"/>
    <w:rsid w:val="0080614B"/>
    <w:rsid w:val="00806247"/>
    <w:rsid w:val="008062FD"/>
    <w:rsid w:val="00806B12"/>
    <w:rsid w:val="008070BF"/>
    <w:rsid w:val="00807630"/>
    <w:rsid w:val="00807983"/>
    <w:rsid w:val="00810889"/>
    <w:rsid w:val="008117DB"/>
    <w:rsid w:val="00812080"/>
    <w:rsid w:val="008121F7"/>
    <w:rsid w:val="008140C8"/>
    <w:rsid w:val="008143C1"/>
    <w:rsid w:val="00814FC0"/>
    <w:rsid w:val="0081653C"/>
    <w:rsid w:val="00817B96"/>
    <w:rsid w:val="008207A5"/>
    <w:rsid w:val="008223D8"/>
    <w:rsid w:val="00822724"/>
    <w:rsid w:val="008234F1"/>
    <w:rsid w:val="008247CB"/>
    <w:rsid w:val="00826D44"/>
    <w:rsid w:val="00827AB4"/>
    <w:rsid w:val="00830D49"/>
    <w:rsid w:val="0083145A"/>
    <w:rsid w:val="00832012"/>
    <w:rsid w:val="00832419"/>
    <w:rsid w:val="008347FC"/>
    <w:rsid w:val="00834D6F"/>
    <w:rsid w:val="00834E64"/>
    <w:rsid w:val="00834FB4"/>
    <w:rsid w:val="00835B7A"/>
    <w:rsid w:val="008371FC"/>
    <w:rsid w:val="00840A96"/>
    <w:rsid w:val="00841E6D"/>
    <w:rsid w:val="0084209D"/>
    <w:rsid w:val="008423A3"/>
    <w:rsid w:val="008440D3"/>
    <w:rsid w:val="0084592C"/>
    <w:rsid w:val="00845AA8"/>
    <w:rsid w:val="00847234"/>
    <w:rsid w:val="00852309"/>
    <w:rsid w:val="00852DDD"/>
    <w:rsid w:val="00855375"/>
    <w:rsid w:val="00855D79"/>
    <w:rsid w:val="00855ED5"/>
    <w:rsid w:val="008561B8"/>
    <w:rsid w:val="0085688D"/>
    <w:rsid w:val="00856DD5"/>
    <w:rsid w:val="0085740B"/>
    <w:rsid w:val="00857C3D"/>
    <w:rsid w:val="00860A8E"/>
    <w:rsid w:val="00860CFD"/>
    <w:rsid w:val="00861375"/>
    <w:rsid w:val="00861865"/>
    <w:rsid w:val="00861B31"/>
    <w:rsid w:val="00862678"/>
    <w:rsid w:val="00862D0F"/>
    <w:rsid w:val="00863A82"/>
    <w:rsid w:val="00864C9D"/>
    <w:rsid w:val="00865377"/>
    <w:rsid w:val="008653E1"/>
    <w:rsid w:val="00865BCE"/>
    <w:rsid w:val="00866825"/>
    <w:rsid w:val="00866ED1"/>
    <w:rsid w:val="0086707E"/>
    <w:rsid w:val="0086739B"/>
    <w:rsid w:val="008673A5"/>
    <w:rsid w:val="008707C1"/>
    <w:rsid w:val="008714CE"/>
    <w:rsid w:val="008724DE"/>
    <w:rsid w:val="008725C0"/>
    <w:rsid w:val="0087356A"/>
    <w:rsid w:val="008735B7"/>
    <w:rsid w:val="00873CF5"/>
    <w:rsid w:val="00873EEF"/>
    <w:rsid w:val="00874B88"/>
    <w:rsid w:val="00876516"/>
    <w:rsid w:val="00877806"/>
    <w:rsid w:val="00880A99"/>
    <w:rsid w:val="00880BE3"/>
    <w:rsid w:val="008814D6"/>
    <w:rsid w:val="008819C6"/>
    <w:rsid w:val="00881B33"/>
    <w:rsid w:val="00882D9A"/>
    <w:rsid w:val="00884155"/>
    <w:rsid w:val="00884631"/>
    <w:rsid w:val="00884B39"/>
    <w:rsid w:val="00885AF1"/>
    <w:rsid w:val="00887E74"/>
    <w:rsid w:val="00890785"/>
    <w:rsid w:val="008909E2"/>
    <w:rsid w:val="00891417"/>
    <w:rsid w:val="00891A11"/>
    <w:rsid w:val="00891E94"/>
    <w:rsid w:val="00892931"/>
    <w:rsid w:val="0089322D"/>
    <w:rsid w:val="00893247"/>
    <w:rsid w:val="00893B84"/>
    <w:rsid w:val="00894552"/>
    <w:rsid w:val="00894E8B"/>
    <w:rsid w:val="008960BF"/>
    <w:rsid w:val="008961D2"/>
    <w:rsid w:val="00896843"/>
    <w:rsid w:val="00896B14"/>
    <w:rsid w:val="00896E90"/>
    <w:rsid w:val="00897243"/>
    <w:rsid w:val="00897247"/>
    <w:rsid w:val="008974B3"/>
    <w:rsid w:val="00897600"/>
    <w:rsid w:val="00897A36"/>
    <w:rsid w:val="00897FCE"/>
    <w:rsid w:val="008A0EFA"/>
    <w:rsid w:val="008A181C"/>
    <w:rsid w:val="008A21C5"/>
    <w:rsid w:val="008A2833"/>
    <w:rsid w:val="008A2E9D"/>
    <w:rsid w:val="008A3D57"/>
    <w:rsid w:val="008A5B6D"/>
    <w:rsid w:val="008A6788"/>
    <w:rsid w:val="008A6CD9"/>
    <w:rsid w:val="008A722D"/>
    <w:rsid w:val="008B0FE2"/>
    <w:rsid w:val="008B1676"/>
    <w:rsid w:val="008B23BC"/>
    <w:rsid w:val="008B2678"/>
    <w:rsid w:val="008B437F"/>
    <w:rsid w:val="008B4F4A"/>
    <w:rsid w:val="008B549D"/>
    <w:rsid w:val="008B6346"/>
    <w:rsid w:val="008B6ACE"/>
    <w:rsid w:val="008B7097"/>
    <w:rsid w:val="008B7163"/>
    <w:rsid w:val="008B7EE6"/>
    <w:rsid w:val="008C01A0"/>
    <w:rsid w:val="008C50AD"/>
    <w:rsid w:val="008C5D98"/>
    <w:rsid w:val="008C5F5D"/>
    <w:rsid w:val="008D0584"/>
    <w:rsid w:val="008D11C1"/>
    <w:rsid w:val="008D14E2"/>
    <w:rsid w:val="008D2379"/>
    <w:rsid w:val="008D2BB9"/>
    <w:rsid w:val="008D4892"/>
    <w:rsid w:val="008D50F9"/>
    <w:rsid w:val="008D5B6A"/>
    <w:rsid w:val="008D61B1"/>
    <w:rsid w:val="008D69EE"/>
    <w:rsid w:val="008D6DB1"/>
    <w:rsid w:val="008D7519"/>
    <w:rsid w:val="008D7A39"/>
    <w:rsid w:val="008D7C5A"/>
    <w:rsid w:val="008D7FF8"/>
    <w:rsid w:val="008E1BCE"/>
    <w:rsid w:val="008E1E6B"/>
    <w:rsid w:val="008E29A6"/>
    <w:rsid w:val="008E33CE"/>
    <w:rsid w:val="008E3D60"/>
    <w:rsid w:val="008E3F4C"/>
    <w:rsid w:val="008E49B3"/>
    <w:rsid w:val="008E55C3"/>
    <w:rsid w:val="008E569E"/>
    <w:rsid w:val="008E576B"/>
    <w:rsid w:val="008E5870"/>
    <w:rsid w:val="008E5C94"/>
    <w:rsid w:val="008E5E53"/>
    <w:rsid w:val="008E68F9"/>
    <w:rsid w:val="008E6CA9"/>
    <w:rsid w:val="008E75E4"/>
    <w:rsid w:val="008E779E"/>
    <w:rsid w:val="008F0038"/>
    <w:rsid w:val="008F0BD5"/>
    <w:rsid w:val="008F2E3C"/>
    <w:rsid w:val="008F39E3"/>
    <w:rsid w:val="008F6EA4"/>
    <w:rsid w:val="008F7330"/>
    <w:rsid w:val="0090092A"/>
    <w:rsid w:val="00900D1B"/>
    <w:rsid w:val="00900E4B"/>
    <w:rsid w:val="009015B8"/>
    <w:rsid w:val="0090165F"/>
    <w:rsid w:val="00901707"/>
    <w:rsid w:val="00901B82"/>
    <w:rsid w:val="00901BB5"/>
    <w:rsid w:val="009031D0"/>
    <w:rsid w:val="00903F1D"/>
    <w:rsid w:val="00904E71"/>
    <w:rsid w:val="00905526"/>
    <w:rsid w:val="009055C8"/>
    <w:rsid w:val="00905F70"/>
    <w:rsid w:val="00907D13"/>
    <w:rsid w:val="00907E60"/>
    <w:rsid w:val="0091151F"/>
    <w:rsid w:val="00911B51"/>
    <w:rsid w:val="00912B09"/>
    <w:rsid w:val="00913771"/>
    <w:rsid w:val="0091459F"/>
    <w:rsid w:val="009165F2"/>
    <w:rsid w:val="00917092"/>
    <w:rsid w:val="00917B94"/>
    <w:rsid w:val="00920423"/>
    <w:rsid w:val="009208C7"/>
    <w:rsid w:val="009212E5"/>
    <w:rsid w:val="00921788"/>
    <w:rsid w:val="00921C96"/>
    <w:rsid w:val="00921F6E"/>
    <w:rsid w:val="00922F1F"/>
    <w:rsid w:val="0092387C"/>
    <w:rsid w:val="00925857"/>
    <w:rsid w:val="00925D27"/>
    <w:rsid w:val="009269C1"/>
    <w:rsid w:val="00927EFE"/>
    <w:rsid w:val="00931222"/>
    <w:rsid w:val="009315B7"/>
    <w:rsid w:val="00933641"/>
    <w:rsid w:val="00933A0E"/>
    <w:rsid w:val="00933FFB"/>
    <w:rsid w:val="009340E2"/>
    <w:rsid w:val="009341BA"/>
    <w:rsid w:val="00934568"/>
    <w:rsid w:val="00935916"/>
    <w:rsid w:val="00935BD2"/>
    <w:rsid w:val="00935ED5"/>
    <w:rsid w:val="00936520"/>
    <w:rsid w:val="00936EB7"/>
    <w:rsid w:val="00937243"/>
    <w:rsid w:val="00940F15"/>
    <w:rsid w:val="00940F34"/>
    <w:rsid w:val="00941775"/>
    <w:rsid w:val="00941ADE"/>
    <w:rsid w:val="00941E8B"/>
    <w:rsid w:val="00942012"/>
    <w:rsid w:val="00942282"/>
    <w:rsid w:val="009432DE"/>
    <w:rsid w:val="00943B20"/>
    <w:rsid w:val="00944FD6"/>
    <w:rsid w:val="00945EC4"/>
    <w:rsid w:val="00946B78"/>
    <w:rsid w:val="00947559"/>
    <w:rsid w:val="009475DD"/>
    <w:rsid w:val="00947D32"/>
    <w:rsid w:val="00950DA7"/>
    <w:rsid w:val="00950F1C"/>
    <w:rsid w:val="00951935"/>
    <w:rsid w:val="00951BB7"/>
    <w:rsid w:val="009524AD"/>
    <w:rsid w:val="009556EF"/>
    <w:rsid w:val="009557AB"/>
    <w:rsid w:val="00955E53"/>
    <w:rsid w:val="0095710D"/>
    <w:rsid w:val="00957C77"/>
    <w:rsid w:val="00960129"/>
    <w:rsid w:val="00960948"/>
    <w:rsid w:val="009610BF"/>
    <w:rsid w:val="00962133"/>
    <w:rsid w:val="00962196"/>
    <w:rsid w:val="00963C72"/>
    <w:rsid w:val="00964B73"/>
    <w:rsid w:val="009666C6"/>
    <w:rsid w:val="00966710"/>
    <w:rsid w:val="00966C2F"/>
    <w:rsid w:val="0097027B"/>
    <w:rsid w:val="009703FC"/>
    <w:rsid w:val="0097111D"/>
    <w:rsid w:val="00971EBD"/>
    <w:rsid w:val="00973330"/>
    <w:rsid w:val="0097357E"/>
    <w:rsid w:val="00973806"/>
    <w:rsid w:val="0097512B"/>
    <w:rsid w:val="00975D46"/>
    <w:rsid w:val="009774FC"/>
    <w:rsid w:val="00977C0C"/>
    <w:rsid w:val="009801EA"/>
    <w:rsid w:val="0098041A"/>
    <w:rsid w:val="00981DFA"/>
    <w:rsid w:val="009825B7"/>
    <w:rsid w:val="00983087"/>
    <w:rsid w:val="009844CA"/>
    <w:rsid w:val="00984822"/>
    <w:rsid w:val="00984F5E"/>
    <w:rsid w:val="00985E52"/>
    <w:rsid w:val="00986BA8"/>
    <w:rsid w:val="00986F6B"/>
    <w:rsid w:val="00986FDE"/>
    <w:rsid w:val="00987EE8"/>
    <w:rsid w:val="00990567"/>
    <w:rsid w:val="00993415"/>
    <w:rsid w:val="00993CF5"/>
    <w:rsid w:val="00993F22"/>
    <w:rsid w:val="00994830"/>
    <w:rsid w:val="009965EA"/>
    <w:rsid w:val="00996FE2"/>
    <w:rsid w:val="00997B74"/>
    <w:rsid w:val="00997BB7"/>
    <w:rsid w:val="009A1553"/>
    <w:rsid w:val="009A160D"/>
    <w:rsid w:val="009A2330"/>
    <w:rsid w:val="009A2875"/>
    <w:rsid w:val="009A2F1C"/>
    <w:rsid w:val="009A4A5D"/>
    <w:rsid w:val="009A571F"/>
    <w:rsid w:val="009A58F8"/>
    <w:rsid w:val="009A639E"/>
    <w:rsid w:val="009B26D2"/>
    <w:rsid w:val="009B27DA"/>
    <w:rsid w:val="009B2ECF"/>
    <w:rsid w:val="009B34D7"/>
    <w:rsid w:val="009B3D78"/>
    <w:rsid w:val="009B5190"/>
    <w:rsid w:val="009B63EE"/>
    <w:rsid w:val="009B6D65"/>
    <w:rsid w:val="009C084E"/>
    <w:rsid w:val="009C0A06"/>
    <w:rsid w:val="009C0D21"/>
    <w:rsid w:val="009C11F8"/>
    <w:rsid w:val="009C12ED"/>
    <w:rsid w:val="009C21EE"/>
    <w:rsid w:val="009C237D"/>
    <w:rsid w:val="009C27DA"/>
    <w:rsid w:val="009C2975"/>
    <w:rsid w:val="009C308D"/>
    <w:rsid w:val="009C423F"/>
    <w:rsid w:val="009C4255"/>
    <w:rsid w:val="009C429B"/>
    <w:rsid w:val="009C4329"/>
    <w:rsid w:val="009C47B6"/>
    <w:rsid w:val="009C4E53"/>
    <w:rsid w:val="009C688D"/>
    <w:rsid w:val="009C6BC9"/>
    <w:rsid w:val="009D099F"/>
    <w:rsid w:val="009D0F37"/>
    <w:rsid w:val="009D1D12"/>
    <w:rsid w:val="009D57B9"/>
    <w:rsid w:val="009D5D34"/>
    <w:rsid w:val="009D67F6"/>
    <w:rsid w:val="009D6C13"/>
    <w:rsid w:val="009E0C0B"/>
    <w:rsid w:val="009E0FE1"/>
    <w:rsid w:val="009E1448"/>
    <w:rsid w:val="009E318C"/>
    <w:rsid w:val="009E3B9F"/>
    <w:rsid w:val="009E3C77"/>
    <w:rsid w:val="009E4152"/>
    <w:rsid w:val="009E4C37"/>
    <w:rsid w:val="009E6FDB"/>
    <w:rsid w:val="009E783A"/>
    <w:rsid w:val="009F12A8"/>
    <w:rsid w:val="009F2764"/>
    <w:rsid w:val="009F418D"/>
    <w:rsid w:val="009F55D1"/>
    <w:rsid w:val="009F5A8A"/>
    <w:rsid w:val="009F737C"/>
    <w:rsid w:val="009F73CE"/>
    <w:rsid w:val="00A002EE"/>
    <w:rsid w:val="00A0086D"/>
    <w:rsid w:val="00A00F7D"/>
    <w:rsid w:val="00A0121B"/>
    <w:rsid w:val="00A026B2"/>
    <w:rsid w:val="00A02FE9"/>
    <w:rsid w:val="00A0368D"/>
    <w:rsid w:val="00A03BDA"/>
    <w:rsid w:val="00A03F6F"/>
    <w:rsid w:val="00A0406E"/>
    <w:rsid w:val="00A04358"/>
    <w:rsid w:val="00A05391"/>
    <w:rsid w:val="00A057D4"/>
    <w:rsid w:val="00A06FFE"/>
    <w:rsid w:val="00A07BE0"/>
    <w:rsid w:val="00A1042B"/>
    <w:rsid w:val="00A10466"/>
    <w:rsid w:val="00A11307"/>
    <w:rsid w:val="00A120D1"/>
    <w:rsid w:val="00A1296A"/>
    <w:rsid w:val="00A13AF3"/>
    <w:rsid w:val="00A154F5"/>
    <w:rsid w:val="00A16C94"/>
    <w:rsid w:val="00A21388"/>
    <w:rsid w:val="00A217B6"/>
    <w:rsid w:val="00A21D06"/>
    <w:rsid w:val="00A21FCE"/>
    <w:rsid w:val="00A2396D"/>
    <w:rsid w:val="00A24713"/>
    <w:rsid w:val="00A26082"/>
    <w:rsid w:val="00A2611B"/>
    <w:rsid w:val="00A27791"/>
    <w:rsid w:val="00A27A78"/>
    <w:rsid w:val="00A310FA"/>
    <w:rsid w:val="00A31C45"/>
    <w:rsid w:val="00A330CD"/>
    <w:rsid w:val="00A331B4"/>
    <w:rsid w:val="00A34886"/>
    <w:rsid w:val="00A34C72"/>
    <w:rsid w:val="00A35616"/>
    <w:rsid w:val="00A3737B"/>
    <w:rsid w:val="00A40B64"/>
    <w:rsid w:val="00A41355"/>
    <w:rsid w:val="00A41F7B"/>
    <w:rsid w:val="00A428D5"/>
    <w:rsid w:val="00A43B92"/>
    <w:rsid w:val="00A44080"/>
    <w:rsid w:val="00A44B18"/>
    <w:rsid w:val="00A44DA5"/>
    <w:rsid w:val="00A4645B"/>
    <w:rsid w:val="00A46DC8"/>
    <w:rsid w:val="00A47B94"/>
    <w:rsid w:val="00A52265"/>
    <w:rsid w:val="00A52642"/>
    <w:rsid w:val="00A526CD"/>
    <w:rsid w:val="00A5344F"/>
    <w:rsid w:val="00A53708"/>
    <w:rsid w:val="00A53916"/>
    <w:rsid w:val="00A54251"/>
    <w:rsid w:val="00A559C4"/>
    <w:rsid w:val="00A55D3E"/>
    <w:rsid w:val="00A56C4E"/>
    <w:rsid w:val="00A56D1F"/>
    <w:rsid w:val="00A5702E"/>
    <w:rsid w:val="00A5725B"/>
    <w:rsid w:val="00A60B3F"/>
    <w:rsid w:val="00A615A0"/>
    <w:rsid w:val="00A6179E"/>
    <w:rsid w:val="00A61944"/>
    <w:rsid w:val="00A61AB6"/>
    <w:rsid w:val="00A621B0"/>
    <w:rsid w:val="00A632B0"/>
    <w:rsid w:val="00A64316"/>
    <w:rsid w:val="00A64438"/>
    <w:rsid w:val="00A64CBF"/>
    <w:rsid w:val="00A656F7"/>
    <w:rsid w:val="00A65FFD"/>
    <w:rsid w:val="00A66C58"/>
    <w:rsid w:val="00A67541"/>
    <w:rsid w:val="00A67BED"/>
    <w:rsid w:val="00A70451"/>
    <w:rsid w:val="00A70EDC"/>
    <w:rsid w:val="00A71B35"/>
    <w:rsid w:val="00A74BE0"/>
    <w:rsid w:val="00A74D92"/>
    <w:rsid w:val="00A763C1"/>
    <w:rsid w:val="00A767FC"/>
    <w:rsid w:val="00A76ABC"/>
    <w:rsid w:val="00A76C32"/>
    <w:rsid w:val="00A77671"/>
    <w:rsid w:val="00A804D9"/>
    <w:rsid w:val="00A809D6"/>
    <w:rsid w:val="00A8162B"/>
    <w:rsid w:val="00A81844"/>
    <w:rsid w:val="00A82157"/>
    <w:rsid w:val="00A83208"/>
    <w:rsid w:val="00A84686"/>
    <w:rsid w:val="00A84DA5"/>
    <w:rsid w:val="00A84F1B"/>
    <w:rsid w:val="00A85193"/>
    <w:rsid w:val="00A856EF"/>
    <w:rsid w:val="00A86E22"/>
    <w:rsid w:val="00A878AF"/>
    <w:rsid w:val="00A87CDC"/>
    <w:rsid w:val="00A91448"/>
    <w:rsid w:val="00A92181"/>
    <w:rsid w:val="00A92915"/>
    <w:rsid w:val="00A92F92"/>
    <w:rsid w:val="00A93190"/>
    <w:rsid w:val="00A93468"/>
    <w:rsid w:val="00A93EBD"/>
    <w:rsid w:val="00A94DC3"/>
    <w:rsid w:val="00A962EC"/>
    <w:rsid w:val="00A9685A"/>
    <w:rsid w:val="00A96878"/>
    <w:rsid w:val="00A96892"/>
    <w:rsid w:val="00A96894"/>
    <w:rsid w:val="00A973C5"/>
    <w:rsid w:val="00AA2051"/>
    <w:rsid w:val="00AA2ADA"/>
    <w:rsid w:val="00AA2D40"/>
    <w:rsid w:val="00AA3E3E"/>
    <w:rsid w:val="00AA3FCB"/>
    <w:rsid w:val="00AA437C"/>
    <w:rsid w:val="00AA5967"/>
    <w:rsid w:val="00AA5A5E"/>
    <w:rsid w:val="00AA5F50"/>
    <w:rsid w:val="00AA6874"/>
    <w:rsid w:val="00AA77D2"/>
    <w:rsid w:val="00AA7A45"/>
    <w:rsid w:val="00AA7BE1"/>
    <w:rsid w:val="00AB0D6C"/>
    <w:rsid w:val="00AB1464"/>
    <w:rsid w:val="00AB1C96"/>
    <w:rsid w:val="00AB1DB3"/>
    <w:rsid w:val="00AB2EE3"/>
    <w:rsid w:val="00AB3108"/>
    <w:rsid w:val="00AB57F3"/>
    <w:rsid w:val="00AB724B"/>
    <w:rsid w:val="00AC0974"/>
    <w:rsid w:val="00AC1404"/>
    <w:rsid w:val="00AC533F"/>
    <w:rsid w:val="00AC7450"/>
    <w:rsid w:val="00AC7649"/>
    <w:rsid w:val="00AC7C11"/>
    <w:rsid w:val="00AC7CF0"/>
    <w:rsid w:val="00AD09E0"/>
    <w:rsid w:val="00AD0BE4"/>
    <w:rsid w:val="00AD0C7D"/>
    <w:rsid w:val="00AD0CAC"/>
    <w:rsid w:val="00AD10AA"/>
    <w:rsid w:val="00AD12CD"/>
    <w:rsid w:val="00AD276D"/>
    <w:rsid w:val="00AD416E"/>
    <w:rsid w:val="00AD42D3"/>
    <w:rsid w:val="00AD5324"/>
    <w:rsid w:val="00AD6D78"/>
    <w:rsid w:val="00AD7A20"/>
    <w:rsid w:val="00AE01BE"/>
    <w:rsid w:val="00AE0243"/>
    <w:rsid w:val="00AE04E3"/>
    <w:rsid w:val="00AE08F6"/>
    <w:rsid w:val="00AE0F16"/>
    <w:rsid w:val="00AE1487"/>
    <w:rsid w:val="00AE15AE"/>
    <w:rsid w:val="00AE1BEF"/>
    <w:rsid w:val="00AE1DE7"/>
    <w:rsid w:val="00AE1F77"/>
    <w:rsid w:val="00AE3729"/>
    <w:rsid w:val="00AE42A5"/>
    <w:rsid w:val="00AE6693"/>
    <w:rsid w:val="00AE7495"/>
    <w:rsid w:val="00AF0E90"/>
    <w:rsid w:val="00AF11C0"/>
    <w:rsid w:val="00AF2668"/>
    <w:rsid w:val="00AF2CA7"/>
    <w:rsid w:val="00AF2E79"/>
    <w:rsid w:val="00AF2FD0"/>
    <w:rsid w:val="00AF43B4"/>
    <w:rsid w:val="00AF4882"/>
    <w:rsid w:val="00AF4972"/>
    <w:rsid w:val="00AF55A6"/>
    <w:rsid w:val="00AF55F3"/>
    <w:rsid w:val="00AF6701"/>
    <w:rsid w:val="00AF670F"/>
    <w:rsid w:val="00AF7184"/>
    <w:rsid w:val="00AF7347"/>
    <w:rsid w:val="00AF7532"/>
    <w:rsid w:val="00AF7E94"/>
    <w:rsid w:val="00B008F5"/>
    <w:rsid w:val="00B00DBD"/>
    <w:rsid w:val="00B01000"/>
    <w:rsid w:val="00B024C4"/>
    <w:rsid w:val="00B03ADA"/>
    <w:rsid w:val="00B03EB3"/>
    <w:rsid w:val="00B0475A"/>
    <w:rsid w:val="00B04D09"/>
    <w:rsid w:val="00B05BD9"/>
    <w:rsid w:val="00B0641D"/>
    <w:rsid w:val="00B10133"/>
    <w:rsid w:val="00B102D8"/>
    <w:rsid w:val="00B1210B"/>
    <w:rsid w:val="00B123E9"/>
    <w:rsid w:val="00B12450"/>
    <w:rsid w:val="00B1292D"/>
    <w:rsid w:val="00B134E4"/>
    <w:rsid w:val="00B137C8"/>
    <w:rsid w:val="00B13833"/>
    <w:rsid w:val="00B13A38"/>
    <w:rsid w:val="00B14600"/>
    <w:rsid w:val="00B14F83"/>
    <w:rsid w:val="00B167C1"/>
    <w:rsid w:val="00B17047"/>
    <w:rsid w:val="00B17920"/>
    <w:rsid w:val="00B17B90"/>
    <w:rsid w:val="00B17BAD"/>
    <w:rsid w:val="00B17FDC"/>
    <w:rsid w:val="00B20C27"/>
    <w:rsid w:val="00B226B9"/>
    <w:rsid w:val="00B24B1D"/>
    <w:rsid w:val="00B2594B"/>
    <w:rsid w:val="00B25A8D"/>
    <w:rsid w:val="00B26FB8"/>
    <w:rsid w:val="00B277E0"/>
    <w:rsid w:val="00B306E7"/>
    <w:rsid w:val="00B307B4"/>
    <w:rsid w:val="00B31D5E"/>
    <w:rsid w:val="00B31F18"/>
    <w:rsid w:val="00B3208E"/>
    <w:rsid w:val="00B3216E"/>
    <w:rsid w:val="00B32B98"/>
    <w:rsid w:val="00B32C0A"/>
    <w:rsid w:val="00B34946"/>
    <w:rsid w:val="00B350F7"/>
    <w:rsid w:val="00B36E6B"/>
    <w:rsid w:val="00B40D11"/>
    <w:rsid w:val="00B41028"/>
    <w:rsid w:val="00B41F8D"/>
    <w:rsid w:val="00B4219D"/>
    <w:rsid w:val="00B451F9"/>
    <w:rsid w:val="00B45D93"/>
    <w:rsid w:val="00B45FE2"/>
    <w:rsid w:val="00B47934"/>
    <w:rsid w:val="00B5199E"/>
    <w:rsid w:val="00B519FD"/>
    <w:rsid w:val="00B520BC"/>
    <w:rsid w:val="00B521CE"/>
    <w:rsid w:val="00B5251C"/>
    <w:rsid w:val="00B538B0"/>
    <w:rsid w:val="00B53AA9"/>
    <w:rsid w:val="00B5401E"/>
    <w:rsid w:val="00B555BC"/>
    <w:rsid w:val="00B56B1E"/>
    <w:rsid w:val="00B613D2"/>
    <w:rsid w:val="00B6195E"/>
    <w:rsid w:val="00B6199B"/>
    <w:rsid w:val="00B61C33"/>
    <w:rsid w:val="00B6243F"/>
    <w:rsid w:val="00B62EF4"/>
    <w:rsid w:val="00B6301A"/>
    <w:rsid w:val="00B63D24"/>
    <w:rsid w:val="00B64672"/>
    <w:rsid w:val="00B660D7"/>
    <w:rsid w:val="00B66F88"/>
    <w:rsid w:val="00B6783C"/>
    <w:rsid w:val="00B70109"/>
    <w:rsid w:val="00B72285"/>
    <w:rsid w:val="00B7253D"/>
    <w:rsid w:val="00B74857"/>
    <w:rsid w:val="00B7505A"/>
    <w:rsid w:val="00B758B4"/>
    <w:rsid w:val="00B7639E"/>
    <w:rsid w:val="00B77F68"/>
    <w:rsid w:val="00B8011B"/>
    <w:rsid w:val="00B80EAF"/>
    <w:rsid w:val="00B81937"/>
    <w:rsid w:val="00B81AB7"/>
    <w:rsid w:val="00B82093"/>
    <w:rsid w:val="00B82661"/>
    <w:rsid w:val="00B83DCC"/>
    <w:rsid w:val="00B84334"/>
    <w:rsid w:val="00B84F12"/>
    <w:rsid w:val="00B9125A"/>
    <w:rsid w:val="00B92312"/>
    <w:rsid w:val="00B92428"/>
    <w:rsid w:val="00B924E6"/>
    <w:rsid w:val="00B92F1E"/>
    <w:rsid w:val="00B93368"/>
    <w:rsid w:val="00B93B9D"/>
    <w:rsid w:val="00B93CAC"/>
    <w:rsid w:val="00B93F12"/>
    <w:rsid w:val="00B94481"/>
    <w:rsid w:val="00B94F2A"/>
    <w:rsid w:val="00B95B65"/>
    <w:rsid w:val="00B962B9"/>
    <w:rsid w:val="00B96358"/>
    <w:rsid w:val="00B96761"/>
    <w:rsid w:val="00B96BA2"/>
    <w:rsid w:val="00B96F64"/>
    <w:rsid w:val="00B9723B"/>
    <w:rsid w:val="00B97C09"/>
    <w:rsid w:val="00B97E60"/>
    <w:rsid w:val="00BA0BB8"/>
    <w:rsid w:val="00BA1A01"/>
    <w:rsid w:val="00BA262D"/>
    <w:rsid w:val="00BA2DAD"/>
    <w:rsid w:val="00BA4367"/>
    <w:rsid w:val="00BA4419"/>
    <w:rsid w:val="00BA5698"/>
    <w:rsid w:val="00BA669F"/>
    <w:rsid w:val="00BB02FF"/>
    <w:rsid w:val="00BB0D94"/>
    <w:rsid w:val="00BB11AF"/>
    <w:rsid w:val="00BB2029"/>
    <w:rsid w:val="00BB209B"/>
    <w:rsid w:val="00BB22CD"/>
    <w:rsid w:val="00BB3A20"/>
    <w:rsid w:val="00BB3E1A"/>
    <w:rsid w:val="00BB40A8"/>
    <w:rsid w:val="00BB43CF"/>
    <w:rsid w:val="00BB4695"/>
    <w:rsid w:val="00BB4DA3"/>
    <w:rsid w:val="00BB5A80"/>
    <w:rsid w:val="00BC176E"/>
    <w:rsid w:val="00BC2F18"/>
    <w:rsid w:val="00BC3035"/>
    <w:rsid w:val="00BC518E"/>
    <w:rsid w:val="00BC5C0B"/>
    <w:rsid w:val="00BC6290"/>
    <w:rsid w:val="00BC79EB"/>
    <w:rsid w:val="00BC7AB8"/>
    <w:rsid w:val="00BD041A"/>
    <w:rsid w:val="00BD0A1E"/>
    <w:rsid w:val="00BD0B4B"/>
    <w:rsid w:val="00BD0CEA"/>
    <w:rsid w:val="00BD12B5"/>
    <w:rsid w:val="00BD21FC"/>
    <w:rsid w:val="00BD2401"/>
    <w:rsid w:val="00BD2A91"/>
    <w:rsid w:val="00BD2B1E"/>
    <w:rsid w:val="00BD32A8"/>
    <w:rsid w:val="00BD36AB"/>
    <w:rsid w:val="00BD372D"/>
    <w:rsid w:val="00BD4814"/>
    <w:rsid w:val="00BD4D0E"/>
    <w:rsid w:val="00BD5A01"/>
    <w:rsid w:val="00BD5E17"/>
    <w:rsid w:val="00BD6A9E"/>
    <w:rsid w:val="00BD6E0B"/>
    <w:rsid w:val="00BD71F8"/>
    <w:rsid w:val="00BD7FCF"/>
    <w:rsid w:val="00BE013B"/>
    <w:rsid w:val="00BE16BB"/>
    <w:rsid w:val="00BE1878"/>
    <w:rsid w:val="00BE1BA3"/>
    <w:rsid w:val="00BE1FEE"/>
    <w:rsid w:val="00BE29B1"/>
    <w:rsid w:val="00BE2A73"/>
    <w:rsid w:val="00BE37EF"/>
    <w:rsid w:val="00BE45AC"/>
    <w:rsid w:val="00BE4BFD"/>
    <w:rsid w:val="00BE7429"/>
    <w:rsid w:val="00BF03A5"/>
    <w:rsid w:val="00BF19F3"/>
    <w:rsid w:val="00BF29F6"/>
    <w:rsid w:val="00BF30DB"/>
    <w:rsid w:val="00BF3823"/>
    <w:rsid w:val="00BF4647"/>
    <w:rsid w:val="00BF4C37"/>
    <w:rsid w:val="00BF5783"/>
    <w:rsid w:val="00BF57A4"/>
    <w:rsid w:val="00BF5B53"/>
    <w:rsid w:val="00BF7811"/>
    <w:rsid w:val="00C00754"/>
    <w:rsid w:val="00C01169"/>
    <w:rsid w:val="00C019DC"/>
    <w:rsid w:val="00C0238F"/>
    <w:rsid w:val="00C03240"/>
    <w:rsid w:val="00C034A5"/>
    <w:rsid w:val="00C04D14"/>
    <w:rsid w:val="00C05316"/>
    <w:rsid w:val="00C05750"/>
    <w:rsid w:val="00C064DC"/>
    <w:rsid w:val="00C079F2"/>
    <w:rsid w:val="00C07B31"/>
    <w:rsid w:val="00C10FC4"/>
    <w:rsid w:val="00C11486"/>
    <w:rsid w:val="00C121A8"/>
    <w:rsid w:val="00C1242A"/>
    <w:rsid w:val="00C128AD"/>
    <w:rsid w:val="00C12ED8"/>
    <w:rsid w:val="00C13A8F"/>
    <w:rsid w:val="00C1423A"/>
    <w:rsid w:val="00C14BF1"/>
    <w:rsid w:val="00C152C0"/>
    <w:rsid w:val="00C158F9"/>
    <w:rsid w:val="00C16055"/>
    <w:rsid w:val="00C16895"/>
    <w:rsid w:val="00C1709F"/>
    <w:rsid w:val="00C17F90"/>
    <w:rsid w:val="00C207A9"/>
    <w:rsid w:val="00C210C2"/>
    <w:rsid w:val="00C21D55"/>
    <w:rsid w:val="00C21F8F"/>
    <w:rsid w:val="00C22029"/>
    <w:rsid w:val="00C2263C"/>
    <w:rsid w:val="00C22778"/>
    <w:rsid w:val="00C22CB7"/>
    <w:rsid w:val="00C242B3"/>
    <w:rsid w:val="00C2449D"/>
    <w:rsid w:val="00C2512B"/>
    <w:rsid w:val="00C25682"/>
    <w:rsid w:val="00C25832"/>
    <w:rsid w:val="00C25BDA"/>
    <w:rsid w:val="00C31B76"/>
    <w:rsid w:val="00C31F5F"/>
    <w:rsid w:val="00C33051"/>
    <w:rsid w:val="00C33104"/>
    <w:rsid w:val="00C332D4"/>
    <w:rsid w:val="00C340B0"/>
    <w:rsid w:val="00C343F6"/>
    <w:rsid w:val="00C349E2"/>
    <w:rsid w:val="00C35AB5"/>
    <w:rsid w:val="00C362C1"/>
    <w:rsid w:val="00C373C5"/>
    <w:rsid w:val="00C37826"/>
    <w:rsid w:val="00C4048F"/>
    <w:rsid w:val="00C4090A"/>
    <w:rsid w:val="00C40C8D"/>
    <w:rsid w:val="00C4160F"/>
    <w:rsid w:val="00C42DC5"/>
    <w:rsid w:val="00C43352"/>
    <w:rsid w:val="00C43D0B"/>
    <w:rsid w:val="00C43D8F"/>
    <w:rsid w:val="00C43F3C"/>
    <w:rsid w:val="00C4458D"/>
    <w:rsid w:val="00C45442"/>
    <w:rsid w:val="00C4690D"/>
    <w:rsid w:val="00C50084"/>
    <w:rsid w:val="00C507FA"/>
    <w:rsid w:val="00C50C45"/>
    <w:rsid w:val="00C521BE"/>
    <w:rsid w:val="00C5265C"/>
    <w:rsid w:val="00C52F38"/>
    <w:rsid w:val="00C53273"/>
    <w:rsid w:val="00C538F6"/>
    <w:rsid w:val="00C54543"/>
    <w:rsid w:val="00C56897"/>
    <w:rsid w:val="00C56C88"/>
    <w:rsid w:val="00C57D81"/>
    <w:rsid w:val="00C60FD7"/>
    <w:rsid w:val="00C61755"/>
    <w:rsid w:val="00C619DA"/>
    <w:rsid w:val="00C61DAE"/>
    <w:rsid w:val="00C63188"/>
    <w:rsid w:val="00C64EE0"/>
    <w:rsid w:val="00C656B3"/>
    <w:rsid w:val="00C658E3"/>
    <w:rsid w:val="00C65AB5"/>
    <w:rsid w:val="00C66237"/>
    <w:rsid w:val="00C6732A"/>
    <w:rsid w:val="00C70FF8"/>
    <w:rsid w:val="00C72C67"/>
    <w:rsid w:val="00C7321E"/>
    <w:rsid w:val="00C7349B"/>
    <w:rsid w:val="00C751BF"/>
    <w:rsid w:val="00C75E37"/>
    <w:rsid w:val="00C76786"/>
    <w:rsid w:val="00C77532"/>
    <w:rsid w:val="00C7784D"/>
    <w:rsid w:val="00C801AA"/>
    <w:rsid w:val="00C80665"/>
    <w:rsid w:val="00C8073C"/>
    <w:rsid w:val="00C8086D"/>
    <w:rsid w:val="00C80AC9"/>
    <w:rsid w:val="00C80D05"/>
    <w:rsid w:val="00C81784"/>
    <w:rsid w:val="00C8190F"/>
    <w:rsid w:val="00C82BA2"/>
    <w:rsid w:val="00C83316"/>
    <w:rsid w:val="00C833F2"/>
    <w:rsid w:val="00C846C3"/>
    <w:rsid w:val="00C84862"/>
    <w:rsid w:val="00C854D4"/>
    <w:rsid w:val="00C85F06"/>
    <w:rsid w:val="00C86FAD"/>
    <w:rsid w:val="00C876CF"/>
    <w:rsid w:val="00C877FD"/>
    <w:rsid w:val="00C879DA"/>
    <w:rsid w:val="00C87D65"/>
    <w:rsid w:val="00C90556"/>
    <w:rsid w:val="00C90B80"/>
    <w:rsid w:val="00C91267"/>
    <w:rsid w:val="00C9146B"/>
    <w:rsid w:val="00C93184"/>
    <w:rsid w:val="00C94D6A"/>
    <w:rsid w:val="00C94FAC"/>
    <w:rsid w:val="00C964DB"/>
    <w:rsid w:val="00C96E1D"/>
    <w:rsid w:val="00C97648"/>
    <w:rsid w:val="00C97C47"/>
    <w:rsid w:val="00CA0D78"/>
    <w:rsid w:val="00CA1C2F"/>
    <w:rsid w:val="00CA2083"/>
    <w:rsid w:val="00CA2CF0"/>
    <w:rsid w:val="00CA2E13"/>
    <w:rsid w:val="00CA4855"/>
    <w:rsid w:val="00CA4906"/>
    <w:rsid w:val="00CA5098"/>
    <w:rsid w:val="00CA618F"/>
    <w:rsid w:val="00CA6265"/>
    <w:rsid w:val="00CA6713"/>
    <w:rsid w:val="00CA69D9"/>
    <w:rsid w:val="00CA71A8"/>
    <w:rsid w:val="00CA762B"/>
    <w:rsid w:val="00CB00DD"/>
    <w:rsid w:val="00CB0FD3"/>
    <w:rsid w:val="00CB24FE"/>
    <w:rsid w:val="00CB2E2E"/>
    <w:rsid w:val="00CB5BC6"/>
    <w:rsid w:val="00CB7496"/>
    <w:rsid w:val="00CB7A3B"/>
    <w:rsid w:val="00CC03B9"/>
    <w:rsid w:val="00CC114C"/>
    <w:rsid w:val="00CC186F"/>
    <w:rsid w:val="00CC1C1A"/>
    <w:rsid w:val="00CC2340"/>
    <w:rsid w:val="00CC278B"/>
    <w:rsid w:val="00CC2B4D"/>
    <w:rsid w:val="00CC2C2B"/>
    <w:rsid w:val="00CC4073"/>
    <w:rsid w:val="00CC45D8"/>
    <w:rsid w:val="00CC6955"/>
    <w:rsid w:val="00CC715B"/>
    <w:rsid w:val="00CC78CE"/>
    <w:rsid w:val="00CC7BDB"/>
    <w:rsid w:val="00CD06DB"/>
    <w:rsid w:val="00CD0C6E"/>
    <w:rsid w:val="00CD19EB"/>
    <w:rsid w:val="00CD3129"/>
    <w:rsid w:val="00CD3A7C"/>
    <w:rsid w:val="00CD3BF7"/>
    <w:rsid w:val="00CD4CCC"/>
    <w:rsid w:val="00CD58FD"/>
    <w:rsid w:val="00CD6D87"/>
    <w:rsid w:val="00CD7BAD"/>
    <w:rsid w:val="00CE04FB"/>
    <w:rsid w:val="00CE057F"/>
    <w:rsid w:val="00CE10B1"/>
    <w:rsid w:val="00CE1D3B"/>
    <w:rsid w:val="00CE2E87"/>
    <w:rsid w:val="00CE3444"/>
    <w:rsid w:val="00CE36F6"/>
    <w:rsid w:val="00CE483D"/>
    <w:rsid w:val="00CE729A"/>
    <w:rsid w:val="00CE7BF9"/>
    <w:rsid w:val="00CE7EA8"/>
    <w:rsid w:val="00CF065F"/>
    <w:rsid w:val="00CF0BBA"/>
    <w:rsid w:val="00CF1351"/>
    <w:rsid w:val="00CF249C"/>
    <w:rsid w:val="00CF25F2"/>
    <w:rsid w:val="00CF2657"/>
    <w:rsid w:val="00CF31C2"/>
    <w:rsid w:val="00CF47A9"/>
    <w:rsid w:val="00CF4BF9"/>
    <w:rsid w:val="00CF4F2E"/>
    <w:rsid w:val="00CF5307"/>
    <w:rsid w:val="00CF567B"/>
    <w:rsid w:val="00CF7AFB"/>
    <w:rsid w:val="00CF7C0B"/>
    <w:rsid w:val="00CF7F85"/>
    <w:rsid w:val="00D004AF"/>
    <w:rsid w:val="00D0245B"/>
    <w:rsid w:val="00D02C97"/>
    <w:rsid w:val="00D04107"/>
    <w:rsid w:val="00D04429"/>
    <w:rsid w:val="00D05586"/>
    <w:rsid w:val="00D05AC0"/>
    <w:rsid w:val="00D05D02"/>
    <w:rsid w:val="00D071A1"/>
    <w:rsid w:val="00D07675"/>
    <w:rsid w:val="00D07769"/>
    <w:rsid w:val="00D07BC8"/>
    <w:rsid w:val="00D07CDB"/>
    <w:rsid w:val="00D10189"/>
    <w:rsid w:val="00D10789"/>
    <w:rsid w:val="00D10C10"/>
    <w:rsid w:val="00D123C6"/>
    <w:rsid w:val="00D12A1B"/>
    <w:rsid w:val="00D14224"/>
    <w:rsid w:val="00D147CC"/>
    <w:rsid w:val="00D1515B"/>
    <w:rsid w:val="00D155FB"/>
    <w:rsid w:val="00D16014"/>
    <w:rsid w:val="00D16246"/>
    <w:rsid w:val="00D164B9"/>
    <w:rsid w:val="00D169F5"/>
    <w:rsid w:val="00D17513"/>
    <w:rsid w:val="00D17FA0"/>
    <w:rsid w:val="00D2034F"/>
    <w:rsid w:val="00D22D4A"/>
    <w:rsid w:val="00D22DE8"/>
    <w:rsid w:val="00D23021"/>
    <w:rsid w:val="00D2329D"/>
    <w:rsid w:val="00D24388"/>
    <w:rsid w:val="00D25FAD"/>
    <w:rsid w:val="00D26234"/>
    <w:rsid w:val="00D263B2"/>
    <w:rsid w:val="00D274C1"/>
    <w:rsid w:val="00D27BE0"/>
    <w:rsid w:val="00D30EC0"/>
    <w:rsid w:val="00D30FA4"/>
    <w:rsid w:val="00D30FF4"/>
    <w:rsid w:val="00D312C3"/>
    <w:rsid w:val="00D31394"/>
    <w:rsid w:val="00D319CE"/>
    <w:rsid w:val="00D32A0E"/>
    <w:rsid w:val="00D3375C"/>
    <w:rsid w:val="00D33BE9"/>
    <w:rsid w:val="00D33F46"/>
    <w:rsid w:val="00D343FA"/>
    <w:rsid w:val="00D35DEF"/>
    <w:rsid w:val="00D3644E"/>
    <w:rsid w:val="00D36F31"/>
    <w:rsid w:val="00D418FF"/>
    <w:rsid w:val="00D41ECB"/>
    <w:rsid w:val="00D428DB"/>
    <w:rsid w:val="00D4303F"/>
    <w:rsid w:val="00D43437"/>
    <w:rsid w:val="00D43990"/>
    <w:rsid w:val="00D4473C"/>
    <w:rsid w:val="00D44A53"/>
    <w:rsid w:val="00D472A7"/>
    <w:rsid w:val="00D503DA"/>
    <w:rsid w:val="00D5166F"/>
    <w:rsid w:val="00D51726"/>
    <w:rsid w:val="00D51BE0"/>
    <w:rsid w:val="00D51C41"/>
    <w:rsid w:val="00D52189"/>
    <w:rsid w:val="00D52331"/>
    <w:rsid w:val="00D52654"/>
    <w:rsid w:val="00D52778"/>
    <w:rsid w:val="00D52AA1"/>
    <w:rsid w:val="00D52F82"/>
    <w:rsid w:val="00D53571"/>
    <w:rsid w:val="00D5366D"/>
    <w:rsid w:val="00D558E5"/>
    <w:rsid w:val="00D55EE6"/>
    <w:rsid w:val="00D56686"/>
    <w:rsid w:val="00D601C5"/>
    <w:rsid w:val="00D608AC"/>
    <w:rsid w:val="00D639B1"/>
    <w:rsid w:val="00D63CFE"/>
    <w:rsid w:val="00D64411"/>
    <w:rsid w:val="00D64E5E"/>
    <w:rsid w:val="00D65129"/>
    <w:rsid w:val="00D6514E"/>
    <w:rsid w:val="00D65C76"/>
    <w:rsid w:val="00D67194"/>
    <w:rsid w:val="00D67F51"/>
    <w:rsid w:val="00D720B3"/>
    <w:rsid w:val="00D72179"/>
    <w:rsid w:val="00D723EE"/>
    <w:rsid w:val="00D734C7"/>
    <w:rsid w:val="00D745BE"/>
    <w:rsid w:val="00D76AC8"/>
    <w:rsid w:val="00D77650"/>
    <w:rsid w:val="00D80482"/>
    <w:rsid w:val="00D80484"/>
    <w:rsid w:val="00D8074D"/>
    <w:rsid w:val="00D82A44"/>
    <w:rsid w:val="00D83641"/>
    <w:rsid w:val="00D84910"/>
    <w:rsid w:val="00D8583F"/>
    <w:rsid w:val="00D85C21"/>
    <w:rsid w:val="00D860E5"/>
    <w:rsid w:val="00D87129"/>
    <w:rsid w:val="00D917E8"/>
    <w:rsid w:val="00D931EE"/>
    <w:rsid w:val="00D9398B"/>
    <w:rsid w:val="00D93B7E"/>
    <w:rsid w:val="00D940F1"/>
    <w:rsid w:val="00D94E4E"/>
    <w:rsid w:val="00D96FDD"/>
    <w:rsid w:val="00D97472"/>
    <w:rsid w:val="00DA012F"/>
    <w:rsid w:val="00DA08FA"/>
    <w:rsid w:val="00DA0AFA"/>
    <w:rsid w:val="00DA2229"/>
    <w:rsid w:val="00DA2281"/>
    <w:rsid w:val="00DA2F73"/>
    <w:rsid w:val="00DA3231"/>
    <w:rsid w:val="00DA6655"/>
    <w:rsid w:val="00DA6BE1"/>
    <w:rsid w:val="00DA7D18"/>
    <w:rsid w:val="00DB01B6"/>
    <w:rsid w:val="00DB0E1D"/>
    <w:rsid w:val="00DB1227"/>
    <w:rsid w:val="00DB2163"/>
    <w:rsid w:val="00DB2B7D"/>
    <w:rsid w:val="00DB2DEE"/>
    <w:rsid w:val="00DB4341"/>
    <w:rsid w:val="00DB485E"/>
    <w:rsid w:val="00DB4AA3"/>
    <w:rsid w:val="00DB5100"/>
    <w:rsid w:val="00DB5D39"/>
    <w:rsid w:val="00DB5DCF"/>
    <w:rsid w:val="00DC01B5"/>
    <w:rsid w:val="00DC0854"/>
    <w:rsid w:val="00DC3426"/>
    <w:rsid w:val="00DC3919"/>
    <w:rsid w:val="00DC3E0E"/>
    <w:rsid w:val="00DC4358"/>
    <w:rsid w:val="00DC462F"/>
    <w:rsid w:val="00DC4C09"/>
    <w:rsid w:val="00DC64E6"/>
    <w:rsid w:val="00DC68BB"/>
    <w:rsid w:val="00DC7B51"/>
    <w:rsid w:val="00DC7D45"/>
    <w:rsid w:val="00DD1355"/>
    <w:rsid w:val="00DD163C"/>
    <w:rsid w:val="00DD166D"/>
    <w:rsid w:val="00DD1C27"/>
    <w:rsid w:val="00DD265A"/>
    <w:rsid w:val="00DD2FBD"/>
    <w:rsid w:val="00DD36C7"/>
    <w:rsid w:val="00DD37B6"/>
    <w:rsid w:val="00DD3B0D"/>
    <w:rsid w:val="00DD3D32"/>
    <w:rsid w:val="00DD416A"/>
    <w:rsid w:val="00DD466F"/>
    <w:rsid w:val="00DD5157"/>
    <w:rsid w:val="00DD52B0"/>
    <w:rsid w:val="00DD68B3"/>
    <w:rsid w:val="00DD6A21"/>
    <w:rsid w:val="00DD748D"/>
    <w:rsid w:val="00DD79D3"/>
    <w:rsid w:val="00DE0450"/>
    <w:rsid w:val="00DE124C"/>
    <w:rsid w:val="00DE1805"/>
    <w:rsid w:val="00DE2011"/>
    <w:rsid w:val="00DE240D"/>
    <w:rsid w:val="00DE3940"/>
    <w:rsid w:val="00DE3BDA"/>
    <w:rsid w:val="00DE4988"/>
    <w:rsid w:val="00DE4FC6"/>
    <w:rsid w:val="00DE5042"/>
    <w:rsid w:val="00DE60CA"/>
    <w:rsid w:val="00DE794C"/>
    <w:rsid w:val="00DE7B19"/>
    <w:rsid w:val="00DE7EAE"/>
    <w:rsid w:val="00DF0241"/>
    <w:rsid w:val="00DF0C8E"/>
    <w:rsid w:val="00DF0FCF"/>
    <w:rsid w:val="00DF2089"/>
    <w:rsid w:val="00DF3AC5"/>
    <w:rsid w:val="00DF4D44"/>
    <w:rsid w:val="00DF4EBE"/>
    <w:rsid w:val="00DF79F3"/>
    <w:rsid w:val="00E00014"/>
    <w:rsid w:val="00E01426"/>
    <w:rsid w:val="00E01BA4"/>
    <w:rsid w:val="00E02997"/>
    <w:rsid w:val="00E05784"/>
    <w:rsid w:val="00E06F57"/>
    <w:rsid w:val="00E078AD"/>
    <w:rsid w:val="00E102F6"/>
    <w:rsid w:val="00E10A14"/>
    <w:rsid w:val="00E1116F"/>
    <w:rsid w:val="00E111DB"/>
    <w:rsid w:val="00E11D7A"/>
    <w:rsid w:val="00E12560"/>
    <w:rsid w:val="00E13D3B"/>
    <w:rsid w:val="00E150A4"/>
    <w:rsid w:val="00E153E7"/>
    <w:rsid w:val="00E16D44"/>
    <w:rsid w:val="00E1762E"/>
    <w:rsid w:val="00E212FB"/>
    <w:rsid w:val="00E21F2A"/>
    <w:rsid w:val="00E23743"/>
    <w:rsid w:val="00E24FA3"/>
    <w:rsid w:val="00E26B0B"/>
    <w:rsid w:val="00E26B28"/>
    <w:rsid w:val="00E27D06"/>
    <w:rsid w:val="00E27E87"/>
    <w:rsid w:val="00E30121"/>
    <w:rsid w:val="00E3025C"/>
    <w:rsid w:val="00E307AA"/>
    <w:rsid w:val="00E3115D"/>
    <w:rsid w:val="00E31465"/>
    <w:rsid w:val="00E3255F"/>
    <w:rsid w:val="00E32827"/>
    <w:rsid w:val="00E328CD"/>
    <w:rsid w:val="00E339C1"/>
    <w:rsid w:val="00E33D5C"/>
    <w:rsid w:val="00E36B95"/>
    <w:rsid w:val="00E37D2C"/>
    <w:rsid w:val="00E4003F"/>
    <w:rsid w:val="00E42126"/>
    <w:rsid w:val="00E4417C"/>
    <w:rsid w:val="00E458F6"/>
    <w:rsid w:val="00E45954"/>
    <w:rsid w:val="00E46EBA"/>
    <w:rsid w:val="00E47442"/>
    <w:rsid w:val="00E4745D"/>
    <w:rsid w:val="00E4770F"/>
    <w:rsid w:val="00E50212"/>
    <w:rsid w:val="00E50F17"/>
    <w:rsid w:val="00E51B6F"/>
    <w:rsid w:val="00E520FB"/>
    <w:rsid w:val="00E52EA5"/>
    <w:rsid w:val="00E530CF"/>
    <w:rsid w:val="00E53712"/>
    <w:rsid w:val="00E538DA"/>
    <w:rsid w:val="00E53BF4"/>
    <w:rsid w:val="00E541C5"/>
    <w:rsid w:val="00E551A7"/>
    <w:rsid w:val="00E56B2A"/>
    <w:rsid w:val="00E56E3A"/>
    <w:rsid w:val="00E576BB"/>
    <w:rsid w:val="00E60BAF"/>
    <w:rsid w:val="00E60C0B"/>
    <w:rsid w:val="00E61FE1"/>
    <w:rsid w:val="00E62235"/>
    <w:rsid w:val="00E6253B"/>
    <w:rsid w:val="00E625DF"/>
    <w:rsid w:val="00E62F1E"/>
    <w:rsid w:val="00E62F9A"/>
    <w:rsid w:val="00E62FA6"/>
    <w:rsid w:val="00E63FE6"/>
    <w:rsid w:val="00E6402D"/>
    <w:rsid w:val="00E65A57"/>
    <w:rsid w:val="00E65D03"/>
    <w:rsid w:val="00E65D54"/>
    <w:rsid w:val="00E65FD1"/>
    <w:rsid w:val="00E66E9A"/>
    <w:rsid w:val="00E70666"/>
    <w:rsid w:val="00E7081D"/>
    <w:rsid w:val="00E70A29"/>
    <w:rsid w:val="00E70C7D"/>
    <w:rsid w:val="00E715A8"/>
    <w:rsid w:val="00E716BA"/>
    <w:rsid w:val="00E72757"/>
    <w:rsid w:val="00E731ED"/>
    <w:rsid w:val="00E73313"/>
    <w:rsid w:val="00E73E8B"/>
    <w:rsid w:val="00E74678"/>
    <w:rsid w:val="00E75057"/>
    <w:rsid w:val="00E7523D"/>
    <w:rsid w:val="00E7525E"/>
    <w:rsid w:val="00E75763"/>
    <w:rsid w:val="00E75828"/>
    <w:rsid w:val="00E76594"/>
    <w:rsid w:val="00E7749D"/>
    <w:rsid w:val="00E77D76"/>
    <w:rsid w:val="00E77F15"/>
    <w:rsid w:val="00E804EB"/>
    <w:rsid w:val="00E8118E"/>
    <w:rsid w:val="00E8153B"/>
    <w:rsid w:val="00E81D5D"/>
    <w:rsid w:val="00E82288"/>
    <w:rsid w:val="00E82290"/>
    <w:rsid w:val="00E8362A"/>
    <w:rsid w:val="00E8554A"/>
    <w:rsid w:val="00E85945"/>
    <w:rsid w:val="00E8601D"/>
    <w:rsid w:val="00E8735F"/>
    <w:rsid w:val="00E8758B"/>
    <w:rsid w:val="00E87913"/>
    <w:rsid w:val="00E9053A"/>
    <w:rsid w:val="00E91758"/>
    <w:rsid w:val="00E91F17"/>
    <w:rsid w:val="00E92351"/>
    <w:rsid w:val="00E92D4C"/>
    <w:rsid w:val="00E938DF"/>
    <w:rsid w:val="00E939F5"/>
    <w:rsid w:val="00E939FA"/>
    <w:rsid w:val="00E93A90"/>
    <w:rsid w:val="00E93D84"/>
    <w:rsid w:val="00E9439E"/>
    <w:rsid w:val="00E94E8F"/>
    <w:rsid w:val="00E953A4"/>
    <w:rsid w:val="00E9545C"/>
    <w:rsid w:val="00E9596B"/>
    <w:rsid w:val="00E95984"/>
    <w:rsid w:val="00E95C49"/>
    <w:rsid w:val="00E96C4A"/>
    <w:rsid w:val="00E9701F"/>
    <w:rsid w:val="00EA1470"/>
    <w:rsid w:val="00EA1EB7"/>
    <w:rsid w:val="00EA26C8"/>
    <w:rsid w:val="00EA2D0A"/>
    <w:rsid w:val="00EA3879"/>
    <w:rsid w:val="00EA397C"/>
    <w:rsid w:val="00EA3C54"/>
    <w:rsid w:val="00EA44D9"/>
    <w:rsid w:val="00EA4B43"/>
    <w:rsid w:val="00EA4DA1"/>
    <w:rsid w:val="00EA787F"/>
    <w:rsid w:val="00EA7F4D"/>
    <w:rsid w:val="00EB0EFF"/>
    <w:rsid w:val="00EB25FE"/>
    <w:rsid w:val="00EB4F57"/>
    <w:rsid w:val="00EB5267"/>
    <w:rsid w:val="00EB6A76"/>
    <w:rsid w:val="00EB6EC2"/>
    <w:rsid w:val="00EB7186"/>
    <w:rsid w:val="00EC0D72"/>
    <w:rsid w:val="00EC258B"/>
    <w:rsid w:val="00EC348A"/>
    <w:rsid w:val="00EC3633"/>
    <w:rsid w:val="00EC397E"/>
    <w:rsid w:val="00EC4392"/>
    <w:rsid w:val="00EC76C0"/>
    <w:rsid w:val="00ED08F8"/>
    <w:rsid w:val="00ED269A"/>
    <w:rsid w:val="00ED4C66"/>
    <w:rsid w:val="00ED4FCA"/>
    <w:rsid w:val="00ED53D4"/>
    <w:rsid w:val="00ED6112"/>
    <w:rsid w:val="00EE026C"/>
    <w:rsid w:val="00EE0997"/>
    <w:rsid w:val="00EE0EFF"/>
    <w:rsid w:val="00EE16CE"/>
    <w:rsid w:val="00EE1AE4"/>
    <w:rsid w:val="00EE2698"/>
    <w:rsid w:val="00EE26E7"/>
    <w:rsid w:val="00EE2F87"/>
    <w:rsid w:val="00EE664D"/>
    <w:rsid w:val="00EF045A"/>
    <w:rsid w:val="00EF05E5"/>
    <w:rsid w:val="00EF06B1"/>
    <w:rsid w:val="00EF0868"/>
    <w:rsid w:val="00EF0AAF"/>
    <w:rsid w:val="00EF165B"/>
    <w:rsid w:val="00EF2DD7"/>
    <w:rsid w:val="00EF3216"/>
    <w:rsid w:val="00EF5E41"/>
    <w:rsid w:val="00EF60BF"/>
    <w:rsid w:val="00EF63D3"/>
    <w:rsid w:val="00EF7915"/>
    <w:rsid w:val="00F00262"/>
    <w:rsid w:val="00F02078"/>
    <w:rsid w:val="00F02AD8"/>
    <w:rsid w:val="00F042B4"/>
    <w:rsid w:val="00F056BF"/>
    <w:rsid w:val="00F056D9"/>
    <w:rsid w:val="00F057A6"/>
    <w:rsid w:val="00F05AD1"/>
    <w:rsid w:val="00F071D7"/>
    <w:rsid w:val="00F07A9F"/>
    <w:rsid w:val="00F106D3"/>
    <w:rsid w:val="00F1129D"/>
    <w:rsid w:val="00F11CB6"/>
    <w:rsid w:val="00F11E79"/>
    <w:rsid w:val="00F13EC4"/>
    <w:rsid w:val="00F14C6D"/>
    <w:rsid w:val="00F153FB"/>
    <w:rsid w:val="00F15B6D"/>
    <w:rsid w:val="00F160E5"/>
    <w:rsid w:val="00F16CC5"/>
    <w:rsid w:val="00F179C7"/>
    <w:rsid w:val="00F203C1"/>
    <w:rsid w:val="00F21DC4"/>
    <w:rsid w:val="00F227B8"/>
    <w:rsid w:val="00F22C39"/>
    <w:rsid w:val="00F22C79"/>
    <w:rsid w:val="00F2347C"/>
    <w:rsid w:val="00F2472A"/>
    <w:rsid w:val="00F24C42"/>
    <w:rsid w:val="00F250CB"/>
    <w:rsid w:val="00F259A2"/>
    <w:rsid w:val="00F26A6B"/>
    <w:rsid w:val="00F301FA"/>
    <w:rsid w:val="00F30351"/>
    <w:rsid w:val="00F30F45"/>
    <w:rsid w:val="00F317AC"/>
    <w:rsid w:val="00F3194D"/>
    <w:rsid w:val="00F31CD4"/>
    <w:rsid w:val="00F33049"/>
    <w:rsid w:val="00F34491"/>
    <w:rsid w:val="00F34939"/>
    <w:rsid w:val="00F34BC9"/>
    <w:rsid w:val="00F34CD9"/>
    <w:rsid w:val="00F34E2A"/>
    <w:rsid w:val="00F35CCF"/>
    <w:rsid w:val="00F4042F"/>
    <w:rsid w:val="00F407D6"/>
    <w:rsid w:val="00F41568"/>
    <w:rsid w:val="00F41720"/>
    <w:rsid w:val="00F43C02"/>
    <w:rsid w:val="00F43C8B"/>
    <w:rsid w:val="00F45332"/>
    <w:rsid w:val="00F4593B"/>
    <w:rsid w:val="00F45CC5"/>
    <w:rsid w:val="00F468E7"/>
    <w:rsid w:val="00F474A3"/>
    <w:rsid w:val="00F5078F"/>
    <w:rsid w:val="00F50DEC"/>
    <w:rsid w:val="00F50F58"/>
    <w:rsid w:val="00F520C9"/>
    <w:rsid w:val="00F527B7"/>
    <w:rsid w:val="00F52F17"/>
    <w:rsid w:val="00F531D7"/>
    <w:rsid w:val="00F534D3"/>
    <w:rsid w:val="00F53AB2"/>
    <w:rsid w:val="00F54470"/>
    <w:rsid w:val="00F544A8"/>
    <w:rsid w:val="00F54F78"/>
    <w:rsid w:val="00F55807"/>
    <w:rsid w:val="00F55B06"/>
    <w:rsid w:val="00F561D3"/>
    <w:rsid w:val="00F56689"/>
    <w:rsid w:val="00F56F89"/>
    <w:rsid w:val="00F57909"/>
    <w:rsid w:val="00F57F23"/>
    <w:rsid w:val="00F60A42"/>
    <w:rsid w:val="00F614AE"/>
    <w:rsid w:val="00F61E8F"/>
    <w:rsid w:val="00F63051"/>
    <w:rsid w:val="00F632E6"/>
    <w:rsid w:val="00F640D6"/>
    <w:rsid w:val="00F64505"/>
    <w:rsid w:val="00F65CF9"/>
    <w:rsid w:val="00F66596"/>
    <w:rsid w:val="00F66C6C"/>
    <w:rsid w:val="00F7003B"/>
    <w:rsid w:val="00F704AD"/>
    <w:rsid w:val="00F71B68"/>
    <w:rsid w:val="00F7252B"/>
    <w:rsid w:val="00F7280E"/>
    <w:rsid w:val="00F72993"/>
    <w:rsid w:val="00F72AC4"/>
    <w:rsid w:val="00F74861"/>
    <w:rsid w:val="00F75094"/>
    <w:rsid w:val="00F75A52"/>
    <w:rsid w:val="00F75C41"/>
    <w:rsid w:val="00F76210"/>
    <w:rsid w:val="00F76CC5"/>
    <w:rsid w:val="00F7704D"/>
    <w:rsid w:val="00F77BD8"/>
    <w:rsid w:val="00F80AAC"/>
    <w:rsid w:val="00F80B26"/>
    <w:rsid w:val="00F8198B"/>
    <w:rsid w:val="00F81FB1"/>
    <w:rsid w:val="00F82074"/>
    <w:rsid w:val="00F824DA"/>
    <w:rsid w:val="00F826DA"/>
    <w:rsid w:val="00F82829"/>
    <w:rsid w:val="00F8302E"/>
    <w:rsid w:val="00F8305A"/>
    <w:rsid w:val="00F838F3"/>
    <w:rsid w:val="00F84482"/>
    <w:rsid w:val="00F84C8D"/>
    <w:rsid w:val="00F85958"/>
    <w:rsid w:val="00F85A81"/>
    <w:rsid w:val="00F86F65"/>
    <w:rsid w:val="00F8721F"/>
    <w:rsid w:val="00F90E8D"/>
    <w:rsid w:val="00F92BCC"/>
    <w:rsid w:val="00F93220"/>
    <w:rsid w:val="00F93288"/>
    <w:rsid w:val="00F93793"/>
    <w:rsid w:val="00F937D0"/>
    <w:rsid w:val="00F9422F"/>
    <w:rsid w:val="00F948EA"/>
    <w:rsid w:val="00F94957"/>
    <w:rsid w:val="00F96292"/>
    <w:rsid w:val="00F96686"/>
    <w:rsid w:val="00FA062A"/>
    <w:rsid w:val="00FA1938"/>
    <w:rsid w:val="00FA1978"/>
    <w:rsid w:val="00FA234E"/>
    <w:rsid w:val="00FA2422"/>
    <w:rsid w:val="00FA2D7E"/>
    <w:rsid w:val="00FA2E20"/>
    <w:rsid w:val="00FA2F7A"/>
    <w:rsid w:val="00FA4279"/>
    <w:rsid w:val="00FA46F3"/>
    <w:rsid w:val="00FA4916"/>
    <w:rsid w:val="00FA5583"/>
    <w:rsid w:val="00FA59BB"/>
    <w:rsid w:val="00FA5DE9"/>
    <w:rsid w:val="00FA5F54"/>
    <w:rsid w:val="00FA69CD"/>
    <w:rsid w:val="00FA7567"/>
    <w:rsid w:val="00FA764E"/>
    <w:rsid w:val="00FB1166"/>
    <w:rsid w:val="00FB21F0"/>
    <w:rsid w:val="00FB2539"/>
    <w:rsid w:val="00FB288D"/>
    <w:rsid w:val="00FB29D9"/>
    <w:rsid w:val="00FB390C"/>
    <w:rsid w:val="00FB3A2F"/>
    <w:rsid w:val="00FB4ACE"/>
    <w:rsid w:val="00FB54EA"/>
    <w:rsid w:val="00FB656B"/>
    <w:rsid w:val="00FB7789"/>
    <w:rsid w:val="00FC03A7"/>
    <w:rsid w:val="00FC0705"/>
    <w:rsid w:val="00FC17BD"/>
    <w:rsid w:val="00FC21E3"/>
    <w:rsid w:val="00FC2B29"/>
    <w:rsid w:val="00FC338B"/>
    <w:rsid w:val="00FC3C04"/>
    <w:rsid w:val="00FC4253"/>
    <w:rsid w:val="00FC490A"/>
    <w:rsid w:val="00FC4BE6"/>
    <w:rsid w:val="00FC4F35"/>
    <w:rsid w:val="00FC6497"/>
    <w:rsid w:val="00FC798A"/>
    <w:rsid w:val="00FC79AC"/>
    <w:rsid w:val="00FC7AB8"/>
    <w:rsid w:val="00FD01B5"/>
    <w:rsid w:val="00FD0CCB"/>
    <w:rsid w:val="00FD1815"/>
    <w:rsid w:val="00FD1BAE"/>
    <w:rsid w:val="00FD24F4"/>
    <w:rsid w:val="00FD2D5F"/>
    <w:rsid w:val="00FD3B05"/>
    <w:rsid w:val="00FD3CDD"/>
    <w:rsid w:val="00FD3D03"/>
    <w:rsid w:val="00FD4C54"/>
    <w:rsid w:val="00FD4F94"/>
    <w:rsid w:val="00FD650D"/>
    <w:rsid w:val="00FE00E2"/>
    <w:rsid w:val="00FE10C1"/>
    <w:rsid w:val="00FE13FB"/>
    <w:rsid w:val="00FE1EAB"/>
    <w:rsid w:val="00FE25B1"/>
    <w:rsid w:val="00FE273D"/>
    <w:rsid w:val="00FE2778"/>
    <w:rsid w:val="00FE27F9"/>
    <w:rsid w:val="00FE3AED"/>
    <w:rsid w:val="00FE66C0"/>
    <w:rsid w:val="00FE6930"/>
    <w:rsid w:val="00FE6E25"/>
    <w:rsid w:val="00FE779C"/>
    <w:rsid w:val="00FF01B1"/>
    <w:rsid w:val="00FF04A3"/>
    <w:rsid w:val="00FF060E"/>
    <w:rsid w:val="00FF0888"/>
    <w:rsid w:val="00FF1A21"/>
    <w:rsid w:val="00FF1B2A"/>
    <w:rsid w:val="00FF22BF"/>
    <w:rsid w:val="00FF22E1"/>
    <w:rsid w:val="00FF28E3"/>
    <w:rsid w:val="00FF35AC"/>
    <w:rsid w:val="00FF3D82"/>
    <w:rsid w:val="00FF4BF0"/>
    <w:rsid w:val="00FF51EA"/>
    <w:rsid w:val="00FF5679"/>
    <w:rsid w:val="00FF5BD0"/>
    <w:rsid w:val="00FF5DC9"/>
    <w:rsid w:val="00FF5F09"/>
    <w:rsid w:val="00FF79DD"/>
    <w:rsid w:val="00FF7BC2"/>
    <w:rsid w:val="05055871"/>
    <w:rsid w:val="051C8B02"/>
    <w:rsid w:val="07F9737B"/>
    <w:rsid w:val="09C98849"/>
    <w:rsid w:val="09FA83F8"/>
    <w:rsid w:val="0A106EF3"/>
    <w:rsid w:val="0A64D821"/>
    <w:rsid w:val="0CB1B044"/>
    <w:rsid w:val="137D4B08"/>
    <w:rsid w:val="13883DE1"/>
    <w:rsid w:val="158316AF"/>
    <w:rsid w:val="18445815"/>
    <w:rsid w:val="18F47AD4"/>
    <w:rsid w:val="1B71D637"/>
    <w:rsid w:val="1C2C9E56"/>
    <w:rsid w:val="1D0DA698"/>
    <w:rsid w:val="2326BEB8"/>
    <w:rsid w:val="240B3C00"/>
    <w:rsid w:val="24563F6D"/>
    <w:rsid w:val="24B66B4C"/>
    <w:rsid w:val="29AC6672"/>
    <w:rsid w:val="2CB6DDC6"/>
    <w:rsid w:val="2F0B5048"/>
    <w:rsid w:val="3155123D"/>
    <w:rsid w:val="31CE76EA"/>
    <w:rsid w:val="33E14FB9"/>
    <w:rsid w:val="355432EC"/>
    <w:rsid w:val="356645B8"/>
    <w:rsid w:val="356C12F9"/>
    <w:rsid w:val="357D201A"/>
    <w:rsid w:val="3600E056"/>
    <w:rsid w:val="36890614"/>
    <w:rsid w:val="38A08305"/>
    <w:rsid w:val="3944BC9E"/>
    <w:rsid w:val="39FB0C00"/>
    <w:rsid w:val="3AC08769"/>
    <w:rsid w:val="40D6A877"/>
    <w:rsid w:val="41317AB8"/>
    <w:rsid w:val="43111935"/>
    <w:rsid w:val="4381C1D4"/>
    <w:rsid w:val="469EF924"/>
    <w:rsid w:val="4B531877"/>
    <w:rsid w:val="507EF173"/>
    <w:rsid w:val="50946FEB"/>
    <w:rsid w:val="50C22D66"/>
    <w:rsid w:val="53F9CE28"/>
    <w:rsid w:val="54872CCA"/>
    <w:rsid w:val="55959E89"/>
    <w:rsid w:val="57125E0D"/>
    <w:rsid w:val="5827995A"/>
    <w:rsid w:val="582FF7B4"/>
    <w:rsid w:val="5880CF67"/>
    <w:rsid w:val="59220A00"/>
    <w:rsid w:val="598A93C7"/>
    <w:rsid w:val="5995701A"/>
    <w:rsid w:val="5EC030A0"/>
    <w:rsid w:val="5F87D906"/>
    <w:rsid w:val="621792CC"/>
    <w:rsid w:val="625DEE8C"/>
    <w:rsid w:val="625EFF6E"/>
    <w:rsid w:val="62E74F8A"/>
    <w:rsid w:val="650C8AF2"/>
    <w:rsid w:val="65195EF9"/>
    <w:rsid w:val="6574CDD0"/>
    <w:rsid w:val="65ECDE06"/>
    <w:rsid w:val="66E5DB93"/>
    <w:rsid w:val="689D0143"/>
    <w:rsid w:val="696AE089"/>
    <w:rsid w:val="6B2C3EA4"/>
    <w:rsid w:val="6CD69E12"/>
    <w:rsid w:val="6E13BD2A"/>
    <w:rsid w:val="703FFDCC"/>
    <w:rsid w:val="7062293C"/>
    <w:rsid w:val="709D1937"/>
    <w:rsid w:val="70F56FFE"/>
    <w:rsid w:val="71AFE733"/>
    <w:rsid w:val="72B8668F"/>
    <w:rsid w:val="73F6A32C"/>
    <w:rsid w:val="74D04D19"/>
    <w:rsid w:val="7500B052"/>
    <w:rsid w:val="76835856"/>
    <w:rsid w:val="7768793B"/>
    <w:rsid w:val="7800445F"/>
    <w:rsid w:val="7A841C69"/>
    <w:rsid w:val="7DBBBD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905EF"/>
  <w15:chartTrackingRefBased/>
  <w15:docId w15:val="{60149BDA-3C74-41F7-8CC3-8BD2D0D5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05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81"/>
      </w:numPr>
      <w:spacing w:before="360"/>
      <w:outlineLvl w:val="0"/>
    </w:pPr>
    <w:rPr>
      <w:b/>
      <w:bCs/>
      <w:sz w:val="28"/>
      <w:szCs w:val="28"/>
    </w:rPr>
  </w:style>
  <w:style w:type="paragraph" w:styleId="Heading2">
    <w:name w:val="heading 2"/>
    <w:basedOn w:val="Heading1"/>
    <w:next w:val="Normal"/>
    <w:link w:val="Heading2Char"/>
    <w:qFormat/>
    <w:rsid w:val="001B2A0C"/>
    <w:pPr>
      <w:numPr>
        <w:ilvl w:val="1"/>
      </w:numPr>
      <w:outlineLvl w:val="1"/>
    </w:pPr>
    <w:rPr>
      <w:rFonts w:ascii="Open Sans" w:hAnsi="Open Sans"/>
      <w:bCs w:val="0"/>
      <w:color w:val="000000"/>
      <w:szCs w:val="26"/>
    </w:rPr>
  </w:style>
  <w:style w:type="paragraph" w:styleId="Heading3">
    <w:name w:val="heading 3"/>
    <w:basedOn w:val="Heading2"/>
    <w:next w:val="Normal"/>
    <w:link w:val="Heading3Char"/>
    <w:qFormat/>
    <w:rsid w:val="001B2A0C"/>
    <w:pPr>
      <w:numPr>
        <w:ilvl w:val="2"/>
      </w:numPr>
      <w:outlineLvl w:val="2"/>
    </w:pPr>
    <w:rPr>
      <w:b w:val="0"/>
      <w:bCs/>
      <w:color w:val="auto"/>
      <w:sz w:val="24"/>
    </w:rPr>
  </w:style>
  <w:style w:type="paragraph" w:styleId="Heading4">
    <w:name w:val="heading 4"/>
    <w:basedOn w:val="Heading3"/>
    <w:next w:val="Normal"/>
    <w:link w:val="Heading4Char"/>
    <w:qFormat/>
    <w:rsid w:val="001B2A0C"/>
    <w:pPr>
      <w:numPr>
        <w:ilvl w:val="3"/>
      </w:numPr>
      <w:outlineLvl w:val="3"/>
    </w:pPr>
    <w:rPr>
      <w:bCs w:val="0"/>
      <w:iCs/>
    </w:rPr>
  </w:style>
  <w:style w:type="paragraph" w:styleId="Heading5">
    <w:name w:val="heading 5"/>
    <w:basedOn w:val="Normal"/>
    <w:next w:val="Normal"/>
    <w:link w:val="Heading5Char"/>
    <w:qFormat/>
    <w:locked/>
    <w:rsid w:val="008007A8"/>
    <w:pPr>
      <w:keepNext/>
      <w:keepLines/>
      <w:numPr>
        <w:ilvl w:val="4"/>
        <w:numId w:val="8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8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8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8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8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1B2A0C"/>
    <w:rPr>
      <w:rFonts w:ascii="Open Sans" w:eastAsia="MS Mincho" w:hAnsi="Open Sans"/>
      <w:b/>
      <w:color w:val="000000"/>
      <w:sz w:val="28"/>
      <w:szCs w:val="26"/>
    </w:rPr>
  </w:style>
  <w:style w:type="character" w:customStyle="1" w:styleId="Heading3Char">
    <w:name w:val="Heading 3 Char"/>
    <w:link w:val="Heading3"/>
    <w:rsid w:val="001B2A0C"/>
    <w:rPr>
      <w:rFonts w:ascii="Open Sans" w:eastAsia="MS Mincho" w:hAnsi="Open Sans"/>
      <w:bCs/>
      <w:sz w:val="24"/>
      <w:szCs w:val="26"/>
    </w:rPr>
  </w:style>
  <w:style w:type="character" w:customStyle="1" w:styleId="Heading4Char">
    <w:name w:val="Heading 4 Char"/>
    <w:link w:val="Heading4"/>
    <w:rsid w:val="001B2A0C"/>
    <w:rPr>
      <w:rFonts w:ascii="Open Sans" w:eastAsia="MS Mincho" w:hAnsi="Open Sans"/>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747909"/>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1C020D"/>
    <w:pPr>
      <w:tabs>
        <w:tab w:val="right" w:leader="dot" w:pos="9060"/>
      </w:tabs>
      <w:spacing w:after="0"/>
      <w:ind w:left="709" w:hanging="709"/>
    </w:pPr>
    <w:rPr>
      <w:b/>
      <w:noProof/>
      <w:sz w:val="22"/>
    </w:rPr>
  </w:style>
  <w:style w:type="paragraph" w:styleId="TOC2">
    <w:name w:val="toc 2"/>
    <w:basedOn w:val="Normal"/>
    <w:next w:val="Normal"/>
    <w:autoRedefine/>
    <w:uiPriority w:val="39"/>
    <w:qFormat/>
    <w:locked/>
    <w:rsid w:val="00747909"/>
    <w:pPr>
      <w:tabs>
        <w:tab w:val="right" w:leader="dot" w:pos="9060"/>
      </w:tabs>
      <w:spacing w:before="0" w:after="0"/>
      <w:ind w:left="958" w:hanging="720"/>
    </w:pPr>
    <w:rPr>
      <w:b/>
      <w:i/>
      <w:noProof/>
    </w:rPr>
  </w:style>
  <w:style w:type="paragraph" w:styleId="TOC4">
    <w:name w:val="toc 4"/>
    <w:basedOn w:val="Normal"/>
    <w:next w:val="Normal"/>
    <w:autoRedefine/>
    <w:uiPriority w:val="39"/>
    <w:locked/>
    <w:rsid w:val="00747909"/>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1"/>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4"/>
      </w:numPr>
      <w:tabs>
        <w:tab w:val="clear" w:pos="720"/>
      </w:tabs>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styleId="ListParagraph">
    <w:name w:val="List Paragraph"/>
    <w:basedOn w:val="Normal"/>
    <w:uiPriority w:val="34"/>
    <w:qFormat/>
    <w:rsid w:val="0056188B"/>
    <w:pPr>
      <w:ind w:left="720"/>
      <w:contextualSpacing/>
    </w:pPr>
  </w:style>
  <w:style w:type="character" w:styleId="CommentReference">
    <w:name w:val="annotation reference"/>
    <w:basedOn w:val="DefaultParagraphFont"/>
    <w:locked/>
    <w:rsid w:val="00532352"/>
    <w:rPr>
      <w:sz w:val="16"/>
      <w:szCs w:val="16"/>
    </w:rPr>
  </w:style>
  <w:style w:type="paragraph" w:styleId="CommentText">
    <w:name w:val="annotation text"/>
    <w:basedOn w:val="Normal"/>
    <w:link w:val="CommentTextChar"/>
    <w:locked/>
    <w:rsid w:val="00532352"/>
    <w:rPr>
      <w:sz w:val="20"/>
      <w:szCs w:val="20"/>
    </w:rPr>
  </w:style>
  <w:style w:type="character" w:customStyle="1" w:styleId="CommentTextChar">
    <w:name w:val="Comment Text Char"/>
    <w:basedOn w:val="DefaultParagraphFont"/>
    <w:link w:val="CommentText"/>
    <w:rsid w:val="00532352"/>
    <w:rPr>
      <w:rFonts w:ascii="Arial" w:eastAsia="MS Mincho" w:hAnsi="Arial"/>
    </w:rPr>
  </w:style>
  <w:style w:type="paragraph" w:styleId="CommentSubject">
    <w:name w:val="annotation subject"/>
    <w:basedOn w:val="CommentText"/>
    <w:next w:val="CommentText"/>
    <w:link w:val="CommentSubjectChar"/>
    <w:locked/>
    <w:rsid w:val="00532352"/>
    <w:rPr>
      <w:b/>
      <w:bCs/>
    </w:rPr>
  </w:style>
  <w:style w:type="character" w:customStyle="1" w:styleId="CommentSubjectChar">
    <w:name w:val="Comment Subject Char"/>
    <w:basedOn w:val="CommentTextChar"/>
    <w:link w:val="CommentSubject"/>
    <w:rsid w:val="00532352"/>
    <w:rPr>
      <w:rFonts w:ascii="Arial" w:eastAsia="MS Mincho" w:hAnsi="Arial"/>
      <w:b/>
      <w:bCs/>
    </w:rPr>
  </w:style>
  <w:style w:type="character" w:customStyle="1" w:styleId="element-invisible1">
    <w:name w:val="element-invisible1"/>
    <w:basedOn w:val="DefaultParagraphFont"/>
    <w:rsid w:val="008E5E53"/>
  </w:style>
  <w:style w:type="character" w:styleId="UnresolvedMention">
    <w:name w:val="Unresolved Mention"/>
    <w:basedOn w:val="DefaultParagraphFont"/>
    <w:uiPriority w:val="99"/>
    <w:semiHidden/>
    <w:unhideWhenUsed/>
    <w:rsid w:val="00B36E6B"/>
    <w:rPr>
      <w:color w:val="605E5C"/>
      <w:shd w:val="clear" w:color="auto" w:fill="E1DFDD"/>
    </w:rPr>
  </w:style>
  <w:style w:type="paragraph" w:styleId="Revision">
    <w:name w:val="Revision"/>
    <w:hidden/>
    <w:uiPriority w:val="99"/>
    <w:semiHidden/>
    <w:rsid w:val="00E65D03"/>
    <w:rPr>
      <w:rFonts w:ascii="Arial" w:eastAsia="MS Mincho" w:hAnsi="Arial"/>
      <w:sz w:val="24"/>
      <w:szCs w:val="24"/>
    </w:rPr>
  </w:style>
  <w:style w:type="paragraph" w:customStyle="1" w:styleId="Secondheading">
    <w:name w:val="Second heading"/>
    <w:basedOn w:val="Normal"/>
    <w:link w:val="SecondheadingChar"/>
    <w:qFormat/>
    <w:rsid w:val="00913771"/>
    <w:pPr>
      <w:keepNext/>
      <w:keepLines/>
      <w:spacing w:before="0" w:after="0"/>
    </w:pPr>
    <w:rPr>
      <w:rFonts w:ascii="Open Sans" w:hAnsi="Open Sans" w:cs="Open Sans"/>
    </w:rPr>
  </w:style>
  <w:style w:type="paragraph" w:customStyle="1" w:styleId="SecondTIER">
    <w:name w:val="Second TIER"/>
    <w:basedOn w:val="Normal"/>
    <w:link w:val="SecondTIERChar"/>
    <w:qFormat/>
    <w:rsid w:val="00390F48"/>
    <w:pPr>
      <w:keepNext/>
      <w:spacing w:before="0" w:after="0"/>
    </w:pPr>
    <w:rPr>
      <w:rFonts w:ascii="Open Sans" w:hAnsi="Open Sans" w:cs="Open Sans"/>
      <w:b/>
    </w:rPr>
  </w:style>
  <w:style w:type="character" w:customStyle="1" w:styleId="SecondheadingChar">
    <w:name w:val="Second heading Char"/>
    <w:basedOn w:val="DefaultParagraphFont"/>
    <w:link w:val="Secondheading"/>
    <w:rsid w:val="00913771"/>
    <w:rPr>
      <w:rFonts w:ascii="Open Sans" w:eastAsia="MS Mincho" w:hAnsi="Open Sans" w:cs="Open Sans"/>
      <w:sz w:val="24"/>
      <w:szCs w:val="24"/>
    </w:rPr>
  </w:style>
  <w:style w:type="character" w:customStyle="1" w:styleId="SecondTIERChar">
    <w:name w:val="Second TIER Char"/>
    <w:basedOn w:val="DefaultParagraphFont"/>
    <w:link w:val="SecondTIER"/>
    <w:rsid w:val="00390F48"/>
    <w:rPr>
      <w:rFonts w:ascii="Open Sans" w:eastAsia="MS Mincho" w:hAnsi="Open Sans" w:cs="Open Sans"/>
      <w:b/>
      <w:sz w:val="24"/>
      <w:szCs w:val="24"/>
    </w:rPr>
  </w:style>
  <w:style w:type="paragraph" w:styleId="TOC5">
    <w:name w:val="toc 5"/>
    <w:basedOn w:val="Normal"/>
    <w:next w:val="Normal"/>
    <w:autoRedefine/>
    <w:uiPriority w:val="39"/>
    <w:unhideWhenUsed/>
    <w:locked/>
    <w:rsid w:val="001A1B3D"/>
    <w:pPr>
      <w:spacing w:before="0"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1A1B3D"/>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1A1B3D"/>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1A1B3D"/>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1A1B3D"/>
    <w:pPr>
      <w:spacing w:before="0"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01815">
      <w:bodyDiv w:val="1"/>
      <w:marLeft w:val="0"/>
      <w:marRight w:val="0"/>
      <w:marTop w:val="0"/>
      <w:marBottom w:val="0"/>
      <w:divBdr>
        <w:top w:val="none" w:sz="0" w:space="0" w:color="auto"/>
        <w:left w:val="none" w:sz="0" w:space="0" w:color="auto"/>
        <w:bottom w:val="none" w:sz="0" w:space="0" w:color="auto"/>
        <w:right w:val="none" w:sz="0" w:space="0" w:color="auto"/>
      </w:divBdr>
      <w:divsChild>
        <w:div w:id="2126118959">
          <w:marLeft w:val="0"/>
          <w:marRight w:val="0"/>
          <w:marTop w:val="100"/>
          <w:marBottom w:val="100"/>
          <w:divBdr>
            <w:top w:val="none" w:sz="0" w:space="0" w:color="auto"/>
            <w:left w:val="none" w:sz="0" w:space="0" w:color="auto"/>
            <w:bottom w:val="none" w:sz="0" w:space="0" w:color="auto"/>
            <w:right w:val="none" w:sz="0" w:space="0" w:color="auto"/>
          </w:divBdr>
          <w:divsChild>
            <w:div w:id="1970209905">
              <w:marLeft w:val="0"/>
              <w:marRight w:val="0"/>
              <w:marTop w:val="0"/>
              <w:marBottom w:val="0"/>
              <w:divBdr>
                <w:top w:val="none" w:sz="0" w:space="0" w:color="auto"/>
                <w:left w:val="none" w:sz="0" w:space="0" w:color="auto"/>
                <w:bottom w:val="none" w:sz="0" w:space="0" w:color="auto"/>
                <w:right w:val="none" w:sz="0" w:space="0" w:color="auto"/>
              </w:divBdr>
              <w:divsChild>
                <w:div w:id="1011496113">
                  <w:marLeft w:val="0"/>
                  <w:marRight w:val="0"/>
                  <w:marTop w:val="0"/>
                  <w:marBottom w:val="0"/>
                  <w:divBdr>
                    <w:top w:val="none" w:sz="0" w:space="0" w:color="auto"/>
                    <w:left w:val="none" w:sz="0" w:space="0" w:color="auto"/>
                    <w:bottom w:val="none" w:sz="0" w:space="0" w:color="auto"/>
                    <w:right w:val="none" w:sz="0" w:space="0" w:color="auto"/>
                  </w:divBdr>
                  <w:divsChild>
                    <w:div w:id="2093576812">
                      <w:marLeft w:val="0"/>
                      <w:marRight w:val="0"/>
                      <w:marTop w:val="0"/>
                      <w:marBottom w:val="0"/>
                      <w:divBdr>
                        <w:top w:val="none" w:sz="0" w:space="0" w:color="auto"/>
                        <w:left w:val="none" w:sz="0" w:space="0" w:color="auto"/>
                        <w:bottom w:val="none" w:sz="0" w:space="0" w:color="auto"/>
                        <w:right w:val="none" w:sz="0" w:space="0" w:color="auto"/>
                      </w:divBdr>
                      <w:divsChild>
                        <w:div w:id="1268465852">
                          <w:marLeft w:val="0"/>
                          <w:marRight w:val="0"/>
                          <w:marTop w:val="0"/>
                          <w:marBottom w:val="0"/>
                          <w:divBdr>
                            <w:top w:val="none" w:sz="0" w:space="0" w:color="auto"/>
                            <w:left w:val="none" w:sz="0" w:space="0" w:color="auto"/>
                            <w:bottom w:val="none" w:sz="0" w:space="0" w:color="auto"/>
                            <w:right w:val="none" w:sz="0" w:space="0" w:color="auto"/>
                          </w:divBdr>
                          <w:divsChild>
                            <w:div w:id="363209549">
                              <w:marLeft w:val="0"/>
                              <w:marRight w:val="0"/>
                              <w:marTop w:val="0"/>
                              <w:marBottom w:val="0"/>
                              <w:divBdr>
                                <w:top w:val="none" w:sz="0" w:space="0" w:color="auto"/>
                                <w:left w:val="none" w:sz="0" w:space="0" w:color="auto"/>
                                <w:bottom w:val="none" w:sz="0" w:space="0" w:color="auto"/>
                                <w:right w:val="none" w:sz="0" w:space="0" w:color="auto"/>
                              </w:divBdr>
                              <w:divsChild>
                                <w:div w:id="975186384">
                                  <w:marLeft w:val="0"/>
                                  <w:marRight w:val="0"/>
                                  <w:marTop w:val="0"/>
                                  <w:marBottom w:val="300"/>
                                  <w:divBdr>
                                    <w:top w:val="none" w:sz="0" w:space="0" w:color="auto"/>
                                    <w:left w:val="none" w:sz="0" w:space="0" w:color="auto"/>
                                    <w:bottom w:val="none" w:sz="0" w:space="0" w:color="auto"/>
                                    <w:right w:val="none" w:sz="0" w:space="0" w:color="auto"/>
                                  </w:divBdr>
                                  <w:divsChild>
                                    <w:div w:id="2052994830">
                                      <w:marLeft w:val="0"/>
                                      <w:marRight w:val="0"/>
                                      <w:marTop w:val="0"/>
                                      <w:marBottom w:val="0"/>
                                      <w:divBdr>
                                        <w:top w:val="none" w:sz="0" w:space="0" w:color="auto"/>
                                        <w:left w:val="none" w:sz="0" w:space="0" w:color="auto"/>
                                        <w:bottom w:val="none" w:sz="0" w:space="0" w:color="auto"/>
                                        <w:right w:val="none" w:sz="0" w:space="0" w:color="auto"/>
                                      </w:divBdr>
                                      <w:divsChild>
                                        <w:div w:id="1894806392">
                                          <w:marLeft w:val="0"/>
                                          <w:marRight w:val="0"/>
                                          <w:marTop w:val="0"/>
                                          <w:marBottom w:val="0"/>
                                          <w:divBdr>
                                            <w:top w:val="none" w:sz="0" w:space="0" w:color="auto"/>
                                            <w:left w:val="none" w:sz="0" w:space="0" w:color="auto"/>
                                            <w:bottom w:val="none" w:sz="0" w:space="0" w:color="auto"/>
                                            <w:right w:val="none" w:sz="0" w:space="0" w:color="auto"/>
                                          </w:divBdr>
                                          <w:divsChild>
                                            <w:div w:id="1221135557">
                                              <w:marLeft w:val="0"/>
                                              <w:marRight w:val="0"/>
                                              <w:marTop w:val="0"/>
                                              <w:marBottom w:val="0"/>
                                              <w:divBdr>
                                                <w:top w:val="none" w:sz="0" w:space="0" w:color="auto"/>
                                                <w:left w:val="none" w:sz="0" w:space="0" w:color="auto"/>
                                                <w:bottom w:val="none" w:sz="0" w:space="0" w:color="auto"/>
                                                <w:right w:val="none" w:sz="0" w:space="0" w:color="auto"/>
                                              </w:divBdr>
                                              <w:divsChild>
                                                <w:div w:id="1684433784">
                                                  <w:marLeft w:val="0"/>
                                                  <w:marRight w:val="0"/>
                                                  <w:marTop w:val="0"/>
                                                  <w:marBottom w:val="300"/>
                                                  <w:divBdr>
                                                    <w:top w:val="single" w:sz="18" w:space="15"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407943">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63468098">
      <w:bodyDiv w:val="1"/>
      <w:marLeft w:val="0"/>
      <w:marRight w:val="0"/>
      <w:marTop w:val="0"/>
      <w:marBottom w:val="0"/>
      <w:divBdr>
        <w:top w:val="none" w:sz="0" w:space="0" w:color="auto"/>
        <w:left w:val="none" w:sz="0" w:space="0" w:color="auto"/>
        <w:bottom w:val="none" w:sz="0" w:space="0" w:color="auto"/>
        <w:right w:val="none" w:sz="0" w:space="0" w:color="auto"/>
      </w:divBdr>
    </w:div>
    <w:div w:id="1334262066">
      <w:bodyDiv w:val="1"/>
      <w:marLeft w:val="0"/>
      <w:marRight w:val="0"/>
      <w:marTop w:val="0"/>
      <w:marBottom w:val="0"/>
      <w:divBdr>
        <w:top w:val="none" w:sz="0" w:space="0" w:color="auto"/>
        <w:left w:val="none" w:sz="0" w:space="0" w:color="auto"/>
        <w:bottom w:val="none" w:sz="0" w:space="0" w:color="auto"/>
        <w:right w:val="none" w:sz="0" w:space="0" w:color="auto"/>
      </w:divBdr>
    </w:div>
    <w:div w:id="1384597539">
      <w:bodyDiv w:val="1"/>
      <w:marLeft w:val="0"/>
      <w:marRight w:val="0"/>
      <w:marTop w:val="0"/>
      <w:marBottom w:val="0"/>
      <w:divBdr>
        <w:top w:val="none" w:sz="0" w:space="0" w:color="auto"/>
        <w:left w:val="none" w:sz="0" w:space="0" w:color="auto"/>
        <w:bottom w:val="none" w:sz="0" w:space="0" w:color="auto"/>
        <w:right w:val="none" w:sz="0" w:space="0" w:color="auto"/>
      </w:divBdr>
    </w:div>
    <w:div w:id="1399210748">
      <w:bodyDiv w:val="1"/>
      <w:marLeft w:val="0"/>
      <w:marRight w:val="0"/>
      <w:marTop w:val="0"/>
      <w:marBottom w:val="0"/>
      <w:divBdr>
        <w:top w:val="none" w:sz="0" w:space="0" w:color="auto"/>
        <w:left w:val="none" w:sz="0" w:space="0" w:color="auto"/>
        <w:bottom w:val="none" w:sz="0" w:space="0" w:color="auto"/>
        <w:right w:val="none" w:sz="0" w:space="0" w:color="auto"/>
      </w:divBdr>
    </w:div>
    <w:div w:id="1420564697">
      <w:bodyDiv w:val="1"/>
      <w:marLeft w:val="0"/>
      <w:marRight w:val="0"/>
      <w:marTop w:val="0"/>
      <w:marBottom w:val="0"/>
      <w:divBdr>
        <w:top w:val="none" w:sz="0" w:space="0" w:color="auto"/>
        <w:left w:val="none" w:sz="0" w:space="0" w:color="auto"/>
        <w:bottom w:val="none" w:sz="0" w:space="0" w:color="auto"/>
        <w:right w:val="none" w:sz="0" w:space="0" w:color="auto"/>
      </w:divBdr>
      <w:divsChild>
        <w:div w:id="1262027545">
          <w:marLeft w:val="0"/>
          <w:marRight w:val="0"/>
          <w:marTop w:val="0"/>
          <w:marBottom w:val="0"/>
          <w:divBdr>
            <w:top w:val="none" w:sz="0" w:space="0" w:color="auto"/>
            <w:left w:val="none" w:sz="0" w:space="0" w:color="auto"/>
            <w:bottom w:val="none" w:sz="0" w:space="0" w:color="auto"/>
            <w:right w:val="none" w:sz="0" w:space="0" w:color="auto"/>
          </w:divBdr>
          <w:divsChild>
            <w:div w:id="371808694">
              <w:marLeft w:val="0"/>
              <w:marRight w:val="0"/>
              <w:marTop w:val="0"/>
              <w:marBottom w:val="0"/>
              <w:divBdr>
                <w:top w:val="none" w:sz="0" w:space="0" w:color="auto"/>
                <w:left w:val="none" w:sz="0" w:space="0" w:color="auto"/>
                <w:bottom w:val="none" w:sz="0" w:space="0" w:color="auto"/>
                <w:right w:val="none" w:sz="0" w:space="0" w:color="auto"/>
              </w:divBdr>
              <w:divsChild>
                <w:div w:id="1338464830">
                  <w:marLeft w:val="0"/>
                  <w:marRight w:val="0"/>
                  <w:marTop w:val="0"/>
                  <w:marBottom w:val="0"/>
                  <w:divBdr>
                    <w:top w:val="none" w:sz="0" w:space="0" w:color="auto"/>
                    <w:left w:val="none" w:sz="0" w:space="0" w:color="auto"/>
                    <w:bottom w:val="none" w:sz="0" w:space="0" w:color="auto"/>
                    <w:right w:val="none" w:sz="0" w:space="0" w:color="auto"/>
                  </w:divBdr>
                  <w:divsChild>
                    <w:div w:id="1424759348">
                      <w:marLeft w:val="0"/>
                      <w:marRight w:val="0"/>
                      <w:marTop w:val="0"/>
                      <w:marBottom w:val="0"/>
                      <w:divBdr>
                        <w:top w:val="none" w:sz="0" w:space="0" w:color="auto"/>
                        <w:left w:val="none" w:sz="0" w:space="0" w:color="auto"/>
                        <w:bottom w:val="none" w:sz="0" w:space="0" w:color="auto"/>
                        <w:right w:val="none" w:sz="0" w:space="0" w:color="auto"/>
                      </w:divBdr>
                      <w:divsChild>
                        <w:div w:id="1209610766">
                          <w:marLeft w:val="0"/>
                          <w:marRight w:val="0"/>
                          <w:marTop w:val="0"/>
                          <w:marBottom w:val="0"/>
                          <w:divBdr>
                            <w:top w:val="none" w:sz="0" w:space="0" w:color="auto"/>
                            <w:left w:val="none" w:sz="0" w:space="0" w:color="auto"/>
                            <w:bottom w:val="none" w:sz="0" w:space="0" w:color="auto"/>
                            <w:right w:val="none" w:sz="0" w:space="0" w:color="auto"/>
                          </w:divBdr>
                          <w:divsChild>
                            <w:div w:id="526338562">
                              <w:marLeft w:val="0"/>
                              <w:marRight w:val="0"/>
                              <w:marTop w:val="0"/>
                              <w:marBottom w:val="0"/>
                              <w:divBdr>
                                <w:top w:val="none" w:sz="0" w:space="0" w:color="auto"/>
                                <w:left w:val="none" w:sz="0" w:space="0" w:color="auto"/>
                                <w:bottom w:val="none" w:sz="0" w:space="0" w:color="auto"/>
                                <w:right w:val="none" w:sz="0" w:space="0" w:color="auto"/>
                              </w:divBdr>
                              <w:divsChild>
                                <w:div w:id="13190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07801">
      <w:bodyDiv w:val="1"/>
      <w:marLeft w:val="0"/>
      <w:marRight w:val="0"/>
      <w:marTop w:val="0"/>
      <w:marBottom w:val="0"/>
      <w:divBdr>
        <w:top w:val="none" w:sz="0" w:space="0" w:color="auto"/>
        <w:left w:val="none" w:sz="0" w:space="0" w:color="auto"/>
        <w:bottom w:val="none" w:sz="0" w:space="0" w:color="auto"/>
        <w:right w:val="none" w:sz="0" w:space="0" w:color="auto"/>
      </w:divBdr>
    </w:div>
    <w:div w:id="18406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ustralianhrc.sharepoint.com/sites/ICSInformation" TargetMode="External"/><Relationship Id="rId21" Type="http://schemas.openxmlformats.org/officeDocument/2006/relationships/hyperlink" Target="https://australianhrc.sharepoint.com/sites/Governance/Lists/Registers/DispForm.aspx?ID=12&amp;e=z5O51n" TargetMode="External"/><Relationship Id="rId34" Type="http://schemas.openxmlformats.org/officeDocument/2006/relationships/hyperlink" Target="https://australianhrc.sharepoint.com/sites/Governance/Lists/Policies%20and%20Procedures/DispForm.aspx?ID=51&amp;e=vKwGZV" TargetMode="External"/><Relationship Id="rId42" Type="http://schemas.openxmlformats.org/officeDocument/2006/relationships/hyperlink" Target="https://australianhrc.sharepoint.com/sites/Governance/Lists/Policies%20and%20Procedures/DispForm.aspx?ID=56&amp;e=zCakZX" TargetMode="External"/><Relationship Id="rId47" Type="http://schemas.openxmlformats.org/officeDocument/2006/relationships/hyperlink" Target="https://australianhrc.sharepoint.com/sites/Governance/Lists/Policies%20and%20Procedures/DispForm.aspx?ID=36&amp;e=9GzXe7" TargetMode="External"/><Relationship Id="rId50" Type="http://schemas.openxmlformats.org/officeDocument/2006/relationships/hyperlink" Target="https://australianhrc.sharepoint.com/sites/PolicySectionWorkspace/_layouts/15/DocIdRedir.aspx?ID=DGE6U7RJ2EFV-1144861833-32" TargetMode="External"/><Relationship Id="rId55" Type="http://schemas.openxmlformats.org/officeDocument/2006/relationships/hyperlink" Target="https://australianhrc.sharepoint.com/sites/Governance/Lists/Policies%20and%20Procedures/DispForm.aspx?ID=56&amp;e=ZuKRIa" TargetMode="External"/><Relationship Id="rId63" Type="http://schemas.openxmlformats.org/officeDocument/2006/relationships/header" Target="header3.xml"/><Relationship Id="rId68"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australianhrc.sharepoint.com/sites/Governance/Lists/Policies%20and%20Procedures/DispForm.aspx?ID=51&amp;e=FnVIUh" TargetMode="External"/><Relationship Id="rId11" Type="http://schemas.openxmlformats.org/officeDocument/2006/relationships/webSettings" Target="webSettings.xml"/><Relationship Id="rId24" Type="http://schemas.openxmlformats.org/officeDocument/2006/relationships/hyperlink" Target="https://australianhrc.sharepoint.com/sites/Governance/Lists/Policies%20and%20Procedures/DispForm.aspx?ID=26&amp;e=jxudgu" TargetMode="External"/><Relationship Id="rId32" Type="http://schemas.openxmlformats.org/officeDocument/2006/relationships/hyperlink" Target="http://www.humanrights.gov.au/complaints-charter-service" TargetMode="External"/><Relationship Id="rId37" Type="http://schemas.openxmlformats.org/officeDocument/2006/relationships/hyperlink" Target="https://australianhrc.sharepoint.com/sites/Governance/Lists/Policies%20and%20Procedures/DispForm.aspx?ID=56&amp;e=ZuKRIa" TargetMode="External"/><Relationship Id="rId40" Type="http://schemas.openxmlformats.org/officeDocument/2006/relationships/hyperlink" Target="https://australianhrc.sharepoint.com/sites/Governance/Lists/Policies%20and%20Procedures/DispForm.aspx?ID=56&amp;e=ZuKRIa" TargetMode="External"/><Relationship Id="rId45" Type="http://schemas.openxmlformats.org/officeDocument/2006/relationships/hyperlink" Target="https://aifs.gov.au/cfca/publications/responding-children-and-young-people-s-disclosures-abu" TargetMode="External"/><Relationship Id="rId53" Type="http://schemas.openxmlformats.org/officeDocument/2006/relationships/hyperlink" Target="https://australianhrc.sharepoint.com/sites/Governance/Lists/Policies%20and%20Procedures/DispForm.aspx?ID=53&amp;e=81Hp4b" TargetMode="External"/><Relationship Id="rId58" Type="http://schemas.openxmlformats.org/officeDocument/2006/relationships/hyperlink" Target="https://aifs.gov.au/cfca/publications/pre-employment-screening-working-children-checks-and-police-checks/part-overview" TargetMode="External"/><Relationship Id="rId66" Type="http://schemas.openxmlformats.org/officeDocument/2006/relationships/header" Target="header5.xml"/><Relationship Id="rId5" Type="http://schemas.openxmlformats.org/officeDocument/2006/relationships/customXml" Target="../customXml/item5.xml"/><Relationship Id="rId61" Type="http://schemas.openxmlformats.org/officeDocument/2006/relationships/hyperlink" Target="https://aifs.gov.au/cfca/publications/responding-children-and-young-people-s-disclosures-abu" TargetMode="External"/><Relationship Id="rId19" Type="http://schemas.openxmlformats.org/officeDocument/2006/relationships/hyperlink" Target="https://australianhrc.sharepoint.com/sites/Governance/Lists/Registers/DispForm.aspx?ID=10&amp;e=jl4hlf" TargetMode="External"/><Relationship Id="rId14" Type="http://schemas.openxmlformats.org/officeDocument/2006/relationships/image" Target="media/image1.png"/><Relationship Id="rId22" Type="http://schemas.openxmlformats.org/officeDocument/2006/relationships/hyperlink" Target="https://australianhrc.sharepoint.com/sites/Governance/Lists/Registers/DispForm.aspx?ID=12&amp;e=z5O51n" TargetMode="External"/><Relationship Id="rId27" Type="http://schemas.openxmlformats.org/officeDocument/2006/relationships/hyperlink" Target="https://australianhrc.sharepoint.com/sites/Governance/Lists/Registers/DispForm.aspx?ID=13&amp;e=QpU7px" TargetMode="External"/><Relationship Id="rId30" Type="http://schemas.openxmlformats.org/officeDocument/2006/relationships/hyperlink" Target="https://australianhrc.sharepoint.com/sites/Governance/Lists/Policies%20and%20Procedures/DispForm.aspx?ID=51&amp;e=FnVIUh" TargetMode="External"/><Relationship Id="rId35" Type="http://schemas.openxmlformats.org/officeDocument/2006/relationships/hyperlink" Target="https://australianhrc.sharepoint.com/sites/Governance/Lists/Policies%20and%20Procedures/DispForm.aspx?ID=51&amp;e=vKwGZV" TargetMode="External"/><Relationship Id="rId43" Type="http://schemas.openxmlformats.org/officeDocument/2006/relationships/hyperlink" Target="https://australianhrc.sharepoint.com/sites/Governance/Lists/Policies%20and%20Procedures/DispForm.aspx?ID=51&amp;e=AVqKTy" TargetMode="External"/><Relationship Id="rId48" Type="http://schemas.openxmlformats.org/officeDocument/2006/relationships/hyperlink" Target="https://www.legislation.gov.au/Details/C2014C00076" TargetMode="External"/><Relationship Id="rId56" Type="http://schemas.openxmlformats.org/officeDocument/2006/relationships/hyperlink" Target="https://australianhrc.sharepoint.com/sites/Governance/Lists/Policies%20and%20Procedures/DispForm.aspx?ID=55&amp;e=MpkPIx" TargetMode="External"/><Relationship Id="rId64" Type="http://schemas.openxmlformats.org/officeDocument/2006/relationships/header" Target="header4.xml"/><Relationship Id="rId8" Type="http://schemas.openxmlformats.org/officeDocument/2006/relationships/numbering" Target="numbering.xml"/><Relationship Id="rId51" Type="http://schemas.openxmlformats.org/officeDocument/2006/relationships/hyperlink" Target="https://childsafe.humanrights.gov.au/learning-hub/e-learning-modules"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s://australianhrc.sharepoint.com/sites/Governance/Lists/Policies%20and%20Procedures/DispForm.aspx?ID=51&amp;e=pYAzds" TargetMode="External"/><Relationship Id="rId33" Type="http://schemas.openxmlformats.org/officeDocument/2006/relationships/hyperlink" Target="https://australianhrc.sharepoint.com/sites/Governance/Lists/Policies%20and%20Procedures/DispForm.aspx?ID=51&amp;e=vKwGZV" TargetMode="External"/><Relationship Id="rId38" Type="http://schemas.openxmlformats.org/officeDocument/2006/relationships/hyperlink" Target="https://australianhrc.sharepoint.com/sites/Governance/Lists/Policies%20and%20Procedures/DispForm.aspx?ID=51&amp;e=vKwGZV" TargetMode="External"/><Relationship Id="rId46" Type="http://schemas.openxmlformats.org/officeDocument/2006/relationships/hyperlink" Target="https://australianhrc.sharepoint.com/sites/Governance/Lists/Policies%20and%20Procedures/DispForm.aspx?ID=51&amp;e=AVqKTy" TargetMode="External"/><Relationship Id="rId59" Type="http://schemas.openxmlformats.org/officeDocument/2006/relationships/hyperlink" Target="https://aifs.gov.au/cfca/publications/reporting-abuse-and-neglect" TargetMode="External"/><Relationship Id="rId67" Type="http://schemas.openxmlformats.org/officeDocument/2006/relationships/fontTable" Target="fontTable.xml"/><Relationship Id="rId20" Type="http://schemas.openxmlformats.org/officeDocument/2006/relationships/hyperlink" Target="https://australianhrc.sharepoint.com/sites/Governance/Lists/Registers/DispForm.aspx?ID=10&amp;e=jl4hlf" TargetMode="External"/><Relationship Id="rId41" Type="http://schemas.openxmlformats.org/officeDocument/2006/relationships/hyperlink" Target="https://australianhrc.sharepoint.com/sites/Governance/Lists/Policies%20and%20Procedures/DispForm.aspx?ID=56&amp;e=ZuKRIa" TargetMode="External"/><Relationship Id="rId54" Type="http://schemas.openxmlformats.org/officeDocument/2006/relationships/hyperlink" Target="https://australianhrc.sharepoint.com/sites/Governance/Lists/Policies%20and%20Procedures/DispForm.aspx?ID=54&amp;e=78Cvni" TargetMode="External"/><Relationship Id="rId62" Type="http://schemas.openxmlformats.org/officeDocument/2006/relationships/hyperlink" Target="https://www.humanrights.gov.au/national-principles-child-safe-organisation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s://australianhrc.sharepoint.com/sites/Governance/Lists/Registers/DispForm.aspx?ID=11&amp;e=L87t2d" TargetMode="External"/><Relationship Id="rId28" Type="http://schemas.openxmlformats.org/officeDocument/2006/relationships/hyperlink" Target="https://australianhrc.sharepoint.com/sites/Governance/Lists/Registers/DispForm.aspx?ID=13&amp;e=QpU7px" TargetMode="External"/><Relationship Id="rId36" Type="http://schemas.openxmlformats.org/officeDocument/2006/relationships/hyperlink" Target="https://australianhrc.sharepoint.com/sites/Governance/Lists/Policies%20and%20Procedures/DispForm.aspx?ID=56&amp;e=ZuKRIa" TargetMode="External"/><Relationship Id="rId49" Type="http://schemas.openxmlformats.org/officeDocument/2006/relationships/hyperlink" Target="https://australianhrc.sharepoint.com/sites/Governance/Lists/Policies%20and%20Procedures/DispForm.aspx?ID=51&amp;e=AVqKTy" TargetMode="External"/><Relationship Id="rId57" Type="http://schemas.openxmlformats.org/officeDocument/2006/relationships/hyperlink" Target="https://australianhrc.sharepoint.com/sites/Governance/Lists/Registers/DispForm.aspx?ID=13&amp;e=QpU7px" TargetMode="External"/><Relationship Id="rId10" Type="http://schemas.openxmlformats.org/officeDocument/2006/relationships/settings" Target="settings.xml"/><Relationship Id="rId31" Type="http://schemas.openxmlformats.org/officeDocument/2006/relationships/hyperlink" Target="https://childsafe.humanrights.gov.au/learning-hub/e-learning-modules" TargetMode="External"/><Relationship Id="rId44" Type="http://schemas.openxmlformats.org/officeDocument/2006/relationships/hyperlink" Target="https://australianhrc.sharepoint.com/sites/Governance/Lists/Policies%20and%20Procedures/DispForm.aspx?ID=56&amp;e=zCakZX" TargetMode="External"/><Relationship Id="rId52" Type="http://schemas.openxmlformats.org/officeDocument/2006/relationships/hyperlink" Target="https://www.humanrights.gov.au/our-work/commission-general/privacy" TargetMode="External"/><Relationship Id="rId60" Type="http://schemas.openxmlformats.org/officeDocument/2006/relationships/hyperlink" Target="https://aifs.gov.au/cfca/publications/mandatory-reporting-child-abuse-and-neglect" TargetMode="Externa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9" Type="http://schemas.openxmlformats.org/officeDocument/2006/relationships/hyperlink" Target="https://australianhrc.sharepoint.com/sites/Governance/Lists/Policies%20and%20Procedures/DispForm.aspx?ID=56&amp;e=ZuKRIa"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99934A32FD494ABD076C83AA613327" ma:contentTypeVersion="4" ma:contentTypeDescription="Create a new document." ma:contentTypeScope="" ma:versionID="6a439ac9d6cffca423882061ba69a298">
  <xsd:schema xmlns:xsd="http://www.w3.org/2001/XMLSchema" xmlns:xs="http://www.w3.org/2001/XMLSchema" xmlns:p="http://schemas.microsoft.com/office/2006/metadata/properties" xmlns:ns2="6500fe01-343b-4fb9-a1b0-68ac19d62e01" xmlns:ns3="b0bb90ea-0685-4929-b23e-50dab8cbb1f8" targetNamespace="http://schemas.microsoft.com/office/2006/metadata/properties" ma:root="true" ma:fieldsID="39d4df834c1471b9b75c68e6d036d3fc" ns2:_="" ns3:_="">
    <xsd:import namespace="6500fe01-343b-4fb9-a1b0-68ac19d62e01"/>
    <xsd:import namespace="b0bb90ea-0685-4929-b23e-50dab8cbb1f8"/>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e80225a3-a7fd-426a-80d1-3b5764aaec9a}" ma:internalName="TaxCatchAll" ma:showField="CatchAllData" ma:web="433c9549-3d0a-42f5-ad14-b08b5f9762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80225a3-a7fd-426a-80d1-3b5764aaec9a}" ma:internalName="TaxCatchAllLabel" ma:readOnly="true" ma:showField="CatchAllDataLabel" ma:web="433c9549-3d0a-42f5-ad14-b08b5f97624e">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bb90ea-0685-4929-b23e-50dab8cbb1f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vider xmlns="6500fe01-343b-4fb9-a1b0-68ac19d62e01">Child safety and wellbeing policy</Divider>
    <TaxCatchAll xmlns="6500fe01-343b-4fb9-a1b0-68ac19d62e01" xsi:nil="true"/>
    <TaxKeywordTaxHTField xmlns="6500fe01-343b-4fb9-a1b0-68ac19d62e01">
      <Terms xmlns="http://schemas.microsoft.com/office/infopath/2007/PartnerControls"/>
    </TaxKeywordTaxHTField>
    <_dlc_DocId xmlns="6500fe01-343b-4fb9-a1b0-68ac19d62e01">YWK6U7RJ2PO1-987698300-10</_dlc_DocId>
    <_dlc_DocIdUrl xmlns="6500fe01-343b-4fb9-a1b0-68ac19d62e01">
      <Url>https://australianhrc.sharepoint.com/sites/PolicySectionInformation/_layouts/15/DocIdRedir.aspx?ID=YWK6U7RJ2PO1-987698300-10</Url>
      <Description>YWK6U7RJ2PO1-987698300-10</Description>
    </_dlc_DocIdUrl>
    <_dlc_DocIdPersistId xmlns="6500fe01-343b-4fb9-a1b0-68ac19d62e01">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975c5ac6-a0cc-43ed-b850-4a2ae59237b6" ContentTypeId="0x0101" PreviousValue="false" LastSyncTimeStamp="2019-01-22T02:06:15.047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56FC-5F47-4212-87C5-8B3ECD6CB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b0bb90ea-0685-4929-b23e-50dab8cbb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0BB73-6655-4DBD-B0ED-64A48564638D}">
  <ds:schemaRefs>
    <ds:schemaRef ds:uri="http://schemas.microsoft.com/office/2006/metadata/properties"/>
    <ds:schemaRef ds:uri="http://schemas.microsoft.com/office/infopath/2007/PartnerControls"/>
    <ds:schemaRef ds:uri="6500fe01-343b-4fb9-a1b0-68ac19d62e01"/>
  </ds:schemaRefs>
</ds:datastoreItem>
</file>

<file path=customXml/itemProps3.xml><?xml version="1.0" encoding="utf-8"?>
<ds:datastoreItem xmlns:ds="http://schemas.openxmlformats.org/officeDocument/2006/customXml" ds:itemID="{6A8C4642-C88C-48F6-AA17-19B15F447B60}">
  <ds:schemaRefs>
    <ds:schemaRef ds:uri="http://schemas.microsoft.com/sharepoint/v3/contenttype/forms"/>
  </ds:schemaRefs>
</ds:datastoreItem>
</file>

<file path=customXml/itemProps4.xml><?xml version="1.0" encoding="utf-8"?>
<ds:datastoreItem xmlns:ds="http://schemas.openxmlformats.org/officeDocument/2006/customXml" ds:itemID="{382B1118-0775-488D-BCE9-F978280616FB}">
  <ds:schemaRefs>
    <ds:schemaRef ds:uri="http://schemas.microsoft.com/office/2006/metadata/customXsn"/>
  </ds:schemaRefs>
</ds:datastoreItem>
</file>

<file path=customXml/itemProps5.xml><?xml version="1.0" encoding="utf-8"?>
<ds:datastoreItem xmlns:ds="http://schemas.openxmlformats.org/officeDocument/2006/customXml" ds:itemID="{AD729C68-D05E-4B42-8BEF-4534DEAACA42}">
  <ds:schemaRefs>
    <ds:schemaRef ds:uri="Microsoft.SharePoint.Taxonomy.ContentTypeSync"/>
  </ds:schemaRefs>
</ds:datastoreItem>
</file>

<file path=customXml/itemProps6.xml><?xml version="1.0" encoding="utf-8"?>
<ds:datastoreItem xmlns:ds="http://schemas.openxmlformats.org/officeDocument/2006/customXml" ds:itemID="{7260DBEE-2258-4EE1-9504-A7F4F79A8A5E}">
  <ds:schemaRefs>
    <ds:schemaRef ds:uri="http://schemas.microsoft.com/sharepoint/events"/>
  </ds:schemaRefs>
</ds:datastoreItem>
</file>

<file path=customXml/itemProps7.xml><?xml version="1.0" encoding="utf-8"?>
<ds:datastoreItem xmlns:ds="http://schemas.openxmlformats.org/officeDocument/2006/customXml" ds:itemID="{148BB923-6B01-4FA2-A771-E27D529D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34</Pages>
  <Words>9112</Words>
  <Characters>51939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18.10.02 Draft AHRC child safety and wellbeing policy to meeting (JCO comments)</vt:lpstr>
    </vt:vector>
  </TitlesOfParts>
  <Company>Human Rights and Equal Opportunity Commission</Company>
  <LinksUpToDate>false</LinksUpToDate>
  <CharactersWithSpaces>60930</CharactersWithSpaces>
  <SharedDoc>false</SharedDoc>
  <HLinks>
    <vt:vector size="390" baseType="variant">
      <vt:variant>
        <vt:i4>4063341</vt:i4>
      </vt:variant>
      <vt:variant>
        <vt:i4>258</vt:i4>
      </vt:variant>
      <vt:variant>
        <vt:i4>0</vt:i4>
      </vt:variant>
      <vt:variant>
        <vt:i4>5</vt:i4>
      </vt:variant>
      <vt:variant>
        <vt:lpwstr>https://www.humanrights.gov.au/national-principles-child-safe-organisations</vt:lpwstr>
      </vt:variant>
      <vt:variant>
        <vt:lpwstr/>
      </vt:variant>
      <vt:variant>
        <vt:i4>4390934</vt:i4>
      </vt:variant>
      <vt:variant>
        <vt:i4>255</vt:i4>
      </vt:variant>
      <vt:variant>
        <vt:i4>0</vt:i4>
      </vt:variant>
      <vt:variant>
        <vt:i4>5</vt:i4>
      </vt:variant>
      <vt:variant>
        <vt:lpwstr>https://aifs.gov.au/cfca/publications/responding-children-and-young-people-s-disclosures-abu</vt:lpwstr>
      </vt:variant>
      <vt:variant>
        <vt:lpwstr/>
      </vt:variant>
      <vt:variant>
        <vt:i4>5111836</vt:i4>
      </vt:variant>
      <vt:variant>
        <vt:i4>252</vt:i4>
      </vt:variant>
      <vt:variant>
        <vt:i4>0</vt:i4>
      </vt:variant>
      <vt:variant>
        <vt:i4>5</vt:i4>
      </vt:variant>
      <vt:variant>
        <vt:lpwstr>https://aifs.gov.au/cfca/publications/mandatory-reporting-child-abuse-and-neglect</vt:lpwstr>
      </vt:variant>
      <vt:variant>
        <vt:lpwstr/>
      </vt:variant>
      <vt:variant>
        <vt:i4>4784134</vt:i4>
      </vt:variant>
      <vt:variant>
        <vt:i4>249</vt:i4>
      </vt:variant>
      <vt:variant>
        <vt:i4>0</vt:i4>
      </vt:variant>
      <vt:variant>
        <vt:i4>5</vt:i4>
      </vt:variant>
      <vt:variant>
        <vt:lpwstr>https://aifs.gov.au/cfca/publications/reporting-abuse-and-neglect</vt:lpwstr>
      </vt:variant>
      <vt:variant>
        <vt:lpwstr/>
      </vt:variant>
      <vt:variant>
        <vt:i4>7471227</vt:i4>
      </vt:variant>
      <vt:variant>
        <vt:i4>246</vt:i4>
      </vt:variant>
      <vt:variant>
        <vt:i4>0</vt:i4>
      </vt:variant>
      <vt:variant>
        <vt:i4>5</vt:i4>
      </vt:variant>
      <vt:variant>
        <vt:lpwstr>https://aifs.gov.au/cfca/publications/pre-employment-screening-working-children-checks-and-police-checks/part-overview</vt:lpwstr>
      </vt:variant>
      <vt:variant>
        <vt:lpwstr/>
      </vt:variant>
      <vt:variant>
        <vt:i4>3801150</vt:i4>
      </vt:variant>
      <vt:variant>
        <vt:i4>243</vt:i4>
      </vt:variant>
      <vt:variant>
        <vt:i4>0</vt:i4>
      </vt:variant>
      <vt:variant>
        <vt:i4>5</vt:i4>
      </vt:variant>
      <vt:variant>
        <vt:lpwstr>https://australianhrc.sharepoint.com/sites/Governance/Lists/Registers/DispForm.aspx?ID=13&amp;e=QpU7px</vt:lpwstr>
      </vt:variant>
      <vt:variant>
        <vt:lpwstr/>
      </vt:variant>
      <vt:variant>
        <vt:i4>83</vt:i4>
      </vt:variant>
      <vt:variant>
        <vt:i4>240</vt:i4>
      </vt:variant>
      <vt:variant>
        <vt:i4>0</vt:i4>
      </vt:variant>
      <vt:variant>
        <vt:i4>5</vt:i4>
      </vt:variant>
      <vt:variant>
        <vt:lpwstr>https://australianhrc.sharepoint.com/sites/Governance/Lists/Policies and Procedures/DispForm.aspx?ID=55&amp;e=MpkPIx</vt:lpwstr>
      </vt:variant>
      <vt:variant>
        <vt:lpwstr/>
      </vt:variant>
      <vt:variant>
        <vt:i4>1966151</vt:i4>
      </vt:variant>
      <vt:variant>
        <vt:i4>237</vt:i4>
      </vt:variant>
      <vt:variant>
        <vt:i4>0</vt:i4>
      </vt:variant>
      <vt:variant>
        <vt:i4>5</vt:i4>
      </vt:variant>
      <vt:variant>
        <vt:lpwstr>https://australianhrc.sharepoint.com/sites/Governance/Lists/Policies and Procedures/DispForm.aspx?ID=56&amp;e=ZuKRIa</vt:lpwstr>
      </vt:variant>
      <vt:variant>
        <vt:lpwstr/>
      </vt:variant>
      <vt:variant>
        <vt:i4>6225927</vt:i4>
      </vt:variant>
      <vt:variant>
        <vt:i4>234</vt:i4>
      </vt:variant>
      <vt:variant>
        <vt:i4>0</vt:i4>
      </vt:variant>
      <vt:variant>
        <vt:i4>5</vt:i4>
      </vt:variant>
      <vt:variant>
        <vt:lpwstr>https://australianhrc.sharepoint.com/sites/Governance/Lists/Policies and Procedures/DispForm.aspx?ID=54&amp;e=78Cvni</vt:lpwstr>
      </vt:variant>
      <vt:variant>
        <vt:lpwstr/>
      </vt:variant>
      <vt:variant>
        <vt:i4>5963870</vt:i4>
      </vt:variant>
      <vt:variant>
        <vt:i4>231</vt:i4>
      </vt:variant>
      <vt:variant>
        <vt:i4>0</vt:i4>
      </vt:variant>
      <vt:variant>
        <vt:i4>5</vt:i4>
      </vt:variant>
      <vt:variant>
        <vt:lpwstr>https://australianhrc.sharepoint.com/sites/Governance/Lists/Policies and Procedures/DispForm.aspx?ID=53&amp;e=81Hp4b</vt:lpwstr>
      </vt:variant>
      <vt:variant>
        <vt:lpwstr/>
      </vt:variant>
      <vt:variant>
        <vt:i4>7340069</vt:i4>
      </vt:variant>
      <vt:variant>
        <vt:i4>228</vt:i4>
      </vt:variant>
      <vt:variant>
        <vt:i4>0</vt:i4>
      </vt:variant>
      <vt:variant>
        <vt:i4>5</vt:i4>
      </vt:variant>
      <vt:variant>
        <vt:lpwstr>https://www.humanrights.gov.au/our-work/commission-general/privacy</vt:lpwstr>
      </vt:variant>
      <vt:variant>
        <vt:lpwstr/>
      </vt:variant>
      <vt:variant>
        <vt:i4>1638469</vt:i4>
      </vt:variant>
      <vt:variant>
        <vt:i4>225</vt:i4>
      </vt:variant>
      <vt:variant>
        <vt:i4>0</vt:i4>
      </vt:variant>
      <vt:variant>
        <vt:i4>5</vt:i4>
      </vt:variant>
      <vt:variant>
        <vt:lpwstr>https://childsafe.humanrights.gov.au/learning-hub/e-learning-modules</vt:lpwstr>
      </vt:variant>
      <vt:variant>
        <vt:lpwstr/>
      </vt:variant>
      <vt:variant>
        <vt:i4>2490434</vt:i4>
      </vt:variant>
      <vt:variant>
        <vt:i4>222</vt:i4>
      </vt:variant>
      <vt:variant>
        <vt:i4>0</vt:i4>
      </vt:variant>
      <vt:variant>
        <vt:i4>5</vt:i4>
      </vt:variant>
      <vt:variant>
        <vt:lpwstr>https://australianhrc.sharepoint.com/sites/PolicySectionWorkspace/_layouts/15/DocIdRedir.aspx?ID=DGE6U7RJ2EFV-1144861833-32</vt:lpwstr>
      </vt:variant>
      <vt:variant>
        <vt:lpwstr/>
      </vt:variant>
      <vt:variant>
        <vt:i4>1835100</vt:i4>
      </vt:variant>
      <vt:variant>
        <vt:i4>219</vt:i4>
      </vt:variant>
      <vt:variant>
        <vt:i4>0</vt:i4>
      </vt:variant>
      <vt:variant>
        <vt:i4>5</vt:i4>
      </vt:variant>
      <vt:variant>
        <vt:lpwstr>https://australianhrc.sharepoint.com/sites/Governance/Lists/Policies and Procedures/DispForm.aspx?ID=51&amp;e=AVqKTy</vt:lpwstr>
      </vt:variant>
      <vt:variant>
        <vt:lpwstr/>
      </vt:variant>
      <vt:variant>
        <vt:i4>7471137</vt:i4>
      </vt:variant>
      <vt:variant>
        <vt:i4>216</vt:i4>
      </vt:variant>
      <vt:variant>
        <vt:i4>0</vt:i4>
      </vt:variant>
      <vt:variant>
        <vt:i4>5</vt:i4>
      </vt:variant>
      <vt:variant>
        <vt:lpwstr>https://www.legislation.gov.au/Details/C2014C00076</vt:lpwstr>
      </vt:variant>
      <vt:variant>
        <vt:lpwstr/>
      </vt:variant>
      <vt:variant>
        <vt:i4>5636121</vt:i4>
      </vt:variant>
      <vt:variant>
        <vt:i4>213</vt:i4>
      </vt:variant>
      <vt:variant>
        <vt:i4>0</vt:i4>
      </vt:variant>
      <vt:variant>
        <vt:i4>5</vt:i4>
      </vt:variant>
      <vt:variant>
        <vt:lpwstr>https://australianhrc.sharepoint.com/sites/Governance/Lists/Policies and Procedures/DispForm.aspx?ID=36&amp;e=9GzXe7</vt:lpwstr>
      </vt:variant>
      <vt:variant>
        <vt:lpwstr/>
      </vt:variant>
      <vt:variant>
        <vt:i4>1835100</vt:i4>
      </vt:variant>
      <vt:variant>
        <vt:i4>210</vt:i4>
      </vt:variant>
      <vt:variant>
        <vt:i4>0</vt:i4>
      </vt:variant>
      <vt:variant>
        <vt:i4>5</vt:i4>
      </vt:variant>
      <vt:variant>
        <vt:lpwstr>https://australianhrc.sharepoint.com/sites/Governance/Lists/Policies and Procedures/DispForm.aspx?ID=51&amp;e=AVqKTy</vt:lpwstr>
      </vt:variant>
      <vt:variant>
        <vt:lpwstr/>
      </vt:variant>
      <vt:variant>
        <vt:i4>4390934</vt:i4>
      </vt:variant>
      <vt:variant>
        <vt:i4>207</vt:i4>
      </vt:variant>
      <vt:variant>
        <vt:i4>0</vt:i4>
      </vt:variant>
      <vt:variant>
        <vt:i4>5</vt:i4>
      </vt:variant>
      <vt:variant>
        <vt:lpwstr>https://aifs.gov.au/cfca/publications/responding-children-and-young-people-s-disclosures-abu</vt:lpwstr>
      </vt:variant>
      <vt:variant>
        <vt:lpwstr/>
      </vt:variant>
      <vt:variant>
        <vt:i4>524382</vt:i4>
      </vt:variant>
      <vt:variant>
        <vt:i4>204</vt:i4>
      </vt:variant>
      <vt:variant>
        <vt:i4>0</vt:i4>
      </vt:variant>
      <vt:variant>
        <vt:i4>5</vt:i4>
      </vt:variant>
      <vt:variant>
        <vt:lpwstr>https://australianhrc.sharepoint.com/sites/Governance/Lists/Policies and Procedures/DispForm.aspx?ID=56&amp;e=zCakZX</vt:lpwstr>
      </vt:variant>
      <vt:variant>
        <vt:lpwstr/>
      </vt:variant>
      <vt:variant>
        <vt:i4>1835100</vt:i4>
      </vt:variant>
      <vt:variant>
        <vt:i4>201</vt:i4>
      </vt:variant>
      <vt:variant>
        <vt:i4>0</vt:i4>
      </vt:variant>
      <vt:variant>
        <vt:i4>5</vt:i4>
      </vt:variant>
      <vt:variant>
        <vt:lpwstr>https://australianhrc.sharepoint.com/sites/Governance/Lists/Policies and Procedures/DispForm.aspx?ID=51&amp;e=AVqKTy</vt:lpwstr>
      </vt:variant>
      <vt:variant>
        <vt:lpwstr/>
      </vt:variant>
      <vt:variant>
        <vt:i4>524382</vt:i4>
      </vt:variant>
      <vt:variant>
        <vt:i4>198</vt:i4>
      </vt:variant>
      <vt:variant>
        <vt:i4>0</vt:i4>
      </vt:variant>
      <vt:variant>
        <vt:i4>5</vt:i4>
      </vt:variant>
      <vt:variant>
        <vt:lpwstr>https://australianhrc.sharepoint.com/sites/Governance/Lists/Policies and Procedures/DispForm.aspx?ID=56&amp;e=zCakZX</vt:lpwstr>
      </vt:variant>
      <vt:variant>
        <vt:lpwstr/>
      </vt:variant>
      <vt:variant>
        <vt:i4>1966151</vt:i4>
      </vt:variant>
      <vt:variant>
        <vt:i4>195</vt:i4>
      </vt:variant>
      <vt:variant>
        <vt:i4>0</vt:i4>
      </vt:variant>
      <vt:variant>
        <vt:i4>5</vt:i4>
      </vt:variant>
      <vt:variant>
        <vt:lpwstr>https://australianhrc.sharepoint.com/sites/Governance/Lists/Policies and Procedures/DispForm.aspx?ID=56&amp;e=ZuKRIa</vt:lpwstr>
      </vt:variant>
      <vt:variant>
        <vt:lpwstr/>
      </vt:variant>
      <vt:variant>
        <vt:i4>1966151</vt:i4>
      </vt:variant>
      <vt:variant>
        <vt:i4>192</vt:i4>
      </vt:variant>
      <vt:variant>
        <vt:i4>0</vt:i4>
      </vt:variant>
      <vt:variant>
        <vt:i4>5</vt:i4>
      </vt:variant>
      <vt:variant>
        <vt:lpwstr>https://australianhrc.sharepoint.com/sites/Governance/Lists/Policies and Procedures/DispForm.aspx?ID=56&amp;e=ZuKRIa</vt:lpwstr>
      </vt:variant>
      <vt:variant>
        <vt:lpwstr/>
      </vt:variant>
      <vt:variant>
        <vt:i4>1966151</vt:i4>
      </vt:variant>
      <vt:variant>
        <vt:i4>189</vt:i4>
      </vt:variant>
      <vt:variant>
        <vt:i4>0</vt:i4>
      </vt:variant>
      <vt:variant>
        <vt:i4>5</vt:i4>
      </vt:variant>
      <vt:variant>
        <vt:lpwstr>https://australianhrc.sharepoint.com/sites/Governance/Lists/Policies and Procedures/DispForm.aspx?ID=56&amp;e=ZuKRIa</vt:lpwstr>
      </vt:variant>
      <vt:variant>
        <vt:lpwstr/>
      </vt:variant>
      <vt:variant>
        <vt:i4>131139</vt:i4>
      </vt:variant>
      <vt:variant>
        <vt:i4>186</vt:i4>
      </vt:variant>
      <vt:variant>
        <vt:i4>0</vt:i4>
      </vt:variant>
      <vt:variant>
        <vt:i4>5</vt:i4>
      </vt:variant>
      <vt:variant>
        <vt:lpwstr>https://australianhrc.sharepoint.com/sites/Governance/Lists/Policies and Procedures/DispForm.aspx?ID=51&amp;e=vKwGZV</vt:lpwstr>
      </vt:variant>
      <vt:variant>
        <vt:lpwstr/>
      </vt:variant>
      <vt:variant>
        <vt:i4>1966151</vt:i4>
      </vt:variant>
      <vt:variant>
        <vt:i4>183</vt:i4>
      </vt:variant>
      <vt:variant>
        <vt:i4>0</vt:i4>
      </vt:variant>
      <vt:variant>
        <vt:i4>5</vt:i4>
      </vt:variant>
      <vt:variant>
        <vt:lpwstr>https://australianhrc.sharepoint.com/sites/Governance/Lists/Policies and Procedures/DispForm.aspx?ID=56&amp;e=ZuKRIa</vt:lpwstr>
      </vt:variant>
      <vt:variant>
        <vt:lpwstr/>
      </vt:variant>
      <vt:variant>
        <vt:i4>1966151</vt:i4>
      </vt:variant>
      <vt:variant>
        <vt:i4>180</vt:i4>
      </vt:variant>
      <vt:variant>
        <vt:i4>0</vt:i4>
      </vt:variant>
      <vt:variant>
        <vt:i4>5</vt:i4>
      </vt:variant>
      <vt:variant>
        <vt:lpwstr>https://australianhrc.sharepoint.com/sites/Governance/Lists/Policies and Procedures/DispForm.aspx?ID=56&amp;e=ZuKRIa</vt:lpwstr>
      </vt:variant>
      <vt:variant>
        <vt:lpwstr/>
      </vt:variant>
      <vt:variant>
        <vt:i4>131139</vt:i4>
      </vt:variant>
      <vt:variant>
        <vt:i4>177</vt:i4>
      </vt:variant>
      <vt:variant>
        <vt:i4>0</vt:i4>
      </vt:variant>
      <vt:variant>
        <vt:i4>5</vt:i4>
      </vt:variant>
      <vt:variant>
        <vt:lpwstr>https://australianhrc.sharepoint.com/sites/Governance/Lists/Policies and Procedures/DispForm.aspx?ID=51&amp;e=vKwGZV</vt:lpwstr>
      </vt:variant>
      <vt:variant>
        <vt:lpwstr/>
      </vt:variant>
      <vt:variant>
        <vt:i4>131139</vt:i4>
      </vt:variant>
      <vt:variant>
        <vt:i4>174</vt:i4>
      </vt:variant>
      <vt:variant>
        <vt:i4>0</vt:i4>
      </vt:variant>
      <vt:variant>
        <vt:i4>5</vt:i4>
      </vt:variant>
      <vt:variant>
        <vt:lpwstr>https://australianhrc.sharepoint.com/sites/Governance/Lists/Policies and Procedures/DispForm.aspx?ID=51&amp;e=vKwGZV</vt:lpwstr>
      </vt:variant>
      <vt:variant>
        <vt:lpwstr/>
      </vt:variant>
      <vt:variant>
        <vt:i4>131139</vt:i4>
      </vt:variant>
      <vt:variant>
        <vt:i4>171</vt:i4>
      </vt:variant>
      <vt:variant>
        <vt:i4>0</vt:i4>
      </vt:variant>
      <vt:variant>
        <vt:i4>5</vt:i4>
      </vt:variant>
      <vt:variant>
        <vt:lpwstr>https://australianhrc.sharepoint.com/sites/Governance/Lists/Policies and Procedures/DispForm.aspx?ID=51&amp;e=vKwGZV</vt:lpwstr>
      </vt:variant>
      <vt:variant>
        <vt:lpwstr/>
      </vt:variant>
      <vt:variant>
        <vt:i4>458831</vt:i4>
      </vt:variant>
      <vt:variant>
        <vt:i4>168</vt:i4>
      </vt:variant>
      <vt:variant>
        <vt:i4>0</vt:i4>
      </vt:variant>
      <vt:variant>
        <vt:i4>5</vt:i4>
      </vt:variant>
      <vt:variant>
        <vt:lpwstr>http://www.humanrights.gov.au/complaints-charter-service</vt:lpwstr>
      </vt:variant>
      <vt:variant>
        <vt:lpwstr/>
      </vt:variant>
      <vt:variant>
        <vt:i4>1638469</vt:i4>
      </vt:variant>
      <vt:variant>
        <vt:i4>165</vt:i4>
      </vt:variant>
      <vt:variant>
        <vt:i4>0</vt:i4>
      </vt:variant>
      <vt:variant>
        <vt:i4>5</vt:i4>
      </vt:variant>
      <vt:variant>
        <vt:lpwstr>https://childsafe.humanrights.gov.au/learning-hub/e-learning-modules</vt:lpwstr>
      </vt:variant>
      <vt:variant>
        <vt:lpwstr/>
      </vt:variant>
      <vt:variant>
        <vt:i4>1507421</vt:i4>
      </vt:variant>
      <vt:variant>
        <vt:i4>162</vt:i4>
      </vt:variant>
      <vt:variant>
        <vt:i4>0</vt:i4>
      </vt:variant>
      <vt:variant>
        <vt:i4>5</vt:i4>
      </vt:variant>
      <vt:variant>
        <vt:lpwstr>https://australianhrc.sharepoint.com/sites/Governance/Lists/Policies and Procedures/DispForm.aspx?ID=51&amp;e=FnVIUh</vt:lpwstr>
      </vt:variant>
      <vt:variant>
        <vt:lpwstr/>
      </vt:variant>
      <vt:variant>
        <vt:i4>1507421</vt:i4>
      </vt:variant>
      <vt:variant>
        <vt:i4>159</vt:i4>
      </vt:variant>
      <vt:variant>
        <vt:i4>0</vt:i4>
      </vt:variant>
      <vt:variant>
        <vt:i4>5</vt:i4>
      </vt:variant>
      <vt:variant>
        <vt:lpwstr>https://australianhrc.sharepoint.com/sites/Governance/Lists/Policies and Procedures/DispForm.aspx?ID=51&amp;e=FnVIUh</vt:lpwstr>
      </vt:variant>
      <vt:variant>
        <vt:lpwstr/>
      </vt:variant>
      <vt:variant>
        <vt:i4>3801150</vt:i4>
      </vt:variant>
      <vt:variant>
        <vt:i4>156</vt:i4>
      </vt:variant>
      <vt:variant>
        <vt:i4>0</vt:i4>
      </vt:variant>
      <vt:variant>
        <vt:i4>5</vt:i4>
      </vt:variant>
      <vt:variant>
        <vt:lpwstr>https://australianhrc.sharepoint.com/sites/Governance/Lists/Registers/DispForm.aspx?ID=13&amp;e=QpU7px</vt:lpwstr>
      </vt:variant>
      <vt:variant>
        <vt:lpwstr/>
      </vt:variant>
      <vt:variant>
        <vt:i4>3801150</vt:i4>
      </vt:variant>
      <vt:variant>
        <vt:i4>153</vt:i4>
      </vt:variant>
      <vt:variant>
        <vt:i4>0</vt:i4>
      </vt:variant>
      <vt:variant>
        <vt:i4>5</vt:i4>
      </vt:variant>
      <vt:variant>
        <vt:lpwstr>https://australianhrc.sharepoint.com/sites/Governance/Lists/Registers/DispForm.aspx?ID=13&amp;e=QpU7px</vt:lpwstr>
      </vt:variant>
      <vt:variant>
        <vt:lpwstr/>
      </vt:variant>
      <vt:variant>
        <vt:i4>4849675</vt:i4>
      </vt:variant>
      <vt:variant>
        <vt:i4>150</vt:i4>
      </vt:variant>
      <vt:variant>
        <vt:i4>0</vt:i4>
      </vt:variant>
      <vt:variant>
        <vt:i4>5</vt:i4>
      </vt:variant>
      <vt:variant>
        <vt:lpwstr>https://australianhrc.sharepoint.com/sites/ICSInformation</vt:lpwstr>
      </vt:variant>
      <vt:variant>
        <vt:lpwstr/>
      </vt:variant>
      <vt:variant>
        <vt:i4>524365</vt:i4>
      </vt:variant>
      <vt:variant>
        <vt:i4>147</vt:i4>
      </vt:variant>
      <vt:variant>
        <vt:i4>0</vt:i4>
      </vt:variant>
      <vt:variant>
        <vt:i4>5</vt:i4>
      </vt:variant>
      <vt:variant>
        <vt:lpwstr>https://australianhrc.sharepoint.com/sites/Governance/Lists/Policies and Procedures/DispForm.aspx?ID=51&amp;e=pYAzds</vt:lpwstr>
      </vt:variant>
      <vt:variant>
        <vt:lpwstr/>
      </vt:variant>
      <vt:variant>
        <vt:i4>4071541</vt:i4>
      </vt:variant>
      <vt:variant>
        <vt:i4>144</vt:i4>
      </vt:variant>
      <vt:variant>
        <vt:i4>0</vt:i4>
      </vt:variant>
      <vt:variant>
        <vt:i4>5</vt:i4>
      </vt:variant>
      <vt:variant>
        <vt:lpwstr/>
      </vt:variant>
      <vt:variant>
        <vt:lpwstr>_Officials_obtain_children’s</vt:lpwstr>
      </vt:variant>
      <vt:variant>
        <vt:i4>1441863</vt:i4>
      </vt:variant>
      <vt:variant>
        <vt:i4>141</vt:i4>
      </vt:variant>
      <vt:variant>
        <vt:i4>0</vt:i4>
      </vt:variant>
      <vt:variant>
        <vt:i4>5</vt:i4>
      </vt:variant>
      <vt:variant>
        <vt:lpwstr>https://australianhrc.sharepoint.com/sites/Governance/Lists/Policies and Procedures/DispForm.aspx?ID=26&amp;e=jxudgu</vt:lpwstr>
      </vt:variant>
      <vt:variant>
        <vt:lpwstr/>
      </vt:variant>
      <vt:variant>
        <vt:i4>2949153</vt:i4>
      </vt:variant>
      <vt:variant>
        <vt:i4>138</vt:i4>
      </vt:variant>
      <vt:variant>
        <vt:i4>0</vt:i4>
      </vt:variant>
      <vt:variant>
        <vt:i4>5</vt:i4>
      </vt:variant>
      <vt:variant>
        <vt:lpwstr>https://australianhrc.sharepoint.com/sites/Governance/Lists/Registers/DispForm.aspx?ID=11&amp;e=L87t2d</vt:lpwstr>
      </vt:variant>
      <vt:variant>
        <vt:lpwstr/>
      </vt:variant>
      <vt:variant>
        <vt:i4>7012463</vt:i4>
      </vt:variant>
      <vt:variant>
        <vt:i4>135</vt:i4>
      </vt:variant>
      <vt:variant>
        <vt:i4>0</vt:i4>
      </vt:variant>
      <vt:variant>
        <vt:i4>5</vt:i4>
      </vt:variant>
      <vt:variant>
        <vt:lpwstr>https://australianhrc.sharepoint.com/sites/Governance/Lists/Registers/DispForm.aspx?ID=12&amp;e=z5O51n</vt:lpwstr>
      </vt:variant>
      <vt:variant>
        <vt:lpwstr/>
      </vt:variant>
      <vt:variant>
        <vt:i4>7012463</vt:i4>
      </vt:variant>
      <vt:variant>
        <vt:i4>132</vt:i4>
      </vt:variant>
      <vt:variant>
        <vt:i4>0</vt:i4>
      </vt:variant>
      <vt:variant>
        <vt:i4>5</vt:i4>
      </vt:variant>
      <vt:variant>
        <vt:lpwstr>https://australianhrc.sharepoint.com/sites/Governance/Lists/Registers/DispForm.aspx?ID=12&amp;e=z5O51n</vt:lpwstr>
      </vt:variant>
      <vt:variant>
        <vt:lpwstr/>
      </vt:variant>
      <vt:variant>
        <vt:i4>1966133</vt:i4>
      </vt:variant>
      <vt:variant>
        <vt:i4>129</vt:i4>
      </vt:variant>
      <vt:variant>
        <vt:i4>0</vt:i4>
      </vt:variant>
      <vt:variant>
        <vt:i4>5</vt:i4>
      </vt:variant>
      <vt:variant>
        <vt:lpwstr/>
      </vt:variant>
      <vt:variant>
        <vt:lpwstr>_Appendix_A_Responsibilities</vt:lpwstr>
      </vt:variant>
      <vt:variant>
        <vt:i4>6750331</vt:i4>
      </vt:variant>
      <vt:variant>
        <vt:i4>123</vt:i4>
      </vt:variant>
      <vt:variant>
        <vt:i4>0</vt:i4>
      </vt:variant>
      <vt:variant>
        <vt:i4>5</vt:i4>
      </vt:variant>
      <vt:variant>
        <vt:lpwstr>https://australianhrc.sharepoint.com/sites/Governance/Lists/Registers/DispForm.aspx?ID=10&amp;e=jl4hlf</vt:lpwstr>
      </vt:variant>
      <vt:variant>
        <vt:lpwstr/>
      </vt:variant>
      <vt:variant>
        <vt:i4>6750331</vt:i4>
      </vt:variant>
      <vt:variant>
        <vt:i4>120</vt:i4>
      </vt:variant>
      <vt:variant>
        <vt:i4>0</vt:i4>
      </vt:variant>
      <vt:variant>
        <vt:i4>5</vt:i4>
      </vt:variant>
      <vt:variant>
        <vt:lpwstr>https://australianhrc.sharepoint.com/sites/Governance/Lists/Registers/DispForm.aspx?ID=10&amp;e=jl4hlf</vt:lpwstr>
      </vt:variant>
      <vt:variant>
        <vt:lpwstr/>
      </vt:variant>
      <vt:variant>
        <vt:i4>1114166</vt:i4>
      </vt:variant>
      <vt:variant>
        <vt:i4>110</vt:i4>
      </vt:variant>
      <vt:variant>
        <vt:i4>0</vt:i4>
      </vt:variant>
      <vt:variant>
        <vt:i4>5</vt:i4>
      </vt:variant>
      <vt:variant>
        <vt:lpwstr/>
      </vt:variant>
      <vt:variant>
        <vt:lpwstr>_Toc110525578</vt:lpwstr>
      </vt:variant>
      <vt:variant>
        <vt:i4>1114166</vt:i4>
      </vt:variant>
      <vt:variant>
        <vt:i4>104</vt:i4>
      </vt:variant>
      <vt:variant>
        <vt:i4>0</vt:i4>
      </vt:variant>
      <vt:variant>
        <vt:i4>5</vt:i4>
      </vt:variant>
      <vt:variant>
        <vt:lpwstr/>
      </vt:variant>
      <vt:variant>
        <vt:lpwstr>_Toc110525577</vt:lpwstr>
      </vt:variant>
      <vt:variant>
        <vt:i4>1245238</vt:i4>
      </vt:variant>
      <vt:variant>
        <vt:i4>98</vt:i4>
      </vt:variant>
      <vt:variant>
        <vt:i4>0</vt:i4>
      </vt:variant>
      <vt:variant>
        <vt:i4>5</vt:i4>
      </vt:variant>
      <vt:variant>
        <vt:lpwstr/>
      </vt:variant>
      <vt:variant>
        <vt:lpwstr>_Toc110525557</vt:lpwstr>
      </vt:variant>
      <vt:variant>
        <vt:i4>1179702</vt:i4>
      </vt:variant>
      <vt:variant>
        <vt:i4>92</vt:i4>
      </vt:variant>
      <vt:variant>
        <vt:i4>0</vt:i4>
      </vt:variant>
      <vt:variant>
        <vt:i4>5</vt:i4>
      </vt:variant>
      <vt:variant>
        <vt:lpwstr/>
      </vt:variant>
      <vt:variant>
        <vt:lpwstr>_Toc110525548</vt:lpwstr>
      </vt:variant>
      <vt:variant>
        <vt:i4>1310774</vt:i4>
      </vt:variant>
      <vt:variant>
        <vt:i4>86</vt:i4>
      </vt:variant>
      <vt:variant>
        <vt:i4>0</vt:i4>
      </vt:variant>
      <vt:variant>
        <vt:i4>5</vt:i4>
      </vt:variant>
      <vt:variant>
        <vt:lpwstr/>
      </vt:variant>
      <vt:variant>
        <vt:lpwstr>_Toc110525521</vt:lpwstr>
      </vt:variant>
      <vt:variant>
        <vt:i4>1441846</vt:i4>
      </vt:variant>
      <vt:variant>
        <vt:i4>80</vt:i4>
      </vt:variant>
      <vt:variant>
        <vt:i4>0</vt:i4>
      </vt:variant>
      <vt:variant>
        <vt:i4>5</vt:i4>
      </vt:variant>
      <vt:variant>
        <vt:lpwstr/>
      </vt:variant>
      <vt:variant>
        <vt:lpwstr>_Toc110525506</vt:lpwstr>
      </vt:variant>
      <vt:variant>
        <vt:i4>1114167</vt:i4>
      </vt:variant>
      <vt:variant>
        <vt:i4>74</vt:i4>
      </vt:variant>
      <vt:variant>
        <vt:i4>0</vt:i4>
      </vt:variant>
      <vt:variant>
        <vt:i4>5</vt:i4>
      </vt:variant>
      <vt:variant>
        <vt:lpwstr/>
      </vt:variant>
      <vt:variant>
        <vt:lpwstr>_Toc110525475</vt:lpwstr>
      </vt:variant>
      <vt:variant>
        <vt:i4>1179703</vt:i4>
      </vt:variant>
      <vt:variant>
        <vt:i4>68</vt:i4>
      </vt:variant>
      <vt:variant>
        <vt:i4>0</vt:i4>
      </vt:variant>
      <vt:variant>
        <vt:i4>5</vt:i4>
      </vt:variant>
      <vt:variant>
        <vt:lpwstr/>
      </vt:variant>
      <vt:variant>
        <vt:lpwstr>_Toc110525445</vt:lpwstr>
      </vt:variant>
      <vt:variant>
        <vt:i4>1376311</vt:i4>
      </vt:variant>
      <vt:variant>
        <vt:i4>62</vt:i4>
      </vt:variant>
      <vt:variant>
        <vt:i4>0</vt:i4>
      </vt:variant>
      <vt:variant>
        <vt:i4>5</vt:i4>
      </vt:variant>
      <vt:variant>
        <vt:lpwstr/>
      </vt:variant>
      <vt:variant>
        <vt:lpwstr>_Toc110525433</vt:lpwstr>
      </vt:variant>
      <vt:variant>
        <vt:i4>1310775</vt:i4>
      </vt:variant>
      <vt:variant>
        <vt:i4>56</vt:i4>
      </vt:variant>
      <vt:variant>
        <vt:i4>0</vt:i4>
      </vt:variant>
      <vt:variant>
        <vt:i4>5</vt:i4>
      </vt:variant>
      <vt:variant>
        <vt:lpwstr/>
      </vt:variant>
      <vt:variant>
        <vt:lpwstr>_Toc110525424</vt:lpwstr>
      </vt:variant>
      <vt:variant>
        <vt:i4>1114160</vt:i4>
      </vt:variant>
      <vt:variant>
        <vt:i4>50</vt:i4>
      </vt:variant>
      <vt:variant>
        <vt:i4>0</vt:i4>
      </vt:variant>
      <vt:variant>
        <vt:i4>5</vt:i4>
      </vt:variant>
      <vt:variant>
        <vt:lpwstr/>
      </vt:variant>
      <vt:variant>
        <vt:lpwstr>_Toc110525372</vt:lpwstr>
      </vt:variant>
      <vt:variant>
        <vt:i4>1048624</vt:i4>
      </vt:variant>
      <vt:variant>
        <vt:i4>44</vt:i4>
      </vt:variant>
      <vt:variant>
        <vt:i4>0</vt:i4>
      </vt:variant>
      <vt:variant>
        <vt:i4>5</vt:i4>
      </vt:variant>
      <vt:variant>
        <vt:lpwstr/>
      </vt:variant>
      <vt:variant>
        <vt:lpwstr>_Toc110525361</vt:lpwstr>
      </vt:variant>
      <vt:variant>
        <vt:i4>1048624</vt:i4>
      </vt:variant>
      <vt:variant>
        <vt:i4>38</vt:i4>
      </vt:variant>
      <vt:variant>
        <vt:i4>0</vt:i4>
      </vt:variant>
      <vt:variant>
        <vt:i4>5</vt:i4>
      </vt:variant>
      <vt:variant>
        <vt:lpwstr/>
      </vt:variant>
      <vt:variant>
        <vt:lpwstr>_Toc110525360</vt:lpwstr>
      </vt:variant>
      <vt:variant>
        <vt:i4>1179696</vt:i4>
      </vt:variant>
      <vt:variant>
        <vt:i4>32</vt:i4>
      </vt:variant>
      <vt:variant>
        <vt:i4>0</vt:i4>
      </vt:variant>
      <vt:variant>
        <vt:i4>5</vt:i4>
      </vt:variant>
      <vt:variant>
        <vt:lpwstr/>
      </vt:variant>
      <vt:variant>
        <vt:lpwstr>_Toc110525349</vt:lpwstr>
      </vt:variant>
      <vt:variant>
        <vt:i4>1179696</vt:i4>
      </vt:variant>
      <vt:variant>
        <vt:i4>26</vt:i4>
      </vt:variant>
      <vt:variant>
        <vt:i4>0</vt:i4>
      </vt:variant>
      <vt:variant>
        <vt:i4>5</vt:i4>
      </vt:variant>
      <vt:variant>
        <vt:lpwstr/>
      </vt:variant>
      <vt:variant>
        <vt:lpwstr>_Toc110525345</vt:lpwstr>
      </vt:variant>
      <vt:variant>
        <vt:i4>1179696</vt:i4>
      </vt:variant>
      <vt:variant>
        <vt:i4>20</vt:i4>
      </vt:variant>
      <vt:variant>
        <vt:i4>0</vt:i4>
      </vt:variant>
      <vt:variant>
        <vt:i4>5</vt:i4>
      </vt:variant>
      <vt:variant>
        <vt:lpwstr/>
      </vt:variant>
      <vt:variant>
        <vt:lpwstr>_Toc110525343</vt:lpwstr>
      </vt:variant>
      <vt:variant>
        <vt:i4>1376304</vt:i4>
      </vt:variant>
      <vt:variant>
        <vt:i4>14</vt:i4>
      </vt:variant>
      <vt:variant>
        <vt:i4>0</vt:i4>
      </vt:variant>
      <vt:variant>
        <vt:i4>5</vt:i4>
      </vt:variant>
      <vt:variant>
        <vt:lpwstr/>
      </vt:variant>
      <vt:variant>
        <vt:lpwstr>_Toc110525336</vt:lpwstr>
      </vt:variant>
      <vt:variant>
        <vt:i4>1310768</vt:i4>
      </vt:variant>
      <vt:variant>
        <vt:i4>8</vt:i4>
      </vt:variant>
      <vt:variant>
        <vt:i4>0</vt:i4>
      </vt:variant>
      <vt:variant>
        <vt:i4>5</vt:i4>
      </vt:variant>
      <vt:variant>
        <vt:lpwstr/>
      </vt:variant>
      <vt:variant>
        <vt:lpwstr>_Toc110525325</vt:lpwstr>
      </vt:variant>
      <vt:variant>
        <vt:i4>1310768</vt:i4>
      </vt:variant>
      <vt:variant>
        <vt:i4>2</vt:i4>
      </vt:variant>
      <vt:variant>
        <vt:i4>0</vt:i4>
      </vt:variant>
      <vt:variant>
        <vt:i4>5</vt:i4>
      </vt:variant>
      <vt:variant>
        <vt:lpwstr/>
      </vt:variant>
      <vt:variant>
        <vt:lpwstr>_Toc110525324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and Wellbeing Policy (October 2022)</dc:title>
  <dc:subject/>
  <dc:creator>Susan Newell</dc:creator>
  <cp:keywords/>
  <dc:description/>
  <cp:lastModifiedBy>Peter Alliott</cp:lastModifiedBy>
  <cp:revision>21</cp:revision>
  <cp:lastPrinted>2022-07-20T22:45:00Z</cp:lastPrinted>
  <dcterms:created xsi:type="dcterms:W3CDTF">2022-08-05T00:03:00Z</dcterms:created>
  <dcterms:modified xsi:type="dcterms:W3CDTF">2022-11-07T01:12:00Z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0x0101008399934A32FD494ABD076C83AA613327</vt:lpwstr>
  </property>
  <property fmtid="{D5CDD505-2E9C-101B-9397-08002B2CF9AE}" pid="3" name="DocSet Type">
    <vt:lpwstr>Policies</vt:lpwstr>
  </property>
  <property fmtid="{D5CDD505-2E9C-101B-9397-08002B2CF9AE}" pid="4" name="Order">
    <vt:r8>100</vt:r8>
  </property>
  <property fmtid="{D5CDD505-2E9C-101B-9397-08002B2CF9AE}" pid="5" name="Business Unit">
    <vt:lpwstr>Policy</vt:lpwstr>
  </property>
  <property fmtid="{D5CDD505-2E9C-101B-9397-08002B2CF9AE}" pid="6" name="DocSet Check">
    <vt:lpwstr/>
  </property>
  <property fmtid="{D5CDD505-2E9C-101B-9397-08002B2CF9AE}" pid="7" name="Library">
    <vt:lpwstr>Internal Policies</vt:lpwstr>
  </property>
  <property fmtid="{D5CDD505-2E9C-101B-9397-08002B2CF9AE}" pid="8" name="TaxKeyword">
    <vt:lpwstr/>
  </property>
  <property fmtid="{D5CDD505-2E9C-101B-9397-08002B2CF9AE}" pid="9" name="Document Type">
    <vt:lpwstr/>
  </property>
  <property fmtid="{D5CDD505-2E9C-101B-9397-08002B2CF9AE}" pid="10" name="_dlc_DocIdItemGuid">
    <vt:lpwstr>48c56a7c-286d-49f9-a490-d9387440000d</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SharedWithUsers">
    <vt:lpwstr>7;#Anastasia Stomo</vt:lpwstr>
  </property>
</Properties>
</file>