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AF" w:rsidRDefault="00D64C40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76.3pt;margin-top:82pt;width:438pt;height:296.2pt;z-index:-251659776;mso-wrap-distance-left:0;mso-wrap-distance-right:0;mso-position-horizontal-relative:page;mso-position-vertical-relative:page" filled="f" stroked="f">
            <v:textbox inset="0,0,0,0">
              <w:txbxContent>
                <w:p w:rsidR="002B59AF" w:rsidRDefault="00D64C40">
                  <w:pPr>
                    <w:spacing w:line="266" w:lineRule="exact"/>
                    <w:ind w:left="432" w:right="72" w:hanging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REQUEST TO JOIN EXEMPTION APPLICATION LODGED BY THE DEPARTMENT OF 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2B59AF" w:rsidRDefault="00D64C40">
                  <w:pPr>
                    <w:spacing w:before="700" w:line="244" w:lineRule="exact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I/We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as follows:</w:t>
                  </w:r>
                </w:p>
                <w:p w:rsidR="002B59AF" w:rsidRDefault="00D64C40">
                  <w:pPr>
                    <w:spacing w:before="207" w:line="274" w:lineRule="exact"/>
                    <w:ind w:left="648" w:right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2B59AF" w:rsidRDefault="00D64C40">
                  <w:pPr>
                    <w:spacing w:before="244" w:line="238" w:lineRule="exact"/>
                    <w:ind w:left="648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This exemption would apply to use of the BSVVAT to:</w:t>
                  </w:r>
                </w:p>
                <w:p w:rsidR="002B59AF" w:rsidRDefault="00D64C40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1080"/>
                    </w:tabs>
                    <w:spacing w:before="232" w:line="238" w:lineRule="exact"/>
                    <w:ind w:left="1080" w:hanging="43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assess wages for employees; and</w:t>
                  </w:r>
                </w:p>
                <w:p w:rsidR="002B59AF" w:rsidRDefault="00D64C40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1080"/>
                    </w:tabs>
                    <w:spacing w:before="211" w:line="269" w:lineRule="exact"/>
                    <w:ind w:left="1080" w:right="648" w:hanging="43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2B59AF" w:rsidRDefault="00D64C40">
                  <w:pPr>
                    <w:spacing w:before="223" w:after="667" w:line="278" w:lineRule="exact"/>
                    <w:ind w:left="648" w:right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The proposed exemption would apply while alternative wage setting arrangements are bei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6.3pt;margin-top:378.2pt;width:438pt;height:184.3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4"/>
                    <w:gridCol w:w="1425"/>
                    <w:gridCol w:w="4873"/>
                  </w:tblGrid>
                  <w:tr w:rsidR="002B59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9"/>
                    </w:trPr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tabs>
                            <w:tab w:val="left" w:pos="1584"/>
                          </w:tabs>
                          <w:spacing w:after="252" w:line="238" w:lineRule="exact"/>
                          <w:ind w:left="12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NAME: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62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spacing w:after="241" w:line="238" w:lineRule="exact"/>
                          <w:ind w:left="11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Beverly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Vines</w:t>
                        </w:r>
                      </w:p>
                    </w:tc>
                  </w:tr>
                  <w:tr w:rsidR="002B59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9"/>
                    </w:trPr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spacing w:after="246" w:line="235" w:lineRule="exact"/>
                          <w:ind w:left="12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ORGANISATIO •</w:t>
                        </w:r>
                      </w:p>
                    </w:tc>
                    <w:tc>
                      <w:tcPr>
                        <w:tcW w:w="62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spacing w:after="234" w:line="235" w:lineRule="exact"/>
                          <w:ind w:left="110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Windarring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 CHAPD</w:t>
                        </w:r>
                      </w:p>
                    </w:tc>
                  </w:tr>
                  <w:tr w:rsidR="002B59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spacing w:after="262" w:line="235" w:lineRule="exact"/>
                          <w:ind w:left="12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POSITION:</w:t>
                        </w:r>
                      </w:p>
                    </w:tc>
                    <w:tc>
                      <w:tcPr>
                        <w:tcW w:w="62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spacing w:after="246" w:line="238" w:lineRule="exact"/>
                          <w:ind w:left="11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Executive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Director</w:t>
                        </w:r>
                      </w:p>
                    </w:tc>
                  </w:tr>
                  <w:tr w:rsidR="002B59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3"/>
                    </w:trPr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D64C40">
                        <w:pPr>
                          <w:spacing w:after="30" w:line="242" w:lineRule="exact"/>
                          <w:ind w:left="108" w:right="180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SIGNATURE: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By signing this document I certify that I have authority to sign on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2B59AF" w:rsidRDefault="00D64C40">
                        <w:pPr>
                          <w:spacing w:before="828" w:after="744" w:line="156" w:lineRule="exact"/>
                          <w:ind w:right="2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•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B59AF" w:rsidRDefault="002B59AF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2B59AF" w:rsidRDefault="002B59AF">
                  <w:pPr>
                    <w:spacing w:after="42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76.3pt;margin-top:562.55pt;width:438pt;height:185.45pt;z-index:-251657728;mso-wrap-distance-left:0;mso-wrap-distance-right:0;mso-position-horizontal-relative:page;mso-position-vertical-relative:page" filled="f">
            <v:textbox inset="0,0,0,0">
              <w:txbxContent>
                <w:p w:rsidR="002B59AF" w:rsidRDefault="00D64C40">
                  <w:pPr>
                    <w:spacing w:before="11" w:line="235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1"/>
                    </w:rPr>
                    <w:t>COMMENTS</w:t>
                  </w:r>
                </w:p>
                <w:p w:rsidR="002B59AF" w:rsidRDefault="00D64C40">
                  <w:pPr>
                    <w:spacing w:before="257" w:after="1716" w:line="242" w:lineRule="exact"/>
                    <w:ind w:left="144" w:right="144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21"/>
                    </w:rPr>
                    <w:t xml:space="preserve">This short term exemption will enable reassessment of business models that have been in place for some time. It will provide time to look at the viability of each Business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21"/>
                    </w:rPr>
                    <w:t xml:space="preserve">to 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21"/>
                    </w:rPr>
                    <w:t>ensure ongoing employment of as many supported employees as possible. In addition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21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21"/>
                    </w:rPr>
                    <w:t xml:space="preserve">a 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21"/>
                    </w:rPr>
                    <w:t>new wage assessment tool may be able to be developed to ensure ongoing sustainability of businesses and the employment of people with disability until the full implementation of the NDIS</w:t>
                  </w:r>
                </w:p>
              </w:txbxContent>
            </v:textbox>
            <w10:wrap type="square" anchorx="page" anchory="page"/>
          </v:shape>
        </w:pict>
      </w:r>
    </w:p>
    <w:sectPr w:rsidR="002B59AF">
      <w:pgSz w:w="11914" w:h="16848"/>
      <w:pgMar w:top="1152" w:right="1628" w:bottom="1044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2D6"/>
    <w:multiLevelType w:val="multilevel"/>
    <w:tmpl w:val="3ABA7842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B59AF"/>
    <w:rsid w:val="002B59AF"/>
    <w:rsid w:val="00D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2013-12-11T03:59:00Z</dcterms:created>
  <dcterms:modified xsi:type="dcterms:W3CDTF">2013-12-11T03:59:00Z</dcterms:modified>
</cp:coreProperties>
</file>