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69" w:rsidRDefault="00444F69" w:rsidP="00444F69">
      <w:pPr>
        <w:spacing w:before="0"/>
        <w:rPr>
          <w:b/>
        </w:rPr>
      </w:pPr>
      <w:bookmarkStart w:id="0" w:name="_GoBack"/>
      <w:bookmarkEnd w:id="0"/>
    </w:p>
    <w:p w:rsidR="00444F69" w:rsidRDefault="00444F69" w:rsidP="00444F69">
      <w:pPr>
        <w:numPr>
          <w:ilvl w:val="0"/>
          <w:numId w:val="1"/>
        </w:numPr>
        <w:spacing w:before="0"/>
        <w:contextualSpacing/>
        <w:rPr>
          <w:i/>
        </w:rPr>
      </w:pPr>
      <w:r>
        <w:rPr>
          <w:i/>
        </w:rPr>
        <w:t>What are the biggest barriers for you or other people with disability in the criminal justice system?</w:t>
      </w:r>
    </w:p>
    <w:p w:rsidR="00444F69" w:rsidRDefault="00444F69" w:rsidP="00444F69">
      <w:pPr>
        <w:spacing w:before="0"/>
        <w:ind w:left="360"/>
        <w:contextualSpacing/>
        <w:rPr>
          <w:i/>
        </w:rPr>
      </w:pPr>
    </w:p>
    <w:p w:rsidR="00444F69" w:rsidRDefault="00444F69" w:rsidP="00444F69">
      <w:pPr>
        <w:spacing w:before="0"/>
        <w:ind w:left="360"/>
        <w:contextualSpacing/>
      </w:pPr>
      <w:r>
        <w:t xml:space="preserve">Barriers for me, a person with a </w:t>
      </w:r>
      <w:r w:rsidR="00D62680">
        <w:t xml:space="preserve">mental health </w:t>
      </w:r>
      <w:r>
        <w:t xml:space="preserve">condition in relation </w:t>
      </w:r>
      <w:r w:rsidR="00D62680">
        <w:t>to accessing legal services are</w:t>
      </w:r>
      <w:r>
        <w:t>:</w:t>
      </w:r>
    </w:p>
    <w:p w:rsidR="00444F69" w:rsidRDefault="00D62680" w:rsidP="00444F69">
      <w:pPr>
        <w:pStyle w:val="ListParagraph"/>
        <w:numPr>
          <w:ilvl w:val="0"/>
          <w:numId w:val="3"/>
        </w:numPr>
        <w:spacing w:before="0"/>
      </w:pPr>
      <w:r>
        <w:t>I</w:t>
      </w:r>
      <w:r w:rsidR="00444F69">
        <w:t xml:space="preserve">naccessibility of legal services due to financial circumstances </w:t>
      </w:r>
      <w:proofErr w:type="spellStart"/>
      <w:r w:rsidR="00444F69">
        <w:t>ie</w:t>
      </w:r>
      <w:proofErr w:type="spellEnd"/>
      <w:r w:rsidR="00444F69">
        <w:t xml:space="preserve">. </w:t>
      </w:r>
      <w:proofErr w:type="gramStart"/>
      <w:r w:rsidR="00444F69">
        <w:t>inability</w:t>
      </w:r>
      <w:proofErr w:type="gramEnd"/>
      <w:r w:rsidR="00444F69">
        <w:t xml:space="preserve"> to gain legal representation due to lack of financial resources. </w:t>
      </w:r>
    </w:p>
    <w:p w:rsidR="00444F69" w:rsidRDefault="00444F69" w:rsidP="00444F69">
      <w:pPr>
        <w:pStyle w:val="ListParagraph"/>
        <w:spacing w:before="0"/>
      </w:pPr>
    </w:p>
    <w:p w:rsidR="00444F69" w:rsidRDefault="00D62680" w:rsidP="00444F69">
      <w:pPr>
        <w:pStyle w:val="ListParagraph"/>
        <w:numPr>
          <w:ilvl w:val="0"/>
          <w:numId w:val="3"/>
        </w:numPr>
        <w:spacing w:before="0"/>
      </w:pPr>
      <w:r>
        <w:t>I</w:t>
      </w:r>
      <w:r w:rsidR="00444F69">
        <w:t>nability to g</w:t>
      </w:r>
      <w:r>
        <w:t xml:space="preserve">ain representation as </w:t>
      </w:r>
      <w:r w:rsidR="00444F69">
        <w:t xml:space="preserve">requested or instructed </w:t>
      </w:r>
      <w:proofErr w:type="spellStart"/>
      <w:r w:rsidR="00444F69">
        <w:t>ie</w:t>
      </w:r>
      <w:proofErr w:type="spellEnd"/>
      <w:r w:rsidR="00444F69">
        <w:t xml:space="preserve">. </w:t>
      </w:r>
      <w:proofErr w:type="gramStart"/>
      <w:r w:rsidR="00444F69">
        <w:t>misinterpretation</w:t>
      </w:r>
      <w:proofErr w:type="gramEnd"/>
      <w:r w:rsidR="00444F69">
        <w:t xml:space="preserve"> of instructions by legal representatives.</w:t>
      </w:r>
    </w:p>
    <w:p w:rsidR="00444F69" w:rsidRDefault="00444F69" w:rsidP="00444F69">
      <w:pPr>
        <w:pStyle w:val="ListParagraph"/>
        <w:spacing w:before="0"/>
      </w:pPr>
    </w:p>
    <w:p w:rsidR="00444F69" w:rsidRDefault="00D62680" w:rsidP="00444F69">
      <w:pPr>
        <w:pStyle w:val="ListParagraph"/>
        <w:numPr>
          <w:ilvl w:val="0"/>
          <w:numId w:val="3"/>
        </w:numPr>
        <w:spacing w:before="0"/>
      </w:pPr>
      <w:r>
        <w:t>I</w:t>
      </w:r>
      <w:r w:rsidR="00444F69">
        <w:t>nability to gain sufficient legal advice / action to protect myself as an individual</w:t>
      </w:r>
      <w:r>
        <w:t xml:space="preserve"> in general</w:t>
      </w:r>
      <w:r w:rsidR="007B0C1D">
        <w:t xml:space="preserve"> living.</w:t>
      </w:r>
    </w:p>
    <w:p w:rsidR="00D62680" w:rsidRDefault="00D62680" w:rsidP="00D62680">
      <w:pPr>
        <w:pStyle w:val="ListParagraph"/>
      </w:pPr>
    </w:p>
    <w:p w:rsidR="00D62680" w:rsidRPr="00444F69" w:rsidRDefault="00D62680" w:rsidP="00444F69">
      <w:pPr>
        <w:pStyle w:val="ListParagraph"/>
        <w:numPr>
          <w:ilvl w:val="0"/>
          <w:numId w:val="3"/>
        </w:numPr>
        <w:spacing w:before="0"/>
      </w:pPr>
      <w:r>
        <w:t>Effects of stigma; the feeling by the community that as a person with a mental health condition my rights to legal representation are ‘irrelevant’.</w:t>
      </w:r>
    </w:p>
    <w:p w:rsidR="00444F69" w:rsidRDefault="00444F69" w:rsidP="00444F69">
      <w:pPr>
        <w:spacing w:before="0"/>
        <w:ind w:left="284"/>
        <w:rPr>
          <w:i/>
        </w:rPr>
      </w:pPr>
    </w:p>
    <w:p w:rsidR="00444F69" w:rsidRPr="00D17177" w:rsidRDefault="00444F69" w:rsidP="00D17177">
      <w:pPr>
        <w:numPr>
          <w:ilvl w:val="0"/>
          <w:numId w:val="1"/>
        </w:numPr>
        <w:spacing w:before="0"/>
        <w:contextualSpacing/>
        <w:rPr>
          <w:i/>
        </w:rPr>
      </w:pPr>
      <w:r>
        <w:rPr>
          <w:i/>
        </w:rPr>
        <w:t>What could be done to remove these barriers and help people with disability in the criminal justice system?</w:t>
      </w:r>
    </w:p>
    <w:p w:rsidR="00D17177" w:rsidRDefault="00D17177" w:rsidP="00444F69">
      <w:pPr>
        <w:spacing w:before="0"/>
        <w:rPr>
          <w:i/>
        </w:rPr>
      </w:pPr>
    </w:p>
    <w:p w:rsidR="00F92446" w:rsidRDefault="00F92446" w:rsidP="00F92446">
      <w:pPr>
        <w:pStyle w:val="ListParagraph"/>
        <w:numPr>
          <w:ilvl w:val="0"/>
          <w:numId w:val="3"/>
        </w:numPr>
        <w:spacing w:before="0"/>
      </w:pPr>
      <w:r>
        <w:t xml:space="preserve">Providing legal advice </w:t>
      </w:r>
      <w:r w:rsidR="00D17177">
        <w:t>and representation by qualified solicitors</w:t>
      </w:r>
      <w:r>
        <w:t xml:space="preserve"> for all people with a disability in their legal processes (whether they are criminal proceedings or not) through a government / law community funded scheme.</w:t>
      </w:r>
    </w:p>
    <w:p w:rsidR="00D17177" w:rsidRDefault="00D17177" w:rsidP="00D17177">
      <w:pPr>
        <w:pStyle w:val="ListParagraph"/>
        <w:spacing w:before="0"/>
      </w:pPr>
    </w:p>
    <w:p w:rsidR="00D17177" w:rsidRDefault="00D17177" w:rsidP="00F92446">
      <w:pPr>
        <w:pStyle w:val="ListParagraph"/>
        <w:numPr>
          <w:ilvl w:val="0"/>
          <w:numId w:val="3"/>
        </w:numPr>
        <w:spacing w:before="0"/>
      </w:pPr>
      <w:r>
        <w:t xml:space="preserve">That provision of legal services to people with disabilities </w:t>
      </w:r>
      <w:proofErr w:type="gramStart"/>
      <w:r>
        <w:t>be</w:t>
      </w:r>
      <w:proofErr w:type="gramEnd"/>
      <w:r>
        <w:t xml:space="preserve"> a fundamental requirement in any case in law as is provision of legal services for any disadvantaged group such as </w:t>
      </w:r>
      <w:r w:rsidR="00D62680">
        <w:t>for Aboriginal and T</w:t>
      </w:r>
      <w:r>
        <w:t xml:space="preserve">orres </w:t>
      </w:r>
      <w:r w:rsidR="00D62680">
        <w:t>Strait I</w:t>
      </w:r>
      <w:r>
        <w:t>slander people.</w:t>
      </w:r>
    </w:p>
    <w:p w:rsidR="00D17177" w:rsidRDefault="00D17177" w:rsidP="00D17177">
      <w:pPr>
        <w:pStyle w:val="ListParagraph"/>
        <w:spacing w:before="0"/>
      </w:pPr>
    </w:p>
    <w:p w:rsidR="00F92446" w:rsidRDefault="00F92446" w:rsidP="00F92446">
      <w:pPr>
        <w:pStyle w:val="ListParagraph"/>
        <w:numPr>
          <w:ilvl w:val="0"/>
          <w:numId w:val="3"/>
        </w:numPr>
        <w:spacing w:before="0"/>
      </w:pPr>
      <w:r>
        <w:t xml:space="preserve">Legal services liaison officers </w:t>
      </w:r>
      <w:r w:rsidR="00D17177">
        <w:t xml:space="preserve">who consumers can gain advocacy </w:t>
      </w:r>
      <w:proofErr w:type="gramStart"/>
      <w:r w:rsidR="00D17177">
        <w:t xml:space="preserve">or </w:t>
      </w:r>
      <w:r>
        <w:t xml:space="preserve"> supervision</w:t>
      </w:r>
      <w:proofErr w:type="gramEnd"/>
      <w:r>
        <w:t xml:space="preserve"> </w:t>
      </w:r>
      <w:r w:rsidR="00D17177">
        <w:t xml:space="preserve">from </w:t>
      </w:r>
      <w:r>
        <w:t xml:space="preserve">during the progress of their court case to ensure they are being represented as they would like </w:t>
      </w:r>
      <w:r w:rsidR="00D62680">
        <w:t xml:space="preserve">to be and to ensure they </w:t>
      </w:r>
      <w:r>
        <w:t>understand all processes.</w:t>
      </w:r>
      <w:r w:rsidR="00D62680">
        <w:t xml:space="preserve"> </w:t>
      </w:r>
    </w:p>
    <w:p w:rsidR="00D17177" w:rsidRDefault="00D17177" w:rsidP="00D17177">
      <w:pPr>
        <w:pStyle w:val="ListParagraph"/>
        <w:spacing w:before="0"/>
      </w:pPr>
    </w:p>
    <w:p w:rsidR="00F92446" w:rsidRPr="00F92446" w:rsidRDefault="00D17177" w:rsidP="00F92446">
      <w:pPr>
        <w:pStyle w:val="ListParagraph"/>
        <w:numPr>
          <w:ilvl w:val="0"/>
          <w:numId w:val="3"/>
        </w:numPr>
        <w:spacing w:before="0"/>
      </w:pPr>
      <w:r>
        <w:t xml:space="preserve">Rights awareness </w:t>
      </w:r>
      <w:r w:rsidR="00D62680">
        <w:t xml:space="preserve">legal </w:t>
      </w:r>
      <w:r>
        <w:t xml:space="preserve">information services and telephone lines for people with disabilities to explain what different forms of rights abuse are and how they can stand up for themselves to press charges for </w:t>
      </w:r>
      <w:r w:rsidR="007B0C1D">
        <w:t xml:space="preserve">harassment, </w:t>
      </w:r>
      <w:r>
        <w:t>assault, theft, sabotage, slander, discrimination etc.</w:t>
      </w:r>
      <w:r w:rsidR="00F92446">
        <w:t xml:space="preserve"> </w:t>
      </w:r>
    </w:p>
    <w:p w:rsidR="00444F69" w:rsidRDefault="00444F69" w:rsidP="00444F69">
      <w:pPr>
        <w:spacing w:before="0"/>
        <w:rPr>
          <w:i/>
        </w:rPr>
      </w:pPr>
    </w:p>
    <w:p w:rsidR="00444F69" w:rsidRDefault="00444F69" w:rsidP="00444F69">
      <w:pPr>
        <w:spacing w:before="0"/>
        <w:rPr>
          <w:i/>
        </w:rPr>
      </w:pPr>
    </w:p>
    <w:p w:rsidR="00444F69" w:rsidRDefault="00444F69" w:rsidP="00444F69">
      <w:pPr>
        <w:spacing w:before="0" w:after="0"/>
        <w:rPr>
          <w:i/>
        </w:rPr>
      </w:pPr>
    </w:p>
    <w:p w:rsidR="00444F69" w:rsidRDefault="00444F69" w:rsidP="00444F69">
      <w:pPr>
        <w:numPr>
          <w:ilvl w:val="0"/>
          <w:numId w:val="1"/>
        </w:numPr>
        <w:spacing w:before="0"/>
        <w:contextualSpacing/>
        <w:rPr>
          <w:i/>
        </w:rPr>
      </w:pPr>
      <w:r>
        <w:rPr>
          <w:i/>
        </w:rPr>
        <w:lastRenderedPageBreak/>
        <w:t xml:space="preserve">Can you provide information about support that has helped you or other people with disability to participate in the criminal justice system? </w:t>
      </w:r>
    </w:p>
    <w:p w:rsidR="00444F69" w:rsidRDefault="00444F69" w:rsidP="00444F69">
      <w:pPr>
        <w:spacing w:before="0"/>
        <w:ind w:left="284"/>
        <w:rPr>
          <w:i/>
        </w:rPr>
      </w:pPr>
    </w:p>
    <w:p w:rsidR="00D17177" w:rsidRPr="00D17177" w:rsidRDefault="00D17177" w:rsidP="00444F69">
      <w:pPr>
        <w:spacing w:before="0"/>
        <w:ind w:left="284"/>
      </w:pPr>
      <w:r>
        <w:t>I have a family law matter which is current and does not involve the criminal justice system, but I can say that the community law groups in my local area have been the most helpful with queries about the case</w:t>
      </w:r>
      <w:r w:rsidR="007B0C1D">
        <w:t xml:space="preserve"> and advice in preparing court documents</w:t>
      </w:r>
      <w:r>
        <w:t>. This includes the women’s legal service of QLD which provides legal advice via telephone and a local community legal service which provided advice sessions with solicitors.</w:t>
      </w:r>
    </w:p>
    <w:p w:rsidR="00444F69" w:rsidRDefault="00444F69" w:rsidP="00444F69">
      <w:pPr>
        <w:spacing w:before="0"/>
        <w:ind w:left="284"/>
        <w:rPr>
          <w:i/>
        </w:rPr>
      </w:pPr>
    </w:p>
    <w:p w:rsidR="00444F69" w:rsidRDefault="00444F69" w:rsidP="00444F69">
      <w:pPr>
        <w:spacing w:before="0"/>
        <w:ind w:left="284"/>
        <w:rPr>
          <w:i/>
        </w:rPr>
      </w:pPr>
    </w:p>
    <w:p w:rsidR="00444F69" w:rsidRDefault="00444F69" w:rsidP="00444F69">
      <w:pPr>
        <w:numPr>
          <w:ilvl w:val="0"/>
          <w:numId w:val="1"/>
        </w:numPr>
        <w:spacing w:before="0"/>
        <w:contextualSpacing/>
        <w:rPr>
          <w:i/>
        </w:rPr>
      </w:pPr>
      <w:r>
        <w:rPr>
          <w:i/>
        </w:rPr>
        <w:t>Please tell us about any time that you or another person with disability experienced barriers to justice.</w:t>
      </w:r>
    </w:p>
    <w:p w:rsidR="00444F69" w:rsidRDefault="00444F69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i/>
          <w:color w:val="000000"/>
          <w:w w:val="93"/>
          <w:sz w:val="26"/>
          <w:szCs w:val="26"/>
        </w:rPr>
      </w:pPr>
    </w:p>
    <w:p w:rsidR="00444F69" w:rsidRDefault="00E67420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>When refused access</w:t>
      </w:r>
      <w:r w:rsidR="00AA5993">
        <w:rPr>
          <w:rFonts w:cs="Arial"/>
          <w:color w:val="000000"/>
          <w:w w:val="93"/>
          <w:sz w:val="26"/>
          <w:szCs w:val="26"/>
        </w:rPr>
        <w:t xml:space="preserve"> to legal services</w:t>
      </w:r>
      <w:r>
        <w:rPr>
          <w:rFonts w:cs="Arial"/>
          <w:color w:val="000000"/>
          <w:w w:val="93"/>
          <w:sz w:val="26"/>
          <w:szCs w:val="26"/>
        </w:rPr>
        <w:t>.</w:t>
      </w:r>
      <w:r w:rsidR="00AA5993">
        <w:rPr>
          <w:rFonts w:cs="Arial"/>
          <w:color w:val="000000"/>
          <w:w w:val="93"/>
          <w:sz w:val="26"/>
          <w:szCs w:val="26"/>
        </w:rPr>
        <w:t xml:space="preserve"> I was refused a legal advice session by a community legal service at a critical time in my court case and it has greatly impacted on the progress of the case and will have </w:t>
      </w:r>
      <w:proofErr w:type="spellStart"/>
      <w:r w:rsidR="00AA5993">
        <w:rPr>
          <w:rFonts w:cs="Arial"/>
          <w:color w:val="000000"/>
          <w:w w:val="93"/>
          <w:sz w:val="26"/>
          <w:szCs w:val="26"/>
        </w:rPr>
        <w:t>effected</w:t>
      </w:r>
      <w:proofErr w:type="spellEnd"/>
      <w:r w:rsidR="00AA5993">
        <w:rPr>
          <w:rFonts w:cs="Arial"/>
          <w:color w:val="000000"/>
          <w:w w:val="93"/>
          <w:sz w:val="26"/>
          <w:szCs w:val="26"/>
        </w:rPr>
        <w:t xml:space="preserve"> the final outcomes.</w:t>
      </w:r>
    </w:p>
    <w:p w:rsidR="007B0C1D" w:rsidRDefault="00AA5993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  <w:proofErr w:type="gramStart"/>
      <w:r>
        <w:rPr>
          <w:rFonts w:cs="Arial"/>
          <w:color w:val="000000"/>
          <w:w w:val="93"/>
          <w:sz w:val="26"/>
          <w:szCs w:val="26"/>
        </w:rPr>
        <w:t>By b</w:t>
      </w:r>
      <w:r w:rsidR="007B0C1D">
        <w:rPr>
          <w:rFonts w:cs="Arial"/>
          <w:color w:val="000000"/>
          <w:w w:val="93"/>
          <w:sz w:val="26"/>
          <w:szCs w:val="26"/>
        </w:rPr>
        <w:t>eing subject to severe bias by solicitors during court hearings.</w:t>
      </w:r>
      <w:proofErr w:type="gramEnd"/>
      <w:r>
        <w:rPr>
          <w:rFonts w:cs="Arial"/>
          <w:color w:val="000000"/>
          <w:w w:val="93"/>
          <w:sz w:val="26"/>
          <w:szCs w:val="26"/>
        </w:rPr>
        <w:t xml:space="preserve"> </w:t>
      </w:r>
    </w:p>
    <w:p w:rsidR="007B0C1D" w:rsidRDefault="007B0C1D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>Not being given sufficient time to present information to the court during hearings.</w:t>
      </w:r>
    </w:p>
    <w:p w:rsidR="007B0C1D" w:rsidRDefault="007B0C1D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>Being too upset / unwell but still having to attend court hearings.</w:t>
      </w:r>
    </w:p>
    <w:p w:rsidR="00E67420" w:rsidRDefault="00E67420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>When decisions are made by the court which I cannot a</w:t>
      </w:r>
      <w:r w:rsidR="00D62680">
        <w:rPr>
          <w:rFonts w:cs="Arial"/>
          <w:color w:val="000000"/>
          <w:w w:val="93"/>
          <w:sz w:val="26"/>
          <w:szCs w:val="26"/>
        </w:rPr>
        <w:t>ddress</w:t>
      </w:r>
      <w:r w:rsidR="007B0C1D">
        <w:rPr>
          <w:rFonts w:cs="Arial"/>
          <w:color w:val="000000"/>
          <w:w w:val="93"/>
          <w:sz w:val="26"/>
          <w:szCs w:val="26"/>
        </w:rPr>
        <w:t xml:space="preserve"> as I have no legal re</w:t>
      </w:r>
      <w:r>
        <w:rPr>
          <w:rFonts w:cs="Arial"/>
          <w:color w:val="000000"/>
          <w:w w:val="93"/>
          <w:sz w:val="26"/>
          <w:szCs w:val="26"/>
        </w:rPr>
        <w:t>presentative.</w:t>
      </w:r>
    </w:p>
    <w:p w:rsidR="00E67420" w:rsidRPr="00E67420" w:rsidRDefault="00E67420" w:rsidP="00444F69">
      <w:pPr>
        <w:widowControl w:val="0"/>
        <w:autoSpaceDE w:val="0"/>
        <w:autoSpaceDN w:val="0"/>
        <w:adjustRightInd w:val="0"/>
        <w:spacing w:before="0"/>
        <w:ind w:left="284"/>
        <w:rPr>
          <w:rFonts w:cs="Arial"/>
          <w:color w:val="000000"/>
          <w:w w:val="93"/>
          <w:sz w:val="26"/>
          <w:szCs w:val="26"/>
        </w:rPr>
      </w:pPr>
    </w:p>
    <w:p w:rsidR="00444F69" w:rsidRDefault="00444F69" w:rsidP="00444F69">
      <w:pPr>
        <w:numPr>
          <w:ilvl w:val="0"/>
          <w:numId w:val="1"/>
        </w:numPr>
        <w:spacing w:before="0"/>
        <w:contextualSpacing/>
        <w:rPr>
          <w:i/>
        </w:rPr>
      </w:pPr>
      <w:r>
        <w:rPr>
          <w:i/>
        </w:rPr>
        <w:t xml:space="preserve">Do you have any other thoughts, ideas or comments you would like to make about people with disability and the criminal justice system? </w:t>
      </w:r>
    </w:p>
    <w:p w:rsidR="00444F69" w:rsidRDefault="00444F69" w:rsidP="00444F69">
      <w:pPr>
        <w:widowControl w:val="0"/>
        <w:autoSpaceDE w:val="0"/>
        <w:autoSpaceDN w:val="0"/>
        <w:adjustRightInd w:val="0"/>
        <w:spacing w:before="0"/>
        <w:rPr>
          <w:rFonts w:cs="Arial"/>
          <w:i/>
          <w:color w:val="000000"/>
          <w:w w:val="93"/>
          <w:sz w:val="26"/>
          <w:szCs w:val="26"/>
        </w:rPr>
      </w:pPr>
    </w:p>
    <w:p w:rsidR="00E67420" w:rsidRDefault="00E67420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 xml:space="preserve">I believe that people with disabilities can have a very difficult time gaining representation and being heard in any court. I believe that regardless of the court, persons with disabilities should be offered legal representation as a way of course and that this </w:t>
      </w:r>
      <w:r w:rsidR="00D62680">
        <w:rPr>
          <w:rFonts w:cs="Arial"/>
          <w:color w:val="000000"/>
          <w:w w:val="93"/>
          <w:sz w:val="26"/>
          <w:szCs w:val="26"/>
        </w:rPr>
        <w:t xml:space="preserve">practice </w:t>
      </w:r>
      <w:r>
        <w:rPr>
          <w:rFonts w:cs="Arial"/>
          <w:color w:val="000000"/>
          <w:w w:val="93"/>
          <w:sz w:val="26"/>
          <w:szCs w:val="26"/>
        </w:rPr>
        <w:t xml:space="preserve">should be adopted in fundamental legal policy in Australia. Without this policy operating and in place today, Australia’s courts already </w:t>
      </w:r>
      <w:r w:rsidR="00AA5993">
        <w:rPr>
          <w:rFonts w:cs="Arial"/>
          <w:color w:val="000000"/>
          <w:w w:val="93"/>
          <w:sz w:val="26"/>
          <w:szCs w:val="26"/>
        </w:rPr>
        <w:t xml:space="preserve">greatly </w:t>
      </w:r>
      <w:r>
        <w:rPr>
          <w:rFonts w:cs="Arial"/>
          <w:color w:val="000000"/>
          <w:w w:val="93"/>
          <w:sz w:val="26"/>
          <w:szCs w:val="26"/>
        </w:rPr>
        <w:t>discriminate against the disabled.</w:t>
      </w:r>
    </w:p>
    <w:p w:rsidR="00AA5993" w:rsidRDefault="00E67420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 xml:space="preserve">There are many disabilities which </w:t>
      </w:r>
      <w:proofErr w:type="gramStart"/>
      <w:r>
        <w:rPr>
          <w:rFonts w:cs="Arial"/>
          <w:color w:val="000000"/>
          <w:w w:val="93"/>
          <w:sz w:val="26"/>
          <w:szCs w:val="26"/>
        </w:rPr>
        <w:t>effect</w:t>
      </w:r>
      <w:proofErr w:type="gramEnd"/>
      <w:r>
        <w:rPr>
          <w:rFonts w:cs="Arial"/>
          <w:color w:val="000000"/>
          <w:w w:val="93"/>
          <w:sz w:val="26"/>
          <w:szCs w:val="26"/>
        </w:rPr>
        <w:t xml:space="preserve"> a person’s ability to understand and participate in court process</w:t>
      </w:r>
      <w:r w:rsidR="007B0C1D">
        <w:rPr>
          <w:rFonts w:cs="Arial"/>
          <w:color w:val="000000"/>
          <w:w w:val="93"/>
          <w:sz w:val="26"/>
          <w:szCs w:val="26"/>
        </w:rPr>
        <w:t>es</w:t>
      </w:r>
      <w:r w:rsidR="00AA5993">
        <w:rPr>
          <w:rFonts w:cs="Arial"/>
          <w:color w:val="000000"/>
          <w:w w:val="93"/>
          <w:sz w:val="26"/>
          <w:szCs w:val="26"/>
        </w:rPr>
        <w:t xml:space="preserve">. Important decisions and changes can be made during a court hearing and having this kind of disability </w:t>
      </w:r>
      <w:r>
        <w:rPr>
          <w:rFonts w:cs="Arial"/>
          <w:color w:val="000000"/>
          <w:w w:val="93"/>
          <w:sz w:val="26"/>
          <w:szCs w:val="26"/>
        </w:rPr>
        <w:t xml:space="preserve">could disadvantage them further and prevent true and just outcomes. </w:t>
      </w:r>
    </w:p>
    <w:p w:rsidR="00444F69" w:rsidRDefault="00D62680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lastRenderedPageBreak/>
        <w:t xml:space="preserve">In a policy to provide legal representation to people with disabilities, an assessment of </w:t>
      </w:r>
      <w:r w:rsidR="00AA5993">
        <w:rPr>
          <w:rFonts w:cs="Arial"/>
          <w:color w:val="000000"/>
          <w:w w:val="93"/>
          <w:sz w:val="26"/>
          <w:szCs w:val="26"/>
        </w:rPr>
        <w:t>the</w:t>
      </w:r>
      <w:r w:rsidR="007B0C1D">
        <w:rPr>
          <w:rFonts w:cs="Arial"/>
          <w:color w:val="000000"/>
          <w:w w:val="93"/>
          <w:sz w:val="26"/>
          <w:szCs w:val="26"/>
        </w:rPr>
        <w:t xml:space="preserve"> </w:t>
      </w:r>
      <w:r>
        <w:rPr>
          <w:rFonts w:cs="Arial"/>
          <w:color w:val="000000"/>
          <w:w w:val="93"/>
          <w:sz w:val="26"/>
          <w:szCs w:val="26"/>
        </w:rPr>
        <w:t xml:space="preserve">need </w:t>
      </w:r>
      <w:r w:rsidR="007B0C1D">
        <w:rPr>
          <w:rFonts w:cs="Arial"/>
          <w:color w:val="000000"/>
          <w:w w:val="93"/>
          <w:sz w:val="26"/>
          <w:szCs w:val="26"/>
        </w:rPr>
        <w:t xml:space="preserve">for legal services </w:t>
      </w:r>
      <w:r>
        <w:rPr>
          <w:rFonts w:cs="Arial"/>
          <w:color w:val="000000"/>
          <w:w w:val="93"/>
          <w:sz w:val="26"/>
          <w:szCs w:val="26"/>
        </w:rPr>
        <w:t>could be included</w:t>
      </w:r>
      <w:r w:rsidR="007B0C1D">
        <w:rPr>
          <w:rFonts w:cs="Arial"/>
          <w:color w:val="000000"/>
          <w:w w:val="93"/>
          <w:sz w:val="26"/>
          <w:szCs w:val="26"/>
        </w:rPr>
        <w:t xml:space="preserve"> and is one I feel is a responsibility of the courts</w:t>
      </w:r>
      <w:r>
        <w:rPr>
          <w:rFonts w:cs="Arial"/>
          <w:color w:val="000000"/>
          <w:w w:val="93"/>
          <w:sz w:val="26"/>
          <w:szCs w:val="26"/>
        </w:rPr>
        <w:t>.</w:t>
      </w:r>
      <w:r w:rsidR="00AA5993">
        <w:rPr>
          <w:rFonts w:cs="Arial"/>
          <w:color w:val="000000"/>
          <w:w w:val="93"/>
          <w:sz w:val="26"/>
          <w:szCs w:val="26"/>
        </w:rPr>
        <w:t xml:space="preserve"> Without ensuring that all participants in a court case have equal access to legal representation it </w:t>
      </w:r>
      <w:proofErr w:type="spellStart"/>
      <w:r w:rsidR="00AA5993">
        <w:rPr>
          <w:rFonts w:cs="Arial"/>
          <w:color w:val="000000"/>
          <w:w w:val="93"/>
          <w:sz w:val="26"/>
          <w:szCs w:val="26"/>
        </w:rPr>
        <w:t>can not</w:t>
      </w:r>
      <w:proofErr w:type="spellEnd"/>
      <w:r w:rsidR="00AA5993">
        <w:rPr>
          <w:rFonts w:cs="Arial"/>
          <w:color w:val="000000"/>
          <w:w w:val="93"/>
          <w:sz w:val="26"/>
          <w:szCs w:val="26"/>
        </w:rPr>
        <w:t xml:space="preserve"> be considered a fair and just process.</w:t>
      </w:r>
    </w:p>
    <w:p w:rsidR="00E67420" w:rsidRDefault="00E67420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 xml:space="preserve">I </w:t>
      </w:r>
      <w:r w:rsidR="007B0C1D">
        <w:rPr>
          <w:rFonts w:cs="Arial"/>
          <w:color w:val="000000"/>
          <w:w w:val="93"/>
          <w:sz w:val="26"/>
          <w:szCs w:val="26"/>
        </w:rPr>
        <w:t xml:space="preserve">also </w:t>
      </w:r>
      <w:r>
        <w:rPr>
          <w:rFonts w:cs="Arial"/>
          <w:color w:val="000000"/>
          <w:w w:val="93"/>
          <w:sz w:val="26"/>
          <w:szCs w:val="26"/>
        </w:rPr>
        <w:t xml:space="preserve">believe that where a person with a disability is involved in a court case, regardless of the court, there should be a transparent process in place to </w:t>
      </w:r>
      <w:r w:rsidR="00AA5993">
        <w:rPr>
          <w:rFonts w:cs="Arial"/>
          <w:color w:val="000000"/>
          <w:w w:val="93"/>
          <w:sz w:val="26"/>
          <w:szCs w:val="26"/>
        </w:rPr>
        <w:t xml:space="preserve">review </w:t>
      </w:r>
      <w:r>
        <w:rPr>
          <w:rFonts w:cs="Arial"/>
          <w:color w:val="000000"/>
          <w:w w:val="93"/>
          <w:sz w:val="26"/>
          <w:szCs w:val="26"/>
        </w:rPr>
        <w:t>the case to ensure there has been a true and just outcome free of bias and discrimination.</w:t>
      </w:r>
    </w:p>
    <w:p w:rsidR="00B71623" w:rsidRDefault="00B71623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  <w:r>
        <w:rPr>
          <w:rFonts w:cs="Arial"/>
          <w:color w:val="000000"/>
          <w:w w:val="93"/>
          <w:sz w:val="26"/>
          <w:szCs w:val="26"/>
        </w:rPr>
        <w:t>---------------------------------------------------------------------------------------------------------------</w:t>
      </w:r>
    </w:p>
    <w:p w:rsidR="00B71623" w:rsidRDefault="00B71623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</w:p>
    <w:p w:rsidR="00B71623" w:rsidRDefault="00B71623" w:rsidP="00444F69">
      <w:pPr>
        <w:widowControl w:val="0"/>
        <w:autoSpaceDE w:val="0"/>
        <w:autoSpaceDN w:val="0"/>
        <w:adjustRightInd w:val="0"/>
        <w:spacing w:before="0"/>
        <w:rPr>
          <w:rFonts w:cs="Arial"/>
          <w:color w:val="000000"/>
          <w:w w:val="93"/>
          <w:sz w:val="26"/>
          <w:szCs w:val="26"/>
        </w:rPr>
      </w:pPr>
    </w:p>
    <w:p w:rsidR="00FF5371" w:rsidRDefault="00FF5371"/>
    <w:sectPr w:rsidR="00F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78" w:rsidRDefault="00813E78" w:rsidP="00444F69">
      <w:pPr>
        <w:spacing w:before="0" w:after="0"/>
      </w:pPr>
      <w:r>
        <w:separator/>
      </w:r>
    </w:p>
  </w:endnote>
  <w:endnote w:type="continuationSeparator" w:id="0">
    <w:p w:rsidR="00813E78" w:rsidRDefault="00813E78" w:rsidP="00444F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EC" w:rsidRDefault="00A80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EC" w:rsidRDefault="00A80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EC" w:rsidRDefault="00A80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78" w:rsidRDefault="00813E78" w:rsidP="00444F69">
      <w:pPr>
        <w:spacing w:before="0" w:after="0"/>
      </w:pPr>
      <w:r>
        <w:separator/>
      </w:r>
    </w:p>
  </w:footnote>
  <w:footnote w:type="continuationSeparator" w:id="0">
    <w:p w:rsidR="00813E78" w:rsidRDefault="00813E78" w:rsidP="00444F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EC" w:rsidRDefault="00AB3C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onymo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D68" w:rsidRDefault="00AB3C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onymous"/>
          <w10:wrap anchorx="margin" anchory="margin"/>
        </v:shape>
      </w:pict>
    </w:r>
    <w:r w:rsidR="00925D68">
      <w:t xml:space="preserve">Submission 9 </w:t>
    </w:r>
    <w:r w:rsidR="00925D68">
      <w:tab/>
    </w:r>
  </w:p>
  <w:p w:rsidR="00925D68" w:rsidRDefault="00925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EC" w:rsidRDefault="00AB3C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onymo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FCF"/>
    <w:multiLevelType w:val="hybridMultilevel"/>
    <w:tmpl w:val="D65C1BAC"/>
    <w:lvl w:ilvl="0" w:tplc="BE401E9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80A6A"/>
    <w:multiLevelType w:val="hybridMultilevel"/>
    <w:tmpl w:val="2A4887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221D65"/>
    <w:multiLevelType w:val="hybridMultilevel"/>
    <w:tmpl w:val="2A4887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22C"/>
    <w:multiLevelType w:val="hybridMultilevel"/>
    <w:tmpl w:val="581A4D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E14FE3"/>
    <w:multiLevelType w:val="hybridMultilevel"/>
    <w:tmpl w:val="2ED28A76"/>
    <w:lvl w:ilvl="0" w:tplc="78DCFDE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93318"/>
    <w:multiLevelType w:val="hybridMultilevel"/>
    <w:tmpl w:val="95D0E0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6E9954">
      <w:start w:val="1"/>
      <w:numFmt w:val="bullet"/>
      <w:lvlText w:val="q"/>
      <w:lvlJc w:val="left"/>
      <w:pPr>
        <w:ind w:left="1211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69"/>
    <w:rsid w:val="00444F69"/>
    <w:rsid w:val="007A2926"/>
    <w:rsid w:val="007B0C1D"/>
    <w:rsid w:val="00813E78"/>
    <w:rsid w:val="00925D68"/>
    <w:rsid w:val="00A80CEC"/>
    <w:rsid w:val="00AA5993"/>
    <w:rsid w:val="00AB3C77"/>
    <w:rsid w:val="00B71623"/>
    <w:rsid w:val="00D17177"/>
    <w:rsid w:val="00D62680"/>
    <w:rsid w:val="00E67420"/>
    <w:rsid w:val="00ED2CB4"/>
    <w:rsid w:val="00F10620"/>
    <w:rsid w:val="00F92446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69"/>
    <w:pPr>
      <w:spacing w:before="240" w:after="240" w:line="240" w:lineRule="auto"/>
    </w:pPr>
    <w:rPr>
      <w:rFonts w:ascii="Arial" w:eastAsia="MS Mincho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F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4F69"/>
  </w:style>
  <w:style w:type="paragraph" w:styleId="Footer">
    <w:name w:val="footer"/>
    <w:basedOn w:val="Normal"/>
    <w:link w:val="FooterChar"/>
    <w:uiPriority w:val="99"/>
    <w:unhideWhenUsed/>
    <w:rsid w:val="00444F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4F69"/>
  </w:style>
  <w:style w:type="paragraph" w:styleId="ListParagraph">
    <w:name w:val="List Paragraph"/>
    <w:basedOn w:val="Normal"/>
    <w:uiPriority w:val="34"/>
    <w:qFormat/>
    <w:rsid w:val="00444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D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68"/>
    <w:rPr>
      <w:rFonts w:ascii="Tahoma" w:eastAsia="MS Mincho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69"/>
    <w:pPr>
      <w:spacing w:before="240" w:after="240" w:line="240" w:lineRule="auto"/>
    </w:pPr>
    <w:rPr>
      <w:rFonts w:ascii="Arial" w:eastAsia="MS Mincho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F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4F69"/>
  </w:style>
  <w:style w:type="paragraph" w:styleId="Footer">
    <w:name w:val="footer"/>
    <w:basedOn w:val="Normal"/>
    <w:link w:val="FooterChar"/>
    <w:uiPriority w:val="99"/>
    <w:unhideWhenUsed/>
    <w:rsid w:val="00444F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4F69"/>
  </w:style>
  <w:style w:type="paragraph" w:styleId="ListParagraph">
    <w:name w:val="List Paragraph"/>
    <w:basedOn w:val="Normal"/>
    <w:uiPriority w:val="34"/>
    <w:qFormat/>
    <w:rsid w:val="00444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D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68"/>
    <w:rPr>
      <w:rFonts w:ascii="Tahoma" w:eastAsia="MS Mincho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17F1-F14A-46F7-B82F-69DAE184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tslloyd</dc:creator>
  <cp:lastModifiedBy>Penny Gerstle</cp:lastModifiedBy>
  <cp:revision>2</cp:revision>
  <dcterms:created xsi:type="dcterms:W3CDTF">2014-02-10T03:42:00Z</dcterms:created>
  <dcterms:modified xsi:type="dcterms:W3CDTF">2014-02-10T03:42:00Z</dcterms:modified>
</cp:coreProperties>
</file>