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85" w:rsidRDefault="009A28EE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margin-left:65.35pt;margin-top:69pt;width:468pt;height:312.7pt;z-index:-251660800;mso-wrap-distance-left:0;mso-wrap-distance-right:0;mso-position-horizontal-relative:page;mso-position-vertical-relative:page" filled="f" stroked="f">
            <v:textbox inset="0,0,0,0">
              <w:txbxContent>
                <w:p w:rsidR="00711F85" w:rsidRDefault="009A28EE">
                  <w:pPr>
                    <w:spacing w:before="25" w:line="289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REQUEST TO JOIN EXEMPTION APPLICATION LODGED BY THE DEPARTMENT OF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FAMILIES, HOUSING, COMMUNITY SERVICES AND INDIGENOUS AFFAIRS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)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 xml:space="preserve">UNDER S55 OF 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</w:rPr>
                    <w:t xml:space="preserve">THE DISABILITY DISCRIMINATION ACT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(1992) (CTH)</w:t>
                  </w:r>
                </w:p>
                <w:p w:rsidR="00711F85" w:rsidRDefault="009A28EE">
                  <w:pPr>
                    <w:spacing w:before="735" w:line="247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seek to join/support the exemption application submitted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as follows:</w:t>
                  </w:r>
                </w:p>
                <w:p w:rsidR="00711F85" w:rsidRDefault="009A28EE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864"/>
                    </w:tabs>
                    <w:spacing w:before="213" w:line="290" w:lineRule="exact"/>
                    <w:ind w:left="864" w:right="504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IM/e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seek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an exemption for all existing ADEs from sections 15 and 24 of the DDA, and the Commonwealth (and officers of the Commonwealth) from section 29 for a period of th</w:t>
                  </w:r>
                  <w:r>
                    <w:rPr>
                      <w:rFonts w:ascii="Arial" w:eastAsia="Arial" w:hAnsi="Arial"/>
                      <w:color w:val="000000"/>
                    </w:rPr>
                    <w:t>ree years.</w:t>
                  </w:r>
                </w:p>
                <w:p w:rsidR="00711F85" w:rsidRDefault="009A28EE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864"/>
                    </w:tabs>
                    <w:spacing w:before="240" w:line="269" w:lineRule="exact"/>
                    <w:ind w:left="864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This exemption would apply to use of the BSWAT to:</w:t>
                  </w:r>
                </w:p>
                <w:p w:rsidR="00711F85" w:rsidRDefault="009A28EE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224"/>
                    </w:tabs>
                    <w:spacing w:before="247" w:line="247" w:lineRule="exact"/>
                    <w:ind w:left="1224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assess wages for employees; and</w:t>
                  </w:r>
                </w:p>
                <w:p w:rsidR="00711F85" w:rsidRDefault="009A28EE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224"/>
                    </w:tabs>
                    <w:spacing w:before="201" w:line="288" w:lineRule="exact"/>
                    <w:ind w:left="1224" w:right="864" w:hanging="360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pay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wages to ADE employees based on assessments conducted under the BSWAT.</w:t>
                  </w:r>
                </w:p>
                <w:p w:rsidR="00711F85" w:rsidRDefault="009A28EE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864"/>
                    </w:tabs>
                    <w:spacing w:before="215" w:after="712" w:line="294" w:lineRule="exact"/>
                    <w:ind w:left="864" w:right="504" w:hanging="36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</w:rPr>
                    <w:t xml:space="preserve">The proposed exemption would apply while alternative wage setting arrangements are being considered, devised and/or established and implemented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2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2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69.65pt;margin-top:381.7pt;width:455.7pt;height:13.6pt;z-index:-251659776;mso-wrap-distance-left:0;mso-wrap-distance-right:0;mso-position-horizontal-relative:page;mso-position-vertical-relative:page" filled="f" stroked="f">
            <v:textbox inset="0,0,0,0">
              <w:txbxContent>
                <w:p w:rsidR="00711F85" w:rsidRDefault="009A28EE">
                  <w:pPr>
                    <w:tabs>
                      <w:tab w:val="left" w:pos="2520"/>
                    </w:tabs>
                    <w:spacing w:before="23" w:after="1" w:line="247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</w:rPr>
                    <w:t>NAME: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</w:rPr>
                    <w:tab/>
                    <w:t>Anthony J Bennett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65.75pt;margin-top:395.3pt;width:463.2pt;height:66.7pt;z-index:-251658752;mso-wrap-distance-left:0;mso-wrap-distance-right:0;mso-position-horizontal-relative:page;mso-position-vertical-relative:page" filled="f" stroked="f">
            <v:textbox inset="0,0,0,0">
              <w:txbxContent>
                <w:p w:rsidR="00711F85" w:rsidRDefault="00711F85">
                  <w:pPr>
                    <w:spacing w:before="268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43"/>
                    <w:gridCol w:w="421"/>
                    <w:gridCol w:w="217"/>
                    <w:gridCol w:w="383"/>
                    <w:gridCol w:w="663"/>
                    <w:gridCol w:w="293"/>
                    <w:gridCol w:w="6744"/>
                  </w:tblGrid>
                  <w:tr w:rsidR="00711F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</w:trPr>
                    <w:tc>
                      <w:tcPr>
                        <w:tcW w:w="2227" w:type="dxa"/>
                        <w:gridSpan w:val="5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711F85" w:rsidRDefault="009A28EE">
                        <w:pPr>
                          <w:spacing w:after="252" w:line="222" w:lineRule="exact"/>
                          <w:ind w:right="340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ORGANISATION: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711F85" w:rsidRDefault="00711F85"/>
                    </w:tc>
                    <w:tc>
                      <w:tcPr>
                        <w:tcW w:w="6744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5" w:space="0" w:color="000000"/>
                          <w:right w:val="none" w:sz="0" w:space="0" w:color="000000"/>
                        </w:tcBorders>
                      </w:tcPr>
                      <w:p w:rsidR="00711F85" w:rsidRDefault="009A28EE">
                        <w:pPr>
                          <w:spacing w:after="242" w:line="232" w:lineRule="exact"/>
                          <w:ind w:left="144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bookmarkStart w:id="0" w:name="_GoBack"/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Nambucca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Valley Phoenix Ltd</w:t>
                        </w:r>
                        <w:bookmarkEnd w:id="0"/>
                      </w:p>
                    </w:tc>
                  </w:tr>
                  <w:tr w:rsidR="00711F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3"/>
                    </w:trPr>
                    <w:tc>
                      <w:tcPr>
                        <w:tcW w:w="1564" w:type="dxa"/>
                        <w:gridSpan w:val="4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711F85" w:rsidRDefault="009A28EE">
                        <w:pPr>
                          <w:spacing w:after="242" w:line="247" w:lineRule="exact"/>
                          <w:ind w:right="340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POSITION: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711F85" w:rsidRDefault="00711F85"/>
                    </w:tc>
                    <w:tc>
                      <w:tcPr>
                        <w:tcW w:w="293" w:type="dxa"/>
                        <w:tcBorders>
                          <w:top w:val="none" w:sz="0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:rsidR="00711F85" w:rsidRDefault="00711F85"/>
                    </w:tc>
                    <w:tc>
                      <w:tcPr>
                        <w:tcW w:w="6744" w:type="dxa"/>
                        <w:tcBorders>
                          <w:top w:val="single" w:sz="5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</w:tcPr>
                      <w:p w:rsidR="00711F85" w:rsidRDefault="009A28EE">
                        <w:pPr>
                          <w:spacing w:after="232" w:line="247" w:lineRule="exact"/>
                          <w:ind w:left="144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Manager</w:t>
                        </w:r>
                      </w:p>
                    </w:tc>
                  </w:tr>
                  <w:tr w:rsidR="00711F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3"/>
                    </w:trPr>
                    <w:tc>
                      <w:tcPr>
                        <w:tcW w:w="54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711F85" w:rsidRDefault="00711F85"/>
                    </w:tc>
                    <w:tc>
                      <w:tcPr>
                        <w:tcW w:w="421" w:type="dxa"/>
                        <w:tcBorders>
                          <w:top w:val="single" w:sz="2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711F85" w:rsidRDefault="00711F85"/>
                    </w:tc>
                    <w:tc>
                      <w:tcPr>
                        <w:tcW w:w="21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711F85" w:rsidRDefault="00711F85"/>
                    </w:tc>
                    <w:tc>
                      <w:tcPr>
                        <w:tcW w:w="383" w:type="dxa"/>
                        <w:tcBorders>
                          <w:top w:val="single" w:sz="2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711F85" w:rsidRDefault="00711F85"/>
                    </w:tc>
                    <w:tc>
                      <w:tcPr>
                        <w:tcW w:w="66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711F85" w:rsidRDefault="00711F85"/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711F85" w:rsidRDefault="00711F85"/>
                    </w:tc>
                    <w:tc>
                      <w:tcPr>
                        <w:tcW w:w="6744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711F85" w:rsidRDefault="00711F85"/>
                    </w:tc>
                  </w:tr>
                </w:tbl>
                <w:p w:rsidR="00000000" w:rsidRDefault="009A28EE"/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65.75pt;margin-top:462pt;width:463.2pt;height:87.1pt;z-index:-251657728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35"/>
                    <w:gridCol w:w="6729"/>
                  </w:tblGrid>
                  <w:tr w:rsidR="00711F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6"/>
                    </w:trPr>
                    <w:tc>
                      <w:tcPr>
                        <w:tcW w:w="2535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single" w:sz="0" w:space="0" w:color="000000"/>
                          <w:right w:val="none" w:sz="0" w:space="0" w:color="000000"/>
                        </w:tcBorders>
                      </w:tcPr>
                      <w:p w:rsidR="00711F85" w:rsidRDefault="009A28EE">
                        <w:pPr>
                          <w:spacing w:line="246" w:lineRule="exact"/>
                          <w:ind w:left="144" w:right="144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SIGNATURE: By signing this document I certify that I have authority to sign on behalf of the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organisation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named</w:t>
                        </w:r>
                      </w:p>
                      <w:p w:rsidR="00711F85" w:rsidRDefault="009A28EE">
                        <w:pPr>
                          <w:tabs>
                            <w:tab w:val="left" w:leader="underscore" w:pos="1080"/>
                          </w:tabs>
                          <w:spacing w:before="6" w:line="249" w:lineRule="exact"/>
                          <w:ind w:left="144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9"/>
                            <w:u w:val="single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9"/>
                            <w:u w:val="single"/>
                          </w:rPr>
                          <w:t>above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ab/>
                        </w:r>
                      </w:p>
                    </w:tc>
                    <w:tc>
                      <w:tcPr>
                        <w:tcW w:w="6729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single" w:sz="0" w:space="0" w:color="000000"/>
                          <w:right w:val="none" w:sz="0" w:space="0" w:color="000000"/>
                        </w:tcBorders>
                      </w:tcPr>
                      <w:p w:rsidR="00711F85" w:rsidRDefault="00711F85">
                        <w:pPr>
                          <w:spacing w:after="1468" w:line="264" w:lineRule="exact"/>
                          <w:ind w:right="5270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</w:p>
                    </w:tc>
                  </w:tr>
                  <w:tr w:rsidR="00711F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55"/>
                    </w:trPr>
                    <w:tc>
                      <w:tcPr>
                        <w:tcW w:w="2535" w:type="dxa"/>
                        <w:vMerge/>
                        <w:tcBorders>
                          <w:top w:val="single" w:sz="0" w:space="0" w:color="000000"/>
                          <w:left w:val="none" w:sz="0" w:space="0" w:color="000000"/>
                          <w:bottom w:val="single" w:sz="0" w:space="0" w:color="000000"/>
                          <w:right w:val="none" w:sz="0" w:space="0" w:color="000000"/>
                        </w:tcBorders>
                      </w:tcPr>
                      <w:p w:rsidR="00711F85" w:rsidRDefault="00711F85"/>
                    </w:tc>
                    <w:tc>
                      <w:tcPr>
                        <w:tcW w:w="6729" w:type="dxa"/>
                        <w:vMerge/>
                        <w:tcBorders>
                          <w:top w:val="singl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711F85" w:rsidRDefault="00711F85"/>
                    </w:tc>
                  </w:tr>
                  <w:tr w:rsidR="00711F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"/>
                    </w:trPr>
                    <w:tc>
                      <w:tcPr>
                        <w:tcW w:w="2535" w:type="dxa"/>
                        <w:vMerge/>
                        <w:tcBorders>
                          <w:top w:val="singl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711F85" w:rsidRDefault="00711F85"/>
                    </w:tc>
                    <w:tc>
                      <w:tcPr>
                        <w:tcW w:w="672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711F85" w:rsidRDefault="00711F85"/>
                    </w:tc>
                  </w:tr>
                </w:tbl>
                <w:p w:rsidR="00000000" w:rsidRDefault="009A28EE"/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65.75pt;margin-top:573.6pt;width:464.4pt;height:166.3pt;z-index:-251656704;mso-wrap-distance-left:0;mso-wrap-distance-right:0;mso-position-horizontal-relative:page;mso-position-vertical-relative:page" filled="f">
            <v:textbox inset="0,0,0,0">
              <w:txbxContent>
                <w:p w:rsidR="00711F85" w:rsidRDefault="009A28EE">
                  <w:pPr>
                    <w:spacing w:before="10" w:line="243" w:lineRule="exact"/>
                    <w:ind w:left="72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"/>
                    </w:rPr>
                    <w:t>COMMENTS</w:t>
                  </w:r>
                </w:p>
                <w:p w:rsidR="00711F85" w:rsidRDefault="009A28EE">
                  <w:pPr>
                    <w:spacing w:before="260" w:after="1510" w:line="253" w:lineRule="exact"/>
                    <w:ind w:left="72" w:right="144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The recent High Court decision effectively terminating the wage assessments with a competency component is having huge negative effects on small ADE such as ours which is located in a high unemployment, low socio-economic Local Government Area. The decisio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n has effectively doubled the hourly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rate which, with poor opportunities for work, reduce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the hours offered with a resultant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demoralisation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of the supported employees.</w:t>
                  </w:r>
                </w:p>
              </w:txbxContent>
            </v:textbox>
            <w10:wrap type="square" anchorx="page" anchory="page"/>
          </v:shape>
        </w:pict>
      </w:r>
    </w:p>
    <w:sectPr w:rsidR="00711F85">
      <w:pgSz w:w="11914" w:h="16848"/>
      <w:pgMar w:top="1092" w:right="1247" w:bottom="1044" w:left="13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36F79"/>
    <w:multiLevelType w:val="multilevel"/>
    <w:tmpl w:val="6FCE9F9C"/>
    <w:lvl w:ilvl="0">
      <w:start w:val="1"/>
      <w:numFmt w:val="lowerLetter"/>
      <w:lvlText w:val="(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C108B9"/>
    <w:multiLevelType w:val="multilevel"/>
    <w:tmpl w:val="9DE87E90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711F85"/>
    <w:rsid w:val="00711F85"/>
    <w:rsid w:val="009A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Human Rights Commission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Emery</dc:creator>
  <cp:lastModifiedBy>Lara Emery</cp:lastModifiedBy>
  <cp:revision>2</cp:revision>
  <dcterms:created xsi:type="dcterms:W3CDTF">2013-12-11T03:08:00Z</dcterms:created>
  <dcterms:modified xsi:type="dcterms:W3CDTF">2013-12-11T03:08:00Z</dcterms:modified>
</cp:coreProperties>
</file>