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17997" w14:textId="77777777" w:rsidR="00D2187B" w:rsidRDefault="00D2187B" w:rsidP="00204F23">
      <w:pPr>
        <w:pStyle w:val="Heading1"/>
        <w:spacing w:after="0"/>
        <w:rPr>
          <w:sz w:val="44"/>
          <w:szCs w:val="44"/>
        </w:rPr>
      </w:pPr>
      <w:bookmarkStart w:id="0" w:name="_Toc418002714"/>
      <w:bookmarkStart w:id="1" w:name="_Toc418002770"/>
      <w:bookmarkStart w:id="2" w:name="_Toc418057654"/>
      <w:bookmarkStart w:id="3" w:name="_Toc420566282"/>
    </w:p>
    <w:p w14:paraId="39B16FC1" w14:textId="77777777" w:rsidR="00E06273" w:rsidRPr="00E06273" w:rsidRDefault="00E06273" w:rsidP="00E06273">
      <w:pPr>
        <w:pStyle w:val="Heading1"/>
      </w:pPr>
      <w:bookmarkStart w:id="4" w:name="_Toc52287553"/>
      <w:bookmarkEnd w:id="0"/>
      <w:bookmarkEnd w:id="1"/>
      <w:bookmarkEnd w:id="2"/>
      <w:bookmarkEnd w:id="3"/>
      <w:r w:rsidRPr="00E06273">
        <w:t>Response to Australian Railways Association exemption application (2020)</w:t>
      </w:r>
      <w:bookmarkEnd w:id="4"/>
    </w:p>
    <w:p w14:paraId="06446608" w14:textId="77777777" w:rsidR="004C1741" w:rsidRPr="00AA0BB0" w:rsidRDefault="004C1741" w:rsidP="00BF4DDE">
      <w:pPr>
        <w:pStyle w:val="Title"/>
        <w:pBdr>
          <w:bottom w:val="none" w:sz="0" w:space="0" w:color="auto"/>
        </w:pBdr>
        <w:rPr>
          <w:rFonts w:asciiTheme="minorHAnsi" w:eastAsiaTheme="minorHAnsi" w:hAnsiTheme="minorHAnsi" w:cstheme="minorBidi"/>
          <w:b/>
          <w:color w:val="081594"/>
          <w:spacing w:val="0"/>
          <w:kern w:val="0"/>
          <w:sz w:val="36"/>
          <w:szCs w:val="28"/>
        </w:rPr>
      </w:pPr>
    </w:p>
    <w:p w14:paraId="090AFF07" w14:textId="77777777" w:rsidR="006615B6" w:rsidRDefault="006615B6" w:rsidP="00E64E00"/>
    <w:p w14:paraId="05E652EA" w14:textId="77777777" w:rsidR="00F9055E" w:rsidRDefault="00F9055E" w:rsidP="00E64E00"/>
    <w:p w14:paraId="7007844A" w14:textId="77777777" w:rsidR="00F9055E" w:rsidRPr="00F9055E" w:rsidRDefault="00F9055E" w:rsidP="00E64E00"/>
    <w:p w14:paraId="6B6B0E4E" w14:textId="77777777" w:rsidR="00F9055E" w:rsidRDefault="00B7282E" w:rsidP="00E64E00">
      <w:r>
        <w:rPr>
          <w:noProof/>
          <w:lang w:eastAsia="en-AU"/>
        </w:rPr>
        <w:drawing>
          <wp:inline distT="0" distB="0" distL="0" distR="0" wp14:anchorId="07F54501" wp14:editId="6764EF1C">
            <wp:extent cx="5731510" cy="27978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W TAGLINE Logo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797810"/>
                    </a:xfrm>
                    <a:prstGeom prst="rect">
                      <a:avLst/>
                    </a:prstGeom>
                  </pic:spPr>
                </pic:pic>
              </a:graphicData>
            </a:graphic>
          </wp:inline>
        </w:drawing>
      </w:r>
    </w:p>
    <w:p w14:paraId="0510B742" w14:textId="77777777" w:rsidR="00F9055E" w:rsidRDefault="00F9055E" w:rsidP="00E64E00"/>
    <w:p w14:paraId="6D530842" w14:textId="77777777" w:rsidR="002E28CA" w:rsidRDefault="002E28CA" w:rsidP="00E64E00"/>
    <w:p w14:paraId="2570CF67" w14:textId="77777777" w:rsidR="006615B6" w:rsidRDefault="006615B6" w:rsidP="006615B6">
      <w:pPr>
        <w:shd w:val="clear" w:color="auto" w:fill="FFFFFF"/>
        <w:spacing w:after="0" w:line="270" w:lineRule="atLeast"/>
        <w:ind w:left="4320"/>
        <w:textAlignment w:val="baseline"/>
        <w:rPr>
          <w:rFonts w:eastAsia="Times New Roman" w:cs="Tahoma"/>
          <w:color w:val="000000"/>
          <w:szCs w:val="18"/>
          <w:lang w:eastAsia="en-AU"/>
        </w:rPr>
      </w:pPr>
    </w:p>
    <w:p w14:paraId="6C548FCB" w14:textId="77777777" w:rsidR="00AE261D" w:rsidRDefault="00AE261D">
      <w:pPr>
        <w:shd w:val="clear" w:color="auto" w:fill="FFFFFF" w:themeFill="background1"/>
        <w:spacing w:after="0" w:line="270" w:lineRule="atLeast"/>
        <w:ind w:left="4320"/>
        <w:textAlignment w:val="baseline"/>
        <w:rPr>
          <w:rFonts w:eastAsia="Times New Roman" w:cs="Tahoma"/>
          <w:color w:val="000000"/>
          <w:lang w:eastAsia="en-AU"/>
        </w:rPr>
      </w:pPr>
    </w:p>
    <w:p w14:paraId="14191858" w14:textId="77777777" w:rsidR="00AE261D" w:rsidRDefault="00AE261D">
      <w:pPr>
        <w:shd w:val="clear" w:color="auto" w:fill="FFFFFF" w:themeFill="background1"/>
        <w:spacing w:after="0" w:line="270" w:lineRule="atLeast"/>
        <w:ind w:left="4320"/>
        <w:textAlignment w:val="baseline"/>
        <w:rPr>
          <w:rFonts w:eastAsia="Times New Roman" w:cs="Tahoma"/>
          <w:color w:val="000000"/>
          <w:lang w:eastAsia="en-AU"/>
        </w:rPr>
      </w:pPr>
    </w:p>
    <w:p w14:paraId="0349DA15" w14:textId="77777777" w:rsidR="00AE261D" w:rsidRDefault="00AE261D">
      <w:pPr>
        <w:shd w:val="clear" w:color="auto" w:fill="FFFFFF" w:themeFill="background1"/>
        <w:spacing w:after="0" w:line="270" w:lineRule="atLeast"/>
        <w:ind w:left="4320"/>
        <w:textAlignment w:val="baseline"/>
        <w:rPr>
          <w:rFonts w:eastAsia="Times New Roman" w:cs="Tahoma"/>
          <w:color w:val="000000"/>
          <w:lang w:eastAsia="en-AU"/>
        </w:rPr>
      </w:pPr>
    </w:p>
    <w:p w14:paraId="1F36ADA6" w14:textId="77777777" w:rsidR="0057770A" w:rsidRDefault="0057770A" w:rsidP="00B10459">
      <w:pPr>
        <w:shd w:val="clear" w:color="auto" w:fill="FFFFFF" w:themeFill="background1"/>
        <w:spacing w:after="0" w:line="270" w:lineRule="atLeast"/>
        <w:ind w:left="4320"/>
        <w:textAlignment w:val="baseline"/>
        <w:rPr>
          <w:rFonts w:eastAsia="Times New Roman" w:cs="Tahoma"/>
          <w:color w:val="000000"/>
          <w:lang w:eastAsia="en-AU"/>
        </w:rPr>
      </w:pPr>
    </w:p>
    <w:p w14:paraId="7FCE14DE" w14:textId="77777777" w:rsidR="0057770A" w:rsidRDefault="0057770A" w:rsidP="00B10459">
      <w:pPr>
        <w:shd w:val="clear" w:color="auto" w:fill="FFFFFF" w:themeFill="background1"/>
        <w:spacing w:after="0" w:line="270" w:lineRule="atLeast"/>
        <w:ind w:left="4320"/>
        <w:textAlignment w:val="baseline"/>
        <w:rPr>
          <w:rFonts w:eastAsia="Times New Roman" w:cs="Tahoma"/>
          <w:color w:val="000000"/>
          <w:lang w:eastAsia="en-AU"/>
        </w:rPr>
      </w:pPr>
    </w:p>
    <w:p w14:paraId="3FB1E6E1" w14:textId="77777777" w:rsidR="0057770A" w:rsidRDefault="0057770A" w:rsidP="00B10459">
      <w:pPr>
        <w:shd w:val="clear" w:color="auto" w:fill="FFFFFF" w:themeFill="background1"/>
        <w:spacing w:after="0" w:line="270" w:lineRule="atLeast"/>
        <w:ind w:left="4320"/>
        <w:textAlignment w:val="baseline"/>
        <w:rPr>
          <w:rFonts w:eastAsia="Times New Roman" w:cs="Tahoma"/>
          <w:color w:val="000000"/>
          <w:lang w:eastAsia="en-AU"/>
        </w:rPr>
      </w:pPr>
    </w:p>
    <w:p w14:paraId="73D16CF8" w14:textId="64842291" w:rsidR="006615B6" w:rsidRDefault="006615B6" w:rsidP="00B10459">
      <w:pPr>
        <w:shd w:val="clear" w:color="auto" w:fill="FFFFFF" w:themeFill="background1"/>
        <w:spacing w:after="0" w:line="270" w:lineRule="atLeast"/>
        <w:ind w:left="4320"/>
        <w:textAlignment w:val="baseline"/>
        <w:rPr>
          <w:rFonts w:eastAsia="Times New Roman" w:cs="Tahoma"/>
          <w:color w:val="000000"/>
          <w:lang w:eastAsia="en-AU"/>
        </w:rPr>
      </w:pPr>
      <w:r w:rsidRPr="00992D15">
        <w:rPr>
          <w:rFonts w:eastAsia="Times New Roman" w:cs="Tahoma"/>
          <w:color w:val="000000"/>
          <w:lang w:eastAsia="en-AU"/>
        </w:rPr>
        <w:t>Submitted</w:t>
      </w:r>
      <w:r w:rsidR="00452083">
        <w:rPr>
          <w:rFonts w:eastAsia="Times New Roman" w:cs="Tahoma"/>
          <w:color w:val="000000"/>
          <w:lang w:eastAsia="en-AU"/>
        </w:rPr>
        <w:t xml:space="preserve"> to</w:t>
      </w:r>
      <w:r w:rsidRPr="00992D15">
        <w:rPr>
          <w:rFonts w:eastAsia="Times New Roman" w:cs="Tahoma"/>
          <w:color w:val="000000"/>
          <w:lang w:eastAsia="en-AU"/>
        </w:rPr>
        <w:t xml:space="preserve"> </w:t>
      </w:r>
      <w:r w:rsidR="00E06273" w:rsidRPr="00E06273">
        <w:rPr>
          <w:rFonts w:eastAsia="Times New Roman" w:cs="Tahoma"/>
          <w:color w:val="000000"/>
          <w:lang w:eastAsia="en-AU"/>
        </w:rPr>
        <w:t>The Australian Human Rights Commission</w:t>
      </w:r>
    </w:p>
    <w:p w14:paraId="11DFC42B" w14:textId="7F1D1EDD" w:rsidR="00812084" w:rsidRPr="00E06273" w:rsidRDefault="00E06273" w:rsidP="00E06273">
      <w:pPr>
        <w:shd w:val="clear" w:color="auto" w:fill="FFFFFF" w:themeFill="background1"/>
        <w:spacing w:after="0" w:line="270" w:lineRule="atLeast"/>
        <w:ind w:left="4320"/>
        <w:textAlignment w:val="baseline"/>
        <w:rPr>
          <w:rFonts w:eastAsia="Times New Roman" w:cs="Tahoma"/>
          <w:color w:val="000000"/>
          <w:lang w:eastAsia="en-AU"/>
        </w:rPr>
        <w:sectPr w:rsidR="00812084" w:rsidRPr="00E06273" w:rsidSect="00637569">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8" w:footer="708" w:gutter="0"/>
          <w:cols w:space="708"/>
          <w:docGrid w:linePitch="360"/>
        </w:sectPr>
      </w:pPr>
      <w:r>
        <w:rPr>
          <w:rFonts w:eastAsia="Times New Roman" w:cs="Tahoma"/>
          <w:color w:val="000000"/>
          <w:lang w:eastAsia="en-AU"/>
        </w:rPr>
        <w:t>September 2020</w:t>
      </w:r>
    </w:p>
    <w:p w14:paraId="444E5C08" w14:textId="004FD660" w:rsidR="00812084" w:rsidRDefault="00812084"/>
    <w:p w14:paraId="03D08E65" w14:textId="77777777" w:rsidR="005D2054" w:rsidRDefault="005D2054" w:rsidP="00992D15">
      <w:pPr>
        <w:ind w:left="4320"/>
      </w:pPr>
    </w:p>
    <w:bookmarkStart w:id="5" w:name="_Toc506452903" w:displacedByCustomXml="next"/>
    <w:bookmarkStart w:id="6" w:name="_Toc508281095" w:displacedByCustomXml="next"/>
    <w:bookmarkStart w:id="7" w:name="_Toc418057656" w:displacedByCustomXml="next"/>
    <w:bookmarkStart w:id="8" w:name="_Toc437265276" w:displacedByCustomXml="next"/>
    <w:bookmarkStart w:id="9" w:name="_Toc437346352" w:displacedByCustomXml="next"/>
    <w:sdt>
      <w:sdtPr>
        <w:rPr>
          <w:rFonts w:asciiTheme="minorHAnsi" w:eastAsiaTheme="minorHAnsi" w:hAnsiTheme="minorHAnsi" w:cstheme="minorBidi"/>
          <w:b w:val="0"/>
          <w:bCs w:val="0"/>
          <w:color w:val="auto"/>
          <w:sz w:val="24"/>
          <w:szCs w:val="24"/>
          <w:lang w:val="en-AU" w:eastAsia="en-US"/>
        </w:rPr>
        <w:id w:val="1459994162"/>
        <w:docPartObj>
          <w:docPartGallery w:val="Table of Contents"/>
          <w:docPartUnique/>
        </w:docPartObj>
      </w:sdtPr>
      <w:sdtEndPr>
        <w:rPr>
          <w:noProof/>
        </w:rPr>
      </w:sdtEndPr>
      <w:sdtContent>
        <w:p w14:paraId="7FED7669" w14:textId="314381DC" w:rsidR="00855580" w:rsidRPr="00CF7AF5" w:rsidRDefault="00855580">
          <w:pPr>
            <w:pStyle w:val="TOCHeading"/>
            <w:rPr>
              <w:rFonts w:asciiTheme="minorHAnsi" w:eastAsiaTheme="minorHAnsi" w:hAnsiTheme="minorHAnsi" w:cstheme="minorBidi"/>
              <w:bCs w:val="0"/>
              <w:color w:val="081594"/>
              <w:sz w:val="36"/>
              <w:lang w:val="en-AU" w:eastAsia="en-US"/>
            </w:rPr>
          </w:pPr>
          <w:r w:rsidRPr="00CF7AF5">
            <w:rPr>
              <w:rFonts w:asciiTheme="minorHAnsi" w:eastAsiaTheme="minorHAnsi" w:hAnsiTheme="minorHAnsi" w:cstheme="minorBidi"/>
              <w:bCs w:val="0"/>
              <w:color w:val="081594"/>
              <w:sz w:val="36"/>
              <w:lang w:val="en-AU" w:eastAsia="en-US"/>
            </w:rPr>
            <w:t>Contents</w:t>
          </w:r>
        </w:p>
        <w:p w14:paraId="348AAB0A" w14:textId="77ACE507" w:rsidR="007D0B6A" w:rsidRDefault="00855580">
          <w:pPr>
            <w:pStyle w:val="TOC1"/>
            <w:rPr>
              <w:rFonts w:eastAsiaTheme="minorEastAsia"/>
              <w:i w:val="0"/>
              <w:iCs w:val="0"/>
              <w:color w:val="auto"/>
              <w:sz w:val="22"/>
              <w:szCs w:val="22"/>
              <w:lang w:eastAsia="en-AU"/>
            </w:rPr>
          </w:pPr>
          <w:r w:rsidRPr="00CF7AF5">
            <w:rPr>
              <w:noProof w:val="0"/>
              <w:sz w:val="26"/>
              <w:szCs w:val="26"/>
            </w:rPr>
            <w:fldChar w:fldCharType="begin"/>
          </w:r>
          <w:r w:rsidRPr="00CF7AF5">
            <w:rPr>
              <w:sz w:val="26"/>
              <w:szCs w:val="26"/>
            </w:rPr>
            <w:instrText xml:space="preserve"> TOC \o "1-3" \h \z \u </w:instrText>
          </w:r>
          <w:r w:rsidRPr="00CF7AF5">
            <w:rPr>
              <w:noProof w:val="0"/>
              <w:sz w:val="26"/>
              <w:szCs w:val="26"/>
            </w:rPr>
            <w:fldChar w:fldCharType="separate"/>
          </w:r>
          <w:hyperlink w:anchor="_Toc52287553" w:history="1">
            <w:r w:rsidR="007D0B6A" w:rsidRPr="008F6A52">
              <w:rPr>
                <w:rStyle w:val="Hyperlink"/>
              </w:rPr>
              <w:t>Response to Australian Railways Association exemption application (2020)</w:t>
            </w:r>
            <w:r w:rsidR="007D0B6A">
              <w:rPr>
                <w:webHidden/>
              </w:rPr>
              <w:tab/>
            </w:r>
            <w:r w:rsidR="007D0B6A">
              <w:rPr>
                <w:webHidden/>
              </w:rPr>
              <w:fldChar w:fldCharType="begin"/>
            </w:r>
            <w:r w:rsidR="007D0B6A">
              <w:rPr>
                <w:webHidden/>
              </w:rPr>
              <w:instrText xml:space="preserve"> PAGEREF _Toc52287553 \h </w:instrText>
            </w:r>
            <w:r w:rsidR="007D0B6A">
              <w:rPr>
                <w:webHidden/>
              </w:rPr>
            </w:r>
            <w:r w:rsidR="007D0B6A">
              <w:rPr>
                <w:webHidden/>
              </w:rPr>
              <w:fldChar w:fldCharType="separate"/>
            </w:r>
            <w:r w:rsidR="00096D15">
              <w:rPr>
                <w:webHidden/>
              </w:rPr>
              <w:t>1</w:t>
            </w:r>
            <w:r w:rsidR="007D0B6A">
              <w:rPr>
                <w:webHidden/>
              </w:rPr>
              <w:fldChar w:fldCharType="end"/>
            </w:r>
          </w:hyperlink>
        </w:p>
        <w:p w14:paraId="46D06A63" w14:textId="7C1337BF" w:rsidR="007D0B6A" w:rsidRDefault="00A53D35">
          <w:pPr>
            <w:pStyle w:val="TOC3"/>
            <w:rPr>
              <w:rFonts w:eastAsiaTheme="minorEastAsia"/>
              <w:color w:val="auto"/>
              <w:sz w:val="22"/>
              <w:szCs w:val="22"/>
              <w:lang w:eastAsia="en-AU"/>
            </w:rPr>
          </w:pPr>
          <w:hyperlink w:anchor="_Toc52287554" w:history="1">
            <w:r w:rsidR="007D0B6A" w:rsidRPr="008F6A52">
              <w:rPr>
                <w:rStyle w:val="Hyperlink"/>
              </w:rPr>
              <w:t>About Queenslanders with Disability Network (QDN)</w:t>
            </w:r>
            <w:r w:rsidR="007D0B6A">
              <w:rPr>
                <w:webHidden/>
              </w:rPr>
              <w:tab/>
            </w:r>
            <w:r w:rsidR="007D0B6A">
              <w:rPr>
                <w:webHidden/>
              </w:rPr>
              <w:fldChar w:fldCharType="begin"/>
            </w:r>
            <w:r w:rsidR="007D0B6A">
              <w:rPr>
                <w:webHidden/>
              </w:rPr>
              <w:instrText xml:space="preserve"> PAGEREF _Toc52287554 \h </w:instrText>
            </w:r>
            <w:r w:rsidR="007D0B6A">
              <w:rPr>
                <w:webHidden/>
              </w:rPr>
            </w:r>
            <w:r w:rsidR="007D0B6A">
              <w:rPr>
                <w:webHidden/>
              </w:rPr>
              <w:fldChar w:fldCharType="separate"/>
            </w:r>
            <w:r w:rsidR="00096D15">
              <w:rPr>
                <w:webHidden/>
              </w:rPr>
              <w:t>3</w:t>
            </w:r>
            <w:r w:rsidR="007D0B6A">
              <w:rPr>
                <w:webHidden/>
              </w:rPr>
              <w:fldChar w:fldCharType="end"/>
            </w:r>
          </w:hyperlink>
        </w:p>
        <w:p w14:paraId="448E23F1" w14:textId="4C56701D" w:rsidR="007D0B6A" w:rsidRDefault="00A53D35">
          <w:pPr>
            <w:pStyle w:val="TOC3"/>
            <w:rPr>
              <w:rFonts w:eastAsiaTheme="minorEastAsia"/>
              <w:color w:val="auto"/>
              <w:sz w:val="22"/>
              <w:szCs w:val="22"/>
              <w:lang w:eastAsia="en-AU"/>
            </w:rPr>
          </w:pPr>
          <w:hyperlink w:anchor="_Toc52287555" w:history="1">
            <w:r w:rsidR="007D0B6A" w:rsidRPr="008F6A52">
              <w:rPr>
                <w:rStyle w:val="Hyperlink"/>
              </w:rPr>
              <w:t>Multiple ‘temporary’ exemptions</w:t>
            </w:r>
            <w:r w:rsidR="007D0B6A">
              <w:rPr>
                <w:webHidden/>
              </w:rPr>
              <w:tab/>
            </w:r>
            <w:r w:rsidR="007D0B6A">
              <w:rPr>
                <w:webHidden/>
              </w:rPr>
              <w:fldChar w:fldCharType="begin"/>
            </w:r>
            <w:r w:rsidR="007D0B6A">
              <w:rPr>
                <w:webHidden/>
              </w:rPr>
              <w:instrText xml:space="preserve"> PAGEREF _Toc52287555 \h </w:instrText>
            </w:r>
            <w:r w:rsidR="007D0B6A">
              <w:rPr>
                <w:webHidden/>
              </w:rPr>
            </w:r>
            <w:r w:rsidR="007D0B6A">
              <w:rPr>
                <w:webHidden/>
              </w:rPr>
              <w:fldChar w:fldCharType="separate"/>
            </w:r>
            <w:r w:rsidR="00096D15">
              <w:rPr>
                <w:webHidden/>
              </w:rPr>
              <w:t>3</w:t>
            </w:r>
            <w:r w:rsidR="007D0B6A">
              <w:rPr>
                <w:webHidden/>
              </w:rPr>
              <w:fldChar w:fldCharType="end"/>
            </w:r>
          </w:hyperlink>
        </w:p>
        <w:p w14:paraId="1C05B570" w14:textId="4FE3DC92" w:rsidR="007D0B6A" w:rsidRDefault="00A53D35">
          <w:pPr>
            <w:pStyle w:val="TOC3"/>
            <w:rPr>
              <w:rFonts w:eastAsiaTheme="minorEastAsia"/>
              <w:color w:val="auto"/>
              <w:sz w:val="22"/>
              <w:szCs w:val="22"/>
              <w:lang w:eastAsia="en-AU"/>
            </w:rPr>
          </w:pPr>
          <w:hyperlink w:anchor="_Toc52287556" w:history="1">
            <w:r w:rsidR="007D0B6A" w:rsidRPr="008F6A52">
              <w:rPr>
                <w:rStyle w:val="Hyperlink"/>
              </w:rPr>
              <w:t>Flange gaps on level crossings (DSAPT Section 2.1)</w:t>
            </w:r>
            <w:r w:rsidR="007D0B6A">
              <w:rPr>
                <w:webHidden/>
              </w:rPr>
              <w:tab/>
            </w:r>
            <w:r w:rsidR="007D0B6A">
              <w:rPr>
                <w:webHidden/>
              </w:rPr>
              <w:fldChar w:fldCharType="begin"/>
            </w:r>
            <w:r w:rsidR="007D0B6A">
              <w:rPr>
                <w:webHidden/>
              </w:rPr>
              <w:instrText xml:space="preserve"> PAGEREF _Toc52287556 \h </w:instrText>
            </w:r>
            <w:r w:rsidR="007D0B6A">
              <w:rPr>
                <w:webHidden/>
              </w:rPr>
            </w:r>
            <w:r w:rsidR="007D0B6A">
              <w:rPr>
                <w:webHidden/>
              </w:rPr>
              <w:fldChar w:fldCharType="separate"/>
            </w:r>
            <w:r w:rsidR="00096D15">
              <w:rPr>
                <w:webHidden/>
              </w:rPr>
              <w:t>3</w:t>
            </w:r>
            <w:r w:rsidR="007D0B6A">
              <w:rPr>
                <w:webHidden/>
              </w:rPr>
              <w:fldChar w:fldCharType="end"/>
            </w:r>
          </w:hyperlink>
        </w:p>
        <w:p w14:paraId="220E37D8" w14:textId="360F33A9" w:rsidR="007D0B6A" w:rsidRDefault="00A53D35">
          <w:pPr>
            <w:pStyle w:val="TOC3"/>
            <w:rPr>
              <w:rFonts w:eastAsiaTheme="minorEastAsia"/>
              <w:color w:val="auto"/>
              <w:sz w:val="22"/>
              <w:szCs w:val="22"/>
              <w:lang w:eastAsia="en-AU"/>
            </w:rPr>
          </w:pPr>
          <w:hyperlink w:anchor="_Toc52287557" w:history="1">
            <w:r w:rsidR="007D0B6A" w:rsidRPr="008F6A52">
              <w:rPr>
                <w:rStyle w:val="Hyperlink"/>
              </w:rPr>
              <w:t>Single door access path (DSAPT Section 2.6)</w:t>
            </w:r>
            <w:r w:rsidR="007D0B6A">
              <w:rPr>
                <w:webHidden/>
              </w:rPr>
              <w:tab/>
            </w:r>
            <w:r w:rsidR="007D0B6A">
              <w:rPr>
                <w:webHidden/>
              </w:rPr>
              <w:fldChar w:fldCharType="begin"/>
            </w:r>
            <w:r w:rsidR="007D0B6A">
              <w:rPr>
                <w:webHidden/>
              </w:rPr>
              <w:instrText xml:space="preserve"> PAGEREF _Toc52287557 \h </w:instrText>
            </w:r>
            <w:r w:rsidR="007D0B6A">
              <w:rPr>
                <w:webHidden/>
              </w:rPr>
            </w:r>
            <w:r w:rsidR="007D0B6A">
              <w:rPr>
                <w:webHidden/>
              </w:rPr>
              <w:fldChar w:fldCharType="separate"/>
            </w:r>
            <w:r w:rsidR="00096D15">
              <w:rPr>
                <w:webHidden/>
              </w:rPr>
              <w:t>4</w:t>
            </w:r>
            <w:r w:rsidR="007D0B6A">
              <w:rPr>
                <w:webHidden/>
              </w:rPr>
              <w:fldChar w:fldCharType="end"/>
            </w:r>
          </w:hyperlink>
        </w:p>
        <w:p w14:paraId="16812F1D" w14:textId="59803BBF" w:rsidR="007D0B6A" w:rsidRDefault="00A53D35">
          <w:pPr>
            <w:pStyle w:val="TOC3"/>
            <w:rPr>
              <w:rFonts w:eastAsiaTheme="minorEastAsia"/>
              <w:color w:val="auto"/>
              <w:sz w:val="22"/>
              <w:szCs w:val="22"/>
              <w:lang w:eastAsia="en-AU"/>
            </w:rPr>
          </w:pPr>
          <w:hyperlink w:anchor="_Toc52287558" w:history="1">
            <w:r w:rsidR="007D0B6A" w:rsidRPr="008F6A52">
              <w:rPr>
                <w:rStyle w:val="Hyperlink"/>
              </w:rPr>
              <w:t>No boarding assistance on ramps steeper than 1:8 (DSAPT Section 6.4)</w:t>
            </w:r>
            <w:r w:rsidR="007D0B6A">
              <w:rPr>
                <w:webHidden/>
              </w:rPr>
              <w:tab/>
            </w:r>
            <w:r w:rsidR="007D0B6A">
              <w:rPr>
                <w:webHidden/>
              </w:rPr>
              <w:fldChar w:fldCharType="begin"/>
            </w:r>
            <w:r w:rsidR="007D0B6A">
              <w:rPr>
                <w:webHidden/>
              </w:rPr>
              <w:instrText xml:space="preserve"> PAGEREF _Toc52287558 \h </w:instrText>
            </w:r>
            <w:r w:rsidR="007D0B6A">
              <w:rPr>
                <w:webHidden/>
              </w:rPr>
            </w:r>
            <w:r w:rsidR="007D0B6A">
              <w:rPr>
                <w:webHidden/>
              </w:rPr>
              <w:fldChar w:fldCharType="separate"/>
            </w:r>
            <w:r w:rsidR="00096D15">
              <w:rPr>
                <w:webHidden/>
              </w:rPr>
              <w:t>4</w:t>
            </w:r>
            <w:r w:rsidR="007D0B6A">
              <w:rPr>
                <w:webHidden/>
              </w:rPr>
              <w:fldChar w:fldCharType="end"/>
            </w:r>
          </w:hyperlink>
        </w:p>
        <w:p w14:paraId="74F9369C" w14:textId="1690A22F" w:rsidR="007D0B6A" w:rsidRDefault="00A53D35">
          <w:pPr>
            <w:pStyle w:val="TOC3"/>
            <w:rPr>
              <w:rFonts w:eastAsiaTheme="minorEastAsia"/>
              <w:color w:val="auto"/>
              <w:sz w:val="22"/>
              <w:szCs w:val="22"/>
              <w:lang w:eastAsia="en-AU"/>
            </w:rPr>
          </w:pPr>
          <w:hyperlink w:anchor="_Toc52287559" w:history="1">
            <w:r w:rsidR="007D0B6A" w:rsidRPr="008F6A52">
              <w:rPr>
                <w:rStyle w:val="Hyperlink"/>
              </w:rPr>
              <w:t>Boarding device at single door (DSAPT Section 8.2)</w:t>
            </w:r>
            <w:r w:rsidR="007D0B6A">
              <w:rPr>
                <w:webHidden/>
              </w:rPr>
              <w:tab/>
            </w:r>
            <w:r w:rsidR="007D0B6A">
              <w:rPr>
                <w:webHidden/>
              </w:rPr>
              <w:fldChar w:fldCharType="begin"/>
            </w:r>
            <w:r w:rsidR="007D0B6A">
              <w:rPr>
                <w:webHidden/>
              </w:rPr>
              <w:instrText xml:space="preserve"> PAGEREF _Toc52287559 \h </w:instrText>
            </w:r>
            <w:r w:rsidR="007D0B6A">
              <w:rPr>
                <w:webHidden/>
              </w:rPr>
            </w:r>
            <w:r w:rsidR="007D0B6A">
              <w:rPr>
                <w:webHidden/>
              </w:rPr>
              <w:fldChar w:fldCharType="separate"/>
            </w:r>
            <w:r w:rsidR="00096D15">
              <w:rPr>
                <w:webHidden/>
              </w:rPr>
              <w:t>5</w:t>
            </w:r>
            <w:r w:rsidR="007D0B6A">
              <w:rPr>
                <w:webHidden/>
              </w:rPr>
              <w:fldChar w:fldCharType="end"/>
            </w:r>
          </w:hyperlink>
        </w:p>
        <w:p w14:paraId="17B0FF07" w14:textId="3EDE918C" w:rsidR="007D0B6A" w:rsidRDefault="00A53D35">
          <w:pPr>
            <w:pStyle w:val="TOC3"/>
            <w:rPr>
              <w:rFonts w:eastAsiaTheme="minorEastAsia"/>
              <w:color w:val="auto"/>
              <w:sz w:val="22"/>
              <w:szCs w:val="22"/>
              <w:lang w:eastAsia="en-AU"/>
            </w:rPr>
          </w:pPr>
          <w:hyperlink w:anchor="_Toc52287560" w:history="1">
            <w:r w:rsidR="007D0B6A" w:rsidRPr="008F6A52">
              <w:rPr>
                <w:rStyle w:val="Hyperlink"/>
              </w:rPr>
              <w:t>Conclusion</w:t>
            </w:r>
            <w:r w:rsidR="007D0B6A">
              <w:rPr>
                <w:webHidden/>
              </w:rPr>
              <w:tab/>
            </w:r>
            <w:r w:rsidR="007D0B6A">
              <w:rPr>
                <w:webHidden/>
              </w:rPr>
              <w:fldChar w:fldCharType="begin"/>
            </w:r>
            <w:r w:rsidR="007D0B6A">
              <w:rPr>
                <w:webHidden/>
              </w:rPr>
              <w:instrText xml:space="preserve"> PAGEREF _Toc52287560 \h </w:instrText>
            </w:r>
            <w:r w:rsidR="007D0B6A">
              <w:rPr>
                <w:webHidden/>
              </w:rPr>
            </w:r>
            <w:r w:rsidR="007D0B6A">
              <w:rPr>
                <w:webHidden/>
              </w:rPr>
              <w:fldChar w:fldCharType="separate"/>
            </w:r>
            <w:r w:rsidR="00096D15">
              <w:rPr>
                <w:webHidden/>
              </w:rPr>
              <w:t>5</w:t>
            </w:r>
            <w:r w:rsidR="007D0B6A">
              <w:rPr>
                <w:webHidden/>
              </w:rPr>
              <w:fldChar w:fldCharType="end"/>
            </w:r>
          </w:hyperlink>
        </w:p>
        <w:p w14:paraId="7C3468DC" w14:textId="5854C618" w:rsidR="007D0B6A" w:rsidRDefault="00A53D35">
          <w:pPr>
            <w:pStyle w:val="TOC3"/>
            <w:rPr>
              <w:rFonts w:eastAsiaTheme="minorEastAsia"/>
              <w:color w:val="auto"/>
              <w:sz w:val="22"/>
              <w:szCs w:val="22"/>
              <w:lang w:eastAsia="en-AU"/>
            </w:rPr>
          </w:pPr>
          <w:hyperlink w:anchor="_Toc52287561" w:history="1">
            <w:r w:rsidR="007D0B6A" w:rsidRPr="008F6A52">
              <w:rPr>
                <w:rStyle w:val="Hyperlink"/>
              </w:rPr>
              <w:t>Appendix 1—excerpts from the 2007 exemptions granted to ARA</w:t>
            </w:r>
            <w:r w:rsidR="007D0B6A">
              <w:rPr>
                <w:webHidden/>
              </w:rPr>
              <w:tab/>
            </w:r>
            <w:r w:rsidR="007D0B6A">
              <w:rPr>
                <w:webHidden/>
              </w:rPr>
              <w:fldChar w:fldCharType="begin"/>
            </w:r>
            <w:r w:rsidR="007D0B6A">
              <w:rPr>
                <w:webHidden/>
              </w:rPr>
              <w:instrText xml:space="preserve"> PAGEREF _Toc52287561 \h </w:instrText>
            </w:r>
            <w:r w:rsidR="007D0B6A">
              <w:rPr>
                <w:webHidden/>
              </w:rPr>
            </w:r>
            <w:r w:rsidR="007D0B6A">
              <w:rPr>
                <w:webHidden/>
              </w:rPr>
              <w:fldChar w:fldCharType="separate"/>
            </w:r>
            <w:r w:rsidR="00096D15">
              <w:rPr>
                <w:webHidden/>
              </w:rPr>
              <w:t>6</w:t>
            </w:r>
            <w:r w:rsidR="007D0B6A">
              <w:rPr>
                <w:webHidden/>
              </w:rPr>
              <w:fldChar w:fldCharType="end"/>
            </w:r>
          </w:hyperlink>
        </w:p>
        <w:p w14:paraId="53E495A0" w14:textId="01A7BE68" w:rsidR="00855580" w:rsidRDefault="00855580">
          <w:r w:rsidRPr="00CF7AF5">
            <w:rPr>
              <w:b/>
              <w:bCs/>
              <w:noProof/>
              <w:sz w:val="26"/>
              <w:szCs w:val="26"/>
            </w:rPr>
            <w:fldChar w:fldCharType="end"/>
          </w:r>
        </w:p>
      </w:sdtContent>
    </w:sdt>
    <w:p w14:paraId="463285FD" w14:textId="77777777" w:rsidR="00640A3C" w:rsidRDefault="00640A3C">
      <w:pPr>
        <w:sectPr w:rsidR="00640A3C" w:rsidSect="00637569">
          <w:footerReference w:type="default" r:id="rId18"/>
          <w:pgSz w:w="11906" w:h="16838" w:code="9"/>
          <w:pgMar w:top="720" w:right="720" w:bottom="720" w:left="720" w:header="708" w:footer="708" w:gutter="0"/>
          <w:cols w:space="708"/>
          <w:docGrid w:linePitch="360"/>
        </w:sectPr>
      </w:pPr>
    </w:p>
    <w:p w14:paraId="51255DE8" w14:textId="77777777" w:rsidR="00F57CD5" w:rsidRPr="00F9055E" w:rsidRDefault="00F57CD5" w:rsidP="00D166A8">
      <w:pPr>
        <w:pStyle w:val="Heading3"/>
        <w:jc w:val="both"/>
      </w:pPr>
      <w:bookmarkStart w:id="10" w:name="_Toc22561997"/>
      <w:bookmarkStart w:id="11" w:name="_Toc52287554"/>
      <w:r w:rsidRPr="00F9055E">
        <w:lastRenderedPageBreak/>
        <w:t>About Queenslanders with Disability Network (QDN)</w:t>
      </w:r>
      <w:bookmarkEnd w:id="10"/>
      <w:bookmarkEnd w:id="11"/>
      <w:bookmarkEnd w:id="6"/>
      <w:bookmarkEnd w:id="5"/>
    </w:p>
    <w:bookmarkEnd w:id="9"/>
    <w:bookmarkEnd w:id="8"/>
    <w:bookmarkEnd w:id="7"/>
    <w:p w14:paraId="3D40D161" w14:textId="51E88714" w:rsidR="001C525D" w:rsidRPr="00B60CED" w:rsidRDefault="001C525D" w:rsidP="00B60CED">
      <w:r w:rsidRPr="00B60CED">
        <w:t>Queenslanders with Disability Network (QDN) is an organisation of, for, and with people with disability.  The organisation’s motto is “nothing about us without us</w:t>
      </w:r>
      <w:r w:rsidR="00113254" w:rsidRPr="00B60CED">
        <w:t>”</w:t>
      </w:r>
      <w:r w:rsidRPr="00B60CED">
        <w:t xml:space="preserve">. QDN operates a statewide network of </w:t>
      </w:r>
      <w:r w:rsidR="002C1183" w:rsidRPr="00B60CED">
        <w:t>over 2</w:t>
      </w:r>
      <w:r w:rsidR="00452083" w:rsidRPr="00B60CED">
        <w:t>,</w:t>
      </w:r>
      <w:r w:rsidR="002C1183" w:rsidRPr="00B60CED">
        <w:t xml:space="preserve">000 </w:t>
      </w:r>
      <w:r w:rsidRPr="00B60CED">
        <w:t xml:space="preserve">members </w:t>
      </w:r>
      <w:r w:rsidR="002C1183" w:rsidRPr="00B60CED">
        <w:t xml:space="preserve">and supporters </w:t>
      </w:r>
      <w:r w:rsidRPr="00B60CED">
        <w:t xml:space="preserve">who provide information, </w:t>
      </w:r>
      <w:r w:rsidR="005A56EE" w:rsidRPr="00B60CED">
        <w:t>feedback,</w:t>
      </w:r>
      <w:r w:rsidRPr="00B60CED">
        <w:t xml:space="preserve"> and views from a consumer perspective to inform </w:t>
      </w:r>
      <w:r w:rsidR="00637569" w:rsidRPr="00B60CED">
        <w:t xml:space="preserve">systemic </w:t>
      </w:r>
      <w:r w:rsidR="008F09D3" w:rsidRPr="00B60CED">
        <w:t xml:space="preserve">disability </w:t>
      </w:r>
      <w:r w:rsidRPr="00B60CED">
        <w:t>policy</w:t>
      </w:r>
      <w:r w:rsidR="002E5026" w:rsidRPr="00B60CED">
        <w:t xml:space="preserve"> </w:t>
      </w:r>
      <w:r w:rsidRPr="00B60CED">
        <w:t xml:space="preserve">and </w:t>
      </w:r>
      <w:r w:rsidR="00B01CD0" w:rsidRPr="00B60CED">
        <w:t xml:space="preserve">disability </w:t>
      </w:r>
      <w:r w:rsidRPr="00B60CED">
        <w:t>advocacy</w:t>
      </w:r>
      <w:r w:rsidR="008F09D3" w:rsidRPr="00B60CED">
        <w:t xml:space="preserve">. </w:t>
      </w:r>
      <w:r w:rsidRPr="00B60CED">
        <w:t>This submission is informed by the lived experience of our members</w:t>
      </w:r>
      <w:r w:rsidR="009B1AF7" w:rsidRPr="00B60CED">
        <w:t xml:space="preserve"> and </w:t>
      </w:r>
      <w:r w:rsidR="00E64252" w:rsidRPr="00B60CED">
        <w:t>supporters</w:t>
      </w:r>
      <w:r w:rsidR="00A44BA5">
        <w:t>, as well as the</w:t>
      </w:r>
      <w:r w:rsidR="00DF34D7">
        <w:t xml:space="preserve"> </w:t>
      </w:r>
      <w:r w:rsidR="00A44BA5">
        <w:t>policy experience</w:t>
      </w:r>
      <w:r w:rsidR="00DF34D7">
        <w:t xml:space="preserve"> of our staff. </w:t>
      </w:r>
    </w:p>
    <w:p w14:paraId="75292500" w14:textId="7FB9D7A7" w:rsidR="00C97A3E" w:rsidRDefault="00E82458" w:rsidP="007D0B6A">
      <w:pPr>
        <w:pStyle w:val="Heading3"/>
      </w:pPr>
      <w:bookmarkStart w:id="12" w:name="_Toc52287555"/>
      <w:r>
        <w:t xml:space="preserve">Multiple </w:t>
      </w:r>
      <w:r w:rsidR="00C97A3E" w:rsidRPr="00C97A3E">
        <w:t>‘temporary’ exemptions</w:t>
      </w:r>
      <w:bookmarkEnd w:id="12"/>
      <w:r w:rsidR="00C97A3E" w:rsidRPr="00C97A3E">
        <w:t xml:space="preserve"> </w:t>
      </w:r>
    </w:p>
    <w:p w14:paraId="2FCF3F37" w14:textId="369DF9D0" w:rsidR="00E06273" w:rsidRDefault="00C97A3E" w:rsidP="00E06273">
      <w:pPr>
        <w:spacing w:after="240"/>
      </w:pPr>
      <w:r>
        <w:t>QDN</w:t>
      </w:r>
      <w:r w:rsidR="00E06273">
        <w:t xml:space="preserve"> is opposed to the </w:t>
      </w:r>
      <w:r w:rsidR="00E06273" w:rsidRPr="00EF41F8">
        <w:t>Australian Human Rights Commission</w:t>
      </w:r>
      <w:r w:rsidR="00E06273">
        <w:t xml:space="preserve"> (AHRC) granting the Australasian Rail Association (ARA) </w:t>
      </w:r>
      <w:r w:rsidR="00F25EC3">
        <w:t>another</w:t>
      </w:r>
      <w:r w:rsidR="00E06273">
        <w:t xml:space="preserve"> Temporary Exemptions from the Disability Standards for Accessible Public Transport 2002 (DSAPT).</w:t>
      </w:r>
    </w:p>
    <w:p w14:paraId="65E63879" w14:textId="409A90F9" w:rsidR="00C97A3E" w:rsidRDefault="00C97A3E" w:rsidP="00E06273">
      <w:pPr>
        <w:spacing w:after="240"/>
      </w:pPr>
      <w:r>
        <w:t>Three of the current sections of DSAPT have been under ‘temporary’ exemption since January 2007</w:t>
      </w:r>
      <w:r>
        <w:rPr>
          <w:rStyle w:val="FootnoteReference"/>
        </w:rPr>
        <w:footnoteReference w:id="2"/>
      </w:r>
      <w:r w:rsidRPr="00725490">
        <w:rPr>
          <w:vertAlign w:val="superscript"/>
        </w:rPr>
        <w:t>&amp;</w:t>
      </w:r>
      <w:r>
        <w:rPr>
          <w:rStyle w:val="FootnoteReference"/>
        </w:rPr>
        <w:footnoteReference w:id="3"/>
      </w:r>
      <w:r>
        <w:t xml:space="preserve">.  The fourth was granted in November 2007.  </w:t>
      </w:r>
      <w:r w:rsidR="0037652B">
        <w:t xml:space="preserve">For people with disability, </w:t>
      </w:r>
      <w:r>
        <w:t>‘</w:t>
      </w:r>
      <w:r w:rsidR="0037652B">
        <w:t>t</w:t>
      </w:r>
      <w:r>
        <w:t xml:space="preserve">emporary’ for these four sections appears to be taking on a state of permanency.  Appendix 1 of this document details the exemptions granted in 2007 by the then AHRC. If the current application is granted </w:t>
      </w:r>
      <w:r w:rsidR="0037652B">
        <w:t>ARA’s</w:t>
      </w:r>
      <w:r>
        <w:t xml:space="preserve"> temporary exemption from parts of the DSAPT will have extended for 18 years.  The time for exemption is past and the time for full inclusion has come.</w:t>
      </w:r>
    </w:p>
    <w:p w14:paraId="1B424C97" w14:textId="573F65D7" w:rsidR="00E06273" w:rsidRDefault="00E06273" w:rsidP="00E06273">
      <w:pPr>
        <w:spacing w:after="240"/>
      </w:pPr>
      <w:r>
        <w:t xml:space="preserve">The current DSAPT has two mechanisms by which non-compliance with prescriptive requirements can be addressed.  An Equivalent Access solution is perfectly compliant, provided it meets the requirements of DSAPT Sections 33.3, 33.4, 33.5 and 33.6.  If Equivalent Access is legitimately out of </w:t>
      </w:r>
      <w:r w:rsidR="00E81007">
        <w:t>reach,</w:t>
      </w:r>
      <w:r>
        <w:t xml:space="preserve"> then DSAPT Section 33.7 allows non-compliance due to Unjustifiable Hardship on the proviso that ‘</w:t>
      </w:r>
      <w:r w:rsidRPr="003F33DA">
        <w:t>compliance is required to the maximum extent not involving unjustifiable hardship</w:t>
      </w:r>
      <w:r>
        <w:rPr>
          <w:rStyle w:val="FootnoteReference"/>
        </w:rPr>
        <w:footnoteReference w:id="4"/>
      </w:r>
      <w:r>
        <w:t>’.</w:t>
      </w:r>
    </w:p>
    <w:p w14:paraId="5980FEDE" w14:textId="417EF0CD" w:rsidR="00E06273" w:rsidRDefault="00E81007" w:rsidP="00E06273">
      <w:pPr>
        <w:spacing w:after="240"/>
      </w:pPr>
      <w:r>
        <w:t xml:space="preserve">QDN </w:t>
      </w:r>
      <w:r w:rsidR="0016545E">
        <w:t xml:space="preserve">encourages </w:t>
      </w:r>
      <w:r w:rsidR="00E06273">
        <w:t xml:space="preserve">ARA to </w:t>
      </w:r>
      <w:r w:rsidR="0037652B">
        <w:t xml:space="preserve">further </w:t>
      </w:r>
      <w:r w:rsidR="00E06273">
        <w:t>explore these two options</w:t>
      </w:r>
      <w:r w:rsidR="0016545E">
        <w:t xml:space="preserve"> in consultation with people with disability</w:t>
      </w:r>
      <w:r w:rsidR="00E06273">
        <w:t xml:space="preserve">.  </w:t>
      </w:r>
      <w:r w:rsidR="0016545E">
        <w:t>QDN does not</w:t>
      </w:r>
      <w:r w:rsidR="00E06273">
        <w:t xml:space="preserve"> </w:t>
      </w:r>
      <w:r w:rsidR="0016545E">
        <w:t>support</w:t>
      </w:r>
      <w:r w:rsidR="00E06273">
        <w:t xml:space="preserve"> </w:t>
      </w:r>
      <w:r w:rsidR="0016545E">
        <w:t>multiple extensions to</w:t>
      </w:r>
      <w:r w:rsidR="00E06273">
        <w:t xml:space="preserve"> temporary exemptions.  Therefore, QDN </w:t>
      </w:r>
      <w:r w:rsidR="0016545E">
        <w:t>opposes this</w:t>
      </w:r>
      <w:r w:rsidR="00E06273">
        <w:t xml:space="preserve"> application for temporary exemption</w:t>
      </w:r>
      <w:r w:rsidR="0016545E">
        <w:t xml:space="preserve">. </w:t>
      </w:r>
    </w:p>
    <w:p w14:paraId="2107FFE5" w14:textId="77777777" w:rsidR="00E06273" w:rsidRDefault="00E06273" w:rsidP="00E06273">
      <w:pPr>
        <w:pStyle w:val="Heading3"/>
      </w:pPr>
      <w:bookmarkStart w:id="13" w:name="_Toc52287556"/>
      <w:r>
        <w:t>Flange gaps on level crossings (DSAPT Section 2.1)</w:t>
      </w:r>
      <w:bookmarkEnd w:id="13"/>
    </w:p>
    <w:p w14:paraId="4AF0AE30" w14:textId="77777777" w:rsidR="00E06273" w:rsidRDefault="00E06273" w:rsidP="00E06273">
      <w:pPr>
        <w:spacing w:after="240"/>
      </w:pPr>
      <w:r>
        <w:t>The ARA can only seek a DSAPT exemption on the level crossings that form part of the access path to or from a railway station, not the 23,500 level crossings that they state exist in Australia.  No doubt the number of pedestrian level crossings that are one of several options for accessing a station or platform is considerably less than 23,500.  Most likely the number of stations or platforms that can only be accessed via pedestrian level crossings is less again.</w:t>
      </w:r>
    </w:p>
    <w:p w14:paraId="0E57318C" w14:textId="60065A6A" w:rsidR="00E06273" w:rsidRDefault="00E06273" w:rsidP="00E06273">
      <w:pPr>
        <w:spacing w:after="240"/>
      </w:pPr>
      <w:r>
        <w:lastRenderedPageBreak/>
        <w:t xml:space="preserve">ARA have not stated how many level crossings are affected by DSAPT.  </w:t>
      </w:r>
      <w:r w:rsidR="00E82458">
        <w:t>ARA</w:t>
      </w:r>
      <w:r>
        <w:t xml:space="preserve"> statistics include rural and remote crossings that see little vehicular traffic and no pedestrian traffic.  The</w:t>
      </w:r>
      <w:r w:rsidR="00E82458">
        <w:t>refore, the</w:t>
      </w:r>
      <w:r>
        <w:t xml:space="preserve"> scale of the problem cannot be assessed without accurate data.  </w:t>
      </w:r>
      <w:r w:rsidR="00E82458">
        <w:t>QDN calls for greater transparency and accountability</w:t>
      </w:r>
      <w:r w:rsidR="005647D0">
        <w:t xml:space="preserve">, so that people with disability can better understand the scale of the issue. </w:t>
      </w:r>
    </w:p>
    <w:p w14:paraId="42146DA0" w14:textId="77777777" w:rsidR="00E06273" w:rsidRDefault="00E06273" w:rsidP="00E06273">
      <w:pPr>
        <w:spacing w:after="240"/>
      </w:pPr>
      <w:r>
        <w:t>Q</w:t>
      </w:r>
      <w:r w:rsidRPr="00403C3B">
        <w:t xml:space="preserve">ueensland Rail </w:t>
      </w:r>
      <w:r>
        <w:t xml:space="preserve">is not a signatory to the exemption application but by way of example its </w:t>
      </w:r>
      <w:r w:rsidRPr="00403C3B">
        <w:t>City network</w:t>
      </w:r>
      <w:r>
        <w:t xml:space="preserve"> currently has 152 stations.  Only 19 of these stations have one or more platforms that are associated with level crossings</w:t>
      </w:r>
      <w:r>
        <w:rPr>
          <w:rStyle w:val="FootnoteReference"/>
        </w:rPr>
        <w:footnoteReference w:id="5"/>
      </w:r>
      <w:r>
        <w:t xml:space="preserve"> and few have a platform or platforms that can only be reached via level crossings.  The ARA should plainly state how many level crossings will be affected by their exemption application.  The number will likely reflect the Queensland situation and not be too high.  </w:t>
      </w:r>
    </w:p>
    <w:p w14:paraId="24BE5B95" w14:textId="77777777" w:rsidR="00E06273" w:rsidRDefault="00E06273" w:rsidP="00E06273">
      <w:pPr>
        <w:spacing w:after="240"/>
      </w:pPr>
      <w:r>
        <w:t>Level crossings are dangerous places, with the flange gaps only one hazard within this too often fatal environment.  As a matter of public safety, level crossings should be replaced by grade separated crossings wherever possible.  Many jurisdictions are actually doing this as ARA state.  They are to be commended.</w:t>
      </w:r>
    </w:p>
    <w:p w14:paraId="35CC2F68" w14:textId="3F33DC0F" w:rsidR="00E06273" w:rsidRDefault="00E06273" w:rsidP="00E06273">
      <w:pPr>
        <w:spacing w:after="240"/>
      </w:pPr>
      <w:r>
        <w:t xml:space="preserve">Rather than an exemption, </w:t>
      </w:r>
      <w:r w:rsidR="00B3723D">
        <w:t xml:space="preserve">QDN recommends </w:t>
      </w:r>
      <w:r w:rsidR="00360933">
        <w:t xml:space="preserve">that </w:t>
      </w:r>
      <w:r>
        <w:t>action plans on level crossing removal from the various jurisdictions</w:t>
      </w:r>
      <w:r w:rsidR="00B3723D">
        <w:t xml:space="preserve">, </w:t>
      </w:r>
      <w:r w:rsidR="00A96A1C">
        <w:t>outlining plans for</w:t>
      </w:r>
      <w:r w:rsidR="00B3723D">
        <w:t xml:space="preserve"> </w:t>
      </w:r>
      <w:r>
        <w:t>public consultation, costing and project timeframes</w:t>
      </w:r>
      <w:r w:rsidR="00360933">
        <w:t>,</w:t>
      </w:r>
      <w:r>
        <w:t xml:space="preserve"> should be submitted to AHRC.</w:t>
      </w:r>
    </w:p>
    <w:p w14:paraId="3972A562" w14:textId="77777777" w:rsidR="00E06273" w:rsidRDefault="00E06273" w:rsidP="00E06273">
      <w:pPr>
        <w:pStyle w:val="Heading3"/>
      </w:pPr>
      <w:bookmarkStart w:id="14" w:name="_Toc52287557"/>
      <w:r>
        <w:t>Single door access path (DSAPT Section 2.6)</w:t>
      </w:r>
      <w:bookmarkEnd w:id="14"/>
    </w:p>
    <w:p w14:paraId="7E3F77BD" w14:textId="230FA448" w:rsidR="00E06273" w:rsidRDefault="00E06273" w:rsidP="00E06273">
      <w:pPr>
        <w:spacing w:after="240"/>
      </w:pPr>
      <w:r>
        <w:t xml:space="preserve">DSAPT Section 2.6 is concerned only with access paths that are within the conveyance.  The nominated primary boarding points proposed by ARA are located on the platform and therefore not covered by DSAPT 2.6.  The ARA openly state that the exemption sought from Section 2.6 is not concerned on-board access paths, but rather concerns single door boarding from nominated primary boarding points.  </w:t>
      </w:r>
    </w:p>
    <w:p w14:paraId="63E19760" w14:textId="65141D47" w:rsidR="00E06273" w:rsidRDefault="00E06273" w:rsidP="00E06273">
      <w:pPr>
        <w:spacing w:after="240"/>
      </w:pPr>
      <w:r>
        <w:t xml:space="preserve">A strategically located passenger assistance point on each platform for all passengers makes operational sense.  Regrettably, though the ARA state that this gives easy access to the first option accessible door, staff interpret this as the only option door.  People using mobility aids are crammed into the single car long after it has exceeded capacity while allocated spaces in other cars sit empty.  </w:t>
      </w:r>
    </w:p>
    <w:p w14:paraId="607938AE" w14:textId="389CF7DF" w:rsidR="00E06273" w:rsidRPr="005733F1" w:rsidRDefault="008F0BA5" w:rsidP="00E06273">
      <w:pPr>
        <w:spacing w:after="240"/>
      </w:pPr>
      <w:r>
        <w:t>The system is not working in the day to day lives of Queenslanders with disability</w:t>
      </w:r>
      <w:r w:rsidR="00E06273">
        <w:t xml:space="preserve">, despite rail operator policy requirements.  </w:t>
      </w:r>
    </w:p>
    <w:p w14:paraId="25806040" w14:textId="0EDC5974" w:rsidR="00E06273" w:rsidRPr="007D0B6A" w:rsidRDefault="00E06273" w:rsidP="007D0B6A">
      <w:pPr>
        <w:pStyle w:val="Heading3"/>
      </w:pPr>
      <w:bookmarkStart w:id="15" w:name="_Toc52287558"/>
      <w:r>
        <w:t>No boarding assistance on ramps steeper than 1:8 (DSAPT Section 6.4)</w:t>
      </w:r>
      <w:bookmarkEnd w:id="15"/>
    </w:p>
    <w:p w14:paraId="1E108365" w14:textId="77777777" w:rsidR="00E06273" w:rsidRDefault="00E06273" w:rsidP="00E06273">
      <w:pPr>
        <w:spacing w:after="240"/>
      </w:pPr>
      <w:r>
        <w:t xml:space="preserve">Ramp gradient is determined by ramp length expressed as a ratio against the vertical change in level that the ramp must address.  Manually deployable boarding ramps are mostly limited to 1520 mm length.  This allows a maximum vertical rise of 190 mm if 1:8 or better is to be achieved.  Many legacy stations will have platform to carriage floor vertical gaps well in excess of 190 mm.  </w:t>
      </w:r>
    </w:p>
    <w:p w14:paraId="7A8D7674" w14:textId="4FF2A531" w:rsidR="00E06273" w:rsidRDefault="00E06273" w:rsidP="00E06273">
      <w:pPr>
        <w:spacing w:after="240"/>
      </w:pPr>
      <w:r>
        <w:lastRenderedPageBreak/>
        <w:t>Reducing the platform to carriage floor vertical gap to 190 mm or less is at most locations a simple engineering project.  Genuine constraints exist on some platforms</w:t>
      </w:r>
      <w:r w:rsidR="009900E3">
        <w:t>,</w:t>
      </w:r>
      <w:r>
        <w:t xml:space="preserve"> but these are a minority.  Permanent or temporary structures that raise the level of the platform to within the acceptable 190 mm vertical range can be constructed in even quite difficult locations.  </w:t>
      </w:r>
    </w:p>
    <w:p w14:paraId="20064C42" w14:textId="77777777" w:rsidR="00E06273" w:rsidRDefault="00E06273" w:rsidP="00E06273">
      <w:pPr>
        <w:spacing w:after="240"/>
      </w:pPr>
      <w:r>
        <w:t>Considering stations of 19</w:t>
      </w:r>
      <w:r w:rsidRPr="005261DA">
        <w:rPr>
          <w:vertAlign w:val="superscript"/>
        </w:rPr>
        <w:t>th</w:t>
      </w:r>
      <w:r>
        <w:t xml:space="preserve"> Century vintage, Queensland Rail have permanently raised platforms to carriage floor level along their entire length in some locations, for example South Brisbane and Sandgate.  Other legacy stations that present a greater engineering challenge such as Roma Street and Fortitude Valley have sections raised to carriage floor height.  The program is ongoing with several stations programmed for upgrades each financial year.  </w:t>
      </w:r>
    </w:p>
    <w:p w14:paraId="2CA84D3B" w14:textId="6B733FF0" w:rsidR="00E06273" w:rsidRPr="006B142A" w:rsidRDefault="00EF1486" w:rsidP="00E06273">
      <w:pPr>
        <w:spacing w:after="240"/>
      </w:pPr>
      <w:r>
        <w:t xml:space="preserve">QDN calls on ARA to follow the </w:t>
      </w:r>
      <w:r w:rsidR="00E06273">
        <w:t>Queensland example</w:t>
      </w:r>
      <w:r>
        <w:t xml:space="preserve">s outlined above, </w:t>
      </w:r>
      <w:r w:rsidR="00A9693D">
        <w:t>as well as</w:t>
      </w:r>
      <w:r>
        <w:t xml:space="preserve"> </w:t>
      </w:r>
      <w:r w:rsidR="00E06273">
        <w:t>lodg</w:t>
      </w:r>
      <w:r w:rsidR="000C313F">
        <w:t>e</w:t>
      </w:r>
      <w:r w:rsidR="00E06273">
        <w:t xml:space="preserve"> action plans with AHRC</w:t>
      </w:r>
      <w:r w:rsidR="000C313F">
        <w:t xml:space="preserve"> that are</w:t>
      </w:r>
      <w:r w:rsidR="00E06273">
        <w:t xml:space="preserve"> developed in consultation with the disability sector, detailing their plans for reducing the vertical gaps at as many stations as is feasible.</w:t>
      </w:r>
    </w:p>
    <w:p w14:paraId="4FA78E53" w14:textId="77777777" w:rsidR="00E06273" w:rsidRDefault="00E06273" w:rsidP="00E06273">
      <w:pPr>
        <w:pStyle w:val="Heading3"/>
      </w:pPr>
      <w:bookmarkStart w:id="16" w:name="_Toc52287559"/>
      <w:r>
        <w:t>Boarding device at single door (DSAPT Section 8.2)</w:t>
      </w:r>
      <w:bookmarkEnd w:id="16"/>
    </w:p>
    <w:p w14:paraId="14B0F93A" w14:textId="0CDE6900" w:rsidR="000C313F" w:rsidRDefault="00E06273" w:rsidP="00E06273">
      <w:pPr>
        <w:spacing w:after="240"/>
      </w:pPr>
      <w:r>
        <w:t xml:space="preserve">As stated earlier, having a strategically located passenger assistance point on each platform that serves all customers makes good operational sense.  Staff frequently misinterpret the primary nominated boarding point policy and insist that assisted boarding is via a single door only.  One accessible car has its allocated spaces overloaded while the other accessible cars have allocated spaces empty.  </w:t>
      </w:r>
    </w:p>
    <w:p w14:paraId="32FB6356" w14:textId="654059D0" w:rsidR="00E06273" w:rsidRDefault="00E06273" w:rsidP="00E06273">
      <w:pPr>
        <w:spacing w:after="240"/>
      </w:pPr>
      <w:r>
        <w:t xml:space="preserve">Passengers are entitled to board at any of </w:t>
      </w:r>
      <w:r w:rsidR="000C313F">
        <w:t>the</w:t>
      </w:r>
      <w:r>
        <w:t xml:space="preserve"> clearly identified doors and should be able to nominate their preference.  Equally, if </w:t>
      </w:r>
      <w:r w:rsidR="00E865C0">
        <w:t>stopping</w:t>
      </w:r>
      <w:r>
        <w:t xml:space="preserve"> they are entitled to the use of signalling devices to alert staff of their location and need of a boarding device.  DSAPT Section </w:t>
      </w:r>
      <w:r w:rsidRPr="001F7CA0">
        <w:t xml:space="preserve">8.7 </w:t>
      </w:r>
      <w:r w:rsidRPr="001F7CA0">
        <w:rPr>
          <w:i/>
          <w:iCs/>
        </w:rPr>
        <w:t>Signals requesting use of boarding device</w:t>
      </w:r>
      <w:r>
        <w:t xml:space="preserve"> covers the requirement to locate these signal devices in allocated spaces.  </w:t>
      </w:r>
    </w:p>
    <w:p w14:paraId="711EAF35" w14:textId="77777777" w:rsidR="00E06273" w:rsidRDefault="00E06273" w:rsidP="00E06273">
      <w:pPr>
        <w:pStyle w:val="Heading3"/>
      </w:pPr>
      <w:bookmarkStart w:id="17" w:name="_Toc52287560"/>
      <w:r>
        <w:t>Conclusion</w:t>
      </w:r>
      <w:bookmarkEnd w:id="17"/>
    </w:p>
    <w:p w14:paraId="413483B5" w14:textId="3CCB7B27" w:rsidR="00E06273" w:rsidRDefault="00E06273" w:rsidP="00E06273">
      <w:pPr>
        <w:spacing w:after="240"/>
      </w:pPr>
      <w:r>
        <w:t xml:space="preserve">QDN recognises that legacy infrastructure does in some instances present legitimate compliance challenges.  Most of these challenges are not insurmountable though, and with the assistance of the people with disability and the disability sector the majority can be overcome.  </w:t>
      </w:r>
    </w:p>
    <w:p w14:paraId="16AD8F8C" w14:textId="2A1E2231" w:rsidR="00E06273" w:rsidRDefault="00E06273" w:rsidP="00E06273">
      <w:pPr>
        <w:spacing w:after="240"/>
      </w:pPr>
      <w:r>
        <w:t xml:space="preserve">The disability sector stands ready to work in any co-design process that arrives at Equivalent Access solutions.  If full compliance cannot be reached the sector has at least been a partner in achieving the best outcome that circumstances and constraints permit.  Working in respectful partnership creates trust and goodwill.  </w:t>
      </w:r>
    </w:p>
    <w:p w14:paraId="196981C0" w14:textId="661AC459" w:rsidR="00E06273" w:rsidRDefault="00E06273" w:rsidP="00E06273">
      <w:pPr>
        <w:spacing w:after="240"/>
      </w:pPr>
      <w:r>
        <w:t xml:space="preserve">The time for </w:t>
      </w:r>
      <w:r w:rsidR="0037652B">
        <w:t xml:space="preserve">ongoing </w:t>
      </w:r>
      <w:r>
        <w:t>exemption</w:t>
      </w:r>
      <w:r w:rsidR="0037652B">
        <w:t>s</w:t>
      </w:r>
      <w:r>
        <w:t xml:space="preserve"> </w:t>
      </w:r>
      <w:r w:rsidR="0037652B">
        <w:t>has</w:t>
      </w:r>
      <w:r>
        <w:t xml:space="preserve"> past and the time for </w:t>
      </w:r>
      <w:r w:rsidR="0037652B">
        <w:t>engagement</w:t>
      </w:r>
      <w:r>
        <w:t xml:space="preserve"> and inclusion has come.</w:t>
      </w:r>
    </w:p>
    <w:p w14:paraId="4C87A52B" w14:textId="77777777" w:rsidR="00E06273" w:rsidRDefault="00E06273">
      <w:pPr>
        <w:rPr>
          <w:b/>
          <w:color w:val="081594"/>
          <w:sz w:val="36"/>
          <w:szCs w:val="28"/>
        </w:rPr>
      </w:pPr>
      <w:r>
        <w:br w:type="page"/>
      </w:r>
    </w:p>
    <w:p w14:paraId="7FA36BBA" w14:textId="1B84B104" w:rsidR="00E06273" w:rsidRDefault="00E06273" w:rsidP="00E06273">
      <w:pPr>
        <w:pStyle w:val="Heading3"/>
      </w:pPr>
      <w:bookmarkStart w:id="18" w:name="_Toc52287561"/>
      <w:r>
        <w:lastRenderedPageBreak/>
        <w:t>Appendix 1—excerpts from the 2007 exemptions granted to ARA</w:t>
      </w:r>
      <w:bookmarkEnd w:id="18"/>
    </w:p>
    <w:p w14:paraId="3B68BBA0" w14:textId="77777777" w:rsidR="00E06273" w:rsidRDefault="00E06273" w:rsidP="00E06273">
      <w:pPr>
        <w:spacing w:after="240"/>
      </w:pPr>
      <w:r>
        <w:t>ARHRC granted the exemptions subject to certain conditions:</w:t>
      </w:r>
    </w:p>
    <w:p w14:paraId="3BF2C91C" w14:textId="77777777" w:rsidR="00E06273" w:rsidRPr="00725490" w:rsidRDefault="00E06273" w:rsidP="00E06273">
      <w:pPr>
        <w:spacing w:after="240"/>
        <w:rPr>
          <w:i/>
          <w:iCs/>
        </w:rPr>
      </w:pPr>
      <w:r w:rsidRPr="00725490">
        <w:rPr>
          <w:i/>
          <w:iCs/>
        </w:rPr>
        <w:t>2.1 Access paths - Unhindered passage</w:t>
      </w:r>
    </w:p>
    <w:p w14:paraId="6C1A04CC" w14:textId="77777777" w:rsidR="00E06273" w:rsidRDefault="00E06273" w:rsidP="00E06273">
      <w:pPr>
        <w:spacing w:after="240"/>
      </w:pPr>
      <w:r>
        <w:t>For a period of three years, flange gaps of up to 75mm are permitted where a level crossing forms part of an access path on rail premises or rail infrastructure. This exemption is subject to the condition that the member of the ARA concerned reports to the Commission every 12 months during the period of this exemption on measures taken to reduce the use of level crossings as part of access paths and on research undertaken into possible technical solutions for bridging flange gaps.</w:t>
      </w:r>
    </w:p>
    <w:p w14:paraId="3D36E6D8" w14:textId="77777777" w:rsidR="00E06273" w:rsidRPr="00725490" w:rsidRDefault="00E06273" w:rsidP="00E06273">
      <w:pPr>
        <w:spacing w:after="240"/>
        <w:rPr>
          <w:i/>
          <w:iCs/>
        </w:rPr>
      </w:pPr>
      <w:r w:rsidRPr="00725490">
        <w:rPr>
          <w:i/>
          <w:iCs/>
        </w:rPr>
        <w:t>2.6 Access paths — conveyances</w:t>
      </w:r>
    </w:p>
    <w:p w14:paraId="7E42B31F" w14:textId="77777777" w:rsidR="00E06273" w:rsidRDefault="00E06273" w:rsidP="00E06273">
      <w:pPr>
        <w:spacing w:after="240"/>
      </w:pPr>
      <w:r>
        <w:t>For a period of three years, an access path is only required at a single door rather than all doors of existing rail conveyances, subject to the following conditions:</w:t>
      </w:r>
    </w:p>
    <w:p w14:paraId="5FDEB77A" w14:textId="77777777" w:rsidR="00E06273" w:rsidRDefault="00E06273" w:rsidP="00E06273">
      <w:pPr>
        <w:pStyle w:val="ListParagraph"/>
        <w:numPr>
          <w:ilvl w:val="0"/>
          <w:numId w:val="19"/>
        </w:numPr>
        <w:spacing w:after="240" w:line="240" w:lineRule="auto"/>
      </w:pPr>
      <w:r>
        <w:t>equivalent access is provided at an alternative door of the rail conveyance in the following circumstances:</w:t>
      </w:r>
    </w:p>
    <w:p w14:paraId="7E31B00A" w14:textId="77777777" w:rsidR="00E06273" w:rsidRDefault="00E06273" w:rsidP="00E06273">
      <w:pPr>
        <w:pStyle w:val="ListParagraph"/>
        <w:numPr>
          <w:ilvl w:val="1"/>
          <w:numId w:val="19"/>
        </w:numPr>
        <w:spacing w:after="240" w:line="240" w:lineRule="auto"/>
      </w:pPr>
      <w:r>
        <w:t>if an allocated space is not available; or</w:t>
      </w:r>
    </w:p>
    <w:p w14:paraId="533B5EFA" w14:textId="77777777" w:rsidR="00E06273" w:rsidRDefault="00E06273" w:rsidP="00E06273">
      <w:pPr>
        <w:pStyle w:val="ListParagraph"/>
        <w:numPr>
          <w:ilvl w:val="1"/>
          <w:numId w:val="19"/>
        </w:numPr>
        <w:spacing w:after="240" w:line="240" w:lineRule="auto"/>
      </w:pPr>
      <w:r>
        <w:t>to ensure access to unique facilities; or</w:t>
      </w:r>
    </w:p>
    <w:p w14:paraId="27B773AA" w14:textId="77777777" w:rsidR="00E06273" w:rsidRDefault="00E06273" w:rsidP="00E06273">
      <w:pPr>
        <w:pStyle w:val="ListParagraph"/>
        <w:numPr>
          <w:ilvl w:val="1"/>
          <w:numId w:val="19"/>
        </w:numPr>
        <w:spacing w:after="240" w:line="240" w:lineRule="auto"/>
      </w:pPr>
      <w:r>
        <w:t>to ensure a passenger can both board and alight the rail conveyance; and</w:t>
      </w:r>
    </w:p>
    <w:p w14:paraId="43DD083D" w14:textId="77777777" w:rsidR="00E06273" w:rsidRDefault="00E06273" w:rsidP="00E06273">
      <w:pPr>
        <w:pStyle w:val="ListParagraph"/>
        <w:numPr>
          <w:ilvl w:val="0"/>
          <w:numId w:val="19"/>
        </w:numPr>
        <w:spacing w:after="240" w:line="240" w:lineRule="auto"/>
      </w:pPr>
      <w:r>
        <w:t>the ARA member concerned reports to the Commission every 12 months during the period of this exemption on measures taken to ensure that staff and passengers are adequately informed of both the access paths available at the doors of existing rail conveyances and the equivalent access measures available.</w:t>
      </w:r>
    </w:p>
    <w:p w14:paraId="1191F0F1" w14:textId="77777777" w:rsidR="00E06273" w:rsidRPr="00725490" w:rsidRDefault="00E06273" w:rsidP="00E06273">
      <w:pPr>
        <w:spacing w:after="240"/>
        <w:rPr>
          <w:i/>
          <w:iCs/>
        </w:rPr>
      </w:pPr>
      <w:r w:rsidRPr="00725490">
        <w:rPr>
          <w:i/>
          <w:iCs/>
        </w:rPr>
        <w:t>6.4 Slope of external boarding ramps</w:t>
      </w:r>
    </w:p>
    <w:p w14:paraId="26D50CCB" w14:textId="77777777" w:rsidR="00E06273" w:rsidRDefault="00E06273" w:rsidP="00E06273">
      <w:pPr>
        <w:spacing w:after="240"/>
      </w:pPr>
      <w:r>
        <w:t>3.2 During the exemption period, and in relation to the provisions of the DSAPT appearing above, HREOC hereby grants an exemption such that where the slope of an external board ramp is greater than 1 in 8, ARA Operators are not required to provide staff assistance in ascending or descending the ramp.</w:t>
      </w:r>
    </w:p>
    <w:p w14:paraId="565886E9" w14:textId="77777777" w:rsidR="00E06273" w:rsidRDefault="00E06273" w:rsidP="00E06273">
      <w:pPr>
        <w:spacing w:after="240"/>
      </w:pPr>
      <w:r>
        <w:t>3.3 This exemption is granted on the condition that each ARA Operator concerned report to HREOC within the exemption period on:</w:t>
      </w:r>
    </w:p>
    <w:p w14:paraId="1D3C7735" w14:textId="77777777" w:rsidR="00E06273" w:rsidRDefault="00E06273" w:rsidP="00E06273">
      <w:pPr>
        <w:pStyle w:val="ListParagraph"/>
        <w:numPr>
          <w:ilvl w:val="0"/>
          <w:numId w:val="20"/>
        </w:numPr>
        <w:spacing w:after="240" w:line="240" w:lineRule="auto"/>
        <w:ind w:left="714" w:hanging="357"/>
      </w:pPr>
      <w:r>
        <w:t>the number of locations where boarding ramp slopes of 1 in 8 or better cannot currently be achieved;</w:t>
      </w:r>
    </w:p>
    <w:p w14:paraId="33B5E892" w14:textId="77777777" w:rsidR="00E06273" w:rsidRDefault="00E06273" w:rsidP="00E06273">
      <w:pPr>
        <w:pStyle w:val="ListParagraph"/>
        <w:numPr>
          <w:ilvl w:val="0"/>
          <w:numId w:val="20"/>
        </w:numPr>
        <w:spacing w:after="240" w:line="240" w:lineRule="auto"/>
        <w:ind w:left="714" w:hanging="357"/>
      </w:pPr>
      <w:r>
        <w:t>measures to be taken to increase the number of locations where external boarding ramp slopes of 1 in 8 or better will be achieved;</w:t>
      </w:r>
    </w:p>
    <w:p w14:paraId="64A80B58" w14:textId="77777777" w:rsidR="00E06273" w:rsidRDefault="00E06273" w:rsidP="00E06273">
      <w:pPr>
        <w:pStyle w:val="ListParagraph"/>
        <w:numPr>
          <w:ilvl w:val="0"/>
          <w:numId w:val="20"/>
        </w:numPr>
        <w:spacing w:after="240" w:line="240" w:lineRule="auto"/>
        <w:ind w:left="714" w:hanging="357"/>
      </w:pPr>
      <w:r>
        <w:t>any factors affecting the operator's ability to achieve external boarding ramp slopes of 1 in 8 or better in the number of locations indicated by the target proportions and dates specified for accessible boarding in the DSAPT; and</w:t>
      </w:r>
    </w:p>
    <w:p w14:paraId="1DC814CC" w14:textId="77777777" w:rsidR="00E06273" w:rsidRDefault="00E06273" w:rsidP="00E06273">
      <w:pPr>
        <w:pStyle w:val="ListParagraph"/>
        <w:numPr>
          <w:ilvl w:val="0"/>
          <w:numId w:val="20"/>
        </w:numPr>
        <w:spacing w:after="240" w:line="240" w:lineRule="auto"/>
        <w:ind w:left="714" w:hanging="357"/>
      </w:pPr>
      <w:r>
        <w:t>results of examination by the operator of alternative methods for achieving accessible boarding.</w:t>
      </w:r>
    </w:p>
    <w:p w14:paraId="1F1C68E8" w14:textId="77777777" w:rsidR="00B823EE" w:rsidRDefault="00B823EE" w:rsidP="00E06273">
      <w:pPr>
        <w:spacing w:after="240"/>
        <w:rPr>
          <w:i/>
          <w:iCs/>
        </w:rPr>
      </w:pPr>
    </w:p>
    <w:p w14:paraId="0A12CE82" w14:textId="77777777" w:rsidR="00B823EE" w:rsidRDefault="00B823EE" w:rsidP="00E06273">
      <w:pPr>
        <w:spacing w:after="240"/>
        <w:rPr>
          <w:i/>
          <w:iCs/>
        </w:rPr>
      </w:pPr>
    </w:p>
    <w:p w14:paraId="392A4334" w14:textId="77777777" w:rsidR="00B823EE" w:rsidRDefault="00B823EE" w:rsidP="00E06273">
      <w:pPr>
        <w:spacing w:after="240"/>
        <w:rPr>
          <w:i/>
          <w:iCs/>
        </w:rPr>
      </w:pPr>
    </w:p>
    <w:p w14:paraId="1FD2AA2E" w14:textId="0E89024F" w:rsidR="00E06273" w:rsidRPr="00725490" w:rsidRDefault="00E06273" w:rsidP="00E06273">
      <w:pPr>
        <w:spacing w:after="240"/>
        <w:rPr>
          <w:i/>
          <w:iCs/>
        </w:rPr>
      </w:pPr>
      <w:r w:rsidRPr="00725490">
        <w:rPr>
          <w:i/>
          <w:iCs/>
        </w:rPr>
        <w:t>8.2 Boarding - When boarding devices must be provided</w:t>
      </w:r>
    </w:p>
    <w:p w14:paraId="6FD778E8" w14:textId="77777777" w:rsidR="00E06273" w:rsidRDefault="00E06273" w:rsidP="00E06273">
      <w:pPr>
        <w:spacing w:after="240"/>
      </w:pPr>
      <w:r>
        <w:t>For a period of three years, a manual or power assisted boarding device is only required at a single door rather than all doors of a rail conveyance, subject to the following conditions:</w:t>
      </w:r>
    </w:p>
    <w:p w14:paraId="38464016" w14:textId="77777777" w:rsidR="00E06273" w:rsidRDefault="00E06273" w:rsidP="00E06273">
      <w:pPr>
        <w:pStyle w:val="ListParagraph"/>
        <w:numPr>
          <w:ilvl w:val="0"/>
          <w:numId w:val="18"/>
        </w:numPr>
        <w:spacing w:after="240" w:line="240" w:lineRule="auto"/>
      </w:pPr>
      <w:r>
        <w:t>equivalent access is provided at an alternative door of the rail conveyance in the following circumstances:</w:t>
      </w:r>
    </w:p>
    <w:p w14:paraId="7A1563BB" w14:textId="77777777" w:rsidR="00E06273" w:rsidRDefault="00E06273" w:rsidP="00E06273">
      <w:pPr>
        <w:pStyle w:val="ListParagraph"/>
        <w:numPr>
          <w:ilvl w:val="1"/>
          <w:numId w:val="18"/>
        </w:numPr>
        <w:spacing w:after="240" w:line="240" w:lineRule="auto"/>
      </w:pPr>
      <w:r>
        <w:t>if an allocated space is not available; or</w:t>
      </w:r>
    </w:p>
    <w:p w14:paraId="219FF1AD" w14:textId="77777777" w:rsidR="00E06273" w:rsidRDefault="00E06273" w:rsidP="00E06273">
      <w:pPr>
        <w:pStyle w:val="ListParagraph"/>
        <w:numPr>
          <w:ilvl w:val="1"/>
          <w:numId w:val="18"/>
        </w:numPr>
        <w:spacing w:after="240" w:line="240" w:lineRule="auto"/>
      </w:pPr>
      <w:r>
        <w:t>to ensure access to unique facilities; or</w:t>
      </w:r>
    </w:p>
    <w:p w14:paraId="10072D54" w14:textId="77777777" w:rsidR="00E06273" w:rsidRDefault="00E06273" w:rsidP="00E06273">
      <w:pPr>
        <w:pStyle w:val="ListParagraph"/>
        <w:numPr>
          <w:ilvl w:val="1"/>
          <w:numId w:val="18"/>
        </w:numPr>
        <w:spacing w:after="240" w:line="240" w:lineRule="auto"/>
      </w:pPr>
      <w:r>
        <w:t>to ensure a passenger can both board and alight the rail conveyance; and</w:t>
      </w:r>
    </w:p>
    <w:p w14:paraId="7E629AD2" w14:textId="77777777" w:rsidR="00E06273" w:rsidRDefault="00E06273" w:rsidP="00E06273">
      <w:pPr>
        <w:pStyle w:val="ListParagraph"/>
        <w:numPr>
          <w:ilvl w:val="0"/>
          <w:numId w:val="18"/>
        </w:numPr>
        <w:spacing w:after="240" w:line="240" w:lineRule="auto"/>
      </w:pPr>
      <w:r>
        <w:t>the ARA member concerned reports to the Commission every 12 months during the period of this exemption on measures taken to ensure that staff and passengers are adequately informed of both the doors of rail conveyances at which boarding devices are available and the equivalent access measures available.</w:t>
      </w:r>
    </w:p>
    <w:p w14:paraId="27DA6A0B" w14:textId="77777777" w:rsidR="00E06273" w:rsidRDefault="00E06273" w:rsidP="00E06273">
      <w:pPr>
        <w:spacing w:after="240"/>
      </w:pPr>
    </w:p>
    <w:p w14:paraId="44FB3588" w14:textId="604D7DB5" w:rsidR="00076E4B" w:rsidRPr="00B60CED" w:rsidRDefault="00ED3D5B" w:rsidP="00B60CED">
      <w:r w:rsidRPr="00B60CED">
        <w:t xml:space="preserve"> </w:t>
      </w:r>
    </w:p>
    <w:sectPr w:rsidR="00076E4B" w:rsidRPr="00B60CED" w:rsidSect="0063756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99D9C" w14:textId="77777777" w:rsidR="0088707F" w:rsidRDefault="0088707F" w:rsidP="00E64E00">
      <w:r>
        <w:separator/>
      </w:r>
    </w:p>
  </w:endnote>
  <w:endnote w:type="continuationSeparator" w:id="0">
    <w:p w14:paraId="008914D0" w14:textId="77777777" w:rsidR="0088707F" w:rsidRDefault="0088707F" w:rsidP="00E64E00">
      <w:r>
        <w:continuationSeparator/>
      </w:r>
    </w:p>
  </w:endnote>
  <w:endnote w:type="continuationNotice" w:id="1">
    <w:p w14:paraId="0A62D274" w14:textId="77777777" w:rsidR="0088707F" w:rsidRDefault="00887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A00002AF" w:usb1="5000204B"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CF1BE" w14:textId="77777777" w:rsidR="001340D4" w:rsidRDefault="00134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436823"/>
      <w:docPartObj>
        <w:docPartGallery w:val="Page Numbers (Bottom of Page)"/>
        <w:docPartUnique/>
      </w:docPartObj>
    </w:sdtPr>
    <w:sdtEndPr>
      <w:rPr>
        <w:color w:val="7F7F7F" w:themeColor="background1" w:themeShade="7F"/>
        <w:spacing w:val="60"/>
      </w:rPr>
    </w:sdtEndPr>
    <w:sdtContent>
      <w:p w14:paraId="0875D2AE" w14:textId="085AFF8B" w:rsidR="001340D4" w:rsidRDefault="001340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9B29E8" w14:textId="77777777" w:rsidR="001340D4" w:rsidRDefault="00134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0E2D" w14:textId="77777777" w:rsidR="001340D4" w:rsidRDefault="001340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218025"/>
      <w:docPartObj>
        <w:docPartGallery w:val="Page Numbers (Bottom of Page)"/>
        <w:docPartUnique/>
      </w:docPartObj>
    </w:sdtPr>
    <w:sdtEndPr>
      <w:rPr>
        <w:color w:val="7F7F7F" w:themeColor="background1" w:themeShade="7F"/>
        <w:spacing w:val="60"/>
      </w:rPr>
    </w:sdtEndPr>
    <w:sdtContent>
      <w:p w14:paraId="38F2E393" w14:textId="77777777" w:rsidR="001340D4" w:rsidRDefault="001340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91140B6" w14:textId="77777777" w:rsidR="001340D4" w:rsidRDefault="00134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3EF73" w14:textId="77777777" w:rsidR="0088707F" w:rsidRDefault="0088707F" w:rsidP="00E64E00">
      <w:r>
        <w:separator/>
      </w:r>
    </w:p>
  </w:footnote>
  <w:footnote w:type="continuationSeparator" w:id="0">
    <w:p w14:paraId="1A48A8F5" w14:textId="77777777" w:rsidR="0088707F" w:rsidRDefault="0088707F" w:rsidP="00E64E00">
      <w:r>
        <w:continuationSeparator/>
      </w:r>
    </w:p>
  </w:footnote>
  <w:footnote w:type="continuationNotice" w:id="1">
    <w:p w14:paraId="71A6218F" w14:textId="77777777" w:rsidR="0088707F" w:rsidRDefault="0088707F">
      <w:pPr>
        <w:spacing w:after="0" w:line="240" w:lineRule="auto"/>
      </w:pPr>
    </w:p>
  </w:footnote>
  <w:footnote w:id="2">
    <w:p w14:paraId="3D570F2A" w14:textId="77777777" w:rsidR="00C97A3E" w:rsidRPr="006E7FF6" w:rsidRDefault="00C97A3E" w:rsidP="00C97A3E">
      <w:pPr>
        <w:pStyle w:val="FootnoteText"/>
        <w:rPr>
          <w:lang w:val="en-US"/>
        </w:rPr>
      </w:pPr>
      <w:r>
        <w:rPr>
          <w:rStyle w:val="FootnoteReference"/>
        </w:rPr>
        <w:footnoteRef/>
      </w:r>
      <w:r>
        <w:t xml:space="preserve"> </w:t>
      </w:r>
      <w:hyperlink r:id="rId1" w:history="1">
        <w:r w:rsidRPr="00452119">
          <w:rPr>
            <w:rStyle w:val="Hyperlink"/>
          </w:rPr>
          <w:t>https://humanrights.gov.au/our-work/legal/australasian-railways-association?_ga=2.209160085.624474796.1600423431-1301878180.1599910656</w:t>
        </w:r>
      </w:hyperlink>
      <w:r>
        <w:t xml:space="preserve"> </w:t>
      </w:r>
    </w:p>
  </w:footnote>
  <w:footnote w:id="3">
    <w:p w14:paraId="4FED82F7" w14:textId="77777777" w:rsidR="00C97A3E" w:rsidRPr="00725490" w:rsidRDefault="00C97A3E" w:rsidP="00C97A3E">
      <w:pPr>
        <w:pStyle w:val="FootnoteText"/>
        <w:rPr>
          <w:lang w:val="en-US"/>
        </w:rPr>
      </w:pPr>
      <w:r>
        <w:rPr>
          <w:rStyle w:val="FootnoteReference"/>
        </w:rPr>
        <w:footnoteRef/>
      </w:r>
      <w:r>
        <w:t xml:space="preserve"> </w:t>
      </w:r>
      <w:hyperlink r:id="rId2" w:history="1">
        <w:r w:rsidRPr="00452119">
          <w:rPr>
            <w:rStyle w:val="Hyperlink"/>
          </w:rPr>
          <w:t>https://humanrights.gov.au/our-work/legal/australasian-railways-association-direct-assistance-ascending-and-descending</w:t>
        </w:r>
      </w:hyperlink>
      <w:r>
        <w:t xml:space="preserve"> </w:t>
      </w:r>
    </w:p>
  </w:footnote>
  <w:footnote w:id="4">
    <w:p w14:paraId="44C5410E" w14:textId="77777777" w:rsidR="00E06273" w:rsidRPr="000C5EA5" w:rsidRDefault="00E06273" w:rsidP="00E06273">
      <w:pPr>
        <w:pStyle w:val="FootnoteText"/>
        <w:rPr>
          <w:lang w:val="en-US"/>
        </w:rPr>
      </w:pPr>
      <w:r>
        <w:rPr>
          <w:rStyle w:val="FootnoteReference"/>
        </w:rPr>
        <w:footnoteRef/>
      </w:r>
      <w:r>
        <w:t xml:space="preserve"> </w:t>
      </w:r>
      <w:r>
        <w:rPr>
          <w:lang w:val="en-US"/>
        </w:rPr>
        <w:t>DSAPT Section 33.7 (2).</w:t>
      </w:r>
    </w:p>
  </w:footnote>
  <w:footnote w:id="5">
    <w:p w14:paraId="47449ED0" w14:textId="77777777" w:rsidR="00E06273" w:rsidRPr="00C0222A" w:rsidRDefault="00E06273" w:rsidP="00E06273">
      <w:pPr>
        <w:pStyle w:val="FootnoteText"/>
        <w:rPr>
          <w:lang w:val="en-US"/>
        </w:rPr>
      </w:pPr>
      <w:r>
        <w:rPr>
          <w:rStyle w:val="FootnoteReference"/>
        </w:rPr>
        <w:footnoteRef/>
      </w:r>
      <w:r>
        <w:t xml:space="preserve"> </w:t>
      </w:r>
      <w:hyperlink r:id="rId3" w:history="1">
        <w:r w:rsidRPr="00AE340C">
          <w:rPr>
            <w:rStyle w:val="Hyperlink"/>
          </w:rPr>
          <w:t>https://www.queenslandrail.com.au/forcustomers/access/station-access-guide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CED0" w14:textId="77777777" w:rsidR="001340D4" w:rsidRDefault="00134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A7F3" w14:textId="01E5B2E5" w:rsidR="001340D4" w:rsidRDefault="00134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47ECD" w14:textId="77777777" w:rsidR="001340D4" w:rsidRDefault="00134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C12EF"/>
    <w:multiLevelType w:val="hybridMultilevel"/>
    <w:tmpl w:val="FBC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6333"/>
    <w:multiLevelType w:val="hybridMultilevel"/>
    <w:tmpl w:val="D45A2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C7B44"/>
    <w:multiLevelType w:val="hybridMultilevel"/>
    <w:tmpl w:val="701C4640"/>
    <w:lvl w:ilvl="0" w:tplc="BE5A1D26">
      <w:numFmt w:val="bullet"/>
      <w:lvlText w:val="•"/>
      <w:lvlJc w:val="left"/>
      <w:pPr>
        <w:ind w:left="720" w:hanging="360"/>
      </w:pPr>
      <w:rPr>
        <w:rFonts w:ascii="Verdana" w:eastAsiaTheme="minorEastAsia" w:hAnsi="Verdana" w:cs="Times New Roman" w:hint="default"/>
      </w:rPr>
    </w:lvl>
    <w:lvl w:ilvl="1" w:tplc="BE6E0960">
      <w:numFmt w:val="bullet"/>
      <w:lvlText w:val=""/>
      <w:lvlJc w:val="left"/>
      <w:pPr>
        <w:ind w:left="1440" w:hanging="360"/>
      </w:pPr>
      <w:rPr>
        <w:rFonts w:ascii="Symbol" w:eastAsiaTheme="minorEastAsia"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254BA"/>
    <w:multiLevelType w:val="hybridMultilevel"/>
    <w:tmpl w:val="56CC6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5704F"/>
    <w:multiLevelType w:val="hybridMultilevel"/>
    <w:tmpl w:val="95686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5332A"/>
    <w:multiLevelType w:val="hybridMultilevel"/>
    <w:tmpl w:val="28D2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D5C9E"/>
    <w:multiLevelType w:val="hybridMultilevel"/>
    <w:tmpl w:val="BB1CC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583B27"/>
    <w:multiLevelType w:val="hybridMultilevel"/>
    <w:tmpl w:val="8E84F26E"/>
    <w:lvl w:ilvl="0" w:tplc="BE6E0960">
      <w:numFmt w:val="bullet"/>
      <w:lvlText w:val=""/>
      <w:lvlJc w:val="left"/>
      <w:pPr>
        <w:ind w:left="144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312BCA"/>
    <w:multiLevelType w:val="hybridMultilevel"/>
    <w:tmpl w:val="4D4CBF0A"/>
    <w:lvl w:ilvl="0" w:tplc="877ABE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A6373A"/>
    <w:multiLevelType w:val="hybridMultilevel"/>
    <w:tmpl w:val="F2B0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D33F1"/>
    <w:multiLevelType w:val="hybridMultilevel"/>
    <w:tmpl w:val="CE3E9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6F425B"/>
    <w:multiLevelType w:val="hybridMultilevel"/>
    <w:tmpl w:val="FDA697E4"/>
    <w:lvl w:ilvl="0" w:tplc="44E80846">
      <w:numFmt w:val="bullet"/>
      <w:lvlText w:val="•"/>
      <w:lvlJc w:val="left"/>
      <w:pPr>
        <w:ind w:left="720" w:hanging="360"/>
      </w:pPr>
      <w:rPr>
        <w:rFonts w:ascii="Verdana" w:eastAsiaTheme="minorEastAsia" w:hAnsi="Verdana" w:cs="Times New Roman" w:hint="default"/>
      </w:rPr>
    </w:lvl>
    <w:lvl w:ilvl="1" w:tplc="39561EEC">
      <w:numFmt w:val="bullet"/>
      <w:lvlText w:val=""/>
      <w:lvlJc w:val="left"/>
      <w:pPr>
        <w:ind w:left="1440" w:hanging="360"/>
      </w:pPr>
      <w:rPr>
        <w:rFonts w:ascii="Symbol" w:eastAsiaTheme="minorEastAsia"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A81B88"/>
    <w:multiLevelType w:val="hybridMultilevel"/>
    <w:tmpl w:val="CA828CA2"/>
    <w:lvl w:ilvl="0" w:tplc="9ED6DEAA">
      <w:start w:val="1"/>
      <w:numFmt w:val="decimal"/>
      <w:lvlText w:val="%1."/>
      <w:lvlJc w:val="left"/>
      <w:pPr>
        <w:ind w:left="720" w:hanging="360"/>
      </w:pPr>
    </w:lvl>
    <w:lvl w:ilvl="1" w:tplc="DB10B0E6">
      <w:start w:val="1"/>
      <w:numFmt w:val="lowerLetter"/>
      <w:lvlText w:val="%2."/>
      <w:lvlJc w:val="left"/>
      <w:pPr>
        <w:ind w:left="1440" w:hanging="360"/>
      </w:pPr>
    </w:lvl>
    <w:lvl w:ilvl="2" w:tplc="0770CFE4">
      <w:start w:val="1"/>
      <w:numFmt w:val="lowerRoman"/>
      <w:lvlText w:val="%3."/>
      <w:lvlJc w:val="right"/>
      <w:pPr>
        <w:ind w:left="2160" w:hanging="180"/>
      </w:pPr>
    </w:lvl>
    <w:lvl w:ilvl="3" w:tplc="E530E962">
      <w:start w:val="1"/>
      <w:numFmt w:val="decimal"/>
      <w:lvlText w:val="%4."/>
      <w:lvlJc w:val="left"/>
      <w:pPr>
        <w:ind w:left="2880" w:hanging="360"/>
      </w:pPr>
    </w:lvl>
    <w:lvl w:ilvl="4" w:tplc="FB3AA4A0">
      <w:start w:val="1"/>
      <w:numFmt w:val="lowerLetter"/>
      <w:lvlText w:val="%5."/>
      <w:lvlJc w:val="left"/>
      <w:pPr>
        <w:ind w:left="3600" w:hanging="360"/>
      </w:pPr>
    </w:lvl>
    <w:lvl w:ilvl="5" w:tplc="2F7AB040">
      <w:start w:val="1"/>
      <w:numFmt w:val="lowerRoman"/>
      <w:lvlText w:val="%6."/>
      <w:lvlJc w:val="right"/>
      <w:pPr>
        <w:ind w:left="4320" w:hanging="180"/>
      </w:pPr>
    </w:lvl>
    <w:lvl w:ilvl="6" w:tplc="06AAF5B8">
      <w:start w:val="1"/>
      <w:numFmt w:val="decimal"/>
      <w:lvlText w:val="%7."/>
      <w:lvlJc w:val="left"/>
      <w:pPr>
        <w:ind w:left="5040" w:hanging="360"/>
      </w:pPr>
    </w:lvl>
    <w:lvl w:ilvl="7" w:tplc="439E658A">
      <w:start w:val="1"/>
      <w:numFmt w:val="lowerLetter"/>
      <w:lvlText w:val="%8."/>
      <w:lvlJc w:val="left"/>
      <w:pPr>
        <w:ind w:left="5760" w:hanging="360"/>
      </w:pPr>
    </w:lvl>
    <w:lvl w:ilvl="8" w:tplc="E8581FFE">
      <w:start w:val="1"/>
      <w:numFmt w:val="lowerRoman"/>
      <w:lvlText w:val="%9."/>
      <w:lvlJc w:val="right"/>
      <w:pPr>
        <w:ind w:left="6480" w:hanging="180"/>
      </w:p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B2145F4"/>
    <w:multiLevelType w:val="hybridMultilevel"/>
    <w:tmpl w:val="EF146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5547ED"/>
    <w:multiLevelType w:val="hybridMultilevel"/>
    <w:tmpl w:val="30C4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B19E8"/>
    <w:multiLevelType w:val="hybridMultilevel"/>
    <w:tmpl w:val="39FA80DE"/>
    <w:lvl w:ilvl="0" w:tplc="34DC2636">
      <w:start w:val="1"/>
      <w:numFmt w:val="decimal"/>
      <w:lvlText w:val="%1."/>
      <w:lvlJc w:val="left"/>
      <w:pPr>
        <w:ind w:left="720" w:hanging="360"/>
      </w:pPr>
    </w:lvl>
    <w:lvl w:ilvl="1" w:tplc="6504E96C">
      <w:start w:val="1"/>
      <w:numFmt w:val="lowerLetter"/>
      <w:lvlText w:val="%2."/>
      <w:lvlJc w:val="left"/>
      <w:pPr>
        <w:ind w:left="1440" w:hanging="360"/>
      </w:pPr>
    </w:lvl>
    <w:lvl w:ilvl="2" w:tplc="7AC68E0A">
      <w:start w:val="1"/>
      <w:numFmt w:val="lowerRoman"/>
      <w:lvlText w:val="%3."/>
      <w:lvlJc w:val="right"/>
      <w:pPr>
        <w:ind w:left="2160" w:hanging="180"/>
      </w:pPr>
    </w:lvl>
    <w:lvl w:ilvl="3" w:tplc="B0843360">
      <w:start w:val="1"/>
      <w:numFmt w:val="decimal"/>
      <w:lvlText w:val="%4."/>
      <w:lvlJc w:val="left"/>
      <w:pPr>
        <w:ind w:left="2880" w:hanging="360"/>
      </w:pPr>
    </w:lvl>
    <w:lvl w:ilvl="4" w:tplc="73829CF0">
      <w:start w:val="1"/>
      <w:numFmt w:val="lowerLetter"/>
      <w:lvlText w:val="%5."/>
      <w:lvlJc w:val="left"/>
      <w:pPr>
        <w:ind w:left="3600" w:hanging="360"/>
      </w:pPr>
    </w:lvl>
    <w:lvl w:ilvl="5" w:tplc="51E8BE7C">
      <w:start w:val="1"/>
      <w:numFmt w:val="lowerRoman"/>
      <w:lvlText w:val="%6."/>
      <w:lvlJc w:val="right"/>
      <w:pPr>
        <w:ind w:left="4320" w:hanging="180"/>
      </w:pPr>
    </w:lvl>
    <w:lvl w:ilvl="6" w:tplc="152CB8CA">
      <w:start w:val="1"/>
      <w:numFmt w:val="decimal"/>
      <w:lvlText w:val="%7."/>
      <w:lvlJc w:val="left"/>
      <w:pPr>
        <w:ind w:left="5040" w:hanging="360"/>
      </w:pPr>
    </w:lvl>
    <w:lvl w:ilvl="7" w:tplc="BA2CADCC">
      <w:start w:val="1"/>
      <w:numFmt w:val="lowerLetter"/>
      <w:lvlText w:val="%8."/>
      <w:lvlJc w:val="left"/>
      <w:pPr>
        <w:ind w:left="5760" w:hanging="360"/>
      </w:pPr>
    </w:lvl>
    <w:lvl w:ilvl="8" w:tplc="DB4C8ECC">
      <w:start w:val="1"/>
      <w:numFmt w:val="lowerRoman"/>
      <w:lvlText w:val="%9."/>
      <w:lvlJc w:val="right"/>
      <w:pPr>
        <w:ind w:left="6480" w:hanging="180"/>
      </w:pPr>
    </w:lvl>
  </w:abstractNum>
  <w:abstractNum w:abstractNumId="17" w15:restartNumberingAfterBreak="0">
    <w:nsid w:val="6D5A70EA"/>
    <w:multiLevelType w:val="hybridMultilevel"/>
    <w:tmpl w:val="26E8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EA1B69"/>
    <w:multiLevelType w:val="hybridMultilevel"/>
    <w:tmpl w:val="8DE40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92242F"/>
    <w:multiLevelType w:val="hybridMultilevel"/>
    <w:tmpl w:val="A624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4"/>
  </w:num>
  <w:num w:numId="4">
    <w:abstractNumId w:val="6"/>
  </w:num>
  <w:num w:numId="5">
    <w:abstractNumId w:val="4"/>
  </w:num>
  <w:num w:numId="6">
    <w:abstractNumId w:val="1"/>
  </w:num>
  <w:num w:numId="7">
    <w:abstractNumId w:val="8"/>
  </w:num>
  <w:num w:numId="8">
    <w:abstractNumId w:val="10"/>
  </w:num>
  <w:num w:numId="9">
    <w:abstractNumId w:val="18"/>
  </w:num>
  <w:num w:numId="10">
    <w:abstractNumId w:val="15"/>
  </w:num>
  <w:num w:numId="11">
    <w:abstractNumId w:val="19"/>
  </w:num>
  <w:num w:numId="12">
    <w:abstractNumId w:val="0"/>
  </w:num>
  <w:num w:numId="13">
    <w:abstractNumId w:val="12"/>
  </w:num>
  <w:num w:numId="14">
    <w:abstractNumId w:val="16"/>
  </w:num>
  <w:num w:numId="15">
    <w:abstractNumId w:val="3"/>
  </w:num>
  <w:num w:numId="16">
    <w:abstractNumId w:val="5"/>
  </w:num>
  <w:num w:numId="17">
    <w:abstractNumId w:val="9"/>
  </w:num>
  <w:num w:numId="18">
    <w:abstractNumId w:val="11"/>
  </w:num>
  <w:num w:numId="19">
    <w:abstractNumId w:val="2"/>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F4"/>
    <w:rsid w:val="000000A6"/>
    <w:rsid w:val="00000147"/>
    <w:rsid w:val="00001AD6"/>
    <w:rsid w:val="00001DD0"/>
    <w:rsid w:val="00002BE9"/>
    <w:rsid w:val="00002C0E"/>
    <w:rsid w:val="00003FB7"/>
    <w:rsid w:val="00004717"/>
    <w:rsid w:val="000048B4"/>
    <w:rsid w:val="00004D50"/>
    <w:rsid w:val="00004EC1"/>
    <w:rsid w:val="00005025"/>
    <w:rsid w:val="00005102"/>
    <w:rsid w:val="00007583"/>
    <w:rsid w:val="00007834"/>
    <w:rsid w:val="00007BF5"/>
    <w:rsid w:val="000104B4"/>
    <w:rsid w:val="00010671"/>
    <w:rsid w:val="0001087F"/>
    <w:rsid w:val="00010F7B"/>
    <w:rsid w:val="00011908"/>
    <w:rsid w:val="00011CD7"/>
    <w:rsid w:val="000120DF"/>
    <w:rsid w:val="00013726"/>
    <w:rsid w:val="0001381B"/>
    <w:rsid w:val="00013C2F"/>
    <w:rsid w:val="0001408C"/>
    <w:rsid w:val="00014268"/>
    <w:rsid w:val="000142B5"/>
    <w:rsid w:val="000142D5"/>
    <w:rsid w:val="000147C5"/>
    <w:rsid w:val="00014BC4"/>
    <w:rsid w:val="000153BC"/>
    <w:rsid w:val="00015E63"/>
    <w:rsid w:val="00015F5B"/>
    <w:rsid w:val="0001670B"/>
    <w:rsid w:val="000171F2"/>
    <w:rsid w:val="000172AE"/>
    <w:rsid w:val="00017636"/>
    <w:rsid w:val="00017990"/>
    <w:rsid w:val="000204CA"/>
    <w:rsid w:val="00020665"/>
    <w:rsid w:val="000207CB"/>
    <w:rsid w:val="00021D5B"/>
    <w:rsid w:val="00021DD8"/>
    <w:rsid w:val="000225AA"/>
    <w:rsid w:val="00022EE7"/>
    <w:rsid w:val="00022F8B"/>
    <w:rsid w:val="000232EC"/>
    <w:rsid w:val="00023B6E"/>
    <w:rsid w:val="00023E1D"/>
    <w:rsid w:val="000261ED"/>
    <w:rsid w:val="000266B3"/>
    <w:rsid w:val="000267D3"/>
    <w:rsid w:val="00026B39"/>
    <w:rsid w:val="00026D1E"/>
    <w:rsid w:val="0002703E"/>
    <w:rsid w:val="000278C2"/>
    <w:rsid w:val="00027FF6"/>
    <w:rsid w:val="000308E1"/>
    <w:rsid w:val="00030C3D"/>
    <w:rsid w:val="000316A1"/>
    <w:rsid w:val="00031C0A"/>
    <w:rsid w:val="00032357"/>
    <w:rsid w:val="00032403"/>
    <w:rsid w:val="000325C5"/>
    <w:rsid w:val="00034B03"/>
    <w:rsid w:val="00034F2C"/>
    <w:rsid w:val="00035855"/>
    <w:rsid w:val="0003587B"/>
    <w:rsid w:val="00035AD4"/>
    <w:rsid w:val="0003665D"/>
    <w:rsid w:val="00036FDE"/>
    <w:rsid w:val="00037099"/>
    <w:rsid w:val="000375DD"/>
    <w:rsid w:val="000404BA"/>
    <w:rsid w:val="000407C6"/>
    <w:rsid w:val="00040ACB"/>
    <w:rsid w:val="0004121D"/>
    <w:rsid w:val="000415AD"/>
    <w:rsid w:val="000417A0"/>
    <w:rsid w:val="00041D22"/>
    <w:rsid w:val="00042926"/>
    <w:rsid w:val="0004336F"/>
    <w:rsid w:val="00044060"/>
    <w:rsid w:val="0004422F"/>
    <w:rsid w:val="00044779"/>
    <w:rsid w:val="00044889"/>
    <w:rsid w:val="000453D0"/>
    <w:rsid w:val="00045827"/>
    <w:rsid w:val="000459EE"/>
    <w:rsid w:val="00045F68"/>
    <w:rsid w:val="00046292"/>
    <w:rsid w:val="00046E71"/>
    <w:rsid w:val="0004702E"/>
    <w:rsid w:val="00047AAB"/>
    <w:rsid w:val="00047B07"/>
    <w:rsid w:val="00050C96"/>
    <w:rsid w:val="000522C4"/>
    <w:rsid w:val="00052448"/>
    <w:rsid w:val="00052E50"/>
    <w:rsid w:val="0005312B"/>
    <w:rsid w:val="00053611"/>
    <w:rsid w:val="00054A01"/>
    <w:rsid w:val="00054BAB"/>
    <w:rsid w:val="00054E56"/>
    <w:rsid w:val="0005541F"/>
    <w:rsid w:val="00055691"/>
    <w:rsid w:val="00056406"/>
    <w:rsid w:val="000574EF"/>
    <w:rsid w:val="000579C0"/>
    <w:rsid w:val="00061547"/>
    <w:rsid w:val="00061642"/>
    <w:rsid w:val="00061962"/>
    <w:rsid w:val="00061C73"/>
    <w:rsid w:val="00061D42"/>
    <w:rsid w:val="00062232"/>
    <w:rsid w:val="00062B4E"/>
    <w:rsid w:val="000637E8"/>
    <w:rsid w:val="00063C48"/>
    <w:rsid w:val="00063DC4"/>
    <w:rsid w:val="000644D7"/>
    <w:rsid w:val="00064916"/>
    <w:rsid w:val="00064B1B"/>
    <w:rsid w:val="00064F51"/>
    <w:rsid w:val="00065F09"/>
    <w:rsid w:val="000660F4"/>
    <w:rsid w:val="0006630A"/>
    <w:rsid w:val="00066668"/>
    <w:rsid w:val="000707EF"/>
    <w:rsid w:val="000709D1"/>
    <w:rsid w:val="00070D7F"/>
    <w:rsid w:val="0007119C"/>
    <w:rsid w:val="00071285"/>
    <w:rsid w:val="00071BE0"/>
    <w:rsid w:val="00071DD5"/>
    <w:rsid w:val="0007200A"/>
    <w:rsid w:val="00072515"/>
    <w:rsid w:val="00072524"/>
    <w:rsid w:val="00072792"/>
    <w:rsid w:val="00072CBB"/>
    <w:rsid w:val="00072F25"/>
    <w:rsid w:val="000740B4"/>
    <w:rsid w:val="00074C9B"/>
    <w:rsid w:val="00075465"/>
    <w:rsid w:val="000759BE"/>
    <w:rsid w:val="00075E4B"/>
    <w:rsid w:val="00075EFF"/>
    <w:rsid w:val="00076536"/>
    <w:rsid w:val="000766D6"/>
    <w:rsid w:val="00076795"/>
    <w:rsid w:val="00076A0D"/>
    <w:rsid w:val="00076D63"/>
    <w:rsid w:val="00076E4B"/>
    <w:rsid w:val="00076FA3"/>
    <w:rsid w:val="000772AE"/>
    <w:rsid w:val="00077C5E"/>
    <w:rsid w:val="0008034C"/>
    <w:rsid w:val="00080498"/>
    <w:rsid w:val="000807B7"/>
    <w:rsid w:val="00080E84"/>
    <w:rsid w:val="0008155E"/>
    <w:rsid w:val="00081595"/>
    <w:rsid w:val="000818DA"/>
    <w:rsid w:val="00082018"/>
    <w:rsid w:val="000832C4"/>
    <w:rsid w:val="00083630"/>
    <w:rsid w:val="000840A5"/>
    <w:rsid w:val="00084873"/>
    <w:rsid w:val="00085F92"/>
    <w:rsid w:val="0008602A"/>
    <w:rsid w:val="000861C8"/>
    <w:rsid w:val="00086D6F"/>
    <w:rsid w:val="000871A3"/>
    <w:rsid w:val="00087C61"/>
    <w:rsid w:val="000907CD"/>
    <w:rsid w:val="00090A17"/>
    <w:rsid w:val="00090D33"/>
    <w:rsid w:val="0009118B"/>
    <w:rsid w:val="0009198D"/>
    <w:rsid w:val="00092057"/>
    <w:rsid w:val="0009214F"/>
    <w:rsid w:val="0009235D"/>
    <w:rsid w:val="000936FC"/>
    <w:rsid w:val="00094232"/>
    <w:rsid w:val="00094847"/>
    <w:rsid w:val="00094A46"/>
    <w:rsid w:val="00094D43"/>
    <w:rsid w:val="000954DA"/>
    <w:rsid w:val="00095B49"/>
    <w:rsid w:val="00095C52"/>
    <w:rsid w:val="00095E80"/>
    <w:rsid w:val="0009651D"/>
    <w:rsid w:val="000968A5"/>
    <w:rsid w:val="00096A26"/>
    <w:rsid w:val="00096D15"/>
    <w:rsid w:val="00097234"/>
    <w:rsid w:val="00097AEE"/>
    <w:rsid w:val="000A05DE"/>
    <w:rsid w:val="000A0C41"/>
    <w:rsid w:val="000A0E5A"/>
    <w:rsid w:val="000A1030"/>
    <w:rsid w:val="000A1850"/>
    <w:rsid w:val="000A1AD5"/>
    <w:rsid w:val="000A1BCF"/>
    <w:rsid w:val="000A211E"/>
    <w:rsid w:val="000A2EC8"/>
    <w:rsid w:val="000A3CA1"/>
    <w:rsid w:val="000A3CFF"/>
    <w:rsid w:val="000A460C"/>
    <w:rsid w:val="000A51E4"/>
    <w:rsid w:val="000A542F"/>
    <w:rsid w:val="000A55D7"/>
    <w:rsid w:val="000A5AC6"/>
    <w:rsid w:val="000A61D4"/>
    <w:rsid w:val="000A634E"/>
    <w:rsid w:val="000A7142"/>
    <w:rsid w:val="000B10B8"/>
    <w:rsid w:val="000B13F5"/>
    <w:rsid w:val="000B18F2"/>
    <w:rsid w:val="000B193A"/>
    <w:rsid w:val="000B2631"/>
    <w:rsid w:val="000B2BFB"/>
    <w:rsid w:val="000B34F3"/>
    <w:rsid w:val="000B3508"/>
    <w:rsid w:val="000B3CC5"/>
    <w:rsid w:val="000B5D3B"/>
    <w:rsid w:val="000B6609"/>
    <w:rsid w:val="000B69AD"/>
    <w:rsid w:val="000B78BC"/>
    <w:rsid w:val="000B7CB0"/>
    <w:rsid w:val="000C01EF"/>
    <w:rsid w:val="000C0CEC"/>
    <w:rsid w:val="000C313F"/>
    <w:rsid w:val="000C358B"/>
    <w:rsid w:val="000C3B6A"/>
    <w:rsid w:val="000C3BFF"/>
    <w:rsid w:val="000C4FE1"/>
    <w:rsid w:val="000C5227"/>
    <w:rsid w:val="000C5756"/>
    <w:rsid w:val="000C5A4F"/>
    <w:rsid w:val="000C5C7A"/>
    <w:rsid w:val="000C6985"/>
    <w:rsid w:val="000C6A1C"/>
    <w:rsid w:val="000C70F4"/>
    <w:rsid w:val="000C7EF0"/>
    <w:rsid w:val="000D047A"/>
    <w:rsid w:val="000D0527"/>
    <w:rsid w:val="000D0AEA"/>
    <w:rsid w:val="000D1303"/>
    <w:rsid w:val="000D2124"/>
    <w:rsid w:val="000D2ED0"/>
    <w:rsid w:val="000D375D"/>
    <w:rsid w:val="000D459C"/>
    <w:rsid w:val="000D4977"/>
    <w:rsid w:val="000D4B12"/>
    <w:rsid w:val="000D4C07"/>
    <w:rsid w:val="000D4DCD"/>
    <w:rsid w:val="000D5133"/>
    <w:rsid w:val="000D5F6C"/>
    <w:rsid w:val="000D6045"/>
    <w:rsid w:val="000D6146"/>
    <w:rsid w:val="000D6EDB"/>
    <w:rsid w:val="000D78BE"/>
    <w:rsid w:val="000D78EF"/>
    <w:rsid w:val="000D7A10"/>
    <w:rsid w:val="000D7F62"/>
    <w:rsid w:val="000E0270"/>
    <w:rsid w:val="000E0F96"/>
    <w:rsid w:val="000E1612"/>
    <w:rsid w:val="000E1AE3"/>
    <w:rsid w:val="000E1DBF"/>
    <w:rsid w:val="000E3E9C"/>
    <w:rsid w:val="000E4258"/>
    <w:rsid w:val="000E45D9"/>
    <w:rsid w:val="000E5510"/>
    <w:rsid w:val="000E5725"/>
    <w:rsid w:val="000E575D"/>
    <w:rsid w:val="000E718A"/>
    <w:rsid w:val="000E77D5"/>
    <w:rsid w:val="000E7C6C"/>
    <w:rsid w:val="000F0450"/>
    <w:rsid w:val="000F0595"/>
    <w:rsid w:val="000F097D"/>
    <w:rsid w:val="000F0AF2"/>
    <w:rsid w:val="000F0BA6"/>
    <w:rsid w:val="000F0BEF"/>
    <w:rsid w:val="000F263C"/>
    <w:rsid w:val="000F2D9B"/>
    <w:rsid w:val="000F4381"/>
    <w:rsid w:val="000F53E2"/>
    <w:rsid w:val="000F5B81"/>
    <w:rsid w:val="000F60B2"/>
    <w:rsid w:val="000F6128"/>
    <w:rsid w:val="000F6256"/>
    <w:rsid w:val="000F6373"/>
    <w:rsid w:val="000F697A"/>
    <w:rsid w:val="000F7690"/>
    <w:rsid w:val="000F7E33"/>
    <w:rsid w:val="0010070C"/>
    <w:rsid w:val="0010074C"/>
    <w:rsid w:val="001014DE"/>
    <w:rsid w:val="00101984"/>
    <w:rsid w:val="00102319"/>
    <w:rsid w:val="00102E7A"/>
    <w:rsid w:val="001033E7"/>
    <w:rsid w:val="001041A9"/>
    <w:rsid w:val="0010433F"/>
    <w:rsid w:val="00104583"/>
    <w:rsid w:val="00104E0B"/>
    <w:rsid w:val="00106C65"/>
    <w:rsid w:val="00110B2E"/>
    <w:rsid w:val="001110F2"/>
    <w:rsid w:val="00111574"/>
    <w:rsid w:val="00112605"/>
    <w:rsid w:val="00113254"/>
    <w:rsid w:val="0011369B"/>
    <w:rsid w:val="00114D3D"/>
    <w:rsid w:val="00114DAB"/>
    <w:rsid w:val="001157FE"/>
    <w:rsid w:val="00115BD3"/>
    <w:rsid w:val="001165F1"/>
    <w:rsid w:val="0011751F"/>
    <w:rsid w:val="0011756A"/>
    <w:rsid w:val="00117A5A"/>
    <w:rsid w:val="00117B71"/>
    <w:rsid w:val="001207B8"/>
    <w:rsid w:val="00120B5D"/>
    <w:rsid w:val="00121622"/>
    <w:rsid w:val="00122C8D"/>
    <w:rsid w:val="0012334A"/>
    <w:rsid w:val="001233D5"/>
    <w:rsid w:val="00123904"/>
    <w:rsid w:val="00124557"/>
    <w:rsid w:val="00124F41"/>
    <w:rsid w:val="001253B8"/>
    <w:rsid w:val="001256BA"/>
    <w:rsid w:val="00125B43"/>
    <w:rsid w:val="001266A6"/>
    <w:rsid w:val="00127A8E"/>
    <w:rsid w:val="0013010A"/>
    <w:rsid w:val="00130711"/>
    <w:rsid w:val="00131492"/>
    <w:rsid w:val="001318C5"/>
    <w:rsid w:val="0013197C"/>
    <w:rsid w:val="00131DAD"/>
    <w:rsid w:val="00132A7E"/>
    <w:rsid w:val="001340D4"/>
    <w:rsid w:val="001341E4"/>
    <w:rsid w:val="00134835"/>
    <w:rsid w:val="00134B09"/>
    <w:rsid w:val="00135482"/>
    <w:rsid w:val="0013591C"/>
    <w:rsid w:val="00137638"/>
    <w:rsid w:val="00137704"/>
    <w:rsid w:val="001403A5"/>
    <w:rsid w:val="00141BC7"/>
    <w:rsid w:val="00141EDB"/>
    <w:rsid w:val="001431C9"/>
    <w:rsid w:val="001433BD"/>
    <w:rsid w:val="0014361B"/>
    <w:rsid w:val="001439D4"/>
    <w:rsid w:val="00143A30"/>
    <w:rsid w:val="00145498"/>
    <w:rsid w:val="001458B3"/>
    <w:rsid w:val="001460C3"/>
    <w:rsid w:val="00146416"/>
    <w:rsid w:val="00146605"/>
    <w:rsid w:val="001471A0"/>
    <w:rsid w:val="00147F9B"/>
    <w:rsid w:val="001508CF"/>
    <w:rsid w:val="0015143A"/>
    <w:rsid w:val="00151BCC"/>
    <w:rsid w:val="00152C33"/>
    <w:rsid w:val="00153195"/>
    <w:rsid w:val="00154D09"/>
    <w:rsid w:val="001551C5"/>
    <w:rsid w:val="00156258"/>
    <w:rsid w:val="00156C0F"/>
    <w:rsid w:val="00157382"/>
    <w:rsid w:val="00157AF4"/>
    <w:rsid w:val="00157CA3"/>
    <w:rsid w:val="00157EA4"/>
    <w:rsid w:val="00161770"/>
    <w:rsid w:val="00161EEB"/>
    <w:rsid w:val="001628C1"/>
    <w:rsid w:val="001633BB"/>
    <w:rsid w:val="0016396C"/>
    <w:rsid w:val="00163E34"/>
    <w:rsid w:val="0016412D"/>
    <w:rsid w:val="0016545E"/>
    <w:rsid w:val="0016585D"/>
    <w:rsid w:val="00165F6B"/>
    <w:rsid w:val="001662E0"/>
    <w:rsid w:val="0016647C"/>
    <w:rsid w:val="00166626"/>
    <w:rsid w:val="00166636"/>
    <w:rsid w:val="00166A53"/>
    <w:rsid w:val="001672C2"/>
    <w:rsid w:val="00167366"/>
    <w:rsid w:val="001676B8"/>
    <w:rsid w:val="00167888"/>
    <w:rsid w:val="00170CE2"/>
    <w:rsid w:val="00170D56"/>
    <w:rsid w:val="00170DA8"/>
    <w:rsid w:val="00170FCF"/>
    <w:rsid w:val="00171CCB"/>
    <w:rsid w:val="00171E58"/>
    <w:rsid w:val="00172D9D"/>
    <w:rsid w:val="001742C8"/>
    <w:rsid w:val="0017456C"/>
    <w:rsid w:val="00174771"/>
    <w:rsid w:val="00174A4E"/>
    <w:rsid w:val="00174CD1"/>
    <w:rsid w:val="00174D05"/>
    <w:rsid w:val="00174DC6"/>
    <w:rsid w:val="0017555C"/>
    <w:rsid w:val="00175C3B"/>
    <w:rsid w:val="00176B7E"/>
    <w:rsid w:val="00176D0F"/>
    <w:rsid w:val="00176DAB"/>
    <w:rsid w:val="001770E1"/>
    <w:rsid w:val="0017745B"/>
    <w:rsid w:val="00177548"/>
    <w:rsid w:val="00177E59"/>
    <w:rsid w:val="00180747"/>
    <w:rsid w:val="00180BF0"/>
    <w:rsid w:val="00181C24"/>
    <w:rsid w:val="0018292F"/>
    <w:rsid w:val="00183980"/>
    <w:rsid w:val="0018414D"/>
    <w:rsid w:val="00184C98"/>
    <w:rsid w:val="00184E31"/>
    <w:rsid w:val="00185380"/>
    <w:rsid w:val="001857D7"/>
    <w:rsid w:val="00185AC9"/>
    <w:rsid w:val="00185D15"/>
    <w:rsid w:val="00187551"/>
    <w:rsid w:val="001876F7"/>
    <w:rsid w:val="00187F64"/>
    <w:rsid w:val="001902E8"/>
    <w:rsid w:val="00190DE1"/>
    <w:rsid w:val="00191569"/>
    <w:rsid w:val="001919FF"/>
    <w:rsid w:val="00191D70"/>
    <w:rsid w:val="00191F51"/>
    <w:rsid w:val="00192041"/>
    <w:rsid w:val="001923BC"/>
    <w:rsid w:val="001926FD"/>
    <w:rsid w:val="00192E4D"/>
    <w:rsid w:val="001930FB"/>
    <w:rsid w:val="001931CD"/>
    <w:rsid w:val="00194973"/>
    <w:rsid w:val="001966D0"/>
    <w:rsid w:val="00197764"/>
    <w:rsid w:val="00197A19"/>
    <w:rsid w:val="001A01F8"/>
    <w:rsid w:val="001A0315"/>
    <w:rsid w:val="001A0CB9"/>
    <w:rsid w:val="001A0F34"/>
    <w:rsid w:val="001A1242"/>
    <w:rsid w:val="001A1BFC"/>
    <w:rsid w:val="001A1D50"/>
    <w:rsid w:val="001A1F20"/>
    <w:rsid w:val="001A20B9"/>
    <w:rsid w:val="001A2249"/>
    <w:rsid w:val="001A2697"/>
    <w:rsid w:val="001A2A25"/>
    <w:rsid w:val="001A2B8A"/>
    <w:rsid w:val="001A33B2"/>
    <w:rsid w:val="001A36C9"/>
    <w:rsid w:val="001A4CD9"/>
    <w:rsid w:val="001A61FF"/>
    <w:rsid w:val="001A6D09"/>
    <w:rsid w:val="001A6FF4"/>
    <w:rsid w:val="001A76D6"/>
    <w:rsid w:val="001A76E9"/>
    <w:rsid w:val="001A781A"/>
    <w:rsid w:val="001A7E8A"/>
    <w:rsid w:val="001B0071"/>
    <w:rsid w:val="001B00E6"/>
    <w:rsid w:val="001B064C"/>
    <w:rsid w:val="001B191C"/>
    <w:rsid w:val="001B265F"/>
    <w:rsid w:val="001B2756"/>
    <w:rsid w:val="001B2F4A"/>
    <w:rsid w:val="001B3559"/>
    <w:rsid w:val="001B3CBA"/>
    <w:rsid w:val="001B4250"/>
    <w:rsid w:val="001B453D"/>
    <w:rsid w:val="001B498F"/>
    <w:rsid w:val="001B587E"/>
    <w:rsid w:val="001B6367"/>
    <w:rsid w:val="001B6B93"/>
    <w:rsid w:val="001B7B38"/>
    <w:rsid w:val="001B7C0E"/>
    <w:rsid w:val="001C1FC1"/>
    <w:rsid w:val="001C21A2"/>
    <w:rsid w:val="001C2889"/>
    <w:rsid w:val="001C30C0"/>
    <w:rsid w:val="001C3820"/>
    <w:rsid w:val="001C39AE"/>
    <w:rsid w:val="001C4079"/>
    <w:rsid w:val="001C49F2"/>
    <w:rsid w:val="001C4BC9"/>
    <w:rsid w:val="001C525D"/>
    <w:rsid w:val="001C5685"/>
    <w:rsid w:val="001C57F9"/>
    <w:rsid w:val="001C5F0C"/>
    <w:rsid w:val="001C67F6"/>
    <w:rsid w:val="001C688A"/>
    <w:rsid w:val="001C6D28"/>
    <w:rsid w:val="001C711D"/>
    <w:rsid w:val="001C714E"/>
    <w:rsid w:val="001C74C0"/>
    <w:rsid w:val="001D0148"/>
    <w:rsid w:val="001D1459"/>
    <w:rsid w:val="001D1543"/>
    <w:rsid w:val="001D2508"/>
    <w:rsid w:val="001D25AD"/>
    <w:rsid w:val="001D269B"/>
    <w:rsid w:val="001D292A"/>
    <w:rsid w:val="001D2D1C"/>
    <w:rsid w:val="001D3155"/>
    <w:rsid w:val="001D3191"/>
    <w:rsid w:val="001D330C"/>
    <w:rsid w:val="001D3795"/>
    <w:rsid w:val="001D414D"/>
    <w:rsid w:val="001D4E13"/>
    <w:rsid w:val="001D5E07"/>
    <w:rsid w:val="001D64CC"/>
    <w:rsid w:val="001D6CFC"/>
    <w:rsid w:val="001D7D74"/>
    <w:rsid w:val="001E015A"/>
    <w:rsid w:val="001E0B66"/>
    <w:rsid w:val="001E0F5D"/>
    <w:rsid w:val="001E124C"/>
    <w:rsid w:val="001E1787"/>
    <w:rsid w:val="001E3063"/>
    <w:rsid w:val="001E35D2"/>
    <w:rsid w:val="001E3F3E"/>
    <w:rsid w:val="001E4874"/>
    <w:rsid w:val="001E4E10"/>
    <w:rsid w:val="001E6B03"/>
    <w:rsid w:val="001E6E29"/>
    <w:rsid w:val="001E7212"/>
    <w:rsid w:val="001E7BEF"/>
    <w:rsid w:val="001F0965"/>
    <w:rsid w:val="001F1230"/>
    <w:rsid w:val="001F1E89"/>
    <w:rsid w:val="001F3EB6"/>
    <w:rsid w:val="001F4033"/>
    <w:rsid w:val="001F4BC4"/>
    <w:rsid w:val="001F524D"/>
    <w:rsid w:val="001F5348"/>
    <w:rsid w:val="001F5885"/>
    <w:rsid w:val="001F597B"/>
    <w:rsid w:val="001F6193"/>
    <w:rsid w:val="001F6588"/>
    <w:rsid w:val="001F6995"/>
    <w:rsid w:val="001F6FDA"/>
    <w:rsid w:val="001F78F5"/>
    <w:rsid w:val="002004D5"/>
    <w:rsid w:val="0020096F"/>
    <w:rsid w:val="00200C07"/>
    <w:rsid w:val="0020190B"/>
    <w:rsid w:val="00201AF4"/>
    <w:rsid w:val="00201BA7"/>
    <w:rsid w:val="0020202E"/>
    <w:rsid w:val="00202A75"/>
    <w:rsid w:val="00202C29"/>
    <w:rsid w:val="002032D5"/>
    <w:rsid w:val="00204D60"/>
    <w:rsid w:val="00204F23"/>
    <w:rsid w:val="00205047"/>
    <w:rsid w:val="002052AB"/>
    <w:rsid w:val="00205D7F"/>
    <w:rsid w:val="00205DE8"/>
    <w:rsid w:val="00206A2D"/>
    <w:rsid w:val="00207140"/>
    <w:rsid w:val="002072A5"/>
    <w:rsid w:val="002103BC"/>
    <w:rsid w:val="002109E0"/>
    <w:rsid w:val="002111ED"/>
    <w:rsid w:val="0021134E"/>
    <w:rsid w:val="00211F5A"/>
    <w:rsid w:val="0021200D"/>
    <w:rsid w:val="00212645"/>
    <w:rsid w:val="00212922"/>
    <w:rsid w:val="00212BCE"/>
    <w:rsid w:val="00212E55"/>
    <w:rsid w:val="00213196"/>
    <w:rsid w:val="00213ABF"/>
    <w:rsid w:val="00213F54"/>
    <w:rsid w:val="0021410F"/>
    <w:rsid w:val="00214156"/>
    <w:rsid w:val="00215740"/>
    <w:rsid w:val="00216063"/>
    <w:rsid w:val="0021656B"/>
    <w:rsid w:val="0021680D"/>
    <w:rsid w:val="00217FBE"/>
    <w:rsid w:val="00220F36"/>
    <w:rsid w:val="0022182D"/>
    <w:rsid w:val="00221AB2"/>
    <w:rsid w:val="00221D4D"/>
    <w:rsid w:val="00221FAD"/>
    <w:rsid w:val="00224239"/>
    <w:rsid w:val="00224D3A"/>
    <w:rsid w:val="00224F2A"/>
    <w:rsid w:val="00225248"/>
    <w:rsid w:val="00225C0C"/>
    <w:rsid w:val="00225F68"/>
    <w:rsid w:val="0022768B"/>
    <w:rsid w:val="00227ADC"/>
    <w:rsid w:val="00227D00"/>
    <w:rsid w:val="002308FF"/>
    <w:rsid w:val="00231518"/>
    <w:rsid w:val="00231D59"/>
    <w:rsid w:val="002326A3"/>
    <w:rsid w:val="00232D30"/>
    <w:rsid w:val="002330A6"/>
    <w:rsid w:val="00233F52"/>
    <w:rsid w:val="00234860"/>
    <w:rsid w:val="002351A3"/>
    <w:rsid w:val="0023527C"/>
    <w:rsid w:val="00235625"/>
    <w:rsid w:val="00236617"/>
    <w:rsid w:val="00236B37"/>
    <w:rsid w:val="00236F79"/>
    <w:rsid w:val="002377C8"/>
    <w:rsid w:val="00240BC6"/>
    <w:rsid w:val="0024145D"/>
    <w:rsid w:val="002428C4"/>
    <w:rsid w:val="002429E7"/>
    <w:rsid w:val="00242CC9"/>
    <w:rsid w:val="00243218"/>
    <w:rsid w:val="0024326E"/>
    <w:rsid w:val="00243480"/>
    <w:rsid w:val="00243DB4"/>
    <w:rsid w:val="00244186"/>
    <w:rsid w:val="00244BA7"/>
    <w:rsid w:val="00244E88"/>
    <w:rsid w:val="00244EC3"/>
    <w:rsid w:val="00244F61"/>
    <w:rsid w:val="00245033"/>
    <w:rsid w:val="0024535C"/>
    <w:rsid w:val="00245774"/>
    <w:rsid w:val="00245B93"/>
    <w:rsid w:val="00245D75"/>
    <w:rsid w:val="00246924"/>
    <w:rsid w:val="00247170"/>
    <w:rsid w:val="00247392"/>
    <w:rsid w:val="00247A26"/>
    <w:rsid w:val="00247F12"/>
    <w:rsid w:val="002503ED"/>
    <w:rsid w:val="00250F10"/>
    <w:rsid w:val="00250F56"/>
    <w:rsid w:val="002516DA"/>
    <w:rsid w:val="002518EB"/>
    <w:rsid w:val="0025287D"/>
    <w:rsid w:val="00252B13"/>
    <w:rsid w:val="00253D9C"/>
    <w:rsid w:val="002540B1"/>
    <w:rsid w:val="0025430B"/>
    <w:rsid w:val="00254C7B"/>
    <w:rsid w:val="002550E7"/>
    <w:rsid w:val="00255FFB"/>
    <w:rsid w:val="002561CC"/>
    <w:rsid w:val="002562A5"/>
    <w:rsid w:val="0025652A"/>
    <w:rsid w:val="00257230"/>
    <w:rsid w:val="00257C37"/>
    <w:rsid w:val="00257FC5"/>
    <w:rsid w:val="002600EC"/>
    <w:rsid w:val="0026144A"/>
    <w:rsid w:val="00261F74"/>
    <w:rsid w:val="002625C3"/>
    <w:rsid w:val="00262822"/>
    <w:rsid w:val="00262CE6"/>
    <w:rsid w:val="00263517"/>
    <w:rsid w:val="00263F8C"/>
    <w:rsid w:val="00264459"/>
    <w:rsid w:val="0026452B"/>
    <w:rsid w:val="00264790"/>
    <w:rsid w:val="00264BBB"/>
    <w:rsid w:val="00265ED7"/>
    <w:rsid w:val="002665D0"/>
    <w:rsid w:val="0026669B"/>
    <w:rsid w:val="00266B46"/>
    <w:rsid w:val="00266EFA"/>
    <w:rsid w:val="002679F5"/>
    <w:rsid w:val="00270C0C"/>
    <w:rsid w:val="0027219C"/>
    <w:rsid w:val="002721FE"/>
    <w:rsid w:val="00272DC5"/>
    <w:rsid w:val="00272F29"/>
    <w:rsid w:val="002730C8"/>
    <w:rsid w:val="002733F8"/>
    <w:rsid w:val="002742F5"/>
    <w:rsid w:val="002743C8"/>
    <w:rsid w:val="0027453C"/>
    <w:rsid w:val="00274E12"/>
    <w:rsid w:val="00276649"/>
    <w:rsid w:val="0027749D"/>
    <w:rsid w:val="00277A77"/>
    <w:rsid w:val="002802DE"/>
    <w:rsid w:val="00280761"/>
    <w:rsid w:val="00280985"/>
    <w:rsid w:val="00281270"/>
    <w:rsid w:val="00281DF0"/>
    <w:rsid w:val="00281E50"/>
    <w:rsid w:val="00282575"/>
    <w:rsid w:val="00282615"/>
    <w:rsid w:val="00282854"/>
    <w:rsid w:val="00282E58"/>
    <w:rsid w:val="00282F09"/>
    <w:rsid w:val="00282FEC"/>
    <w:rsid w:val="002833C9"/>
    <w:rsid w:val="0028349F"/>
    <w:rsid w:val="00284E16"/>
    <w:rsid w:val="0028534E"/>
    <w:rsid w:val="00285582"/>
    <w:rsid w:val="00285A98"/>
    <w:rsid w:val="00286299"/>
    <w:rsid w:val="002871DB"/>
    <w:rsid w:val="0028751C"/>
    <w:rsid w:val="00287F10"/>
    <w:rsid w:val="00290485"/>
    <w:rsid w:val="00290491"/>
    <w:rsid w:val="00290759"/>
    <w:rsid w:val="00290A9A"/>
    <w:rsid w:val="00290B83"/>
    <w:rsid w:val="00290CA1"/>
    <w:rsid w:val="00291FEB"/>
    <w:rsid w:val="00292948"/>
    <w:rsid w:val="00292C9A"/>
    <w:rsid w:val="002936AD"/>
    <w:rsid w:val="00294155"/>
    <w:rsid w:val="00294FBE"/>
    <w:rsid w:val="00295371"/>
    <w:rsid w:val="0029568F"/>
    <w:rsid w:val="0029587F"/>
    <w:rsid w:val="00295CC1"/>
    <w:rsid w:val="0029620B"/>
    <w:rsid w:val="002967AC"/>
    <w:rsid w:val="0029732D"/>
    <w:rsid w:val="002A0419"/>
    <w:rsid w:val="002A0FD1"/>
    <w:rsid w:val="002A1591"/>
    <w:rsid w:val="002A200B"/>
    <w:rsid w:val="002A2424"/>
    <w:rsid w:val="002A3C2D"/>
    <w:rsid w:val="002A3F86"/>
    <w:rsid w:val="002A43F7"/>
    <w:rsid w:val="002A461D"/>
    <w:rsid w:val="002A47EC"/>
    <w:rsid w:val="002A660F"/>
    <w:rsid w:val="002A668A"/>
    <w:rsid w:val="002A6A8E"/>
    <w:rsid w:val="002A6DFA"/>
    <w:rsid w:val="002A7027"/>
    <w:rsid w:val="002A760F"/>
    <w:rsid w:val="002A7C35"/>
    <w:rsid w:val="002B055A"/>
    <w:rsid w:val="002B1870"/>
    <w:rsid w:val="002B3510"/>
    <w:rsid w:val="002B3F01"/>
    <w:rsid w:val="002B4069"/>
    <w:rsid w:val="002B414E"/>
    <w:rsid w:val="002B455D"/>
    <w:rsid w:val="002B4AD7"/>
    <w:rsid w:val="002B4E9A"/>
    <w:rsid w:val="002B526D"/>
    <w:rsid w:val="002B585D"/>
    <w:rsid w:val="002B5895"/>
    <w:rsid w:val="002B66C4"/>
    <w:rsid w:val="002B6713"/>
    <w:rsid w:val="002B6B88"/>
    <w:rsid w:val="002B725A"/>
    <w:rsid w:val="002C036C"/>
    <w:rsid w:val="002C0AF9"/>
    <w:rsid w:val="002C0D35"/>
    <w:rsid w:val="002C0D80"/>
    <w:rsid w:val="002C1183"/>
    <w:rsid w:val="002C1D87"/>
    <w:rsid w:val="002C20DC"/>
    <w:rsid w:val="002C2B1A"/>
    <w:rsid w:val="002C3570"/>
    <w:rsid w:val="002C4139"/>
    <w:rsid w:val="002C44FF"/>
    <w:rsid w:val="002C5201"/>
    <w:rsid w:val="002C5EF4"/>
    <w:rsid w:val="002C7B05"/>
    <w:rsid w:val="002C7ECC"/>
    <w:rsid w:val="002D0540"/>
    <w:rsid w:val="002D1180"/>
    <w:rsid w:val="002D13CD"/>
    <w:rsid w:val="002D2074"/>
    <w:rsid w:val="002D2AFF"/>
    <w:rsid w:val="002D2DB3"/>
    <w:rsid w:val="002D2F57"/>
    <w:rsid w:val="002D320D"/>
    <w:rsid w:val="002D3425"/>
    <w:rsid w:val="002D4B1C"/>
    <w:rsid w:val="002D5787"/>
    <w:rsid w:val="002D59F6"/>
    <w:rsid w:val="002D6834"/>
    <w:rsid w:val="002D751D"/>
    <w:rsid w:val="002E0592"/>
    <w:rsid w:val="002E1238"/>
    <w:rsid w:val="002E1672"/>
    <w:rsid w:val="002E1891"/>
    <w:rsid w:val="002E28CA"/>
    <w:rsid w:val="002E303C"/>
    <w:rsid w:val="002E3106"/>
    <w:rsid w:val="002E3243"/>
    <w:rsid w:val="002E3676"/>
    <w:rsid w:val="002E4450"/>
    <w:rsid w:val="002E5026"/>
    <w:rsid w:val="002E6911"/>
    <w:rsid w:val="002E6AFE"/>
    <w:rsid w:val="002E6C0C"/>
    <w:rsid w:val="002F032F"/>
    <w:rsid w:val="002F19E7"/>
    <w:rsid w:val="002F34D6"/>
    <w:rsid w:val="002F3E3C"/>
    <w:rsid w:val="002F49EE"/>
    <w:rsid w:val="002F4A8E"/>
    <w:rsid w:val="002F4BEB"/>
    <w:rsid w:val="002F4E64"/>
    <w:rsid w:val="002F61B3"/>
    <w:rsid w:val="002F6D50"/>
    <w:rsid w:val="002F707F"/>
    <w:rsid w:val="002F7DC0"/>
    <w:rsid w:val="003003C7"/>
    <w:rsid w:val="00300BD4"/>
    <w:rsid w:val="00300C61"/>
    <w:rsid w:val="00302027"/>
    <w:rsid w:val="0030268C"/>
    <w:rsid w:val="003031E6"/>
    <w:rsid w:val="00303652"/>
    <w:rsid w:val="00303AD5"/>
    <w:rsid w:val="00304429"/>
    <w:rsid w:val="00304774"/>
    <w:rsid w:val="0030583C"/>
    <w:rsid w:val="00305942"/>
    <w:rsid w:val="00305ECF"/>
    <w:rsid w:val="00306268"/>
    <w:rsid w:val="003063AA"/>
    <w:rsid w:val="00306AAA"/>
    <w:rsid w:val="00306DDC"/>
    <w:rsid w:val="003075E5"/>
    <w:rsid w:val="003076D2"/>
    <w:rsid w:val="00307CAD"/>
    <w:rsid w:val="00307E39"/>
    <w:rsid w:val="003103B4"/>
    <w:rsid w:val="00310BAF"/>
    <w:rsid w:val="00310E42"/>
    <w:rsid w:val="003111BD"/>
    <w:rsid w:val="00311548"/>
    <w:rsid w:val="00311911"/>
    <w:rsid w:val="00311E96"/>
    <w:rsid w:val="0031204B"/>
    <w:rsid w:val="00312315"/>
    <w:rsid w:val="0031277A"/>
    <w:rsid w:val="00312D5A"/>
    <w:rsid w:val="00312E18"/>
    <w:rsid w:val="00313067"/>
    <w:rsid w:val="0031372E"/>
    <w:rsid w:val="00313EE5"/>
    <w:rsid w:val="003148B3"/>
    <w:rsid w:val="00314BC1"/>
    <w:rsid w:val="003159D7"/>
    <w:rsid w:val="00316448"/>
    <w:rsid w:val="003164C7"/>
    <w:rsid w:val="00317539"/>
    <w:rsid w:val="00317568"/>
    <w:rsid w:val="00317796"/>
    <w:rsid w:val="00317DC6"/>
    <w:rsid w:val="0032003E"/>
    <w:rsid w:val="003205B3"/>
    <w:rsid w:val="00321144"/>
    <w:rsid w:val="003214CE"/>
    <w:rsid w:val="00321D4C"/>
    <w:rsid w:val="003226FD"/>
    <w:rsid w:val="00322D5F"/>
    <w:rsid w:val="00322E0E"/>
    <w:rsid w:val="00323983"/>
    <w:rsid w:val="00323F44"/>
    <w:rsid w:val="003242AD"/>
    <w:rsid w:val="003245CB"/>
    <w:rsid w:val="00324ED9"/>
    <w:rsid w:val="00324FAC"/>
    <w:rsid w:val="00325ED8"/>
    <w:rsid w:val="00326166"/>
    <w:rsid w:val="003267E0"/>
    <w:rsid w:val="00326C77"/>
    <w:rsid w:val="003272E1"/>
    <w:rsid w:val="00327914"/>
    <w:rsid w:val="00327A9C"/>
    <w:rsid w:val="0033047E"/>
    <w:rsid w:val="003304BE"/>
    <w:rsid w:val="0033067D"/>
    <w:rsid w:val="003314FB"/>
    <w:rsid w:val="00331CA3"/>
    <w:rsid w:val="0033233E"/>
    <w:rsid w:val="003327E3"/>
    <w:rsid w:val="00332AB2"/>
    <w:rsid w:val="00333D33"/>
    <w:rsid w:val="0033419C"/>
    <w:rsid w:val="00334436"/>
    <w:rsid w:val="00334FBF"/>
    <w:rsid w:val="003356C0"/>
    <w:rsid w:val="00335B7F"/>
    <w:rsid w:val="003377E3"/>
    <w:rsid w:val="003401E2"/>
    <w:rsid w:val="003403FB"/>
    <w:rsid w:val="00342735"/>
    <w:rsid w:val="00342DA5"/>
    <w:rsid w:val="00342E4F"/>
    <w:rsid w:val="0034321C"/>
    <w:rsid w:val="00343CE5"/>
    <w:rsid w:val="00343EC6"/>
    <w:rsid w:val="00344F3E"/>
    <w:rsid w:val="00345127"/>
    <w:rsid w:val="00345546"/>
    <w:rsid w:val="00346788"/>
    <w:rsid w:val="003479F9"/>
    <w:rsid w:val="00350060"/>
    <w:rsid w:val="00350417"/>
    <w:rsid w:val="00350F8F"/>
    <w:rsid w:val="0035232D"/>
    <w:rsid w:val="00352695"/>
    <w:rsid w:val="00353DD2"/>
    <w:rsid w:val="00354455"/>
    <w:rsid w:val="003547F4"/>
    <w:rsid w:val="00354895"/>
    <w:rsid w:val="003548AE"/>
    <w:rsid w:val="00355123"/>
    <w:rsid w:val="0035597D"/>
    <w:rsid w:val="00355B40"/>
    <w:rsid w:val="003571D8"/>
    <w:rsid w:val="003578A8"/>
    <w:rsid w:val="00360932"/>
    <w:rsid w:val="00360933"/>
    <w:rsid w:val="00360A7A"/>
    <w:rsid w:val="0036144E"/>
    <w:rsid w:val="00362ABD"/>
    <w:rsid w:val="003631E9"/>
    <w:rsid w:val="00363266"/>
    <w:rsid w:val="0036328F"/>
    <w:rsid w:val="003632A4"/>
    <w:rsid w:val="00363B3E"/>
    <w:rsid w:val="003644A9"/>
    <w:rsid w:val="00364553"/>
    <w:rsid w:val="00364EB9"/>
    <w:rsid w:val="00365468"/>
    <w:rsid w:val="003655AB"/>
    <w:rsid w:val="00365B6B"/>
    <w:rsid w:val="003663A2"/>
    <w:rsid w:val="00366ECD"/>
    <w:rsid w:val="003675A7"/>
    <w:rsid w:val="00367633"/>
    <w:rsid w:val="00367FCC"/>
    <w:rsid w:val="0037056C"/>
    <w:rsid w:val="00371CB2"/>
    <w:rsid w:val="00372CC8"/>
    <w:rsid w:val="0037302A"/>
    <w:rsid w:val="003732E2"/>
    <w:rsid w:val="00374242"/>
    <w:rsid w:val="0037652B"/>
    <w:rsid w:val="00376B3B"/>
    <w:rsid w:val="0037723C"/>
    <w:rsid w:val="00377A7D"/>
    <w:rsid w:val="00377E37"/>
    <w:rsid w:val="003805B2"/>
    <w:rsid w:val="00380732"/>
    <w:rsid w:val="003809C3"/>
    <w:rsid w:val="00381012"/>
    <w:rsid w:val="0038124D"/>
    <w:rsid w:val="00381FE2"/>
    <w:rsid w:val="00382095"/>
    <w:rsid w:val="00382470"/>
    <w:rsid w:val="00382B1D"/>
    <w:rsid w:val="00382F80"/>
    <w:rsid w:val="00383F55"/>
    <w:rsid w:val="00384723"/>
    <w:rsid w:val="00384E0F"/>
    <w:rsid w:val="0038520E"/>
    <w:rsid w:val="00385490"/>
    <w:rsid w:val="00385571"/>
    <w:rsid w:val="003866F4"/>
    <w:rsid w:val="00386C7A"/>
    <w:rsid w:val="00386CC3"/>
    <w:rsid w:val="00386EFD"/>
    <w:rsid w:val="00386FC0"/>
    <w:rsid w:val="0038734A"/>
    <w:rsid w:val="00387B36"/>
    <w:rsid w:val="00390FC9"/>
    <w:rsid w:val="00390FF1"/>
    <w:rsid w:val="00391832"/>
    <w:rsid w:val="00391A97"/>
    <w:rsid w:val="00391E8D"/>
    <w:rsid w:val="00391FF1"/>
    <w:rsid w:val="00392115"/>
    <w:rsid w:val="003923DE"/>
    <w:rsid w:val="00392494"/>
    <w:rsid w:val="00392DA8"/>
    <w:rsid w:val="003936A2"/>
    <w:rsid w:val="0039389E"/>
    <w:rsid w:val="00394228"/>
    <w:rsid w:val="003944AB"/>
    <w:rsid w:val="00395704"/>
    <w:rsid w:val="003957C7"/>
    <w:rsid w:val="00395A4B"/>
    <w:rsid w:val="00395C8F"/>
    <w:rsid w:val="00395F48"/>
    <w:rsid w:val="003974FE"/>
    <w:rsid w:val="0039774B"/>
    <w:rsid w:val="003A026B"/>
    <w:rsid w:val="003A0A60"/>
    <w:rsid w:val="003A0AB1"/>
    <w:rsid w:val="003A30E2"/>
    <w:rsid w:val="003A3779"/>
    <w:rsid w:val="003A4102"/>
    <w:rsid w:val="003A43F2"/>
    <w:rsid w:val="003A49F8"/>
    <w:rsid w:val="003A5104"/>
    <w:rsid w:val="003A51E2"/>
    <w:rsid w:val="003A6AE9"/>
    <w:rsid w:val="003A76C0"/>
    <w:rsid w:val="003A7CD6"/>
    <w:rsid w:val="003B0260"/>
    <w:rsid w:val="003B0587"/>
    <w:rsid w:val="003B076C"/>
    <w:rsid w:val="003B08E3"/>
    <w:rsid w:val="003B0DB8"/>
    <w:rsid w:val="003B128A"/>
    <w:rsid w:val="003B23C5"/>
    <w:rsid w:val="003B38D1"/>
    <w:rsid w:val="003B4056"/>
    <w:rsid w:val="003B4139"/>
    <w:rsid w:val="003B41EF"/>
    <w:rsid w:val="003B4A3C"/>
    <w:rsid w:val="003B4AF5"/>
    <w:rsid w:val="003B4E4F"/>
    <w:rsid w:val="003B5218"/>
    <w:rsid w:val="003B589B"/>
    <w:rsid w:val="003B5B34"/>
    <w:rsid w:val="003B5B9C"/>
    <w:rsid w:val="003B6022"/>
    <w:rsid w:val="003B613B"/>
    <w:rsid w:val="003B6E27"/>
    <w:rsid w:val="003B74D9"/>
    <w:rsid w:val="003B7F53"/>
    <w:rsid w:val="003B7FBB"/>
    <w:rsid w:val="003C04A9"/>
    <w:rsid w:val="003C0FD9"/>
    <w:rsid w:val="003C153E"/>
    <w:rsid w:val="003C15E5"/>
    <w:rsid w:val="003C1BCD"/>
    <w:rsid w:val="003C2C6A"/>
    <w:rsid w:val="003C2F1F"/>
    <w:rsid w:val="003C2F26"/>
    <w:rsid w:val="003C368F"/>
    <w:rsid w:val="003C43AD"/>
    <w:rsid w:val="003C46AC"/>
    <w:rsid w:val="003C511F"/>
    <w:rsid w:val="003C52D1"/>
    <w:rsid w:val="003C53E3"/>
    <w:rsid w:val="003C57D8"/>
    <w:rsid w:val="003C5CD5"/>
    <w:rsid w:val="003C6CAC"/>
    <w:rsid w:val="003C6EA0"/>
    <w:rsid w:val="003C7251"/>
    <w:rsid w:val="003C788C"/>
    <w:rsid w:val="003C7C4E"/>
    <w:rsid w:val="003D0F18"/>
    <w:rsid w:val="003D11BD"/>
    <w:rsid w:val="003D11CE"/>
    <w:rsid w:val="003D11CF"/>
    <w:rsid w:val="003D3571"/>
    <w:rsid w:val="003D39AD"/>
    <w:rsid w:val="003D4155"/>
    <w:rsid w:val="003D4662"/>
    <w:rsid w:val="003D4B8C"/>
    <w:rsid w:val="003D4C14"/>
    <w:rsid w:val="003D6A1B"/>
    <w:rsid w:val="003D761B"/>
    <w:rsid w:val="003D780B"/>
    <w:rsid w:val="003E0833"/>
    <w:rsid w:val="003E138A"/>
    <w:rsid w:val="003E1A31"/>
    <w:rsid w:val="003E1D13"/>
    <w:rsid w:val="003E2946"/>
    <w:rsid w:val="003E29F0"/>
    <w:rsid w:val="003E2A7C"/>
    <w:rsid w:val="003E3E38"/>
    <w:rsid w:val="003E4247"/>
    <w:rsid w:val="003E4777"/>
    <w:rsid w:val="003E47B9"/>
    <w:rsid w:val="003E4CA0"/>
    <w:rsid w:val="003F0171"/>
    <w:rsid w:val="003F03D5"/>
    <w:rsid w:val="003F04BD"/>
    <w:rsid w:val="003F05C3"/>
    <w:rsid w:val="003F09EC"/>
    <w:rsid w:val="003F1AB1"/>
    <w:rsid w:val="003F2920"/>
    <w:rsid w:val="003F2D64"/>
    <w:rsid w:val="003F35FA"/>
    <w:rsid w:val="003F3622"/>
    <w:rsid w:val="003F399D"/>
    <w:rsid w:val="003F4051"/>
    <w:rsid w:val="003F5228"/>
    <w:rsid w:val="003F7637"/>
    <w:rsid w:val="00400100"/>
    <w:rsid w:val="00401144"/>
    <w:rsid w:val="00401413"/>
    <w:rsid w:val="00401928"/>
    <w:rsid w:val="00401AE7"/>
    <w:rsid w:val="004020ED"/>
    <w:rsid w:val="004021BB"/>
    <w:rsid w:val="00402C15"/>
    <w:rsid w:val="00402D4F"/>
    <w:rsid w:val="004035B8"/>
    <w:rsid w:val="004037E5"/>
    <w:rsid w:val="00403AA0"/>
    <w:rsid w:val="00403D2F"/>
    <w:rsid w:val="00403E39"/>
    <w:rsid w:val="00404DAD"/>
    <w:rsid w:val="0040521B"/>
    <w:rsid w:val="00405655"/>
    <w:rsid w:val="004057BC"/>
    <w:rsid w:val="00405C64"/>
    <w:rsid w:val="004100D9"/>
    <w:rsid w:val="00410130"/>
    <w:rsid w:val="00410149"/>
    <w:rsid w:val="00410C22"/>
    <w:rsid w:val="00411002"/>
    <w:rsid w:val="00411D5B"/>
    <w:rsid w:val="00412979"/>
    <w:rsid w:val="00413AA0"/>
    <w:rsid w:val="00414167"/>
    <w:rsid w:val="00414326"/>
    <w:rsid w:val="00414A9D"/>
    <w:rsid w:val="00414AF8"/>
    <w:rsid w:val="00414D5D"/>
    <w:rsid w:val="00414FDD"/>
    <w:rsid w:val="00415089"/>
    <w:rsid w:val="00415A4B"/>
    <w:rsid w:val="00415FC9"/>
    <w:rsid w:val="00416268"/>
    <w:rsid w:val="004163BA"/>
    <w:rsid w:val="004171F9"/>
    <w:rsid w:val="004172AF"/>
    <w:rsid w:val="00417387"/>
    <w:rsid w:val="0041799B"/>
    <w:rsid w:val="004203B3"/>
    <w:rsid w:val="004214EC"/>
    <w:rsid w:val="00421763"/>
    <w:rsid w:val="004236E7"/>
    <w:rsid w:val="00424131"/>
    <w:rsid w:val="00424EB3"/>
    <w:rsid w:val="0042585C"/>
    <w:rsid w:val="00425EF0"/>
    <w:rsid w:val="00426012"/>
    <w:rsid w:val="004264B6"/>
    <w:rsid w:val="0042695B"/>
    <w:rsid w:val="00426F02"/>
    <w:rsid w:val="00427425"/>
    <w:rsid w:val="00427899"/>
    <w:rsid w:val="00427BEC"/>
    <w:rsid w:val="00427C9C"/>
    <w:rsid w:val="00430A35"/>
    <w:rsid w:val="00430DBD"/>
    <w:rsid w:val="00430E14"/>
    <w:rsid w:val="00430F3C"/>
    <w:rsid w:val="0043112E"/>
    <w:rsid w:val="00431837"/>
    <w:rsid w:val="004321F3"/>
    <w:rsid w:val="00432860"/>
    <w:rsid w:val="004333B7"/>
    <w:rsid w:val="004333F3"/>
    <w:rsid w:val="00433737"/>
    <w:rsid w:val="00433A46"/>
    <w:rsid w:val="004352E8"/>
    <w:rsid w:val="00435525"/>
    <w:rsid w:val="004357B0"/>
    <w:rsid w:val="00435841"/>
    <w:rsid w:val="004360A7"/>
    <w:rsid w:val="004361C2"/>
    <w:rsid w:val="0043657A"/>
    <w:rsid w:val="0044084A"/>
    <w:rsid w:val="00442B1A"/>
    <w:rsid w:val="00443790"/>
    <w:rsid w:val="00443B27"/>
    <w:rsid w:val="00444A86"/>
    <w:rsid w:val="00444E45"/>
    <w:rsid w:val="00444F3E"/>
    <w:rsid w:val="00447B4C"/>
    <w:rsid w:val="00447B81"/>
    <w:rsid w:val="00447E74"/>
    <w:rsid w:val="00450758"/>
    <w:rsid w:val="00451EF1"/>
    <w:rsid w:val="00451F06"/>
    <w:rsid w:val="00452083"/>
    <w:rsid w:val="00452245"/>
    <w:rsid w:val="004522DC"/>
    <w:rsid w:val="0045230F"/>
    <w:rsid w:val="00452A2D"/>
    <w:rsid w:val="004534D1"/>
    <w:rsid w:val="00453E48"/>
    <w:rsid w:val="00453E63"/>
    <w:rsid w:val="00453F32"/>
    <w:rsid w:val="0045444D"/>
    <w:rsid w:val="00454AC4"/>
    <w:rsid w:val="004550B4"/>
    <w:rsid w:val="00455467"/>
    <w:rsid w:val="004566F0"/>
    <w:rsid w:val="004566FA"/>
    <w:rsid w:val="00456CBF"/>
    <w:rsid w:val="004574F8"/>
    <w:rsid w:val="00457DE3"/>
    <w:rsid w:val="004600F1"/>
    <w:rsid w:val="00460395"/>
    <w:rsid w:val="00460D7C"/>
    <w:rsid w:val="00460ED7"/>
    <w:rsid w:val="004613B7"/>
    <w:rsid w:val="00462764"/>
    <w:rsid w:val="00462C3F"/>
    <w:rsid w:val="00462E77"/>
    <w:rsid w:val="004635C0"/>
    <w:rsid w:val="00464232"/>
    <w:rsid w:val="00465598"/>
    <w:rsid w:val="00466780"/>
    <w:rsid w:val="00466EDE"/>
    <w:rsid w:val="00467F30"/>
    <w:rsid w:val="00471D64"/>
    <w:rsid w:val="004724FC"/>
    <w:rsid w:val="004725C8"/>
    <w:rsid w:val="00472D1C"/>
    <w:rsid w:val="00472D4B"/>
    <w:rsid w:val="004730F3"/>
    <w:rsid w:val="00473682"/>
    <w:rsid w:val="00473CB6"/>
    <w:rsid w:val="00474F61"/>
    <w:rsid w:val="0047523B"/>
    <w:rsid w:val="004759DE"/>
    <w:rsid w:val="00476C7E"/>
    <w:rsid w:val="00477769"/>
    <w:rsid w:val="004777D5"/>
    <w:rsid w:val="004800DF"/>
    <w:rsid w:val="0048025B"/>
    <w:rsid w:val="00480F29"/>
    <w:rsid w:val="00481BBD"/>
    <w:rsid w:val="004828E0"/>
    <w:rsid w:val="00482CB9"/>
    <w:rsid w:val="0048392A"/>
    <w:rsid w:val="00484D64"/>
    <w:rsid w:val="00485396"/>
    <w:rsid w:val="00485A0D"/>
    <w:rsid w:val="00485DED"/>
    <w:rsid w:val="004870CB"/>
    <w:rsid w:val="004902EA"/>
    <w:rsid w:val="00490CAC"/>
    <w:rsid w:val="00490F1D"/>
    <w:rsid w:val="004929A9"/>
    <w:rsid w:val="00493E00"/>
    <w:rsid w:val="00493FB9"/>
    <w:rsid w:val="00494F94"/>
    <w:rsid w:val="00495142"/>
    <w:rsid w:val="00495568"/>
    <w:rsid w:val="00495876"/>
    <w:rsid w:val="00495A80"/>
    <w:rsid w:val="00495D09"/>
    <w:rsid w:val="00495F87"/>
    <w:rsid w:val="00496623"/>
    <w:rsid w:val="00496892"/>
    <w:rsid w:val="00496E41"/>
    <w:rsid w:val="00496FB1"/>
    <w:rsid w:val="00497535"/>
    <w:rsid w:val="00497724"/>
    <w:rsid w:val="004A128F"/>
    <w:rsid w:val="004A1831"/>
    <w:rsid w:val="004A2287"/>
    <w:rsid w:val="004A3C60"/>
    <w:rsid w:val="004A4476"/>
    <w:rsid w:val="004A588C"/>
    <w:rsid w:val="004A75C7"/>
    <w:rsid w:val="004A7791"/>
    <w:rsid w:val="004B0D68"/>
    <w:rsid w:val="004B133C"/>
    <w:rsid w:val="004B1D4B"/>
    <w:rsid w:val="004B25B0"/>
    <w:rsid w:val="004B29C5"/>
    <w:rsid w:val="004B2DC8"/>
    <w:rsid w:val="004B35D8"/>
    <w:rsid w:val="004B36AE"/>
    <w:rsid w:val="004B3CB2"/>
    <w:rsid w:val="004B3D72"/>
    <w:rsid w:val="004B43F9"/>
    <w:rsid w:val="004B511E"/>
    <w:rsid w:val="004B5B69"/>
    <w:rsid w:val="004B5C9C"/>
    <w:rsid w:val="004B5EE4"/>
    <w:rsid w:val="004B7CA4"/>
    <w:rsid w:val="004C01ED"/>
    <w:rsid w:val="004C08FB"/>
    <w:rsid w:val="004C0B1C"/>
    <w:rsid w:val="004C0E4E"/>
    <w:rsid w:val="004C14CC"/>
    <w:rsid w:val="004C1741"/>
    <w:rsid w:val="004C21D4"/>
    <w:rsid w:val="004C21F8"/>
    <w:rsid w:val="004C3ABD"/>
    <w:rsid w:val="004C3C3B"/>
    <w:rsid w:val="004C50D2"/>
    <w:rsid w:val="004C5CBA"/>
    <w:rsid w:val="004C6462"/>
    <w:rsid w:val="004C7148"/>
    <w:rsid w:val="004C7375"/>
    <w:rsid w:val="004D01B6"/>
    <w:rsid w:val="004D0309"/>
    <w:rsid w:val="004D032B"/>
    <w:rsid w:val="004D07EB"/>
    <w:rsid w:val="004D163A"/>
    <w:rsid w:val="004D2860"/>
    <w:rsid w:val="004D2F27"/>
    <w:rsid w:val="004D32D8"/>
    <w:rsid w:val="004D34F5"/>
    <w:rsid w:val="004D3767"/>
    <w:rsid w:val="004D3C3E"/>
    <w:rsid w:val="004D4713"/>
    <w:rsid w:val="004D483F"/>
    <w:rsid w:val="004D4F46"/>
    <w:rsid w:val="004D5BA9"/>
    <w:rsid w:val="004D5FBF"/>
    <w:rsid w:val="004E02EE"/>
    <w:rsid w:val="004E15F5"/>
    <w:rsid w:val="004E1DD6"/>
    <w:rsid w:val="004E2020"/>
    <w:rsid w:val="004E24A7"/>
    <w:rsid w:val="004E294D"/>
    <w:rsid w:val="004E341D"/>
    <w:rsid w:val="004E35AC"/>
    <w:rsid w:val="004E462B"/>
    <w:rsid w:val="004E56FE"/>
    <w:rsid w:val="004E61CD"/>
    <w:rsid w:val="004E6A84"/>
    <w:rsid w:val="004E7509"/>
    <w:rsid w:val="004E7946"/>
    <w:rsid w:val="004E7BDA"/>
    <w:rsid w:val="004E7E37"/>
    <w:rsid w:val="004E7EB1"/>
    <w:rsid w:val="004F1572"/>
    <w:rsid w:val="004F16B6"/>
    <w:rsid w:val="004F1C11"/>
    <w:rsid w:val="004F1D49"/>
    <w:rsid w:val="004F1F62"/>
    <w:rsid w:val="004F260B"/>
    <w:rsid w:val="004F285A"/>
    <w:rsid w:val="004F2B95"/>
    <w:rsid w:val="004F2E16"/>
    <w:rsid w:val="004F3C9D"/>
    <w:rsid w:val="004F4175"/>
    <w:rsid w:val="004F4621"/>
    <w:rsid w:val="004F4E46"/>
    <w:rsid w:val="004F5ED3"/>
    <w:rsid w:val="004F6455"/>
    <w:rsid w:val="004F72A2"/>
    <w:rsid w:val="004F7569"/>
    <w:rsid w:val="0050005A"/>
    <w:rsid w:val="0050009A"/>
    <w:rsid w:val="005003AA"/>
    <w:rsid w:val="0050069F"/>
    <w:rsid w:val="00500FF0"/>
    <w:rsid w:val="00501388"/>
    <w:rsid w:val="005013A6"/>
    <w:rsid w:val="00501A92"/>
    <w:rsid w:val="00501BC3"/>
    <w:rsid w:val="00501CA1"/>
    <w:rsid w:val="00501D86"/>
    <w:rsid w:val="00502E5D"/>
    <w:rsid w:val="00502E95"/>
    <w:rsid w:val="00503137"/>
    <w:rsid w:val="00503163"/>
    <w:rsid w:val="005033D4"/>
    <w:rsid w:val="005034FE"/>
    <w:rsid w:val="00503786"/>
    <w:rsid w:val="005037CF"/>
    <w:rsid w:val="005044F8"/>
    <w:rsid w:val="00504562"/>
    <w:rsid w:val="005046BA"/>
    <w:rsid w:val="00504BB7"/>
    <w:rsid w:val="00504D1E"/>
    <w:rsid w:val="00504ED9"/>
    <w:rsid w:val="00504F36"/>
    <w:rsid w:val="00504F57"/>
    <w:rsid w:val="0050507B"/>
    <w:rsid w:val="00506621"/>
    <w:rsid w:val="00506723"/>
    <w:rsid w:val="00506D5F"/>
    <w:rsid w:val="00507A79"/>
    <w:rsid w:val="00510173"/>
    <w:rsid w:val="005103E0"/>
    <w:rsid w:val="005108DA"/>
    <w:rsid w:val="00510BFD"/>
    <w:rsid w:val="00510F13"/>
    <w:rsid w:val="005112E1"/>
    <w:rsid w:val="00512175"/>
    <w:rsid w:val="005129BE"/>
    <w:rsid w:val="00512E95"/>
    <w:rsid w:val="00513626"/>
    <w:rsid w:val="005142FD"/>
    <w:rsid w:val="005147E5"/>
    <w:rsid w:val="00514D40"/>
    <w:rsid w:val="005157D6"/>
    <w:rsid w:val="00515C1F"/>
    <w:rsid w:val="005175AE"/>
    <w:rsid w:val="00517C3B"/>
    <w:rsid w:val="005209B4"/>
    <w:rsid w:val="00521019"/>
    <w:rsid w:val="00521F0A"/>
    <w:rsid w:val="005220AF"/>
    <w:rsid w:val="005232BA"/>
    <w:rsid w:val="005235B4"/>
    <w:rsid w:val="005240CC"/>
    <w:rsid w:val="00524C4C"/>
    <w:rsid w:val="005256A1"/>
    <w:rsid w:val="00525B18"/>
    <w:rsid w:val="00526312"/>
    <w:rsid w:val="00527B0D"/>
    <w:rsid w:val="00527B20"/>
    <w:rsid w:val="00527D21"/>
    <w:rsid w:val="00530491"/>
    <w:rsid w:val="00531625"/>
    <w:rsid w:val="0053170A"/>
    <w:rsid w:val="00531B95"/>
    <w:rsid w:val="00531BD9"/>
    <w:rsid w:val="0053295D"/>
    <w:rsid w:val="00533426"/>
    <w:rsid w:val="005342D5"/>
    <w:rsid w:val="005344A0"/>
    <w:rsid w:val="00534FC8"/>
    <w:rsid w:val="005355C4"/>
    <w:rsid w:val="005357B5"/>
    <w:rsid w:val="00535960"/>
    <w:rsid w:val="00535A3F"/>
    <w:rsid w:val="00535C4F"/>
    <w:rsid w:val="00536C2C"/>
    <w:rsid w:val="00537D97"/>
    <w:rsid w:val="00537FAF"/>
    <w:rsid w:val="00541511"/>
    <w:rsid w:val="00541CBF"/>
    <w:rsid w:val="00541FB0"/>
    <w:rsid w:val="00542142"/>
    <w:rsid w:val="005428DB"/>
    <w:rsid w:val="00542F06"/>
    <w:rsid w:val="005434B9"/>
    <w:rsid w:val="0054360F"/>
    <w:rsid w:val="00544921"/>
    <w:rsid w:val="00544F82"/>
    <w:rsid w:val="00545353"/>
    <w:rsid w:val="00545ADD"/>
    <w:rsid w:val="0054610B"/>
    <w:rsid w:val="0054638C"/>
    <w:rsid w:val="00547ED4"/>
    <w:rsid w:val="0055023E"/>
    <w:rsid w:val="0055067E"/>
    <w:rsid w:val="005514F8"/>
    <w:rsid w:val="00551A86"/>
    <w:rsid w:val="00552426"/>
    <w:rsid w:val="00552C3C"/>
    <w:rsid w:val="00552FEB"/>
    <w:rsid w:val="005536F1"/>
    <w:rsid w:val="005538E0"/>
    <w:rsid w:val="00556885"/>
    <w:rsid w:val="00557071"/>
    <w:rsid w:val="005572D7"/>
    <w:rsid w:val="00557784"/>
    <w:rsid w:val="00557BF4"/>
    <w:rsid w:val="00557C53"/>
    <w:rsid w:val="00557FCD"/>
    <w:rsid w:val="00560CFF"/>
    <w:rsid w:val="00560E1E"/>
    <w:rsid w:val="00561BA3"/>
    <w:rsid w:val="005621BC"/>
    <w:rsid w:val="00562710"/>
    <w:rsid w:val="005627AC"/>
    <w:rsid w:val="00562C79"/>
    <w:rsid w:val="0056352E"/>
    <w:rsid w:val="005636C5"/>
    <w:rsid w:val="00563EED"/>
    <w:rsid w:val="005643E8"/>
    <w:rsid w:val="005647D0"/>
    <w:rsid w:val="00564996"/>
    <w:rsid w:val="00564FBC"/>
    <w:rsid w:val="00565BB0"/>
    <w:rsid w:val="00565ECC"/>
    <w:rsid w:val="005661B3"/>
    <w:rsid w:val="0056694D"/>
    <w:rsid w:val="00567321"/>
    <w:rsid w:val="00567590"/>
    <w:rsid w:val="00567A2E"/>
    <w:rsid w:val="0057073F"/>
    <w:rsid w:val="00570C95"/>
    <w:rsid w:val="005721CA"/>
    <w:rsid w:val="00573117"/>
    <w:rsid w:val="00573CD9"/>
    <w:rsid w:val="005748F5"/>
    <w:rsid w:val="00574AB6"/>
    <w:rsid w:val="00574DD9"/>
    <w:rsid w:val="00576952"/>
    <w:rsid w:val="00576C5A"/>
    <w:rsid w:val="00577084"/>
    <w:rsid w:val="0057747A"/>
    <w:rsid w:val="0057770A"/>
    <w:rsid w:val="0058027C"/>
    <w:rsid w:val="00580600"/>
    <w:rsid w:val="00580B22"/>
    <w:rsid w:val="00582829"/>
    <w:rsid w:val="00582CB8"/>
    <w:rsid w:val="00583F50"/>
    <w:rsid w:val="005845BA"/>
    <w:rsid w:val="00584D30"/>
    <w:rsid w:val="005852B4"/>
    <w:rsid w:val="00585CF7"/>
    <w:rsid w:val="00586991"/>
    <w:rsid w:val="00587557"/>
    <w:rsid w:val="00587E22"/>
    <w:rsid w:val="0059077B"/>
    <w:rsid w:val="00590DED"/>
    <w:rsid w:val="005918D8"/>
    <w:rsid w:val="00591D13"/>
    <w:rsid w:val="00591E5D"/>
    <w:rsid w:val="00591EC5"/>
    <w:rsid w:val="00592166"/>
    <w:rsid w:val="0059287E"/>
    <w:rsid w:val="00592AAF"/>
    <w:rsid w:val="00592F5F"/>
    <w:rsid w:val="0059445B"/>
    <w:rsid w:val="00594D0F"/>
    <w:rsid w:val="00596040"/>
    <w:rsid w:val="00596D2C"/>
    <w:rsid w:val="005974F7"/>
    <w:rsid w:val="005A0322"/>
    <w:rsid w:val="005A043F"/>
    <w:rsid w:val="005A11ED"/>
    <w:rsid w:val="005A123F"/>
    <w:rsid w:val="005A137C"/>
    <w:rsid w:val="005A1B07"/>
    <w:rsid w:val="005A1E54"/>
    <w:rsid w:val="005A1EED"/>
    <w:rsid w:val="005A2819"/>
    <w:rsid w:val="005A2C09"/>
    <w:rsid w:val="005A33A9"/>
    <w:rsid w:val="005A3607"/>
    <w:rsid w:val="005A3938"/>
    <w:rsid w:val="005A461F"/>
    <w:rsid w:val="005A4734"/>
    <w:rsid w:val="005A4FEF"/>
    <w:rsid w:val="005A56EE"/>
    <w:rsid w:val="005A59F2"/>
    <w:rsid w:val="005A62EC"/>
    <w:rsid w:val="005A6AFB"/>
    <w:rsid w:val="005A72DC"/>
    <w:rsid w:val="005A7C39"/>
    <w:rsid w:val="005A7CE4"/>
    <w:rsid w:val="005A7F05"/>
    <w:rsid w:val="005B101E"/>
    <w:rsid w:val="005B14B3"/>
    <w:rsid w:val="005B1E02"/>
    <w:rsid w:val="005B36DD"/>
    <w:rsid w:val="005B3829"/>
    <w:rsid w:val="005B4940"/>
    <w:rsid w:val="005B4DA3"/>
    <w:rsid w:val="005B512D"/>
    <w:rsid w:val="005B5850"/>
    <w:rsid w:val="005B58A9"/>
    <w:rsid w:val="005B5B7B"/>
    <w:rsid w:val="005B5C83"/>
    <w:rsid w:val="005B5E6D"/>
    <w:rsid w:val="005B673E"/>
    <w:rsid w:val="005B6C66"/>
    <w:rsid w:val="005B7301"/>
    <w:rsid w:val="005B7BB1"/>
    <w:rsid w:val="005B7C97"/>
    <w:rsid w:val="005C04E1"/>
    <w:rsid w:val="005C0C65"/>
    <w:rsid w:val="005C19D3"/>
    <w:rsid w:val="005C1F2C"/>
    <w:rsid w:val="005C25F7"/>
    <w:rsid w:val="005C2FAF"/>
    <w:rsid w:val="005C309A"/>
    <w:rsid w:val="005C41FE"/>
    <w:rsid w:val="005C4224"/>
    <w:rsid w:val="005C4746"/>
    <w:rsid w:val="005C4B76"/>
    <w:rsid w:val="005C519E"/>
    <w:rsid w:val="005C52FC"/>
    <w:rsid w:val="005C60B7"/>
    <w:rsid w:val="005C616E"/>
    <w:rsid w:val="005C6358"/>
    <w:rsid w:val="005C6EA3"/>
    <w:rsid w:val="005C6EC0"/>
    <w:rsid w:val="005C763D"/>
    <w:rsid w:val="005D016C"/>
    <w:rsid w:val="005D019E"/>
    <w:rsid w:val="005D1A40"/>
    <w:rsid w:val="005D1D1B"/>
    <w:rsid w:val="005D1D4F"/>
    <w:rsid w:val="005D2054"/>
    <w:rsid w:val="005D20A4"/>
    <w:rsid w:val="005D294F"/>
    <w:rsid w:val="005D29B8"/>
    <w:rsid w:val="005D2C6B"/>
    <w:rsid w:val="005D2EE3"/>
    <w:rsid w:val="005D402E"/>
    <w:rsid w:val="005D49A2"/>
    <w:rsid w:val="005D4B3F"/>
    <w:rsid w:val="005D5BC2"/>
    <w:rsid w:val="005D5DB4"/>
    <w:rsid w:val="005D5F58"/>
    <w:rsid w:val="005D70CE"/>
    <w:rsid w:val="005E084B"/>
    <w:rsid w:val="005E13DE"/>
    <w:rsid w:val="005E1FDC"/>
    <w:rsid w:val="005E23ED"/>
    <w:rsid w:val="005E278B"/>
    <w:rsid w:val="005E30D1"/>
    <w:rsid w:val="005E3252"/>
    <w:rsid w:val="005E3B63"/>
    <w:rsid w:val="005E3CC8"/>
    <w:rsid w:val="005E3FB1"/>
    <w:rsid w:val="005E4625"/>
    <w:rsid w:val="005E4C25"/>
    <w:rsid w:val="005E5351"/>
    <w:rsid w:val="005E58DE"/>
    <w:rsid w:val="005E5EF8"/>
    <w:rsid w:val="005E5F5A"/>
    <w:rsid w:val="005E6167"/>
    <w:rsid w:val="005E658E"/>
    <w:rsid w:val="005E7540"/>
    <w:rsid w:val="005E7F2A"/>
    <w:rsid w:val="005F0D1F"/>
    <w:rsid w:val="005F170E"/>
    <w:rsid w:val="005F2006"/>
    <w:rsid w:val="005F2307"/>
    <w:rsid w:val="005F285B"/>
    <w:rsid w:val="005F2CB1"/>
    <w:rsid w:val="005F301C"/>
    <w:rsid w:val="005F37A1"/>
    <w:rsid w:val="005F3880"/>
    <w:rsid w:val="005F3E54"/>
    <w:rsid w:val="005F46CE"/>
    <w:rsid w:val="005F4801"/>
    <w:rsid w:val="005F4D72"/>
    <w:rsid w:val="005F60C5"/>
    <w:rsid w:val="005F6389"/>
    <w:rsid w:val="005F6FF1"/>
    <w:rsid w:val="005F7266"/>
    <w:rsid w:val="0060073D"/>
    <w:rsid w:val="00601020"/>
    <w:rsid w:val="006019FA"/>
    <w:rsid w:val="006022A1"/>
    <w:rsid w:val="006025F0"/>
    <w:rsid w:val="006029EB"/>
    <w:rsid w:val="00602C60"/>
    <w:rsid w:val="00603022"/>
    <w:rsid w:val="006037F0"/>
    <w:rsid w:val="006038EC"/>
    <w:rsid w:val="006050D9"/>
    <w:rsid w:val="006056A7"/>
    <w:rsid w:val="00605785"/>
    <w:rsid w:val="00605B94"/>
    <w:rsid w:val="006060A5"/>
    <w:rsid w:val="00606991"/>
    <w:rsid w:val="00607846"/>
    <w:rsid w:val="006102FE"/>
    <w:rsid w:val="006103BC"/>
    <w:rsid w:val="00610AEC"/>
    <w:rsid w:val="00610CEF"/>
    <w:rsid w:val="006110A7"/>
    <w:rsid w:val="006112E8"/>
    <w:rsid w:val="0061161E"/>
    <w:rsid w:val="0061174A"/>
    <w:rsid w:val="006122B2"/>
    <w:rsid w:val="00612C95"/>
    <w:rsid w:val="006139E9"/>
    <w:rsid w:val="00614848"/>
    <w:rsid w:val="00615122"/>
    <w:rsid w:val="006152C2"/>
    <w:rsid w:val="00615616"/>
    <w:rsid w:val="00615AB5"/>
    <w:rsid w:val="00615C41"/>
    <w:rsid w:val="00615D88"/>
    <w:rsid w:val="00616303"/>
    <w:rsid w:val="0061663E"/>
    <w:rsid w:val="006169D6"/>
    <w:rsid w:val="006171CD"/>
    <w:rsid w:val="006177A0"/>
    <w:rsid w:val="0061791A"/>
    <w:rsid w:val="006205F6"/>
    <w:rsid w:val="006206A3"/>
    <w:rsid w:val="00620DFA"/>
    <w:rsid w:val="00621490"/>
    <w:rsid w:val="00621519"/>
    <w:rsid w:val="00621879"/>
    <w:rsid w:val="00621B7E"/>
    <w:rsid w:val="00621DA6"/>
    <w:rsid w:val="00621EAD"/>
    <w:rsid w:val="006222C5"/>
    <w:rsid w:val="00622CE6"/>
    <w:rsid w:val="00622F96"/>
    <w:rsid w:val="006233ED"/>
    <w:rsid w:val="0062381A"/>
    <w:rsid w:val="00624018"/>
    <w:rsid w:val="0062468B"/>
    <w:rsid w:val="00624BF3"/>
    <w:rsid w:val="006251E4"/>
    <w:rsid w:val="00625DA7"/>
    <w:rsid w:val="00625E83"/>
    <w:rsid w:val="0062630C"/>
    <w:rsid w:val="006267C4"/>
    <w:rsid w:val="00626A77"/>
    <w:rsid w:val="00626D90"/>
    <w:rsid w:val="00630BC9"/>
    <w:rsid w:val="006311EF"/>
    <w:rsid w:val="00631261"/>
    <w:rsid w:val="0063186D"/>
    <w:rsid w:val="00631A43"/>
    <w:rsid w:val="00632868"/>
    <w:rsid w:val="006332E6"/>
    <w:rsid w:val="006340C7"/>
    <w:rsid w:val="00634269"/>
    <w:rsid w:val="0063450E"/>
    <w:rsid w:val="0063462A"/>
    <w:rsid w:val="00634D7E"/>
    <w:rsid w:val="00634DB4"/>
    <w:rsid w:val="00635682"/>
    <w:rsid w:val="006356D9"/>
    <w:rsid w:val="006356E0"/>
    <w:rsid w:val="00635758"/>
    <w:rsid w:val="0063694E"/>
    <w:rsid w:val="00637569"/>
    <w:rsid w:val="006405CA"/>
    <w:rsid w:val="00640730"/>
    <w:rsid w:val="00640A3C"/>
    <w:rsid w:val="0064142E"/>
    <w:rsid w:val="00642288"/>
    <w:rsid w:val="00642B7F"/>
    <w:rsid w:val="00642DF7"/>
    <w:rsid w:val="00642F54"/>
    <w:rsid w:val="00642FC1"/>
    <w:rsid w:val="006430ED"/>
    <w:rsid w:val="006433DF"/>
    <w:rsid w:val="006438D6"/>
    <w:rsid w:val="00643FDB"/>
    <w:rsid w:val="0064527C"/>
    <w:rsid w:val="00645514"/>
    <w:rsid w:val="00646038"/>
    <w:rsid w:val="0064623D"/>
    <w:rsid w:val="00646567"/>
    <w:rsid w:val="00646975"/>
    <w:rsid w:val="006473AB"/>
    <w:rsid w:val="006474CE"/>
    <w:rsid w:val="00647B13"/>
    <w:rsid w:val="00647B53"/>
    <w:rsid w:val="00647DA2"/>
    <w:rsid w:val="006509D5"/>
    <w:rsid w:val="00650BFF"/>
    <w:rsid w:val="00650F51"/>
    <w:rsid w:val="00651212"/>
    <w:rsid w:val="00651777"/>
    <w:rsid w:val="00652F31"/>
    <w:rsid w:val="00653266"/>
    <w:rsid w:val="0065467D"/>
    <w:rsid w:val="006561F3"/>
    <w:rsid w:val="0065658F"/>
    <w:rsid w:val="006565EA"/>
    <w:rsid w:val="006567B3"/>
    <w:rsid w:val="006570E6"/>
    <w:rsid w:val="00657542"/>
    <w:rsid w:val="0065771E"/>
    <w:rsid w:val="00657AAD"/>
    <w:rsid w:val="00657AFD"/>
    <w:rsid w:val="00660874"/>
    <w:rsid w:val="0066131D"/>
    <w:rsid w:val="006615B6"/>
    <w:rsid w:val="00661802"/>
    <w:rsid w:val="00661811"/>
    <w:rsid w:val="00661834"/>
    <w:rsid w:val="00661BE4"/>
    <w:rsid w:val="00662801"/>
    <w:rsid w:val="0066378E"/>
    <w:rsid w:val="00663E94"/>
    <w:rsid w:val="0066438E"/>
    <w:rsid w:val="00664482"/>
    <w:rsid w:val="00665CAB"/>
    <w:rsid w:val="00666E7E"/>
    <w:rsid w:val="00667586"/>
    <w:rsid w:val="006675DC"/>
    <w:rsid w:val="006705C3"/>
    <w:rsid w:val="00670F80"/>
    <w:rsid w:val="00671FC2"/>
    <w:rsid w:val="0067345D"/>
    <w:rsid w:val="0067363F"/>
    <w:rsid w:val="00674559"/>
    <w:rsid w:val="006747D8"/>
    <w:rsid w:val="00674841"/>
    <w:rsid w:val="006748ED"/>
    <w:rsid w:val="006748F4"/>
    <w:rsid w:val="00674E89"/>
    <w:rsid w:val="006754A7"/>
    <w:rsid w:val="00675E68"/>
    <w:rsid w:val="0067660C"/>
    <w:rsid w:val="00676642"/>
    <w:rsid w:val="006766A9"/>
    <w:rsid w:val="006773CC"/>
    <w:rsid w:val="006774B7"/>
    <w:rsid w:val="006775E1"/>
    <w:rsid w:val="00680B84"/>
    <w:rsid w:val="00681F08"/>
    <w:rsid w:val="00684831"/>
    <w:rsid w:val="00684F84"/>
    <w:rsid w:val="006864D4"/>
    <w:rsid w:val="00686584"/>
    <w:rsid w:val="00686721"/>
    <w:rsid w:val="00686B3E"/>
    <w:rsid w:val="00687527"/>
    <w:rsid w:val="006876EA"/>
    <w:rsid w:val="006877EC"/>
    <w:rsid w:val="00687B61"/>
    <w:rsid w:val="006906E2"/>
    <w:rsid w:val="00690F7C"/>
    <w:rsid w:val="00691EFF"/>
    <w:rsid w:val="0069394B"/>
    <w:rsid w:val="006955FD"/>
    <w:rsid w:val="0069595F"/>
    <w:rsid w:val="00695CD0"/>
    <w:rsid w:val="006A0785"/>
    <w:rsid w:val="006A16C0"/>
    <w:rsid w:val="006A1A73"/>
    <w:rsid w:val="006A1E6C"/>
    <w:rsid w:val="006A22A8"/>
    <w:rsid w:val="006A2340"/>
    <w:rsid w:val="006A2994"/>
    <w:rsid w:val="006A3472"/>
    <w:rsid w:val="006A3A92"/>
    <w:rsid w:val="006A3E80"/>
    <w:rsid w:val="006A41BD"/>
    <w:rsid w:val="006A44D8"/>
    <w:rsid w:val="006A4AA6"/>
    <w:rsid w:val="006A4CF9"/>
    <w:rsid w:val="006A584A"/>
    <w:rsid w:val="006A71AB"/>
    <w:rsid w:val="006A7562"/>
    <w:rsid w:val="006B04DA"/>
    <w:rsid w:val="006B0996"/>
    <w:rsid w:val="006B0B60"/>
    <w:rsid w:val="006B188F"/>
    <w:rsid w:val="006B1963"/>
    <w:rsid w:val="006B22AA"/>
    <w:rsid w:val="006B2BA1"/>
    <w:rsid w:val="006B3378"/>
    <w:rsid w:val="006B346A"/>
    <w:rsid w:val="006B3AFC"/>
    <w:rsid w:val="006B4E3B"/>
    <w:rsid w:val="006B4FBC"/>
    <w:rsid w:val="006B5247"/>
    <w:rsid w:val="006B5E64"/>
    <w:rsid w:val="006B62A1"/>
    <w:rsid w:val="006B752C"/>
    <w:rsid w:val="006B78D3"/>
    <w:rsid w:val="006B78D5"/>
    <w:rsid w:val="006B7DFD"/>
    <w:rsid w:val="006C05FA"/>
    <w:rsid w:val="006C0BC9"/>
    <w:rsid w:val="006C11CF"/>
    <w:rsid w:val="006C1495"/>
    <w:rsid w:val="006C1716"/>
    <w:rsid w:val="006C22AB"/>
    <w:rsid w:val="006C22D6"/>
    <w:rsid w:val="006C231A"/>
    <w:rsid w:val="006C2B0F"/>
    <w:rsid w:val="006C3177"/>
    <w:rsid w:val="006C353A"/>
    <w:rsid w:val="006C3D38"/>
    <w:rsid w:val="006C472D"/>
    <w:rsid w:val="006C4E8D"/>
    <w:rsid w:val="006C5D88"/>
    <w:rsid w:val="006C62B3"/>
    <w:rsid w:val="006C6346"/>
    <w:rsid w:val="006C641E"/>
    <w:rsid w:val="006D0FDF"/>
    <w:rsid w:val="006D1302"/>
    <w:rsid w:val="006D15D9"/>
    <w:rsid w:val="006D197C"/>
    <w:rsid w:val="006D1BFD"/>
    <w:rsid w:val="006D231E"/>
    <w:rsid w:val="006D277F"/>
    <w:rsid w:val="006D3329"/>
    <w:rsid w:val="006D33CA"/>
    <w:rsid w:val="006D3748"/>
    <w:rsid w:val="006D3C33"/>
    <w:rsid w:val="006D3EE9"/>
    <w:rsid w:val="006D4B3F"/>
    <w:rsid w:val="006D5362"/>
    <w:rsid w:val="006D5449"/>
    <w:rsid w:val="006D54D1"/>
    <w:rsid w:val="006D597E"/>
    <w:rsid w:val="006D59F9"/>
    <w:rsid w:val="006D5A10"/>
    <w:rsid w:val="006D5F71"/>
    <w:rsid w:val="006D64DD"/>
    <w:rsid w:val="006D6EDC"/>
    <w:rsid w:val="006D71FE"/>
    <w:rsid w:val="006D7957"/>
    <w:rsid w:val="006D7CEB"/>
    <w:rsid w:val="006E054A"/>
    <w:rsid w:val="006E0728"/>
    <w:rsid w:val="006E0AA9"/>
    <w:rsid w:val="006E0D28"/>
    <w:rsid w:val="006E2CE0"/>
    <w:rsid w:val="006E2EDC"/>
    <w:rsid w:val="006E32C0"/>
    <w:rsid w:val="006E3529"/>
    <w:rsid w:val="006E3956"/>
    <w:rsid w:val="006E3E66"/>
    <w:rsid w:val="006E5F76"/>
    <w:rsid w:val="006E682B"/>
    <w:rsid w:val="006E72EB"/>
    <w:rsid w:val="006E77FA"/>
    <w:rsid w:val="006E7D23"/>
    <w:rsid w:val="006F092F"/>
    <w:rsid w:val="006F09B3"/>
    <w:rsid w:val="006F1219"/>
    <w:rsid w:val="006F1595"/>
    <w:rsid w:val="006F16C9"/>
    <w:rsid w:val="006F1A13"/>
    <w:rsid w:val="006F1DA8"/>
    <w:rsid w:val="006F3865"/>
    <w:rsid w:val="006F387D"/>
    <w:rsid w:val="006F3D29"/>
    <w:rsid w:val="006F4721"/>
    <w:rsid w:val="006F57BF"/>
    <w:rsid w:val="006F63CA"/>
    <w:rsid w:val="006F71C9"/>
    <w:rsid w:val="006F7488"/>
    <w:rsid w:val="006F7872"/>
    <w:rsid w:val="007000A9"/>
    <w:rsid w:val="00700664"/>
    <w:rsid w:val="00700A2A"/>
    <w:rsid w:val="007019B8"/>
    <w:rsid w:val="00701FD8"/>
    <w:rsid w:val="007026B0"/>
    <w:rsid w:val="00702AD6"/>
    <w:rsid w:val="00702BC8"/>
    <w:rsid w:val="00703228"/>
    <w:rsid w:val="00703407"/>
    <w:rsid w:val="00703DD4"/>
    <w:rsid w:val="00703E05"/>
    <w:rsid w:val="007045DE"/>
    <w:rsid w:val="0070476A"/>
    <w:rsid w:val="00704D0D"/>
    <w:rsid w:val="007053A2"/>
    <w:rsid w:val="007054EC"/>
    <w:rsid w:val="00705EC3"/>
    <w:rsid w:val="00705F1F"/>
    <w:rsid w:val="00706CBF"/>
    <w:rsid w:val="00706E0B"/>
    <w:rsid w:val="007072EE"/>
    <w:rsid w:val="007076F5"/>
    <w:rsid w:val="00707A36"/>
    <w:rsid w:val="00707FAF"/>
    <w:rsid w:val="0071029C"/>
    <w:rsid w:val="0071093A"/>
    <w:rsid w:val="00710B74"/>
    <w:rsid w:val="00710DC4"/>
    <w:rsid w:val="00710F18"/>
    <w:rsid w:val="007115C9"/>
    <w:rsid w:val="007119F0"/>
    <w:rsid w:val="00712219"/>
    <w:rsid w:val="00712399"/>
    <w:rsid w:val="00712A72"/>
    <w:rsid w:val="007133B1"/>
    <w:rsid w:val="007136CC"/>
    <w:rsid w:val="00713748"/>
    <w:rsid w:val="0071394D"/>
    <w:rsid w:val="007139E6"/>
    <w:rsid w:val="00713F40"/>
    <w:rsid w:val="0071401A"/>
    <w:rsid w:val="007151AC"/>
    <w:rsid w:val="007171A2"/>
    <w:rsid w:val="0071721F"/>
    <w:rsid w:val="0071765B"/>
    <w:rsid w:val="00717E2C"/>
    <w:rsid w:val="0072062D"/>
    <w:rsid w:val="007207D9"/>
    <w:rsid w:val="007207E7"/>
    <w:rsid w:val="00720A06"/>
    <w:rsid w:val="00720B11"/>
    <w:rsid w:val="00720CC7"/>
    <w:rsid w:val="00721D2D"/>
    <w:rsid w:val="0072206A"/>
    <w:rsid w:val="007227C4"/>
    <w:rsid w:val="00723AB5"/>
    <w:rsid w:val="00723F99"/>
    <w:rsid w:val="00724741"/>
    <w:rsid w:val="0072494B"/>
    <w:rsid w:val="00724E8B"/>
    <w:rsid w:val="00725094"/>
    <w:rsid w:val="007255CE"/>
    <w:rsid w:val="0072677E"/>
    <w:rsid w:val="007271F0"/>
    <w:rsid w:val="00730372"/>
    <w:rsid w:val="00730A75"/>
    <w:rsid w:val="00730C58"/>
    <w:rsid w:val="00730E86"/>
    <w:rsid w:val="00731033"/>
    <w:rsid w:val="007313A3"/>
    <w:rsid w:val="007314F0"/>
    <w:rsid w:val="00731DC8"/>
    <w:rsid w:val="007324CE"/>
    <w:rsid w:val="007328EA"/>
    <w:rsid w:val="0073329B"/>
    <w:rsid w:val="00733E1D"/>
    <w:rsid w:val="0073422B"/>
    <w:rsid w:val="00734F94"/>
    <w:rsid w:val="007352D9"/>
    <w:rsid w:val="00735317"/>
    <w:rsid w:val="0073554A"/>
    <w:rsid w:val="00735BB9"/>
    <w:rsid w:val="00736079"/>
    <w:rsid w:val="007363B6"/>
    <w:rsid w:val="00736716"/>
    <w:rsid w:val="007400F2"/>
    <w:rsid w:val="007402D1"/>
    <w:rsid w:val="00740612"/>
    <w:rsid w:val="00740B9D"/>
    <w:rsid w:val="00740C7A"/>
    <w:rsid w:val="00740CC6"/>
    <w:rsid w:val="00740E87"/>
    <w:rsid w:val="00741099"/>
    <w:rsid w:val="00741E6C"/>
    <w:rsid w:val="00742125"/>
    <w:rsid w:val="00743BAB"/>
    <w:rsid w:val="00743D24"/>
    <w:rsid w:val="00745DEB"/>
    <w:rsid w:val="00747BEE"/>
    <w:rsid w:val="00747E81"/>
    <w:rsid w:val="00750052"/>
    <w:rsid w:val="00750A47"/>
    <w:rsid w:val="00751262"/>
    <w:rsid w:val="00752ADA"/>
    <w:rsid w:val="00753177"/>
    <w:rsid w:val="00753629"/>
    <w:rsid w:val="007553EF"/>
    <w:rsid w:val="00755E14"/>
    <w:rsid w:val="00756B5C"/>
    <w:rsid w:val="007574BD"/>
    <w:rsid w:val="007574C1"/>
    <w:rsid w:val="00757A8F"/>
    <w:rsid w:val="00757E37"/>
    <w:rsid w:val="007623CC"/>
    <w:rsid w:val="00762648"/>
    <w:rsid w:val="00762BDE"/>
    <w:rsid w:val="00762CA1"/>
    <w:rsid w:val="00763E77"/>
    <w:rsid w:val="00763F20"/>
    <w:rsid w:val="007640D9"/>
    <w:rsid w:val="00764956"/>
    <w:rsid w:val="00764D09"/>
    <w:rsid w:val="0076565D"/>
    <w:rsid w:val="007657A8"/>
    <w:rsid w:val="007659F8"/>
    <w:rsid w:val="00766752"/>
    <w:rsid w:val="00766F12"/>
    <w:rsid w:val="007670F3"/>
    <w:rsid w:val="00767666"/>
    <w:rsid w:val="00767E81"/>
    <w:rsid w:val="00767FDB"/>
    <w:rsid w:val="0077067A"/>
    <w:rsid w:val="00770BF0"/>
    <w:rsid w:val="00771C54"/>
    <w:rsid w:val="00772729"/>
    <w:rsid w:val="00772A75"/>
    <w:rsid w:val="007739FF"/>
    <w:rsid w:val="007743A8"/>
    <w:rsid w:val="00774F97"/>
    <w:rsid w:val="00776424"/>
    <w:rsid w:val="0077655B"/>
    <w:rsid w:val="007770A5"/>
    <w:rsid w:val="00777575"/>
    <w:rsid w:val="00777778"/>
    <w:rsid w:val="007779BB"/>
    <w:rsid w:val="00777D35"/>
    <w:rsid w:val="00777F9B"/>
    <w:rsid w:val="00780B47"/>
    <w:rsid w:val="00781C03"/>
    <w:rsid w:val="007826A0"/>
    <w:rsid w:val="0078502C"/>
    <w:rsid w:val="007857E4"/>
    <w:rsid w:val="0078760C"/>
    <w:rsid w:val="0078782E"/>
    <w:rsid w:val="00790A72"/>
    <w:rsid w:val="00790E6F"/>
    <w:rsid w:val="0079176D"/>
    <w:rsid w:val="00792061"/>
    <w:rsid w:val="007921FD"/>
    <w:rsid w:val="00792419"/>
    <w:rsid w:val="00792925"/>
    <w:rsid w:val="00793CEA"/>
    <w:rsid w:val="00795A53"/>
    <w:rsid w:val="00795EC5"/>
    <w:rsid w:val="00796A81"/>
    <w:rsid w:val="0079731D"/>
    <w:rsid w:val="00797524"/>
    <w:rsid w:val="00797861"/>
    <w:rsid w:val="00797906"/>
    <w:rsid w:val="00797F6D"/>
    <w:rsid w:val="007A11B4"/>
    <w:rsid w:val="007A1556"/>
    <w:rsid w:val="007A1E3C"/>
    <w:rsid w:val="007A2CB7"/>
    <w:rsid w:val="007A36C5"/>
    <w:rsid w:val="007A374A"/>
    <w:rsid w:val="007A39B9"/>
    <w:rsid w:val="007A3B4A"/>
    <w:rsid w:val="007A3B7E"/>
    <w:rsid w:val="007A43D8"/>
    <w:rsid w:val="007A44E3"/>
    <w:rsid w:val="007A46A9"/>
    <w:rsid w:val="007A47BD"/>
    <w:rsid w:val="007A4BC2"/>
    <w:rsid w:val="007A5257"/>
    <w:rsid w:val="007A5D27"/>
    <w:rsid w:val="007A628D"/>
    <w:rsid w:val="007A66C9"/>
    <w:rsid w:val="007A6B98"/>
    <w:rsid w:val="007A76E2"/>
    <w:rsid w:val="007B055A"/>
    <w:rsid w:val="007B0E7C"/>
    <w:rsid w:val="007B1117"/>
    <w:rsid w:val="007B176A"/>
    <w:rsid w:val="007B1F6F"/>
    <w:rsid w:val="007B24FC"/>
    <w:rsid w:val="007B27D6"/>
    <w:rsid w:val="007B28E8"/>
    <w:rsid w:val="007B2DA4"/>
    <w:rsid w:val="007B2FB7"/>
    <w:rsid w:val="007B3C73"/>
    <w:rsid w:val="007B4682"/>
    <w:rsid w:val="007B4C7D"/>
    <w:rsid w:val="007B5B3A"/>
    <w:rsid w:val="007B5DE4"/>
    <w:rsid w:val="007B685E"/>
    <w:rsid w:val="007B746C"/>
    <w:rsid w:val="007B7826"/>
    <w:rsid w:val="007C03E4"/>
    <w:rsid w:val="007C1639"/>
    <w:rsid w:val="007C1755"/>
    <w:rsid w:val="007C2AE0"/>
    <w:rsid w:val="007C2D74"/>
    <w:rsid w:val="007C3517"/>
    <w:rsid w:val="007C3888"/>
    <w:rsid w:val="007C3FCB"/>
    <w:rsid w:val="007C554A"/>
    <w:rsid w:val="007C55B7"/>
    <w:rsid w:val="007C6671"/>
    <w:rsid w:val="007C6732"/>
    <w:rsid w:val="007C6CD6"/>
    <w:rsid w:val="007C7AFD"/>
    <w:rsid w:val="007C7FF8"/>
    <w:rsid w:val="007D009D"/>
    <w:rsid w:val="007D05E9"/>
    <w:rsid w:val="007D0B6A"/>
    <w:rsid w:val="007D179D"/>
    <w:rsid w:val="007D2827"/>
    <w:rsid w:val="007D36BC"/>
    <w:rsid w:val="007D3A2B"/>
    <w:rsid w:val="007D4124"/>
    <w:rsid w:val="007D4C84"/>
    <w:rsid w:val="007D4E6C"/>
    <w:rsid w:val="007D4F8A"/>
    <w:rsid w:val="007D536B"/>
    <w:rsid w:val="007D5742"/>
    <w:rsid w:val="007D57B9"/>
    <w:rsid w:val="007D5B31"/>
    <w:rsid w:val="007D5E82"/>
    <w:rsid w:val="007D5F60"/>
    <w:rsid w:val="007D654E"/>
    <w:rsid w:val="007D74D1"/>
    <w:rsid w:val="007D7D1A"/>
    <w:rsid w:val="007D7D98"/>
    <w:rsid w:val="007D7E6C"/>
    <w:rsid w:val="007E0324"/>
    <w:rsid w:val="007E0C68"/>
    <w:rsid w:val="007E15E1"/>
    <w:rsid w:val="007E20F2"/>
    <w:rsid w:val="007E2140"/>
    <w:rsid w:val="007E2AFE"/>
    <w:rsid w:val="007E2CF1"/>
    <w:rsid w:val="007E3533"/>
    <w:rsid w:val="007E36DC"/>
    <w:rsid w:val="007E3869"/>
    <w:rsid w:val="007E3FFC"/>
    <w:rsid w:val="007E48C9"/>
    <w:rsid w:val="007E5112"/>
    <w:rsid w:val="007E5322"/>
    <w:rsid w:val="007E5CD1"/>
    <w:rsid w:val="007E62DC"/>
    <w:rsid w:val="007E700C"/>
    <w:rsid w:val="007E7B93"/>
    <w:rsid w:val="007F06CC"/>
    <w:rsid w:val="007F17A7"/>
    <w:rsid w:val="007F1A41"/>
    <w:rsid w:val="007F1DEF"/>
    <w:rsid w:val="007F1EB0"/>
    <w:rsid w:val="007F2B8B"/>
    <w:rsid w:val="007F3C0D"/>
    <w:rsid w:val="007F3E4E"/>
    <w:rsid w:val="007F40CA"/>
    <w:rsid w:val="007F606E"/>
    <w:rsid w:val="007F7315"/>
    <w:rsid w:val="0080137F"/>
    <w:rsid w:val="00801B28"/>
    <w:rsid w:val="0080256D"/>
    <w:rsid w:val="008035AC"/>
    <w:rsid w:val="00803BDA"/>
    <w:rsid w:val="00803E82"/>
    <w:rsid w:val="00804A65"/>
    <w:rsid w:val="00804AC5"/>
    <w:rsid w:val="008064D6"/>
    <w:rsid w:val="00806811"/>
    <w:rsid w:val="00806FBC"/>
    <w:rsid w:val="00807520"/>
    <w:rsid w:val="00807BF7"/>
    <w:rsid w:val="0081010F"/>
    <w:rsid w:val="00811185"/>
    <w:rsid w:val="00811257"/>
    <w:rsid w:val="0081201F"/>
    <w:rsid w:val="00812084"/>
    <w:rsid w:val="0081211E"/>
    <w:rsid w:val="00812B7F"/>
    <w:rsid w:val="00812C2F"/>
    <w:rsid w:val="00813059"/>
    <w:rsid w:val="008130C7"/>
    <w:rsid w:val="008138D3"/>
    <w:rsid w:val="0081431C"/>
    <w:rsid w:val="008144A8"/>
    <w:rsid w:val="00814BAE"/>
    <w:rsid w:val="00814DF7"/>
    <w:rsid w:val="00815B86"/>
    <w:rsid w:val="00815C07"/>
    <w:rsid w:val="00816800"/>
    <w:rsid w:val="00816A88"/>
    <w:rsid w:val="00816DEC"/>
    <w:rsid w:val="0081725A"/>
    <w:rsid w:val="00817282"/>
    <w:rsid w:val="00817E8E"/>
    <w:rsid w:val="00820631"/>
    <w:rsid w:val="00821794"/>
    <w:rsid w:val="008219B2"/>
    <w:rsid w:val="008219FF"/>
    <w:rsid w:val="00821A84"/>
    <w:rsid w:val="00821EDF"/>
    <w:rsid w:val="0082269A"/>
    <w:rsid w:val="008237FC"/>
    <w:rsid w:val="00823E14"/>
    <w:rsid w:val="00824605"/>
    <w:rsid w:val="00825560"/>
    <w:rsid w:val="0082687F"/>
    <w:rsid w:val="008273EC"/>
    <w:rsid w:val="00827EFC"/>
    <w:rsid w:val="008300C3"/>
    <w:rsid w:val="0083038E"/>
    <w:rsid w:val="00830AD3"/>
    <w:rsid w:val="008318E4"/>
    <w:rsid w:val="00832711"/>
    <w:rsid w:val="00832A2F"/>
    <w:rsid w:val="00832FCA"/>
    <w:rsid w:val="00833079"/>
    <w:rsid w:val="008332AF"/>
    <w:rsid w:val="008332BB"/>
    <w:rsid w:val="008336E5"/>
    <w:rsid w:val="00833A73"/>
    <w:rsid w:val="00833C9E"/>
    <w:rsid w:val="00833D92"/>
    <w:rsid w:val="0083463F"/>
    <w:rsid w:val="008349A4"/>
    <w:rsid w:val="00834FEE"/>
    <w:rsid w:val="008353C7"/>
    <w:rsid w:val="008355E0"/>
    <w:rsid w:val="00836BDE"/>
    <w:rsid w:val="00836DD4"/>
    <w:rsid w:val="00837477"/>
    <w:rsid w:val="00837493"/>
    <w:rsid w:val="00837B8A"/>
    <w:rsid w:val="00840DD0"/>
    <w:rsid w:val="00841031"/>
    <w:rsid w:val="00841340"/>
    <w:rsid w:val="00841BE3"/>
    <w:rsid w:val="008425ED"/>
    <w:rsid w:val="008426CB"/>
    <w:rsid w:val="00842A0C"/>
    <w:rsid w:val="00842EC1"/>
    <w:rsid w:val="008433F2"/>
    <w:rsid w:val="00843D8D"/>
    <w:rsid w:val="00843EBF"/>
    <w:rsid w:val="008442FB"/>
    <w:rsid w:val="00844A99"/>
    <w:rsid w:val="00844EB8"/>
    <w:rsid w:val="008458FF"/>
    <w:rsid w:val="008467DA"/>
    <w:rsid w:val="00846917"/>
    <w:rsid w:val="0084767B"/>
    <w:rsid w:val="00847E49"/>
    <w:rsid w:val="00847E5D"/>
    <w:rsid w:val="00847F63"/>
    <w:rsid w:val="008512BB"/>
    <w:rsid w:val="0085162D"/>
    <w:rsid w:val="00851CFD"/>
    <w:rsid w:val="00851D8F"/>
    <w:rsid w:val="008528E1"/>
    <w:rsid w:val="0085397C"/>
    <w:rsid w:val="00854466"/>
    <w:rsid w:val="00854562"/>
    <w:rsid w:val="00854931"/>
    <w:rsid w:val="00854A3C"/>
    <w:rsid w:val="00854BB0"/>
    <w:rsid w:val="00855122"/>
    <w:rsid w:val="00855580"/>
    <w:rsid w:val="008558F3"/>
    <w:rsid w:val="00855F15"/>
    <w:rsid w:val="008565A9"/>
    <w:rsid w:val="00856762"/>
    <w:rsid w:val="00856ADD"/>
    <w:rsid w:val="0085753F"/>
    <w:rsid w:val="00862646"/>
    <w:rsid w:val="00863703"/>
    <w:rsid w:val="00864023"/>
    <w:rsid w:val="008655E6"/>
    <w:rsid w:val="00865D58"/>
    <w:rsid w:val="008665EF"/>
    <w:rsid w:val="0087060F"/>
    <w:rsid w:val="00870DCF"/>
    <w:rsid w:val="00870DD8"/>
    <w:rsid w:val="008712F8"/>
    <w:rsid w:val="00871376"/>
    <w:rsid w:val="00871C94"/>
    <w:rsid w:val="0087231E"/>
    <w:rsid w:val="00872DF6"/>
    <w:rsid w:val="008737B1"/>
    <w:rsid w:val="008748F6"/>
    <w:rsid w:val="0087527B"/>
    <w:rsid w:val="008754D0"/>
    <w:rsid w:val="008757E4"/>
    <w:rsid w:val="00875FB2"/>
    <w:rsid w:val="0087668C"/>
    <w:rsid w:val="00876E9C"/>
    <w:rsid w:val="0087705C"/>
    <w:rsid w:val="00877371"/>
    <w:rsid w:val="00881AC3"/>
    <w:rsid w:val="008825DD"/>
    <w:rsid w:val="00883267"/>
    <w:rsid w:val="00883297"/>
    <w:rsid w:val="00883E18"/>
    <w:rsid w:val="0088434C"/>
    <w:rsid w:val="0088496C"/>
    <w:rsid w:val="00885099"/>
    <w:rsid w:val="00885102"/>
    <w:rsid w:val="00885DD2"/>
    <w:rsid w:val="00886120"/>
    <w:rsid w:val="00886C54"/>
    <w:rsid w:val="0088707F"/>
    <w:rsid w:val="008870A9"/>
    <w:rsid w:val="00887212"/>
    <w:rsid w:val="00887BB7"/>
    <w:rsid w:val="00887DA3"/>
    <w:rsid w:val="00890A96"/>
    <w:rsid w:val="00890C08"/>
    <w:rsid w:val="00890EC5"/>
    <w:rsid w:val="008918F3"/>
    <w:rsid w:val="008925AD"/>
    <w:rsid w:val="0089310E"/>
    <w:rsid w:val="00893D6B"/>
    <w:rsid w:val="0089649E"/>
    <w:rsid w:val="00896863"/>
    <w:rsid w:val="00896F5F"/>
    <w:rsid w:val="0089707E"/>
    <w:rsid w:val="0089716C"/>
    <w:rsid w:val="00897250"/>
    <w:rsid w:val="0089736F"/>
    <w:rsid w:val="00897697"/>
    <w:rsid w:val="00897E60"/>
    <w:rsid w:val="00897E6B"/>
    <w:rsid w:val="008A0829"/>
    <w:rsid w:val="008A0EB4"/>
    <w:rsid w:val="008A10BE"/>
    <w:rsid w:val="008A19E5"/>
    <w:rsid w:val="008A1BEF"/>
    <w:rsid w:val="008A1FE6"/>
    <w:rsid w:val="008A22EF"/>
    <w:rsid w:val="008A2B54"/>
    <w:rsid w:val="008A328D"/>
    <w:rsid w:val="008A33F5"/>
    <w:rsid w:val="008A345C"/>
    <w:rsid w:val="008A37A7"/>
    <w:rsid w:val="008A3936"/>
    <w:rsid w:val="008A43C9"/>
    <w:rsid w:val="008A444F"/>
    <w:rsid w:val="008A48B0"/>
    <w:rsid w:val="008A4B9A"/>
    <w:rsid w:val="008A4D0D"/>
    <w:rsid w:val="008A5325"/>
    <w:rsid w:val="008A56CB"/>
    <w:rsid w:val="008A59AE"/>
    <w:rsid w:val="008A6A80"/>
    <w:rsid w:val="008A6CA9"/>
    <w:rsid w:val="008A74A7"/>
    <w:rsid w:val="008A7D3B"/>
    <w:rsid w:val="008A7FAC"/>
    <w:rsid w:val="008B07F7"/>
    <w:rsid w:val="008B12D4"/>
    <w:rsid w:val="008B138A"/>
    <w:rsid w:val="008B1958"/>
    <w:rsid w:val="008B2CAC"/>
    <w:rsid w:val="008B313C"/>
    <w:rsid w:val="008B33B5"/>
    <w:rsid w:val="008B3852"/>
    <w:rsid w:val="008B42AC"/>
    <w:rsid w:val="008B4898"/>
    <w:rsid w:val="008B5433"/>
    <w:rsid w:val="008B54CB"/>
    <w:rsid w:val="008B5609"/>
    <w:rsid w:val="008B564E"/>
    <w:rsid w:val="008B6047"/>
    <w:rsid w:val="008B62D5"/>
    <w:rsid w:val="008B6D53"/>
    <w:rsid w:val="008B6F3E"/>
    <w:rsid w:val="008B7335"/>
    <w:rsid w:val="008B76B6"/>
    <w:rsid w:val="008C0DD4"/>
    <w:rsid w:val="008C1131"/>
    <w:rsid w:val="008C18DA"/>
    <w:rsid w:val="008C233B"/>
    <w:rsid w:val="008C2AF0"/>
    <w:rsid w:val="008C2BE1"/>
    <w:rsid w:val="008C2E66"/>
    <w:rsid w:val="008C2F56"/>
    <w:rsid w:val="008C3B75"/>
    <w:rsid w:val="008C485D"/>
    <w:rsid w:val="008C487B"/>
    <w:rsid w:val="008C4DB4"/>
    <w:rsid w:val="008C511B"/>
    <w:rsid w:val="008C6306"/>
    <w:rsid w:val="008C6961"/>
    <w:rsid w:val="008C6A65"/>
    <w:rsid w:val="008C792A"/>
    <w:rsid w:val="008D0BF2"/>
    <w:rsid w:val="008D1C10"/>
    <w:rsid w:val="008D1E0F"/>
    <w:rsid w:val="008D1FE0"/>
    <w:rsid w:val="008D2986"/>
    <w:rsid w:val="008D38B4"/>
    <w:rsid w:val="008D47E2"/>
    <w:rsid w:val="008D4CA1"/>
    <w:rsid w:val="008D5129"/>
    <w:rsid w:val="008D5B27"/>
    <w:rsid w:val="008D5FB5"/>
    <w:rsid w:val="008D61E5"/>
    <w:rsid w:val="008D659D"/>
    <w:rsid w:val="008D682A"/>
    <w:rsid w:val="008D688F"/>
    <w:rsid w:val="008D6B01"/>
    <w:rsid w:val="008D6D61"/>
    <w:rsid w:val="008D7434"/>
    <w:rsid w:val="008D7447"/>
    <w:rsid w:val="008D76D9"/>
    <w:rsid w:val="008D77AB"/>
    <w:rsid w:val="008D7F44"/>
    <w:rsid w:val="008E0925"/>
    <w:rsid w:val="008E23D5"/>
    <w:rsid w:val="008E259B"/>
    <w:rsid w:val="008E2CEC"/>
    <w:rsid w:val="008E335F"/>
    <w:rsid w:val="008E34D2"/>
    <w:rsid w:val="008E3601"/>
    <w:rsid w:val="008E3A5F"/>
    <w:rsid w:val="008E3D48"/>
    <w:rsid w:val="008E4954"/>
    <w:rsid w:val="008E52EE"/>
    <w:rsid w:val="008E5B06"/>
    <w:rsid w:val="008E65EF"/>
    <w:rsid w:val="008E6FFA"/>
    <w:rsid w:val="008E775C"/>
    <w:rsid w:val="008E7AE6"/>
    <w:rsid w:val="008F046B"/>
    <w:rsid w:val="008F08D8"/>
    <w:rsid w:val="008F09D3"/>
    <w:rsid w:val="008F0BA5"/>
    <w:rsid w:val="008F19C0"/>
    <w:rsid w:val="008F1ADB"/>
    <w:rsid w:val="008F31B6"/>
    <w:rsid w:val="008F3227"/>
    <w:rsid w:val="008F3867"/>
    <w:rsid w:val="008F4141"/>
    <w:rsid w:val="008F4C44"/>
    <w:rsid w:val="008F4C77"/>
    <w:rsid w:val="008F551C"/>
    <w:rsid w:val="008F6308"/>
    <w:rsid w:val="008F71D9"/>
    <w:rsid w:val="008F7A1D"/>
    <w:rsid w:val="0090022A"/>
    <w:rsid w:val="009005F9"/>
    <w:rsid w:val="00900A74"/>
    <w:rsid w:val="00900C9B"/>
    <w:rsid w:val="00900DA3"/>
    <w:rsid w:val="00900DC0"/>
    <w:rsid w:val="009012EF"/>
    <w:rsid w:val="00902BDB"/>
    <w:rsid w:val="00903B63"/>
    <w:rsid w:val="00903E3A"/>
    <w:rsid w:val="00903F05"/>
    <w:rsid w:val="00904E4B"/>
    <w:rsid w:val="00904E95"/>
    <w:rsid w:val="009055CB"/>
    <w:rsid w:val="009059BB"/>
    <w:rsid w:val="0090657E"/>
    <w:rsid w:val="0090669C"/>
    <w:rsid w:val="00906C6F"/>
    <w:rsid w:val="00906CB1"/>
    <w:rsid w:val="00907134"/>
    <w:rsid w:val="00907B23"/>
    <w:rsid w:val="00907D93"/>
    <w:rsid w:val="00911D82"/>
    <w:rsid w:val="0091266B"/>
    <w:rsid w:val="009129A4"/>
    <w:rsid w:val="00912E3E"/>
    <w:rsid w:val="0091389B"/>
    <w:rsid w:val="00914689"/>
    <w:rsid w:val="00914EA1"/>
    <w:rsid w:val="00914F6C"/>
    <w:rsid w:val="0091507F"/>
    <w:rsid w:val="00915EAD"/>
    <w:rsid w:val="00917255"/>
    <w:rsid w:val="00920329"/>
    <w:rsid w:val="0092051A"/>
    <w:rsid w:val="00921441"/>
    <w:rsid w:val="00921764"/>
    <w:rsid w:val="00921EBA"/>
    <w:rsid w:val="009220CB"/>
    <w:rsid w:val="00922722"/>
    <w:rsid w:val="009227F3"/>
    <w:rsid w:val="00922F88"/>
    <w:rsid w:val="00923318"/>
    <w:rsid w:val="00923AE0"/>
    <w:rsid w:val="00923C1D"/>
    <w:rsid w:val="00923CF4"/>
    <w:rsid w:val="00923FE6"/>
    <w:rsid w:val="009243DB"/>
    <w:rsid w:val="00924727"/>
    <w:rsid w:val="00924EEC"/>
    <w:rsid w:val="00925521"/>
    <w:rsid w:val="00927207"/>
    <w:rsid w:val="0093007F"/>
    <w:rsid w:val="00930256"/>
    <w:rsid w:val="00930323"/>
    <w:rsid w:val="00930444"/>
    <w:rsid w:val="00930668"/>
    <w:rsid w:val="009306CA"/>
    <w:rsid w:val="0093070D"/>
    <w:rsid w:val="00931552"/>
    <w:rsid w:val="00931BAB"/>
    <w:rsid w:val="009321C0"/>
    <w:rsid w:val="009332C0"/>
    <w:rsid w:val="009336A9"/>
    <w:rsid w:val="009338E5"/>
    <w:rsid w:val="00933FF6"/>
    <w:rsid w:val="0093474D"/>
    <w:rsid w:val="00934A5E"/>
    <w:rsid w:val="0093513E"/>
    <w:rsid w:val="00935274"/>
    <w:rsid w:val="009352CE"/>
    <w:rsid w:val="00935915"/>
    <w:rsid w:val="00935E99"/>
    <w:rsid w:val="00935FB5"/>
    <w:rsid w:val="00936690"/>
    <w:rsid w:val="00936D5B"/>
    <w:rsid w:val="00936E8E"/>
    <w:rsid w:val="00937049"/>
    <w:rsid w:val="0093733F"/>
    <w:rsid w:val="0093770C"/>
    <w:rsid w:val="00937EAA"/>
    <w:rsid w:val="00937ECA"/>
    <w:rsid w:val="00937F23"/>
    <w:rsid w:val="009403D7"/>
    <w:rsid w:val="00940C3B"/>
    <w:rsid w:val="00940DFA"/>
    <w:rsid w:val="00940EE4"/>
    <w:rsid w:val="0094184D"/>
    <w:rsid w:val="00941921"/>
    <w:rsid w:val="00941948"/>
    <w:rsid w:val="00942581"/>
    <w:rsid w:val="00943855"/>
    <w:rsid w:val="00943A90"/>
    <w:rsid w:val="00943C80"/>
    <w:rsid w:val="00943FB7"/>
    <w:rsid w:val="00944041"/>
    <w:rsid w:val="00944267"/>
    <w:rsid w:val="00944D71"/>
    <w:rsid w:val="0094521C"/>
    <w:rsid w:val="009452C5"/>
    <w:rsid w:val="00946AD8"/>
    <w:rsid w:val="00946CBB"/>
    <w:rsid w:val="00946D21"/>
    <w:rsid w:val="00946D8E"/>
    <w:rsid w:val="00946E59"/>
    <w:rsid w:val="00947773"/>
    <w:rsid w:val="00947A1A"/>
    <w:rsid w:val="00947FB7"/>
    <w:rsid w:val="009502AB"/>
    <w:rsid w:val="00950307"/>
    <w:rsid w:val="00950545"/>
    <w:rsid w:val="00952939"/>
    <w:rsid w:val="00952AD6"/>
    <w:rsid w:val="009534F2"/>
    <w:rsid w:val="009549E2"/>
    <w:rsid w:val="0095505C"/>
    <w:rsid w:val="0095518A"/>
    <w:rsid w:val="00955A9E"/>
    <w:rsid w:val="009561FF"/>
    <w:rsid w:val="00956D8C"/>
    <w:rsid w:val="00956FF6"/>
    <w:rsid w:val="0096159D"/>
    <w:rsid w:val="0096240E"/>
    <w:rsid w:val="00962437"/>
    <w:rsid w:val="00962D5A"/>
    <w:rsid w:val="00963C5D"/>
    <w:rsid w:val="00963DC8"/>
    <w:rsid w:val="00964AEB"/>
    <w:rsid w:val="0096581C"/>
    <w:rsid w:val="009662AF"/>
    <w:rsid w:val="00970D80"/>
    <w:rsid w:val="00971FE8"/>
    <w:rsid w:val="00972860"/>
    <w:rsid w:val="009735A2"/>
    <w:rsid w:val="00973DD4"/>
    <w:rsid w:val="00973E71"/>
    <w:rsid w:val="009747A0"/>
    <w:rsid w:val="0097492E"/>
    <w:rsid w:val="0097502F"/>
    <w:rsid w:val="00975A0A"/>
    <w:rsid w:val="00975A7A"/>
    <w:rsid w:val="009765EF"/>
    <w:rsid w:val="0097662D"/>
    <w:rsid w:val="009768BB"/>
    <w:rsid w:val="00976C69"/>
    <w:rsid w:val="00976D6A"/>
    <w:rsid w:val="00976F90"/>
    <w:rsid w:val="00977FE4"/>
    <w:rsid w:val="00980629"/>
    <w:rsid w:val="009815F7"/>
    <w:rsid w:val="00981B6B"/>
    <w:rsid w:val="00981D24"/>
    <w:rsid w:val="009823AE"/>
    <w:rsid w:val="0098288F"/>
    <w:rsid w:val="0098292D"/>
    <w:rsid w:val="00982945"/>
    <w:rsid w:val="0098327B"/>
    <w:rsid w:val="00983414"/>
    <w:rsid w:val="00984168"/>
    <w:rsid w:val="00984310"/>
    <w:rsid w:val="009846A6"/>
    <w:rsid w:val="00984FD2"/>
    <w:rsid w:val="00985E07"/>
    <w:rsid w:val="00986198"/>
    <w:rsid w:val="009865AB"/>
    <w:rsid w:val="00986B34"/>
    <w:rsid w:val="00987180"/>
    <w:rsid w:val="009874A2"/>
    <w:rsid w:val="00987C60"/>
    <w:rsid w:val="009900E3"/>
    <w:rsid w:val="00990B0F"/>
    <w:rsid w:val="009910DD"/>
    <w:rsid w:val="00991AA9"/>
    <w:rsid w:val="00992181"/>
    <w:rsid w:val="00992D15"/>
    <w:rsid w:val="00994462"/>
    <w:rsid w:val="0099449C"/>
    <w:rsid w:val="009947A4"/>
    <w:rsid w:val="009952DB"/>
    <w:rsid w:val="009956AD"/>
    <w:rsid w:val="00995727"/>
    <w:rsid w:val="00995CD3"/>
    <w:rsid w:val="00995EC5"/>
    <w:rsid w:val="00996075"/>
    <w:rsid w:val="0099666F"/>
    <w:rsid w:val="00996835"/>
    <w:rsid w:val="009968F8"/>
    <w:rsid w:val="00996E2D"/>
    <w:rsid w:val="00997EA2"/>
    <w:rsid w:val="009A02A2"/>
    <w:rsid w:val="009A055E"/>
    <w:rsid w:val="009A0742"/>
    <w:rsid w:val="009A12B1"/>
    <w:rsid w:val="009A1DCE"/>
    <w:rsid w:val="009A2315"/>
    <w:rsid w:val="009A247E"/>
    <w:rsid w:val="009A2593"/>
    <w:rsid w:val="009A3390"/>
    <w:rsid w:val="009A34E1"/>
    <w:rsid w:val="009A356C"/>
    <w:rsid w:val="009A3D24"/>
    <w:rsid w:val="009A3ECD"/>
    <w:rsid w:val="009A4485"/>
    <w:rsid w:val="009A65BB"/>
    <w:rsid w:val="009A6655"/>
    <w:rsid w:val="009A703E"/>
    <w:rsid w:val="009A7D75"/>
    <w:rsid w:val="009A7F30"/>
    <w:rsid w:val="009B04B3"/>
    <w:rsid w:val="009B0F72"/>
    <w:rsid w:val="009B0FB8"/>
    <w:rsid w:val="009B193D"/>
    <w:rsid w:val="009B1AF7"/>
    <w:rsid w:val="009B1E98"/>
    <w:rsid w:val="009B2085"/>
    <w:rsid w:val="009B2118"/>
    <w:rsid w:val="009B24E0"/>
    <w:rsid w:val="009B2A97"/>
    <w:rsid w:val="009B32A8"/>
    <w:rsid w:val="009B3E6E"/>
    <w:rsid w:val="009B41A5"/>
    <w:rsid w:val="009B47EF"/>
    <w:rsid w:val="009B4B49"/>
    <w:rsid w:val="009B4B90"/>
    <w:rsid w:val="009B4C08"/>
    <w:rsid w:val="009B5383"/>
    <w:rsid w:val="009B5AB5"/>
    <w:rsid w:val="009B5D8D"/>
    <w:rsid w:val="009B5DCF"/>
    <w:rsid w:val="009B6521"/>
    <w:rsid w:val="009B6546"/>
    <w:rsid w:val="009B66EA"/>
    <w:rsid w:val="009B67C0"/>
    <w:rsid w:val="009B69BF"/>
    <w:rsid w:val="009B6DEE"/>
    <w:rsid w:val="009B7270"/>
    <w:rsid w:val="009B74DF"/>
    <w:rsid w:val="009B77F1"/>
    <w:rsid w:val="009B7A7D"/>
    <w:rsid w:val="009C01EC"/>
    <w:rsid w:val="009C04E8"/>
    <w:rsid w:val="009C0DD6"/>
    <w:rsid w:val="009C1618"/>
    <w:rsid w:val="009C1C0F"/>
    <w:rsid w:val="009C1DA5"/>
    <w:rsid w:val="009C1DEE"/>
    <w:rsid w:val="009C306B"/>
    <w:rsid w:val="009C3167"/>
    <w:rsid w:val="009C32D8"/>
    <w:rsid w:val="009C385C"/>
    <w:rsid w:val="009C4DBA"/>
    <w:rsid w:val="009C5135"/>
    <w:rsid w:val="009C592A"/>
    <w:rsid w:val="009C5C8F"/>
    <w:rsid w:val="009C63B0"/>
    <w:rsid w:val="009C6A44"/>
    <w:rsid w:val="009C6DE7"/>
    <w:rsid w:val="009C6F6D"/>
    <w:rsid w:val="009C78F8"/>
    <w:rsid w:val="009D025F"/>
    <w:rsid w:val="009D03FF"/>
    <w:rsid w:val="009D0D5C"/>
    <w:rsid w:val="009D1559"/>
    <w:rsid w:val="009D1587"/>
    <w:rsid w:val="009D1A1E"/>
    <w:rsid w:val="009D1AD8"/>
    <w:rsid w:val="009D1CE5"/>
    <w:rsid w:val="009D28BD"/>
    <w:rsid w:val="009D30A4"/>
    <w:rsid w:val="009D3190"/>
    <w:rsid w:val="009D397A"/>
    <w:rsid w:val="009D40D0"/>
    <w:rsid w:val="009D41F9"/>
    <w:rsid w:val="009D48EA"/>
    <w:rsid w:val="009D4C00"/>
    <w:rsid w:val="009D4DC1"/>
    <w:rsid w:val="009D5179"/>
    <w:rsid w:val="009D525E"/>
    <w:rsid w:val="009D55BD"/>
    <w:rsid w:val="009D57C6"/>
    <w:rsid w:val="009D5DFA"/>
    <w:rsid w:val="009D6F47"/>
    <w:rsid w:val="009D7429"/>
    <w:rsid w:val="009E0315"/>
    <w:rsid w:val="009E0C1B"/>
    <w:rsid w:val="009E26CE"/>
    <w:rsid w:val="009E2BEC"/>
    <w:rsid w:val="009E3945"/>
    <w:rsid w:val="009E3FF2"/>
    <w:rsid w:val="009E4068"/>
    <w:rsid w:val="009E43A6"/>
    <w:rsid w:val="009E493F"/>
    <w:rsid w:val="009E4CE7"/>
    <w:rsid w:val="009E5AA6"/>
    <w:rsid w:val="009E6278"/>
    <w:rsid w:val="009E6D91"/>
    <w:rsid w:val="009E796D"/>
    <w:rsid w:val="009F0907"/>
    <w:rsid w:val="009F0909"/>
    <w:rsid w:val="009F1305"/>
    <w:rsid w:val="009F139B"/>
    <w:rsid w:val="009F23EF"/>
    <w:rsid w:val="009F2512"/>
    <w:rsid w:val="009F262B"/>
    <w:rsid w:val="009F30C9"/>
    <w:rsid w:val="009F38CB"/>
    <w:rsid w:val="009F38FC"/>
    <w:rsid w:val="009F3EDB"/>
    <w:rsid w:val="009F4664"/>
    <w:rsid w:val="009F47D2"/>
    <w:rsid w:val="009F5078"/>
    <w:rsid w:val="009F5B93"/>
    <w:rsid w:val="009F5C05"/>
    <w:rsid w:val="009F6653"/>
    <w:rsid w:val="009F6685"/>
    <w:rsid w:val="009F7220"/>
    <w:rsid w:val="009F78C5"/>
    <w:rsid w:val="009F7942"/>
    <w:rsid w:val="00A0064E"/>
    <w:rsid w:val="00A00B9D"/>
    <w:rsid w:val="00A013C7"/>
    <w:rsid w:val="00A0186E"/>
    <w:rsid w:val="00A01945"/>
    <w:rsid w:val="00A022B6"/>
    <w:rsid w:val="00A0286D"/>
    <w:rsid w:val="00A02BBE"/>
    <w:rsid w:val="00A02EE0"/>
    <w:rsid w:val="00A0401A"/>
    <w:rsid w:val="00A071DB"/>
    <w:rsid w:val="00A078B3"/>
    <w:rsid w:val="00A07AF0"/>
    <w:rsid w:val="00A101CD"/>
    <w:rsid w:val="00A10FB3"/>
    <w:rsid w:val="00A11F65"/>
    <w:rsid w:val="00A12B7A"/>
    <w:rsid w:val="00A13B06"/>
    <w:rsid w:val="00A14779"/>
    <w:rsid w:val="00A149C8"/>
    <w:rsid w:val="00A151F6"/>
    <w:rsid w:val="00A154F5"/>
    <w:rsid w:val="00A15A83"/>
    <w:rsid w:val="00A15DF6"/>
    <w:rsid w:val="00A16086"/>
    <w:rsid w:val="00A169F3"/>
    <w:rsid w:val="00A169FB"/>
    <w:rsid w:val="00A16AE1"/>
    <w:rsid w:val="00A16C00"/>
    <w:rsid w:val="00A16C19"/>
    <w:rsid w:val="00A17434"/>
    <w:rsid w:val="00A202FE"/>
    <w:rsid w:val="00A205C7"/>
    <w:rsid w:val="00A20E7A"/>
    <w:rsid w:val="00A215D0"/>
    <w:rsid w:val="00A222E2"/>
    <w:rsid w:val="00A225E5"/>
    <w:rsid w:val="00A22B73"/>
    <w:rsid w:val="00A22C64"/>
    <w:rsid w:val="00A23453"/>
    <w:rsid w:val="00A24661"/>
    <w:rsid w:val="00A24836"/>
    <w:rsid w:val="00A24ED2"/>
    <w:rsid w:val="00A25087"/>
    <w:rsid w:val="00A259AF"/>
    <w:rsid w:val="00A26122"/>
    <w:rsid w:val="00A26E95"/>
    <w:rsid w:val="00A27E80"/>
    <w:rsid w:val="00A3032B"/>
    <w:rsid w:val="00A3058B"/>
    <w:rsid w:val="00A31C77"/>
    <w:rsid w:val="00A322F0"/>
    <w:rsid w:val="00A33252"/>
    <w:rsid w:val="00A34162"/>
    <w:rsid w:val="00A34A92"/>
    <w:rsid w:val="00A35252"/>
    <w:rsid w:val="00A358AE"/>
    <w:rsid w:val="00A36B48"/>
    <w:rsid w:val="00A373DA"/>
    <w:rsid w:val="00A377BA"/>
    <w:rsid w:val="00A377C1"/>
    <w:rsid w:val="00A37D92"/>
    <w:rsid w:val="00A37EF0"/>
    <w:rsid w:val="00A404AA"/>
    <w:rsid w:val="00A410EC"/>
    <w:rsid w:val="00A426C6"/>
    <w:rsid w:val="00A42F69"/>
    <w:rsid w:val="00A439E1"/>
    <w:rsid w:val="00A443E3"/>
    <w:rsid w:val="00A448FB"/>
    <w:rsid w:val="00A44975"/>
    <w:rsid w:val="00A44BA5"/>
    <w:rsid w:val="00A4566F"/>
    <w:rsid w:val="00A45AA7"/>
    <w:rsid w:val="00A46090"/>
    <w:rsid w:val="00A46448"/>
    <w:rsid w:val="00A4658B"/>
    <w:rsid w:val="00A47566"/>
    <w:rsid w:val="00A47C42"/>
    <w:rsid w:val="00A47E96"/>
    <w:rsid w:val="00A50714"/>
    <w:rsid w:val="00A514BC"/>
    <w:rsid w:val="00A51641"/>
    <w:rsid w:val="00A51985"/>
    <w:rsid w:val="00A52460"/>
    <w:rsid w:val="00A52597"/>
    <w:rsid w:val="00A53D35"/>
    <w:rsid w:val="00A54287"/>
    <w:rsid w:val="00A546A1"/>
    <w:rsid w:val="00A54AE7"/>
    <w:rsid w:val="00A55000"/>
    <w:rsid w:val="00A550E6"/>
    <w:rsid w:val="00A5540F"/>
    <w:rsid w:val="00A56939"/>
    <w:rsid w:val="00A57755"/>
    <w:rsid w:val="00A577C4"/>
    <w:rsid w:val="00A604BE"/>
    <w:rsid w:val="00A61344"/>
    <w:rsid w:val="00A616F0"/>
    <w:rsid w:val="00A630B6"/>
    <w:rsid w:val="00A6486C"/>
    <w:rsid w:val="00A64E7E"/>
    <w:rsid w:val="00A65220"/>
    <w:rsid w:val="00A65380"/>
    <w:rsid w:val="00A65DA6"/>
    <w:rsid w:val="00A65DA9"/>
    <w:rsid w:val="00A663E9"/>
    <w:rsid w:val="00A665B8"/>
    <w:rsid w:val="00A665CF"/>
    <w:rsid w:val="00A66752"/>
    <w:rsid w:val="00A6677A"/>
    <w:rsid w:val="00A66928"/>
    <w:rsid w:val="00A66E6C"/>
    <w:rsid w:val="00A676CF"/>
    <w:rsid w:val="00A67752"/>
    <w:rsid w:val="00A67811"/>
    <w:rsid w:val="00A67C42"/>
    <w:rsid w:val="00A70935"/>
    <w:rsid w:val="00A7194C"/>
    <w:rsid w:val="00A71970"/>
    <w:rsid w:val="00A7243F"/>
    <w:rsid w:val="00A727B1"/>
    <w:rsid w:val="00A72B2A"/>
    <w:rsid w:val="00A7328E"/>
    <w:rsid w:val="00A73396"/>
    <w:rsid w:val="00A73830"/>
    <w:rsid w:val="00A73ACD"/>
    <w:rsid w:val="00A73BB5"/>
    <w:rsid w:val="00A743F7"/>
    <w:rsid w:val="00A7471D"/>
    <w:rsid w:val="00A75AEC"/>
    <w:rsid w:val="00A75E9B"/>
    <w:rsid w:val="00A76D1E"/>
    <w:rsid w:val="00A80DE3"/>
    <w:rsid w:val="00A81E45"/>
    <w:rsid w:val="00A822F0"/>
    <w:rsid w:val="00A82A02"/>
    <w:rsid w:val="00A83011"/>
    <w:rsid w:val="00A833C5"/>
    <w:rsid w:val="00A83983"/>
    <w:rsid w:val="00A8452B"/>
    <w:rsid w:val="00A852B9"/>
    <w:rsid w:val="00A85D5B"/>
    <w:rsid w:val="00A866E5"/>
    <w:rsid w:val="00A86720"/>
    <w:rsid w:val="00A86B86"/>
    <w:rsid w:val="00A8708A"/>
    <w:rsid w:val="00A874AC"/>
    <w:rsid w:val="00A87A11"/>
    <w:rsid w:val="00A87C3C"/>
    <w:rsid w:val="00A90DC1"/>
    <w:rsid w:val="00A91293"/>
    <w:rsid w:val="00A91C76"/>
    <w:rsid w:val="00A91EF4"/>
    <w:rsid w:val="00A91F38"/>
    <w:rsid w:val="00A9205E"/>
    <w:rsid w:val="00A9249C"/>
    <w:rsid w:val="00A926B8"/>
    <w:rsid w:val="00A93840"/>
    <w:rsid w:val="00A957B8"/>
    <w:rsid w:val="00A95C62"/>
    <w:rsid w:val="00A9693D"/>
    <w:rsid w:val="00A96A1C"/>
    <w:rsid w:val="00A96DFD"/>
    <w:rsid w:val="00A971B6"/>
    <w:rsid w:val="00AA0198"/>
    <w:rsid w:val="00AA034B"/>
    <w:rsid w:val="00AA0BB0"/>
    <w:rsid w:val="00AA14F6"/>
    <w:rsid w:val="00AA1D02"/>
    <w:rsid w:val="00AA1E51"/>
    <w:rsid w:val="00AA1F22"/>
    <w:rsid w:val="00AA2AAC"/>
    <w:rsid w:val="00AA3576"/>
    <w:rsid w:val="00AA3A71"/>
    <w:rsid w:val="00AA57F7"/>
    <w:rsid w:val="00AA62F4"/>
    <w:rsid w:val="00AA7DC6"/>
    <w:rsid w:val="00AB022E"/>
    <w:rsid w:val="00AB0602"/>
    <w:rsid w:val="00AB0C3E"/>
    <w:rsid w:val="00AB1270"/>
    <w:rsid w:val="00AB16C1"/>
    <w:rsid w:val="00AB1819"/>
    <w:rsid w:val="00AB1FF6"/>
    <w:rsid w:val="00AB3DC2"/>
    <w:rsid w:val="00AB43E6"/>
    <w:rsid w:val="00AB4BDD"/>
    <w:rsid w:val="00AB5D19"/>
    <w:rsid w:val="00AB77BA"/>
    <w:rsid w:val="00AB77C8"/>
    <w:rsid w:val="00AB7AA1"/>
    <w:rsid w:val="00AC25F0"/>
    <w:rsid w:val="00AC3156"/>
    <w:rsid w:val="00AC31FE"/>
    <w:rsid w:val="00AC33BE"/>
    <w:rsid w:val="00AC348C"/>
    <w:rsid w:val="00AC38AB"/>
    <w:rsid w:val="00AC392B"/>
    <w:rsid w:val="00AC39AA"/>
    <w:rsid w:val="00AC3A66"/>
    <w:rsid w:val="00AC3ECB"/>
    <w:rsid w:val="00AC482D"/>
    <w:rsid w:val="00AC54C6"/>
    <w:rsid w:val="00AC62A4"/>
    <w:rsid w:val="00AC62B8"/>
    <w:rsid w:val="00AC68F4"/>
    <w:rsid w:val="00AC7409"/>
    <w:rsid w:val="00AD1A74"/>
    <w:rsid w:val="00AD1D5C"/>
    <w:rsid w:val="00AD1D85"/>
    <w:rsid w:val="00AD1F4F"/>
    <w:rsid w:val="00AD2ED0"/>
    <w:rsid w:val="00AD2FCE"/>
    <w:rsid w:val="00AD44C7"/>
    <w:rsid w:val="00AD50E6"/>
    <w:rsid w:val="00AD510B"/>
    <w:rsid w:val="00AD51A0"/>
    <w:rsid w:val="00AD6682"/>
    <w:rsid w:val="00AD66D9"/>
    <w:rsid w:val="00AD6C89"/>
    <w:rsid w:val="00AD7CE3"/>
    <w:rsid w:val="00AE06B1"/>
    <w:rsid w:val="00AE085D"/>
    <w:rsid w:val="00AE0E57"/>
    <w:rsid w:val="00AE1C21"/>
    <w:rsid w:val="00AE1E79"/>
    <w:rsid w:val="00AE233D"/>
    <w:rsid w:val="00AE23AB"/>
    <w:rsid w:val="00AE261D"/>
    <w:rsid w:val="00AE2646"/>
    <w:rsid w:val="00AE280A"/>
    <w:rsid w:val="00AE3149"/>
    <w:rsid w:val="00AE37C0"/>
    <w:rsid w:val="00AE3AAC"/>
    <w:rsid w:val="00AE4632"/>
    <w:rsid w:val="00AE4A44"/>
    <w:rsid w:val="00AE54AB"/>
    <w:rsid w:val="00AE572F"/>
    <w:rsid w:val="00AE5C7F"/>
    <w:rsid w:val="00AE5D6F"/>
    <w:rsid w:val="00AE60B5"/>
    <w:rsid w:val="00AE6587"/>
    <w:rsid w:val="00AE65BB"/>
    <w:rsid w:val="00AE6607"/>
    <w:rsid w:val="00AE6891"/>
    <w:rsid w:val="00AE6BC6"/>
    <w:rsid w:val="00AE7BE5"/>
    <w:rsid w:val="00AF0FE2"/>
    <w:rsid w:val="00AF106E"/>
    <w:rsid w:val="00AF11A1"/>
    <w:rsid w:val="00AF143B"/>
    <w:rsid w:val="00AF19FF"/>
    <w:rsid w:val="00AF1D27"/>
    <w:rsid w:val="00AF2347"/>
    <w:rsid w:val="00AF255F"/>
    <w:rsid w:val="00AF2C2F"/>
    <w:rsid w:val="00AF38C5"/>
    <w:rsid w:val="00AF46A7"/>
    <w:rsid w:val="00AF54AC"/>
    <w:rsid w:val="00AF604A"/>
    <w:rsid w:val="00AF69F7"/>
    <w:rsid w:val="00AF791F"/>
    <w:rsid w:val="00B00542"/>
    <w:rsid w:val="00B0084F"/>
    <w:rsid w:val="00B009E0"/>
    <w:rsid w:val="00B00BEC"/>
    <w:rsid w:val="00B01CD0"/>
    <w:rsid w:val="00B01E82"/>
    <w:rsid w:val="00B02712"/>
    <w:rsid w:val="00B03829"/>
    <w:rsid w:val="00B03AD0"/>
    <w:rsid w:val="00B03E77"/>
    <w:rsid w:val="00B0440B"/>
    <w:rsid w:val="00B04EB8"/>
    <w:rsid w:val="00B05864"/>
    <w:rsid w:val="00B06D26"/>
    <w:rsid w:val="00B06E7A"/>
    <w:rsid w:val="00B071EE"/>
    <w:rsid w:val="00B07A70"/>
    <w:rsid w:val="00B10459"/>
    <w:rsid w:val="00B118C8"/>
    <w:rsid w:val="00B12482"/>
    <w:rsid w:val="00B12B94"/>
    <w:rsid w:val="00B131A5"/>
    <w:rsid w:val="00B13EE5"/>
    <w:rsid w:val="00B14B87"/>
    <w:rsid w:val="00B14CB3"/>
    <w:rsid w:val="00B14DC1"/>
    <w:rsid w:val="00B15CD0"/>
    <w:rsid w:val="00B16438"/>
    <w:rsid w:val="00B16804"/>
    <w:rsid w:val="00B17DFA"/>
    <w:rsid w:val="00B201B2"/>
    <w:rsid w:val="00B20C4F"/>
    <w:rsid w:val="00B21E19"/>
    <w:rsid w:val="00B21F29"/>
    <w:rsid w:val="00B21F54"/>
    <w:rsid w:val="00B22CC6"/>
    <w:rsid w:val="00B236DE"/>
    <w:rsid w:val="00B243EB"/>
    <w:rsid w:val="00B24AD5"/>
    <w:rsid w:val="00B260EE"/>
    <w:rsid w:val="00B262D7"/>
    <w:rsid w:val="00B2705A"/>
    <w:rsid w:val="00B2766F"/>
    <w:rsid w:val="00B2769E"/>
    <w:rsid w:val="00B30926"/>
    <w:rsid w:val="00B30DA6"/>
    <w:rsid w:val="00B31E51"/>
    <w:rsid w:val="00B3251C"/>
    <w:rsid w:val="00B32B7E"/>
    <w:rsid w:val="00B32CB6"/>
    <w:rsid w:val="00B32DB1"/>
    <w:rsid w:val="00B3301D"/>
    <w:rsid w:val="00B33F6B"/>
    <w:rsid w:val="00B35D92"/>
    <w:rsid w:val="00B36C3F"/>
    <w:rsid w:val="00B3723D"/>
    <w:rsid w:val="00B37EDF"/>
    <w:rsid w:val="00B40205"/>
    <w:rsid w:val="00B403FE"/>
    <w:rsid w:val="00B40BB4"/>
    <w:rsid w:val="00B417BA"/>
    <w:rsid w:val="00B41CFC"/>
    <w:rsid w:val="00B42D86"/>
    <w:rsid w:val="00B4340A"/>
    <w:rsid w:val="00B43B18"/>
    <w:rsid w:val="00B43B31"/>
    <w:rsid w:val="00B440B4"/>
    <w:rsid w:val="00B445A2"/>
    <w:rsid w:val="00B450A8"/>
    <w:rsid w:val="00B4581A"/>
    <w:rsid w:val="00B459EC"/>
    <w:rsid w:val="00B45BF1"/>
    <w:rsid w:val="00B45F15"/>
    <w:rsid w:val="00B46997"/>
    <w:rsid w:val="00B471B9"/>
    <w:rsid w:val="00B478B6"/>
    <w:rsid w:val="00B50002"/>
    <w:rsid w:val="00B5059C"/>
    <w:rsid w:val="00B50618"/>
    <w:rsid w:val="00B50DF3"/>
    <w:rsid w:val="00B50EE3"/>
    <w:rsid w:val="00B51117"/>
    <w:rsid w:val="00B513B9"/>
    <w:rsid w:val="00B51721"/>
    <w:rsid w:val="00B52A0B"/>
    <w:rsid w:val="00B53977"/>
    <w:rsid w:val="00B54134"/>
    <w:rsid w:val="00B54374"/>
    <w:rsid w:val="00B543A6"/>
    <w:rsid w:val="00B5475C"/>
    <w:rsid w:val="00B54D18"/>
    <w:rsid w:val="00B5504C"/>
    <w:rsid w:val="00B55604"/>
    <w:rsid w:val="00B5605D"/>
    <w:rsid w:val="00B56EAE"/>
    <w:rsid w:val="00B56F8A"/>
    <w:rsid w:val="00B57131"/>
    <w:rsid w:val="00B572A5"/>
    <w:rsid w:val="00B575E3"/>
    <w:rsid w:val="00B60321"/>
    <w:rsid w:val="00B603D8"/>
    <w:rsid w:val="00B608AB"/>
    <w:rsid w:val="00B60CED"/>
    <w:rsid w:val="00B6194C"/>
    <w:rsid w:val="00B620F5"/>
    <w:rsid w:val="00B623AE"/>
    <w:rsid w:val="00B6242C"/>
    <w:rsid w:val="00B62486"/>
    <w:rsid w:val="00B62B63"/>
    <w:rsid w:val="00B63591"/>
    <w:rsid w:val="00B63789"/>
    <w:rsid w:val="00B639DC"/>
    <w:rsid w:val="00B63BF6"/>
    <w:rsid w:val="00B63F74"/>
    <w:rsid w:val="00B64482"/>
    <w:rsid w:val="00B64B62"/>
    <w:rsid w:val="00B65B64"/>
    <w:rsid w:val="00B663A7"/>
    <w:rsid w:val="00B6685A"/>
    <w:rsid w:val="00B66A91"/>
    <w:rsid w:val="00B66EA0"/>
    <w:rsid w:val="00B67100"/>
    <w:rsid w:val="00B6787B"/>
    <w:rsid w:val="00B70FF6"/>
    <w:rsid w:val="00B714DB"/>
    <w:rsid w:val="00B716E4"/>
    <w:rsid w:val="00B71F88"/>
    <w:rsid w:val="00B7282E"/>
    <w:rsid w:val="00B72B2F"/>
    <w:rsid w:val="00B72FF6"/>
    <w:rsid w:val="00B73012"/>
    <w:rsid w:val="00B73E6D"/>
    <w:rsid w:val="00B73F82"/>
    <w:rsid w:val="00B74898"/>
    <w:rsid w:val="00B74C09"/>
    <w:rsid w:val="00B74CD5"/>
    <w:rsid w:val="00B75347"/>
    <w:rsid w:val="00B769F1"/>
    <w:rsid w:val="00B778A4"/>
    <w:rsid w:val="00B778FD"/>
    <w:rsid w:val="00B77D4D"/>
    <w:rsid w:val="00B77F06"/>
    <w:rsid w:val="00B77F8E"/>
    <w:rsid w:val="00B801C0"/>
    <w:rsid w:val="00B80600"/>
    <w:rsid w:val="00B80909"/>
    <w:rsid w:val="00B80F28"/>
    <w:rsid w:val="00B81187"/>
    <w:rsid w:val="00B8208E"/>
    <w:rsid w:val="00B82318"/>
    <w:rsid w:val="00B823EE"/>
    <w:rsid w:val="00B8240D"/>
    <w:rsid w:val="00B82E08"/>
    <w:rsid w:val="00B82F38"/>
    <w:rsid w:val="00B82F79"/>
    <w:rsid w:val="00B832EB"/>
    <w:rsid w:val="00B8338A"/>
    <w:rsid w:val="00B835C8"/>
    <w:rsid w:val="00B838A2"/>
    <w:rsid w:val="00B83924"/>
    <w:rsid w:val="00B83F9C"/>
    <w:rsid w:val="00B847AB"/>
    <w:rsid w:val="00B8492C"/>
    <w:rsid w:val="00B85464"/>
    <w:rsid w:val="00B8648E"/>
    <w:rsid w:val="00B870DF"/>
    <w:rsid w:val="00B87B52"/>
    <w:rsid w:val="00B903A9"/>
    <w:rsid w:val="00B90792"/>
    <w:rsid w:val="00B9133B"/>
    <w:rsid w:val="00B91713"/>
    <w:rsid w:val="00B91C46"/>
    <w:rsid w:val="00B91E16"/>
    <w:rsid w:val="00B92074"/>
    <w:rsid w:val="00B921CA"/>
    <w:rsid w:val="00B929A7"/>
    <w:rsid w:val="00B940B1"/>
    <w:rsid w:val="00B957E2"/>
    <w:rsid w:val="00B957F7"/>
    <w:rsid w:val="00B9598A"/>
    <w:rsid w:val="00B96232"/>
    <w:rsid w:val="00B97529"/>
    <w:rsid w:val="00BA01EA"/>
    <w:rsid w:val="00BA053C"/>
    <w:rsid w:val="00BA0619"/>
    <w:rsid w:val="00BA1290"/>
    <w:rsid w:val="00BA2000"/>
    <w:rsid w:val="00BA22ED"/>
    <w:rsid w:val="00BA2F15"/>
    <w:rsid w:val="00BA3E23"/>
    <w:rsid w:val="00BA5692"/>
    <w:rsid w:val="00BA5D4C"/>
    <w:rsid w:val="00BA6EAB"/>
    <w:rsid w:val="00BA7446"/>
    <w:rsid w:val="00BA7997"/>
    <w:rsid w:val="00BB0599"/>
    <w:rsid w:val="00BB0ACE"/>
    <w:rsid w:val="00BB0FE5"/>
    <w:rsid w:val="00BB15F5"/>
    <w:rsid w:val="00BB1F34"/>
    <w:rsid w:val="00BB2053"/>
    <w:rsid w:val="00BB2D28"/>
    <w:rsid w:val="00BB302E"/>
    <w:rsid w:val="00BB3082"/>
    <w:rsid w:val="00BB3496"/>
    <w:rsid w:val="00BB3C5C"/>
    <w:rsid w:val="00BB450B"/>
    <w:rsid w:val="00BB4696"/>
    <w:rsid w:val="00BB517B"/>
    <w:rsid w:val="00BB51B4"/>
    <w:rsid w:val="00BB55DC"/>
    <w:rsid w:val="00BB5688"/>
    <w:rsid w:val="00BB6843"/>
    <w:rsid w:val="00BB689D"/>
    <w:rsid w:val="00BB7703"/>
    <w:rsid w:val="00BC0917"/>
    <w:rsid w:val="00BC102A"/>
    <w:rsid w:val="00BC10E6"/>
    <w:rsid w:val="00BC14B2"/>
    <w:rsid w:val="00BC150C"/>
    <w:rsid w:val="00BC21E1"/>
    <w:rsid w:val="00BC2A5E"/>
    <w:rsid w:val="00BC2DB2"/>
    <w:rsid w:val="00BC336F"/>
    <w:rsid w:val="00BC344D"/>
    <w:rsid w:val="00BC449F"/>
    <w:rsid w:val="00BC45B0"/>
    <w:rsid w:val="00BC4E68"/>
    <w:rsid w:val="00BC512F"/>
    <w:rsid w:val="00BC521F"/>
    <w:rsid w:val="00BC5C83"/>
    <w:rsid w:val="00BC63BA"/>
    <w:rsid w:val="00BC64CD"/>
    <w:rsid w:val="00BC7AA8"/>
    <w:rsid w:val="00BC7D5E"/>
    <w:rsid w:val="00BD0326"/>
    <w:rsid w:val="00BD077C"/>
    <w:rsid w:val="00BD2E37"/>
    <w:rsid w:val="00BD335E"/>
    <w:rsid w:val="00BD3B87"/>
    <w:rsid w:val="00BD4A20"/>
    <w:rsid w:val="00BD5747"/>
    <w:rsid w:val="00BD5EAE"/>
    <w:rsid w:val="00BD64E5"/>
    <w:rsid w:val="00BD6672"/>
    <w:rsid w:val="00BD68C1"/>
    <w:rsid w:val="00BD6926"/>
    <w:rsid w:val="00BE04E3"/>
    <w:rsid w:val="00BE1C71"/>
    <w:rsid w:val="00BE207B"/>
    <w:rsid w:val="00BE2097"/>
    <w:rsid w:val="00BE2624"/>
    <w:rsid w:val="00BE3475"/>
    <w:rsid w:val="00BE3715"/>
    <w:rsid w:val="00BE3C20"/>
    <w:rsid w:val="00BE4974"/>
    <w:rsid w:val="00BE4C58"/>
    <w:rsid w:val="00BE4CE2"/>
    <w:rsid w:val="00BE53A9"/>
    <w:rsid w:val="00BE53F5"/>
    <w:rsid w:val="00BE5A53"/>
    <w:rsid w:val="00BE5B57"/>
    <w:rsid w:val="00BE5B69"/>
    <w:rsid w:val="00BE5CAF"/>
    <w:rsid w:val="00BE5DA8"/>
    <w:rsid w:val="00BE7300"/>
    <w:rsid w:val="00BE7931"/>
    <w:rsid w:val="00BE7A3C"/>
    <w:rsid w:val="00BF0160"/>
    <w:rsid w:val="00BF0A4A"/>
    <w:rsid w:val="00BF0B90"/>
    <w:rsid w:val="00BF0C83"/>
    <w:rsid w:val="00BF1333"/>
    <w:rsid w:val="00BF2E17"/>
    <w:rsid w:val="00BF2EB6"/>
    <w:rsid w:val="00BF367A"/>
    <w:rsid w:val="00BF447A"/>
    <w:rsid w:val="00BF49A5"/>
    <w:rsid w:val="00BF4D2C"/>
    <w:rsid w:val="00BF4DDE"/>
    <w:rsid w:val="00BF5282"/>
    <w:rsid w:val="00BF58B4"/>
    <w:rsid w:val="00BF62D2"/>
    <w:rsid w:val="00BF6345"/>
    <w:rsid w:val="00BF6383"/>
    <w:rsid w:val="00BF6512"/>
    <w:rsid w:val="00BF6E9E"/>
    <w:rsid w:val="00BF75B8"/>
    <w:rsid w:val="00BF79B4"/>
    <w:rsid w:val="00BF7B24"/>
    <w:rsid w:val="00C00103"/>
    <w:rsid w:val="00C00AAC"/>
    <w:rsid w:val="00C00B0B"/>
    <w:rsid w:val="00C01BFF"/>
    <w:rsid w:val="00C0246C"/>
    <w:rsid w:val="00C026F1"/>
    <w:rsid w:val="00C02C15"/>
    <w:rsid w:val="00C03EAC"/>
    <w:rsid w:val="00C040CC"/>
    <w:rsid w:val="00C04297"/>
    <w:rsid w:val="00C051D7"/>
    <w:rsid w:val="00C054E3"/>
    <w:rsid w:val="00C05E54"/>
    <w:rsid w:val="00C06444"/>
    <w:rsid w:val="00C0664C"/>
    <w:rsid w:val="00C07A44"/>
    <w:rsid w:val="00C07BC7"/>
    <w:rsid w:val="00C07E1D"/>
    <w:rsid w:val="00C10396"/>
    <w:rsid w:val="00C10A6D"/>
    <w:rsid w:val="00C10CDF"/>
    <w:rsid w:val="00C12AC3"/>
    <w:rsid w:val="00C1318C"/>
    <w:rsid w:val="00C1425D"/>
    <w:rsid w:val="00C145CA"/>
    <w:rsid w:val="00C152D0"/>
    <w:rsid w:val="00C15BE9"/>
    <w:rsid w:val="00C15CAA"/>
    <w:rsid w:val="00C16876"/>
    <w:rsid w:val="00C16B61"/>
    <w:rsid w:val="00C21000"/>
    <w:rsid w:val="00C21126"/>
    <w:rsid w:val="00C227ED"/>
    <w:rsid w:val="00C22BCB"/>
    <w:rsid w:val="00C22E7F"/>
    <w:rsid w:val="00C237D1"/>
    <w:rsid w:val="00C23F25"/>
    <w:rsid w:val="00C24E7D"/>
    <w:rsid w:val="00C27AA3"/>
    <w:rsid w:val="00C27D57"/>
    <w:rsid w:val="00C301C7"/>
    <w:rsid w:val="00C30403"/>
    <w:rsid w:val="00C30AFB"/>
    <w:rsid w:val="00C30D97"/>
    <w:rsid w:val="00C31B06"/>
    <w:rsid w:val="00C324E5"/>
    <w:rsid w:val="00C32CE6"/>
    <w:rsid w:val="00C32CF0"/>
    <w:rsid w:val="00C32D69"/>
    <w:rsid w:val="00C347E1"/>
    <w:rsid w:val="00C34BD4"/>
    <w:rsid w:val="00C35F6C"/>
    <w:rsid w:val="00C3696C"/>
    <w:rsid w:val="00C37DD8"/>
    <w:rsid w:val="00C4197F"/>
    <w:rsid w:val="00C41D86"/>
    <w:rsid w:val="00C41F25"/>
    <w:rsid w:val="00C42C2C"/>
    <w:rsid w:val="00C43059"/>
    <w:rsid w:val="00C43E62"/>
    <w:rsid w:val="00C444D9"/>
    <w:rsid w:val="00C44899"/>
    <w:rsid w:val="00C44DDA"/>
    <w:rsid w:val="00C451D6"/>
    <w:rsid w:val="00C458AB"/>
    <w:rsid w:val="00C45A8B"/>
    <w:rsid w:val="00C463C0"/>
    <w:rsid w:val="00C4644D"/>
    <w:rsid w:val="00C467BE"/>
    <w:rsid w:val="00C46934"/>
    <w:rsid w:val="00C478BE"/>
    <w:rsid w:val="00C504F3"/>
    <w:rsid w:val="00C50BA9"/>
    <w:rsid w:val="00C5120B"/>
    <w:rsid w:val="00C51B0C"/>
    <w:rsid w:val="00C51B40"/>
    <w:rsid w:val="00C52927"/>
    <w:rsid w:val="00C52976"/>
    <w:rsid w:val="00C53340"/>
    <w:rsid w:val="00C53517"/>
    <w:rsid w:val="00C53C13"/>
    <w:rsid w:val="00C54016"/>
    <w:rsid w:val="00C5405D"/>
    <w:rsid w:val="00C544CA"/>
    <w:rsid w:val="00C54B3B"/>
    <w:rsid w:val="00C54B7E"/>
    <w:rsid w:val="00C559E8"/>
    <w:rsid w:val="00C561CF"/>
    <w:rsid w:val="00C5660C"/>
    <w:rsid w:val="00C57089"/>
    <w:rsid w:val="00C57958"/>
    <w:rsid w:val="00C607B4"/>
    <w:rsid w:val="00C607EC"/>
    <w:rsid w:val="00C60C81"/>
    <w:rsid w:val="00C61BDA"/>
    <w:rsid w:val="00C62B35"/>
    <w:rsid w:val="00C63495"/>
    <w:rsid w:val="00C648FE"/>
    <w:rsid w:val="00C65960"/>
    <w:rsid w:val="00C66920"/>
    <w:rsid w:val="00C66A2F"/>
    <w:rsid w:val="00C66EA9"/>
    <w:rsid w:val="00C6714B"/>
    <w:rsid w:val="00C673B8"/>
    <w:rsid w:val="00C67424"/>
    <w:rsid w:val="00C67B3B"/>
    <w:rsid w:val="00C67E83"/>
    <w:rsid w:val="00C70F1D"/>
    <w:rsid w:val="00C710C5"/>
    <w:rsid w:val="00C7144F"/>
    <w:rsid w:val="00C71498"/>
    <w:rsid w:val="00C719EA"/>
    <w:rsid w:val="00C71BAE"/>
    <w:rsid w:val="00C7258D"/>
    <w:rsid w:val="00C72723"/>
    <w:rsid w:val="00C72D98"/>
    <w:rsid w:val="00C73726"/>
    <w:rsid w:val="00C73F35"/>
    <w:rsid w:val="00C74642"/>
    <w:rsid w:val="00C74A2D"/>
    <w:rsid w:val="00C74A83"/>
    <w:rsid w:val="00C74B95"/>
    <w:rsid w:val="00C74E51"/>
    <w:rsid w:val="00C74FD1"/>
    <w:rsid w:val="00C75257"/>
    <w:rsid w:val="00C75947"/>
    <w:rsid w:val="00C7613A"/>
    <w:rsid w:val="00C761D2"/>
    <w:rsid w:val="00C76AA6"/>
    <w:rsid w:val="00C77100"/>
    <w:rsid w:val="00C771FE"/>
    <w:rsid w:val="00C774C2"/>
    <w:rsid w:val="00C77542"/>
    <w:rsid w:val="00C77EAF"/>
    <w:rsid w:val="00C80443"/>
    <w:rsid w:val="00C80F9C"/>
    <w:rsid w:val="00C82150"/>
    <w:rsid w:val="00C83480"/>
    <w:rsid w:val="00C84394"/>
    <w:rsid w:val="00C855B3"/>
    <w:rsid w:val="00C85890"/>
    <w:rsid w:val="00C860D8"/>
    <w:rsid w:val="00C86CC9"/>
    <w:rsid w:val="00C86D77"/>
    <w:rsid w:val="00C86F38"/>
    <w:rsid w:val="00C873CC"/>
    <w:rsid w:val="00C87863"/>
    <w:rsid w:val="00C9030A"/>
    <w:rsid w:val="00C9034B"/>
    <w:rsid w:val="00C9141C"/>
    <w:rsid w:val="00C91DD3"/>
    <w:rsid w:val="00C92129"/>
    <w:rsid w:val="00C92244"/>
    <w:rsid w:val="00C925A4"/>
    <w:rsid w:val="00C9331E"/>
    <w:rsid w:val="00C94504"/>
    <w:rsid w:val="00C954C9"/>
    <w:rsid w:val="00C9690C"/>
    <w:rsid w:val="00C977E0"/>
    <w:rsid w:val="00C97A3E"/>
    <w:rsid w:val="00C97EDB"/>
    <w:rsid w:val="00CA0943"/>
    <w:rsid w:val="00CA0B34"/>
    <w:rsid w:val="00CA1491"/>
    <w:rsid w:val="00CA1E4D"/>
    <w:rsid w:val="00CA1ECB"/>
    <w:rsid w:val="00CA1FA6"/>
    <w:rsid w:val="00CA2EE7"/>
    <w:rsid w:val="00CA36D7"/>
    <w:rsid w:val="00CA38D3"/>
    <w:rsid w:val="00CA41DE"/>
    <w:rsid w:val="00CA422D"/>
    <w:rsid w:val="00CA4741"/>
    <w:rsid w:val="00CA4AB2"/>
    <w:rsid w:val="00CA57D7"/>
    <w:rsid w:val="00CA5834"/>
    <w:rsid w:val="00CA62F2"/>
    <w:rsid w:val="00CB0CF2"/>
    <w:rsid w:val="00CB0EF4"/>
    <w:rsid w:val="00CB0F56"/>
    <w:rsid w:val="00CB1A4D"/>
    <w:rsid w:val="00CB1E9A"/>
    <w:rsid w:val="00CB1EB1"/>
    <w:rsid w:val="00CB1FFC"/>
    <w:rsid w:val="00CB2307"/>
    <w:rsid w:val="00CB2DA5"/>
    <w:rsid w:val="00CB2E2F"/>
    <w:rsid w:val="00CB3F13"/>
    <w:rsid w:val="00CB5388"/>
    <w:rsid w:val="00CB5A63"/>
    <w:rsid w:val="00CB5BEB"/>
    <w:rsid w:val="00CB630B"/>
    <w:rsid w:val="00CB6C42"/>
    <w:rsid w:val="00CB6CDE"/>
    <w:rsid w:val="00CC139D"/>
    <w:rsid w:val="00CC1AB1"/>
    <w:rsid w:val="00CC2067"/>
    <w:rsid w:val="00CC207A"/>
    <w:rsid w:val="00CC2237"/>
    <w:rsid w:val="00CC26F9"/>
    <w:rsid w:val="00CC3D30"/>
    <w:rsid w:val="00CC3D9D"/>
    <w:rsid w:val="00CC406F"/>
    <w:rsid w:val="00CC45E6"/>
    <w:rsid w:val="00CC4B18"/>
    <w:rsid w:val="00CC567C"/>
    <w:rsid w:val="00CC5778"/>
    <w:rsid w:val="00CC71D4"/>
    <w:rsid w:val="00CC7440"/>
    <w:rsid w:val="00CC751B"/>
    <w:rsid w:val="00CC7540"/>
    <w:rsid w:val="00CD05F5"/>
    <w:rsid w:val="00CD10CA"/>
    <w:rsid w:val="00CD1303"/>
    <w:rsid w:val="00CD16FC"/>
    <w:rsid w:val="00CD1BC1"/>
    <w:rsid w:val="00CD1FBB"/>
    <w:rsid w:val="00CD1FDE"/>
    <w:rsid w:val="00CD2033"/>
    <w:rsid w:val="00CD2211"/>
    <w:rsid w:val="00CD2785"/>
    <w:rsid w:val="00CD2F01"/>
    <w:rsid w:val="00CD35B3"/>
    <w:rsid w:val="00CD3780"/>
    <w:rsid w:val="00CD3A9B"/>
    <w:rsid w:val="00CD459D"/>
    <w:rsid w:val="00CD56A2"/>
    <w:rsid w:val="00CD614A"/>
    <w:rsid w:val="00CD6AEF"/>
    <w:rsid w:val="00CD6CF6"/>
    <w:rsid w:val="00CD7355"/>
    <w:rsid w:val="00CD7CBA"/>
    <w:rsid w:val="00CE0286"/>
    <w:rsid w:val="00CE0742"/>
    <w:rsid w:val="00CE0836"/>
    <w:rsid w:val="00CE13DB"/>
    <w:rsid w:val="00CE1722"/>
    <w:rsid w:val="00CE297F"/>
    <w:rsid w:val="00CE2AF0"/>
    <w:rsid w:val="00CE2D84"/>
    <w:rsid w:val="00CE3E1D"/>
    <w:rsid w:val="00CE4631"/>
    <w:rsid w:val="00CE5E61"/>
    <w:rsid w:val="00CE6198"/>
    <w:rsid w:val="00CE6B72"/>
    <w:rsid w:val="00CE7409"/>
    <w:rsid w:val="00CE78CF"/>
    <w:rsid w:val="00CE7BD0"/>
    <w:rsid w:val="00CF046C"/>
    <w:rsid w:val="00CF07BF"/>
    <w:rsid w:val="00CF1566"/>
    <w:rsid w:val="00CF2BF8"/>
    <w:rsid w:val="00CF2CD0"/>
    <w:rsid w:val="00CF2CE4"/>
    <w:rsid w:val="00CF30B6"/>
    <w:rsid w:val="00CF333D"/>
    <w:rsid w:val="00CF35E8"/>
    <w:rsid w:val="00CF37B7"/>
    <w:rsid w:val="00CF46D4"/>
    <w:rsid w:val="00CF4EC0"/>
    <w:rsid w:val="00CF573A"/>
    <w:rsid w:val="00CF59BD"/>
    <w:rsid w:val="00CF5B49"/>
    <w:rsid w:val="00CF5DB5"/>
    <w:rsid w:val="00CF5F83"/>
    <w:rsid w:val="00CF7051"/>
    <w:rsid w:val="00CF7AF5"/>
    <w:rsid w:val="00CF7BA6"/>
    <w:rsid w:val="00CF7E48"/>
    <w:rsid w:val="00D002B1"/>
    <w:rsid w:val="00D01749"/>
    <w:rsid w:val="00D02519"/>
    <w:rsid w:val="00D03164"/>
    <w:rsid w:val="00D040E4"/>
    <w:rsid w:val="00D046F2"/>
    <w:rsid w:val="00D04834"/>
    <w:rsid w:val="00D05653"/>
    <w:rsid w:val="00D05777"/>
    <w:rsid w:val="00D05F6F"/>
    <w:rsid w:val="00D0626E"/>
    <w:rsid w:val="00D06E4A"/>
    <w:rsid w:val="00D0706A"/>
    <w:rsid w:val="00D07847"/>
    <w:rsid w:val="00D07901"/>
    <w:rsid w:val="00D079EB"/>
    <w:rsid w:val="00D07BDC"/>
    <w:rsid w:val="00D10003"/>
    <w:rsid w:val="00D10D44"/>
    <w:rsid w:val="00D11AD6"/>
    <w:rsid w:val="00D11D98"/>
    <w:rsid w:val="00D12516"/>
    <w:rsid w:val="00D126B6"/>
    <w:rsid w:val="00D12A5D"/>
    <w:rsid w:val="00D133DD"/>
    <w:rsid w:val="00D13F1E"/>
    <w:rsid w:val="00D149B2"/>
    <w:rsid w:val="00D14AB9"/>
    <w:rsid w:val="00D14C70"/>
    <w:rsid w:val="00D14EA9"/>
    <w:rsid w:val="00D150A7"/>
    <w:rsid w:val="00D15714"/>
    <w:rsid w:val="00D166A8"/>
    <w:rsid w:val="00D16955"/>
    <w:rsid w:val="00D16FD6"/>
    <w:rsid w:val="00D170E9"/>
    <w:rsid w:val="00D17219"/>
    <w:rsid w:val="00D1735B"/>
    <w:rsid w:val="00D17D6F"/>
    <w:rsid w:val="00D2018C"/>
    <w:rsid w:val="00D20569"/>
    <w:rsid w:val="00D2187B"/>
    <w:rsid w:val="00D21CBD"/>
    <w:rsid w:val="00D21E0D"/>
    <w:rsid w:val="00D236F4"/>
    <w:rsid w:val="00D23E93"/>
    <w:rsid w:val="00D24C47"/>
    <w:rsid w:val="00D24F72"/>
    <w:rsid w:val="00D2527C"/>
    <w:rsid w:val="00D25D35"/>
    <w:rsid w:val="00D2652A"/>
    <w:rsid w:val="00D26F9F"/>
    <w:rsid w:val="00D270F8"/>
    <w:rsid w:val="00D27AB2"/>
    <w:rsid w:val="00D303DF"/>
    <w:rsid w:val="00D3194F"/>
    <w:rsid w:val="00D323C8"/>
    <w:rsid w:val="00D3290B"/>
    <w:rsid w:val="00D334BF"/>
    <w:rsid w:val="00D33BFB"/>
    <w:rsid w:val="00D33E8F"/>
    <w:rsid w:val="00D34126"/>
    <w:rsid w:val="00D34573"/>
    <w:rsid w:val="00D34E16"/>
    <w:rsid w:val="00D35E4E"/>
    <w:rsid w:val="00D364AF"/>
    <w:rsid w:val="00D367EA"/>
    <w:rsid w:val="00D3776F"/>
    <w:rsid w:val="00D37887"/>
    <w:rsid w:val="00D4154F"/>
    <w:rsid w:val="00D41B2C"/>
    <w:rsid w:val="00D4220A"/>
    <w:rsid w:val="00D423C5"/>
    <w:rsid w:val="00D42693"/>
    <w:rsid w:val="00D429F4"/>
    <w:rsid w:val="00D42CB9"/>
    <w:rsid w:val="00D42E98"/>
    <w:rsid w:val="00D43609"/>
    <w:rsid w:val="00D437AD"/>
    <w:rsid w:val="00D438A4"/>
    <w:rsid w:val="00D4398A"/>
    <w:rsid w:val="00D43D83"/>
    <w:rsid w:val="00D44561"/>
    <w:rsid w:val="00D44E6E"/>
    <w:rsid w:val="00D451B5"/>
    <w:rsid w:val="00D459D9"/>
    <w:rsid w:val="00D464AC"/>
    <w:rsid w:val="00D466D3"/>
    <w:rsid w:val="00D46BB3"/>
    <w:rsid w:val="00D4766B"/>
    <w:rsid w:val="00D47756"/>
    <w:rsid w:val="00D47E8F"/>
    <w:rsid w:val="00D500B9"/>
    <w:rsid w:val="00D501A0"/>
    <w:rsid w:val="00D50A0A"/>
    <w:rsid w:val="00D513FA"/>
    <w:rsid w:val="00D5236C"/>
    <w:rsid w:val="00D5239B"/>
    <w:rsid w:val="00D52AB0"/>
    <w:rsid w:val="00D53048"/>
    <w:rsid w:val="00D541A2"/>
    <w:rsid w:val="00D5491C"/>
    <w:rsid w:val="00D56290"/>
    <w:rsid w:val="00D57222"/>
    <w:rsid w:val="00D572D6"/>
    <w:rsid w:val="00D60E9E"/>
    <w:rsid w:val="00D61286"/>
    <w:rsid w:val="00D612FF"/>
    <w:rsid w:val="00D6173D"/>
    <w:rsid w:val="00D618DA"/>
    <w:rsid w:val="00D61CE9"/>
    <w:rsid w:val="00D61EB1"/>
    <w:rsid w:val="00D62558"/>
    <w:rsid w:val="00D6293E"/>
    <w:rsid w:val="00D6331A"/>
    <w:rsid w:val="00D6375F"/>
    <w:rsid w:val="00D63871"/>
    <w:rsid w:val="00D63A58"/>
    <w:rsid w:val="00D63AB5"/>
    <w:rsid w:val="00D63AC6"/>
    <w:rsid w:val="00D63CBD"/>
    <w:rsid w:val="00D6417E"/>
    <w:rsid w:val="00D6453A"/>
    <w:rsid w:val="00D64970"/>
    <w:rsid w:val="00D64B9D"/>
    <w:rsid w:val="00D651F6"/>
    <w:rsid w:val="00D653BC"/>
    <w:rsid w:val="00D65B17"/>
    <w:rsid w:val="00D66193"/>
    <w:rsid w:val="00D665D8"/>
    <w:rsid w:val="00D66BDA"/>
    <w:rsid w:val="00D66C1B"/>
    <w:rsid w:val="00D67368"/>
    <w:rsid w:val="00D67585"/>
    <w:rsid w:val="00D679C4"/>
    <w:rsid w:val="00D70AD6"/>
    <w:rsid w:val="00D7212D"/>
    <w:rsid w:val="00D723EC"/>
    <w:rsid w:val="00D72C43"/>
    <w:rsid w:val="00D73D45"/>
    <w:rsid w:val="00D74094"/>
    <w:rsid w:val="00D748C5"/>
    <w:rsid w:val="00D75DF8"/>
    <w:rsid w:val="00D76635"/>
    <w:rsid w:val="00D768EB"/>
    <w:rsid w:val="00D770AD"/>
    <w:rsid w:val="00D81E2B"/>
    <w:rsid w:val="00D8246F"/>
    <w:rsid w:val="00D82470"/>
    <w:rsid w:val="00D82A66"/>
    <w:rsid w:val="00D82B9D"/>
    <w:rsid w:val="00D82C0A"/>
    <w:rsid w:val="00D8340E"/>
    <w:rsid w:val="00D837A8"/>
    <w:rsid w:val="00D84403"/>
    <w:rsid w:val="00D84841"/>
    <w:rsid w:val="00D8515E"/>
    <w:rsid w:val="00D8534D"/>
    <w:rsid w:val="00D85757"/>
    <w:rsid w:val="00D8696B"/>
    <w:rsid w:val="00D86982"/>
    <w:rsid w:val="00D87504"/>
    <w:rsid w:val="00D922B0"/>
    <w:rsid w:val="00D922CA"/>
    <w:rsid w:val="00D92534"/>
    <w:rsid w:val="00D9303C"/>
    <w:rsid w:val="00D93E64"/>
    <w:rsid w:val="00D94263"/>
    <w:rsid w:val="00D9496B"/>
    <w:rsid w:val="00D94BDE"/>
    <w:rsid w:val="00D95B4E"/>
    <w:rsid w:val="00D95F74"/>
    <w:rsid w:val="00D97B40"/>
    <w:rsid w:val="00DA04EE"/>
    <w:rsid w:val="00DA0E85"/>
    <w:rsid w:val="00DA132E"/>
    <w:rsid w:val="00DA2300"/>
    <w:rsid w:val="00DA251F"/>
    <w:rsid w:val="00DA2F2E"/>
    <w:rsid w:val="00DA3C4C"/>
    <w:rsid w:val="00DA3CB0"/>
    <w:rsid w:val="00DA403C"/>
    <w:rsid w:val="00DA57C7"/>
    <w:rsid w:val="00DA584E"/>
    <w:rsid w:val="00DA6A4C"/>
    <w:rsid w:val="00DA6C6C"/>
    <w:rsid w:val="00DA70E5"/>
    <w:rsid w:val="00DA7148"/>
    <w:rsid w:val="00DA7708"/>
    <w:rsid w:val="00DA78C9"/>
    <w:rsid w:val="00DA7DE1"/>
    <w:rsid w:val="00DB00BC"/>
    <w:rsid w:val="00DB01F3"/>
    <w:rsid w:val="00DB0A1F"/>
    <w:rsid w:val="00DB0B8B"/>
    <w:rsid w:val="00DB0BDD"/>
    <w:rsid w:val="00DB0C8C"/>
    <w:rsid w:val="00DB14F6"/>
    <w:rsid w:val="00DB23DD"/>
    <w:rsid w:val="00DB25DB"/>
    <w:rsid w:val="00DB3897"/>
    <w:rsid w:val="00DB3AD5"/>
    <w:rsid w:val="00DB3B71"/>
    <w:rsid w:val="00DB3E65"/>
    <w:rsid w:val="00DB43F3"/>
    <w:rsid w:val="00DB46A1"/>
    <w:rsid w:val="00DB572E"/>
    <w:rsid w:val="00DB5DB4"/>
    <w:rsid w:val="00DB6814"/>
    <w:rsid w:val="00DB6D29"/>
    <w:rsid w:val="00DB6E38"/>
    <w:rsid w:val="00DB7637"/>
    <w:rsid w:val="00DB7F36"/>
    <w:rsid w:val="00DC00EB"/>
    <w:rsid w:val="00DC0D4F"/>
    <w:rsid w:val="00DC165E"/>
    <w:rsid w:val="00DC22B1"/>
    <w:rsid w:val="00DC34F0"/>
    <w:rsid w:val="00DC36B9"/>
    <w:rsid w:val="00DC4318"/>
    <w:rsid w:val="00DC4723"/>
    <w:rsid w:val="00DC473F"/>
    <w:rsid w:val="00DC4B0A"/>
    <w:rsid w:val="00DC4BB0"/>
    <w:rsid w:val="00DC5777"/>
    <w:rsid w:val="00DC5959"/>
    <w:rsid w:val="00DC66E6"/>
    <w:rsid w:val="00DC6D62"/>
    <w:rsid w:val="00DC73B4"/>
    <w:rsid w:val="00DC75F7"/>
    <w:rsid w:val="00DC7FA8"/>
    <w:rsid w:val="00DD02DC"/>
    <w:rsid w:val="00DD0739"/>
    <w:rsid w:val="00DD0C18"/>
    <w:rsid w:val="00DD1B27"/>
    <w:rsid w:val="00DD1DBF"/>
    <w:rsid w:val="00DD26BB"/>
    <w:rsid w:val="00DD29B2"/>
    <w:rsid w:val="00DD2CE4"/>
    <w:rsid w:val="00DD2D65"/>
    <w:rsid w:val="00DD33BE"/>
    <w:rsid w:val="00DD36DD"/>
    <w:rsid w:val="00DD3F34"/>
    <w:rsid w:val="00DD4C82"/>
    <w:rsid w:val="00DD506A"/>
    <w:rsid w:val="00DD5139"/>
    <w:rsid w:val="00DD638D"/>
    <w:rsid w:val="00DD6CE7"/>
    <w:rsid w:val="00DD7CCF"/>
    <w:rsid w:val="00DE0378"/>
    <w:rsid w:val="00DE2A52"/>
    <w:rsid w:val="00DE333F"/>
    <w:rsid w:val="00DE4511"/>
    <w:rsid w:val="00DE5839"/>
    <w:rsid w:val="00DE5F4E"/>
    <w:rsid w:val="00DE7381"/>
    <w:rsid w:val="00DE7CD0"/>
    <w:rsid w:val="00DE7F09"/>
    <w:rsid w:val="00DF176E"/>
    <w:rsid w:val="00DF1915"/>
    <w:rsid w:val="00DF1A22"/>
    <w:rsid w:val="00DF1EB4"/>
    <w:rsid w:val="00DF2D8D"/>
    <w:rsid w:val="00DF34D7"/>
    <w:rsid w:val="00DF40F0"/>
    <w:rsid w:val="00DF479C"/>
    <w:rsid w:val="00DF5494"/>
    <w:rsid w:val="00DF60AD"/>
    <w:rsid w:val="00DF6860"/>
    <w:rsid w:val="00DF6AE5"/>
    <w:rsid w:val="00DF6E40"/>
    <w:rsid w:val="00DF724F"/>
    <w:rsid w:val="00DF740D"/>
    <w:rsid w:val="00E00228"/>
    <w:rsid w:val="00E003E1"/>
    <w:rsid w:val="00E0112B"/>
    <w:rsid w:val="00E0138F"/>
    <w:rsid w:val="00E01A5A"/>
    <w:rsid w:val="00E01F0D"/>
    <w:rsid w:val="00E029D7"/>
    <w:rsid w:val="00E031DF"/>
    <w:rsid w:val="00E0366E"/>
    <w:rsid w:val="00E03AC6"/>
    <w:rsid w:val="00E04208"/>
    <w:rsid w:val="00E04986"/>
    <w:rsid w:val="00E050C9"/>
    <w:rsid w:val="00E05E9B"/>
    <w:rsid w:val="00E06273"/>
    <w:rsid w:val="00E07650"/>
    <w:rsid w:val="00E07D96"/>
    <w:rsid w:val="00E102FD"/>
    <w:rsid w:val="00E10760"/>
    <w:rsid w:val="00E10D15"/>
    <w:rsid w:val="00E11995"/>
    <w:rsid w:val="00E12500"/>
    <w:rsid w:val="00E12BC9"/>
    <w:rsid w:val="00E12C09"/>
    <w:rsid w:val="00E13308"/>
    <w:rsid w:val="00E15012"/>
    <w:rsid w:val="00E15D75"/>
    <w:rsid w:val="00E15EE5"/>
    <w:rsid w:val="00E16993"/>
    <w:rsid w:val="00E16BFD"/>
    <w:rsid w:val="00E16EBB"/>
    <w:rsid w:val="00E1757F"/>
    <w:rsid w:val="00E20172"/>
    <w:rsid w:val="00E219F1"/>
    <w:rsid w:val="00E21BDF"/>
    <w:rsid w:val="00E226F6"/>
    <w:rsid w:val="00E230C2"/>
    <w:rsid w:val="00E237FF"/>
    <w:rsid w:val="00E23F44"/>
    <w:rsid w:val="00E246E5"/>
    <w:rsid w:val="00E247B9"/>
    <w:rsid w:val="00E259BE"/>
    <w:rsid w:val="00E25D56"/>
    <w:rsid w:val="00E26A9C"/>
    <w:rsid w:val="00E272FD"/>
    <w:rsid w:val="00E274E3"/>
    <w:rsid w:val="00E27DD3"/>
    <w:rsid w:val="00E30390"/>
    <w:rsid w:val="00E31A2C"/>
    <w:rsid w:val="00E31B42"/>
    <w:rsid w:val="00E32D40"/>
    <w:rsid w:val="00E34178"/>
    <w:rsid w:val="00E344BA"/>
    <w:rsid w:val="00E34BBD"/>
    <w:rsid w:val="00E34DE7"/>
    <w:rsid w:val="00E35D37"/>
    <w:rsid w:val="00E3605A"/>
    <w:rsid w:val="00E36301"/>
    <w:rsid w:val="00E36AFE"/>
    <w:rsid w:val="00E36E4A"/>
    <w:rsid w:val="00E36EBB"/>
    <w:rsid w:val="00E36FD3"/>
    <w:rsid w:val="00E37C25"/>
    <w:rsid w:val="00E400C3"/>
    <w:rsid w:val="00E407BA"/>
    <w:rsid w:val="00E40A03"/>
    <w:rsid w:val="00E41050"/>
    <w:rsid w:val="00E411C1"/>
    <w:rsid w:val="00E41E1C"/>
    <w:rsid w:val="00E425AA"/>
    <w:rsid w:val="00E43F54"/>
    <w:rsid w:val="00E4414D"/>
    <w:rsid w:val="00E4419F"/>
    <w:rsid w:val="00E449DA"/>
    <w:rsid w:val="00E44D5A"/>
    <w:rsid w:val="00E455EC"/>
    <w:rsid w:val="00E456CE"/>
    <w:rsid w:val="00E45BA3"/>
    <w:rsid w:val="00E45C1C"/>
    <w:rsid w:val="00E469A4"/>
    <w:rsid w:val="00E46C8A"/>
    <w:rsid w:val="00E46CF5"/>
    <w:rsid w:val="00E47109"/>
    <w:rsid w:val="00E47FD9"/>
    <w:rsid w:val="00E47FEE"/>
    <w:rsid w:val="00E5095B"/>
    <w:rsid w:val="00E51611"/>
    <w:rsid w:val="00E5259B"/>
    <w:rsid w:val="00E53179"/>
    <w:rsid w:val="00E5335C"/>
    <w:rsid w:val="00E5368B"/>
    <w:rsid w:val="00E53955"/>
    <w:rsid w:val="00E54182"/>
    <w:rsid w:val="00E54290"/>
    <w:rsid w:val="00E54C13"/>
    <w:rsid w:val="00E54D82"/>
    <w:rsid w:val="00E5514F"/>
    <w:rsid w:val="00E55928"/>
    <w:rsid w:val="00E57F5F"/>
    <w:rsid w:val="00E60A08"/>
    <w:rsid w:val="00E616D9"/>
    <w:rsid w:val="00E62016"/>
    <w:rsid w:val="00E631C8"/>
    <w:rsid w:val="00E636E4"/>
    <w:rsid w:val="00E63761"/>
    <w:rsid w:val="00E63928"/>
    <w:rsid w:val="00E64237"/>
    <w:rsid w:val="00E64252"/>
    <w:rsid w:val="00E64599"/>
    <w:rsid w:val="00E64615"/>
    <w:rsid w:val="00E64E00"/>
    <w:rsid w:val="00E652FE"/>
    <w:rsid w:val="00E6548D"/>
    <w:rsid w:val="00E65D68"/>
    <w:rsid w:val="00E66361"/>
    <w:rsid w:val="00E66889"/>
    <w:rsid w:val="00E6724D"/>
    <w:rsid w:val="00E678C7"/>
    <w:rsid w:val="00E67A1D"/>
    <w:rsid w:val="00E7012E"/>
    <w:rsid w:val="00E701C8"/>
    <w:rsid w:val="00E70297"/>
    <w:rsid w:val="00E70975"/>
    <w:rsid w:val="00E70CA3"/>
    <w:rsid w:val="00E71CC2"/>
    <w:rsid w:val="00E71EF2"/>
    <w:rsid w:val="00E72128"/>
    <w:rsid w:val="00E722FE"/>
    <w:rsid w:val="00E723E4"/>
    <w:rsid w:val="00E72D1C"/>
    <w:rsid w:val="00E72DE7"/>
    <w:rsid w:val="00E73B08"/>
    <w:rsid w:val="00E74818"/>
    <w:rsid w:val="00E74CFC"/>
    <w:rsid w:val="00E74ED3"/>
    <w:rsid w:val="00E75521"/>
    <w:rsid w:val="00E75743"/>
    <w:rsid w:val="00E76770"/>
    <w:rsid w:val="00E76CDA"/>
    <w:rsid w:val="00E7739D"/>
    <w:rsid w:val="00E773CB"/>
    <w:rsid w:val="00E77DFD"/>
    <w:rsid w:val="00E8035D"/>
    <w:rsid w:val="00E81007"/>
    <w:rsid w:val="00E82297"/>
    <w:rsid w:val="00E82458"/>
    <w:rsid w:val="00E82DCA"/>
    <w:rsid w:val="00E834F2"/>
    <w:rsid w:val="00E83F97"/>
    <w:rsid w:val="00E8429D"/>
    <w:rsid w:val="00E84377"/>
    <w:rsid w:val="00E8439C"/>
    <w:rsid w:val="00E84E13"/>
    <w:rsid w:val="00E84EC8"/>
    <w:rsid w:val="00E85468"/>
    <w:rsid w:val="00E85A38"/>
    <w:rsid w:val="00E86555"/>
    <w:rsid w:val="00E865C0"/>
    <w:rsid w:val="00E875C5"/>
    <w:rsid w:val="00E8779D"/>
    <w:rsid w:val="00E87EB0"/>
    <w:rsid w:val="00E90352"/>
    <w:rsid w:val="00E90E32"/>
    <w:rsid w:val="00E917A8"/>
    <w:rsid w:val="00E91923"/>
    <w:rsid w:val="00E926AC"/>
    <w:rsid w:val="00E927EE"/>
    <w:rsid w:val="00E9313A"/>
    <w:rsid w:val="00E93D05"/>
    <w:rsid w:val="00E94133"/>
    <w:rsid w:val="00E944D3"/>
    <w:rsid w:val="00E94688"/>
    <w:rsid w:val="00E94C70"/>
    <w:rsid w:val="00E96AE9"/>
    <w:rsid w:val="00E96B14"/>
    <w:rsid w:val="00EA07F5"/>
    <w:rsid w:val="00EA0E15"/>
    <w:rsid w:val="00EA2345"/>
    <w:rsid w:val="00EA2618"/>
    <w:rsid w:val="00EA3762"/>
    <w:rsid w:val="00EA4586"/>
    <w:rsid w:val="00EA4AC3"/>
    <w:rsid w:val="00EA5396"/>
    <w:rsid w:val="00EA586D"/>
    <w:rsid w:val="00EA5E22"/>
    <w:rsid w:val="00EA5E4A"/>
    <w:rsid w:val="00EA5F18"/>
    <w:rsid w:val="00EA6E24"/>
    <w:rsid w:val="00EA6E76"/>
    <w:rsid w:val="00EA7048"/>
    <w:rsid w:val="00EA7197"/>
    <w:rsid w:val="00EA72C6"/>
    <w:rsid w:val="00EA7799"/>
    <w:rsid w:val="00EA7CA2"/>
    <w:rsid w:val="00EB03B3"/>
    <w:rsid w:val="00EB07D1"/>
    <w:rsid w:val="00EB1FAC"/>
    <w:rsid w:val="00EB2D96"/>
    <w:rsid w:val="00EB3419"/>
    <w:rsid w:val="00EB4826"/>
    <w:rsid w:val="00EB5E5A"/>
    <w:rsid w:val="00EB63F5"/>
    <w:rsid w:val="00EB672B"/>
    <w:rsid w:val="00EB6C72"/>
    <w:rsid w:val="00EB6F82"/>
    <w:rsid w:val="00EB75A4"/>
    <w:rsid w:val="00EC0D62"/>
    <w:rsid w:val="00EC0DEF"/>
    <w:rsid w:val="00EC11A9"/>
    <w:rsid w:val="00EC1A86"/>
    <w:rsid w:val="00EC2233"/>
    <w:rsid w:val="00EC27A8"/>
    <w:rsid w:val="00EC2A43"/>
    <w:rsid w:val="00EC2C7D"/>
    <w:rsid w:val="00EC3B19"/>
    <w:rsid w:val="00EC423A"/>
    <w:rsid w:val="00EC4245"/>
    <w:rsid w:val="00EC43F0"/>
    <w:rsid w:val="00EC6BA3"/>
    <w:rsid w:val="00EC6D79"/>
    <w:rsid w:val="00EC735B"/>
    <w:rsid w:val="00EC74AA"/>
    <w:rsid w:val="00EC7ED9"/>
    <w:rsid w:val="00ED020B"/>
    <w:rsid w:val="00ED051C"/>
    <w:rsid w:val="00ED0F6A"/>
    <w:rsid w:val="00ED19D8"/>
    <w:rsid w:val="00ED1CA0"/>
    <w:rsid w:val="00ED2ECE"/>
    <w:rsid w:val="00ED352B"/>
    <w:rsid w:val="00ED383D"/>
    <w:rsid w:val="00ED3936"/>
    <w:rsid w:val="00ED3D5B"/>
    <w:rsid w:val="00ED3FE9"/>
    <w:rsid w:val="00ED41A2"/>
    <w:rsid w:val="00ED433F"/>
    <w:rsid w:val="00ED48CF"/>
    <w:rsid w:val="00ED5697"/>
    <w:rsid w:val="00ED5AED"/>
    <w:rsid w:val="00ED6B78"/>
    <w:rsid w:val="00ED6C25"/>
    <w:rsid w:val="00ED7571"/>
    <w:rsid w:val="00ED75DD"/>
    <w:rsid w:val="00EE154F"/>
    <w:rsid w:val="00EE20EC"/>
    <w:rsid w:val="00EE2689"/>
    <w:rsid w:val="00EE38C9"/>
    <w:rsid w:val="00EE4100"/>
    <w:rsid w:val="00EE48D9"/>
    <w:rsid w:val="00EE56B3"/>
    <w:rsid w:val="00EE5F59"/>
    <w:rsid w:val="00EE5FE2"/>
    <w:rsid w:val="00EE7749"/>
    <w:rsid w:val="00EE7A52"/>
    <w:rsid w:val="00EE7D35"/>
    <w:rsid w:val="00EF03C1"/>
    <w:rsid w:val="00EF1486"/>
    <w:rsid w:val="00EF170D"/>
    <w:rsid w:val="00EF1C75"/>
    <w:rsid w:val="00EF2097"/>
    <w:rsid w:val="00EF28B5"/>
    <w:rsid w:val="00EF2A0F"/>
    <w:rsid w:val="00EF32F5"/>
    <w:rsid w:val="00EF349D"/>
    <w:rsid w:val="00EF35E2"/>
    <w:rsid w:val="00EF369E"/>
    <w:rsid w:val="00EF3A92"/>
    <w:rsid w:val="00EF3C6C"/>
    <w:rsid w:val="00EF3DC7"/>
    <w:rsid w:val="00EF3F81"/>
    <w:rsid w:val="00EF4686"/>
    <w:rsid w:val="00EF4732"/>
    <w:rsid w:val="00EF5102"/>
    <w:rsid w:val="00EF5518"/>
    <w:rsid w:val="00EF581B"/>
    <w:rsid w:val="00EF6E65"/>
    <w:rsid w:val="00EF6F57"/>
    <w:rsid w:val="00EF7610"/>
    <w:rsid w:val="00EF7AEC"/>
    <w:rsid w:val="00F002CD"/>
    <w:rsid w:val="00F0054B"/>
    <w:rsid w:val="00F00963"/>
    <w:rsid w:val="00F00E80"/>
    <w:rsid w:val="00F01433"/>
    <w:rsid w:val="00F032CA"/>
    <w:rsid w:val="00F03A51"/>
    <w:rsid w:val="00F03DC8"/>
    <w:rsid w:val="00F0497C"/>
    <w:rsid w:val="00F04FBF"/>
    <w:rsid w:val="00F067E7"/>
    <w:rsid w:val="00F06A1D"/>
    <w:rsid w:val="00F06B90"/>
    <w:rsid w:val="00F076E0"/>
    <w:rsid w:val="00F07A59"/>
    <w:rsid w:val="00F13303"/>
    <w:rsid w:val="00F139C3"/>
    <w:rsid w:val="00F13EAC"/>
    <w:rsid w:val="00F14464"/>
    <w:rsid w:val="00F14F9E"/>
    <w:rsid w:val="00F15985"/>
    <w:rsid w:val="00F16351"/>
    <w:rsid w:val="00F16530"/>
    <w:rsid w:val="00F16A24"/>
    <w:rsid w:val="00F16A41"/>
    <w:rsid w:val="00F17E15"/>
    <w:rsid w:val="00F20678"/>
    <w:rsid w:val="00F20BFA"/>
    <w:rsid w:val="00F2114F"/>
    <w:rsid w:val="00F213AD"/>
    <w:rsid w:val="00F2271B"/>
    <w:rsid w:val="00F22F89"/>
    <w:rsid w:val="00F25032"/>
    <w:rsid w:val="00F256C4"/>
    <w:rsid w:val="00F25EC3"/>
    <w:rsid w:val="00F26EC6"/>
    <w:rsid w:val="00F30586"/>
    <w:rsid w:val="00F3078E"/>
    <w:rsid w:val="00F31416"/>
    <w:rsid w:val="00F32804"/>
    <w:rsid w:val="00F354E6"/>
    <w:rsid w:val="00F37291"/>
    <w:rsid w:val="00F3748F"/>
    <w:rsid w:val="00F3764A"/>
    <w:rsid w:val="00F37656"/>
    <w:rsid w:val="00F37B0F"/>
    <w:rsid w:val="00F37BA2"/>
    <w:rsid w:val="00F4055C"/>
    <w:rsid w:val="00F40760"/>
    <w:rsid w:val="00F407F9"/>
    <w:rsid w:val="00F4115C"/>
    <w:rsid w:val="00F41EF2"/>
    <w:rsid w:val="00F42942"/>
    <w:rsid w:val="00F42BC8"/>
    <w:rsid w:val="00F42CF2"/>
    <w:rsid w:val="00F43248"/>
    <w:rsid w:val="00F4338F"/>
    <w:rsid w:val="00F43969"/>
    <w:rsid w:val="00F4430A"/>
    <w:rsid w:val="00F4562C"/>
    <w:rsid w:val="00F45AC4"/>
    <w:rsid w:val="00F46BE5"/>
    <w:rsid w:val="00F47736"/>
    <w:rsid w:val="00F47F6D"/>
    <w:rsid w:val="00F50166"/>
    <w:rsid w:val="00F50617"/>
    <w:rsid w:val="00F51154"/>
    <w:rsid w:val="00F5276D"/>
    <w:rsid w:val="00F533BC"/>
    <w:rsid w:val="00F5360D"/>
    <w:rsid w:val="00F53865"/>
    <w:rsid w:val="00F5416F"/>
    <w:rsid w:val="00F543EA"/>
    <w:rsid w:val="00F5459A"/>
    <w:rsid w:val="00F54810"/>
    <w:rsid w:val="00F54B3E"/>
    <w:rsid w:val="00F5590B"/>
    <w:rsid w:val="00F56FBB"/>
    <w:rsid w:val="00F57342"/>
    <w:rsid w:val="00F57CD5"/>
    <w:rsid w:val="00F605EF"/>
    <w:rsid w:val="00F60B3C"/>
    <w:rsid w:val="00F611F2"/>
    <w:rsid w:val="00F61532"/>
    <w:rsid w:val="00F6165E"/>
    <w:rsid w:val="00F617BC"/>
    <w:rsid w:val="00F61891"/>
    <w:rsid w:val="00F61EA9"/>
    <w:rsid w:val="00F61EBD"/>
    <w:rsid w:val="00F620BF"/>
    <w:rsid w:val="00F62188"/>
    <w:rsid w:val="00F62617"/>
    <w:rsid w:val="00F62EB0"/>
    <w:rsid w:val="00F640B4"/>
    <w:rsid w:val="00F649FD"/>
    <w:rsid w:val="00F6576B"/>
    <w:rsid w:val="00F65A97"/>
    <w:rsid w:val="00F65B13"/>
    <w:rsid w:val="00F65D49"/>
    <w:rsid w:val="00F65EB0"/>
    <w:rsid w:val="00F66A96"/>
    <w:rsid w:val="00F66AE5"/>
    <w:rsid w:val="00F6707C"/>
    <w:rsid w:val="00F7122B"/>
    <w:rsid w:val="00F717C7"/>
    <w:rsid w:val="00F72216"/>
    <w:rsid w:val="00F72219"/>
    <w:rsid w:val="00F7232A"/>
    <w:rsid w:val="00F72405"/>
    <w:rsid w:val="00F725FD"/>
    <w:rsid w:val="00F73F67"/>
    <w:rsid w:val="00F7458A"/>
    <w:rsid w:val="00F748F1"/>
    <w:rsid w:val="00F7518D"/>
    <w:rsid w:val="00F7532C"/>
    <w:rsid w:val="00F75387"/>
    <w:rsid w:val="00F75AA6"/>
    <w:rsid w:val="00F76187"/>
    <w:rsid w:val="00F761B0"/>
    <w:rsid w:val="00F77A25"/>
    <w:rsid w:val="00F77B46"/>
    <w:rsid w:val="00F77D7F"/>
    <w:rsid w:val="00F80A3C"/>
    <w:rsid w:val="00F81FBC"/>
    <w:rsid w:val="00F82151"/>
    <w:rsid w:val="00F822DF"/>
    <w:rsid w:val="00F82584"/>
    <w:rsid w:val="00F82879"/>
    <w:rsid w:val="00F83DE5"/>
    <w:rsid w:val="00F85575"/>
    <w:rsid w:val="00F857ED"/>
    <w:rsid w:val="00F85DB7"/>
    <w:rsid w:val="00F8677F"/>
    <w:rsid w:val="00F86E08"/>
    <w:rsid w:val="00F872B9"/>
    <w:rsid w:val="00F9055E"/>
    <w:rsid w:val="00F915BA"/>
    <w:rsid w:val="00F91B6E"/>
    <w:rsid w:val="00F91FF2"/>
    <w:rsid w:val="00F92A2A"/>
    <w:rsid w:val="00F937CA"/>
    <w:rsid w:val="00F9408C"/>
    <w:rsid w:val="00F941B8"/>
    <w:rsid w:val="00F94432"/>
    <w:rsid w:val="00F94831"/>
    <w:rsid w:val="00F950C0"/>
    <w:rsid w:val="00F95110"/>
    <w:rsid w:val="00F951F0"/>
    <w:rsid w:val="00F954F3"/>
    <w:rsid w:val="00F95503"/>
    <w:rsid w:val="00F956FA"/>
    <w:rsid w:val="00F95790"/>
    <w:rsid w:val="00F9706E"/>
    <w:rsid w:val="00F9730B"/>
    <w:rsid w:val="00F97873"/>
    <w:rsid w:val="00FA0B3B"/>
    <w:rsid w:val="00FA0D7A"/>
    <w:rsid w:val="00FA11AF"/>
    <w:rsid w:val="00FA1CF2"/>
    <w:rsid w:val="00FA1E06"/>
    <w:rsid w:val="00FA206F"/>
    <w:rsid w:val="00FA20F7"/>
    <w:rsid w:val="00FA24EF"/>
    <w:rsid w:val="00FA285D"/>
    <w:rsid w:val="00FA3C73"/>
    <w:rsid w:val="00FA46B0"/>
    <w:rsid w:val="00FA4950"/>
    <w:rsid w:val="00FA5839"/>
    <w:rsid w:val="00FA5DBF"/>
    <w:rsid w:val="00FA67A3"/>
    <w:rsid w:val="00FA705E"/>
    <w:rsid w:val="00FA7D13"/>
    <w:rsid w:val="00FB0887"/>
    <w:rsid w:val="00FB0B83"/>
    <w:rsid w:val="00FB0CEC"/>
    <w:rsid w:val="00FB0CF5"/>
    <w:rsid w:val="00FB11D8"/>
    <w:rsid w:val="00FB15D6"/>
    <w:rsid w:val="00FB1869"/>
    <w:rsid w:val="00FB188C"/>
    <w:rsid w:val="00FB20AD"/>
    <w:rsid w:val="00FB24A9"/>
    <w:rsid w:val="00FB2589"/>
    <w:rsid w:val="00FB26BF"/>
    <w:rsid w:val="00FB2CDA"/>
    <w:rsid w:val="00FB319E"/>
    <w:rsid w:val="00FB346E"/>
    <w:rsid w:val="00FB3DD2"/>
    <w:rsid w:val="00FB4C07"/>
    <w:rsid w:val="00FB561C"/>
    <w:rsid w:val="00FB59CA"/>
    <w:rsid w:val="00FB5F9F"/>
    <w:rsid w:val="00FB5FD0"/>
    <w:rsid w:val="00FB654D"/>
    <w:rsid w:val="00FB6727"/>
    <w:rsid w:val="00FB673B"/>
    <w:rsid w:val="00FB6BC2"/>
    <w:rsid w:val="00FB79F9"/>
    <w:rsid w:val="00FC05D6"/>
    <w:rsid w:val="00FC0692"/>
    <w:rsid w:val="00FC0E77"/>
    <w:rsid w:val="00FC14D5"/>
    <w:rsid w:val="00FC179F"/>
    <w:rsid w:val="00FC1BA5"/>
    <w:rsid w:val="00FC235E"/>
    <w:rsid w:val="00FC289F"/>
    <w:rsid w:val="00FC3098"/>
    <w:rsid w:val="00FC340D"/>
    <w:rsid w:val="00FC3EA3"/>
    <w:rsid w:val="00FC40DB"/>
    <w:rsid w:val="00FC40FD"/>
    <w:rsid w:val="00FC4A81"/>
    <w:rsid w:val="00FC699B"/>
    <w:rsid w:val="00FC742D"/>
    <w:rsid w:val="00FC744D"/>
    <w:rsid w:val="00FD046E"/>
    <w:rsid w:val="00FD11E8"/>
    <w:rsid w:val="00FD1997"/>
    <w:rsid w:val="00FD224A"/>
    <w:rsid w:val="00FD281A"/>
    <w:rsid w:val="00FD2DFD"/>
    <w:rsid w:val="00FD346B"/>
    <w:rsid w:val="00FD352C"/>
    <w:rsid w:val="00FD3762"/>
    <w:rsid w:val="00FD392E"/>
    <w:rsid w:val="00FD41AF"/>
    <w:rsid w:val="00FD520B"/>
    <w:rsid w:val="00FD5FCE"/>
    <w:rsid w:val="00FD6512"/>
    <w:rsid w:val="00FD6699"/>
    <w:rsid w:val="00FD680B"/>
    <w:rsid w:val="00FD6B61"/>
    <w:rsid w:val="00FD7DC7"/>
    <w:rsid w:val="00FD7F6B"/>
    <w:rsid w:val="00FE075D"/>
    <w:rsid w:val="00FE0E06"/>
    <w:rsid w:val="00FE1743"/>
    <w:rsid w:val="00FE1850"/>
    <w:rsid w:val="00FE2199"/>
    <w:rsid w:val="00FE26F8"/>
    <w:rsid w:val="00FE28A8"/>
    <w:rsid w:val="00FE31C7"/>
    <w:rsid w:val="00FE325C"/>
    <w:rsid w:val="00FE3536"/>
    <w:rsid w:val="00FE37CE"/>
    <w:rsid w:val="00FE3DFA"/>
    <w:rsid w:val="00FE4937"/>
    <w:rsid w:val="00FE4FA0"/>
    <w:rsid w:val="00FE5F5D"/>
    <w:rsid w:val="00FE6C98"/>
    <w:rsid w:val="00FE750D"/>
    <w:rsid w:val="00FF074A"/>
    <w:rsid w:val="00FF21E1"/>
    <w:rsid w:val="00FF25F2"/>
    <w:rsid w:val="00FF2B33"/>
    <w:rsid w:val="00FF2C68"/>
    <w:rsid w:val="00FF3F6C"/>
    <w:rsid w:val="00FF4025"/>
    <w:rsid w:val="00FF4184"/>
    <w:rsid w:val="00FF4356"/>
    <w:rsid w:val="00FF4CAB"/>
    <w:rsid w:val="00FF580F"/>
    <w:rsid w:val="00FF5846"/>
    <w:rsid w:val="00FF59C6"/>
    <w:rsid w:val="00FF5BCA"/>
    <w:rsid w:val="00FF6A46"/>
    <w:rsid w:val="00FF7222"/>
    <w:rsid w:val="00FF7439"/>
    <w:rsid w:val="00FF7542"/>
    <w:rsid w:val="00FF7890"/>
    <w:rsid w:val="00FF7E6D"/>
    <w:rsid w:val="070342C1"/>
    <w:rsid w:val="07F913C1"/>
    <w:rsid w:val="07FEBDAF"/>
    <w:rsid w:val="0A0D259D"/>
    <w:rsid w:val="0A922995"/>
    <w:rsid w:val="0D36773E"/>
    <w:rsid w:val="0E63E4DF"/>
    <w:rsid w:val="0F61ABFB"/>
    <w:rsid w:val="10177E96"/>
    <w:rsid w:val="11C86B95"/>
    <w:rsid w:val="126E0554"/>
    <w:rsid w:val="12AA7208"/>
    <w:rsid w:val="1332A2B3"/>
    <w:rsid w:val="134F99CE"/>
    <w:rsid w:val="15C90DEA"/>
    <w:rsid w:val="174AEDDC"/>
    <w:rsid w:val="19FFF9AF"/>
    <w:rsid w:val="1A7BBDB9"/>
    <w:rsid w:val="1A8B2532"/>
    <w:rsid w:val="1D2055AB"/>
    <w:rsid w:val="1D776244"/>
    <w:rsid w:val="241DD610"/>
    <w:rsid w:val="258FFFAE"/>
    <w:rsid w:val="27CB87EB"/>
    <w:rsid w:val="280C5CF0"/>
    <w:rsid w:val="2B38896F"/>
    <w:rsid w:val="2E2B07E7"/>
    <w:rsid w:val="2F84BDCC"/>
    <w:rsid w:val="2F93BF09"/>
    <w:rsid w:val="3062824A"/>
    <w:rsid w:val="315EA190"/>
    <w:rsid w:val="334D365D"/>
    <w:rsid w:val="3674B92A"/>
    <w:rsid w:val="374AF50C"/>
    <w:rsid w:val="38FE2143"/>
    <w:rsid w:val="393CC9D6"/>
    <w:rsid w:val="39A407BF"/>
    <w:rsid w:val="3A0E6E70"/>
    <w:rsid w:val="3C4709BC"/>
    <w:rsid w:val="3D99965B"/>
    <w:rsid w:val="3DFFF785"/>
    <w:rsid w:val="442A467A"/>
    <w:rsid w:val="4819ED7C"/>
    <w:rsid w:val="491B9401"/>
    <w:rsid w:val="498069B5"/>
    <w:rsid w:val="4CB2C3CD"/>
    <w:rsid w:val="4CC8996F"/>
    <w:rsid w:val="4CD62D1D"/>
    <w:rsid w:val="5016A778"/>
    <w:rsid w:val="526BC119"/>
    <w:rsid w:val="534719C6"/>
    <w:rsid w:val="536C4155"/>
    <w:rsid w:val="5396FF8E"/>
    <w:rsid w:val="54592426"/>
    <w:rsid w:val="5467A809"/>
    <w:rsid w:val="5467CC95"/>
    <w:rsid w:val="54D6D3D4"/>
    <w:rsid w:val="57C1F606"/>
    <w:rsid w:val="5BAA2478"/>
    <w:rsid w:val="5BAF28FD"/>
    <w:rsid w:val="5BE35334"/>
    <w:rsid w:val="5D120392"/>
    <w:rsid w:val="5F933005"/>
    <w:rsid w:val="648E0D45"/>
    <w:rsid w:val="66622410"/>
    <w:rsid w:val="66D22EF8"/>
    <w:rsid w:val="672509BC"/>
    <w:rsid w:val="68880DAA"/>
    <w:rsid w:val="69EEAB02"/>
    <w:rsid w:val="6D744C7C"/>
    <w:rsid w:val="6E8F8A41"/>
    <w:rsid w:val="6F190E20"/>
    <w:rsid w:val="6F9D71B0"/>
    <w:rsid w:val="70398529"/>
    <w:rsid w:val="70437571"/>
    <w:rsid w:val="7289B6A0"/>
    <w:rsid w:val="75FA31F0"/>
    <w:rsid w:val="76791EC0"/>
    <w:rsid w:val="780EF3B7"/>
    <w:rsid w:val="78A39563"/>
    <w:rsid w:val="78CE35D4"/>
    <w:rsid w:val="79F1F30C"/>
    <w:rsid w:val="7A9DEEF4"/>
    <w:rsid w:val="7B74A901"/>
    <w:rsid w:val="7DB610C3"/>
    <w:rsid w:val="7E4532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C70E6"/>
  <w15:docId w15:val="{7F6E2317-2496-4B92-97BD-4604D4C1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5B"/>
    <w:rPr>
      <w:sz w:val="24"/>
      <w:szCs w:val="24"/>
    </w:rPr>
  </w:style>
  <w:style w:type="paragraph" w:styleId="Heading1">
    <w:name w:val="heading 1"/>
    <w:basedOn w:val="Normal"/>
    <w:next w:val="Normal"/>
    <w:link w:val="Heading1Char"/>
    <w:uiPriority w:val="9"/>
    <w:qFormat/>
    <w:rsid w:val="00201AF4"/>
    <w:pPr>
      <w:pBdr>
        <w:bottom w:val="single" w:sz="18" w:space="1" w:color="081594"/>
      </w:pBdr>
      <w:outlineLvl w:val="0"/>
    </w:pPr>
    <w:rPr>
      <w:b/>
      <w:noProof/>
      <w:color w:val="081594"/>
      <w:sz w:val="52"/>
      <w:szCs w:val="52"/>
      <w:lang w:eastAsia="en-AU"/>
    </w:rPr>
  </w:style>
  <w:style w:type="paragraph" w:styleId="Heading2">
    <w:name w:val="heading 2"/>
    <w:basedOn w:val="Normal"/>
    <w:next w:val="Normal"/>
    <w:link w:val="Heading2Char"/>
    <w:uiPriority w:val="9"/>
    <w:unhideWhenUsed/>
    <w:qFormat/>
    <w:rsid w:val="00A616F0"/>
    <w:pPr>
      <w:outlineLvl w:val="1"/>
    </w:pPr>
    <w:rPr>
      <w:b/>
      <w:caps/>
      <w:color w:val="081594"/>
      <w:sz w:val="40"/>
      <w:szCs w:val="40"/>
    </w:rPr>
  </w:style>
  <w:style w:type="paragraph" w:styleId="Heading3">
    <w:name w:val="heading 3"/>
    <w:basedOn w:val="Normal"/>
    <w:next w:val="Normal"/>
    <w:link w:val="Heading3Char"/>
    <w:uiPriority w:val="9"/>
    <w:unhideWhenUsed/>
    <w:qFormat/>
    <w:rsid w:val="00F01433"/>
    <w:pPr>
      <w:spacing w:before="360" w:after="60"/>
      <w:outlineLvl w:val="2"/>
    </w:pPr>
    <w:rPr>
      <w:b/>
      <w:color w:val="081594"/>
      <w:sz w:val="36"/>
      <w:szCs w:val="28"/>
    </w:rPr>
  </w:style>
  <w:style w:type="paragraph" w:styleId="Heading4">
    <w:name w:val="heading 4"/>
    <w:basedOn w:val="Normal"/>
    <w:next w:val="Normal"/>
    <w:link w:val="Heading4Char"/>
    <w:uiPriority w:val="9"/>
    <w:unhideWhenUsed/>
    <w:qFormat/>
    <w:rsid w:val="00F01433"/>
    <w:pPr>
      <w:keepNext/>
      <w:keepLines/>
      <w:spacing w:before="240" w:after="0"/>
      <w:outlineLvl w:val="3"/>
    </w:pPr>
    <w:rPr>
      <w:rFonts w:eastAsiaTheme="majorEastAsia" w:cstheme="majorBidi"/>
      <w:b/>
      <w:bCs/>
      <w:iCs/>
      <w:color w:val="081594"/>
    </w:rPr>
  </w:style>
  <w:style w:type="paragraph" w:styleId="Heading5">
    <w:name w:val="heading 5"/>
    <w:basedOn w:val="Normal"/>
    <w:next w:val="Normal"/>
    <w:link w:val="Heading5Char"/>
    <w:uiPriority w:val="9"/>
    <w:unhideWhenUsed/>
    <w:qFormat/>
    <w:rsid w:val="00585CF7"/>
    <w:pPr>
      <w:keepNext/>
      <w:keepLines/>
      <w:spacing w:before="200" w:after="0"/>
      <w:outlineLvl w:val="4"/>
    </w:pPr>
    <w:rPr>
      <w:rFonts w:asciiTheme="majorHAnsi" w:eastAsiaTheme="majorEastAsia" w:hAnsiTheme="majorHAnsi" w:cstheme="majorBidi"/>
      <w:color w:val="08159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F6"/>
    <w:rPr>
      <w:rFonts w:ascii="Tahoma" w:hAnsi="Tahoma" w:cs="Tahoma"/>
      <w:sz w:val="16"/>
      <w:szCs w:val="16"/>
    </w:rPr>
  </w:style>
  <w:style w:type="character" w:customStyle="1" w:styleId="Heading1Char">
    <w:name w:val="Heading 1 Char"/>
    <w:basedOn w:val="DefaultParagraphFont"/>
    <w:link w:val="Heading1"/>
    <w:uiPriority w:val="9"/>
    <w:rsid w:val="00201AF4"/>
    <w:rPr>
      <w:b/>
      <w:noProof/>
      <w:color w:val="081594"/>
      <w:sz w:val="52"/>
      <w:szCs w:val="52"/>
      <w:lang w:eastAsia="en-AU"/>
    </w:rPr>
  </w:style>
  <w:style w:type="character" w:customStyle="1" w:styleId="Heading2Char">
    <w:name w:val="Heading 2 Char"/>
    <w:basedOn w:val="DefaultParagraphFont"/>
    <w:link w:val="Heading2"/>
    <w:uiPriority w:val="9"/>
    <w:rsid w:val="00A616F0"/>
    <w:rPr>
      <w:b/>
      <w:caps/>
      <w:color w:val="081594"/>
      <w:sz w:val="40"/>
      <w:szCs w:val="40"/>
    </w:rPr>
  </w:style>
  <w:style w:type="character" w:customStyle="1" w:styleId="Heading3Char">
    <w:name w:val="Heading 3 Char"/>
    <w:basedOn w:val="DefaultParagraphFont"/>
    <w:link w:val="Heading3"/>
    <w:uiPriority w:val="9"/>
    <w:rsid w:val="00F01433"/>
    <w:rPr>
      <w:b/>
      <w:color w:val="081594"/>
      <w:sz w:val="36"/>
      <w:szCs w:val="28"/>
    </w:rPr>
  </w:style>
  <w:style w:type="paragraph" w:styleId="ListParagraph">
    <w:name w:val="List Paragraph"/>
    <w:aliases w:val="List Paragraph1,List Paragraph11,Recommendation,First level bullet point,Bullet point,List Paragraph Number,Bulleted Para,NFP GP Bulleted List,bullet point list,L,Bullet points,Content descriptions,Bullet Point,List Paragraph2,Dot Point"/>
    <w:basedOn w:val="Normal"/>
    <w:link w:val="ListParagraphChar"/>
    <w:uiPriority w:val="34"/>
    <w:qFormat/>
    <w:rsid w:val="00201AF4"/>
    <w:pPr>
      <w:ind w:left="720"/>
      <w:contextualSpacing/>
    </w:pPr>
  </w:style>
  <w:style w:type="character" w:customStyle="1" w:styleId="apple-converted-space">
    <w:name w:val="apple-converted-space"/>
    <w:basedOn w:val="DefaultParagraphFont"/>
    <w:rsid w:val="00A22C64"/>
  </w:style>
  <w:style w:type="character" w:styleId="Hyperlink">
    <w:name w:val="Hyperlink"/>
    <w:basedOn w:val="DefaultParagraphFont"/>
    <w:uiPriority w:val="99"/>
    <w:unhideWhenUsed/>
    <w:rsid w:val="00A22C64"/>
    <w:rPr>
      <w:color w:val="0000FF"/>
      <w:u w:val="single"/>
    </w:rPr>
  </w:style>
  <w:style w:type="character" w:styleId="FollowedHyperlink">
    <w:name w:val="FollowedHyperlink"/>
    <w:basedOn w:val="DefaultParagraphFont"/>
    <w:uiPriority w:val="99"/>
    <w:semiHidden/>
    <w:unhideWhenUsed/>
    <w:rsid w:val="00A22C64"/>
    <w:rPr>
      <w:color w:val="800080" w:themeColor="followedHyperlink"/>
      <w:u w:val="single"/>
    </w:rPr>
  </w:style>
  <w:style w:type="paragraph" w:styleId="Header">
    <w:name w:val="header"/>
    <w:basedOn w:val="Normal"/>
    <w:link w:val="HeaderChar"/>
    <w:uiPriority w:val="99"/>
    <w:unhideWhenUsed/>
    <w:rsid w:val="00DD0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2DC"/>
    <w:rPr>
      <w:sz w:val="24"/>
      <w:szCs w:val="24"/>
    </w:rPr>
  </w:style>
  <w:style w:type="paragraph" w:styleId="Footer">
    <w:name w:val="footer"/>
    <w:basedOn w:val="Normal"/>
    <w:link w:val="FooterChar"/>
    <w:uiPriority w:val="99"/>
    <w:unhideWhenUsed/>
    <w:rsid w:val="00DD0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2DC"/>
    <w:rPr>
      <w:sz w:val="24"/>
      <w:szCs w:val="24"/>
    </w:rPr>
  </w:style>
  <w:style w:type="paragraph" w:styleId="TOCHeading">
    <w:name w:val="TOC Heading"/>
    <w:basedOn w:val="Heading1"/>
    <w:next w:val="Normal"/>
    <w:uiPriority w:val="39"/>
    <w:unhideWhenUsed/>
    <w:qFormat/>
    <w:rsid w:val="00F9055E"/>
    <w:pPr>
      <w:keepNext/>
      <w:keepLines/>
      <w:pBdr>
        <w:bottom w:val="none" w:sz="0" w:space="0" w:color="auto"/>
      </w:pBdr>
      <w:spacing w:before="480" w:after="0"/>
      <w:outlineLvl w:val="9"/>
    </w:pPr>
    <w:rPr>
      <w:rFonts w:asciiTheme="majorHAnsi" w:eastAsiaTheme="majorEastAsia" w:hAnsiTheme="majorHAnsi" w:cstheme="majorBidi"/>
      <w:bCs/>
      <w:noProof w:val="0"/>
      <w:color w:val="365F91" w:themeColor="accent1" w:themeShade="BF"/>
      <w:sz w:val="28"/>
      <w:szCs w:val="28"/>
      <w:lang w:val="en-US" w:eastAsia="ja-JP"/>
    </w:rPr>
  </w:style>
  <w:style w:type="paragraph" w:styleId="TOC1">
    <w:name w:val="toc 1"/>
    <w:basedOn w:val="Normal"/>
    <w:next w:val="Normal"/>
    <w:autoRedefine/>
    <w:uiPriority w:val="39"/>
    <w:unhideWhenUsed/>
    <w:rsid w:val="00DA78C9"/>
    <w:pPr>
      <w:tabs>
        <w:tab w:val="right" w:leader="dot" w:pos="9016"/>
      </w:tabs>
      <w:spacing w:after="100"/>
    </w:pPr>
    <w:rPr>
      <w:i/>
      <w:iCs/>
      <w:noProof/>
      <w:color w:val="002060"/>
      <w:sz w:val="28"/>
      <w:szCs w:val="48"/>
    </w:rPr>
  </w:style>
  <w:style w:type="paragraph" w:styleId="TOC2">
    <w:name w:val="toc 2"/>
    <w:basedOn w:val="Normal"/>
    <w:next w:val="Normal"/>
    <w:autoRedefine/>
    <w:uiPriority w:val="39"/>
    <w:unhideWhenUsed/>
    <w:rsid w:val="00E41050"/>
    <w:pPr>
      <w:tabs>
        <w:tab w:val="right" w:leader="dot" w:pos="9016"/>
      </w:tabs>
      <w:spacing w:after="100"/>
      <w:ind w:left="170"/>
    </w:pPr>
    <w:rPr>
      <w:noProof/>
      <w:color w:val="002060"/>
    </w:rPr>
  </w:style>
  <w:style w:type="paragraph" w:styleId="TOC3">
    <w:name w:val="toc 3"/>
    <w:basedOn w:val="Normal"/>
    <w:next w:val="Normal"/>
    <w:autoRedefine/>
    <w:uiPriority w:val="39"/>
    <w:unhideWhenUsed/>
    <w:rsid w:val="007E2CF1"/>
    <w:pPr>
      <w:tabs>
        <w:tab w:val="right" w:leader="dot" w:pos="9016"/>
      </w:tabs>
      <w:spacing w:after="100"/>
    </w:pPr>
    <w:rPr>
      <w:noProof/>
      <w:color w:val="002060"/>
    </w:rPr>
  </w:style>
  <w:style w:type="table" w:styleId="TableGrid">
    <w:name w:val="Table Grid"/>
    <w:basedOn w:val="TableNormal"/>
    <w:uiPriority w:val="39"/>
    <w:rsid w:val="0068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A53"/>
    <w:pPr>
      <w:spacing w:after="0" w:line="240" w:lineRule="auto"/>
    </w:pPr>
    <w:rPr>
      <w:sz w:val="24"/>
      <w:szCs w:val="24"/>
    </w:rPr>
  </w:style>
  <w:style w:type="character" w:customStyle="1" w:styleId="Heading4Char">
    <w:name w:val="Heading 4 Char"/>
    <w:basedOn w:val="DefaultParagraphFont"/>
    <w:link w:val="Heading4"/>
    <w:uiPriority w:val="9"/>
    <w:rsid w:val="00F01433"/>
    <w:rPr>
      <w:rFonts w:eastAsiaTheme="majorEastAsia" w:cstheme="majorBidi"/>
      <w:b/>
      <w:bCs/>
      <w:iCs/>
      <w:color w:val="081594"/>
      <w:sz w:val="24"/>
      <w:szCs w:val="24"/>
    </w:rPr>
  </w:style>
  <w:style w:type="character" w:customStyle="1" w:styleId="Heading5Char">
    <w:name w:val="Heading 5 Char"/>
    <w:basedOn w:val="DefaultParagraphFont"/>
    <w:link w:val="Heading5"/>
    <w:uiPriority w:val="9"/>
    <w:rsid w:val="00585CF7"/>
    <w:rPr>
      <w:rFonts w:asciiTheme="majorHAnsi" w:eastAsiaTheme="majorEastAsia" w:hAnsiTheme="majorHAnsi" w:cstheme="majorBidi"/>
      <w:color w:val="081594"/>
      <w:sz w:val="24"/>
      <w:szCs w:val="24"/>
    </w:rPr>
  </w:style>
  <w:style w:type="character" w:styleId="IntenseEmphasis">
    <w:name w:val="Intense Emphasis"/>
    <w:basedOn w:val="DefaultParagraphFont"/>
    <w:uiPriority w:val="21"/>
    <w:qFormat/>
    <w:rsid w:val="009D1CE5"/>
    <w:rPr>
      <w:b/>
      <w:bCs/>
      <w:i/>
      <w:iCs/>
      <w:color w:val="4F81BD" w:themeColor="accent1"/>
    </w:rPr>
  </w:style>
  <w:style w:type="character" w:styleId="SubtleEmphasis">
    <w:name w:val="Subtle Emphasis"/>
    <w:basedOn w:val="DefaultParagraphFont"/>
    <w:uiPriority w:val="19"/>
    <w:qFormat/>
    <w:rsid w:val="009D1CE5"/>
    <w:rPr>
      <w:i/>
      <w:iCs/>
      <w:color w:val="808080" w:themeColor="text1" w:themeTint="7F"/>
    </w:rPr>
  </w:style>
  <w:style w:type="paragraph" w:styleId="Subtitle">
    <w:name w:val="Subtitle"/>
    <w:basedOn w:val="Normal"/>
    <w:next w:val="Normal"/>
    <w:link w:val="SubtitleChar"/>
    <w:uiPriority w:val="11"/>
    <w:qFormat/>
    <w:rsid w:val="009D1CE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D1CE5"/>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31"/>
    <w:qFormat/>
    <w:rsid w:val="009D1CE5"/>
    <w:rPr>
      <w:smallCaps/>
      <w:color w:val="C0504D" w:themeColor="accent2"/>
      <w:u w:val="single"/>
    </w:rPr>
  </w:style>
  <w:style w:type="paragraph" w:styleId="IntenseQuote">
    <w:name w:val="Intense Quote"/>
    <w:basedOn w:val="Normal"/>
    <w:next w:val="Normal"/>
    <w:link w:val="IntenseQuoteChar"/>
    <w:uiPriority w:val="30"/>
    <w:qFormat/>
    <w:rsid w:val="006E0AA9"/>
    <w:pPr>
      <w:pBdr>
        <w:top w:val="single" w:sz="4" w:space="1" w:color="081594"/>
        <w:bottom w:val="single" w:sz="4" w:space="4" w:color="081594"/>
      </w:pBdr>
      <w:spacing w:before="240" w:after="240"/>
      <w:ind w:left="567" w:right="567"/>
      <w:contextualSpacing/>
    </w:pPr>
    <w:rPr>
      <w:b/>
      <w:bCs/>
      <w:i/>
      <w:iCs/>
    </w:rPr>
  </w:style>
  <w:style w:type="character" w:customStyle="1" w:styleId="IntenseQuoteChar">
    <w:name w:val="Intense Quote Char"/>
    <w:basedOn w:val="DefaultParagraphFont"/>
    <w:link w:val="IntenseQuote"/>
    <w:uiPriority w:val="30"/>
    <w:rsid w:val="006E0AA9"/>
    <w:rPr>
      <w:b/>
      <w:bCs/>
      <w:i/>
      <w:iCs/>
      <w:sz w:val="24"/>
      <w:szCs w:val="24"/>
    </w:rPr>
  </w:style>
  <w:style w:type="paragraph" w:styleId="Quote">
    <w:name w:val="Quote"/>
    <w:basedOn w:val="Normal"/>
    <w:next w:val="Normal"/>
    <w:link w:val="QuoteChar"/>
    <w:qFormat/>
    <w:rsid w:val="009D1CE5"/>
    <w:rPr>
      <w:i/>
      <w:iCs/>
      <w:color w:val="000000" w:themeColor="text1"/>
    </w:rPr>
  </w:style>
  <w:style w:type="character" w:customStyle="1" w:styleId="QuoteChar">
    <w:name w:val="Quote Char"/>
    <w:basedOn w:val="DefaultParagraphFont"/>
    <w:link w:val="Quote"/>
    <w:rsid w:val="009D1CE5"/>
    <w:rPr>
      <w:i/>
      <w:iCs/>
      <w:color w:val="000000" w:themeColor="text1"/>
      <w:sz w:val="24"/>
      <w:szCs w:val="24"/>
    </w:rPr>
  </w:style>
  <w:style w:type="character" w:styleId="CommentReference">
    <w:name w:val="annotation reference"/>
    <w:basedOn w:val="DefaultParagraphFont"/>
    <w:uiPriority w:val="99"/>
    <w:semiHidden/>
    <w:unhideWhenUsed/>
    <w:rsid w:val="00B7282E"/>
    <w:rPr>
      <w:sz w:val="16"/>
      <w:szCs w:val="16"/>
    </w:rPr>
  </w:style>
  <w:style w:type="paragraph" w:styleId="CommentText">
    <w:name w:val="annotation text"/>
    <w:basedOn w:val="Normal"/>
    <w:link w:val="CommentTextChar"/>
    <w:uiPriority w:val="99"/>
    <w:unhideWhenUsed/>
    <w:rsid w:val="00B7282E"/>
    <w:pPr>
      <w:spacing w:after="160" w:line="240" w:lineRule="auto"/>
    </w:pPr>
    <w:rPr>
      <w:sz w:val="20"/>
      <w:szCs w:val="20"/>
    </w:rPr>
  </w:style>
  <w:style w:type="character" w:customStyle="1" w:styleId="CommentTextChar">
    <w:name w:val="Comment Text Char"/>
    <w:basedOn w:val="DefaultParagraphFont"/>
    <w:link w:val="CommentText"/>
    <w:uiPriority w:val="99"/>
    <w:rsid w:val="00B7282E"/>
    <w:rPr>
      <w:sz w:val="20"/>
      <w:szCs w:val="20"/>
    </w:rPr>
  </w:style>
  <w:style w:type="paragraph" w:styleId="FootnoteText">
    <w:name w:val="footnote text"/>
    <w:basedOn w:val="Normal"/>
    <w:link w:val="FootnoteTextChar"/>
    <w:uiPriority w:val="99"/>
    <w:unhideWhenUsed/>
    <w:rsid w:val="00B7282E"/>
    <w:pPr>
      <w:spacing w:after="0" w:line="240" w:lineRule="auto"/>
    </w:pPr>
    <w:rPr>
      <w:sz w:val="20"/>
      <w:szCs w:val="20"/>
    </w:rPr>
  </w:style>
  <w:style w:type="character" w:customStyle="1" w:styleId="FootnoteTextChar">
    <w:name w:val="Footnote Text Char"/>
    <w:basedOn w:val="DefaultParagraphFont"/>
    <w:link w:val="FootnoteText"/>
    <w:uiPriority w:val="99"/>
    <w:rsid w:val="00B7282E"/>
    <w:rPr>
      <w:sz w:val="20"/>
      <w:szCs w:val="20"/>
    </w:rPr>
  </w:style>
  <w:style w:type="character" w:styleId="FootnoteReference">
    <w:name w:val="footnote reference"/>
    <w:basedOn w:val="DefaultParagraphFont"/>
    <w:uiPriority w:val="99"/>
    <w:semiHidden/>
    <w:unhideWhenUsed/>
    <w:rsid w:val="00B7282E"/>
    <w:rPr>
      <w:vertAlign w:val="superscript"/>
    </w:rPr>
  </w:style>
  <w:style w:type="paragraph" w:styleId="NormalWeb">
    <w:name w:val="Normal (Web)"/>
    <w:basedOn w:val="Normal"/>
    <w:uiPriority w:val="99"/>
    <w:unhideWhenUsed/>
    <w:rsid w:val="00B7282E"/>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64996"/>
    <w:rPr>
      <w:b/>
      <w:bCs/>
    </w:rPr>
  </w:style>
  <w:style w:type="paragraph" w:customStyle="1" w:styleId="Default">
    <w:name w:val="Default"/>
    <w:rsid w:val="00243480"/>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86E08"/>
    <w:pPr>
      <w:spacing w:after="200"/>
    </w:pPr>
    <w:rPr>
      <w:b/>
      <w:bCs/>
    </w:rPr>
  </w:style>
  <w:style w:type="character" w:customStyle="1" w:styleId="CommentSubjectChar">
    <w:name w:val="Comment Subject Char"/>
    <w:basedOn w:val="CommentTextChar"/>
    <w:link w:val="CommentSubject"/>
    <w:uiPriority w:val="99"/>
    <w:semiHidden/>
    <w:rsid w:val="00F86E08"/>
    <w:rPr>
      <w:b/>
      <w:bCs/>
      <w:sz w:val="20"/>
      <w:szCs w:val="20"/>
    </w:rPr>
  </w:style>
  <w:style w:type="paragraph" w:styleId="Title">
    <w:name w:val="Title"/>
    <w:basedOn w:val="Normal"/>
    <w:next w:val="Normal"/>
    <w:link w:val="TitleChar"/>
    <w:uiPriority w:val="10"/>
    <w:qFormat/>
    <w:rsid w:val="00AA0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BB0"/>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List Paragraph11 Char,Recommendation Char,First level bullet point Char,Bullet point Char,List Paragraph Number Char,Bulleted Para Char,NFP GP Bulleted List Char,bullet point list Char,L Char,Bullet points Char"/>
    <w:link w:val="ListParagraph"/>
    <w:uiPriority w:val="34"/>
    <w:locked/>
    <w:rsid w:val="00355B40"/>
    <w:rPr>
      <w:sz w:val="24"/>
      <w:szCs w:val="24"/>
    </w:rPr>
  </w:style>
  <w:style w:type="character" w:customStyle="1" w:styleId="A3">
    <w:name w:val="A3"/>
    <w:uiPriority w:val="99"/>
    <w:rsid w:val="00B81187"/>
    <w:rPr>
      <w:rFonts w:cs="Myriad Pro"/>
      <w:color w:val="221E1F"/>
    </w:rPr>
  </w:style>
  <w:style w:type="paragraph" w:styleId="EndnoteText">
    <w:name w:val="endnote text"/>
    <w:basedOn w:val="Normal"/>
    <w:link w:val="EndnoteTextChar"/>
    <w:uiPriority w:val="99"/>
    <w:semiHidden/>
    <w:unhideWhenUsed/>
    <w:rsid w:val="00B14D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4DC1"/>
    <w:rPr>
      <w:sz w:val="20"/>
      <w:szCs w:val="20"/>
    </w:rPr>
  </w:style>
  <w:style w:type="character" w:styleId="EndnoteReference">
    <w:name w:val="endnote reference"/>
    <w:basedOn w:val="DefaultParagraphFont"/>
    <w:uiPriority w:val="99"/>
    <w:semiHidden/>
    <w:unhideWhenUsed/>
    <w:rsid w:val="00B14DC1"/>
    <w:rPr>
      <w:vertAlign w:val="superscript"/>
    </w:rPr>
  </w:style>
  <w:style w:type="paragraph" w:customStyle="1" w:styleId="EndNoteBibliography">
    <w:name w:val="EndNote Bibliography"/>
    <w:basedOn w:val="Normal"/>
    <w:link w:val="EndNoteBibliographyChar"/>
    <w:rsid w:val="007F2B8B"/>
    <w:pPr>
      <w:spacing w:before="120"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7F2B8B"/>
    <w:rPr>
      <w:rFonts w:ascii="Calibri" w:eastAsia="Calibri" w:hAnsi="Calibri" w:cs="Times New Roman"/>
      <w:noProof/>
      <w:sz w:val="24"/>
      <w:szCs w:val="24"/>
      <w:lang w:val="en-US"/>
    </w:rPr>
  </w:style>
  <w:style w:type="paragraph" w:customStyle="1" w:styleId="Footnote">
    <w:name w:val="Footnote"/>
    <w:rsid w:val="00817282"/>
    <w:pPr>
      <w:pBdr>
        <w:top w:val="nil"/>
        <w:left w:val="nil"/>
        <w:bottom w:val="nil"/>
        <w:right w:val="nil"/>
        <w:between w:val="nil"/>
        <w:bar w:val="nil"/>
      </w:pBdr>
    </w:pPr>
    <w:rPr>
      <w:rFonts w:ascii="Arial" w:eastAsia="Helvetica" w:hAnsi="Arial" w:cs="Helvetica"/>
      <w:color w:val="000000"/>
      <w:sz w:val="18"/>
      <w:bdr w:val="nil"/>
      <w:lang w:val="en-US" w:bidi="en-US"/>
    </w:rPr>
  </w:style>
  <w:style w:type="paragraph" w:customStyle="1" w:styleId="m227818833189501559m6053766512184243609msolistparagraph">
    <w:name w:val="m_227818833189501559m6053766512184243609msolistparagraph"/>
    <w:basedOn w:val="Normal"/>
    <w:rsid w:val="00166626"/>
    <w:pPr>
      <w:spacing w:before="100" w:beforeAutospacing="1" w:after="100" w:afterAutospacing="1" w:line="240" w:lineRule="auto"/>
    </w:pPr>
    <w:rPr>
      <w:rFonts w:ascii="Times New Roman" w:hAnsi="Times New Roman" w:cs="Times New Roman"/>
      <w:lang w:eastAsia="en-AU"/>
    </w:rPr>
  </w:style>
  <w:style w:type="paragraph" w:customStyle="1" w:styleId="gmail-msolistparagraph">
    <w:name w:val="gmail-msolistparagraph"/>
    <w:basedOn w:val="Normal"/>
    <w:rsid w:val="00F915BA"/>
    <w:pPr>
      <w:spacing w:before="100" w:beforeAutospacing="1" w:after="100" w:afterAutospacing="1" w:line="240" w:lineRule="auto"/>
    </w:pPr>
    <w:rPr>
      <w:rFonts w:ascii="Times New Roman" w:hAnsi="Times New Roman" w:cs="Times New Roman"/>
      <w:lang w:eastAsia="en-AU"/>
    </w:rPr>
  </w:style>
  <w:style w:type="character" w:styleId="Emphasis">
    <w:name w:val="Emphasis"/>
    <w:basedOn w:val="DefaultParagraphFont"/>
    <w:uiPriority w:val="20"/>
    <w:qFormat/>
    <w:rsid w:val="00FF5BCA"/>
    <w:rPr>
      <w:i/>
      <w:iCs/>
    </w:rPr>
  </w:style>
  <w:style w:type="paragraph" w:customStyle="1" w:styleId="Tabletext">
    <w:name w:val="Table text"/>
    <w:basedOn w:val="Normal"/>
    <w:rsid w:val="00646038"/>
    <w:pPr>
      <w:spacing w:before="20" w:after="20" w:line="264" w:lineRule="auto"/>
    </w:pPr>
    <w:rPr>
      <w:rFonts w:ascii="Arial" w:eastAsia="Times New Roman" w:hAnsi="Arial" w:cs="Times New Roman"/>
      <w:sz w:val="20"/>
      <w:szCs w:val="20"/>
    </w:rPr>
  </w:style>
  <w:style w:type="paragraph" w:styleId="BodyText">
    <w:name w:val="Body Text"/>
    <w:link w:val="BodyTextChar"/>
    <w:semiHidden/>
    <w:unhideWhenUsed/>
    <w:qFormat/>
    <w:rsid w:val="001672C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semiHidden/>
    <w:rsid w:val="001672C2"/>
    <w:rPr>
      <w:rFonts w:ascii="Times New Roman" w:eastAsia="Times New Roman" w:hAnsi="Times New Roman" w:cs="Times New Roman"/>
      <w:sz w:val="24"/>
      <w:szCs w:val="20"/>
      <w:lang w:eastAsia="en-AU"/>
    </w:rPr>
  </w:style>
  <w:style w:type="character" w:customStyle="1" w:styleId="ListBulletChar">
    <w:name w:val="List Bullet Char"/>
    <w:basedOn w:val="DefaultParagraphFont"/>
    <w:link w:val="ListBullet"/>
    <w:locked/>
    <w:rsid w:val="001672C2"/>
    <w:rPr>
      <w:sz w:val="24"/>
    </w:rPr>
  </w:style>
  <w:style w:type="paragraph" w:styleId="ListBullet">
    <w:name w:val="List Bullet"/>
    <w:basedOn w:val="BodyText"/>
    <w:link w:val="ListBulletChar"/>
    <w:unhideWhenUsed/>
    <w:qFormat/>
    <w:rsid w:val="001672C2"/>
    <w:pPr>
      <w:numPr>
        <w:numId w:val="1"/>
      </w:numPr>
      <w:spacing w:before="120"/>
    </w:pPr>
    <w:rPr>
      <w:rFonts w:asciiTheme="minorHAnsi" w:eastAsiaTheme="minorHAnsi" w:hAnsiTheme="minorHAnsi" w:cstheme="minorBidi"/>
      <w:szCs w:val="22"/>
      <w:lang w:eastAsia="en-US"/>
    </w:rPr>
  </w:style>
  <w:style w:type="table" w:styleId="TableGridLight">
    <w:name w:val="Grid Table Light"/>
    <w:basedOn w:val="TableNormal"/>
    <w:uiPriority w:val="40"/>
    <w:rsid w:val="00875F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C47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UnresolvedMention">
    <w:name w:val="Unresolved Mention"/>
    <w:basedOn w:val="DefaultParagraphFont"/>
    <w:uiPriority w:val="99"/>
    <w:semiHidden/>
    <w:unhideWhenUsed/>
    <w:rsid w:val="000E1DBF"/>
    <w:rPr>
      <w:color w:val="605E5C"/>
      <w:shd w:val="clear" w:color="auto" w:fill="E1DFDD"/>
    </w:rPr>
  </w:style>
  <w:style w:type="character" w:customStyle="1" w:styleId="normaltextrun">
    <w:name w:val="normaltextrun"/>
    <w:basedOn w:val="DefaultParagraphFont"/>
    <w:rsid w:val="00AC54C6"/>
  </w:style>
  <w:style w:type="character" w:customStyle="1" w:styleId="markwiltj7mce">
    <w:name w:val="markwiltj7mce"/>
    <w:basedOn w:val="DefaultParagraphFont"/>
    <w:rsid w:val="001A76D6"/>
  </w:style>
  <w:style w:type="character" w:customStyle="1" w:styleId="markkda8oy8gc">
    <w:name w:val="markkda8oy8gc"/>
    <w:basedOn w:val="DefaultParagraphFont"/>
    <w:rsid w:val="001A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7440">
      <w:bodyDiv w:val="1"/>
      <w:marLeft w:val="0"/>
      <w:marRight w:val="0"/>
      <w:marTop w:val="0"/>
      <w:marBottom w:val="0"/>
      <w:divBdr>
        <w:top w:val="none" w:sz="0" w:space="0" w:color="auto"/>
        <w:left w:val="none" w:sz="0" w:space="0" w:color="auto"/>
        <w:bottom w:val="none" w:sz="0" w:space="0" w:color="auto"/>
        <w:right w:val="none" w:sz="0" w:space="0" w:color="auto"/>
      </w:divBdr>
    </w:div>
    <w:div w:id="158926878">
      <w:bodyDiv w:val="1"/>
      <w:marLeft w:val="0"/>
      <w:marRight w:val="0"/>
      <w:marTop w:val="0"/>
      <w:marBottom w:val="0"/>
      <w:divBdr>
        <w:top w:val="none" w:sz="0" w:space="0" w:color="auto"/>
        <w:left w:val="none" w:sz="0" w:space="0" w:color="auto"/>
        <w:bottom w:val="none" w:sz="0" w:space="0" w:color="auto"/>
        <w:right w:val="none" w:sz="0" w:space="0" w:color="auto"/>
      </w:divBdr>
    </w:div>
    <w:div w:id="215432028">
      <w:bodyDiv w:val="1"/>
      <w:marLeft w:val="0"/>
      <w:marRight w:val="0"/>
      <w:marTop w:val="0"/>
      <w:marBottom w:val="0"/>
      <w:divBdr>
        <w:top w:val="none" w:sz="0" w:space="0" w:color="auto"/>
        <w:left w:val="none" w:sz="0" w:space="0" w:color="auto"/>
        <w:bottom w:val="none" w:sz="0" w:space="0" w:color="auto"/>
        <w:right w:val="none" w:sz="0" w:space="0" w:color="auto"/>
      </w:divBdr>
    </w:div>
    <w:div w:id="294871520">
      <w:bodyDiv w:val="1"/>
      <w:marLeft w:val="0"/>
      <w:marRight w:val="0"/>
      <w:marTop w:val="0"/>
      <w:marBottom w:val="0"/>
      <w:divBdr>
        <w:top w:val="none" w:sz="0" w:space="0" w:color="auto"/>
        <w:left w:val="none" w:sz="0" w:space="0" w:color="auto"/>
        <w:bottom w:val="none" w:sz="0" w:space="0" w:color="auto"/>
        <w:right w:val="none" w:sz="0" w:space="0" w:color="auto"/>
      </w:divBdr>
    </w:div>
    <w:div w:id="495271456">
      <w:bodyDiv w:val="1"/>
      <w:marLeft w:val="0"/>
      <w:marRight w:val="0"/>
      <w:marTop w:val="0"/>
      <w:marBottom w:val="0"/>
      <w:divBdr>
        <w:top w:val="none" w:sz="0" w:space="0" w:color="auto"/>
        <w:left w:val="none" w:sz="0" w:space="0" w:color="auto"/>
        <w:bottom w:val="none" w:sz="0" w:space="0" w:color="auto"/>
        <w:right w:val="none" w:sz="0" w:space="0" w:color="auto"/>
      </w:divBdr>
    </w:div>
    <w:div w:id="504901522">
      <w:bodyDiv w:val="1"/>
      <w:marLeft w:val="0"/>
      <w:marRight w:val="0"/>
      <w:marTop w:val="0"/>
      <w:marBottom w:val="0"/>
      <w:divBdr>
        <w:top w:val="none" w:sz="0" w:space="0" w:color="auto"/>
        <w:left w:val="none" w:sz="0" w:space="0" w:color="auto"/>
        <w:bottom w:val="none" w:sz="0" w:space="0" w:color="auto"/>
        <w:right w:val="none" w:sz="0" w:space="0" w:color="auto"/>
      </w:divBdr>
    </w:div>
    <w:div w:id="639848401">
      <w:bodyDiv w:val="1"/>
      <w:marLeft w:val="0"/>
      <w:marRight w:val="0"/>
      <w:marTop w:val="0"/>
      <w:marBottom w:val="0"/>
      <w:divBdr>
        <w:top w:val="none" w:sz="0" w:space="0" w:color="auto"/>
        <w:left w:val="none" w:sz="0" w:space="0" w:color="auto"/>
        <w:bottom w:val="none" w:sz="0" w:space="0" w:color="auto"/>
        <w:right w:val="none" w:sz="0" w:space="0" w:color="auto"/>
      </w:divBdr>
    </w:div>
    <w:div w:id="676422484">
      <w:bodyDiv w:val="1"/>
      <w:marLeft w:val="0"/>
      <w:marRight w:val="0"/>
      <w:marTop w:val="0"/>
      <w:marBottom w:val="0"/>
      <w:divBdr>
        <w:top w:val="none" w:sz="0" w:space="0" w:color="auto"/>
        <w:left w:val="none" w:sz="0" w:space="0" w:color="auto"/>
        <w:bottom w:val="none" w:sz="0" w:space="0" w:color="auto"/>
        <w:right w:val="none" w:sz="0" w:space="0" w:color="auto"/>
      </w:divBdr>
    </w:div>
    <w:div w:id="693068940">
      <w:bodyDiv w:val="1"/>
      <w:marLeft w:val="0"/>
      <w:marRight w:val="0"/>
      <w:marTop w:val="0"/>
      <w:marBottom w:val="0"/>
      <w:divBdr>
        <w:top w:val="none" w:sz="0" w:space="0" w:color="auto"/>
        <w:left w:val="none" w:sz="0" w:space="0" w:color="auto"/>
        <w:bottom w:val="none" w:sz="0" w:space="0" w:color="auto"/>
        <w:right w:val="none" w:sz="0" w:space="0" w:color="auto"/>
      </w:divBdr>
    </w:div>
    <w:div w:id="709450575">
      <w:bodyDiv w:val="1"/>
      <w:marLeft w:val="0"/>
      <w:marRight w:val="0"/>
      <w:marTop w:val="0"/>
      <w:marBottom w:val="0"/>
      <w:divBdr>
        <w:top w:val="none" w:sz="0" w:space="0" w:color="auto"/>
        <w:left w:val="none" w:sz="0" w:space="0" w:color="auto"/>
        <w:bottom w:val="none" w:sz="0" w:space="0" w:color="auto"/>
        <w:right w:val="none" w:sz="0" w:space="0" w:color="auto"/>
      </w:divBdr>
    </w:div>
    <w:div w:id="712459012">
      <w:bodyDiv w:val="1"/>
      <w:marLeft w:val="0"/>
      <w:marRight w:val="0"/>
      <w:marTop w:val="0"/>
      <w:marBottom w:val="0"/>
      <w:divBdr>
        <w:top w:val="none" w:sz="0" w:space="0" w:color="auto"/>
        <w:left w:val="none" w:sz="0" w:space="0" w:color="auto"/>
        <w:bottom w:val="none" w:sz="0" w:space="0" w:color="auto"/>
        <w:right w:val="none" w:sz="0" w:space="0" w:color="auto"/>
      </w:divBdr>
    </w:div>
    <w:div w:id="722945014">
      <w:bodyDiv w:val="1"/>
      <w:marLeft w:val="0"/>
      <w:marRight w:val="0"/>
      <w:marTop w:val="0"/>
      <w:marBottom w:val="0"/>
      <w:divBdr>
        <w:top w:val="none" w:sz="0" w:space="0" w:color="auto"/>
        <w:left w:val="none" w:sz="0" w:space="0" w:color="auto"/>
        <w:bottom w:val="none" w:sz="0" w:space="0" w:color="auto"/>
        <w:right w:val="none" w:sz="0" w:space="0" w:color="auto"/>
      </w:divBdr>
    </w:div>
    <w:div w:id="764108616">
      <w:bodyDiv w:val="1"/>
      <w:marLeft w:val="0"/>
      <w:marRight w:val="0"/>
      <w:marTop w:val="0"/>
      <w:marBottom w:val="0"/>
      <w:divBdr>
        <w:top w:val="none" w:sz="0" w:space="0" w:color="auto"/>
        <w:left w:val="none" w:sz="0" w:space="0" w:color="auto"/>
        <w:bottom w:val="none" w:sz="0" w:space="0" w:color="auto"/>
        <w:right w:val="none" w:sz="0" w:space="0" w:color="auto"/>
      </w:divBdr>
    </w:div>
    <w:div w:id="825128120">
      <w:bodyDiv w:val="1"/>
      <w:marLeft w:val="0"/>
      <w:marRight w:val="0"/>
      <w:marTop w:val="0"/>
      <w:marBottom w:val="0"/>
      <w:divBdr>
        <w:top w:val="none" w:sz="0" w:space="0" w:color="auto"/>
        <w:left w:val="none" w:sz="0" w:space="0" w:color="auto"/>
        <w:bottom w:val="none" w:sz="0" w:space="0" w:color="auto"/>
        <w:right w:val="none" w:sz="0" w:space="0" w:color="auto"/>
      </w:divBdr>
    </w:div>
    <w:div w:id="830096369">
      <w:bodyDiv w:val="1"/>
      <w:marLeft w:val="0"/>
      <w:marRight w:val="0"/>
      <w:marTop w:val="0"/>
      <w:marBottom w:val="0"/>
      <w:divBdr>
        <w:top w:val="none" w:sz="0" w:space="0" w:color="auto"/>
        <w:left w:val="none" w:sz="0" w:space="0" w:color="auto"/>
        <w:bottom w:val="none" w:sz="0" w:space="0" w:color="auto"/>
        <w:right w:val="none" w:sz="0" w:space="0" w:color="auto"/>
      </w:divBdr>
    </w:div>
    <w:div w:id="844900549">
      <w:bodyDiv w:val="1"/>
      <w:marLeft w:val="0"/>
      <w:marRight w:val="0"/>
      <w:marTop w:val="0"/>
      <w:marBottom w:val="0"/>
      <w:divBdr>
        <w:top w:val="none" w:sz="0" w:space="0" w:color="auto"/>
        <w:left w:val="none" w:sz="0" w:space="0" w:color="auto"/>
        <w:bottom w:val="none" w:sz="0" w:space="0" w:color="auto"/>
        <w:right w:val="none" w:sz="0" w:space="0" w:color="auto"/>
      </w:divBdr>
    </w:div>
    <w:div w:id="918174114">
      <w:bodyDiv w:val="1"/>
      <w:marLeft w:val="0"/>
      <w:marRight w:val="0"/>
      <w:marTop w:val="0"/>
      <w:marBottom w:val="0"/>
      <w:divBdr>
        <w:top w:val="none" w:sz="0" w:space="0" w:color="auto"/>
        <w:left w:val="none" w:sz="0" w:space="0" w:color="auto"/>
        <w:bottom w:val="none" w:sz="0" w:space="0" w:color="auto"/>
        <w:right w:val="none" w:sz="0" w:space="0" w:color="auto"/>
      </w:divBdr>
    </w:div>
    <w:div w:id="1032196106">
      <w:bodyDiv w:val="1"/>
      <w:marLeft w:val="0"/>
      <w:marRight w:val="0"/>
      <w:marTop w:val="0"/>
      <w:marBottom w:val="0"/>
      <w:divBdr>
        <w:top w:val="none" w:sz="0" w:space="0" w:color="auto"/>
        <w:left w:val="none" w:sz="0" w:space="0" w:color="auto"/>
        <w:bottom w:val="none" w:sz="0" w:space="0" w:color="auto"/>
        <w:right w:val="none" w:sz="0" w:space="0" w:color="auto"/>
      </w:divBdr>
    </w:div>
    <w:div w:id="1054045978">
      <w:bodyDiv w:val="1"/>
      <w:marLeft w:val="0"/>
      <w:marRight w:val="0"/>
      <w:marTop w:val="0"/>
      <w:marBottom w:val="0"/>
      <w:divBdr>
        <w:top w:val="none" w:sz="0" w:space="0" w:color="auto"/>
        <w:left w:val="none" w:sz="0" w:space="0" w:color="auto"/>
        <w:bottom w:val="none" w:sz="0" w:space="0" w:color="auto"/>
        <w:right w:val="none" w:sz="0" w:space="0" w:color="auto"/>
      </w:divBdr>
    </w:div>
    <w:div w:id="1055079742">
      <w:bodyDiv w:val="1"/>
      <w:marLeft w:val="0"/>
      <w:marRight w:val="0"/>
      <w:marTop w:val="0"/>
      <w:marBottom w:val="0"/>
      <w:divBdr>
        <w:top w:val="none" w:sz="0" w:space="0" w:color="auto"/>
        <w:left w:val="none" w:sz="0" w:space="0" w:color="auto"/>
        <w:bottom w:val="none" w:sz="0" w:space="0" w:color="auto"/>
        <w:right w:val="none" w:sz="0" w:space="0" w:color="auto"/>
      </w:divBdr>
    </w:div>
    <w:div w:id="1132674704">
      <w:bodyDiv w:val="1"/>
      <w:marLeft w:val="0"/>
      <w:marRight w:val="0"/>
      <w:marTop w:val="0"/>
      <w:marBottom w:val="0"/>
      <w:divBdr>
        <w:top w:val="none" w:sz="0" w:space="0" w:color="auto"/>
        <w:left w:val="none" w:sz="0" w:space="0" w:color="auto"/>
        <w:bottom w:val="none" w:sz="0" w:space="0" w:color="auto"/>
        <w:right w:val="none" w:sz="0" w:space="0" w:color="auto"/>
      </w:divBdr>
    </w:div>
    <w:div w:id="1146361787">
      <w:bodyDiv w:val="1"/>
      <w:marLeft w:val="0"/>
      <w:marRight w:val="0"/>
      <w:marTop w:val="0"/>
      <w:marBottom w:val="0"/>
      <w:divBdr>
        <w:top w:val="none" w:sz="0" w:space="0" w:color="auto"/>
        <w:left w:val="none" w:sz="0" w:space="0" w:color="auto"/>
        <w:bottom w:val="none" w:sz="0" w:space="0" w:color="auto"/>
        <w:right w:val="none" w:sz="0" w:space="0" w:color="auto"/>
      </w:divBdr>
    </w:div>
    <w:div w:id="1210259903">
      <w:bodyDiv w:val="1"/>
      <w:marLeft w:val="0"/>
      <w:marRight w:val="0"/>
      <w:marTop w:val="0"/>
      <w:marBottom w:val="0"/>
      <w:divBdr>
        <w:top w:val="none" w:sz="0" w:space="0" w:color="auto"/>
        <w:left w:val="none" w:sz="0" w:space="0" w:color="auto"/>
        <w:bottom w:val="none" w:sz="0" w:space="0" w:color="auto"/>
        <w:right w:val="none" w:sz="0" w:space="0" w:color="auto"/>
      </w:divBdr>
    </w:div>
    <w:div w:id="1254783354">
      <w:bodyDiv w:val="1"/>
      <w:marLeft w:val="0"/>
      <w:marRight w:val="0"/>
      <w:marTop w:val="0"/>
      <w:marBottom w:val="0"/>
      <w:divBdr>
        <w:top w:val="none" w:sz="0" w:space="0" w:color="auto"/>
        <w:left w:val="none" w:sz="0" w:space="0" w:color="auto"/>
        <w:bottom w:val="none" w:sz="0" w:space="0" w:color="auto"/>
        <w:right w:val="none" w:sz="0" w:space="0" w:color="auto"/>
      </w:divBdr>
    </w:div>
    <w:div w:id="1255750053">
      <w:bodyDiv w:val="1"/>
      <w:marLeft w:val="0"/>
      <w:marRight w:val="0"/>
      <w:marTop w:val="0"/>
      <w:marBottom w:val="0"/>
      <w:divBdr>
        <w:top w:val="none" w:sz="0" w:space="0" w:color="auto"/>
        <w:left w:val="none" w:sz="0" w:space="0" w:color="auto"/>
        <w:bottom w:val="none" w:sz="0" w:space="0" w:color="auto"/>
        <w:right w:val="none" w:sz="0" w:space="0" w:color="auto"/>
      </w:divBdr>
    </w:div>
    <w:div w:id="1269391328">
      <w:bodyDiv w:val="1"/>
      <w:marLeft w:val="0"/>
      <w:marRight w:val="0"/>
      <w:marTop w:val="0"/>
      <w:marBottom w:val="0"/>
      <w:divBdr>
        <w:top w:val="none" w:sz="0" w:space="0" w:color="auto"/>
        <w:left w:val="none" w:sz="0" w:space="0" w:color="auto"/>
        <w:bottom w:val="none" w:sz="0" w:space="0" w:color="auto"/>
        <w:right w:val="none" w:sz="0" w:space="0" w:color="auto"/>
      </w:divBdr>
    </w:div>
    <w:div w:id="1274554461">
      <w:bodyDiv w:val="1"/>
      <w:marLeft w:val="0"/>
      <w:marRight w:val="0"/>
      <w:marTop w:val="0"/>
      <w:marBottom w:val="0"/>
      <w:divBdr>
        <w:top w:val="none" w:sz="0" w:space="0" w:color="auto"/>
        <w:left w:val="none" w:sz="0" w:space="0" w:color="auto"/>
        <w:bottom w:val="none" w:sz="0" w:space="0" w:color="auto"/>
        <w:right w:val="none" w:sz="0" w:space="0" w:color="auto"/>
      </w:divBdr>
    </w:div>
    <w:div w:id="1338920475">
      <w:bodyDiv w:val="1"/>
      <w:marLeft w:val="0"/>
      <w:marRight w:val="0"/>
      <w:marTop w:val="0"/>
      <w:marBottom w:val="0"/>
      <w:divBdr>
        <w:top w:val="none" w:sz="0" w:space="0" w:color="auto"/>
        <w:left w:val="none" w:sz="0" w:space="0" w:color="auto"/>
        <w:bottom w:val="none" w:sz="0" w:space="0" w:color="auto"/>
        <w:right w:val="none" w:sz="0" w:space="0" w:color="auto"/>
      </w:divBdr>
    </w:div>
    <w:div w:id="1450205467">
      <w:bodyDiv w:val="1"/>
      <w:marLeft w:val="0"/>
      <w:marRight w:val="0"/>
      <w:marTop w:val="0"/>
      <w:marBottom w:val="0"/>
      <w:divBdr>
        <w:top w:val="none" w:sz="0" w:space="0" w:color="auto"/>
        <w:left w:val="none" w:sz="0" w:space="0" w:color="auto"/>
        <w:bottom w:val="none" w:sz="0" w:space="0" w:color="auto"/>
        <w:right w:val="none" w:sz="0" w:space="0" w:color="auto"/>
      </w:divBdr>
    </w:div>
    <w:div w:id="1543446492">
      <w:bodyDiv w:val="1"/>
      <w:marLeft w:val="0"/>
      <w:marRight w:val="0"/>
      <w:marTop w:val="0"/>
      <w:marBottom w:val="0"/>
      <w:divBdr>
        <w:top w:val="none" w:sz="0" w:space="0" w:color="auto"/>
        <w:left w:val="none" w:sz="0" w:space="0" w:color="auto"/>
        <w:bottom w:val="none" w:sz="0" w:space="0" w:color="auto"/>
        <w:right w:val="none" w:sz="0" w:space="0" w:color="auto"/>
      </w:divBdr>
    </w:div>
    <w:div w:id="1607879890">
      <w:bodyDiv w:val="1"/>
      <w:marLeft w:val="0"/>
      <w:marRight w:val="0"/>
      <w:marTop w:val="0"/>
      <w:marBottom w:val="0"/>
      <w:divBdr>
        <w:top w:val="none" w:sz="0" w:space="0" w:color="auto"/>
        <w:left w:val="none" w:sz="0" w:space="0" w:color="auto"/>
        <w:bottom w:val="none" w:sz="0" w:space="0" w:color="auto"/>
        <w:right w:val="none" w:sz="0" w:space="0" w:color="auto"/>
      </w:divBdr>
    </w:div>
    <w:div w:id="1618103899">
      <w:bodyDiv w:val="1"/>
      <w:marLeft w:val="0"/>
      <w:marRight w:val="0"/>
      <w:marTop w:val="0"/>
      <w:marBottom w:val="0"/>
      <w:divBdr>
        <w:top w:val="none" w:sz="0" w:space="0" w:color="auto"/>
        <w:left w:val="none" w:sz="0" w:space="0" w:color="auto"/>
        <w:bottom w:val="none" w:sz="0" w:space="0" w:color="auto"/>
        <w:right w:val="none" w:sz="0" w:space="0" w:color="auto"/>
      </w:divBdr>
    </w:div>
    <w:div w:id="1635402388">
      <w:bodyDiv w:val="1"/>
      <w:marLeft w:val="0"/>
      <w:marRight w:val="0"/>
      <w:marTop w:val="0"/>
      <w:marBottom w:val="0"/>
      <w:divBdr>
        <w:top w:val="none" w:sz="0" w:space="0" w:color="auto"/>
        <w:left w:val="none" w:sz="0" w:space="0" w:color="auto"/>
        <w:bottom w:val="none" w:sz="0" w:space="0" w:color="auto"/>
        <w:right w:val="none" w:sz="0" w:space="0" w:color="auto"/>
      </w:divBdr>
    </w:div>
    <w:div w:id="1642885477">
      <w:bodyDiv w:val="1"/>
      <w:marLeft w:val="0"/>
      <w:marRight w:val="0"/>
      <w:marTop w:val="0"/>
      <w:marBottom w:val="0"/>
      <w:divBdr>
        <w:top w:val="none" w:sz="0" w:space="0" w:color="auto"/>
        <w:left w:val="none" w:sz="0" w:space="0" w:color="auto"/>
        <w:bottom w:val="none" w:sz="0" w:space="0" w:color="auto"/>
        <w:right w:val="none" w:sz="0" w:space="0" w:color="auto"/>
      </w:divBdr>
    </w:div>
    <w:div w:id="1662390990">
      <w:bodyDiv w:val="1"/>
      <w:marLeft w:val="0"/>
      <w:marRight w:val="0"/>
      <w:marTop w:val="0"/>
      <w:marBottom w:val="0"/>
      <w:divBdr>
        <w:top w:val="none" w:sz="0" w:space="0" w:color="auto"/>
        <w:left w:val="none" w:sz="0" w:space="0" w:color="auto"/>
        <w:bottom w:val="none" w:sz="0" w:space="0" w:color="auto"/>
        <w:right w:val="none" w:sz="0" w:space="0" w:color="auto"/>
      </w:divBdr>
    </w:div>
    <w:div w:id="1682470839">
      <w:bodyDiv w:val="1"/>
      <w:marLeft w:val="0"/>
      <w:marRight w:val="0"/>
      <w:marTop w:val="0"/>
      <w:marBottom w:val="0"/>
      <w:divBdr>
        <w:top w:val="none" w:sz="0" w:space="0" w:color="auto"/>
        <w:left w:val="none" w:sz="0" w:space="0" w:color="auto"/>
        <w:bottom w:val="none" w:sz="0" w:space="0" w:color="auto"/>
        <w:right w:val="none" w:sz="0" w:space="0" w:color="auto"/>
      </w:divBdr>
    </w:div>
    <w:div w:id="1788767668">
      <w:bodyDiv w:val="1"/>
      <w:marLeft w:val="0"/>
      <w:marRight w:val="0"/>
      <w:marTop w:val="0"/>
      <w:marBottom w:val="0"/>
      <w:divBdr>
        <w:top w:val="none" w:sz="0" w:space="0" w:color="auto"/>
        <w:left w:val="none" w:sz="0" w:space="0" w:color="auto"/>
        <w:bottom w:val="none" w:sz="0" w:space="0" w:color="auto"/>
        <w:right w:val="none" w:sz="0" w:space="0" w:color="auto"/>
      </w:divBdr>
    </w:div>
    <w:div w:id="1801461659">
      <w:bodyDiv w:val="1"/>
      <w:marLeft w:val="0"/>
      <w:marRight w:val="0"/>
      <w:marTop w:val="0"/>
      <w:marBottom w:val="0"/>
      <w:divBdr>
        <w:top w:val="none" w:sz="0" w:space="0" w:color="auto"/>
        <w:left w:val="none" w:sz="0" w:space="0" w:color="auto"/>
        <w:bottom w:val="none" w:sz="0" w:space="0" w:color="auto"/>
        <w:right w:val="none" w:sz="0" w:space="0" w:color="auto"/>
      </w:divBdr>
    </w:div>
    <w:div w:id="1875968250">
      <w:bodyDiv w:val="1"/>
      <w:marLeft w:val="0"/>
      <w:marRight w:val="0"/>
      <w:marTop w:val="0"/>
      <w:marBottom w:val="0"/>
      <w:divBdr>
        <w:top w:val="none" w:sz="0" w:space="0" w:color="auto"/>
        <w:left w:val="none" w:sz="0" w:space="0" w:color="auto"/>
        <w:bottom w:val="none" w:sz="0" w:space="0" w:color="auto"/>
        <w:right w:val="none" w:sz="0" w:space="0" w:color="auto"/>
      </w:divBdr>
    </w:div>
    <w:div w:id="1925262994">
      <w:bodyDiv w:val="1"/>
      <w:marLeft w:val="0"/>
      <w:marRight w:val="0"/>
      <w:marTop w:val="0"/>
      <w:marBottom w:val="0"/>
      <w:divBdr>
        <w:top w:val="none" w:sz="0" w:space="0" w:color="auto"/>
        <w:left w:val="none" w:sz="0" w:space="0" w:color="auto"/>
        <w:bottom w:val="none" w:sz="0" w:space="0" w:color="auto"/>
        <w:right w:val="none" w:sz="0" w:space="0" w:color="auto"/>
      </w:divBdr>
    </w:div>
    <w:div w:id="1928608560">
      <w:bodyDiv w:val="1"/>
      <w:marLeft w:val="0"/>
      <w:marRight w:val="0"/>
      <w:marTop w:val="0"/>
      <w:marBottom w:val="0"/>
      <w:divBdr>
        <w:top w:val="none" w:sz="0" w:space="0" w:color="auto"/>
        <w:left w:val="none" w:sz="0" w:space="0" w:color="auto"/>
        <w:bottom w:val="none" w:sz="0" w:space="0" w:color="auto"/>
        <w:right w:val="none" w:sz="0" w:space="0" w:color="auto"/>
      </w:divBdr>
    </w:div>
    <w:div w:id="1943148365">
      <w:bodyDiv w:val="1"/>
      <w:marLeft w:val="0"/>
      <w:marRight w:val="0"/>
      <w:marTop w:val="0"/>
      <w:marBottom w:val="0"/>
      <w:divBdr>
        <w:top w:val="none" w:sz="0" w:space="0" w:color="auto"/>
        <w:left w:val="none" w:sz="0" w:space="0" w:color="auto"/>
        <w:bottom w:val="none" w:sz="0" w:space="0" w:color="auto"/>
        <w:right w:val="none" w:sz="0" w:space="0" w:color="auto"/>
      </w:divBdr>
    </w:div>
    <w:div w:id="20018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queenslandrail.com.au/forcustomers/access/station-access-guide" TargetMode="External"/><Relationship Id="rId2" Type="http://schemas.openxmlformats.org/officeDocument/2006/relationships/hyperlink" Target="https://humanrights.gov.au/our-work/legal/australasian-railways-association-direct-assistance-ascending-and-descending" TargetMode="External"/><Relationship Id="rId1" Type="http://schemas.openxmlformats.org/officeDocument/2006/relationships/hyperlink" Target="https://humanrights.gov.au/our-work/legal/australasian-railways-association?_ga=2.209160085.624474796.1600423431-1301878180.15999106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torage\Colleen's%20Documents\BOARDS%20-%20CoSec\QDN\Human%20rights\QDN%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474d21-96ee-4f02-9831-07186c4120e3">
      <UserInfo>
        <DisplayName>Louise Abson</DisplayName>
        <AccountId>43</AccountId>
        <AccountType/>
      </UserInfo>
      <UserInfo>
        <DisplayName>Karin Swift</DisplayName>
        <AccountId>28</AccountId>
        <AccountType/>
      </UserInfo>
      <UserInfo>
        <DisplayName>Michelle Moss</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2" ma:contentTypeDescription="Create a new document." ma:contentTypeScope="" ma:versionID="cd246636a9f6a51a5f3133cf30c70c3d">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b0499195eed9bc2cf65830e5ffda10f8"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E7004-6B89-4325-9769-D36BE505477E}">
  <ds:schemaRefs>
    <ds:schemaRef ds:uri="http://schemas.microsoft.com/office/infopath/2007/PartnerControls"/>
    <ds:schemaRef ds:uri="d6474d21-96ee-4f02-9831-07186c4120e3"/>
    <ds:schemaRef ds:uri="http://purl.org/dc/elements/1.1/"/>
    <ds:schemaRef ds:uri="http://schemas.microsoft.com/office/2006/documentManagement/types"/>
    <ds:schemaRef ds:uri="http://purl.org/dc/terms/"/>
    <ds:schemaRef ds:uri="feada2a6-e873-47a7-9c3f-674812c2fce9"/>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92205E4-8DC6-4C05-A79E-944C13CF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35485-3B84-4AAC-B717-0227F3161093}">
  <ds:schemaRefs>
    <ds:schemaRef ds:uri="http://schemas.openxmlformats.org/officeDocument/2006/bibliography"/>
  </ds:schemaRefs>
</ds:datastoreItem>
</file>

<file path=customXml/itemProps4.xml><?xml version="1.0" encoding="utf-8"?>
<ds:datastoreItem xmlns:ds="http://schemas.openxmlformats.org/officeDocument/2006/customXml" ds:itemID="{76AAAB9C-9CE5-4F92-9851-26E26BBAB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QDN Submission TEMPLATE.dotx</Template>
  <TotalTime>1</TotalTime>
  <Pages>7</Pages>
  <Words>1869</Words>
  <Characters>10659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dc:creator>
  <cp:keywords/>
  <cp:lastModifiedBy>Debby Xu</cp:lastModifiedBy>
  <cp:revision>2</cp:revision>
  <cp:lastPrinted>2020-09-29T05:59:00Z</cp:lastPrinted>
  <dcterms:created xsi:type="dcterms:W3CDTF">2020-10-02T04:57:00Z</dcterms:created>
  <dcterms:modified xsi:type="dcterms:W3CDTF">2020-10-02T04:57:00Z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ies>
</file>