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2471B2" w14:textId="2FE0AD60" w:rsidR="00DE5E60" w:rsidRPr="00031542" w:rsidRDefault="00031542" w:rsidP="00031542">
      <w:r>
        <w:rPr>
          <w:noProof/>
        </w:rPr>
        <w:drawing>
          <wp:inline distT="0" distB="0" distL="0" distR="0" wp14:anchorId="596814BD" wp14:editId="580DE4B2">
            <wp:extent cx="5822315" cy="8229600"/>
            <wp:effectExtent l="0" t="0" r="0" b="0"/>
            <wp:docPr id="69" name="Immagine 69" descr="Cover image: Mother and child in a boat gathering locus flowers.&#10;Title: Responsible business conduct and the tourism industry in Vietnam.&#10;Logos at foot of cover page: (left) Vietnam Chamber of Commerce and Industry logo, (centre) Australian Aid logo, (right) Australian Human Rights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magine 69" descr="Cover image: Mother and child in a boat gathering locus flowers.&#10;Title: Responsible business conduct and the tourism industry in Vietnam.&#10;Logos at foot of cover page: (left) Vietnam Chamber of Commerce and Industry logo, (centre) Australian Aid logo, (right) Australian Human Rights Commission logo"/>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22315" cy="8229600"/>
                    </a:xfrm>
                    <a:prstGeom prst="rect">
                      <a:avLst/>
                    </a:prstGeom>
                  </pic:spPr>
                </pic:pic>
              </a:graphicData>
            </a:graphic>
          </wp:inline>
        </w:drawing>
      </w:r>
    </w:p>
    <w:p w14:paraId="10C47FA1" w14:textId="215CB503" w:rsidR="00D4027D" w:rsidRDefault="00D4027D" w:rsidP="00D4027D">
      <w:pPr>
        <w:pStyle w:val="CopyrightText"/>
      </w:pPr>
      <w:r>
        <w:lastRenderedPageBreak/>
        <w:t>© Vietnam Chamber of Commerce and Industry and Australian Human Rights Commission 2022.</w:t>
      </w:r>
    </w:p>
    <w:p w14:paraId="5D60ED72" w14:textId="77777777" w:rsidR="00D4027D" w:rsidRDefault="00D4027D" w:rsidP="003840D8">
      <w:pPr>
        <w:pStyle w:val="CopyrightText"/>
      </w:pPr>
      <w:r>
        <w:t>The Vietnam Chamber of Commerce and Industry and the Australian Human Rights Commission encourages the dissemination and exchange of information presented in this publication.</w:t>
      </w:r>
    </w:p>
    <w:p w14:paraId="6A8223D3" w14:textId="501CF5CB" w:rsidR="00D4027D" w:rsidRDefault="00D4027D" w:rsidP="00D4027D">
      <w:pPr>
        <w:pStyle w:val="CopyrightText"/>
      </w:pPr>
      <w:r w:rsidRPr="00D4027D">
        <w:rPr>
          <w:noProof/>
        </w:rPr>
        <w:drawing>
          <wp:inline distT="0" distB="0" distL="0" distR="0" wp14:anchorId="020E410B" wp14:editId="15E91A6D">
            <wp:extent cx="711200" cy="241300"/>
            <wp:effectExtent l="0" t="0" r="0" b="0"/>
            <wp:docPr id="3" name="Immagine 3" descr="Creative Commons B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Creative Commons BY logo"/>
                    <pic:cNvPicPr/>
                  </pic:nvPicPr>
                  <pic:blipFill>
                    <a:blip r:embed="rId15"/>
                    <a:stretch>
                      <a:fillRect/>
                    </a:stretch>
                  </pic:blipFill>
                  <pic:spPr>
                    <a:xfrm>
                      <a:off x="0" y="0"/>
                      <a:ext cx="711200" cy="241300"/>
                    </a:xfrm>
                    <a:prstGeom prst="rect">
                      <a:avLst/>
                    </a:prstGeom>
                  </pic:spPr>
                </pic:pic>
              </a:graphicData>
            </a:graphic>
          </wp:inline>
        </w:drawing>
      </w:r>
    </w:p>
    <w:p w14:paraId="1DA547B2" w14:textId="77777777" w:rsidR="00D4027D" w:rsidRDefault="00D4027D" w:rsidP="00D4027D">
      <w:pPr>
        <w:pStyle w:val="CopyrightText"/>
      </w:pPr>
      <w:r>
        <w:t xml:space="preserve">All material presented in this publication is licensed under the Creative Commons Attribution 4.0 International Licence, </w:t>
      </w:r>
      <w:proofErr w:type="gramStart"/>
      <w:r>
        <w:t>with the exception of</w:t>
      </w:r>
      <w:proofErr w:type="gramEnd"/>
      <w:r>
        <w:t>:</w:t>
      </w:r>
    </w:p>
    <w:p w14:paraId="68BC3CAC" w14:textId="77777777" w:rsidR="00D4027D" w:rsidRDefault="00D4027D" w:rsidP="00D4027D">
      <w:pPr>
        <w:pStyle w:val="CopyrightText"/>
        <w:spacing w:after="0"/>
        <w:ind w:left="454" w:hanging="170"/>
      </w:pPr>
      <w:r>
        <w:t>• photographs and images</w:t>
      </w:r>
    </w:p>
    <w:p w14:paraId="1870777E" w14:textId="77777777" w:rsidR="00D4027D" w:rsidRDefault="00D4027D" w:rsidP="00D4027D">
      <w:pPr>
        <w:pStyle w:val="CopyrightText"/>
        <w:spacing w:after="0"/>
        <w:ind w:left="454" w:hanging="170"/>
      </w:pPr>
      <w:r>
        <w:t>• logos, any branding or trademarks</w:t>
      </w:r>
    </w:p>
    <w:p w14:paraId="2DA4CA8E" w14:textId="77777777" w:rsidR="00D4027D" w:rsidRDefault="00D4027D" w:rsidP="00D4027D">
      <w:pPr>
        <w:pStyle w:val="CopyrightText"/>
        <w:spacing w:after="0"/>
        <w:ind w:left="454" w:hanging="170"/>
      </w:pPr>
      <w:r>
        <w:t>• content or material provided by third parties</w:t>
      </w:r>
    </w:p>
    <w:p w14:paraId="25FB82C1" w14:textId="77777777" w:rsidR="00D4027D" w:rsidRDefault="00D4027D" w:rsidP="00D4027D">
      <w:pPr>
        <w:pStyle w:val="CopyrightText"/>
        <w:ind w:left="454" w:hanging="170"/>
      </w:pPr>
      <w:r>
        <w:t>• where otherwise indicated.</w:t>
      </w:r>
    </w:p>
    <w:p w14:paraId="3CD3DF6F" w14:textId="5F69B61C" w:rsidR="00D4027D" w:rsidRDefault="00D4027D" w:rsidP="00D4027D">
      <w:pPr>
        <w:pStyle w:val="CopyrightText"/>
      </w:pPr>
      <w:r>
        <w:t xml:space="preserve">To view a copy of this licence, visit </w:t>
      </w:r>
      <w:hyperlink r:id="rId16" w:history="1">
        <w:r w:rsidRPr="00D4027D">
          <w:rPr>
            <w:rStyle w:val="Collegamentoipertestuale"/>
          </w:rPr>
          <w:t>http://creativecommons.org/licenses/by/4.0/legalcode</w:t>
        </w:r>
      </w:hyperlink>
      <w:r>
        <w:t>.</w:t>
      </w:r>
    </w:p>
    <w:p w14:paraId="272F7D71" w14:textId="77777777" w:rsidR="00D4027D" w:rsidRDefault="00D4027D" w:rsidP="00D4027D">
      <w:pPr>
        <w:pStyle w:val="CopyrightText"/>
      </w:pPr>
      <w:r>
        <w:t xml:space="preserve">In essence, you are free to copy, communicate and adapt the publication, </w:t>
      </w:r>
      <w:proofErr w:type="gramStart"/>
      <w:r>
        <w:t>as long as</w:t>
      </w:r>
      <w:proofErr w:type="gramEnd"/>
      <w:r>
        <w:t xml:space="preserve"> you attribute the Vietnam Chamber of Commerce and Industry and the Australian Human Rights Commission and abide by the other licence terms.</w:t>
      </w:r>
    </w:p>
    <w:p w14:paraId="63EC22E7" w14:textId="77777777" w:rsidR="00D4027D" w:rsidRDefault="00D4027D" w:rsidP="00D4027D">
      <w:pPr>
        <w:pStyle w:val="CopyrightText"/>
      </w:pPr>
      <w:r>
        <w:rPr>
          <w:rStyle w:val="Bold"/>
        </w:rPr>
        <w:t>Please give attribution to:</w:t>
      </w:r>
      <w:r>
        <w:t xml:space="preserve"> </w:t>
      </w:r>
      <w:r>
        <w:rPr>
          <w:rFonts w:cs="Times New Roman"/>
          <w:rtl/>
          <w:lang w:bidi="ar-YE"/>
        </w:rPr>
        <w:t xml:space="preserve">© </w:t>
      </w:r>
      <w:r>
        <w:t>Vietnam Chamber of Commerce and Industry and Australian Human Rights Commission 2022.</w:t>
      </w:r>
    </w:p>
    <w:p w14:paraId="7503E35D" w14:textId="77777777" w:rsidR="00D4027D" w:rsidRDefault="00D4027D" w:rsidP="00D4027D">
      <w:pPr>
        <w:pStyle w:val="CopyrightText"/>
        <w:rPr>
          <w:rtl/>
          <w:lang w:bidi="ar-YE"/>
        </w:rPr>
      </w:pPr>
      <w:r>
        <w:rPr>
          <w:lang w:bidi="ar-YE"/>
        </w:rPr>
        <w:t>The views expressed in this publication are those of its authors and do not necessarily represent the views of the VCCI, any other competent authorities of the Government of Vietnam, the AHRC or the Government of Australia</w:t>
      </w:r>
      <w:r>
        <w:rPr>
          <w:rFonts w:cs="Times New Roman"/>
          <w:rtl/>
          <w:lang w:bidi="ar-YE"/>
        </w:rPr>
        <w:t>.</w:t>
      </w:r>
    </w:p>
    <w:p w14:paraId="313652C2" w14:textId="77777777" w:rsidR="00D4027D" w:rsidRDefault="00D4027D" w:rsidP="00D4027D">
      <w:pPr>
        <w:pStyle w:val="CopyrightText"/>
        <w:rPr>
          <w:rStyle w:val="Bold"/>
        </w:rPr>
      </w:pPr>
      <w:r>
        <w:rPr>
          <w:rStyle w:val="Bold"/>
        </w:rPr>
        <w:t>Responsible business conduct and the tourist industry in Vietnam • Guidance for companies</w:t>
      </w:r>
    </w:p>
    <w:p w14:paraId="0C11AC94" w14:textId="77777777" w:rsidR="00D4027D" w:rsidRDefault="00D4027D" w:rsidP="00D4027D">
      <w:pPr>
        <w:pStyle w:val="CopyrightText"/>
        <w:rPr>
          <w:rStyle w:val="Evidenziatore"/>
        </w:rPr>
      </w:pPr>
      <w:r>
        <w:t>ISBN 978-1-925917-67-3</w:t>
      </w:r>
    </w:p>
    <w:p w14:paraId="1D1663EA" w14:textId="77777777" w:rsidR="00D4027D" w:rsidRDefault="00D4027D" w:rsidP="00D4027D">
      <w:pPr>
        <w:pStyle w:val="CopyrightText"/>
        <w:spacing w:before="57" w:after="113"/>
        <w:rPr>
          <w:rStyle w:val="Bold"/>
        </w:rPr>
      </w:pPr>
      <w:r>
        <w:rPr>
          <w:rStyle w:val="Bold"/>
        </w:rPr>
        <w:t>Acknowledgments</w:t>
      </w:r>
    </w:p>
    <w:p w14:paraId="7F03B9AF" w14:textId="77777777" w:rsidR="00D4027D" w:rsidRDefault="00D4027D" w:rsidP="00D4027D">
      <w:pPr>
        <w:pStyle w:val="CopyrightText"/>
        <w:spacing w:after="113"/>
      </w:pPr>
      <w:r>
        <w:t>The Australian Human Rights Commission would like to thank the following individuals for their contributions to this publication:</w:t>
      </w:r>
    </w:p>
    <w:p w14:paraId="4CF758D2" w14:textId="77777777" w:rsidR="00D4027D" w:rsidRDefault="00D4027D" w:rsidP="00D4027D">
      <w:pPr>
        <w:pStyle w:val="CopyrightText"/>
        <w:spacing w:after="113"/>
        <w:rPr>
          <w:rStyle w:val="Evidenziatore"/>
        </w:rPr>
      </w:pPr>
      <w:r>
        <w:t>Sally Cobb, Nicole D’Souza, Anthony Hallal, Claire Hart, Sarah McGrath, Natasha de Silva and Lauren Zanetti.</w:t>
      </w:r>
    </w:p>
    <w:p w14:paraId="2C67C9EF" w14:textId="77777777" w:rsidR="00D4027D" w:rsidRPr="002150BC" w:rsidRDefault="00D4027D" w:rsidP="002150BC">
      <w:pPr>
        <w:rPr>
          <w:rFonts w:eastAsiaTheme="minorEastAsia"/>
        </w:rPr>
      </w:pPr>
      <w:r>
        <w:br w:type="page"/>
      </w:r>
    </w:p>
    <w:p w14:paraId="48176002" w14:textId="47809F30" w:rsidR="00D4027D" w:rsidRDefault="00D4027D" w:rsidP="00D4027D">
      <w:pPr>
        <w:pStyle w:val="CopyrightText"/>
        <w:spacing w:after="113"/>
      </w:pPr>
      <w:r>
        <w:lastRenderedPageBreak/>
        <w:t>The Vietnam Chamber of Commerce and Industry would like to thank:</w:t>
      </w:r>
    </w:p>
    <w:p w14:paraId="43CAFFE6" w14:textId="77777777" w:rsidR="00D4027D" w:rsidRDefault="00D4027D" w:rsidP="00D4027D">
      <w:pPr>
        <w:pStyle w:val="CopyrightText"/>
        <w:spacing w:after="113"/>
      </w:pPr>
      <w:r>
        <w:t>Prof. Nguyen Thi Thanh Hai (Institute of Human Rights – Ho Chi Minh National Academy of Politics) who provided the initial draft, and the Office for Business Sustainable Development (SDforB) and other related individuals for their contributions to this publication.</w:t>
      </w:r>
    </w:p>
    <w:p w14:paraId="5DC7E5DB" w14:textId="3C1F7F4D" w:rsidR="00D4027D" w:rsidRDefault="00D4027D" w:rsidP="00D4027D">
      <w:pPr>
        <w:pStyle w:val="CopyrightText"/>
        <w:spacing w:after="113"/>
      </w:pPr>
      <w:r>
        <w:t xml:space="preserve">This publication can be found in electronic format on the Australian Human Rights Commission’s website at: </w:t>
      </w:r>
      <w:hyperlink r:id="rId17" w:history="1">
        <w:r w:rsidRPr="00D4027D">
          <w:rPr>
            <w:rStyle w:val="Collegamentoipertestuale"/>
          </w:rPr>
          <w:t>https://humanrights.gov.au/our-work/publications</w:t>
        </w:r>
      </w:hyperlink>
    </w:p>
    <w:p w14:paraId="58C9F174" w14:textId="77777777" w:rsidR="00D4027D" w:rsidRDefault="00D4027D" w:rsidP="00D4027D">
      <w:pPr>
        <w:pStyle w:val="CopyrightText"/>
      </w:pPr>
      <w:r>
        <w:t xml:space="preserve">For further information about the copyright in this publication, please contact: </w:t>
      </w:r>
    </w:p>
    <w:p w14:paraId="5640C263" w14:textId="77777777" w:rsidR="00D4027D" w:rsidRDefault="00D4027D" w:rsidP="00D4027D">
      <w:pPr>
        <w:pStyle w:val="CopyrightText"/>
        <w:spacing w:after="0"/>
      </w:pPr>
      <w:r>
        <w:t>Australian Human Rights Commission</w:t>
      </w:r>
    </w:p>
    <w:p w14:paraId="0D6E223D" w14:textId="77777777" w:rsidR="00D4027D" w:rsidRDefault="00D4027D" w:rsidP="00D4027D">
      <w:pPr>
        <w:pStyle w:val="CopyrightText"/>
        <w:spacing w:after="0"/>
      </w:pPr>
      <w:r>
        <w:t>GPO Box 5218</w:t>
      </w:r>
    </w:p>
    <w:p w14:paraId="55244292" w14:textId="77777777" w:rsidR="00D4027D" w:rsidRDefault="00D4027D" w:rsidP="00D4027D">
      <w:pPr>
        <w:pStyle w:val="CopyrightText"/>
        <w:spacing w:after="0"/>
      </w:pPr>
      <w:r>
        <w:t>SYDNEY NSW 2001</w:t>
      </w:r>
    </w:p>
    <w:p w14:paraId="6B1AAEA8" w14:textId="77777777" w:rsidR="00D4027D" w:rsidRDefault="00D4027D" w:rsidP="00D4027D">
      <w:pPr>
        <w:pStyle w:val="CopyrightText"/>
        <w:spacing w:after="0"/>
      </w:pPr>
      <w:r>
        <w:t>Telephone: (02) 9284 9600</w:t>
      </w:r>
    </w:p>
    <w:p w14:paraId="79AB5824" w14:textId="4BBDB2C9" w:rsidR="00D4027D" w:rsidRDefault="00D4027D" w:rsidP="00D4027D">
      <w:pPr>
        <w:pStyle w:val="CopyrightText"/>
      </w:pPr>
      <w:r>
        <w:t xml:space="preserve">Email: </w:t>
      </w:r>
      <w:hyperlink r:id="rId18" w:history="1">
        <w:r w:rsidRPr="00D4027D">
          <w:rPr>
            <w:rStyle w:val="Collegamentoipertestuale"/>
          </w:rPr>
          <w:t>communications@humanrights.gov.au</w:t>
        </w:r>
      </w:hyperlink>
    </w:p>
    <w:p w14:paraId="3D6159AF" w14:textId="77777777" w:rsidR="00D4027D" w:rsidRDefault="00D4027D" w:rsidP="00D4027D">
      <w:pPr>
        <w:pStyle w:val="CopyrightText"/>
        <w:spacing w:after="0"/>
      </w:pPr>
      <w:r>
        <w:t>Vietnam Chamber of Commerce and Industry</w:t>
      </w:r>
    </w:p>
    <w:p w14:paraId="5ABA6B1C" w14:textId="77777777" w:rsidR="00D4027D" w:rsidRDefault="00D4027D" w:rsidP="00D4027D">
      <w:pPr>
        <w:pStyle w:val="CopyrightText"/>
        <w:spacing w:after="0"/>
      </w:pPr>
      <w:r>
        <w:t>Office for Business Sustainable Development</w:t>
      </w:r>
    </w:p>
    <w:p w14:paraId="3CABF786" w14:textId="77777777" w:rsidR="00D4027D" w:rsidRDefault="00D4027D" w:rsidP="00D4027D">
      <w:pPr>
        <w:pStyle w:val="CopyrightText"/>
        <w:spacing w:after="0"/>
      </w:pPr>
      <w:r>
        <w:t xml:space="preserve">4th Floor, VCCI Building </w:t>
      </w:r>
    </w:p>
    <w:p w14:paraId="2C43AE2A" w14:textId="77777777" w:rsidR="00D4027D" w:rsidRPr="00D4027D" w:rsidRDefault="00D4027D" w:rsidP="00D4027D">
      <w:pPr>
        <w:pStyle w:val="CopyrightText"/>
        <w:spacing w:after="0"/>
        <w:rPr>
          <w:lang w:val="it-IT"/>
        </w:rPr>
      </w:pPr>
      <w:r w:rsidRPr="00D4027D">
        <w:rPr>
          <w:lang w:val="it-IT"/>
        </w:rPr>
        <w:t>No.9 Dao Duy Anh, Ha Noi</w:t>
      </w:r>
    </w:p>
    <w:p w14:paraId="3B7D5CF8" w14:textId="77777777" w:rsidR="00D4027D" w:rsidRDefault="00D4027D" w:rsidP="00D4027D">
      <w:pPr>
        <w:pStyle w:val="CopyrightText"/>
        <w:spacing w:after="113"/>
      </w:pPr>
      <w:r>
        <w:t>Viet Nam</w:t>
      </w:r>
    </w:p>
    <w:p w14:paraId="53647C85" w14:textId="77777777" w:rsidR="00D4027D" w:rsidRDefault="00D4027D" w:rsidP="00D4027D">
      <w:pPr>
        <w:pStyle w:val="CopyrightText"/>
      </w:pPr>
      <w:r>
        <w:t>Telephone: (84-24).35743492</w:t>
      </w:r>
    </w:p>
    <w:p w14:paraId="5109DFC5" w14:textId="77777777" w:rsidR="00D4027D" w:rsidRDefault="00D4027D" w:rsidP="00D4027D">
      <w:pPr>
        <w:pStyle w:val="CopyrightText"/>
      </w:pPr>
      <w:r>
        <w:rPr>
          <w:rStyle w:val="Bold"/>
        </w:rPr>
        <w:t>Design and layout</w:t>
      </w:r>
      <w:r>
        <w:t xml:space="preserve"> Dancingirl Designs</w:t>
      </w:r>
    </w:p>
    <w:p w14:paraId="02DA6029" w14:textId="77777777" w:rsidR="00D4027D" w:rsidRDefault="00D4027D" w:rsidP="00D4027D">
      <w:pPr>
        <w:pStyle w:val="CopyrightText"/>
      </w:pPr>
      <w:r>
        <w:rPr>
          <w:rStyle w:val="Bold"/>
        </w:rPr>
        <w:t>Printing</w:t>
      </w:r>
      <w:r>
        <w:t xml:space="preserve"> Công ty TNHH L.U.C.K H.O.U.</w:t>
      </w:r>
      <w:proofErr w:type="gramStart"/>
      <w:r>
        <w:t>S.E</w:t>
      </w:r>
      <w:proofErr w:type="gramEnd"/>
    </w:p>
    <w:p w14:paraId="0EA7C556" w14:textId="77777777" w:rsidR="00D4027D" w:rsidRDefault="00D4027D" w:rsidP="00D4027D">
      <w:pPr>
        <w:pStyle w:val="CopyrightText"/>
      </w:pPr>
      <w:r>
        <w:rPr>
          <w:rStyle w:val="Bold"/>
        </w:rPr>
        <w:t>Photography</w:t>
      </w:r>
      <w:r>
        <w:t xml:space="preserve"> Adobe Stock</w:t>
      </w:r>
    </w:p>
    <w:p w14:paraId="0FECD7F9" w14:textId="77777777" w:rsidR="00D4027D" w:rsidRDefault="00D4027D">
      <w:pPr>
        <w:spacing w:before="0" w:after="120" w:line="264" w:lineRule="auto"/>
        <w:rPr>
          <w:rFonts w:eastAsiaTheme="majorEastAsia"/>
        </w:rPr>
      </w:pPr>
    </w:p>
    <w:p w14:paraId="0D094187" w14:textId="3B8C4982" w:rsidR="00D4027D" w:rsidRDefault="00D4027D">
      <w:pPr>
        <w:spacing w:before="0" w:after="120" w:line="264" w:lineRule="auto"/>
        <w:rPr>
          <w:rFonts w:eastAsiaTheme="majorEastAsia"/>
        </w:rPr>
      </w:pPr>
      <w:r>
        <w:rPr>
          <w:rFonts w:eastAsiaTheme="majorEastAsia"/>
        </w:rPr>
        <w:br w:type="page"/>
      </w:r>
    </w:p>
    <w:p w14:paraId="53ECB944" w14:textId="77777777" w:rsidR="006A3771" w:rsidRDefault="006A3771" w:rsidP="006A3771">
      <w:pPr>
        <w:rPr>
          <w:rFonts w:eastAsiaTheme="majorEastAsia"/>
        </w:rPr>
      </w:pPr>
    </w:p>
    <w:p w14:paraId="36F53202" w14:textId="77777777" w:rsidR="00753611" w:rsidRPr="00753611" w:rsidRDefault="00753611" w:rsidP="00753611"/>
    <w:p w14:paraId="6ABD7DB2" w14:textId="147BD1AD" w:rsidR="0008790A" w:rsidRPr="002150BC" w:rsidRDefault="007D0B23" w:rsidP="4496F104">
      <w:pPr>
        <w:spacing w:line="360" w:lineRule="auto"/>
        <w:jc w:val="center"/>
        <w:rPr>
          <w:rStyle w:val="Titolodellibro"/>
        </w:rPr>
      </w:pPr>
      <w:r>
        <w:rPr>
          <w:rStyle w:val="Titolodellibro"/>
        </w:rPr>
        <w:t>R</w:t>
      </w:r>
      <w:r w:rsidRPr="4496F104">
        <w:rPr>
          <w:rStyle w:val="Titolodellibro"/>
        </w:rPr>
        <w:t xml:space="preserve">esponsible business conduct and the tourism industry in </w:t>
      </w:r>
      <w:r>
        <w:rPr>
          <w:rStyle w:val="Titolodellibro"/>
        </w:rPr>
        <w:t>V</w:t>
      </w:r>
      <w:r w:rsidRPr="4496F104">
        <w:rPr>
          <w:rStyle w:val="Titolodellibro"/>
        </w:rPr>
        <w:t>ietnam</w:t>
      </w:r>
    </w:p>
    <w:p w14:paraId="4B6D3811" w14:textId="77777777" w:rsidR="005915EB" w:rsidRPr="005915EB" w:rsidRDefault="005915EB" w:rsidP="005915EB"/>
    <w:p w14:paraId="4FC5DEA2" w14:textId="576104AB" w:rsidR="0008790A" w:rsidRPr="008D7C36" w:rsidRDefault="00D4027D" w:rsidP="007C657A">
      <w:pPr>
        <w:spacing w:line="360" w:lineRule="auto"/>
        <w:jc w:val="center"/>
        <w:rPr>
          <w:rStyle w:val="Titolodellibro"/>
        </w:rPr>
      </w:pPr>
      <w:r>
        <w:rPr>
          <w:rStyle w:val="Titolodellibro"/>
        </w:rPr>
        <w:t>G</w:t>
      </w:r>
      <w:r w:rsidRPr="008D7C36">
        <w:rPr>
          <w:rStyle w:val="Titolodellibro"/>
        </w:rPr>
        <w:t>uidance for companies</w:t>
      </w:r>
    </w:p>
    <w:p w14:paraId="3CE499A2" w14:textId="77F30AFE" w:rsidR="006A3771" w:rsidRPr="005B61B9" w:rsidRDefault="005B61B9" w:rsidP="005B61B9">
      <w:pPr>
        <w:spacing w:line="360" w:lineRule="auto"/>
        <w:jc w:val="center"/>
        <w:rPr>
          <w:rStyle w:val="Titolodellibro"/>
        </w:rPr>
      </w:pPr>
      <w:r w:rsidRPr="005B61B9">
        <w:rPr>
          <w:rStyle w:val="Titolodellibro"/>
        </w:rPr>
        <w:t>2022</w:t>
      </w:r>
    </w:p>
    <w:p w14:paraId="079DC0EC" w14:textId="0495014F" w:rsidR="005915EB" w:rsidRDefault="005915EB" w:rsidP="007C657A">
      <w:pPr>
        <w:spacing w:line="360" w:lineRule="auto"/>
        <w:rPr>
          <w:b/>
          <w:bCs/>
          <w:color w:val="4472C4" w:themeColor="accent1"/>
        </w:rPr>
      </w:pPr>
    </w:p>
    <w:p w14:paraId="635FE992" w14:textId="77777777" w:rsidR="006D2CCA" w:rsidRDefault="006D2CCA" w:rsidP="007C657A">
      <w:pPr>
        <w:spacing w:line="360" w:lineRule="auto"/>
        <w:rPr>
          <w:b/>
          <w:bCs/>
          <w:color w:val="4472C4" w:themeColor="accent1"/>
        </w:rPr>
      </w:pPr>
    </w:p>
    <w:p w14:paraId="518720F3" w14:textId="77777777" w:rsidR="005915EB" w:rsidRDefault="005915EB" w:rsidP="007C657A">
      <w:pPr>
        <w:spacing w:line="360" w:lineRule="auto"/>
        <w:rPr>
          <w:b/>
          <w:bCs/>
          <w:color w:val="4472C4" w:themeColor="accent1"/>
        </w:rPr>
      </w:pPr>
    </w:p>
    <w:p w14:paraId="16145C82" w14:textId="68782B86" w:rsidR="002277D1" w:rsidRDefault="002277D1" w:rsidP="005F6AD4">
      <w:pPr>
        <w:jc w:val="center"/>
      </w:pPr>
      <w:r>
        <w:rPr>
          <w:noProof/>
        </w:rPr>
        <w:drawing>
          <wp:inline distT="0" distB="0" distL="0" distR="0" wp14:anchorId="60968C8B" wp14:editId="5C1D5F37">
            <wp:extent cx="1003120" cy="469882"/>
            <wp:effectExtent l="0" t="0" r="635" b="635"/>
            <wp:docPr id="4" name="Immagine 4" descr="Vietnam Chamber of Commerce and Indust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Vietnam Chamber of Commerce and Industry logo"/>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64663" cy="498710"/>
                    </a:xfrm>
                    <a:prstGeom prst="rect">
                      <a:avLst/>
                    </a:prstGeom>
                  </pic:spPr>
                </pic:pic>
              </a:graphicData>
            </a:graphic>
          </wp:inline>
        </w:drawing>
      </w:r>
      <w:r w:rsidR="005F6AD4">
        <w:t xml:space="preserve">          </w:t>
      </w:r>
      <w:r w:rsidR="005F6AD4">
        <w:rPr>
          <w:noProof/>
        </w:rPr>
        <w:drawing>
          <wp:inline distT="0" distB="0" distL="0" distR="0" wp14:anchorId="3A59C8E4" wp14:editId="590E6A23">
            <wp:extent cx="1193532" cy="537930"/>
            <wp:effectExtent l="0" t="0" r="635" b="0"/>
            <wp:docPr id="6" name="Immagine 6" descr="Australian Ai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descr="Australian Aid logo"/>
                    <pic:cNvPicPr/>
                  </pic:nvPicPr>
                  <pic:blipFill>
                    <a:blip r:embed="rId20">
                      <a:extLst>
                        <a:ext uri="{28A0092B-C50C-407E-A947-70E740481C1C}">
                          <a14:useLocalDpi xmlns:a14="http://schemas.microsoft.com/office/drawing/2010/main" val="0"/>
                        </a:ext>
                      </a:extLst>
                    </a:blip>
                    <a:stretch>
                      <a:fillRect/>
                    </a:stretch>
                  </pic:blipFill>
                  <pic:spPr>
                    <a:xfrm>
                      <a:off x="0" y="0"/>
                      <a:ext cx="1239589" cy="558688"/>
                    </a:xfrm>
                    <a:prstGeom prst="rect">
                      <a:avLst/>
                    </a:prstGeom>
                  </pic:spPr>
                </pic:pic>
              </a:graphicData>
            </a:graphic>
          </wp:inline>
        </w:drawing>
      </w:r>
      <w:r w:rsidR="005F6AD4">
        <w:t xml:space="preserve"> </w:t>
      </w:r>
      <w:r>
        <w:t xml:space="preserve">        </w:t>
      </w:r>
      <w:r w:rsidR="005F6AD4">
        <w:t xml:space="preserve"> </w:t>
      </w:r>
      <w:r w:rsidRPr="006A3771">
        <w:rPr>
          <w:noProof/>
          <w:lang w:val="en-AU" w:eastAsia="en-AU"/>
        </w:rPr>
        <w:drawing>
          <wp:inline distT="0" distB="0" distL="0" distR="0" wp14:anchorId="2630ECC9" wp14:editId="053BBDBF">
            <wp:extent cx="1485900" cy="504862"/>
            <wp:effectExtent l="0" t="0" r="0" b="3175"/>
            <wp:docPr id="17" name="Immagine 17" descr="Australian Human Right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magine 17" descr="Australian Human Rights logo"/>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18610" cy="515976"/>
                    </a:xfrm>
                    <a:prstGeom prst="rect">
                      <a:avLst/>
                    </a:prstGeom>
                  </pic:spPr>
                </pic:pic>
              </a:graphicData>
            </a:graphic>
          </wp:inline>
        </w:drawing>
      </w:r>
    </w:p>
    <w:p w14:paraId="34960754" w14:textId="2E114B08" w:rsidR="006A3771" w:rsidRPr="006A3771" w:rsidRDefault="006A3771" w:rsidP="005F6AD4">
      <w:pPr>
        <w:jc w:val="center"/>
      </w:pPr>
    </w:p>
    <w:p w14:paraId="4D4099EF" w14:textId="28E6AD60" w:rsidR="00746F86" w:rsidRPr="00281A48" w:rsidRDefault="00746F86" w:rsidP="007C657A">
      <w:pPr>
        <w:spacing w:line="360" w:lineRule="auto"/>
        <w:rPr>
          <w:b/>
          <w:bCs/>
          <w:color w:val="4472C4" w:themeColor="accent1"/>
        </w:rPr>
      </w:pPr>
      <w:r w:rsidRPr="00281A48">
        <w:rPr>
          <w:b/>
          <w:bCs/>
          <w:color w:val="4472C4" w:themeColor="accent1"/>
        </w:rPr>
        <w:br w:type="page"/>
      </w:r>
    </w:p>
    <w:sdt>
      <w:sdtPr>
        <w:rPr>
          <w:rFonts w:ascii="Times New Roman" w:eastAsia="Times New Roman" w:hAnsi="Times New Roman" w:cs="Times New Roman"/>
          <w:b w:val="0"/>
          <w:sz w:val="24"/>
          <w:szCs w:val="24"/>
          <w:highlight w:val="yellow"/>
        </w:rPr>
        <w:id w:val="-1411373693"/>
        <w:docPartObj>
          <w:docPartGallery w:val="Table of Contents"/>
          <w:docPartUnique/>
        </w:docPartObj>
      </w:sdtPr>
      <w:sdtEndPr>
        <w:rPr>
          <w:rFonts w:ascii="Open Sans" w:hAnsi="Open Sans"/>
          <w:bCs/>
          <w:noProof/>
          <w:highlight w:val="none"/>
        </w:rPr>
      </w:sdtEndPr>
      <w:sdtContent>
        <w:sdt>
          <w:sdtPr>
            <w:rPr>
              <w:rFonts w:ascii="Times New Roman" w:eastAsia="Times New Roman" w:hAnsi="Times New Roman" w:cs="Times New Roman"/>
              <w:b w:val="0"/>
              <w:sz w:val="24"/>
              <w:szCs w:val="24"/>
            </w:rPr>
            <w:id w:val="-1431046282"/>
            <w:docPartObj>
              <w:docPartGallery w:val="Table of Contents"/>
              <w:docPartUnique/>
            </w:docPartObj>
          </w:sdtPr>
          <w:sdtEndPr>
            <w:rPr>
              <w:rFonts w:ascii="Open Sans" w:hAnsi="Open Sans"/>
              <w:bCs/>
              <w:noProof/>
            </w:rPr>
          </w:sdtEndPr>
          <w:sdtContent>
            <w:p w14:paraId="70DC792C" w14:textId="77777777" w:rsidR="00D0458B" w:rsidRPr="00ED0518" w:rsidRDefault="00D0458B" w:rsidP="00D0458B">
              <w:pPr>
                <w:pStyle w:val="Titolosommario"/>
              </w:pPr>
              <w:r w:rsidRPr="00ED0518">
                <w:t>Contents</w:t>
              </w:r>
            </w:p>
            <w:p w14:paraId="6EB9D894" w14:textId="68457FFF" w:rsidR="003A63A4" w:rsidRDefault="003A63A4">
              <w:pPr>
                <w:pStyle w:val="Sommario1"/>
                <w:rPr>
                  <w:rFonts w:asciiTheme="minorHAnsi" w:eastAsiaTheme="minorEastAsia" w:hAnsiTheme="minorHAnsi" w:cstheme="minorBidi"/>
                  <w:b w:val="0"/>
                  <w:bCs w:val="0"/>
                  <w:iCs w:val="0"/>
                  <w:noProof/>
                  <w:lang w:val="it-IT" w:eastAsia="it-IT"/>
                </w:rPr>
              </w:pPr>
              <w:r>
                <w:rPr>
                  <w:rFonts w:asciiTheme="minorHAnsi" w:hAnsiTheme="minorHAnsi"/>
                  <w:i/>
                </w:rPr>
                <w:fldChar w:fldCharType="begin"/>
              </w:r>
              <w:r>
                <w:rPr>
                  <w:rFonts w:asciiTheme="minorHAnsi" w:hAnsiTheme="minorHAnsi"/>
                  <w:i/>
                </w:rPr>
                <w:instrText xml:space="preserve"> TOC \o "1-2" \h \z \t "Titolo;1" </w:instrText>
              </w:r>
              <w:r>
                <w:rPr>
                  <w:rFonts w:asciiTheme="minorHAnsi" w:hAnsiTheme="minorHAnsi"/>
                  <w:i/>
                </w:rPr>
                <w:fldChar w:fldCharType="separate"/>
              </w:r>
              <w:hyperlink w:anchor="_Toc113370022" w:history="1">
                <w:r w:rsidRPr="00F6157F">
                  <w:rPr>
                    <w:rStyle w:val="Collegamentoipertestuale"/>
                    <w:noProof/>
                  </w:rPr>
                  <w:t>Executive summary</w:t>
                </w:r>
                <w:r>
                  <w:rPr>
                    <w:noProof/>
                    <w:webHidden/>
                  </w:rPr>
                  <w:tab/>
                </w:r>
                <w:r>
                  <w:rPr>
                    <w:noProof/>
                    <w:webHidden/>
                  </w:rPr>
                  <w:fldChar w:fldCharType="begin"/>
                </w:r>
                <w:r>
                  <w:rPr>
                    <w:noProof/>
                    <w:webHidden/>
                  </w:rPr>
                  <w:instrText xml:space="preserve"> PAGEREF _Toc113370022 \h </w:instrText>
                </w:r>
                <w:r>
                  <w:rPr>
                    <w:noProof/>
                    <w:webHidden/>
                  </w:rPr>
                </w:r>
                <w:r>
                  <w:rPr>
                    <w:noProof/>
                    <w:webHidden/>
                  </w:rPr>
                  <w:fldChar w:fldCharType="separate"/>
                </w:r>
                <w:r>
                  <w:rPr>
                    <w:noProof/>
                    <w:webHidden/>
                  </w:rPr>
                  <w:t>7</w:t>
                </w:r>
                <w:r>
                  <w:rPr>
                    <w:noProof/>
                    <w:webHidden/>
                  </w:rPr>
                  <w:fldChar w:fldCharType="end"/>
                </w:r>
              </w:hyperlink>
            </w:p>
            <w:p w14:paraId="6AB6A404" w14:textId="259BC6C3" w:rsidR="003A63A4" w:rsidRDefault="003A63A4">
              <w:pPr>
                <w:pStyle w:val="Sommario1"/>
                <w:rPr>
                  <w:rFonts w:asciiTheme="minorHAnsi" w:eastAsiaTheme="minorEastAsia" w:hAnsiTheme="minorHAnsi" w:cstheme="minorBidi"/>
                  <w:b w:val="0"/>
                  <w:bCs w:val="0"/>
                  <w:iCs w:val="0"/>
                  <w:noProof/>
                  <w:lang w:val="it-IT" w:eastAsia="it-IT"/>
                </w:rPr>
              </w:pPr>
              <w:hyperlink w:anchor="_Toc113370023" w:history="1">
                <w:r w:rsidRPr="00F6157F">
                  <w:rPr>
                    <w:rStyle w:val="Collegamentoipertestuale"/>
                    <w:noProof/>
                  </w:rPr>
                  <w:t>Acronyms</w:t>
                </w:r>
                <w:r>
                  <w:rPr>
                    <w:noProof/>
                    <w:webHidden/>
                  </w:rPr>
                  <w:tab/>
                </w:r>
                <w:r>
                  <w:rPr>
                    <w:noProof/>
                    <w:webHidden/>
                  </w:rPr>
                  <w:fldChar w:fldCharType="begin"/>
                </w:r>
                <w:r>
                  <w:rPr>
                    <w:noProof/>
                    <w:webHidden/>
                  </w:rPr>
                  <w:instrText xml:space="preserve"> PAGEREF _Toc113370023 \h </w:instrText>
                </w:r>
                <w:r>
                  <w:rPr>
                    <w:noProof/>
                    <w:webHidden/>
                  </w:rPr>
                </w:r>
                <w:r>
                  <w:rPr>
                    <w:noProof/>
                    <w:webHidden/>
                  </w:rPr>
                  <w:fldChar w:fldCharType="separate"/>
                </w:r>
                <w:r>
                  <w:rPr>
                    <w:noProof/>
                    <w:webHidden/>
                  </w:rPr>
                  <w:t>8</w:t>
                </w:r>
                <w:r>
                  <w:rPr>
                    <w:noProof/>
                    <w:webHidden/>
                  </w:rPr>
                  <w:fldChar w:fldCharType="end"/>
                </w:r>
              </w:hyperlink>
            </w:p>
            <w:p w14:paraId="7BBF3033" w14:textId="781EB5A8" w:rsidR="003A63A4" w:rsidRDefault="003A63A4">
              <w:pPr>
                <w:pStyle w:val="Sommario1"/>
                <w:rPr>
                  <w:rFonts w:asciiTheme="minorHAnsi" w:eastAsiaTheme="minorEastAsia" w:hAnsiTheme="minorHAnsi" w:cstheme="minorBidi"/>
                  <w:b w:val="0"/>
                  <w:bCs w:val="0"/>
                  <w:iCs w:val="0"/>
                  <w:noProof/>
                  <w:lang w:val="it-IT" w:eastAsia="it-IT"/>
                </w:rPr>
              </w:pPr>
              <w:hyperlink w:anchor="_Toc113370024" w:history="1">
                <w:r w:rsidRPr="00F6157F">
                  <w:rPr>
                    <w:rStyle w:val="Collegamentoipertestuale"/>
                    <w:noProof/>
                  </w:rPr>
                  <w:t>About this project</w:t>
                </w:r>
                <w:r>
                  <w:rPr>
                    <w:noProof/>
                    <w:webHidden/>
                  </w:rPr>
                  <w:tab/>
                </w:r>
                <w:r>
                  <w:rPr>
                    <w:noProof/>
                    <w:webHidden/>
                  </w:rPr>
                  <w:fldChar w:fldCharType="begin"/>
                </w:r>
                <w:r>
                  <w:rPr>
                    <w:noProof/>
                    <w:webHidden/>
                  </w:rPr>
                  <w:instrText xml:space="preserve"> PAGEREF _Toc113370024 \h </w:instrText>
                </w:r>
                <w:r>
                  <w:rPr>
                    <w:noProof/>
                    <w:webHidden/>
                  </w:rPr>
                </w:r>
                <w:r>
                  <w:rPr>
                    <w:noProof/>
                    <w:webHidden/>
                  </w:rPr>
                  <w:fldChar w:fldCharType="separate"/>
                </w:r>
                <w:r>
                  <w:rPr>
                    <w:noProof/>
                    <w:webHidden/>
                  </w:rPr>
                  <w:t>10</w:t>
                </w:r>
                <w:r>
                  <w:rPr>
                    <w:noProof/>
                    <w:webHidden/>
                  </w:rPr>
                  <w:fldChar w:fldCharType="end"/>
                </w:r>
              </w:hyperlink>
            </w:p>
            <w:p w14:paraId="70A9134E" w14:textId="144C6780" w:rsidR="003A63A4" w:rsidRDefault="003A63A4">
              <w:pPr>
                <w:pStyle w:val="Sommario1"/>
                <w:rPr>
                  <w:rFonts w:asciiTheme="minorHAnsi" w:eastAsiaTheme="minorEastAsia" w:hAnsiTheme="minorHAnsi" w:cstheme="minorBidi"/>
                  <w:b w:val="0"/>
                  <w:bCs w:val="0"/>
                  <w:iCs w:val="0"/>
                  <w:noProof/>
                  <w:lang w:val="it-IT" w:eastAsia="it-IT"/>
                </w:rPr>
              </w:pPr>
              <w:hyperlink w:anchor="_Toc113370025" w:history="1">
                <w:r w:rsidRPr="00F6157F">
                  <w:rPr>
                    <w:rStyle w:val="Collegamentoipertestuale"/>
                    <w:noProof/>
                  </w:rPr>
                  <w:t>Part 1: Introduction</w:t>
                </w:r>
                <w:r>
                  <w:rPr>
                    <w:noProof/>
                    <w:webHidden/>
                  </w:rPr>
                  <w:tab/>
                </w:r>
                <w:r>
                  <w:rPr>
                    <w:noProof/>
                    <w:webHidden/>
                  </w:rPr>
                  <w:fldChar w:fldCharType="begin"/>
                </w:r>
                <w:r>
                  <w:rPr>
                    <w:noProof/>
                    <w:webHidden/>
                  </w:rPr>
                  <w:instrText xml:space="preserve"> PAGEREF _Toc113370025 \h </w:instrText>
                </w:r>
                <w:r>
                  <w:rPr>
                    <w:noProof/>
                    <w:webHidden/>
                  </w:rPr>
                </w:r>
                <w:r>
                  <w:rPr>
                    <w:noProof/>
                    <w:webHidden/>
                  </w:rPr>
                  <w:fldChar w:fldCharType="separate"/>
                </w:r>
                <w:r>
                  <w:rPr>
                    <w:noProof/>
                    <w:webHidden/>
                  </w:rPr>
                  <w:t>12</w:t>
                </w:r>
                <w:r>
                  <w:rPr>
                    <w:noProof/>
                    <w:webHidden/>
                  </w:rPr>
                  <w:fldChar w:fldCharType="end"/>
                </w:r>
              </w:hyperlink>
            </w:p>
            <w:p w14:paraId="21567E11" w14:textId="4A9E1349" w:rsidR="003A63A4" w:rsidRDefault="003A63A4">
              <w:pPr>
                <w:pStyle w:val="Sommario2"/>
                <w:rPr>
                  <w:rFonts w:asciiTheme="minorHAnsi" w:eastAsiaTheme="minorEastAsia" w:hAnsiTheme="minorHAnsi" w:cstheme="minorBidi"/>
                  <w:bCs w:val="0"/>
                  <w:noProof/>
                  <w:szCs w:val="24"/>
                  <w:lang w:val="it-IT" w:eastAsia="it-IT"/>
                </w:rPr>
              </w:pPr>
              <w:hyperlink w:anchor="_Toc113370026" w:history="1">
                <w:r w:rsidRPr="00F6157F">
                  <w:rPr>
                    <w:rStyle w:val="Collegamentoipertestuale"/>
                    <w:noProof/>
                  </w:rPr>
                  <w:t>1.</w:t>
                </w:r>
                <w:r>
                  <w:rPr>
                    <w:rFonts w:asciiTheme="minorHAnsi" w:eastAsiaTheme="minorEastAsia" w:hAnsiTheme="minorHAnsi" w:cstheme="minorBidi"/>
                    <w:bCs w:val="0"/>
                    <w:noProof/>
                    <w:szCs w:val="24"/>
                    <w:lang w:val="it-IT" w:eastAsia="it-IT"/>
                  </w:rPr>
                  <w:tab/>
                </w:r>
                <w:r w:rsidRPr="00F6157F">
                  <w:rPr>
                    <w:rStyle w:val="Collegamentoipertestuale"/>
                    <w:noProof/>
                  </w:rPr>
                  <w:t>Background</w:t>
                </w:r>
                <w:r>
                  <w:rPr>
                    <w:noProof/>
                    <w:webHidden/>
                  </w:rPr>
                  <w:tab/>
                </w:r>
                <w:r>
                  <w:rPr>
                    <w:noProof/>
                    <w:webHidden/>
                  </w:rPr>
                  <w:fldChar w:fldCharType="begin"/>
                </w:r>
                <w:r>
                  <w:rPr>
                    <w:noProof/>
                    <w:webHidden/>
                  </w:rPr>
                  <w:instrText xml:space="preserve"> PAGEREF _Toc113370026 \h </w:instrText>
                </w:r>
                <w:r>
                  <w:rPr>
                    <w:noProof/>
                    <w:webHidden/>
                  </w:rPr>
                </w:r>
                <w:r>
                  <w:rPr>
                    <w:noProof/>
                    <w:webHidden/>
                  </w:rPr>
                  <w:fldChar w:fldCharType="separate"/>
                </w:r>
                <w:r>
                  <w:rPr>
                    <w:noProof/>
                    <w:webHidden/>
                  </w:rPr>
                  <w:t>12</w:t>
                </w:r>
                <w:r>
                  <w:rPr>
                    <w:noProof/>
                    <w:webHidden/>
                  </w:rPr>
                  <w:fldChar w:fldCharType="end"/>
                </w:r>
              </w:hyperlink>
            </w:p>
            <w:p w14:paraId="0E2F06DB" w14:textId="65A7EE42" w:rsidR="003A63A4" w:rsidRDefault="003A63A4">
              <w:pPr>
                <w:pStyle w:val="Sommario2"/>
                <w:rPr>
                  <w:rFonts w:asciiTheme="minorHAnsi" w:eastAsiaTheme="minorEastAsia" w:hAnsiTheme="minorHAnsi" w:cstheme="minorBidi"/>
                  <w:bCs w:val="0"/>
                  <w:noProof/>
                  <w:szCs w:val="24"/>
                  <w:lang w:val="it-IT" w:eastAsia="it-IT"/>
                </w:rPr>
              </w:pPr>
              <w:hyperlink w:anchor="_Toc113370027" w:history="1">
                <w:r w:rsidRPr="00F6157F">
                  <w:rPr>
                    <w:rStyle w:val="Collegamentoipertestuale"/>
                    <w:noProof/>
                  </w:rPr>
                  <w:t>2.</w:t>
                </w:r>
                <w:r>
                  <w:rPr>
                    <w:rFonts w:asciiTheme="minorHAnsi" w:eastAsiaTheme="minorEastAsia" w:hAnsiTheme="minorHAnsi" w:cstheme="minorBidi"/>
                    <w:bCs w:val="0"/>
                    <w:noProof/>
                    <w:szCs w:val="24"/>
                    <w:lang w:val="it-IT" w:eastAsia="it-IT"/>
                  </w:rPr>
                  <w:tab/>
                </w:r>
                <w:r w:rsidRPr="00F6157F">
                  <w:rPr>
                    <w:rStyle w:val="Collegamentoipertestuale"/>
                    <w:noProof/>
                  </w:rPr>
                  <w:t>Purpose of this guidance</w:t>
                </w:r>
                <w:r>
                  <w:rPr>
                    <w:noProof/>
                    <w:webHidden/>
                  </w:rPr>
                  <w:tab/>
                </w:r>
                <w:r>
                  <w:rPr>
                    <w:noProof/>
                    <w:webHidden/>
                  </w:rPr>
                  <w:fldChar w:fldCharType="begin"/>
                </w:r>
                <w:r>
                  <w:rPr>
                    <w:noProof/>
                    <w:webHidden/>
                  </w:rPr>
                  <w:instrText xml:space="preserve"> PAGEREF _Toc113370027 \h </w:instrText>
                </w:r>
                <w:r>
                  <w:rPr>
                    <w:noProof/>
                    <w:webHidden/>
                  </w:rPr>
                </w:r>
                <w:r>
                  <w:rPr>
                    <w:noProof/>
                    <w:webHidden/>
                  </w:rPr>
                  <w:fldChar w:fldCharType="separate"/>
                </w:r>
                <w:r>
                  <w:rPr>
                    <w:noProof/>
                    <w:webHidden/>
                  </w:rPr>
                  <w:t>13</w:t>
                </w:r>
                <w:r>
                  <w:rPr>
                    <w:noProof/>
                    <w:webHidden/>
                  </w:rPr>
                  <w:fldChar w:fldCharType="end"/>
                </w:r>
              </w:hyperlink>
            </w:p>
            <w:p w14:paraId="3D26A745" w14:textId="688708D3" w:rsidR="003A63A4" w:rsidRDefault="003A63A4">
              <w:pPr>
                <w:pStyle w:val="Sommario2"/>
                <w:rPr>
                  <w:rFonts w:asciiTheme="minorHAnsi" w:eastAsiaTheme="minorEastAsia" w:hAnsiTheme="minorHAnsi" w:cstheme="minorBidi"/>
                  <w:bCs w:val="0"/>
                  <w:noProof/>
                  <w:szCs w:val="24"/>
                  <w:lang w:val="it-IT" w:eastAsia="it-IT"/>
                </w:rPr>
              </w:pPr>
              <w:hyperlink w:anchor="_Toc113370028" w:history="1">
                <w:r w:rsidRPr="00F6157F">
                  <w:rPr>
                    <w:rStyle w:val="Collegamentoipertestuale"/>
                    <w:noProof/>
                  </w:rPr>
                  <w:t>3.</w:t>
                </w:r>
                <w:r>
                  <w:rPr>
                    <w:rFonts w:asciiTheme="minorHAnsi" w:eastAsiaTheme="minorEastAsia" w:hAnsiTheme="minorHAnsi" w:cstheme="minorBidi"/>
                    <w:bCs w:val="0"/>
                    <w:noProof/>
                    <w:szCs w:val="24"/>
                    <w:lang w:val="it-IT" w:eastAsia="it-IT"/>
                  </w:rPr>
                  <w:tab/>
                </w:r>
                <w:r w:rsidRPr="00F6157F">
                  <w:rPr>
                    <w:rStyle w:val="Collegamentoipertestuale"/>
                    <w:noProof/>
                  </w:rPr>
                  <w:t>The tourism industry in Vietnam</w:t>
                </w:r>
                <w:r>
                  <w:rPr>
                    <w:noProof/>
                    <w:webHidden/>
                  </w:rPr>
                  <w:tab/>
                </w:r>
                <w:r>
                  <w:rPr>
                    <w:noProof/>
                    <w:webHidden/>
                  </w:rPr>
                  <w:fldChar w:fldCharType="begin"/>
                </w:r>
                <w:r>
                  <w:rPr>
                    <w:noProof/>
                    <w:webHidden/>
                  </w:rPr>
                  <w:instrText xml:space="preserve"> PAGEREF _Toc113370028 \h </w:instrText>
                </w:r>
                <w:r>
                  <w:rPr>
                    <w:noProof/>
                    <w:webHidden/>
                  </w:rPr>
                </w:r>
                <w:r>
                  <w:rPr>
                    <w:noProof/>
                    <w:webHidden/>
                  </w:rPr>
                  <w:fldChar w:fldCharType="separate"/>
                </w:r>
                <w:r>
                  <w:rPr>
                    <w:noProof/>
                    <w:webHidden/>
                  </w:rPr>
                  <w:t>14</w:t>
                </w:r>
                <w:r>
                  <w:rPr>
                    <w:noProof/>
                    <w:webHidden/>
                  </w:rPr>
                  <w:fldChar w:fldCharType="end"/>
                </w:r>
              </w:hyperlink>
            </w:p>
            <w:p w14:paraId="0EEBE640" w14:textId="418245B2" w:rsidR="003A63A4" w:rsidRDefault="003A63A4">
              <w:pPr>
                <w:pStyle w:val="Sommario2"/>
                <w:rPr>
                  <w:rFonts w:asciiTheme="minorHAnsi" w:eastAsiaTheme="minorEastAsia" w:hAnsiTheme="minorHAnsi" w:cstheme="minorBidi"/>
                  <w:bCs w:val="0"/>
                  <w:noProof/>
                  <w:szCs w:val="24"/>
                  <w:lang w:val="it-IT" w:eastAsia="it-IT"/>
                </w:rPr>
              </w:pPr>
              <w:hyperlink w:anchor="_Toc113370029" w:history="1">
                <w:r w:rsidRPr="00F6157F">
                  <w:rPr>
                    <w:rStyle w:val="Collegamentoipertestuale"/>
                    <w:noProof/>
                  </w:rPr>
                  <w:t>4.</w:t>
                </w:r>
                <w:r>
                  <w:rPr>
                    <w:rFonts w:asciiTheme="minorHAnsi" w:eastAsiaTheme="minorEastAsia" w:hAnsiTheme="minorHAnsi" w:cstheme="minorBidi"/>
                    <w:bCs w:val="0"/>
                    <w:noProof/>
                    <w:szCs w:val="24"/>
                    <w:lang w:val="it-IT" w:eastAsia="it-IT"/>
                  </w:rPr>
                  <w:tab/>
                </w:r>
                <w:r w:rsidRPr="00F6157F">
                  <w:rPr>
                    <w:rStyle w:val="Collegamentoipertestuale"/>
                    <w:noProof/>
                  </w:rPr>
                  <w:t>Responsible business conduct and sustainable tourism in Vietnam</w:t>
                </w:r>
                <w:r>
                  <w:rPr>
                    <w:noProof/>
                    <w:webHidden/>
                  </w:rPr>
                  <w:tab/>
                </w:r>
                <w:r>
                  <w:rPr>
                    <w:noProof/>
                    <w:webHidden/>
                  </w:rPr>
                  <w:fldChar w:fldCharType="begin"/>
                </w:r>
                <w:r>
                  <w:rPr>
                    <w:noProof/>
                    <w:webHidden/>
                  </w:rPr>
                  <w:instrText xml:space="preserve"> PAGEREF _Toc113370029 \h </w:instrText>
                </w:r>
                <w:r>
                  <w:rPr>
                    <w:noProof/>
                    <w:webHidden/>
                  </w:rPr>
                </w:r>
                <w:r>
                  <w:rPr>
                    <w:noProof/>
                    <w:webHidden/>
                  </w:rPr>
                  <w:fldChar w:fldCharType="separate"/>
                </w:r>
                <w:r>
                  <w:rPr>
                    <w:noProof/>
                    <w:webHidden/>
                  </w:rPr>
                  <w:t>16</w:t>
                </w:r>
                <w:r>
                  <w:rPr>
                    <w:noProof/>
                    <w:webHidden/>
                  </w:rPr>
                  <w:fldChar w:fldCharType="end"/>
                </w:r>
              </w:hyperlink>
            </w:p>
            <w:p w14:paraId="0AECD31C" w14:textId="7E7AE18F" w:rsidR="003A63A4" w:rsidRDefault="003A63A4">
              <w:pPr>
                <w:pStyle w:val="Sommario1"/>
                <w:rPr>
                  <w:rFonts w:asciiTheme="minorHAnsi" w:eastAsiaTheme="minorEastAsia" w:hAnsiTheme="minorHAnsi" w:cstheme="minorBidi"/>
                  <w:b w:val="0"/>
                  <w:bCs w:val="0"/>
                  <w:iCs w:val="0"/>
                  <w:noProof/>
                  <w:lang w:val="it-IT" w:eastAsia="it-IT"/>
                </w:rPr>
              </w:pPr>
              <w:hyperlink w:anchor="_Toc113370030" w:history="1">
                <w:r w:rsidRPr="00F6157F">
                  <w:rPr>
                    <w:rStyle w:val="Collegamentoipertestuale"/>
                    <w:noProof/>
                  </w:rPr>
                  <w:t>Part 2: Business and human rights: Key developments and frameworks</w:t>
                </w:r>
                <w:r>
                  <w:rPr>
                    <w:noProof/>
                    <w:webHidden/>
                  </w:rPr>
                  <w:tab/>
                </w:r>
                <w:r>
                  <w:rPr>
                    <w:noProof/>
                    <w:webHidden/>
                  </w:rPr>
                  <w:fldChar w:fldCharType="begin"/>
                </w:r>
                <w:r>
                  <w:rPr>
                    <w:noProof/>
                    <w:webHidden/>
                  </w:rPr>
                  <w:instrText xml:space="preserve"> PAGEREF _Toc113370030 \h </w:instrText>
                </w:r>
                <w:r>
                  <w:rPr>
                    <w:noProof/>
                    <w:webHidden/>
                  </w:rPr>
                </w:r>
                <w:r>
                  <w:rPr>
                    <w:noProof/>
                    <w:webHidden/>
                  </w:rPr>
                  <w:fldChar w:fldCharType="separate"/>
                </w:r>
                <w:r>
                  <w:rPr>
                    <w:noProof/>
                    <w:webHidden/>
                  </w:rPr>
                  <w:t>18</w:t>
                </w:r>
                <w:r>
                  <w:rPr>
                    <w:noProof/>
                    <w:webHidden/>
                  </w:rPr>
                  <w:fldChar w:fldCharType="end"/>
                </w:r>
              </w:hyperlink>
            </w:p>
            <w:p w14:paraId="3A6B92F1" w14:textId="519E2995" w:rsidR="003A63A4" w:rsidRDefault="003A63A4">
              <w:pPr>
                <w:pStyle w:val="Sommario2"/>
                <w:rPr>
                  <w:rFonts w:asciiTheme="minorHAnsi" w:eastAsiaTheme="minorEastAsia" w:hAnsiTheme="minorHAnsi" w:cstheme="minorBidi"/>
                  <w:bCs w:val="0"/>
                  <w:noProof/>
                  <w:szCs w:val="24"/>
                  <w:lang w:val="it-IT" w:eastAsia="it-IT"/>
                </w:rPr>
              </w:pPr>
              <w:hyperlink w:anchor="_Toc113370031" w:history="1">
                <w:r w:rsidRPr="00F6157F">
                  <w:rPr>
                    <w:rStyle w:val="Collegamentoipertestuale"/>
                    <w:noProof/>
                  </w:rPr>
                  <w:t>1.</w:t>
                </w:r>
                <w:r>
                  <w:rPr>
                    <w:rFonts w:asciiTheme="minorHAnsi" w:eastAsiaTheme="minorEastAsia" w:hAnsiTheme="minorHAnsi" w:cstheme="minorBidi"/>
                    <w:bCs w:val="0"/>
                    <w:noProof/>
                    <w:szCs w:val="24"/>
                    <w:lang w:val="it-IT" w:eastAsia="it-IT"/>
                  </w:rPr>
                  <w:tab/>
                </w:r>
                <w:r w:rsidRPr="00F6157F">
                  <w:rPr>
                    <w:rStyle w:val="Collegamentoipertestuale"/>
                    <w:noProof/>
                  </w:rPr>
                  <w:t>Overview of the human rights framework</w:t>
                </w:r>
                <w:r>
                  <w:rPr>
                    <w:noProof/>
                    <w:webHidden/>
                  </w:rPr>
                  <w:tab/>
                </w:r>
                <w:r>
                  <w:rPr>
                    <w:noProof/>
                    <w:webHidden/>
                  </w:rPr>
                  <w:fldChar w:fldCharType="begin"/>
                </w:r>
                <w:r>
                  <w:rPr>
                    <w:noProof/>
                    <w:webHidden/>
                  </w:rPr>
                  <w:instrText xml:space="preserve"> PAGEREF _Toc113370031 \h </w:instrText>
                </w:r>
                <w:r>
                  <w:rPr>
                    <w:noProof/>
                    <w:webHidden/>
                  </w:rPr>
                </w:r>
                <w:r>
                  <w:rPr>
                    <w:noProof/>
                    <w:webHidden/>
                  </w:rPr>
                  <w:fldChar w:fldCharType="separate"/>
                </w:r>
                <w:r>
                  <w:rPr>
                    <w:noProof/>
                    <w:webHidden/>
                  </w:rPr>
                  <w:t>18</w:t>
                </w:r>
                <w:r>
                  <w:rPr>
                    <w:noProof/>
                    <w:webHidden/>
                  </w:rPr>
                  <w:fldChar w:fldCharType="end"/>
                </w:r>
              </w:hyperlink>
            </w:p>
            <w:p w14:paraId="4BF1031D" w14:textId="0FE6154A" w:rsidR="003A63A4" w:rsidRDefault="003A63A4">
              <w:pPr>
                <w:pStyle w:val="Sommario2"/>
                <w:rPr>
                  <w:rFonts w:asciiTheme="minorHAnsi" w:eastAsiaTheme="minorEastAsia" w:hAnsiTheme="minorHAnsi" w:cstheme="minorBidi"/>
                  <w:bCs w:val="0"/>
                  <w:noProof/>
                  <w:szCs w:val="24"/>
                  <w:lang w:val="it-IT" w:eastAsia="it-IT"/>
                </w:rPr>
              </w:pPr>
              <w:hyperlink w:anchor="_Toc113370032" w:history="1">
                <w:r w:rsidRPr="00F6157F">
                  <w:rPr>
                    <w:rStyle w:val="Collegamentoipertestuale"/>
                    <w:noProof/>
                  </w:rPr>
                  <w:t>2.</w:t>
                </w:r>
                <w:r>
                  <w:rPr>
                    <w:rFonts w:asciiTheme="minorHAnsi" w:eastAsiaTheme="minorEastAsia" w:hAnsiTheme="minorHAnsi" w:cstheme="minorBidi"/>
                    <w:bCs w:val="0"/>
                    <w:noProof/>
                    <w:szCs w:val="24"/>
                    <w:lang w:val="it-IT" w:eastAsia="it-IT"/>
                  </w:rPr>
                  <w:tab/>
                </w:r>
                <w:r w:rsidRPr="00F6157F">
                  <w:rPr>
                    <w:rStyle w:val="Collegamentoipertestuale"/>
                    <w:noProof/>
                  </w:rPr>
                  <w:t>International framework on human rights and business</w:t>
                </w:r>
                <w:r>
                  <w:rPr>
                    <w:noProof/>
                    <w:webHidden/>
                  </w:rPr>
                  <w:tab/>
                </w:r>
                <w:r>
                  <w:rPr>
                    <w:noProof/>
                    <w:webHidden/>
                  </w:rPr>
                  <w:fldChar w:fldCharType="begin"/>
                </w:r>
                <w:r>
                  <w:rPr>
                    <w:noProof/>
                    <w:webHidden/>
                  </w:rPr>
                  <w:instrText xml:space="preserve"> PAGEREF _Toc113370032 \h </w:instrText>
                </w:r>
                <w:r>
                  <w:rPr>
                    <w:noProof/>
                    <w:webHidden/>
                  </w:rPr>
                </w:r>
                <w:r>
                  <w:rPr>
                    <w:noProof/>
                    <w:webHidden/>
                  </w:rPr>
                  <w:fldChar w:fldCharType="separate"/>
                </w:r>
                <w:r>
                  <w:rPr>
                    <w:noProof/>
                    <w:webHidden/>
                  </w:rPr>
                  <w:t>21</w:t>
                </w:r>
                <w:r>
                  <w:rPr>
                    <w:noProof/>
                    <w:webHidden/>
                  </w:rPr>
                  <w:fldChar w:fldCharType="end"/>
                </w:r>
              </w:hyperlink>
            </w:p>
            <w:p w14:paraId="78114806" w14:textId="04F229F9" w:rsidR="003A63A4" w:rsidRDefault="003A63A4">
              <w:pPr>
                <w:pStyle w:val="Sommario2"/>
                <w:rPr>
                  <w:rFonts w:asciiTheme="minorHAnsi" w:eastAsiaTheme="minorEastAsia" w:hAnsiTheme="minorHAnsi" w:cstheme="minorBidi"/>
                  <w:bCs w:val="0"/>
                  <w:noProof/>
                  <w:szCs w:val="24"/>
                  <w:lang w:val="it-IT" w:eastAsia="it-IT"/>
                </w:rPr>
              </w:pPr>
              <w:hyperlink w:anchor="_Toc113370033" w:history="1">
                <w:r w:rsidRPr="00F6157F">
                  <w:rPr>
                    <w:rStyle w:val="Collegamentoipertestuale"/>
                    <w:noProof/>
                  </w:rPr>
                  <w:t>3.</w:t>
                </w:r>
                <w:r>
                  <w:rPr>
                    <w:rFonts w:asciiTheme="minorHAnsi" w:eastAsiaTheme="minorEastAsia" w:hAnsiTheme="minorHAnsi" w:cstheme="minorBidi"/>
                    <w:bCs w:val="0"/>
                    <w:noProof/>
                    <w:szCs w:val="24"/>
                    <w:lang w:val="it-IT" w:eastAsia="it-IT"/>
                  </w:rPr>
                  <w:tab/>
                </w:r>
                <w:r w:rsidRPr="00F6157F">
                  <w:rPr>
                    <w:rStyle w:val="Collegamentoipertestuale"/>
                    <w:noProof/>
                  </w:rPr>
                  <w:t>National framework on human rights and business</w:t>
                </w:r>
                <w:r>
                  <w:rPr>
                    <w:noProof/>
                    <w:webHidden/>
                  </w:rPr>
                  <w:tab/>
                </w:r>
                <w:r>
                  <w:rPr>
                    <w:noProof/>
                    <w:webHidden/>
                  </w:rPr>
                  <w:fldChar w:fldCharType="begin"/>
                </w:r>
                <w:r>
                  <w:rPr>
                    <w:noProof/>
                    <w:webHidden/>
                  </w:rPr>
                  <w:instrText xml:space="preserve"> PAGEREF _Toc113370033 \h </w:instrText>
                </w:r>
                <w:r>
                  <w:rPr>
                    <w:noProof/>
                    <w:webHidden/>
                  </w:rPr>
                </w:r>
                <w:r>
                  <w:rPr>
                    <w:noProof/>
                    <w:webHidden/>
                  </w:rPr>
                  <w:fldChar w:fldCharType="separate"/>
                </w:r>
                <w:r>
                  <w:rPr>
                    <w:noProof/>
                    <w:webHidden/>
                  </w:rPr>
                  <w:t>27</w:t>
                </w:r>
                <w:r>
                  <w:rPr>
                    <w:noProof/>
                    <w:webHidden/>
                  </w:rPr>
                  <w:fldChar w:fldCharType="end"/>
                </w:r>
              </w:hyperlink>
            </w:p>
            <w:p w14:paraId="4A04FBE0" w14:textId="162C31A6" w:rsidR="003A63A4" w:rsidRDefault="003A63A4">
              <w:pPr>
                <w:pStyle w:val="Sommario1"/>
                <w:rPr>
                  <w:rFonts w:asciiTheme="minorHAnsi" w:eastAsiaTheme="minorEastAsia" w:hAnsiTheme="minorHAnsi" w:cstheme="minorBidi"/>
                  <w:b w:val="0"/>
                  <w:bCs w:val="0"/>
                  <w:iCs w:val="0"/>
                  <w:noProof/>
                  <w:lang w:val="it-IT" w:eastAsia="it-IT"/>
                </w:rPr>
              </w:pPr>
              <w:hyperlink w:anchor="_Toc113370034" w:history="1">
                <w:r w:rsidRPr="00F6157F">
                  <w:rPr>
                    <w:rStyle w:val="Collegamentoipertestuale"/>
                    <w:noProof/>
                  </w:rPr>
                  <w:t>Part 3: Rights at risk: Key challenges for the tourism industry in Vietnam</w:t>
                </w:r>
                <w:r>
                  <w:rPr>
                    <w:noProof/>
                    <w:webHidden/>
                  </w:rPr>
                  <w:tab/>
                </w:r>
                <w:r>
                  <w:rPr>
                    <w:noProof/>
                    <w:webHidden/>
                  </w:rPr>
                  <w:fldChar w:fldCharType="begin"/>
                </w:r>
                <w:r>
                  <w:rPr>
                    <w:noProof/>
                    <w:webHidden/>
                  </w:rPr>
                  <w:instrText xml:space="preserve"> PAGEREF _Toc113370034 \h </w:instrText>
                </w:r>
                <w:r>
                  <w:rPr>
                    <w:noProof/>
                    <w:webHidden/>
                  </w:rPr>
                </w:r>
                <w:r>
                  <w:rPr>
                    <w:noProof/>
                    <w:webHidden/>
                  </w:rPr>
                  <w:fldChar w:fldCharType="separate"/>
                </w:r>
                <w:r>
                  <w:rPr>
                    <w:noProof/>
                    <w:webHidden/>
                  </w:rPr>
                  <w:t>31</w:t>
                </w:r>
                <w:r>
                  <w:rPr>
                    <w:noProof/>
                    <w:webHidden/>
                  </w:rPr>
                  <w:fldChar w:fldCharType="end"/>
                </w:r>
              </w:hyperlink>
            </w:p>
            <w:p w14:paraId="3C3F9738" w14:textId="527CD1F5" w:rsidR="003A63A4" w:rsidRDefault="003A63A4">
              <w:pPr>
                <w:pStyle w:val="Sommario2"/>
                <w:rPr>
                  <w:rFonts w:asciiTheme="minorHAnsi" w:eastAsiaTheme="minorEastAsia" w:hAnsiTheme="minorHAnsi" w:cstheme="minorBidi"/>
                  <w:bCs w:val="0"/>
                  <w:noProof/>
                  <w:szCs w:val="24"/>
                  <w:lang w:val="it-IT" w:eastAsia="it-IT"/>
                </w:rPr>
              </w:pPr>
              <w:hyperlink w:anchor="_Toc113370035" w:history="1">
                <w:r w:rsidRPr="00F6157F">
                  <w:rPr>
                    <w:rStyle w:val="Collegamentoipertestuale"/>
                    <w:noProof/>
                  </w:rPr>
                  <w:t>1.</w:t>
                </w:r>
                <w:r>
                  <w:rPr>
                    <w:rFonts w:asciiTheme="minorHAnsi" w:eastAsiaTheme="minorEastAsia" w:hAnsiTheme="minorHAnsi" w:cstheme="minorBidi"/>
                    <w:bCs w:val="0"/>
                    <w:noProof/>
                    <w:szCs w:val="24"/>
                    <w:lang w:val="it-IT" w:eastAsia="it-IT"/>
                  </w:rPr>
                  <w:tab/>
                </w:r>
                <w:r w:rsidRPr="00F6157F">
                  <w:rPr>
                    <w:rStyle w:val="Collegamentoipertestuale"/>
                    <w:noProof/>
                  </w:rPr>
                  <w:t>Labour rights</w:t>
                </w:r>
                <w:r>
                  <w:rPr>
                    <w:noProof/>
                    <w:webHidden/>
                  </w:rPr>
                  <w:tab/>
                </w:r>
                <w:r>
                  <w:rPr>
                    <w:noProof/>
                    <w:webHidden/>
                  </w:rPr>
                  <w:fldChar w:fldCharType="begin"/>
                </w:r>
                <w:r>
                  <w:rPr>
                    <w:noProof/>
                    <w:webHidden/>
                  </w:rPr>
                  <w:instrText xml:space="preserve"> PAGEREF _Toc113370035 \h </w:instrText>
                </w:r>
                <w:r>
                  <w:rPr>
                    <w:noProof/>
                    <w:webHidden/>
                  </w:rPr>
                </w:r>
                <w:r>
                  <w:rPr>
                    <w:noProof/>
                    <w:webHidden/>
                  </w:rPr>
                  <w:fldChar w:fldCharType="separate"/>
                </w:r>
                <w:r>
                  <w:rPr>
                    <w:noProof/>
                    <w:webHidden/>
                  </w:rPr>
                  <w:t>32</w:t>
                </w:r>
                <w:r>
                  <w:rPr>
                    <w:noProof/>
                    <w:webHidden/>
                  </w:rPr>
                  <w:fldChar w:fldCharType="end"/>
                </w:r>
              </w:hyperlink>
            </w:p>
            <w:p w14:paraId="6E9906D3" w14:textId="4D71D3A3" w:rsidR="003A63A4" w:rsidRDefault="003A63A4">
              <w:pPr>
                <w:pStyle w:val="Sommario2"/>
                <w:rPr>
                  <w:rFonts w:asciiTheme="minorHAnsi" w:eastAsiaTheme="minorEastAsia" w:hAnsiTheme="minorHAnsi" w:cstheme="minorBidi"/>
                  <w:bCs w:val="0"/>
                  <w:noProof/>
                  <w:szCs w:val="24"/>
                  <w:lang w:val="it-IT" w:eastAsia="it-IT"/>
                </w:rPr>
              </w:pPr>
              <w:hyperlink w:anchor="_Toc113370036" w:history="1">
                <w:r w:rsidRPr="00F6157F">
                  <w:rPr>
                    <w:rStyle w:val="Collegamentoipertestuale"/>
                    <w:noProof/>
                  </w:rPr>
                  <w:t>2.</w:t>
                </w:r>
                <w:r>
                  <w:rPr>
                    <w:rFonts w:asciiTheme="minorHAnsi" w:eastAsiaTheme="minorEastAsia" w:hAnsiTheme="minorHAnsi" w:cstheme="minorBidi"/>
                    <w:bCs w:val="0"/>
                    <w:noProof/>
                    <w:szCs w:val="24"/>
                    <w:lang w:val="it-IT" w:eastAsia="it-IT"/>
                  </w:rPr>
                  <w:tab/>
                </w:r>
                <w:r w:rsidRPr="00F6157F">
                  <w:rPr>
                    <w:rStyle w:val="Collegamentoipertestuale"/>
                    <w:noProof/>
                  </w:rPr>
                  <w:t>Human trafficking and sexual exploitation</w:t>
                </w:r>
                <w:r>
                  <w:rPr>
                    <w:noProof/>
                    <w:webHidden/>
                  </w:rPr>
                  <w:tab/>
                </w:r>
                <w:r>
                  <w:rPr>
                    <w:noProof/>
                    <w:webHidden/>
                  </w:rPr>
                  <w:fldChar w:fldCharType="begin"/>
                </w:r>
                <w:r>
                  <w:rPr>
                    <w:noProof/>
                    <w:webHidden/>
                  </w:rPr>
                  <w:instrText xml:space="preserve"> PAGEREF _Toc113370036 \h </w:instrText>
                </w:r>
                <w:r>
                  <w:rPr>
                    <w:noProof/>
                    <w:webHidden/>
                  </w:rPr>
                </w:r>
                <w:r>
                  <w:rPr>
                    <w:noProof/>
                    <w:webHidden/>
                  </w:rPr>
                  <w:fldChar w:fldCharType="separate"/>
                </w:r>
                <w:r>
                  <w:rPr>
                    <w:noProof/>
                    <w:webHidden/>
                  </w:rPr>
                  <w:t>36</w:t>
                </w:r>
                <w:r>
                  <w:rPr>
                    <w:noProof/>
                    <w:webHidden/>
                  </w:rPr>
                  <w:fldChar w:fldCharType="end"/>
                </w:r>
              </w:hyperlink>
            </w:p>
            <w:p w14:paraId="7FA7B16D" w14:textId="6281CB81" w:rsidR="003A63A4" w:rsidRDefault="003A63A4">
              <w:pPr>
                <w:pStyle w:val="Sommario2"/>
                <w:rPr>
                  <w:rFonts w:asciiTheme="minorHAnsi" w:eastAsiaTheme="minorEastAsia" w:hAnsiTheme="minorHAnsi" w:cstheme="minorBidi"/>
                  <w:bCs w:val="0"/>
                  <w:noProof/>
                  <w:szCs w:val="24"/>
                  <w:lang w:val="it-IT" w:eastAsia="it-IT"/>
                </w:rPr>
              </w:pPr>
              <w:hyperlink w:anchor="_Toc113370037" w:history="1">
                <w:r w:rsidRPr="00F6157F">
                  <w:rPr>
                    <w:rStyle w:val="Collegamentoipertestuale"/>
                    <w:noProof/>
                  </w:rPr>
                  <w:t>3.</w:t>
                </w:r>
                <w:r>
                  <w:rPr>
                    <w:rFonts w:asciiTheme="minorHAnsi" w:eastAsiaTheme="minorEastAsia" w:hAnsiTheme="minorHAnsi" w:cstheme="minorBidi"/>
                    <w:bCs w:val="0"/>
                    <w:noProof/>
                    <w:szCs w:val="24"/>
                    <w:lang w:val="it-IT" w:eastAsia="it-IT"/>
                  </w:rPr>
                  <w:tab/>
                </w:r>
                <w:r w:rsidRPr="00F6157F">
                  <w:rPr>
                    <w:rStyle w:val="Collegamentoipertestuale"/>
                    <w:noProof/>
                  </w:rPr>
                  <w:t>Human rights and the environme</w:t>
                </w:r>
                <w:r w:rsidRPr="00F6157F">
                  <w:rPr>
                    <w:rStyle w:val="Collegamentoipertestuale"/>
                    <w:noProof/>
                  </w:rPr>
                  <w:t>n</w:t>
                </w:r>
                <w:r w:rsidRPr="00F6157F">
                  <w:rPr>
                    <w:rStyle w:val="Collegamentoipertestuale"/>
                    <w:noProof/>
                  </w:rPr>
                  <w:t>t</w:t>
                </w:r>
                <w:r>
                  <w:rPr>
                    <w:noProof/>
                    <w:webHidden/>
                  </w:rPr>
                  <w:tab/>
                </w:r>
                <w:r>
                  <w:rPr>
                    <w:noProof/>
                    <w:webHidden/>
                  </w:rPr>
                  <w:fldChar w:fldCharType="begin"/>
                </w:r>
                <w:r>
                  <w:rPr>
                    <w:noProof/>
                    <w:webHidden/>
                  </w:rPr>
                  <w:instrText xml:space="preserve"> PAGEREF _Toc113370037 \h </w:instrText>
                </w:r>
                <w:r>
                  <w:rPr>
                    <w:noProof/>
                    <w:webHidden/>
                  </w:rPr>
                </w:r>
                <w:r>
                  <w:rPr>
                    <w:noProof/>
                    <w:webHidden/>
                  </w:rPr>
                  <w:fldChar w:fldCharType="separate"/>
                </w:r>
                <w:r>
                  <w:rPr>
                    <w:noProof/>
                    <w:webHidden/>
                  </w:rPr>
                  <w:t>37</w:t>
                </w:r>
                <w:r>
                  <w:rPr>
                    <w:noProof/>
                    <w:webHidden/>
                  </w:rPr>
                  <w:fldChar w:fldCharType="end"/>
                </w:r>
              </w:hyperlink>
            </w:p>
            <w:p w14:paraId="5F4EAEA3" w14:textId="3A327E1E" w:rsidR="003A63A4" w:rsidRDefault="003A63A4">
              <w:pPr>
                <w:pStyle w:val="Sommario2"/>
                <w:rPr>
                  <w:rFonts w:asciiTheme="minorHAnsi" w:eastAsiaTheme="minorEastAsia" w:hAnsiTheme="minorHAnsi" w:cstheme="minorBidi"/>
                  <w:bCs w:val="0"/>
                  <w:noProof/>
                  <w:szCs w:val="24"/>
                  <w:lang w:val="it-IT" w:eastAsia="it-IT"/>
                </w:rPr>
              </w:pPr>
              <w:hyperlink w:anchor="_Toc113370038" w:history="1">
                <w:r w:rsidRPr="00F6157F">
                  <w:rPr>
                    <w:rStyle w:val="Collegamentoipertestuale"/>
                    <w:noProof/>
                  </w:rPr>
                  <w:t>4.</w:t>
                </w:r>
                <w:r>
                  <w:rPr>
                    <w:rFonts w:asciiTheme="minorHAnsi" w:eastAsiaTheme="minorEastAsia" w:hAnsiTheme="minorHAnsi" w:cstheme="minorBidi"/>
                    <w:bCs w:val="0"/>
                    <w:noProof/>
                    <w:szCs w:val="24"/>
                    <w:lang w:val="it-IT" w:eastAsia="it-IT"/>
                  </w:rPr>
                  <w:tab/>
                </w:r>
                <w:r w:rsidRPr="00F6157F">
                  <w:rPr>
                    <w:rStyle w:val="Collegamentoipertestuale"/>
                    <w:noProof/>
                  </w:rPr>
                  <w:t>Land rights and cultural rights</w:t>
                </w:r>
                <w:r>
                  <w:rPr>
                    <w:noProof/>
                    <w:webHidden/>
                  </w:rPr>
                  <w:tab/>
                </w:r>
                <w:r>
                  <w:rPr>
                    <w:noProof/>
                    <w:webHidden/>
                  </w:rPr>
                  <w:fldChar w:fldCharType="begin"/>
                </w:r>
                <w:r>
                  <w:rPr>
                    <w:noProof/>
                    <w:webHidden/>
                  </w:rPr>
                  <w:instrText xml:space="preserve"> PAGEREF _Toc113370038 \h </w:instrText>
                </w:r>
                <w:r>
                  <w:rPr>
                    <w:noProof/>
                    <w:webHidden/>
                  </w:rPr>
                </w:r>
                <w:r>
                  <w:rPr>
                    <w:noProof/>
                    <w:webHidden/>
                  </w:rPr>
                  <w:fldChar w:fldCharType="separate"/>
                </w:r>
                <w:r>
                  <w:rPr>
                    <w:noProof/>
                    <w:webHidden/>
                  </w:rPr>
                  <w:t>40</w:t>
                </w:r>
                <w:r>
                  <w:rPr>
                    <w:noProof/>
                    <w:webHidden/>
                  </w:rPr>
                  <w:fldChar w:fldCharType="end"/>
                </w:r>
              </w:hyperlink>
            </w:p>
            <w:p w14:paraId="688E8FC9" w14:textId="5FE6A756" w:rsidR="003A63A4" w:rsidRDefault="003A63A4">
              <w:pPr>
                <w:pStyle w:val="Sommario2"/>
                <w:rPr>
                  <w:rFonts w:asciiTheme="minorHAnsi" w:eastAsiaTheme="minorEastAsia" w:hAnsiTheme="minorHAnsi" w:cstheme="minorBidi"/>
                  <w:bCs w:val="0"/>
                  <w:noProof/>
                  <w:szCs w:val="24"/>
                  <w:lang w:val="it-IT" w:eastAsia="it-IT"/>
                </w:rPr>
              </w:pPr>
              <w:hyperlink w:anchor="_Toc113370039" w:history="1">
                <w:r w:rsidRPr="00F6157F">
                  <w:rPr>
                    <w:rStyle w:val="Collegamentoipertestuale"/>
                    <w:noProof/>
                  </w:rPr>
                  <w:t>5.</w:t>
                </w:r>
                <w:r>
                  <w:rPr>
                    <w:rFonts w:asciiTheme="minorHAnsi" w:eastAsiaTheme="minorEastAsia" w:hAnsiTheme="minorHAnsi" w:cstheme="minorBidi"/>
                    <w:bCs w:val="0"/>
                    <w:noProof/>
                    <w:szCs w:val="24"/>
                    <w:lang w:val="it-IT" w:eastAsia="it-IT"/>
                  </w:rPr>
                  <w:tab/>
                </w:r>
                <w:r w:rsidRPr="00F6157F">
                  <w:rPr>
                    <w:rStyle w:val="Collegamentoipertestuale"/>
                    <w:noProof/>
                  </w:rPr>
                  <w:t>Other challenges for the tourism industry</w:t>
                </w:r>
                <w:r>
                  <w:rPr>
                    <w:noProof/>
                    <w:webHidden/>
                  </w:rPr>
                  <w:tab/>
                </w:r>
                <w:r>
                  <w:rPr>
                    <w:noProof/>
                    <w:webHidden/>
                  </w:rPr>
                  <w:fldChar w:fldCharType="begin"/>
                </w:r>
                <w:r>
                  <w:rPr>
                    <w:noProof/>
                    <w:webHidden/>
                  </w:rPr>
                  <w:instrText xml:space="preserve"> PAGEREF _Toc113370039 \h </w:instrText>
                </w:r>
                <w:r>
                  <w:rPr>
                    <w:noProof/>
                    <w:webHidden/>
                  </w:rPr>
                </w:r>
                <w:r>
                  <w:rPr>
                    <w:noProof/>
                    <w:webHidden/>
                  </w:rPr>
                  <w:fldChar w:fldCharType="separate"/>
                </w:r>
                <w:r>
                  <w:rPr>
                    <w:noProof/>
                    <w:webHidden/>
                  </w:rPr>
                  <w:t>41</w:t>
                </w:r>
                <w:r>
                  <w:rPr>
                    <w:noProof/>
                    <w:webHidden/>
                  </w:rPr>
                  <w:fldChar w:fldCharType="end"/>
                </w:r>
              </w:hyperlink>
            </w:p>
            <w:p w14:paraId="402EF36D" w14:textId="1AF21130" w:rsidR="003A63A4" w:rsidRDefault="003A63A4">
              <w:pPr>
                <w:pStyle w:val="Sommario2"/>
                <w:rPr>
                  <w:rFonts w:asciiTheme="minorHAnsi" w:eastAsiaTheme="minorEastAsia" w:hAnsiTheme="minorHAnsi" w:cstheme="minorBidi"/>
                  <w:bCs w:val="0"/>
                  <w:noProof/>
                  <w:szCs w:val="24"/>
                  <w:lang w:val="it-IT" w:eastAsia="it-IT"/>
                </w:rPr>
              </w:pPr>
              <w:hyperlink w:anchor="_Toc113370040" w:history="1">
                <w:r w:rsidRPr="00F6157F">
                  <w:rPr>
                    <w:rStyle w:val="Collegamentoipertestuale"/>
                    <w:noProof/>
                  </w:rPr>
                  <w:t>6.</w:t>
                </w:r>
                <w:r>
                  <w:rPr>
                    <w:rFonts w:asciiTheme="minorHAnsi" w:eastAsiaTheme="minorEastAsia" w:hAnsiTheme="minorHAnsi" w:cstheme="minorBidi"/>
                    <w:bCs w:val="0"/>
                    <w:noProof/>
                    <w:szCs w:val="24"/>
                    <w:lang w:val="it-IT" w:eastAsia="it-IT"/>
                  </w:rPr>
                  <w:tab/>
                </w:r>
                <w:r w:rsidRPr="00F6157F">
                  <w:rPr>
                    <w:rStyle w:val="Collegamentoipertestuale"/>
                    <w:noProof/>
                  </w:rPr>
                  <w:t>COVID-19 recovery</w:t>
                </w:r>
                <w:r>
                  <w:rPr>
                    <w:noProof/>
                    <w:webHidden/>
                  </w:rPr>
                  <w:tab/>
                </w:r>
                <w:r>
                  <w:rPr>
                    <w:noProof/>
                    <w:webHidden/>
                  </w:rPr>
                  <w:fldChar w:fldCharType="begin"/>
                </w:r>
                <w:r>
                  <w:rPr>
                    <w:noProof/>
                    <w:webHidden/>
                  </w:rPr>
                  <w:instrText xml:space="preserve"> PAGEREF _Toc113370040 \h </w:instrText>
                </w:r>
                <w:r>
                  <w:rPr>
                    <w:noProof/>
                    <w:webHidden/>
                  </w:rPr>
                </w:r>
                <w:r>
                  <w:rPr>
                    <w:noProof/>
                    <w:webHidden/>
                  </w:rPr>
                  <w:fldChar w:fldCharType="separate"/>
                </w:r>
                <w:r>
                  <w:rPr>
                    <w:noProof/>
                    <w:webHidden/>
                  </w:rPr>
                  <w:t>43</w:t>
                </w:r>
                <w:r>
                  <w:rPr>
                    <w:noProof/>
                    <w:webHidden/>
                  </w:rPr>
                  <w:fldChar w:fldCharType="end"/>
                </w:r>
              </w:hyperlink>
            </w:p>
            <w:p w14:paraId="643D7B88" w14:textId="64210D7F" w:rsidR="003A63A4" w:rsidRDefault="003A63A4">
              <w:pPr>
                <w:pStyle w:val="Sommario1"/>
                <w:rPr>
                  <w:rFonts w:asciiTheme="minorHAnsi" w:eastAsiaTheme="minorEastAsia" w:hAnsiTheme="minorHAnsi" w:cstheme="minorBidi"/>
                  <w:b w:val="0"/>
                  <w:bCs w:val="0"/>
                  <w:iCs w:val="0"/>
                  <w:noProof/>
                  <w:lang w:val="it-IT" w:eastAsia="it-IT"/>
                </w:rPr>
              </w:pPr>
              <w:hyperlink w:anchor="_Toc113370041" w:history="1">
                <w:r w:rsidRPr="00F6157F">
                  <w:rPr>
                    <w:rStyle w:val="Collegamentoipertestuale"/>
                    <w:noProof/>
                  </w:rPr>
                  <w:t>Part 4: How should business respond?</w:t>
                </w:r>
                <w:r>
                  <w:rPr>
                    <w:noProof/>
                    <w:webHidden/>
                  </w:rPr>
                  <w:tab/>
                </w:r>
                <w:r>
                  <w:rPr>
                    <w:noProof/>
                    <w:webHidden/>
                  </w:rPr>
                  <w:fldChar w:fldCharType="begin"/>
                </w:r>
                <w:r>
                  <w:rPr>
                    <w:noProof/>
                    <w:webHidden/>
                  </w:rPr>
                  <w:instrText xml:space="preserve"> PAGEREF _Toc113370041 \h </w:instrText>
                </w:r>
                <w:r>
                  <w:rPr>
                    <w:noProof/>
                    <w:webHidden/>
                  </w:rPr>
                </w:r>
                <w:r>
                  <w:rPr>
                    <w:noProof/>
                    <w:webHidden/>
                  </w:rPr>
                  <w:fldChar w:fldCharType="separate"/>
                </w:r>
                <w:r>
                  <w:rPr>
                    <w:noProof/>
                    <w:webHidden/>
                  </w:rPr>
                  <w:t>44</w:t>
                </w:r>
                <w:r>
                  <w:rPr>
                    <w:noProof/>
                    <w:webHidden/>
                  </w:rPr>
                  <w:fldChar w:fldCharType="end"/>
                </w:r>
              </w:hyperlink>
            </w:p>
            <w:p w14:paraId="25B8EF91" w14:textId="1AE4E277" w:rsidR="003A63A4" w:rsidRDefault="003A63A4">
              <w:pPr>
                <w:pStyle w:val="Sommario2"/>
                <w:rPr>
                  <w:rFonts w:asciiTheme="minorHAnsi" w:eastAsiaTheme="minorEastAsia" w:hAnsiTheme="minorHAnsi" w:cstheme="minorBidi"/>
                  <w:bCs w:val="0"/>
                  <w:noProof/>
                  <w:szCs w:val="24"/>
                  <w:lang w:val="it-IT" w:eastAsia="it-IT"/>
                </w:rPr>
              </w:pPr>
              <w:hyperlink w:anchor="_Toc113370042" w:history="1">
                <w:r w:rsidRPr="00F6157F">
                  <w:rPr>
                    <w:rStyle w:val="Collegamentoipertestuale"/>
                    <w:noProof/>
                  </w:rPr>
                  <w:t>1.</w:t>
                </w:r>
                <w:r>
                  <w:rPr>
                    <w:rFonts w:asciiTheme="minorHAnsi" w:eastAsiaTheme="minorEastAsia" w:hAnsiTheme="minorHAnsi" w:cstheme="minorBidi"/>
                    <w:bCs w:val="0"/>
                    <w:noProof/>
                    <w:szCs w:val="24"/>
                    <w:lang w:val="it-IT" w:eastAsia="it-IT"/>
                  </w:rPr>
                  <w:tab/>
                </w:r>
                <w:r w:rsidRPr="00F6157F">
                  <w:rPr>
                    <w:rStyle w:val="Collegamentoipertestuale"/>
                    <w:noProof/>
                  </w:rPr>
                  <w:t>Develop a policy commitment</w:t>
                </w:r>
                <w:r>
                  <w:rPr>
                    <w:noProof/>
                    <w:webHidden/>
                  </w:rPr>
                  <w:tab/>
                </w:r>
                <w:r>
                  <w:rPr>
                    <w:noProof/>
                    <w:webHidden/>
                  </w:rPr>
                  <w:fldChar w:fldCharType="begin"/>
                </w:r>
                <w:r>
                  <w:rPr>
                    <w:noProof/>
                    <w:webHidden/>
                  </w:rPr>
                  <w:instrText xml:space="preserve"> PAGEREF _Toc113370042 \h </w:instrText>
                </w:r>
                <w:r>
                  <w:rPr>
                    <w:noProof/>
                    <w:webHidden/>
                  </w:rPr>
                </w:r>
                <w:r>
                  <w:rPr>
                    <w:noProof/>
                    <w:webHidden/>
                  </w:rPr>
                  <w:fldChar w:fldCharType="separate"/>
                </w:r>
                <w:r>
                  <w:rPr>
                    <w:noProof/>
                    <w:webHidden/>
                  </w:rPr>
                  <w:t>46</w:t>
                </w:r>
                <w:r>
                  <w:rPr>
                    <w:noProof/>
                    <w:webHidden/>
                  </w:rPr>
                  <w:fldChar w:fldCharType="end"/>
                </w:r>
              </w:hyperlink>
            </w:p>
            <w:p w14:paraId="42CB5B60" w14:textId="660A1FDA" w:rsidR="003A63A4" w:rsidRDefault="003A63A4">
              <w:pPr>
                <w:pStyle w:val="Sommario2"/>
                <w:rPr>
                  <w:rFonts w:asciiTheme="minorHAnsi" w:eastAsiaTheme="minorEastAsia" w:hAnsiTheme="minorHAnsi" w:cstheme="minorBidi"/>
                  <w:bCs w:val="0"/>
                  <w:noProof/>
                  <w:szCs w:val="24"/>
                  <w:lang w:val="it-IT" w:eastAsia="it-IT"/>
                </w:rPr>
              </w:pPr>
              <w:hyperlink w:anchor="_Toc113370043" w:history="1">
                <w:r w:rsidRPr="00F6157F">
                  <w:rPr>
                    <w:rStyle w:val="Collegamentoipertestuale"/>
                    <w:noProof/>
                  </w:rPr>
                  <w:t>2.</w:t>
                </w:r>
                <w:r>
                  <w:rPr>
                    <w:rFonts w:asciiTheme="minorHAnsi" w:eastAsiaTheme="minorEastAsia" w:hAnsiTheme="minorHAnsi" w:cstheme="minorBidi"/>
                    <w:bCs w:val="0"/>
                    <w:noProof/>
                    <w:szCs w:val="24"/>
                    <w:lang w:val="it-IT" w:eastAsia="it-IT"/>
                  </w:rPr>
                  <w:tab/>
                </w:r>
                <w:r w:rsidRPr="00F6157F">
                  <w:rPr>
                    <w:rStyle w:val="Collegamentoipertestuale"/>
                    <w:noProof/>
                  </w:rPr>
                  <w:t>Conduct human rights due diligence</w:t>
                </w:r>
                <w:r>
                  <w:rPr>
                    <w:noProof/>
                    <w:webHidden/>
                  </w:rPr>
                  <w:tab/>
                </w:r>
                <w:r>
                  <w:rPr>
                    <w:noProof/>
                    <w:webHidden/>
                  </w:rPr>
                  <w:fldChar w:fldCharType="begin"/>
                </w:r>
                <w:r>
                  <w:rPr>
                    <w:noProof/>
                    <w:webHidden/>
                  </w:rPr>
                  <w:instrText xml:space="preserve"> PAGEREF _Toc113370043 \h </w:instrText>
                </w:r>
                <w:r>
                  <w:rPr>
                    <w:noProof/>
                    <w:webHidden/>
                  </w:rPr>
                </w:r>
                <w:r>
                  <w:rPr>
                    <w:noProof/>
                    <w:webHidden/>
                  </w:rPr>
                  <w:fldChar w:fldCharType="separate"/>
                </w:r>
                <w:r>
                  <w:rPr>
                    <w:noProof/>
                    <w:webHidden/>
                  </w:rPr>
                  <w:t>49</w:t>
                </w:r>
                <w:r>
                  <w:rPr>
                    <w:noProof/>
                    <w:webHidden/>
                  </w:rPr>
                  <w:fldChar w:fldCharType="end"/>
                </w:r>
              </w:hyperlink>
            </w:p>
            <w:p w14:paraId="0E7D5994" w14:textId="452D20A1" w:rsidR="003A63A4" w:rsidRDefault="003A63A4">
              <w:pPr>
                <w:pStyle w:val="Sommario2"/>
                <w:rPr>
                  <w:rFonts w:asciiTheme="minorHAnsi" w:eastAsiaTheme="minorEastAsia" w:hAnsiTheme="minorHAnsi" w:cstheme="minorBidi"/>
                  <w:bCs w:val="0"/>
                  <w:noProof/>
                  <w:szCs w:val="24"/>
                  <w:lang w:val="it-IT" w:eastAsia="it-IT"/>
                </w:rPr>
              </w:pPr>
              <w:hyperlink w:anchor="_Toc113370044" w:history="1">
                <w:r w:rsidRPr="00F6157F">
                  <w:rPr>
                    <w:rStyle w:val="Collegamentoipertestuale"/>
                    <w:noProof/>
                  </w:rPr>
                  <w:t>3.</w:t>
                </w:r>
                <w:r>
                  <w:rPr>
                    <w:rFonts w:asciiTheme="minorHAnsi" w:eastAsiaTheme="minorEastAsia" w:hAnsiTheme="minorHAnsi" w:cstheme="minorBidi"/>
                    <w:bCs w:val="0"/>
                    <w:noProof/>
                    <w:szCs w:val="24"/>
                    <w:lang w:val="it-IT" w:eastAsia="it-IT"/>
                  </w:rPr>
                  <w:tab/>
                </w:r>
                <w:r w:rsidRPr="00F6157F">
                  <w:rPr>
                    <w:rStyle w:val="Collegamentoipertestuale"/>
                    <w:noProof/>
                  </w:rPr>
                  <w:t>Use the UN Guiding Principles process of human rights due diligence</w:t>
                </w:r>
                <w:r>
                  <w:rPr>
                    <w:noProof/>
                    <w:webHidden/>
                  </w:rPr>
                  <w:tab/>
                </w:r>
                <w:r>
                  <w:rPr>
                    <w:noProof/>
                    <w:webHidden/>
                  </w:rPr>
                  <w:fldChar w:fldCharType="begin"/>
                </w:r>
                <w:r>
                  <w:rPr>
                    <w:noProof/>
                    <w:webHidden/>
                  </w:rPr>
                  <w:instrText xml:space="preserve"> PAGEREF _Toc113370044 \h </w:instrText>
                </w:r>
                <w:r>
                  <w:rPr>
                    <w:noProof/>
                    <w:webHidden/>
                  </w:rPr>
                </w:r>
                <w:r>
                  <w:rPr>
                    <w:noProof/>
                    <w:webHidden/>
                  </w:rPr>
                  <w:fldChar w:fldCharType="separate"/>
                </w:r>
                <w:r>
                  <w:rPr>
                    <w:noProof/>
                    <w:webHidden/>
                  </w:rPr>
                  <w:t>51</w:t>
                </w:r>
                <w:r>
                  <w:rPr>
                    <w:noProof/>
                    <w:webHidden/>
                  </w:rPr>
                  <w:fldChar w:fldCharType="end"/>
                </w:r>
              </w:hyperlink>
            </w:p>
            <w:p w14:paraId="79E24539" w14:textId="5211D045" w:rsidR="003A63A4" w:rsidRDefault="003A63A4">
              <w:pPr>
                <w:pStyle w:val="Sommario2"/>
                <w:rPr>
                  <w:rFonts w:asciiTheme="minorHAnsi" w:eastAsiaTheme="minorEastAsia" w:hAnsiTheme="minorHAnsi" w:cstheme="minorBidi"/>
                  <w:bCs w:val="0"/>
                  <w:noProof/>
                  <w:szCs w:val="24"/>
                  <w:lang w:val="it-IT" w:eastAsia="it-IT"/>
                </w:rPr>
              </w:pPr>
              <w:hyperlink w:anchor="_Toc113370045" w:history="1">
                <w:r w:rsidRPr="00F6157F">
                  <w:rPr>
                    <w:rStyle w:val="Collegamentoipertestuale"/>
                    <w:noProof/>
                  </w:rPr>
                  <w:t>4.</w:t>
                </w:r>
                <w:r>
                  <w:rPr>
                    <w:rFonts w:asciiTheme="minorHAnsi" w:eastAsiaTheme="minorEastAsia" w:hAnsiTheme="minorHAnsi" w:cstheme="minorBidi"/>
                    <w:bCs w:val="0"/>
                    <w:noProof/>
                    <w:szCs w:val="24"/>
                    <w:lang w:val="it-IT" w:eastAsia="it-IT"/>
                  </w:rPr>
                  <w:tab/>
                </w:r>
                <w:r w:rsidRPr="00F6157F">
                  <w:rPr>
                    <w:rStyle w:val="Collegamentoipertestuale"/>
                    <w:noProof/>
                  </w:rPr>
                  <w:t>Ensure access to an effective remedy</w:t>
                </w:r>
                <w:r>
                  <w:rPr>
                    <w:noProof/>
                    <w:webHidden/>
                  </w:rPr>
                  <w:tab/>
                </w:r>
                <w:r>
                  <w:rPr>
                    <w:noProof/>
                    <w:webHidden/>
                  </w:rPr>
                  <w:fldChar w:fldCharType="begin"/>
                </w:r>
                <w:r>
                  <w:rPr>
                    <w:noProof/>
                    <w:webHidden/>
                  </w:rPr>
                  <w:instrText xml:space="preserve"> PAGEREF _Toc113370045 \h </w:instrText>
                </w:r>
                <w:r>
                  <w:rPr>
                    <w:noProof/>
                    <w:webHidden/>
                  </w:rPr>
                </w:r>
                <w:r>
                  <w:rPr>
                    <w:noProof/>
                    <w:webHidden/>
                  </w:rPr>
                  <w:fldChar w:fldCharType="separate"/>
                </w:r>
                <w:r>
                  <w:rPr>
                    <w:noProof/>
                    <w:webHidden/>
                  </w:rPr>
                  <w:t>66</w:t>
                </w:r>
                <w:r>
                  <w:rPr>
                    <w:noProof/>
                    <w:webHidden/>
                  </w:rPr>
                  <w:fldChar w:fldCharType="end"/>
                </w:r>
              </w:hyperlink>
            </w:p>
            <w:p w14:paraId="7886A054" w14:textId="1925CA60" w:rsidR="003A63A4" w:rsidRDefault="003A63A4">
              <w:pPr>
                <w:pStyle w:val="Sommario1"/>
                <w:rPr>
                  <w:rFonts w:asciiTheme="minorHAnsi" w:eastAsiaTheme="minorEastAsia" w:hAnsiTheme="minorHAnsi" w:cstheme="minorBidi"/>
                  <w:b w:val="0"/>
                  <w:bCs w:val="0"/>
                  <w:iCs w:val="0"/>
                  <w:noProof/>
                  <w:lang w:val="it-IT" w:eastAsia="it-IT"/>
                </w:rPr>
              </w:pPr>
              <w:hyperlink w:anchor="_Toc113370046" w:history="1">
                <w:r w:rsidRPr="00F6157F">
                  <w:rPr>
                    <w:rStyle w:val="Collegamentoipertestuale"/>
                    <w:noProof/>
                  </w:rPr>
                  <w:t>Part 5: Putting principles into practice in the tourism industry</w:t>
                </w:r>
                <w:r>
                  <w:rPr>
                    <w:noProof/>
                    <w:webHidden/>
                  </w:rPr>
                  <w:tab/>
                </w:r>
                <w:r>
                  <w:rPr>
                    <w:noProof/>
                    <w:webHidden/>
                  </w:rPr>
                  <w:fldChar w:fldCharType="begin"/>
                </w:r>
                <w:r>
                  <w:rPr>
                    <w:noProof/>
                    <w:webHidden/>
                  </w:rPr>
                  <w:instrText xml:space="preserve"> PAGEREF _Toc113370046 \h </w:instrText>
                </w:r>
                <w:r>
                  <w:rPr>
                    <w:noProof/>
                    <w:webHidden/>
                  </w:rPr>
                </w:r>
                <w:r>
                  <w:rPr>
                    <w:noProof/>
                    <w:webHidden/>
                  </w:rPr>
                  <w:fldChar w:fldCharType="separate"/>
                </w:r>
                <w:r>
                  <w:rPr>
                    <w:noProof/>
                    <w:webHidden/>
                  </w:rPr>
                  <w:t>71</w:t>
                </w:r>
                <w:r>
                  <w:rPr>
                    <w:noProof/>
                    <w:webHidden/>
                  </w:rPr>
                  <w:fldChar w:fldCharType="end"/>
                </w:r>
              </w:hyperlink>
            </w:p>
            <w:p w14:paraId="5FC1A3D6" w14:textId="235A9513" w:rsidR="003A63A4" w:rsidRDefault="003A63A4">
              <w:pPr>
                <w:pStyle w:val="Sommario2"/>
                <w:rPr>
                  <w:rFonts w:asciiTheme="minorHAnsi" w:eastAsiaTheme="minorEastAsia" w:hAnsiTheme="minorHAnsi" w:cstheme="minorBidi"/>
                  <w:bCs w:val="0"/>
                  <w:noProof/>
                  <w:szCs w:val="24"/>
                  <w:lang w:val="it-IT" w:eastAsia="it-IT"/>
                </w:rPr>
              </w:pPr>
              <w:hyperlink w:anchor="_Toc113370047" w:history="1">
                <w:r w:rsidRPr="00F6157F">
                  <w:rPr>
                    <w:rStyle w:val="Collegamentoipertestuale"/>
                    <w:noProof/>
                  </w:rPr>
                  <w:t>1.</w:t>
                </w:r>
                <w:r>
                  <w:rPr>
                    <w:rFonts w:asciiTheme="minorHAnsi" w:eastAsiaTheme="minorEastAsia" w:hAnsiTheme="minorHAnsi" w:cstheme="minorBidi"/>
                    <w:bCs w:val="0"/>
                    <w:noProof/>
                    <w:szCs w:val="24"/>
                    <w:lang w:val="it-IT" w:eastAsia="it-IT"/>
                  </w:rPr>
                  <w:tab/>
                </w:r>
                <w:r w:rsidRPr="00F6157F">
                  <w:rPr>
                    <w:rStyle w:val="Collegamentoipertestuale"/>
                    <w:noProof/>
                  </w:rPr>
                  <w:t>Focus on risks to people</w:t>
                </w:r>
                <w:r>
                  <w:rPr>
                    <w:noProof/>
                    <w:webHidden/>
                  </w:rPr>
                  <w:tab/>
                </w:r>
                <w:r>
                  <w:rPr>
                    <w:noProof/>
                    <w:webHidden/>
                  </w:rPr>
                  <w:fldChar w:fldCharType="begin"/>
                </w:r>
                <w:r>
                  <w:rPr>
                    <w:noProof/>
                    <w:webHidden/>
                  </w:rPr>
                  <w:instrText xml:space="preserve"> PAGEREF _Toc113370047 \h </w:instrText>
                </w:r>
                <w:r>
                  <w:rPr>
                    <w:noProof/>
                    <w:webHidden/>
                  </w:rPr>
                </w:r>
                <w:r>
                  <w:rPr>
                    <w:noProof/>
                    <w:webHidden/>
                  </w:rPr>
                  <w:fldChar w:fldCharType="separate"/>
                </w:r>
                <w:r>
                  <w:rPr>
                    <w:noProof/>
                    <w:webHidden/>
                  </w:rPr>
                  <w:t>71</w:t>
                </w:r>
                <w:r>
                  <w:rPr>
                    <w:noProof/>
                    <w:webHidden/>
                  </w:rPr>
                  <w:fldChar w:fldCharType="end"/>
                </w:r>
              </w:hyperlink>
            </w:p>
            <w:p w14:paraId="22B7232F" w14:textId="32870B43" w:rsidR="003A63A4" w:rsidRDefault="003A63A4">
              <w:pPr>
                <w:pStyle w:val="Sommario2"/>
                <w:rPr>
                  <w:rFonts w:asciiTheme="minorHAnsi" w:eastAsiaTheme="minorEastAsia" w:hAnsiTheme="minorHAnsi" w:cstheme="minorBidi"/>
                  <w:bCs w:val="0"/>
                  <w:noProof/>
                  <w:szCs w:val="24"/>
                  <w:lang w:val="it-IT" w:eastAsia="it-IT"/>
                </w:rPr>
              </w:pPr>
              <w:hyperlink w:anchor="_Toc113370048" w:history="1">
                <w:r w:rsidRPr="00F6157F">
                  <w:rPr>
                    <w:rStyle w:val="Collegamentoipertestuale"/>
                    <w:noProof/>
                  </w:rPr>
                  <w:t>2.</w:t>
                </w:r>
                <w:r>
                  <w:rPr>
                    <w:rFonts w:asciiTheme="minorHAnsi" w:eastAsiaTheme="minorEastAsia" w:hAnsiTheme="minorHAnsi" w:cstheme="minorBidi"/>
                    <w:bCs w:val="0"/>
                    <w:noProof/>
                    <w:szCs w:val="24"/>
                    <w:lang w:val="it-IT" w:eastAsia="it-IT"/>
                  </w:rPr>
                  <w:tab/>
                </w:r>
                <w:r w:rsidRPr="00F6157F">
                  <w:rPr>
                    <w:rStyle w:val="Collegamentoipertestuale"/>
                    <w:noProof/>
                  </w:rPr>
                  <w:t>Place human rights at the heart of business operations, strategy and culture</w:t>
                </w:r>
                <w:r>
                  <w:rPr>
                    <w:noProof/>
                    <w:webHidden/>
                  </w:rPr>
                  <w:tab/>
                </w:r>
                <w:r>
                  <w:rPr>
                    <w:noProof/>
                    <w:webHidden/>
                  </w:rPr>
                  <w:fldChar w:fldCharType="begin"/>
                </w:r>
                <w:r>
                  <w:rPr>
                    <w:noProof/>
                    <w:webHidden/>
                  </w:rPr>
                  <w:instrText xml:space="preserve"> PAGEREF _Toc113370048 \h </w:instrText>
                </w:r>
                <w:r>
                  <w:rPr>
                    <w:noProof/>
                    <w:webHidden/>
                  </w:rPr>
                </w:r>
                <w:r>
                  <w:rPr>
                    <w:noProof/>
                    <w:webHidden/>
                  </w:rPr>
                  <w:fldChar w:fldCharType="separate"/>
                </w:r>
                <w:r>
                  <w:rPr>
                    <w:noProof/>
                    <w:webHidden/>
                  </w:rPr>
                  <w:t>72</w:t>
                </w:r>
                <w:r>
                  <w:rPr>
                    <w:noProof/>
                    <w:webHidden/>
                  </w:rPr>
                  <w:fldChar w:fldCharType="end"/>
                </w:r>
              </w:hyperlink>
            </w:p>
            <w:p w14:paraId="66CD7EC4" w14:textId="566D36B6" w:rsidR="003A63A4" w:rsidRDefault="003A63A4">
              <w:pPr>
                <w:pStyle w:val="Sommario2"/>
                <w:rPr>
                  <w:rFonts w:asciiTheme="minorHAnsi" w:eastAsiaTheme="minorEastAsia" w:hAnsiTheme="minorHAnsi" w:cstheme="minorBidi"/>
                  <w:bCs w:val="0"/>
                  <w:noProof/>
                  <w:szCs w:val="24"/>
                  <w:lang w:val="it-IT" w:eastAsia="it-IT"/>
                </w:rPr>
              </w:pPr>
              <w:hyperlink w:anchor="_Toc113370049" w:history="1">
                <w:r w:rsidRPr="00F6157F">
                  <w:rPr>
                    <w:rStyle w:val="Collegamentoipertestuale"/>
                    <w:noProof/>
                  </w:rPr>
                  <w:t>3.</w:t>
                </w:r>
                <w:r>
                  <w:rPr>
                    <w:rFonts w:asciiTheme="minorHAnsi" w:eastAsiaTheme="minorEastAsia" w:hAnsiTheme="minorHAnsi" w:cstheme="minorBidi"/>
                    <w:bCs w:val="0"/>
                    <w:noProof/>
                    <w:szCs w:val="24"/>
                    <w:lang w:val="it-IT" w:eastAsia="it-IT"/>
                  </w:rPr>
                  <w:tab/>
                </w:r>
                <w:r w:rsidRPr="00F6157F">
                  <w:rPr>
                    <w:rStyle w:val="Collegamentoipertestuale"/>
                    <w:noProof/>
                  </w:rPr>
                  <w:t>Engage and listen to rights-holders and other stakeholders</w:t>
                </w:r>
                <w:r>
                  <w:rPr>
                    <w:noProof/>
                    <w:webHidden/>
                  </w:rPr>
                  <w:tab/>
                </w:r>
                <w:r>
                  <w:rPr>
                    <w:noProof/>
                    <w:webHidden/>
                  </w:rPr>
                  <w:fldChar w:fldCharType="begin"/>
                </w:r>
                <w:r>
                  <w:rPr>
                    <w:noProof/>
                    <w:webHidden/>
                  </w:rPr>
                  <w:instrText xml:space="preserve"> PAGEREF _Toc113370049 \h </w:instrText>
                </w:r>
                <w:r>
                  <w:rPr>
                    <w:noProof/>
                    <w:webHidden/>
                  </w:rPr>
                </w:r>
                <w:r>
                  <w:rPr>
                    <w:noProof/>
                    <w:webHidden/>
                  </w:rPr>
                  <w:fldChar w:fldCharType="separate"/>
                </w:r>
                <w:r>
                  <w:rPr>
                    <w:noProof/>
                    <w:webHidden/>
                  </w:rPr>
                  <w:t>72</w:t>
                </w:r>
                <w:r>
                  <w:rPr>
                    <w:noProof/>
                    <w:webHidden/>
                  </w:rPr>
                  <w:fldChar w:fldCharType="end"/>
                </w:r>
              </w:hyperlink>
            </w:p>
            <w:p w14:paraId="748503FC" w14:textId="7D6ED34E" w:rsidR="003A63A4" w:rsidRDefault="003A63A4">
              <w:pPr>
                <w:pStyle w:val="Sommario2"/>
                <w:rPr>
                  <w:rFonts w:asciiTheme="minorHAnsi" w:eastAsiaTheme="minorEastAsia" w:hAnsiTheme="minorHAnsi" w:cstheme="minorBidi"/>
                  <w:bCs w:val="0"/>
                  <w:noProof/>
                  <w:szCs w:val="24"/>
                  <w:lang w:val="it-IT" w:eastAsia="it-IT"/>
                </w:rPr>
              </w:pPr>
              <w:hyperlink w:anchor="_Toc113370050" w:history="1">
                <w:r w:rsidRPr="00F6157F">
                  <w:rPr>
                    <w:rStyle w:val="Collegamentoipertestuale"/>
                    <w:noProof/>
                  </w:rPr>
                  <w:t>4.</w:t>
                </w:r>
                <w:r>
                  <w:rPr>
                    <w:rFonts w:asciiTheme="minorHAnsi" w:eastAsiaTheme="minorEastAsia" w:hAnsiTheme="minorHAnsi" w:cstheme="minorBidi"/>
                    <w:bCs w:val="0"/>
                    <w:noProof/>
                    <w:szCs w:val="24"/>
                    <w:lang w:val="it-IT" w:eastAsia="it-IT"/>
                  </w:rPr>
                  <w:tab/>
                </w:r>
                <w:r w:rsidRPr="00F6157F">
                  <w:rPr>
                    <w:rStyle w:val="Collegamentoipertestuale"/>
                    <w:noProof/>
                  </w:rPr>
                  <w:t>Build relationships for collective action</w:t>
                </w:r>
                <w:r>
                  <w:rPr>
                    <w:noProof/>
                    <w:webHidden/>
                  </w:rPr>
                  <w:tab/>
                </w:r>
                <w:r>
                  <w:rPr>
                    <w:noProof/>
                    <w:webHidden/>
                  </w:rPr>
                  <w:fldChar w:fldCharType="begin"/>
                </w:r>
                <w:r>
                  <w:rPr>
                    <w:noProof/>
                    <w:webHidden/>
                  </w:rPr>
                  <w:instrText xml:space="preserve"> PAGEREF _Toc113370050 \h </w:instrText>
                </w:r>
                <w:r>
                  <w:rPr>
                    <w:noProof/>
                    <w:webHidden/>
                  </w:rPr>
                </w:r>
                <w:r>
                  <w:rPr>
                    <w:noProof/>
                    <w:webHidden/>
                  </w:rPr>
                  <w:fldChar w:fldCharType="separate"/>
                </w:r>
                <w:r>
                  <w:rPr>
                    <w:noProof/>
                    <w:webHidden/>
                  </w:rPr>
                  <w:t>74</w:t>
                </w:r>
                <w:r>
                  <w:rPr>
                    <w:noProof/>
                    <w:webHidden/>
                  </w:rPr>
                  <w:fldChar w:fldCharType="end"/>
                </w:r>
              </w:hyperlink>
            </w:p>
            <w:p w14:paraId="7C49E866" w14:textId="2DF6D222" w:rsidR="004F59CF" w:rsidRPr="00102E05" w:rsidRDefault="003A63A4" w:rsidP="007D0B23">
              <w:pPr>
                <w:rPr>
                  <w:bCs/>
                  <w:noProof/>
                </w:rPr>
              </w:pPr>
              <w:r>
                <w:rPr>
                  <w:rFonts w:asciiTheme="minorHAnsi" w:hAnsiTheme="minorHAnsi"/>
                  <w:i/>
                </w:rPr>
                <w:fldChar w:fldCharType="end"/>
              </w:r>
            </w:p>
          </w:sdtContent>
        </w:sdt>
      </w:sdtContent>
    </w:sdt>
    <w:p w14:paraId="65E6FE45" w14:textId="7029EE5F" w:rsidR="00753611" w:rsidRDefault="00753611">
      <w:pPr>
        <w:spacing w:before="0" w:after="120" w:line="264" w:lineRule="auto"/>
        <w:rPr>
          <w:b/>
          <w:bCs/>
          <w:color w:val="000000" w:themeColor="text1"/>
          <w:lang w:val="vi-VN"/>
        </w:rPr>
      </w:pPr>
      <w:r>
        <w:rPr>
          <w:b/>
          <w:bCs/>
          <w:color w:val="000000" w:themeColor="text1"/>
          <w:lang w:val="vi-VN"/>
        </w:rPr>
        <w:br w:type="page"/>
      </w:r>
    </w:p>
    <w:p w14:paraId="71672A5F" w14:textId="569BB884" w:rsidR="00040E58" w:rsidRDefault="00C51F4A" w:rsidP="006A15C2">
      <w:pPr>
        <w:pStyle w:val="Titolo"/>
      </w:pPr>
      <w:bookmarkStart w:id="0" w:name="_Toc113370022"/>
      <w:r w:rsidRPr="00C51F4A">
        <w:lastRenderedPageBreak/>
        <w:t xml:space="preserve">Executive </w:t>
      </w:r>
      <w:r w:rsidR="00F60EFD">
        <w:t>s</w:t>
      </w:r>
      <w:r w:rsidRPr="00C51F4A">
        <w:t>ummary</w:t>
      </w:r>
      <w:bookmarkEnd w:id="0"/>
    </w:p>
    <w:p w14:paraId="1AE8DAAD" w14:textId="1FB69286" w:rsidR="00F61052" w:rsidRPr="002150BC" w:rsidRDefault="003D4BB9" w:rsidP="002150BC">
      <w:r>
        <w:t xml:space="preserve">Tourism plays an important role in </w:t>
      </w:r>
      <w:r w:rsidR="00C471ED">
        <w:t>Vietnam’s</w:t>
      </w:r>
      <w:r>
        <w:t xml:space="preserve"> economy by creating jobs, infrastructure, and market opportunities. It can also assist in fostering greater mutual understanding across cultures, regions and nations. However, the tourism sector can </w:t>
      </w:r>
      <w:r w:rsidR="00E964BF">
        <w:t xml:space="preserve">also </w:t>
      </w:r>
      <w:r>
        <w:t xml:space="preserve">create significant </w:t>
      </w:r>
      <w:r w:rsidRPr="00B079D5">
        <w:t>challenges for the promotion, protection and realisation of human rights</w:t>
      </w:r>
      <w:r>
        <w:t>.</w:t>
      </w:r>
      <w:r w:rsidR="001E150D">
        <w:t xml:space="preserve"> </w:t>
      </w:r>
      <w:r w:rsidR="00F61052">
        <w:rPr>
          <w:rFonts w:eastAsiaTheme="minorHAnsi"/>
        </w:rPr>
        <w:t xml:space="preserve">Given the diversity within the tourism industry and its extensive footprint, the risks associated with the tourism sector are extensive and will vary from business to business. </w:t>
      </w:r>
      <w:r w:rsidR="00942E2F">
        <w:rPr>
          <w:rFonts w:eastAsiaTheme="minorHAnsi"/>
        </w:rPr>
        <w:t xml:space="preserve">A range of human rights </w:t>
      </w:r>
      <w:r w:rsidR="00942E2F" w:rsidRPr="002150BC">
        <w:t>risks exist for workers, local communities and tourists.</w:t>
      </w:r>
    </w:p>
    <w:p w14:paraId="18011190" w14:textId="3A1FD035" w:rsidR="002325A0" w:rsidRDefault="002325A0" w:rsidP="002325A0">
      <w:r w:rsidRPr="00B079D5">
        <w:t xml:space="preserve">Globally, there is </w:t>
      </w:r>
      <w:r w:rsidR="004563AE">
        <w:t xml:space="preserve">an </w:t>
      </w:r>
      <w:r w:rsidRPr="00B079D5">
        <w:t xml:space="preserve">increasing expectation </w:t>
      </w:r>
      <w:r w:rsidR="00D96E8B">
        <w:t>that</w:t>
      </w:r>
      <w:r w:rsidRPr="00B079D5">
        <w:t xml:space="preserve"> businesses </w:t>
      </w:r>
      <w:r w:rsidR="00D96E8B">
        <w:t>will</w:t>
      </w:r>
      <w:r w:rsidRPr="00B079D5">
        <w:t xml:space="preserve"> operate responsibly and sustainably</w:t>
      </w:r>
      <w:r w:rsidR="00D96E8B">
        <w:t xml:space="preserve">, based on a core </w:t>
      </w:r>
      <w:r w:rsidRPr="00B079D5">
        <w:t>respect for human rights. Following the unanimous endorsement of the United Nations Guiding Principles on Business and Human Rights (UN Guiding Principles) by the UN Human Rights Council in 2011</w:t>
      </w:r>
      <w:r w:rsidR="00F95DC5">
        <w:t>,</w:t>
      </w:r>
      <w:r w:rsidRPr="00B079D5">
        <w:t xml:space="preserve"> there is </w:t>
      </w:r>
      <w:r w:rsidR="00391586">
        <w:t xml:space="preserve">a </w:t>
      </w:r>
      <w:r w:rsidRPr="00B079D5">
        <w:t xml:space="preserve">growing focus on responsible business conduct </w:t>
      </w:r>
      <w:r w:rsidR="00F95DC5">
        <w:t>among</w:t>
      </w:r>
      <w:r w:rsidRPr="00B079D5">
        <w:t xml:space="preserve"> governments, business, investors, civil society and unions. This has led to numerous legal, policy and practical developments globally and in the ASEAN region.</w:t>
      </w:r>
    </w:p>
    <w:p w14:paraId="63CFEEEC" w14:textId="77777777" w:rsidR="00FF7C4E" w:rsidRDefault="002325A0" w:rsidP="001E150D">
      <w:r w:rsidRPr="00B079D5">
        <w:t>As a tourism destination that is growing in importance and market share, the tourism industry is one of Viet</w:t>
      </w:r>
      <w:r>
        <w:t>n</w:t>
      </w:r>
      <w:r w:rsidRPr="00B079D5">
        <w:t>am’s most important service</w:t>
      </w:r>
      <w:r>
        <w:t xml:space="preserve"> </w:t>
      </w:r>
      <w:r w:rsidRPr="00B079D5">
        <w:t xml:space="preserve">industries. </w:t>
      </w:r>
      <w:r>
        <w:t>Yet, like most countries around the world, Vietnam’s tourism industry</w:t>
      </w:r>
      <w:r w:rsidRPr="00F533E8">
        <w:t xml:space="preserve"> has been </w:t>
      </w:r>
      <w:r>
        <w:t xml:space="preserve">significantly impacted by the COVID-19 pandemic. </w:t>
      </w:r>
      <w:r>
        <w:rPr>
          <w:lang w:val="en-AU"/>
        </w:rPr>
        <w:t xml:space="preserve">As the industry looks to </w:t>
      </w:r>
      <w:r w:rsidR="001859F8">
        <w:rPr>
          <w:lang w:val="en-AU"/>
        </w:rPr>
        <w:t>rebuild</w:t>
      </w:r>
      <w:r>
        <w:rPr>
          <w:lang w:val="en-AU"/>
        </w:rPr>
        <w:t xml:space="preserve"> towards pre-pandemic levels, now is a critical time to ensure that human rights are placed front and centre </w:t>
      </w:r>
      <w:r w:rsidR="008D4BAD">
        <w:rPr>
          <w:lang w:val="en-AU"/>
        </w:rPr>
        <w:t>in</w:t>
      </w:r>
      <w:r>
        <w:rPr>
          <w:lang w:val="en-AU"/>
        </w:rPr>
        <w:t xml:space="preserve"> recovery efforts. </w:t>
      </w:r>
      <w:r w:rsidRPr="00B079D5">
        <w:t xml:space="preserve">This guidance seeks to support business </w:t>
      </w:r>
      <w:r>
        <w:t xml:space="preserve">to emerge from the pandemic in a </w:t>
      </w:r>
      <w:r w:rsidR="001E150D">
        <w:t xml:space="preserve">responsible and </w:t>
      </w:r>
      <w:r>
        <w:t xml:space="preserve">sustainable manner by assisting them </w:t>
      </w:r>
      <w:r w:rsidR="008B0DE6">
        <w:t>to</w:t>
      </w:r>
      <w:r w:rsidR="00D14CDF">
        <w:t xml:space="preserve"> </w:t>
      </w:r>
      <w:r>
        <w:t>understand the</w:t>
      </w:r>
      <w:r w:rsidRPr="00B079D5">
        <w:t xml:space="preserve"> key human rights challenges in the </w:t>
      </w:r>
      <w:r w:rsidR="008D4BAD">
        <w:t xml:space="preserve">tourism </w:t>
      </w:r>
      <w:r w:rsidRPr="00B079D5">
        <w:t>industry and how to respond appropriately</w:t>
      </w:r>
      <w:r w:rsidRPr="002150BC">
        <w:t>.</w:t>
      </w:r>
    </w:p>
    <w:p w14:paraId="1D047C3A" w14:textId="49DAA3EF" w:rsidR="00CC091A" w:rsidRPr="002150BC" w:rsidRDefault="00CC091A" w:rsidP="001E150D">
      <w:r w:rsidRPr="002150BC">
        <w:br w:type="page"/>
      </w:r>
    </w:p>
    <w:p w14:paraId="501E78A3" w14:textId="3A6F37AE" w:rsidR="00CC091A" w:rsidRDefault="00CC091A" w:rsidP="006A15C2">
      <w:pPr>
        <w:pStyle w:val="Titolo"/>
      </w:pPr>
      <w:bookmarkStart w:id="1" w:name="_Toc113370023"/>
      <w:r w:rsidRPr="0030469A">
        <w:lastRenderedPageBreak/>
        <w:t>Acronyms</w:t>
      </w:r>
      <w:bookmarkEnd w:id="1"/>
    </w:p>
    <w:p w14:paraId="59F13E8D" w14:textId="79471C14" w:rsidR="003403F9" w:rsidRDefault="003403F9" w:rsidP="008549E6">
      <w:pPr>
        <w:pStyle w:val="AcronymsList"/>
      </w:pPr>
      <w:r w:rsidRPr="00B84DA9">
        <w:t>AHRC</w:t>
      </w:r>
      <w:r w:rsidRPr="00A02D71">
        <w:rPr>
          <w:rFonts w:cs="Open Sans"/>
        </w:rPr>
        <w:tab/>
      </w:r>
      <w:r w:rsidRPr="2C64A9F0">
        <w:t>Australian Human Rights Commission</w:t>
      </w:r>
    </w:p>
    <w:p w14:paraId="16F97B12" w14:textId="380D26AC" w:rsidR="003403F9" w:rsidRDefault="003403F9" w:rsidP="008549E6">
      <w:pPr>
        <w:pStyle w:val="AcronymsList"/>
      </w:pPr>
      <w:r>
        <w:t>AICHR</w:t>
      </w:r>
      <w:r>
        <w:tab/>
        <w:t>ASEAN Intergovernmental Commission on Human Rights</w:t>
      </w:r>
    </w:p>
    <w:p w14:paraId="7BF31ED4" w14:textId="77777777" w:rsidR="003403F9" w:rsidRDefault="003403F9" w:rsidP="008549E6">
      <w:pPr>
        <w:pStyle w:val="AcronymsList"/>
      </w:pPr>
      <w:r>
        <w:t>ASEAN</w:t>
      </w:r>
      <w:r>
        <w:tab/>
        <w:t>Association of Southeast Asian Nations</w:t>
      </w:r>
    </w:p>
    <w:p w14:paraId="1856A031" w14:textId="70C10816" w:rsidR="00202A0C" w:rsidRDefault="00202A0C" w:rsidP="008549E6">
      <w:pPr>
        <w:pStyle w:val="AcronymsList"/>
      </w:pPr>
      <w:r>
        <w:t>COP26</w:t>
      </w:r>
      <w:r>
        <w:tab/>
        <w:t>26</w:t>
      </w:r>
      <w:r w:rsidRPr="00C6358A">
        <w:rPr>
          <w:rStyle w:val="Rimandonotadichiusura"/>
        </w:rPr>
        <w:t>th</w:t>
      </w:r>
      <w:r>
        <w:t xml:space="preserve"> </w:t>
      </w:r>
      <w:r w:rsidR="00E61CA1">
        <w:t>Conference of the Parties</w:t>
      </w:r>
      <w:r w:rsidR="00682C41">
        <w:t xml:space="preserve"> (UN Climate Change Conference in Glasgow)</w:t>
      </w:r>
    </w:p>
    <w:p w14:paraId="38F29B2F" w14:textId="4AFC9CBE" w:rsidR="003403F9" w:rsidRDefault="003403F9" w:rsidP="008549E6">
      <w:pPr>
        <w:pStyle w:val="AcronymsList"/>
      </w:pPr>
      <w:r>
        <w:t>CSR</w:t>
      </w:r>
      <w:r>
        <w:tab/>
        <w:t>Corporate Social Responsibility</w:t>
      </w:r>
    </w:p>
    <w:p w14:paraId="4E3830C4" w14:textId="58160023" w:rsidR="003403F9" w:rsidRDefault="003403F9" w:rsidP="008549E6">
      <w:pPr>
        <w:pStyle w:val="AcronymsList"/>
      </w:pPr>
      <w:r>
        <w:t>DFAT</w:t>
      </w:r>
      <w:r>
        <w:tab/>
        <w:t>Department of Foreign Affairs and Trade</w:t>
      </w:r>
    </w:p>
    <w:p w14:paraId="7451B231" w14:textId="5F1013C2" w:rsidR="003403F9" w:rsidRDefault="003403F9" w:rsidP="008549E6">
      <w:pPr>
        <w:pStyle w:val="AcronymsList"/>
      </w:pPr>
      <w:r>
        <w:t>EVFTA</w:t>
      </w:r>
      <w:r>
        <w:tab/>
        <w:t>EU-Viet</w:t>
      </w:r>
      <w:r w:rsidR="000E6228">
        <w:t>n</w:t>
      </w:r>
      <w:r>
        <w:t>am Free Trade Agreement</w:t>
      </w:r>
    </w:p>
    <w:p w14:paraId="5FCEA262" w14:textId="06D2D98A" w:rsidR="003403F9" w:rsidRDefault="003403F9" w:rsidP="008549E6">
      <w:pPr>
        <w:pStyle w:val="AcronymsList"/>
      </w:pPr>
      <w:r>
        <w:t>GCN</w:t>
      </w:r>
      <w:r w:rsidR="000E6228">
        <w:t>V</w:t>
      </w:r>
      <w:r>
        <w:tab/>
        <w:t>Global Compact Network of Viet</w:t>
      </w:r>
      <w:r w:rsidR="000E6228">
        <w:t>n</w:t>
      </w:r>
      <w:r>
        <w:t>am</w:t>
      </w:r>
    </w:p>
    <w:p w14:paraId="15386744" w14:textId="61F0315D" w:rsidR="003403F9" w:rsidRDefault="003403F9" w:rsidP="008549E6">
      <w:pPr>
        <w:pStyle w:val="AcronymsList"/>
      </w:pPr>
      <w:r>
        <w:t>GSO</w:t>
      </w:r>
      <w:r>
        <w:tab/>
        <w:t>General Statistics Office</w:t>
      </w:r>
    </w:p>
    <w:p w14:paraId="2FDE5121" w14:textId="56A29965" w:rsidR="003403F9" w:rsidRDefault="003403F9" w:rsidP="008549E6">
      <w:pPr>
        <w:pStyle w:val="AcronymsList"/>
      </w:pPr>
      <w:r>
        <w:t>ICCPR</w:t>
      </w:r>
      <w:r>
        <w:tab/>
        <w:t>International Covenant on Civil and Political Rights</w:t>
      </w:r>
    </w:p>
    <w:p w14:paraId="7EDB2604" w14:textId="77777777" w:rsidR="003403F9" w:rsidRDefault="003403F9" w:rsidP="008549E6">
      <w:pPr>
        <w:pStyle w:val="AcronymsList"/>
      </w:pPr>
      <w:r>
        <w:t>ICESCR</w:t>
      </w:r>
      <w:r>
        <w:tab/>
        <w:t>International Covenant on Economic, Social and Cultural Rights</w:t>
      </w:r>
    </w:p>
    <w:p w14:paraId="384E6F26" w14:textId="36E3A503" w:rsidR="003403F9" w:rsidRDefault="003403F9" w:rsidP="008549E6">
      <w:pPr>
        <w:pStyle w:val="AcronymsList"/>
      </w:pPr>
      <w:r>
        <w:t>ILO</w:t>
      </w:r>
      <w:r>
        <w:tab/>
        <w:t>International Labour Organization</w:t>
      </w:r>
    </w:p>
    <w:p w14:paraId="0441C8C3" w14:textId="563E3E74" w:rsidR="00B15A27" w:rsidRDefault="00B15A27" w:rsidP="008549E6">
      <w:pPr>
        <w:pStyle w:val="AcronymsList"/>
      </w:pPr>
      <w:r w:rsidRPr="00B15A27">
        <w:t>IATA</w:t>
      </w:r>
      <w:r>
        <w:tab/>
      </w:r>
      <w:r w:rsidRPr="00B15A27">
        <w:t>International Air Transport Association</w:t>
      </w:r>
    </w:p>
    <w:p w14:paraId="340ADCD9" w14:textId="2CEEC43B" w:rsidR="003403F9" w:rsidRDefault="003403F9" w:rsidP="008549E6">
      <w:pPr>
        <w:pStyle w:val="AcronymsList"/>
      </w:pPr>
      <w:r>
        <w:t>ITUC</w:t>
      </w:r>
      <w:r>
        <w:tab/>
        <w:t>International Trade Union Confederation</w:t>
      </w:r>
    </w:p>
    <w:p w14:paraId="1FC734B8" w14:textId="3FF61A63" w:rsidR="003403F9" w:rsidRDefault="003403F9" w:rsidP="008549E6">
      <w:pPr>
        <w:pStyle w:val="AcronymsList"/>
      </w:pPr>
      <w:r>
        <w:t>MOLISA</w:t>
      </w:r>
      <w:r>
        <w:tab/>
      </w:r>
      <w:r w:rsidR="00D37C00">
        <w:t xml:space="preserve">Vietnam </w:t>
      </w:r>
      <w:r>
        <w:t>Ministry of Labour, Invalids and Social Affairs</w:t>
      </w:r>
    </w:p>
    <w:p w14:paraId="383E400D" w14:textId="5EEAC7F9" w:rsidR="003403F9" w:rsidRDefault="003403F9" w:rsidP="008549E6">
      <w:pPr>
        <w:pStyle w:val="AcronymsList"/>
      </w:pPr>
      <w:r>
        <w:t>NAP</w:t>
      </w:r>
      <w:r>
        <w:tab/>
        <w:t>National Action Plans</w:t>
      </w:r>
    </w:p>
    <w:p w14:paraId="472BF7F5" w14:textId="700692AA" w:rsidR="003403F9" w:rsidRDefault="003403F9" w:rsidP="008549E6">
      <w:pPr>
        <w:pStyle w:val="AcronymsList"/>
      </w:pPr>
      <w:r>
        <w:t>NCP</w:t>
      </w:r>
      <w:r>
        <w:tab/>
        <w:t>National Contact Points</w:t>
      </w:r>
    </w:p>
    <w:p w14:paraId="7CD4458C" w14:textId="446CC437" w:rsidR="003403F9" w:rsidRDefault="003403F9" w:rsidP="008549E6">
      <w:pPr>
        <w:pStyle w:val="AcronymsList"/>
      </w:pPr>
      <w:r>
        <w:lastRenderedPageBreak/>
        <w:t>NGO</w:t>
      </w:r>
      <w:r>
        <w:tab/>
        <w:t>Non-government Organisation</w:t>
      </w:r>
    </w:p>
    <w:p w14:paraId="767CFA00" w14:textId="1BB03C50" w:rsidR="003403F9" w:rsidRDefault="003403F9" w:rsidP="008549E6">
      <w:pPr>
        <w:pStyle w:val="AcronymsList"/>
      </w:pPr>
      <w:r>
        <w:t>NHRI</w:t>
      </w:r>
      <w:r>
        <w:tab/>
        <w:t>National Human Rights Institution</w:t>
      </w:r>
    </w:p>
    <w:p w14:paraId="338FD2CE" w14:textId="530683BB" w:rsidR="003403F9" w:rsidRDefault="003403F9" w:rsidP="008549E6">
      <w:pPr>
        <w:pStyle w:val="AcronymsList"/>
      </w:pPr>
      <w:r>
        <w:t>OECD</w:t>
      </w:r>
      <w:r>
        <w:tab/>
        <w:t>Organisation for Economic Co-operation and Development</w:t>
      </w:r>
    </w:p>
    <w:p w14:paraId="2F96E59B" w14:textId="77777777" w:rsidR="003403F9" w:rsidRDefault="003403F9" w:rsidP="008549E6">
      <w:pPr>
        <w:pStyle w:val="AcronymsList"/>
      </w:pPr>
      <w:r>
        <w:t>OHCHR</w:t>
      </w:r>
      <w:r>
        <w:tab/>
        <w:t>Office of the High Commissioner for Human Rights</w:t>
      </w:r>
    </w:p>
    <w:p w14:paraId="4AF32AB3" w14:textId="3BF87F64" w:rsidR="003403F9" w:rsidRDefault="003403F9" w:rsidP="008549E6">
      <w:pPr>
        <w:pStyle w:val="AcronymsList"/>
      </w:pPr>
      <w:r>
        <w:t>SDGs</w:t>
      </w:r>
      <w:r>
        <w:tab/>
        <w:t>Sustainable Development Goals</w:t>
      </w:r>
    </w:p>
    <w:p w14:paraId="6DB9E220" w14:textId="473BECBB" w:rsidR="003403F9" w:rsidRPr="005D498B" w:rsidRDefault="003403F9" w:rsidP="008549E6">
      <w:pPr>
        <w:pStyle w:val="AcronymsList"/>
      </w:pPr>
      <w:r>
        <w:t>UDHR</w:t>
      </w:r>
      <w:r>
        <w:tab/>
        <w:t>Universal Declaration of Human Rights</w:t>
      </w:r>
    </w:p>
    <w:p w14:paraId="0F24E24F" w14:textId="60F58DC2" w:rsidR="003403F9" w:rsidRDefault="003403F9" w:rsidP="008549E6">
      <w:pPr>
        <w:pStyle w:val="AcronymsList"/>
      </w:pPr>
      <w:r>
        <w:t>UN</w:t>
      </w:r>
      <w:r>
        <w:tab/>
        <w:t>United Nations</w:t>
      </w:r>
    </w:p>
    <w:p w14:paraId="150AADC5" w14:textId="474C44C9" w:rsidR="003403F9" w:rsidRDefault="003403F9" w:rsidP="008549E6">
      <w:pPr>
        <w:pStyle w:val="AcronymsList"/>
      </w:pPr>
      <w:r>
        <w:t>UNDP</w:t>
      </w:r>
      <w:r>
        <w:tab/>
        <w:t>United Nations Development Program</w:t>
      </w:r>
      <w:r w:rsidR="00125045">
        <w:t>me</w:t>
      </w:r>
    </w:p>
    <w:p w14:paraId="10E0EDD5" w14:textId="53F7AFC8" w:rsidR="008A2707" w:rsidRDefault="008A2707" w:rsidP="008549E6">
      <w:pPr>
        <w:pStyle w:val="AcronymsList"/>
      </w:pPr>
      <w:r>
        <w:t>UNGC</w:t>
      </w:r>
      <w:r>
        <w:tab/>
        <w:t>United Nations Global Compact</w:t>
      </w:r>
    </w:p>
    <w:p w14:paraId="213AD431" w14:textId="50DB8743" w:rsidR="00B62BF8" w:rsidRDefault="00B62BF8" w:rsidP="008549E6">
      <w:pPr>
        <w:pStyle w:val="AcronymsList"/>
      </w:pPr>
      <w:r>
        <w:t>UNGPs</w:t>
      </w:r>
      <w:r>
        <w:tab/>
        <w:t>United Nations Guiding Principles on Business and Human Rights</w:t>
      </w:r>
    </w:p>
    <w:p w14:paraId="55B91377" w14:textId="601F608C" w:rsidR="003403F9" w:rsidRDefault="003403F9" w:rsidP="008549E6">
      <w:pPr>
        <w:pStyle w:val="AcronymsList"/>
      </w:pPr>
      <w:r w:rsidRPr="005D498B">
        <w:t>VCCI</w:t>
      </w:r>
      <w:r w:rsidRPr="005D498B">
        <w:tab/>
        <w:t>Viet</w:t>
      </w:r>
      <w:r>
        <w:t>n</w:t>
      </w:r>
      <w:r w:rsidRPr="005D498B">
        <w:t>am Chamber of Commerce and Industry</w:t>
      </w:r>
    </w:p>
    <w:p w14:paraId="382C9F36" w14:textId="2EC7D358" w:rsidR="003403F9" w:rsidRPr="005D498B" w:rsidRDefault="003403F9" w:rsidP="008549E6">
      <w:pPr>
        <w:pStyle w:val="AcronymsList"/>
      </w:pPr>
      <w:r>
        <w:t>VGCL</w:t>
      </w:r>
      <w:r>
        <w:tab/>
        <w:t>Vietnam General Confederation of Labour</w:t>
      </w:r>
    </w:p>
    <w:p w14:paraId="3C06EE91" w14:textId="225C4BF4" w:rsidR="00CC091A" w:rsidRDefault="00775B0D" w:rsidP="008549E6">
      <w:pPr>
        <w:pStyle w:val="AcronymsList"/>
      </w:pPr>
      <w:r w:rsidRPr="006779D3">
        <w:t>VNAT</w:t>
      </w:r>
      <w:r>
        <w:tab/>
      </w:r>
      <w:r w:rsidRPr="006779D3">
        <w:t>Viet</w:t>
      </w:r>
      <w:r>
        <w:t>n</w:t>
      </w:r>
      <w:r w:rsidRPr="006779D3">
        <w:t>am National Administration of Tourism</w:t>
      </w:r>
    </w:p>
    <w:p w14:paraId="70FAF2FC" w14:textId="77777777" w:rsidR="00CC091A" w:rsidRDefault="00CC091A" w:rsidP="00C51F4A"/>
    <w:p w14:paraId="6648A43B" w14:textId="77777777" w:rsidR="00CC091A" w:rsidRDefault="00CC091A">
      <w:pPr>
        <w:spacing w:before="0" w:after="120" w:line="264" w:lineRule="auto"/>
      </w:pPr>
      <w:r>
        <w:br w:type="page"/>
      </w:r>
    </w:p>
    <w:p w14:paraId="0BD160DA" w14:textId="1AC71C9D" w:rsidR="00CC091A" w:rsidRPr="002C45F7" w:rsidRDefault="00CC091A" w:rsidP="006A15C2">
      <w:pPr>
        <w:pStyle w:val="Titolo"/>
      </w:pPr>
      <w:bookmarkStart w:id="2" w:name="_Toc113370024"/>
      <w:r w:rsidRPr="002C45F7">
        <w:lastRenderedPageBreak/>
        <w:t xml:space="preserve">About </w:t>
      </w:r>
      <w:r w:rsidR="009B6075">
        <w:t>this</w:t>
      </w:r>
      <w:r w:rsidRPr="002C45F7">
        <w:t xml:space="preserve"> project</w:t>
      </w:r>
      <w:bookmarkEnd w:id="2"/>
    </w:p>
    <w:p w14:paraId="4524EA54" w14:textId="77777777" w:rsidR="0015451F" w:rsidRDefault="00CC091A" w:rsidP="0030469A">
      <w:r w:rsidRPr="002C45F7">
        <w:t>This guidance was developed under the ‘Advancing Responsible Business Conduct Project</w:t>
      </w:r>
      <w:r w:rsidR="003757ED">
        <w:t>’</w:t>
      </w:r>
      <w:r w:rsidRPr="002C45F7">
        <w:t>, a collaboration between the Viet</w:t>
      </w:r>
      <w:r>
        <w:t>n</w:t>
      </w:r>
      <w:r w:rsidRPr="002C45F7">
        <w:t xml:space="preserve">am Chamber of Commerce and Industry and the Australian Human Rights Commission. This </w:t>
      </w:r>
      <w:r w:rsidR="003757ED">
        <w:t>project</w:t>
      </w:r>
      <w:r w:rsidRPr="002C45F7">
        <w:t xml:space="preserve"> aims to strengthen business capability and cultivate future business leaders to promote responsible business conduct and respect for human rights in Viet</w:t>
      </w:r>
      <w:r>
        <w:t>n</w:t>
      </w:r>
      <w:r w:rsidRPr="002C45F7">
        <w:t xml:space="preserve">am. The </w:t>
      </w:r>
      <w:r w:rsidR="00443F1E">
        <w:t>project</w:t>
      </w:r>
      <w:r w:rsidRPr="002C45F7">
        <w:t xml:space="preserve"> is supported by the Australian Government’s Department of Foreign Affairs and Trade (DFAT). The views expressed in this guidance are the authors</w:t>
      </w:r>
      <w:r>
        <w:t>’</w:t>
      </w:r>
      <w:r w:rsidRPr="002C45F7">
        <w:t xml:space="preserve"> alone and are not necessarily the views of the Australian or Vietnamese Government.</w:t>
      </w:r>
    </w:p>
    <w:p w14:paraId="1E8A1022" w14:textId="77777777" w:rsidR="003E3C45" w:rsidRDefault="00443F1E" w:rsidP="0030469A">
      <w:r>
        <w:t>The</w:t>
      </w:r>
      <w:r w:rsidR="00CC091A" w:rsidRPr="002C45F7">
        <w:t xml:space="preserve"> </w:t>
      </w:r>
      <w:r w:rsidR="00CC091A" w:rsidRPr="00E54BC3">
        <w:rPr>
          <w:rStyle w:val="Enfasigrassetto"/>
        </w:rPr>
        <w:t>Vietnam Chamber of Commerce and Industry (VCCI)</w:t>
      </w:r>
      <w:r w:rsidR="00CC091A" w:rsidRPr="002C45F7">
        <w:t xml:space="preserve"> is the only national organi</w:t>
      </w:r>
      <w:r>
        <w:t>s</w:t>
      </w:r>
      <w:r w:rsidR="00CC091A" w:rsidRPr="002C45F7">
        <w:t>ation that assembles and represents the business community, employers and business associations in Viet</w:t>
      </w:r>
      <w:r w:rsidR="00CC091A">
        <w:t>n</w:t>
      </w:r>
      <w:r w:rsidR="00CC091A" w:rsidRPr="002C45F7">
        <w:t xml:space="preserve">am for the purpose of developing, protecting, and supporting the business community. This contributes to the country's socio-economic development, promoting economic, trade, science and technology cooperation with foreign countries </w:t>
      </w:r>
      <w:proofErr w:type="gramStart"/>
      <w:r w:rsidR="00CC091A" w:rsidRPr="002C45F7">
        <w:t>on the basis of</w:t>
      </w:r>
      <w:proofErr w:type="gramEnd"/>
      <w:r w:rsidR="00CC091A" w:rsidRPr="002C45F7">
        <w:t xml:space="preserve"> equality and mutual benefit, according to regulation of the law. </w:t>
      </w:r>
    </w:p>
    <w:p w14:paraId="2FBAD69A" w14:textId="4EF16A5B" w:rsidR="00CC091A" w:rsidRPr="002C45F7" w:rsidRDefault="00CC091A" w:rsidP="0030469A">
      <w:r w:rsidRPr="002C45F7">
        <w:t xml:space="preserve">The </w:t>
      </w:r>
      <w:r w:rsidRPr="003E3C45">
        <w:rPr>
          <w:rStyle w:val="Enfasigrassetto"/>
        </w:rPr>
        <w:t>Office for Business Sustainable Development (SD</w:t>
      </w:r>
      <w:r w:rsidR="00CF4B6D" w:rsidRPr="003E3C45">
        <w:rPr>
          <w:rStyle w:val="Enfasigrassetto"/>
        </w:rPr>
        <w:t>for</w:t>
      </w:r>
      <w:r w:rsidRPr="003E3C45">
        <w:rPr>
          <w:rStyle w:val="Enfasigrassetto"/>
        </w:rPr>
        <w:t>B)</w:t>
      </w:r>
      <w:r w:rsidRPr="002C45F7">
        <w:t xml:space="preserve"> is an office of VCCI with the function of supporting businesses and entrepreneurs </w:t>
      </w:r>
      <w:r w:rsidR="007B6950">
        <w:t>in</w:t>
      </w:r>
      <w:r w:rsidRPr="002C45F7">
        <w:t xml:space="preserve"> sustainable development. Through the work of SD</w:t>
      </w:r>
      <w:r w:rsidR="00CF4B6D">
        <w:t>for</w:t>
      </w:r>
      <w:r w:rsidRPr="002C45F7">
        <w:t xml:space="preserve">B and related </w:t>
      </w:r>
      <w:r w:rsidR="00CD4F36">
        <w:t>teams</w:t>
      </w:r>
      <w:r w:rsidRPr="002C45F7">
        <w:t>, VCCI is actively involved in efforts and initiatives to promote responsible business conduct and corporate responsibility to respect human rights in Viet</w:t>
      </w:r>
      <w:r>
        <w:t>n</w:t>
      </w:r>
      <w:r w:rsidRPr="002C45F7">
        <w:t>am.</w:t>
      </w:r>
    </w:p>
    <w:p w14:paraId="2DC790A9" w14:textId="01EE319E" w:rsidR="00CC091A" w:rsidRPr="002C45F7" w:rsidRDefault="00CC091A" w:rsidP="0030469A">
      <w:r w:rsidRPr="00E54BC3">
        <w:rPr>
          <w:rStyle w:val="Enfasigrassetto"/>
        </w:rPr>
        <w:lastRenderedPageBreak/>
        <w:t>The Australian Human Rights Commission (AHRC)</w:t>
      </w:r>
      <w:r w:rsidRPr="002C45F7">
        <w:t xml:space="preserve"> is Australia’s national human rights institution (NHRI), established in 1986 by legislation of the Federal Parliament. The AHRC’s operations are determined independently of the government </w:t>
      </w:r>
      <w:r w:rsidR="00F65CB9">
        <w:t>by its</w:t>
      </w:r>
      <w:r w:rsidRPr="002C45F7">
        <w:t xml:space="preserve"> President and Commissioners. </w:t>
      </w:r>
      <w:r w:rsidR="008845A7" w:rsidRPr="002C45F7">
        <w:t xml:space="preserve">The AHRC’s role is to work towards an Australia in which human rights are respected, protected and promoted, finding practical solutions to issues of concern, advocating for systemic change and raising awareness across the community. </w:t>
      </w:r>
      <w:r w:rsidRPr="002C45F7">
        <w:t>The AHRC provides human rights analysis to courts and parliamentary inquiries, conducts research</w:t>
      </w:r>
      <w:r w:rsidR="008845A7">
        <w:t>,</w:t>
      </w:r>
      <w:r w:rsidRPr="002C45F7">
        <w:t xml:space="preserve"> and contributes to </w:t>
      </w:r>
      <w:r w:rsidR="008845A7">
        <w:t xml:space="preserve">national and international </w:t>
      </w:r>
      <w:r w:rsidRPr="002C45F7">
        <w:t>partnerships</w:t>
      </w:r>
      <w:r w:rsidR="008845A7">
        <w:t xml:space="preserve"> to promote and protect human rights</w:t>
      </w:r>
      <w:r w:rsidRPr="002C45F7">
        <w:t>. The AHRC also has a complaint-handling function which requires it to investigate and, where appropriate, try to conciliate complaints made under federal anti-discrimination laws.</w:t>
      </w:r>
    </w:p>
    <w:p w14:paraId="5C057E82" w14:textId="2E16A9A8" w:rsidR="00CC091A" w:rsidRDefault="00CC091A" w:rsidP="0030469A">
      <w:r w:rsidRPr="002C45F7">
        <w:t xml:space="preserve">In addition to its public education, complaint handling and policy functions, the AHRC plays a role in advancing the protection and promotion of human rights in the Indo-Pacific region and globally by engaging and partnering with governments, other NHRIs, international non-government organisations (NGOs) and donors </w:t>
      </w:r>
      <w:r w:rsidR="00F340F4">
        <w:t>through</w:t>
      </w:r>
      <w:r w:rsidRPr="002C45F7">
        <w:t xml:space="preserve"> regional meetings, capacity-building activities and bilateral cooperation programs. The AHRC is pleased to be partnering with the VCCI </w:t>
      </w:r>
      <w:r w:rsidR="00F340F4">
        <w:t>for this project</w:t>
      </w:r>
      <w:r w:rsidRPr="002C45F7">
        <w:t xml:space="preserve"> in Viet</w:t>
      </w:r>
      <w:r>
        <w:t>n</w:t>
      </w:r>
      <w:r w:rsidRPr="002C45F7">
        <w:t>am.</w:t>
      </w:r>
    </w:p>
    <w:p w14:paraId="120A3521" w14:textId="77777777" w:rsidR="00CC091A" w:rsidRPr="002150BC" w:rsidRDefault="00CC091A" w:rsidP="002150BC">
      <w:pPr>
        <w:rPr>
          <w:rFonts w:eastAsiaTheme="majorEastAsia"/>
        </w:rPr>
      </w:pPr>
      <w:r w:rsidRPr="002150BC">
        <w:br w:type="page"/>
      </w:r>
    </w:p>
    <w:p w14:paraId="2CA4E138" w14:textId="336D9AF5" w:rsidR="00CC091A" w:rsidRPr="00391772" w:rsidRDefault="00CC091A" w:rsidP="00E34918">
      <w:pPr>
        <w:pStyle w:val="Titolo"/>
      </w:pPr>
      <w:bookmarkStart w:id="3" w:name="_Toc113370025"/>
      <w:r w:rsidRPr="00391772">
        <w:lastRenderedPageBreak/>
        <w:t>P</w:t>
      </w:r>
      <w:r w:rsidR="00E03A1E">
        <w:t>art</w:t>
      </w:r>
      <w:r w:rsidRPr="00391772">
        <w:t xml:space="preserve"> 1: I</w:t>
      </w:r>
      <w:r w:rsidR="00E03A1E">
        <w:t>ntroduction</w:t>
      </w:r>
      <w:bookmarkEnd w:id="3"/>
    </w:p>
    <w:p w14:paraId="4C60FDF4" w14:textId="0D0C58E9" w:rsidR="00CC091A" w:rsidRPr="00391772" w:rsidRDefault="00CC091A" w:rsidP="003A63A4">
      <w:pPr>
        <w:pStyle w:val="Titolo2"/>
      </w:pPr>
      <w:bookmarkStart w:id="4" w:name="_Toc113370026"/>
      <w:r w:rsidRPr="00391772">
        <w:t>Background</w:t>
      </w:r>
      <w:bookmarkEnd w:id="4"/>
    </w:p>
    <w:p w14:paraId="3FFB66F6" w14:textId="57B53BE8" w:rsidR="001F6F8F" w:rsidRDefault="00E24667" w:rsidP="0030469A">
      <w:r>
        <w:t xml:space="preserve">Vietnam’s economy has grown and evolved significantly over the last 30 years. </w:t>
      </w:r>
      <w:r w:rsidR="00CC091A" w:rsidRPr="00B079D5">
        <w:t xml:space="preserve">Economic and political reforms </w:t>
      </w:r>
      <w:r w:rsidR="00243434">
        <w:t xml:space="preserve">have </w:t>
      </w:r>
      <w:r w:rsidR="00B70C98">
        <w:t xml:space="preserve">propelled Vietnam’s integration </w:t>
      </w:r>
      <w:r w:rsidR="00FC7F3B">
        <w:t>in</w:t>
      </w:r>
      <w:r w:rsidR="00B70C98">
        <w:t xml:space="preserve">to the global economy and </w:t>
      </w:r>
      <w:r w:rsidR="00243434">
        <w:t>elevated its status to a</w:t>
      </w:r>
      <w:r w:rsidR="00B70C98">
        <w:t xml:space="preserve"> </w:t>
      </w:r>
      <w:r w:rsidR="00CC091A" w:rsidRPr="00B079D5">
        <w:t>lower middle-income country</w:t>
      </w:r>
      <w:r w:rsidR="00CC091A">
        <w:t>.</w:t>
      </w:r>
      <w:r w:rsidR="001F6F8F" w:rsidRPr="009C563C">
        <w:rPr>
          <w:rStyle w:val="Rimandonotadichiusura"/>
        </w:rPr>
        <w:endnoteReference w:id="2"/>
      </w:r>
      <w:r w:rsidR="001F6F8F" w:rsidRPr="00B079D5">
        <w:t xml:space="preserve"> This rapid economic growth has been driven by the success of several industries, including </w:t>
      </w:r>
      <w:r w:rsidR="001F6F8F">
        <w:t xml:space="preserve">in </w:t>
      </w:r>
      <w:r w:rsidR="001F6F8F" w:rsidRPr="00B079D5">
        <w:t>the services sector</w:t>
      </w:r>
      <w:r w:rsidR="001F6F8F">
        <w:t xml:space="preserve"> and, specifically, </w:t>
      </w:r>
      <w:r w:rsidR="001F6F8F" w:rsidRPr="00B079D5">
        <w:t>tourism</w:t>
      </w:r>
      <w:r w:rsidR="001F6F8F">
        <w:t>.</w:t>
      </w:r>
      <w:r w:rsidR="001F6F8F">
        <w:rPr>
          <w:rStyle w:val="Rimandonotadichiusura"/>
        </w:rPr>
        <w:endnoteReference w:id="3"/>
      </w:r>
      <w:r w:rsidR="001F6F8F">
        <w:t xml:space="preserve"> Tourism plays an important role in the Vietnamese economy by creating jobs, infrastructure, and market opportunities. It can also assist in fostering greater mutual understanding across cultures, regions and nations. However, the tourism sector can also create significant human rights </w:t>
      </w:r>
      <w:r w:rsidR="001F6F8F" w:rsidRPr="00B079D5">
        <w:t>challenges for the promotion, protection and realisation of human rights</w:t>
      </w:r>
      <w:r w:rsidR="001F6F8F">
        <w:t>.</w:t>
      </w:r>
    </w:p>
    <w:p w14:paraId="4E137305" w14:textId="72E0F478" w:rsidR="001F6F8F" w:rsidRDefault="001F6F8F" w:rsidP="0030469A">
      <w:r w:rsidRPr="00B079D5">
        <w:t xml:space="preserve">Globally, there is </w:t>
      </w:r>
      <w:r>
        <w:t xml:space="preserve">an </w:t>
      </w:r>
      <w:r w:rsidRPr="00B079D5">
        <w:t>increasing expectation on businesses to operate responsibly and sustainably</w:t>
      </w:r>
      <w:r>
        <w:t>,</w:t>
      </w:r>
      <w:r w:rsidRPr="00B079D5">
        <w:t xml:space="preserve"> </w:t>
      </w:r>
      <w:r>
        <w:t xml:space="preserve">based on a core </w:t>
      </w:r>
      <w:r w:rsidRPr="00B079D5">
        <w:t>respect for human rights. Following the unanimous endorsement of the United Nations Guiding Principles on Business and Human Rights (UN Guiding Principles) by the UN Human Rights Council in 2011</w:t>
      </w:r>
      <w:r>
        <w:t>,</w:t>
      </w:r>
      <w:r w:rsidRPr="00B079D5">
        <w:t xml:space="preserve"> there is growing focus on responsible business conduct amongst governments, business, investors, civil society and unions. This has led to numerous legal, policy and practical developments globally and in the ASEAN region.</w:t>
      </w:r>
    </w:p>
    <w:p w14:paraId="5B3069B8" w14:textId="3B0F82CD" w:rsidR="001F6F8F" w:rsidRPr="00B079D5" w:rsidRDefault="001F6F8F" w:rsidP="0030469A">
      <w:r>
        <w:lastRenderedPageBreak/>
        <w:t>Vietnam is</w:t>
      </w:r>
      <w:r w:rsidRPr="00B079D5">
        <w:t xml:space="preserve"> a tourism destination that is growing in importance and market share, regionally and internationally</w:t>
      </w:r>
      <w:r>
        <w:t>. As such,</w:t>
      </w:r>
      <w:r w:rsidRPr="00B079D5">
        <w:t xml:space="preserve"> the tourism industry is one of Viet</w:t>
      </w:r>
      <w:r>
        <w:t>n</w:t>
      </w:r>
      <w:r w:rsidRPr="00B079D5">
        <w:t>am’s most important service</w:t>
      </w:r>
      <w:r>
        <w:t xml:space="preserve"> </w:t>
      </w:r>
      <w:r w:rsidRPr="00B079D5">
        <w:t xml:space="preserve">industries. </w:t>
      </w:r>
      <w:r>
        <w:t>Yet, as in most countries around the world, Vietnam’s tourism industry</w:t>
      </w:r>
      <w:r w:rsidRPr="00F533E8">
        <w:t xml:space="preserve"> has been </w:t>
      </w:r>
      <w:r>
        <w:t xml:space="preserve">significantly impacted by the COVID-19 pandemic. </w:t>
      </w:r>
      <w:r>
        <w:rPr>
          <w:lang w:val="en-AU"/>
        </w:rPr>
        <w:t xml:space="preserve">As the industry looks to rebuild towards pre-pandemic levels, now is a critical time to ensure that human rights are placed front and centre in recovery efforts. </w:t>
      </w:r>
      <w:r w:rsidRPr="00B079D5">
        <w:t xml:space="preserve">This guidance seeks to support business </w:t>
      </w:r>
      <w:r>
        <w:t>to emerge from the pandemic in a sustainable manner by assisting them to understand the</w:t>
      </w:r>
      <w:r w:rsidRPr="00B079D5">
        <w:t xml:space="preserve"> key human rights challenges in the industry and how to respond appropriately</w:t>
      </w:r>
      <w:r>
        <w:t>.</w:t>
      </w:r>
      <w:r w:rsidRPr="009C563C">
        <w:rPr>
          <w:rStyle w:val="Rimandonotadichiusura"/>
        </w:rPr>
        <w:endnoteReference w:id="4"/>
      </w:r>
    </w:p>
    <w:p w14:paraId="6B54AF0D" w14:textId="4FBCC603" w:rsidR="001F6F8F" w:rsidRPr="006430CB" w:rsidRDefault="001F6F8F" w:rsidP="003A63A4">
      <w:pPr>
        <w:pStyle w:val="Titolo2"/>
      </w:pPr>
      <w:bookmarkStart w:id="5" w:name="_Toc113370027"/>
      <w:r w:rsidRPr="00E54BC3">
        <w:t>Purpose</w:t>
      </w:r>
      <w:r w:rsidRPr="006430CB">
        <w:t xml:space="preserve"> </w:t>
      </w:r>
      <w:r w:rsidRPr="0012712F">
        <w:t>of</w:t>
      </w:r>
      <w:r w:rsidRPr="006430CB">
        <w:t xml:space="preserve"> </w:t>
      </w:r>
      <w:r w:rsidRPr="00D71E79">
        <w:t>this</w:t>
      </w:r>
      <w:r w:rsidRPr="006430CB">
        <w:t xml:space="preserve"> </w:t>
      </w:r>
      <w:r>
        <w:t>g</w:t>
      </w:r>
      <w:r w:rsidRPr="006430CB">
        <w:t>uid</w:t>
      </w:r>
      <w:r>
        <w:t>ance</w:t>
      </w:r>
      <w:bookmarkEnd w:id="5"/>
    </w:p>
    <w:p w14:paraId="032C4792" w14:textId="21A42354" w:rsidR="001F6F8F" w:rsidRDefault="001F6F8F" w:rsidP="0030469A">
      <w:r>
        <w:t>The purpose of this introductory guidance is to highlight some of the human rights challenges and issues that arise in the tourism industry in Vietnam and provide practical advice for businesses in the tourism sector to meet their responsibility to respect human rights.</w:t>
      </w:r>
    </w:p>
    <w:p w14:paraId="2AB657BF" w14:textId="0F9B9811" w:rsidR="006E6B87" w:rsidRPr="002150BC" w:rsidRDefault="001F6F8F" w:rsidP="002150BC">
      <w:r w:rsidRPr="002150BC">
        <w:t xml:space="preserve">This guidance is relevant and appropriate for local and international businesses operating in Vietnam in the tourism sector, including but not limited to accommodation, transport, attractions, events and conferences, retail, food services, wellness, information services and online services. While the primary focus of this guidance is to assist businesses in the formal tourism sector in Vietnam, it is also important to recognise that the value chain of such businesses includes many enterprises, such as micro- and </w:t>
      </w:r>
      <w:r w:rsidR="00486018" w:rsidRPr="002150BC">
        <w:t>sole traders</w:t>
      </w:r>
      <w:r w:rsidRPr="002150BC">
        <w:t>. While the concepts and principles contained in this guidance are applicable for businesses of all sizes, small businesses operating in the sector will likely need more tailored guidance and support.</w:t>
      </w:r>
    </w:p>
    <w:p w14:paraId="305F8690" w14:textId="260BB89E" w:rsidR="001F6F8F" w:rsidRDefault="001F6F8F" w:rsidP="00F93FD6">
      <w:pPr>
        <w:spacing w:before="0" w:after="120" w:line="276" w:lineRule="auto"/>
      </w:pPr>
      <w:r w:rsidRPr="00852D00">
        <w:lastRenderedPageBreak/>
        <w:t>Th</w:t>
      </w:r>
      <w:r>
        <w:t>is</w:t>
      </w:r>
      <w:r w:rsidRPr="00852D00">
        <w:t xml:space="preserve"> guidance provides general information only and is not intended to constitute legal advice. Organisations or individuals should seek their own legal advice if they have concerns regarding their compliance with domestic legislation or international standards. Any case studies or examples are included for educational purposes and do not constitute an endorsement of </w:t>
      </w:r>
      <w:r>
        <w:t>the</w:t>
      </w:r>
      <w:r w:rsidRPr="00852D00">
        <w:t xml:space="preserve"> company or organisation</w:t>
      </w:r>
      <w:r>
        <w:t xml:space="preserve"> mentioned</w:t>
      </w:r>
      <w:r w:rsidRPr="00852D00">
        <w:t>.</w:t>
      </w:r>
    </w:p>
    <w:p w14:paraId="5BBA084B" w14:textId="5FEB041A" w:rsidR="001F6F8F" w:rsidRDefault="001F6F8F" w:rsidP="006809D9">
      <w:r w:rsidRPr="00852D00">
        <w:t>This guidance is produced in Vietnamese and English.</w:t>
      </w:r>
    </w:p>
    <w:p w14:paraId="06D183CC" w14:textId="4211740D" w:rsidR="001F6F8F" w:rsidRPr="006430CB" w:rsidRDefault="001F6F8F" w:rsidP="003A63A4">
      <w:pPr>
        <w:pStyle w:val="Titolo2"/>
      </w:pPr>
      <w:bookmarkStart w:id="6" w:name="_Toc113370028"/>
      <w:r>
        <w:t>The tourism industry in Vietnam</w:t>
      </w:r>
      <w:bookmarkEnd w:id="6"/>
    </w:p>
    <w:p w14:paraId="5E3CA31D" w14:textId="25BD381C" w:rsidR="001F6F8F" w:rsidRDefault="001F6F8F" w:rsidP="0030469A">
      <w:pPr>
        <w:rPr>
          <w:lang w:val="en-GB"/>
        </w:rPr>
      </w:pPr>
      <w:r>
        <w:t xml:space="preserve">According to the World Bank, Vietnam is </w:t>
      </w:r>
      <w:r w:rsidR="00486018">
        <w:t>‘</w:t>
      </w:r>
      <w:r>
        <w:t>one of the most dynamic emerging countries in East Asia region</w:t>
      </w:r>
      <w:r w:rsidR="00486018">
        <w:t>’.</w:t>
      </w:r>
      <w:r>
        <w:rPr>
          <w:rStyle w:val="Rimandonotadichiusura"/>
        </w:rPr>
        <w:endnoteReference w:id="5"/>
      </w:r>
      <w:r>
        <w:t xml:space="preserve"> </w:t>
      </w:r>
      <w:r w:rsidR="00D36575" w:rsidRPr="00D36575">
        <w:t xml:space="preserve">Over </w:t>
      </w:r>
      <w:r w:rsidR="003957AB">
        <w:t>the past</w:t>
      </w:r>
      <w:r w:rsidR="00D36575" w:rsidRPr="00D36575">
        <w:t xml:space="preserve"> years the tourism and travel sector </w:t>
      </w:r>
      <w:r w:rsidR="003957AB">
        <w:t>has</w:t>
      </w:r>
      <w:r w:rsidR="00D36575" w:rsidRPr="00D36575">
        <w:t xml:space="preserve"> substantially increase</w:t>
      </w:r>
      <w:r w:rsidR="00864304">
        <w:t>d</w:t>
      </w:r>
      <w:r w:rsidR="00D36575" w:rsidRPr="00D36575">
        <w:t xml:space="preserve"> its contribution to </w:t>
      </w:r>
      <w:r w:rsidR="003957AB">
        <w:t xml:space="preserve">Vietnam’s </w:t>
      </w:r>
      <w:r w:rsidR="00D36575" w:rsidRPr="00D36575">
        <w:t>GDP from 6</w:t>
      </w:r>
      <w:r w:rsidR="00864304">
        <w:t>%</w:t>
      </w:r>
      <w:r w:rsidR="00D36575" w:rsidRPr="00D36575">
        <w:t xml:space="preserve"> in 2013 to </w:t>
      </w:r>
      <w:r w:rsidR="00AE68C2">
        <w:t>7.9</w:t>
      </w:r>
      <w:r w:rsidR="00864304">
        <w:t>%</w:t>
      </w:r>
      <w:r w:rsidR="00D36575" w:rsidRPr="00D36575">
        <w:t xml:space="preserve"> in 201</w:t>
      </w:r>
      <w:r w:rsidR="00AE68C2">
        <w:t>7</w:t>
      </w:r>
      <w:r w:rsidRPr="00C6358A">
        <w:t>.</w:t>
      </w:r>
      <w:r w:rsidRPr="00C6358A">
        <w:rPr>
          <w:rStyle w:val="Rimandonotadichiusura"/>
        </w:rPr>
        <w:endnoteReference w:id="6"/>
      </w:r>
      <w:r w:rsidRPr="00C6358A">
        <w:t xml:space="preserve"> Given this contribution, and the relationship with other sectors such as retail and hospitality, the sector has been prioritised</w:t>
      </w:r>
      <w:r>
        <w:t xml:space="preserve"> by the</w:t>
      </w:r>
      <w:r w:rsidRPr="006430CB">
        <w:t xml:space="preserve"> Government </w:t>
      </w:r>
      <w:r>
        <w:t>of Vietnam as a key driver of</w:t>
      </w:r>
      <w:r w:rsidRPr="006430CB">
        <w:t xml:space="preserve"> economic growth</w:t>
      </w:r>
      <w:r>
        <w:t xml:space="preserve"> and socio-economic development</w:t>
      </w:r>
      <w:r>
        <w:rPr>
          <w:lang w:val="en-AU"/>
        </w:rPr>
        <w:t>.</w:t>
      </w:r>
      <w:r w:rsidRPr="00C6358A">
        <w:rPr>
          <w:rStyle w:val="Rimandonotadichiusura"/>
        </w:rPr>
        <w:endnoteReference w:id="7"/>
      </w:r>
      <w:r w:rsidRPr="006430CB">
        <w:rPr>
          <w:lang w:val="vi-VN"/>
        </w:rPr>
        <w:t xml:space="preserve"> </w:t>
      </w:r>
      <w:r w:rsidRPr="00C6358A">
        <w:t xml:space="preserve">Prior to the onset of the COVID-19 pandemic, the tourism sector’s contribution to gross domestic product </w:t>
      </w:r>
      <w:r w:rsidR="00864304" w:rsidRPr="00C6358A">
        <w:t xml:space="preserve">(GDP) </w:t>
      </w:r>
      <w:r w:rsidRPr="00C6358A">
        <w:t>had been growing annually, reaching a 9.2% share of direct GDP in 2019.</w:t>
      </w:r>
      <w:r w:rsidRPr="00C6358A">
        <w:rPr>
          <w:rStyle w:val="Rimandonotadichiusura"/>
        </w:rPr>
        <w:endnoteReference w:id="8"/>
      </w:r>
      <w:r w:rsidRPr="00C6358A">
        <w:t xml:space="preserve"> In 2019, the sector’s contribution to employment in Vietnam was 2.55 million jobs.</w:t>
      </w:r>
      <w:r w:rsidRPr="006A2757">
        <w:rPr>
          <w:rStyle w:val="Rimandonotadichiusura"/>
        </w:rPr>
        <w:endnoteReference w:id="9"/>
      </w:r>
    </w:p>
    <w:p w14:paraId="4807A090" w14:textId="16FDE815" w:rsidR="001F6F8F" w:rsidRPr="004C2A45" w:rsidRDefault="001F6F8F" w:rsidP="0030469A">
      <w:pPr>
        <w:rPr>
          <w:lang w:val="en-AU"/>
        </w:rPr>
      </w:pPr>
      <w:r w:rsidRPr="006430CB">
        <w:rPr>
          <w:lang w:val="en-GB"/>
        </w:rPr>
        <w:t xml:space="preserve">However, </w:t>
      </w:r>
      <w:r>
        <w:rPr>
          <w:lang w:val="en-GB"/>
        </w:rPr>
        <w:t>as in many countries, Vietnam’s tourism industry has been severely impacted by COVID-19</w:t>
      </w:r>
      <w:r w:rsidRPr="006430CB">
        <w:rPr>
          <w:lang w:val="en-GB"/>
        </w:rPr>
        <w:t xml:space="preserve">. </w:t>
      </w:r>
      <w:r w:rsidRPr="006430CB">
        <w:t xml:space="preserve">In 2020, </w:t>
      </w:r>
      <w:r>
        <w:t xml:space="preserve">due to the impacts of COVID-19, </w:t>
      </w:r>
      <w:r w:rsidRPr="006430CB">
        <w:t>Viet</w:t>
      </w:r>
      <w:r>
        <w:t>n</w:t>
      </w:r>
      <w:r w:rsidRPr="006430CB">
        <w:t xml:space="preserve">am welcomed just 3.7 million international tourists </w:t>
      </w:r>
      <w:r w:rsidR="00C51F26">
        <w:t>–</w:t>
      </w:r>
      <w:r w:rsidR="00C51F26" w:rsidRPr="006430CB">
        <w:t xml:space="preserve"> </w:t>
      </w:r>
      <w:r w:rsidRPr="006430CB">
        <w:t>a sharp fall of 80% compared to 2019</w:t>
      </w:r>
      <w:r>
        <w:t xml:space="preserve"> </w:t>
      </w:r>
      <w:r w:rsidR="00C51F26">
        <w:t>–</w:t>
      </w:r>
      <w:r w:rsidR="00C51F26" w:rsidRPr="006430CB">
        <w:t xml:space="preserve"> </w:t>
      </w:r>
      <w:r w:rsidRPr="006430CB">
        <w:t>and 56 million domestic tourists,</w:t>
      </w:r>
      <w:r>
        <w:t xml:space="preserve"> </w:t>
      </w:r>
      <w:r w:rsidRPr="006430CB">
        <w:t>a decrease of 34% on the previous year</w:t>
      </w:r>
      <w:r>
        <w:t>.</w:t>
      </w:r>
      <w:r w:rsidRPr="006A2757">
        <w:rPr>
          <w:rStyle w:val="Rimandonotadichiusura"/>
        </w:rPr>
        <w:endnoteReference w:id="10"/>
      </w:r>
      <w:r w:rsidRPr="006430CB">
        <w:t xml:space="preserve"> </w:t>
      </w:r>
      <w:r>
        <w:rPr>
          <w:lang w:val="en-GB"/>
        </w:rPr>
        <w:t>While Vietnam has re-opened its borders to international visitors, the industry’s recovery is likely to be slow and many businesses in both the formal and informal sector are struggling to re-emerge.</w:t>
      </w:r>
      <w:r w:rsidRPr="006A2757">
        <w:rPr>
          <w:rStyle w:val="Rimandonotadichiusura"/>
        </w:rPr>
        <w:endnoteReference w:id="11"/>
      </w:r>
    </w:p>
    <w:p w14:paraId="232A72A7" w14:textId="7F2FB465" w:rsidR="001F6F8F" w:rsidRPr="007C312D" w:rsidRDefault="001F6F8F" w:rsidP="00CF12F7">
      <w:pPr>
        <w:rPr>
          <w:lang w:val="en-GB"/>
        </w:rPr>
      </w:pPr>
      <w:r>
        <w:rPr>
          <w:lang w:val="en-GB"/>
        </w:rPr>
        <w:lastRenderedPageBreak/>
        <w:t>T</w:t>
      </w:r>
      <w:r w:rsidRPr="006430CB">
        <w:rPr>
          <w:lang w:val="en-GB"/>
        </w:rPr>
        <w:t xml:space="preserve">ourism </w:t>
      </w:r>
      <w:r>
        <w:rPr>
          <w:lang w:val="en-GB"/>
        </w:rPr>
        <w:t>is</w:t>
      </w:r>
      <w:r w:rsidRPr="006430CB">
        <w:rPr>
          <w:lang w:val="en-GB"/>
        </w:rPr>
        <w:t xml:space="preserve"> a </w:t>
      </w:r>
      <w:r>
        <w:rPr>
          <w:lang w:val="en-GB"/>
        </w:rPr>
        <w:t xml:space="preserve">broad, complex and </w:t>
      </w:r>
      <w:r w:rsidRPr="006430CB">
        <w:rPr>
          <w:lang w:val="en-GB"/>
        </w:rPr>
        <w:t xml:space="preserve">diverse industry </w:t>
      </w:r>
      <w:r>
        <w:rPr>
          <w:lang w:val="en-GB"/>
        </w:rPr>
        <w:t xml:space="preserve">in Vietnam. </w:t>
      </w:r>
      <w:r w:rsidRPr="006430CB">
        <w:rPr>
          <w:lang w:val="en-GB"/>
        </w:rPr>
        <w:t>Figure 1</w:t>
      </w:r>
      <w:r>
        <w:rPr>
          <w:lang w:val="en-GB"/>
        </w:rPr>
        <w:t xml:space="preserve"> provides a high-level overview of the key components that makeup the tourism value chain. Across each component of the value chain, businesses range from multinational companies </w:t>
      </w:r>
      <w:r w:rsidRPr="006430CB">
        <w:rPr>
          <w:lang w:val="en-GB"/>
        </w:rPr>
        <w:t xml:space="preserve">to </w:t>
      </w:r>
      <w:r>
        <w:rPr>
          <w:lang w:val="en-GB"/>
        </w:rPr>
        <w:t xml:space="preserve">localised, family-operated </w:t>
      </w:r>
      <w:r w:rsidRPr="006430CB">
        <w:rPr>
          <w:lang w:val="en-GB"/>
        </w:rPr>
        <w:t>micro-businesses</w:t>
      </w:r>
      <w:r>
        <w:rPr>
          <w:lang w:val="en-GB"/>
        </w:rPr>
        <w:t>. The tourism sector also includes a mix of public and private actors</w:t>
      </w:r>
      <w:r w:rsidRPr="006430CB">
        <w:rPr>
          <w:lang w:val="en-GB"/>
        </w:rPr>
        <w:t>.</w:t>
      </w:r>
      <w:r>
        <w:rPr>
          <w:lang w:val="en-GB"/>
        </w:rPr>
        <w:t xml:space="preserve"> Increasingly, tourism-related goods and services are being delivered via the</w:t>
      </w:r>
      <w:r w:rsidRPr="006430CB">
        <w:rPr>
          <w:lang w:val="en-GB"/>
        </w:rPr>
        <w:t xml:space="preserve"> </w:t>
      </w:r>
      <w:r w:rsidR="0035066C">
        <w:rPr>
          <w:lang w:val="en-GB"/>
        </w:rPr>
        <w:t>‘</w:t>
      </w:r>
      <w:r w:rsidRPr="006430CB">
        <w:rPr>
          <w:lang w:val="en-GB"/>
        </w:rPr>
        <w:t>gig</w:t>
      </w:r>
      <w:r w:rsidR="0035066C">
        <w:rPr>
          <w:lang w:val="en-GB"/>
        </w:rPr>
        <w:t>’</w:t>
      </w:r>
      <w:r w:rsidRPr="006430CB">
        <w:rPr>
          <w:lang w:val="en-GB"/>
        </w:rPr>
        <w:t xml:space="preserve"> or platform economy</w:t>
      </w:r>
      <w:r w:rsidRPr="006430CB">
        <w:rPr>
          <w:lang w:val="vi-VN"/>
        </w:rPr>
        <w:t>.</w:t>
      </w:r>
      <w:r w:rsidRPr="006A2757">
        <w:rPr>
          <w:rStyle w:val="Rimandonotadichiusura"/>
        </w:rPr>
        <w:endnoteReference w:id="12"/>
      </w:r>
    </w:p>
    <w:p w14:paraId="4EC6DD2D" w14:textId="088905D4" w:rsidR="001F6F8F" w:rsidRPr="005024EA" w:rsidRDefault="001F6F8F" w:rsidP="00B86C1A">
      <w:pPr>
        <w:pStyle w:val="Titolo5"/>
        <w:rPr>
          <w:lang w:val="en-GB"/>
        </w:rPr>
      </w:pPr>
      <w:r w:rsidRPr="006430CB">
        <w:rPr>
          <w:lang w:val="en-GB"/>
        </w:rPr>
        <w:t>Components of the tourism industry</w:t>
      </w:r>
    </w:p>
    <w:p w14:paraId="673729CF" w14:textId="333EFCA7" w:rsidR="001F6F8F" w:rsidRPr="00C6358A" w:rsidRDefault="00D8773A" w:rsidP="00C6358A">
      <w:r>
        <w:rPr>
          <w:noProof/>
          <w:lang w:val="vi-VN"/>
        </w:rPr>
        <w:drawing>
          <wp:inline distT="0" distB="0" distL="0" distR="0" wp14:anchorId="126F5F3F" wp14:editId="275508C2">
            <wp:extent cx="5943600" cy="4832350"/>
            <wp:effectExtent l="0" t="0" r="0" b="0"/>
            <wp:docPr id="7" name="Immagine 7" descr="CHART (centre circle) Travel and Tourism. Smaller circles around the centre circle: (clockwise from top right) Transport, Food and beverage, Culture and heritage, Tours and attractions, Sport and leisure, Travel facilitation and booking, Support services and shopping, Accommo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descr="CHART (centre circle) Travel and Tourism. Smaller circles around the centre circle: (clockwise from top right) Transport, Food and beverage, Culture and heritage, Tours and attractions, Sport and leisure, Travel facilitation and booking, Support services and shopping, Accommodation."/>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4832350"/>
                    </a:xfrm>
                    <a:prstGeom prst="rect">
                      <a:avLst/>
                    </a:prstGeom>
                  </pic:spPr>
                </pic:pic>
              </a:graphicData>
            </a:graphic>
          </wp:inline>
        </w:drawing>
      </w:r>
    </w:p>
    <w:p w14:paraId="305EDC8B" w14:textId="5C765463" w:rsidR="00764659" w:rsidRPr="006430CB" w:rsidRDefault="00764659" w:rsidP="00764659">
      <w:pPr>
        <w:spacing w:before="0" w:after="120" w:line="264" w:lineRule="auto"/>
        <w:rPr>
          <w:color w:val="000000" w:themeColor="text1"/>
          <w:lang w:val="vi-VN"/>
        </w:rPr>
      </w:pPr>
      <w:r>
        <w:rPr>
          <w:color w:val="000000" w:themeColor="text1"/>
          <w:lang w:val="vi-VN"/>
        </w:rPr>
        <w:br w:type="page"/>
      </w:r>
    </w:p>
    <w:p w14:paraId="20B9123C" w14:textId="3147FC64" w:rsidR="001F6F8F" w:rsidRPr="00281A48" w:rsidRDefault="001F6F8F" w:rsidP="003A63A4">
      <w:pPr>
        <w:pStyle w:val="Titolo2"/>
      </w:pPr>
      <w:bookmarkStart w:id="7" w:name="_Toc113370029"/>
      <w:r>
        <w:lastRenderedPageBreak/>
        <w:t>Responsible business conduct and sustainable tourism in Vietnam</w:t>
      </w:r>
      <w:bookmarkEnd w:id="7"/>
    </w:p>
    <w:p w14:paraId="199CF5A8" w14:textId="77777777" w:rsidR="00102E05" w:rsidRPr="00C6358A" w:rsidRDefault="00102E05" w:rsidP="00C6358A">
      <w:pPr>
        <w:pStyle w:val="TextBox"/>
        <w:rPr>
          <w:rStyle w:val="Enfasigrassetto"/>
        </w:rPr>
      </w:pPr>
      <w:r w:rsidRPr="00C6358A">
        <w:rPr>
          <w:rStyle w:val="Enfasigrassetto"/>
        </w:rPr>
        <w:t>What is responsible business conduct?</w:t>
      </w:r>
    </w:p>
    <w:p w14:paraId="3588E5DB" w14:textId="77777777" w:rsidR="00102E05" w:rsidRPr="00CB20F8" w:rsidRDefault="00102E05" w:rsidP="00C6358A">
      <w:pPr>
        <w:pStyle w:val="TextBox"/>
        <w:rPr>
          <w:rFonts w:cs="Arial"/>
        </w:rPr>
      </w:pPr>
      <w:r w:rsidRPr="00CB20F8">
        <w:rPr>
          <w:rFonts w:cs="Arial"/>
        </w:rPr>
        <w:t xml:space="preserve">According to the Organisation for Economic Co-operation and Development (OECD), responsible business conduct means </w:t>
      </w:r>
      <w:r>
        <w:rPr>
          <w:rFonts w:cs="Arial"/>
        </w:rPr>
        <w:t xml:space="preserve">businesses </w:t>
      </w:r>
      <w:r w:rsidRPr="00CB20F8">
        <w:rPr>
          <w:rFonts w:cs="Arial"/>
        </w:rPr>
        <w:t>making ‘a positive contribution to the economic, environmental and social progress of the countries in which they operate and avoid[ing] and address[ing] negative impacts of their activities, including in the supply chain</w:t>
      </w:r>
      <w:r>
        <w:rPr>
          <w:rFonts w:cs="Arial"/>
        </w:rPr>
        <w:t>’</w:t>
      </w:r>
      <w:r w:rsidRPr="00CB20F8">
        <w:rPr>
          <w:rFonts w:cs="Arial"/>
        </w:rPr>
        <w:t>.</w:t>
      </w:r>
      <w:r w:rsidRPr="00CB20F8">
        <w:rPr>
          <w:rStyle w:val="Rimandonotadichiusura"/>
          <w:rFonts w:cs="Arial"/>
        </w:rPr>
        <w:endnoteReference w:id="13"/>
      </w:r>
    </w:p>
    <w:p w14:paraId="5FE6C265" w14:textId="77777777" w:rsidR="00102E05" w:rsidRPr="00CB20F8" w:rsidRDefault="00102E05" w:rsidP="00C6358A">
      <w:pPr>
        <w:pStyle w:val="TextBox"/>
        <w:rPr>
          <w:rFonts w:cs="Arial"/>
        </w:rPr>
      </w:pPr>
      <w:r w:rsidRPr="00CB20F8">
        <w:rPr>
          <w:rFonts w:cs="Arial"/>
        </w:rPr>
        <w:t xml:space="preserve">Being a responsible business means </w:t>
      </w:r>
      <w:r>
        <w:rPr>
          <w:rFonts w:cs="Arial"/>
        </w:rPr>
        <w:t>preventing</w:t>
      </w:r>
      <w:r w:rsidRPr="00CB20F8">
        <w:rPr>
          <w:rFonts w:cs="Arial"/>
        </w:rPr>
        <w:t xml:space="preserve"> and </w:t>
      </w:r>
      <w:r>
        <w:rPr>
          <w:rFonts w:cs="Arial"/>
        </w:rPr>
        <w:t>remedying</w:t>
      </w:r>
      <w:r w:rsidRPr="00CB20F8">
        <w:rPr>
          <w:rFonts w:cs="Arial"/>
        </w:rPr>
        <w:t xml:space="preserve"> the ‘adverse’ impacts of your activities and operations, while contributing to </w:t>
      </w:r>
      <w:r>
        <w:rPr>
          <w:rFonts w:cs="Arial"/>
        </w:rPr>
        <w:t xml:space="preserve">the </w:t>
      </w:r>
      <w:r w:rsidRPr="00CB20F8">
        <w:rPr>
          <w:rFonts w:cs="Arial"/>
        </w:rPr>
        <w:t xml:space="preserve">sustainable development of the countries in which you operate. This expectation applies to all businesses, regardless of </w:t>
      </w:r>
      <w:r>
        <w:rPr>
          <w:rFonts w:cs="Arial"/>
        </w:rPr>
        <w:t xml:space="preserve">their </w:t>
      </w:r>
      <w:r w:rsidRPr="00CB20F8">
        <w:rPr>
          <w:rFonts w:cs="Arial"/>
        </w:rPr>
        <w:t>size, sector, structure, location, ownership or legal status.</w:t>
      </w:r>
    </w:p>
    <w:p w14:paraId="32BC939B" w14:textId="77777777" w:rsidR="00102E05" w:rsidRPr="00F747CF" w:rsidRDefault="00102E05" w:rsidP="00C6358A">
      <w:pPr>
        <w:pStyle w:val="TextBox"/>
        <w:rPr>
          <w:rFonts w:cs="Arial"/>
          <w:highlight w:val="cyan"/>
        </w:rPr>
      </w:pPr>
      <w:r w:rsidRPr="00CB20F8">
        <w:rPr>
          <w:rFonts w:cs="Arial"/>
        </w:rPr>
        <w:t>At the heart of responsible business conduct and practice is respect for human rights.</w:t>
      </w:r>
    </w:p>
    <w:p w14:paraId="546D5191" w14:textId="78B2FC58" w:rsidR="001F6F8F" w:rsidRDefault="001F6F8F" w:rsidP="00DF7030">
      <w:pPr>
        <w:rPr>
          <w:lang w:val="vi-VN"/>
        </w:rPr>
      </w:pPr>
      <w:r>
        <w:t xml:space="preserve">Vietnam has been taking positive steps to create an environment that supports the tourism industry to be sustainable, responsible and respectful of human rights. </w:t>
      </w:r>
      <w:r>
        <w:rPr>
          <w:lang w:val="en-GB"/>
        </w:rPr>
        <w:t>The Vietnam</w:t>
      </w:r>
      <w:r w:rsidRPr="006430CB">
        <w:rPr>
          <w:lang w:val="vi-VN"/>
        </w:rPr>
        <w:t xml:space="preserve"> </w:t>
      </w:r>
      <w:r w:rsidRPr="00E54BC3">
        <w:rPr>
          <w:rStyle w:val="Enfasicorsivo"/>
        </w:rPr>
        <w:t>Tourism Development Strategy to 2030</w:t>
      </w:r>
      <w:r>
        <w:rPr>
          <w:lang w:val="en-GB"/>
        </w:rPr>
        <w:t xml:space="preserve"> was </w:t>
      </w:r>
      <w:r w:rsidRPr="006430CB">
        <w:rPr>
          <w:lang w:val="vi-VN"/>
        </w:rPr>
        <w:t>adopted on 21 January 2020. The Strategy aims to develop sustainable and inclusive tourism, on the basis of green growth, to maximi</w:t>
      </w:r>
      <w:r>
        <w:rPr>
          <w:lang w:val="en-AU"/>
        </w:rPr>
        <w:t>s</w:t>
      </w:r>
      <w:r w:rsidRPr="006430CB">
        <w:rPr>
          <w:lang w:val="vi-VN"/>
        </w:rPr>
        <w:t>e tourism</w:t>
      </w:r>
      <w:r w:rsidR="00FA7B7D">
        <w:rPr>
          <w:lang w:val="en-AU"/>
        </w:rPr>
        <w:t>’</w:t>
      </w:r>
      <w:r w:rsidRPr="006430CB">
        <w:rPr>
          <w:lang w:val="vi-VN"/>
        </w:rPr>
        <w:t xml:space="preserve">s contribution to </w:t>
      </w:r>
      <w:r>
        <w:t xml:space="preserve">Vietnam’s </w:t>
      </w:r>
      <w:r w:rsidR="00FA7B7D">
        <w:t xml:space="preserve">realisation </w:t>
      </w:r>
      <w:r>
        <w:t>of the</w:t>
      </w:r>
      <w:r w:rsidRPr="006430CB">
        <w:rPr>
          <w:lang w:val="vi-VN"/>
        </w:rPr>
        <w:t xml:space="preserve"> United Nations</w:t>
      </w:r>
      <w:r w:rsidR="00FA7B7D">
        <w:rPr>
          <w:lang w:val="en-AU"/>
        </w:rPr>
        <w:t>’</w:t>
      </w:r>
      <w:r w:rsidRPr="006430CB">
        <w:rPr>
          <w:lang w:val="vi-VN"/>
        </w:rPr>
        <w:t xml:space="preserve"> Sustainable Development Goals</w:t>
      </w:r>
      <w:r>
        <w:rPr>
          <w:lang w:val="en-GB"/>
        </w:rPr>
        <w:t>.</w:t>
      </w:r>
      <w:r w:rsidRPr="006A2757">
        <w:rPr>
          <w:rStyle w:val="Rimandonotadichiusura"/>
        </w:rPr>
        <w:endnoteReference w:id="14"/>
      </w:r>
    </w:p>
    <w:p w14:paraId="2AF017B4" w14:textId="274EDAD7" w:rsidR="001F6F8F" w:rsidRPr="00C6358A" w:rsidRDefault="001F6F8F" w:rsidP="00102E05">
      <w:r>
        <w:rPr>
          <w:lang w:val="en-AU"/>
        </w:rPr>
        <w:lastRenderedPageBreak/>
        <w:t xml:space="preserve">In recent years, </w:t>
      </w:r>
      <w:r w:rsidRPr="00C6358A">
        <w:t xml:space="preserve">Vietnam has also engaged in numerous reform processes to ensure greater adherence to international human rights and labour standards. For example, </w:t>
      </w:r>
      <w:r>
        <w:t xml:space="preserve">the Vietnam Ministry of Justice, in collaboration with the United Nations Development Programme (UNDP) and the Government of Sweden, released </w:t>
      </w:r>
      <w:r w:rsidRPr="00E54BC3">
        <w:rPr>
          <w:rStyle w:val="Enfasicorsivo"/>
        </w:rPr>
        <w:t>The Preliminary Assessment of the Regulatory Framework on Responsible Business Practice in Viet Nam</w:t>
      </w:r>
      <w:r w:rsidRPr="00C6358A">
        <w:t xml:space="preserve"> </w:t>
      </w:r>
      <w:r>
        <w:t>(Preliminary Assessment) in October 2020.</w:t>
      </w:r>
      <w:r>
        <w:rPr>
          <w:rStyle w:val="Rimandonotadichiusura"/>
          <w:rFonts w:cs="Arial"/>
        </w:rPr>
        <w:endnoteReference w:id="15"/>
      </w:r>
      <w:r w:rsidRPr="00C6358A">
        <w:t xml:space="preserve"> </w:t>
      </w:r>
      <w:r>
        <w:t xml:space="preserve">The Preliminary Assessment provides a stocktake </w:t>
      </w:r>
      <w:r w:rsidR="00A928FA">
        <w:t xml:space="preserve">of </w:t>
      </w:r>
      <w:r>
        <w:t>the alignment of the regulatory framework in Vietnam with international standards on responsible business conduct. This is an important step towards developing a National Action Plan on Business and Human Rights.</w:t>
      </w:r>
      <w:r>
        <w:rPr>
          <w:rStyle w:val="Rimandonotadichiusura"/>
          <w:rFonts w:cs="Arial"/>
        </w:rPr>
        <w:endnoteReference w:id="16"/>
      </w:r>
    </w:p>
    <w:p w14:paraId="07403AD0" w14:textId="2D8CDCF6" w:rsidR="001F6F8F" w:rsidRPr="00DF7030" w:rsidRDefault="001F6F8F" w:rsidP="00DF7030">
      <w:pPr>
        <w:rPr>
          <w:rFonts w:eastAsiaTheme="majorEastAsia"/>
        </w:rPr>
      </w:pPr>
      <w:r>
        <w:t>The tourism industry and related activities</w:t>
      </w:r>
      <w:r w:rsidRPr="006779D3">
        <w:t xml:space="preserve"> in Viet</w:t>
      </w:r>
      <w:r>
        <w:t>n</w:t>
      </w:r>
      <w:r w:rsidRPr="006779D3">
        <w:t xml:space="preserve">am </w:t>
      </w:r>
      <w:r>
        <w:t>are</w:t>
      </w:r>
      <w:r w:rsidRPr="006779D3">
        <w:t xml:space="preserve"> </w:t>
      </w:r>
      <w:r>
        <w:t>regulated</w:t>
      </w:r>
      <w:r w:rsidRPr="006779D3">
        <w:t xml:space="preserve"> at both a national and provincial level. The</w:t>
      </w:r>
      <w:r>
        <w:t xml:space="preserve"> </w:t>
      </w:r>
      <w:r w:rsidRPr="006779D3">
        <w:t>Viet</w:t>
      </w:r>
      <w:r>
        <w:t>n</w:t>
      </w:r>
      <w:r w:rsidRPr="006779D3">
        <w:t xml:space="preserve">am National Administration of Tourism (VNAT), </w:t>
      </w:r>
      <w:r>
        <w:t>operating under</w:t>
      </w:r>
      <w:r w:rsidRPr="006779D3">
        <w:t xml:space="preserve"> the Ministry of Culture, Sports and Tourism, is the </w:t>
      </w:r>
      <w:r>
        <w:t xml:space="preserve">Vietnamese </w:t>
      </w:r>
      <w:r w:rsidRPr="006779D3">
        <w:t xml:space="preserve">government agency </w:t>
      </w:r>
      <w:r>
        <w:t>which</w:t>
      </w:r>
      <w:r w:rsidRPr="006779D3">
        <w:t xml:space="preserve"> manages tourist operations and activities throughout the country. It has full control </w:t>
      </w:r>
      <w:r>
        <w:t>of regulations relating to</w:t>
      </w:r>
      <w:r w:rsidRPr="006779D3">
        <w:t xml:space="preserve"> business development, planning, personnel training, and instructing and inspecting the implementation of policies and other regulations in the tourism sector. Tourism is </w:t>
      </w:r>
      <w:r>
        <w:t xml:space="preserve">also </w:t>
      </w:r>
      <w:r w:rsidRPr="006779D3">
        <w:t xml:space="preserve">the local responsibility of </w:t>
      </w:r>
      <w:r>
        <w:t>the</w:t>
      </w:r>
      <w:r w:rsidRPr="006779D3">
        <w:t xml:space="preserve"> Provincial Departments of Culture, Sports and Tourism. These agencies work together with other </w:t>
      </w:r>
      <w:r>
        <w:t>relevant</w:t>
      </w:r>
      <w:r w:rsidRPr="006779D3">
        <w:t xml:space="preserve"> bodies (such as </w:t>
      </w:r>
      <w:r>
        <w:t xml:space="preserve">those managing </w:t>
      </w:r>
      <w:r w:rsidRPr="006779D3">
        <w:t xml:space="preserve">security, agriculture, labor etc.), </w:t>
      </w:r>
      <w:r>
        <w:t xml:space="preserve">to </w:t>
      </w:r>
      <w:r w:rsidRPr="006779D3">
        <w:t>formulate the policy framework within which national and regional tourism operates.</w:t>
      </w:r>
      <w:r w:rsidRPr="006A2757">
        <w:rPr>
          <w:rStyle w:val="Rimandonotadichiusura"/>
        </w:rPr>
        <w:endnoteReference w:id="17"/>
      </w:r>
    </w:p>
    <w:p w14:paraId="33AA441A" w14:textId="77777777" w:rsidR="006E6B87" w:rsidRPr="00C6358A" w:rsidRDefault="006E6B87" w:rsidP="00C6358A">
      <w:pPr>
        <w:rPr>
          <w:rFonts w:eastAsiaTheme="majorEastAsia"/>
        </w:rPr>
      </w:pPr>
      <w:r w:rsidRPr="00C6358A">
        <w:br w:type="page"/>
      </w:r>
    </w:p>
    <w:p w14:paraId="461CF10A" w14:textId="376D18B7" w:rsidR="001F6F8F" w:rsidRPr="006430CB" w:rsidRDefault="001F6F8F" w:rsidP="006A15C2">
      <w:pPr>
        <w:pStyle w:val="Titolo"/>
      </w:pPr>
      <w:bookmarkStart w:id="8" w:name="_Toc113370030"/>
      <w:r>
        <w:lastRenderedPageBreak/>
        <w:t>P</w:t>
      </w:r>
      <w:r w:rsidR="00E03A1E">
        <w:t>art</w:t>
      </w:r>
      <w:r>
        <w:t xml:space="preserve"> 2: </w:t>
      </w:r>
      <w:r w:rsidRPr="006430CB">
        <w:t>B</w:t>
      </w:r>
      <w:r w:rsidR="00E03A1E">
        <w:t>usiness and human rights: Key developments and frameworks</w:t>
      </w:r>
      <w:bookmarkEnd w:id="8"/>
    </w:p>
    <w:p w14:paraId="5F57F54C" w14:textId="0E7D3F7C" w:rsidR="001F6F8F" w:rsidRPr="006E6B87" w:rsidRDefault="001F6F8F" w:rsidP="003A63A4">
      <w:pPr>
        <w:pStyle w:val="Titolo2"/>
        <w:numPr>
          <w:ilvl w:val="0"/>
          <w:numId w:val="84"/>
        </w:numPr>
      </w:pPr>
      <w:bookmarkStart w:id="9" w:name="_Toc113370031"/>
      <w:r w:rsidRPr="006E6B87">
        <w:t>Overview of the human rights framework</w:t>
      </w:r>
      <w:bookmarkEnd w:id="9"/>
    </w:p>
    <w:p w14:paraId="4C6A4C03" w14:textId="4F1549EE" w:rsidR="001F6F8F" w:rsidRPr="002A54F5" w:rsidRDefault="001F6F8F" w:rsidP="00DD0C50">
      <w:pPr>
        <w:rPr>
          <w:rFonts w:eastAsiaTheme="minorHAnsi"/>
        </w:rPr>
      </w:pPr>
      <w:r w:rsidRPr="002A54F5">
        <w:rPr>
          <w:rFonts w:eastAsiaTheme="minorHAnsi"/>
        </w:rPr>
        <w:t>Human rights are important for everyone</w:t>
      </w:r>
      <w:r>
        <w:rPr>
          <w:rFonts w:eastAsiaTheme="minorHAnsi"/>
        </w:rPr>
        <w:t xml:space="preserve">, </w:t>
      </w:r>
      <w:r w:rsidRPr="002A54F5">
        <w:rPr>
          <w:rFonts w:eastAsiaTheme="minorHAnsi"/>
        </w:rPr>
        <w:t>all over the world.</w:t>
      </w:r>
    </w:p>
    <w:p w14:paraId="24F2DC0B" w14:textId="77777777" w:rsidR="001F6F8F" w:rsidRPr="002A54F5" w:rsidRDefault="001F6F8F" w:rsidP="00DD0C50">
      <w:r w:rsidRPr="002A54F5">
        <w:t>Human rights recognise the inherent value of each person, regardless of our background, where we live, what we look like, what we think or what we believe.</w:t>
      </w:r>
    </w:p>
    <w:p w14:paraId="13F05A61" w14:textId="3DA1746E" w:rsidR="001F6F8F" w:rsidRPr="002A54F5" w:rsidRDefault="001F6F8F" w:rsidP="00DD0C50">
      <w:r w:rsidRPr="002A54F5">
        <w:t>Human rights are about being treated fairly, treating others fairly and having the ability to make genuine choices in our daily lives. Respect for human rights is the cornerstone of strong communities in which everyone can contribute and feel included.</w:t>
      </w:r>
    </w:p>
    <w:p w14:paraId="06C8008D" w14:textId="0B4FA850" w:rsidR="001F6F8F" w:rsidRPr="002A54F5" w:rsidRDefault="001F6F8F" w:rsidP="00DD0C50">
      <w:r w:rsidRPr="002A54F5">
        <w:t xml:space="preserve">Since the founding of the UN in 1945, </w:t>
      </w:r>
      <w:r>
        <w:t xml:space="preserve">many </w:t>
      </w:r>
      <w:r w:rsidRPr="002A54F5">
        <w:t xml:space="preserve">governments </w:t>
      </w:r>
      <w:r>
        <w:t>around</w:t>
      </w:r>
      <w:r w:rsidRPr="002A54F5">
        <w:t xml:space="preserve"> the world have agreed to a set of common standards for upholding </w:t>
      </w:r>
      <w:r w:rsidRPr="00C6358A">
        <w:t>human rights. These</w:t>
      </w:r>
      <w:r>
        <w:t xml:space="preserve"> standards</w:t>
      </w:r>
      <w:r w:rsidRPr="002A54F5">
        <w:t xml:space="preserve"> are based on principles of dignity, equality and mutual respect, which are shared across cultures, religions and philosophies.</w:t>
      </w:r>
    </w:p>
    <w:p w14:paraId="41C9D55F" w14:textId="77777777" w:rsidR="001F6F8F" w:rsidRPr="002A54F5" w:rsidRDefault="001F6F8F" w:rsidP="004E1FC7">
      <w:pPr>
        <w:rPr>
          <w:rFonts w:cs="Arial"/>
        </w:rPr>
      </w:pPr>
      <w:r w:rsidRPr="002A54F5">
        <w:rPr>
          <w:rFonts w:cs="Arial"/>
        </w:rPr>
        <w:t>The human rights standards agreed to by governments are outlined in three core UN documents, which together form the ‘International Bill of Human Rights’:</w:t>
      </w:r>
    </w:p>
    <w:p w14:paraId="674DA352" w14:textId="059BBE24" w:rsidR="001F6F8F" w:rsidRPr="002A54F5" w:rsidRDefault="001F6F8F" w:rsidP="004202ED">
      <w:pPr>
        <w:pStyle w:val="Numeroelenco2"/>
        <w:numPr>
          <w:ilvl w:val="0"/>
          <w:numId w:val="79"/>
        </w:numPr>
      </w:pPr>
      <w:r w:rsidRPr="002A54F5">
        <w:rPr>
          <w:rStyle w:val="Enfasigrassetto"/>
        </w:rPr>
        <w:t>The Universal Declaration of Human Rights</w:t>
      </w:r>
      <w:r w:rsidRPr="002A54F5">
        <w:t xml:space="preserve"> (UDHR), adopted by the United Nations in 1948, recognises the basic rights and fundamental freedoms to which all human beings are entitled. It has become a foundation document that has inspired many legally binding international human rights instruments.</w:t>
      </w:r>
    </w:p>
    <w:p w14:paraId="099A1C4D" w14:textId="44AA1200" w:rsidR="001F6F8F" w:rsidRPr="002A54F5" w:rsidRDefault="001F6F8F" w:rsidP="004202ED">
      <w:pPr>
        <w:pStyle w:val="Numeroelenco2"/>
        <w:numPr>
          <w:ilvl w:val="0"/>
          <w:numId w:val="79"/>
        </w:numPr>
      </w:pPr>
      <w:r w:rsidRPr="002A54F5">
        <w:rPr>
          <w:rStyle w:val="Enfasigrassetto"/>
        </w:rPr>
        <w:t>The International Covenant on Economic, Social and Cultural Rights</w:t>
      </w:r>
      <w:r w:rsidRPr="002A54F5">
        <w:t xml:space="preserve"> (ICESCR)</w:t>
      </w:r>
      <w:r>
        <w:t xml:space="preserve"> was </w:t>
      </w:r>
      <w:r w:rsidRPr="002A54F5">
        <w:t>adopted by the United Nations General Assembly in 1966</w:t>
      </w:r>
      <w:r>
        <w:t xml:space="preserve"> and </w:t>
      </w:r>
      <w:r w:rsidRPr="002A54F5">
        <w:t>ratified by Vietnam in 1982.</w:t>
      </w:r>
    </w:p>
    <w:p w14:paraId="1E820D13" w14:textId="3FA2034C" w:rsidR="001F6F8F" w:rsidRPr="002A54F5" w:rsidRDefault="001F6F8F" w:rsidP="004202ED">
      <w:pPr>
        <w:pStyle w:val="Numeroelenco2"/>
        <w:numPr>
          <w:ilvl w:val="0"/>
          <w:numId w:val="79"/>
        </w:numPr>
      </w:pPr>
      <w:r w:rsidRPr="002A54F5">
        <w:rPr>
          <w:rStyle w:val="Enfasigrassetto"/>
        </w:rPr>
        <w:lastRenderedPageBreak/>
        <w:t>The International Covenant on Civil and Political Rights</w:t>
      </w:r>
      <w:r w:rsidRPr="002A54F5">
        <w:t xml:space="preserve"> (ICCPR)</w:t>
      </w:r>
      <w:r>
        <w:t xml:space="preserve"> was </w:t>
      </w:r>
      <w:r w:rsidRPr="002A54F5">
        <w:t>adopted by the United Nations General Assembly in 1966</w:t>
      </w:r>
      <w:r>
        <w:t xml:space="preserve"> and </w:t>
      </w:r>
      <w:r w:rsidRPr="002A54F5">
        <w:t>ratified by Vietnam in 1982.</w:t>
      </w:r>
    </w:p>
    <w:p w14:paraId="46D252E7" w14:textId="701DED65" w:rsidR="00645644" w:rsidRPr="00C6358A" w:rsidRDefault="001F6F8F" w:rsidP="004C2A45">
      <w:pPr>
        <w:pBdr>
          <w:bottom w:val="single" w:sz="6" w:space="1" w:color="auto"/>
        </w:pBdr>
      </w:pPr>
      <w:r w:rsidRPr="002A54F5">
        <w:t xml:space="preserve">International human rights law obliges States </w:t>
      </w:r>
      <w:r>
        <w:t xml:space="preserve">Parties </w:t>
      </w:r>
      <w:r w:rsidRPr="002A54F5">
        <w:t>to respect</w:t>
      </w:r>
      <w:r w:rsidR="007615A1">
        <w:t>,</w:t>
      </w:r>
      <w:r w:rsidRPr="002A54F5">
        <w:t xml:space="preserve"> protect and </w:t>
      </w:r>
      <w:r>
        <w:t>promote</w:t>
      </w:r>
      <w:r w:rsidRPr="002A54F5">
        <w:t xml:space="preserve"> the human rights of individuals within their territory or jurisdiction.</w:t>
      </w:r>
      <w:r w:rsidRPr="002A54F5">
        <w:rPr>
          <w:rStyle w:val="Rimandonotadichiusura"/>
        </w:rPr>
        <w:endnoteReference w:id="18"/>
      </w:r>
      <w:r w:rsidRPr="002A54F5">
        <w:t xml:space="preserve"> Human rights include civil and political rights</w:t>
      </w:r>
      <w:r w:rsidR="00314CE6">
        <w:t xml:space="preserve"> – </w:t>
      </w:r>
      <w:r w:rsidRPr="002A54F5">
        <w:t xml:space="preserve">like the right to vote and the right to freedom of speech; and economic, social and cultural rights </w:t>
      </w:r>
      <w:r w:rsidR="00314CE6">
        <w:t xml:space="preserve">– </w:t>
      </w:r>
      <w:r w:rsidRPr="002A54F5">
        <w:t>like the right to social security and the rights to speak your language and practise your</w:t>
      </w:r>
      <w:r w:rsidRPr="002A54F5">
        <w:rPr>
          <w:rFonts w:cs="Arial"/>
        </w:rPr>
        <w:t xml:space="preserve"> religion. </w:t>
      </w:r>
      <w:r w:rsidRPr="00C6358A">
        <w:t>The right to work is set out in the UDHR, with Articles 6 and 7 of ICESCR outlining the right to access to livelihood, right to work and right to just and favourable conditions of work.</w:t>
      </w:r>
      <w:r w:rsidRPr="002A54F5">
        <w:rPr>
          <w:rStyle w:val="Rimandonotadichiusura"/>
        </w:rPr>
        <w:endnoteReference w:id="19"/>
      </w:r>
    </w:p>
    <w:p w14:paraId="47292304" w14:textId="10313CE1" w:rsidR="000A38D0" w:rsidRDefault="000A38D0" w:rsidP="004C2A45">
      <w:pPr>
        <w:pBdr>
          <w:bottom w:val="single" w:sz="6" w:space="1" w:color="auto"/>
        </w:pBdr>
        <w:rPr>
          <w:color w:val="000000" w:themeColor="text1"/>
          <w:shd w:val="clear" w:color="auto" w:fill="FFFFFF"/>
        </w:rPr>
      </w:pPr>
    </w:p>
    <w:p w14:paraId="38EF03CD" w14:textId="521C8F73" w:rsidR="00102E05" w:rsidRPr="00102E05" w:rsidRDefault="00102E05" w:rsidP="00DB088E">
      <w:pPr>
        <w:pStyle w:val="TextBox"/>
        <w:pBdr>
          <w:top w:val="none" w:sz="0" w:space="0" w:color="auto"/>
          <w:left w:val="none" w:sz="0" w:space="0" w:color="auto"/>
          <w:bottom w:val="none" w:sz="0" w:space="0" w:color="auto"/>
          <w:right w:val="none" w:sz="0" w:space="0" w:color="auto"/>
        </w:pBdr>
        <w:rPr>
          <w:rStyle w:val="Enfasigrassetto"/>
        </w:rPr>
      </w:pPr>
      <w:r w:rsidRPr="00102E05">
        <w:rPr>
          <w:rStyle w:val="Enfasigrassetto"/>
        </w:rPr>
        <w:t>International human rights instruments and Vietnam</w:t>
      </w:r>
    </w:p>
    <w:p w14:paraId="4471953B" w14:textId="77777777" w:rsidR="00102E05" w:rsidRPr="00C6358A" w:rsidRDefault="00102E05" w:rsidP="00DB088E">
      <w:pPr>
        <w:pStyle w:val="TextBox"/>
        <w:pBdr>
          <w:top w:val="none" w:sz="0" w:space="0" w:color="auto"/>
          <w:left w:val="none" w:sz="0" w:space="0" w:color="auto"/>
          <w:bottom w:val="none" w:sz="0" w:space="0" w:color="auto"/>
          <w:right w:val="none" w:sz="0" w:space="0" w:color="auto"/>
        </w:pBdr>
      </w:pPr>
      <w:r>
        <w:t>Vietnam has ratified the following international human rights instruments:</w:t>
      </w:r>
    </w:p>
    <w:p w14:paraId="5476D665" w14:textId="12F6CB84" w:rsidR="00102E05" w:rsidRDefault="00102E05" w:rsidP="00031731">
      <w:pPr>
        <w:pStyle w:val="Puntoelenco2"/>
      </w:pPr>
      <w:r>
        <w:t>International Covenant on Civil and Political Rights</w:t>
      </w:r>
    </w:p>
    <w:p w14:paraId="6E0BB1FC" w14:textId="239B2C14" w:rsidR="00102E05" w:rsidRPr="009F1494" w:rsidRDefault="00102E05" w:rsidP="00031731">
      <w:pPr>
        <w:pStyle w:val="Puntoelenco2"/>
      </w:pPr>
      <w:r w:rsidRPr="009F1494">
        <w:t>International Covenant on Economic, Social and Cultural Rights</w:t>
      </w:r>
    </w:p>
    <w:p w14:paraId="51B813D2" w14:textId="77777777" w:rsidR="00102E05" w:rsidRPr="009F1494" w:rsidRDefault="00102E05" w:rsidP="00031731">
      <w:pPr>
        <w:pStyle w:val="Puntoelenco2"/>
      </w:pPr>
      <w:r w:rsidRPr="009F1494">
        <w:t>Convention on the Elimination of All Forms of Discrimination against Women</w:t>
      </w:r>
    </w:p>
    <w:p w14:paraId="1DDD421F" w14:textId="77777777" w:rsidR="00102E05" w:rsidRPr="009F1494" w:rsidRDefault="00102E05" w:rsidP="00031731">
      <w:pPr>
        <w:pStyle w:val="Puntoelenco2"/>
      </w:pPr>
      <w:r w:rsidRPr="009F1494">
        <w:t>Convention on the Rights of the Child (and its Optional Protocols)</w:t>
      </w:r>
    </w:p>
    <w:p w14:paraId="4C3E6924" w14:textId="77777777" w:rsidR="00102E05" w:rsidRPr="00890291" w:rsidRDefault="00102E05" w:rsidP="00031731">
      <w:pPr>
        <w:pStyle w:val="Puntoelenco2"/>
      </w:pPr>
      <w:r w:rsidRPr="00890291">
        <w:t>Convention on the Rights of Persons with Disabilities</w:t>
      </w:r>
    </w:p>
    <w:p w14:paraId="115467AB" w14:textId="77777777" w:rsidR="00102E05" w:rsidRDefault="00102E05" w:rsidP="00031731">
      <w:pPr>
        <w:pStyle w:val="Puntoelenco2"/>
      </w:pPr>
      <w:r w:rsidRPr="00890291">
        <w:t>Convention on the Elimination of All Forms of Racial Discrimination</w:t>
      </w:r>
    </w:p>
    <w:p w14:paraId="2502D28B" w14:textId="3F5EC4EA" w:rsidR="00DB088E" w:rsidRDefault="00102E05" w:rsidP="000A38D0">
      <w:pPr>
        <w:pStyle w:val="Puntoelenco2"/>
      </w:pPr>
      <w:r w:rsidRPr="00890291">
        <w:t>Convention</w:t>
      </w:r>
      <w:r w:rsidRPr="006021F6">
        <w:t xml:space="preserve"> against Torture and Other Cruel</w:t>
      </w:r>
      <w:r>
        <w:t>,</w:t>
      </w:r>
      <w:r w:rsidRPr="006021F6">
        <w:t xml:space="preserve"> Inhuman or Degrading Treatment or Punishment.</w:t>
      </w:r>
    </w:p>
    <w:p w14:paraId="1DD5A8F7" w14:textId="77777777" w:rsidR="000A38D0" w:rsidRPr="00831D50" w:rsidRDefault="000A38D0" w:rsidP="00831D50">
      <w:pPr>
        <w:pBdr>
          <w:bottom w:val="single" w:sz="6" w:space="1" w:color="auto"/>
        </w:pBdr>
      </w:pPr>
    </w:p>
    <w:p w14:paraId="530708FE" w14:textId="77777777" w:rsidR="000A38D0" w:rsidRDefault="000A38D0" w:rsidP="001759C0">
      <w:pPr>
        <w:spacing w:before="0" w:after="120" w:line="264" w:lineRule="auto"/>
        <w:rPr>
          <w:color w:val="000000" w:themeColor="text1"/>
        </w:rPr>
      </w:pPr>
    </w:p>
    <w:p w14:paraId="2ABF98C3" w14:textId="77777777" w:rsidR="00DB7735" w:rsidRPr="00C6358A" w:rsidRDefault="00DB7735" w:rsidP="00C6358A">
      <w:pPr>
        <w:pStyle w:val="Titolo5"/>
      </w:pPr>
      <w:r w:rsidRPr="00C6358A">
        <w:lastRenderedPageBreak/>
        <w:t>RightsApp</w:t>
      </w:r>
    </w:p>
    <w:p w14:paraId="13544B35" w14:textId="77777777" w:rsidR="00DB7735" w:rsidRPr="004C2A45" w:rsidRDefault="00DB7735" w:rsidP="00096AAB">
      <w:r w:rsidRPr="004C2A45">
        <w:t xml:space="preserve">The full text of the human rights instruments </w:t>
      </w:r>
      <w:r>
        <w:t>to which</w:t>
      </w:r>
      <w:r w:rsidRPr="004C2A45">
        <w:t xml:space="preserve"> Vietnam is a party are available on </w:t>
      </w:r>
      <w:r w:rsidRPr="004C2A45">
        <w:rPr>
          <w:rStyle w:val="Enfasigrassetto"/>
        </w:rPr>
        <w:t>RightsApp</w:t>
      </w:r>
      <w:r w:rsidRPr="004C2A45">
        <w:t>, a smartphone application.</w:t>
      </w:r>
    </w:p>
    <w:p w14:paraId="4884987D" w14:textId="0087EE4A" w:rsidR="002A7584" w:rsidRPr="00C6358A" w:rsidRDefault="00DB7735" w:rsidP="009C1315">
      <w:r w:rsidRPr="004C2A45">
        <w:t>To download Right</w:t>
      </w:r>
      <w:r>
        <w:t>s</w:t>
      </w:r>
      <w:r w:rsidRPr="004C2A45">
        <w:t>App search for ‘</w:t>
      </w:r>
      <w:hyperlink r:id="rId23" w:tgtFrame="_blank" w:history="1">
        <w:r w:rsidRPr="004C2A45">
          <w:rPr>
            <w:rStyle w:val="Collegamentoipertestuale"/>
          </w:rPr>
          <w:t>RightsApp</w:t>
        </w:r>
      </w:hyperlink>
      <w:r w:rsidRPr="004C2A45">
        <w:t xml:space="preserve">’ in your </w:t>
      </w:r>
      <w:r w:rsidRPr="00C6358A">
        <w:t>Apple or Google Play Store.</w:t>
      </w:r>
    </w:p>
    <w:p w14:paraId="6B1F0F1F" w14:textId="7DCBCEA3" w:rsidR="00A5715B" w:rsidRDefault="00FA2875" w:rsidP="00394C8F">
      <w:pPr>
        <w:jc w:val="center"/>
      </w:pPr>
      <w:r>
        <w:rPr>
          <w:noProof/>
        </w:rPr>
        <w:drawing>
          <wp:inline distT="0" distB="0" distL="0" distR="0" wp14:anchorId="000E1DC7" wp14:editId="6309A686">
            <wp:extent cx="3314879" cy="2082800"/>
            <wp:effectExtent l="0" t="0" r="0" b="0"/>
            <wp:docPr id="40" name="Immagine 40" descr="RightsApp. What is you had one reference guide to international human rights law, in your pocket? (Left) Australian Human Rights Commission logo, (right) LexisNexis logo. Cropped human rights hand symbol in the right-hand corner (the hand outline is filled with an image of a city cro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descr="RightsApp. What is you had one reference guide to international human rights law, in your pocket? (Left) Australian Human Rights Commission logo, (right) LexisNexis logo. Cropped human rights hand symbol in the right-hand corner (the hand outline is filled with an image of a city crow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20082" cy="2086069"/>
                    </a:xfrm>
                    <a:prstGeom prst="rect">
                      <a:avLst/>
                    </a:prstGeom>
                  </pic:spPr>
                </pic:pic>
              </a:graphicData>
            </a:graphic>
          </wp:inline>
        </w:drawing>
      </w:r>
      <w:bookmarkStart w:id="10" w:name="_Toc106552910"/>
    </w:p>
    <w:p w14:paraId="197A54ED" w14:textId="7F05DE51" w:rsidR="001F6F8F" w:rsidRPr="002A7EE6" w:rsidRDefault="001F6F8F" w:rsidP="00B62892">
      <w:pPr>
        <w:pStyle w:val="Titolo8"/>
      </w:pPr>
      <w:r>
        <w:t>L</w:t>
      </w:r>
      <w:r w:rsidRPr="002A7EE6">
        <w:t>abour rights</w:t>
      </w:r>
      <w:bookmarkEnd w:id="10"/>
      <w:r>
        <w:t xml:space="preserve"> framework</w:t>
      </w:r>
    </w:p>
    <w:p w14:paraId="0518C804" w14:textId="4B9DA383" w:rsidR="001F6F8F" w:rsidRPr="004C2A45" w:rsidRDefault="001F6F8F" w:rsidP="00854DF7">
      <w:pPr>
        <w:rPr>
          <w:rFonts w:eastAsiaTheme="minorHAnsi"/>
          <w:lang w:val="vi-VN"/>
        </w:rPr>
      </w:pPr>
      <w:r>
        <w:rPr>
          <w:rFonts w:eastAsiaTheme="minorHAnsi"/>
          <w:lang w:val="en-AU"/>
        </w:rPr>
        <w:t>In</w:t>
      </w:r>
      <w:r w:rsidRPr="004C2A45">
        <w:rPr>
          <w:rFonts w:eastAsiaTheme="minorHAnsi"/>
          <w:lang w:val="vi-VN"/>
        </w:rPr>
        <w:t xml:space="preserve"> parallel </w:t>
      </w:r>
      <w:r w:rsidR="009141AB">
        <w:rPr>
          <w:rFonts w:eastAsiaTheme="minorHAnsi"/>
          <w:lang w:val="en-AU"/>
        </w:rPr>
        <w:t>with</w:t>
      </w:r>
      <w:r w:rsidR="009141AB" w:rsidRPr="004C2A45">
        <w:rPr>
          <w:rFonts w:eastAsiaTheme="minorHAnsi"/>
          <w:lang w:val="vi-VN"/>
        </w:rPr>
        <w:t xml:space="preserve"> </w:t>
      </w:r>
      <w:r w:rsidRPr="004C2A45">
        <w:rPr>
          <w:rFonts w:eastAsiaTheme="minorHAnsi"/>
          <w:lang w:val="vi-VN"/>
        </w:rPr>
        <w:t>the human rights</w:t>
      </w:r>
      <w:r w:rsidRPr="004C2A45">
        <w:rPr>
          <w:rFonts w:eastAsiaTheme="minorHAnsi"/>
          <w:lang w:val="en-AU"/>
        </w:rPr>
        <w:t xml:space="preserve"> </w:t>
      </w:r>
      <w:r w:rsidRPr="004C2A45">
        <w:rPr>
          <w:rFonts w:eastAsiaTheme="minorHAnsi"/>
          <w:lang w:val="vi-VN"/>
        </w:rPr>
        <w:t>system, the International Labour</w:t>
      </w:r>
      <w:r w:rsidRPr="004C2A45">
        <w:rPr>
          <w:rFonts w:eastAsiaTheme="minorHAnsi"/>
          <w:lang w:val="en-AU"/>
        </w:rPr>
        <w:t xml:space="preserve"> </w:t>
      </w:r>
      <w:r w:rsidRPr="004C2A45">
        <w:rPr>
          <w:rFonts w:eastAsiaTheme="minorHAnsi"/>
          <w:lang w:val="vi-VN"/>
        </w:rPr>
        <w:t>Organization (ILO) brings together</w:t>
      </w:r>
      <w:r w:rsidRPr="004C2A45">
        <w:rPr>
          <w:rFonts w:eastAsiaTheme="minorHAnsi"/>
          <w:lang w:val="en-AU"/>
        </w:rPr>
        <w:t xml:space="preserve"> </w:t>
      </w:r>
      <w:r w:rsidRPr="004C2A45">
        <w:rPr>
          <w:rFonts w:eastAsiaTheme="minorHAnsi"/>
          <w:lang w:val="vi-VN"/>
        </w:rPr>
        <w:t>governments, employers and</w:t>
      </w:r>
      <w:r w:rsidRPr="004C2A45">
        <w:rPr>
          <w:rFonts w:eastAsiaTheme="minorHAnsi"/>
          <w:lang w:val="en-AU"/>
        </w:rPr>
        <w:t xml:space="preserve"> </w:t>
      </w:r>
      <w:r w:rsidRPr="004C2A45">
        <w:rPr>
          <w:rFonts w:eastAsiaTheme="minorHAnsi"/>
          <w:lang w:val="vi-VN"/>
        </w:rPr>
        <w:t>workers to set labour standards, develop policies</w:t>
      </w:r>
      <w:r w:rsidRPr="004C2A45">
        <w:rPr>
          <w:rFonts w:eastAsiaTheme="minorHAnsi"/>
        </w:rPr>
        <w:t xml:space="preserve"> </w:t>
      </w:r>
      <w:r w:rsidRPr="004C2A45">
        <w:rPr>
          <w:rFonts w:eastAsiaTheme="minorHAnsi"/>
          <w:lang w:val="vi-VN"/>
        </w:rPr>
        <w:t>and devise programs promoting decent work for</w:t>
      </w:r>
      <w:r w:rsidRPr="004C2A45">
        <w:rPr>
          <w:rFonts w:eastAsiaTheme="minorHAnsi"/>
          <w:lang w:val="en-AU"/>
        </w:rPr>
        <w:t xml:space="preserve"> </w:t>
      </w:r>
      <w:r w:rsidRPr="004C2A45">
        <w:rPr>
          <w:rFonts w:eastAsiaTheme="minorHAnsi"/>
          <w:lang w:val="vi-VN"/>
        </w:rPr>
        <w:t>all.</w:t>
      </w:r>
      <w:r>
        <w:rPr>
          <w:rStyle w:val="Rimandonotadichiusura"/>
          <w:rFonts w:eastAsiaTheme="minorHAnsi"/>
          <w:lang w:val="vi-VN"/>
        </w:rPr>
        <w:endnoteReference w:id="20"/>
      </w:r>
      <w:r w:rsidRPr="004C2A45">
        <w:rPr>
          <w:rFonts w:eastAsiaTheme="minorHAnsi"/>
          <w:lang w:val="vi-VN"/>
        </w:rPr>
        <w:t xml:space="preserve"> Viet</w:t>
      </w:r>
      <w:r w:rsidRPr="004C2A45">
        <w:rPr>
          <w:rFonts w:eastAsiaTheme="minorHAnsi"/>
          <w:lang w:val="en-AU"/>
        </w:rPr>
        <w:t>n</w:t>
      </w:r>
      <w:r w:rsidRPr="004C2A45">
        <w:rPr>
          <w:rFonts w:eastAsiaTheme="minorHAnsi"/>
          <w:lang w:val="vi-VN"/>
        </w:rPr>
        <w:t>am re-joined the ILO in 1992.</w:t>
      </w:r>
      <w:r>
        <w:rPr>
          <w:rStyle w:val="Rimandonotadichiusura"/>
          <w:rFonts w:eastAsiaTheme="minorHAnsi"/>
          <w:lang w:val="vi-VN"/>
        </w:rPr>
        <w:endnoteReference w:id="21"/>
      </w:r>
      <w:r w:rsidRPr="004C2A45">
        <w:rPr>
          <w:rFonts w:eastAsiaTheme="minorHAnsi"/>
        </w:rPr>
        <w:t xml:space="preserve"> </w:t>
      </w:r>
      <w:r w:rsidRPr="004C2A45">
        <w:rPr>
          <w:rFonts w:eastAsiaTheme="minorHAnsi"/>
          <w:lang w:val="vi-VN"/>
        </w:rPr>
        <w:t>The ILO has developed many legal standards and</w:t>
      </w:r>
      <w:r w:rsidRPr="004C2A45">
        <w:rPr>
          <w:rFonts w:eastAsiaTheme="minorHAnsi"/>
          <w:lang w:val="en-AU"/>
        </w:rPr>
        <w:t xml:space="preserve"> </w:t>
      </w:r>
      <w:r w:rsidRPr="004C2A45">
        <w:rPr>
          <w:rFonts w:eastAsiaTheme="minorHAnsi"/>
          <w:lang w:val="vi-VN"/>
        </w:rPr>
        <w:t>instruments to protect and advance the rights of</w:t>
      </w:r>
      <w:r w:rsidRPr="004C2A45">
        <w:rPr>
          <w:rFonts w:eastAsiaTheme="minorHAnsi"/>
        </w:rPr>
        <w:t xml:space="preserve"> </w:t>
      </w:r>
      <w:r w:rsidRPr="004C2A45">
        <w:rPr>
          <w:rFonts w:eastAsiaTheme="minorHAnsi"/>
          <w:lang w:val="vi-VN"/>
        </w:rPr>
        <w:t>workers. A key ILO instrument is the Declaration</w:t>
      </w:r>
      <w:r w:rsidRPr="004C2A45">
        <w:rPr>
          <w:rFonts w:eastAsiaTheme="minorHAnsi"/>
          <w:lang w:val="en-AU"/>
        </w:rPr>
        <w:t xml:space="preserve"> </w:t>
      </w:r>
      <w:r w:rsidRPr="004C2A45">
        <w:rPr>
          <w:rFonts w:eastAsiaTheme="minorHAnsi"/>
          <w:lang w:val="vi-VN"/>
        </w:rPr>
        <w:t>on Fundamental Principles and Rights at Work,</w:t>
      </w:r>
      <w:r>
        <w:rPr>
          <w:rStyle w:val="Rimandonotadichiusura"/>
          <w:rFonts w:eastAsiaTheme="minorHAnsi"/>
          <w:lang w:val="vi-VN"/>
        </w:rPr>
        <w:endnoteReference w:id="22"/>
      </w:r>
      <w:r w:rsidRPr="004C2A45">
        <w:rPr>
          <w:rFonts w:eastAsiaTheme="minorHAnsi"/>
          <w:lang w:val="en-AU"/>
        </w:rPr>
        <w:t xml:space="preserve"> </w:t>
      </w:r>
      <w:r w:rsidRPr="004C2A45">
        <w:rPr>
          <w:rFonts w:eastAsiaTheme="minorHAnsi"/>
          <w:lang w:val="vi-VN"/>
        </w:rPr>
        <w:t>which outlines that member states are obliged to</w:t>
      </w:r>
      <w:r w:rsidRPr="004C2A45">
        <w:rPr>
          <w:rFonts w:eastAsiaTheme="minorHAnsi"/>
          <w:lang w:val="en-AU"/>
        </w:rPr>
        <w:t xml:space="preserve"> </w:t>
      </w:r>
      <w:r w:rsidRPr="004C2A45">
        <w:rPr>
          <w:rFonts w:eastAsiaTheme="minorHAnsi"/>
          <w:lang w:val="vi-VN"/>
        </w:rPr>
        <w:t>respect, promote and realise the principles of four</w:t>
      </w:r>
      <w:r w:rsidRPr="004C2A45">
        <w:rPr>
          <w:rFonts w:eastAsiaTheme="minorHAnsi"/>
          <w:lang w:val="en-AU"/>
        </w:rPr>
        <w:t xml:space="preserve"> </w:t>
      </w:r>
      <w:r w:rsidRPr="004C2A45">
        <w:rPr>
          <w:rFonts w:eastAsiaTheme="minorHAnsi"/>
          <w:lang w:val="vi-VN"/>
        </w:rPr>
        <w:t>fundamental rights:</w:t>
      </w:r>
    </w:p>
    <w:p w14:paraId="710235E1" w14:textId="268B655E" w:rsidR="001F6F8F" w:rsidRPr="004C2A45" w:rsidRDefault="001F6F8F" w:rsidP="00D0458B">
      <w:pPr>
        <w:pStyle w:val="Numeroelenco2"/>
        <w:numPr>
          <w:ilvl w:val="0"/>
          <w:numId w:val="9"/>
        </w:numPr>
        <w:rPr>
          <w:rFonts w:eastAsiaTheme="minorHAnsi"/>
          <w:lang w:val="vi-VN"/>
        </w:rPr>
      </w:pPr>
      <w:r w:rsidRPr="004C2A45">
        <w:rPr>
          <w:rFonts w:eastAsiaTheme="minorHAnsi"/>
          <w:lang w:val="vi-VN"/>
        </w:rPr>
        <w:t>freedom of association and the effective</w:t>
      </w:r>
      <w:r w:rsidRPr="004C2A45">
        <w:rPr>
          <w:rFonts w:eastAsiaTheme="minorHAnsi"/>
          <w:lang w:val="en-AU"/>
        </w:rPr>
        <w:t xml:space="preserve"> </w:t>
      </w:r>
      <w:r w:rsidRPr="004C2A45">
        <w:rPr>
          <w:rFonts w:eastAsiaTheme="minorHAnsi"/>
          <w:lang w:val="vi-VN"/>
        </w:rPr>
        <w:t>recognition of the right to collective</w:t>
      </w:r>
      <w:r w:rsidRPr="004C2A45">
        <w:rPr>
          <w:rFonts w:eastAsiaTheme="minorHAnsi"/>
          <w:lang w:val="en-AU"/>
        </w:rPr>
        <w:t xml:space="preserve"> </w:t>
      </w:r>
      <w:r w:rsidRPr="004C2A45">
        <w:rPr>
          <w:rFonts w:eastAsiaTheme="minorHAnsi"/>
          <w:lang w:val="vi-VN"/>
        </w:rPr>
        <w:t>bargaining</w:t>
      </w:r>
    </w:p>
    <w:p w14:paraId="7FB4E0BB" w14:textId="4CBC9A78" w:rsidR="001F6F8F" w:rsidRPr="004C2A45" w:rsidRDefault="001F6F8F" w:rsidP="00D0458B">
      <w:pPr>
        <w:pStyle w:val="Numeroelenco2"/>
        <w:numPr>
          <w:ilvl w:val="0"/>
          <w:numId w:val="9"/>
        </w:numPr>
        <w:rPr>
          <w:rFonts w:eastAsiaTheme="minorHAnsi"/>
          <w:lang w:val="vi-VN"/>
        </w:rPr>
      </w:pPr>
      <w:r w:rsidRPr="004C2A45">
        <w:rPr>
          <w:rFonts w:eastAsiaTheme="minorHAnsi"/>
          <w:lang w:val="vi-VN"/>
        </w:rPr>
        <w:t>elimination of forced labour or compulsory</w:t>
      </w:r>
      <w:r w:rsidRPr="004C2A45">
        <w:rPr>
          <w:rFonts w:eastAsiaTheme="minorHAnsi"/>
          <w:lang w:val="en-AU"/>
        </w:rPr>
        <w:t xml:space="preserve"> </w:t>
      </w:r>
      <w:r w:rsidRPr="004C2A45">
        <w:rPr>
          <w:rFonts w:eastAsiaTheme="minorHAnsi"/>
          <w:lang w:val="vi-VN"/>
        </w:rPr>
        <w:t>labour</w:t>
      </w:r>
    </w:p>
    <w:p w14:paraId="3475682C" w14:textId="7A7EC6D5" w:rsidR="001F6F8F" w:rsidRPr="004C2A45" w:rsidRDefault="001F6F8F" w:rsidP="00D0458B">
      <w:pPr>
        <w:pStyle w:val="Numeroelenco2"/>
        <w:numPr>
          <w:ilvl w:val="0"/>
          <w:numId w:val="9"/>
        </w:numPr>
        <w:rPr>
          <w:rFonts w:eastAsiaTheme="minorHAnsi"/>
          <w:lang w:val="vi-VN"/>
        </w:rPr>
      </w:pPr>
      <w:r w:rsidRPr="004C2A45">
        <w:rPr>
          <w:rFonts w:eastAsiaTheme="minorHAnsi"/>
          <w:lang w:val="vi-VN"/>
        </w:rPr>
        <w:t>abolition of child labour</w:t>
      </w:r>
    </w:p>
    <w:p w14:paraId="0D293E1E" w14:textId="530AD704" w:rsidR="001F6F8F" w:rsidRPr="004C2A45" w:rsidRDefault="001F6F8F" w:rsidP="00D0458B">
      <w:pPr>
        <w:pStyle w:val="Numeroelenco2"/>
        <w:numPr>
          <w:ilvl w:val="0"/>
          <w:numId w:val="9"/>
        </w:numPr>
        <w:rPr>
          <w:rFonts w:eastAsiaTheme="minorHAnsi"/>
          <w:lang w:val="vi-VN"/>
        </w:rPr>
      </w:pPr>
      <w:r w:rsidRPr="004C2A45">
        <w:rPr>
          <w:rFonts w:eastAsiaTheme="minorHAnsi"/>
          <w:lang w:val="vi-VN"/>
        </w:rPr>
        <w:t>elimination of discrimination in respect</w:t>
      </w:r>
      <w:r w:rsidRPr="004C2A45">
        <w:rPr>
          <w:rFonts w:eastAsiaTheme="minorHAnsi"/>
          <w:lang w:val="en-AU"/>
        </w:rPr>
        <w:t xml:space="preserve"> </w:t>
      </w:r>
      <w:r w:rsidRPr="004C2A45">
        <w:rPr>
          <w:rFonts w:eastAsiaTheme="minorHAnsi"/>
          <w:lang w:val="vi-VN"/>
        </w:rPr>
        <w:t>of employment and occupation.</w:t>
      </w:r>
    </w:p>
    <w:p w14:paraId="0240B24F" w14:textId="4577B3A3" w:rsidR="001F6F8F" w:rsidRDefault="001F6F8F" w:rsidP="00854DF7">
      <w:pPr>
        <w:rPr>
          <w:rFonts w:eastAsiaTheme="minorHAnsi"/>
          <w:lang w:val="en-AU"/>
        </w:rPr>
      </w:pPr>
      <w:r w:rsidRPr="004C2A45">
        <w:rPr>
          <w:rFonts w:eastAsiaTheme="minorHAnsi"/>
          <w:lang w:val="vi-VN"/>
        </w:rPr>
        <w:lastRenderedPageBreak/>
        <w:t>These rights are further developed in the ILO’s eight</w:t>
      </w:r>
      <w:r w:rsidRPr="004C2A45">
        <w:rPr>
          <w:rFonts w:eastAsiaTheme="minorHAnsi"/>
          <w:lang w:val="en-AU"/>
        </w:rPr>
        <w:t xml:space="preserve"> </w:t>
      </w:r>
      <w:r w:rsidRPr="004C2A45">
        <w:rPr>
          <w:rFonts w:eastAsiaTheme="minorHAnsi"/>
          <w:lang w:val="vi-VN"/>
        </w:rPr>
        <w:t>Fundamental Conventions and other goverance and</w:t>
      </w:r>
      <w:r w:rsidRPr="004C2A45">
        <w:rPr>
          <w:rFonts w:eastAsiaTheme="minorHAnsi"/>
          <w:lang w:val="en-AU"/>
        </w:rPr>
        <w:t xml:space="preserve"> </w:t>
      </w:r>
      <w:r w:rsidRPr="004C2A45">
        <w:rPr>
          <w:rFonts w:eastAsiaTheme="minorHAnsi"/>
          <w:lang w:val="vi-VN"/>
        </w:rPr>
        <w:t>techical conventions.</w:t>
      </w:r>
      <w:r>
        <w:rPr>
          <w:rStyle w:val="Rimandonotadichiusura"/>
          <w:rFonts w:eastAsiaTheme="minorHAnsi"/>
          <w:lang w:val="vi-VN"/>
        </w:rPr>
        <w:endnoteReference w:id="23"/>
      </w:r>
      <w:r w:rsidRPr="004C2A45">
        <w:rPr>
          <w:rFonts w:eastAsiaTheme="minorHAnsi"/>
          <w:lang w:val="vi-VN"/>
        </w:rPr>
        <w:t xml:space="preserve"> As of </w:t>
      </w:r>
      <w:r w:rsidRPr="004C2A45">
        <w:rPr>
          <w:rFonts w:eastAsiaTheme="minorHAnsi"/>
          <w:lang w:val="en-AU"/>
        </w:rPr>
        <w:t>July 2022</w:t>
      </w:r>
      <w:r w:rsidRPr="004C2A45">
        <w:rPr>
          <w:rFonts w:eastAsiaTheme="minorHAnsi"/>
          <w:lang w:val="vi-VN"/>
        </w:rPr>
        <w:t>, Viet</w:t>
      </w:r>
      <w:r w:rsidRPr="004C2A45">
        <w:rPr>
          <w:rFonts w:eastAsiaTheme="minorHAnsi"/>
          <w:lang w:val="en-AU"/>
        </w:rPr>
        <w:t>n</w:t>
      </w:r>
      <w:r w:rsidRPr="004C2A45">
        <w:rPr>
          <w:rFonts w:eastAsiaTheme="minorHAnsi"/>
          <w:lang w:val="vi-VN"/>
        </w:rPr>
        <w:t>am has ratified 25 ILO Conventions, which include</w:t>
      </w:r>
      <w:r w:rsidRPr="004C2A45">
        <w:rPr>
          <w:rFonts w:eastAsiaTheme="minorHAnsi"/>
          <w:lang w:val="en-AU"/>
        </w:rPr>
        <w:t xml:space="preserve"> </w:t>
      </w:r>
      <w:r w:rsidRPr="004C2A45">
        <w:rPr>
          <w:rFonts w:eastAsiaTheme="minorHAnsi"/>
          <w:lang w:val="vi-VN"/>
        </w:rPr>
        <w:t xml:space="preserve">seven of </w:t>
      </w:r>
      <w:r>
        <w:rPr>
          <w:rFonts w:eastAsiaTheme="minorHAnsi"/>
        </w:rPr>
        <w:t xml:space="preserve">the </w:t>
      </w:r>
      <w:r w:rsidRPr="004C2A45">
        <w:rPr>
          <w:rFonts w:eastAsiaTheme="minorHAnsi"/>
          <w:lang w:val="vi-VN"/>
        </w:rPr>
        <w:t>eight Fundamental Conventions, three of</w:t>
      </w:r>
      <w:r w:rsidRPr="004C2A45">
        <w:rPr>
          <w:rFonts w:eastAsiaTheme="minorHAnsi"/>
          <w:lang w:val="en-AU"/>
        </w:rPr>
        <w:t xml:space="preserve"> </w:t>
      </w:r>
      <w:r w:rsidRPr="004C2A45">
        <w:rPr>
          <w:rFonts w:eastAsiaTheme="minorHAnsi"/>
          <w:lang w:val="vi-VN"/>
        </w:rPr>
        <w:t>the four Governance Conventions and 15 of 178</w:t>
      </w:r>
      <w:r w:rsidRPr="004C2A45">
        <w:rPr>
          <w:rFonts w:eastAsiaTheme="minorHAnsi"/>
          <w:lang w:val="en-AU"/>
        </w:rPr>
        <w:t xml:space="preserve"> </w:t>
      </w:r>
      <w:r w:rsidRPr="004C2A45">
        <w:rPr>
          <w:rFonts w:eastAsiaTheme="minorHAnsi"/>
          <w:lang w:val="vi-VN"/>
        </w:rPr>
        <w:t>technical Conventions.</w:t>
      </w:r>
      <w:r>
        <w:rPr>
          <w:rStyle w:val="Rimandonotadichiusura"/>
          <w:rFonts w:eastAsiaTheme="minorHAnsi"/>
          <w:lang w:val="vi-VN"/>
        </w:rPr>
        <w:endnoteReference w:id="24"/>
      </w:r>
    </w:p>
    <w:p w14:paraId="6E1CAF1B" w14:textId="5F69B159" w:rsidR="001F6F8F" w:rsidRPr="00C6358A" w:rsidRDefault="001F6F8F" w:rsidP="00BF3042">
      <w:r w:rsidRPr="00F533E8">
        <w:t xml:space="preserve">In addition, </w:t>
      </w:r>
      <w:r>
        <w:t xml:space="preserve">the </w:t>
      </w:r>
      <w:r w:rsidRPr="00F533E8">
        <w:t xml:space="preserve">ILO has adopted </w:t>
      </w:r>
      <w:r w:rsidRPr="00C6358A">
        <w:t>instruments on working conditions in tourism</w:t>
      </w:r>
      <w:r w:rsidR="00821D72" w:rsidRPr="00C6358A">
        <w:t>,</w:t>
      </w:r>
      <w:r w:rsidRPr="00C6358A">
        <w:t xml:space="preserve"> including Convention No. 172 Concerning </w:t>
      </w:r>
      <w:r w:rsidRPr="00F533E8">
        <w:t xml:space="preserve">Working Conditions in Hotels, Restaurants and Similar Establishments (1991); and ILO Guidelines on Decent Work and Socially Responsible Tourism (2017). The ILO Guidelines on Decent Work and Socially Responsible Tourism provide a </w:t>
      </w:r>
      <w:r>
        <w:t>framework</w:t>
      </w:r>
      <w:r w:rsidRPr="00F533E8">
        <w:t xml:space="preserve"> for </w:t>
      </w:r>
      <w:r>
        <w:t>the promotion and protection of</w:t>
      </w:r>
      <w:r w:rsidRPr="00F533E8">
        <w:t xml:space="preserve"> labour rights and decent work</w:t>
      </w:r>
      <w:r>
        <w:t xml:space="preserve"> in the tourism industry that will ultimately enhance its</w:t>
      </w:r>
      <w:r w:rsidRPr="00CC605D">
        <w:t xml:space="preserve"> sustainability and </w:t>
      </w:r>
      <w:r>
        <w:t>overall contribution to the achievement of the Sustainable Development Goals</w:t>
      </w:r>
      <w:r w:rsidRPr="00F533E8">
        <w:t>.</w:t>
      </w:r>
      <w:r w:rsidRPr="00F533E8">
        <w:rPr>
          <w:rStyle w:val="Rimandonotadichiusura"/>
        </w:rPr>
        <w:endnoteReference w:id="25"/>
      </w:r>
    </w:p>
    <w:p w14:paraId="27E76C9F" w14:textId="06060368" w:rsidR="001F6F8F" w:rsidRPr="002A7EE6" w:rsidRDefault="001F6F8F" w:rsidP="003A63A4">
      <w:pPr>
        <w:pStyle w:val="Titolo2"/>
      </w:pPr>
      <w:bookmarkStart w:id="11" w:name="_Toc113370032"/>
      <w:r w:rsidRPr="002A7EE6">
        <w:t>International framework on human rights and business</w:t>
      </w:r>
      <w:bookmarkEnd w:id="11"/>
    </w:p>
    <w:p w14:paraId="743ED571" w14:textId="6658C498" w:rsidR="001F6F8F" w:rsidRDefault="001F6F8F" w:rsidP="00854DF7">
      <w:r w:rsidRPr="004C2A45">
        <w:t>The business and human rights landscape has evolved significantly over recent decades. Driven by increased globalisation, liberalisation of markets, new societal demands and technological developments, the role of business in society has become more prominent. As a result, there has been increased attention on the impact of businesses in society, including their relationship to human rights.</w:t>
      </w:r>
    </w:p>
    <w:p w14:paraId="671BFF3B" w14:textId="555BAA10" w:rsidR="001F6F8F" w:rsidRPr="00C6358A" w:rsidRDefault="001F6F8F" w:rsidP="002153E3">
      <w:r w:rsidRPr="00CC605D">
        <w:t xml:space="preserve">All </w:t>
      </w:r>
      <w:r w:rsidRPr="004C2A45">
        <w:t>human rights are relevant to all busines</w:t>
      </w:r>
      <w:r>
        <w:t>ses,</w:t>
      </w:r>
      <w:r w:rsidRPr="00CC605D">
        <w:t xml:space="preserve"> including those operating in the tourism industry. </w:t>
      </w:r>
      <w:r w:rsidRPr="004C2A45">
        <w:t>The activities of a business can have an impact</w:t>
      </w:r>
      <w:r w:rsidR="00A11264">
        <w:t xml:space="preserve"> – </w:t>
      </w:r>
      <w:r w:rsidRPr="004C2A45">
        <w:t>both positive and negative</w:t>
      </w:r>
      <w:r w:rsidR="00A11264">
        <w:t xml:space="preserve"> – </w:t>
      </w:r>
      <w:r w:rsidRPr="004C2A45">
        <w:t xml:space="preserve">on many people, including employees, customers, suppliers and their employees, and communities in which a business </w:t>
      </w:r>
      <w:r w:rsidRPr="00C6358A">
        <w:t>operates.</w:t>
      </w:r>
    </w:p>
    <w:p w14:paraId="24E52889" w14:textId="7853E9B9" w:rsidR="001F6F8F" w:rsidRDefault="001F6F8F" w:rsidP="00595851">
      <w:pPr>
        <w:rPr>
          <w:lang w:val="vi-VN"/>
        </w:rPr>
      </w:pPr>
      <w:r w:rsidRPr="004C2A45">
        <w:lastRenderedPageBreak/>
        <w:t xml:space="preserve">Globally, businesses are increasingly recognising that respecting human rights is not only the right thing to do, but also good for business. Increasingly, consumers, investors and governments are all expecting businesses to operate in a responsible and sustainable manner. There is growing evidence of </w:t>
      </w:r>
      <w:r>
        <w:t xml:space="preserve">the </w:t>
      </w:r>
      <w:r w:rsidRPr="004C2A45">
        <w:t xml:space="preserve">social and economic value for a company that embeds human rights considerations into its core business practices, and </w:t>
      </w:r>
      <w:r>
        <w:t xml:space="preserve">the </w:t>
      </w:r>
      <w:r w:rsidRPr="004C2A45">
        <w:t>significant costs</w:t>
      </w:r>
      <w:r>
        <w:t xml:space="preserve"> and reputational risks</w:t>
      </w:r>
      <w:r w:rsidRPr="004C2A45">
        <w:t xml:space="preserve"> when human rights are ignored.</w:t>
      </w:r>
      <w:r w:rsidRPr="004C2A45">
        <w:rPr>
          <w:rStyle w:val="Rimandonotadichiusura"/>
        </w:rPr>
        <w:endnoteReference w:id="26"/>
      </w:r>
      <w:r w:rsidRPr="004C2A45">
        <w:t xml:space="preserve"> Respecting human rights is not just about risk management, it can also create new business opportunities, including access to markets, capital, suppliers and consumers</w:t>
      </w:r>
      <w:r w:rsidRPr="004C2A45">
        <w:rPr>
          <w:lang w:val="vi-VN"/>
        </w:rPr>
        <w:t>.</w:t>
      </w:r>
    </w:p>
    <w:p w14:paraId="463A5D23" w14:textId="4813D62A" w:rsidR="00DB088E" w:rsidRDefault="00DB088E" w:rsidP="00595851">
      <w:pPr>
        <w:pBdr>
          <w:bottom w:val="single" w:sz="6" w:space="1" w:color="auto"/>
        </w:pBdr>
        <w:rPr>
          <w:lang w:val="vi-VN"/>
        </w:rPr>
      </w:pPr>
    </w:p>
    <w:p w14:paraId="493011D3" w14:textId="77777777" w:rsidR="00394C8F" w:rsidRPr="00C6358A" w:rsidRDefault="00394C8F" w:rsidP="00C6358A">
      <w:pPr>
        <w:rPr>
          <w:rStyle w:val="Enfasigrassetto"/>
        </w:rPr>
      </w:pPr>
      <w:r w:rsidRPr="00C6358A">
        <w:rPr>
          <w:rStyle w:val="Enfasigrassetto"/>
        </w:rPr>
        <w:t>Business case for respecting human rights</w:t>
      </w:r>
    </w:p>
    <w:p w14:paraId="5428ACAF" w14:textId="77777777" w:rsidR="00394C8F" w:rsidRPr="006430CB" w:rsidRDefault="00394C8F" w:rsidP="00031731">
      <w:pPr>
        <w:pStyle w:val="Puntoelenco2"/>
      </w:pPr>
      <w:r>
        <w:t>Minimise l</w:t>
      </w:r>
      <w:r w:rsidRPr="006430CB">
        <w:t>egal</w:t>
      </w:r>
      <w:r w:rsidRPr="004421A5">
        <w:t>, reputational and operational</w:t>
      </w:r>
      <w:r w:rsidRPr="00C6358A">
        <w:t xml:space="preserve"> </w:t>
      </w:r>
      <w:r w:rsidRPr="004421A5">
        <w:t>r</w:t>
      </w:r>
      <w:r w:rsidRPr="00CF6420">
        <w:t>i</w:t>
      </w:r>
      <w:r w:rsidRPr="006430CB">
        <w:t>sk</w:t>
      </w:r>
      <w:r>
        <w:t>s</w:t>
      </w:r>
    </w:p>
    <w:p w14:paraId="37759808" w14:textId="77777777" w:rsidR="00394C8F" w:rsidRPr="006430CB" w:rsidRDefault="00394C8F" w:rsidP="00031731">
      <w:pPr>
        <w:pStyle w:val="Puntoelenco2"/>
      </w:pPr>
      <w:r w:rsidRPr="006430CB">
        <w:t xml:space="preserve">Strengthen </w:t>
      </w:r>
      <w:r>
        <w:t>the business</w:t>
      </w:r>
      <w:r w:rsidRPr="006430CB">
        <w:t xml:space="preserve"> </w:t>
      </w:r>
      <w:r>
        <w:t>c</w:t>
      </w:r>
      <w:r w:rsidRPr="006430CB">
        <w:t>ompetitive advantage</w:t>
      </w:r>
    </w:p>
    <w:p w14:paraId="3556384F" w14:textId="77777777" w:rsidR="00394C8F" w:rsidRPr="006430CB" w:rsidRDefault="00394C8F" w:rsidP="00031731">
      <w:pPr>
        <w:pStyle w:val="Puntoelenco2"/>
      </w:pPr>
      <w:r>
        <w:t>Create an environment that attracts,</w:t>
      </w:r>
      <w:r w:rsidRPr="006430CB">
        <w:t xml:space="preserve"> retain</w:t>
      </w:r>
      <w:r>
        <w:t>s</w:t>
      </w:r>
      <w:r w:rsidRPr="006430CB">
        <w:t xml:space="preserve"> and motivate</w:t>
      </w:r>
      <w:r>
        <w:t>s</w:t>
      </w:r>
      <w:r w:rsidRPr="006430CB">
        <w:t xml:space="preserve"> </w:t>
      </w:r>
      <w:r>
        <w:t>employees</w:t>
      </w:r>
    </w:p>
    <w:p w14:paraId="47BAFA87" w14:textId="77777777" w:rsidR="00394C8F" w:rsidRPr="006430CB" w:rsidRDefault="00394C8F" w:rsidP="00031731">
      <w:pPr>
        <w:pStyle w:val="Puntoelenco2"/>
      </w:pPr>
      <w:r>
        <w:t>Attract</w:t>
      </w:r>
      <w:r w:rsidRPr="006430CB">
        <w:t xml:space="preserve"> </w:t>
      </w:r>
      <w:proofErr w:type="gramStart"/>
      <w:r w:rsidRPr="006430CB">
        <w:t>ethically</w:t>
      </w:r>
      <w:r>
        <w:t>-</w:t>
      </w:r>
      <w:r w:rsidRPr="006430CB">
        <w:t>concerned</w:t>
      </w:r>
      <w:proofErr w:type="gramEnd"/>
      <w:r w:rsidRPr="006430CB">
        <w:t xml:space="preserve"> investors and consumers</w:t>
      </w:r>
    </w:p>
    <w:p w14:paraId="2E10FD76" w14:textId="02A0E884" w:rsidR="00DB088E" w:rsidRPr="00C6358A" w:rsidRDefault="00394C8F" w:rsidP="00C6358A">
      <w:pPr>
        <w:pStyle w:val="Puntoelenco2"/>
        <w:rPr>
          <w:rFonts w:eastAsiaTheme="minorHAnsi"/>
        </w:rPr>
      </w:pPr>
      <w:r w:rsidRPr="00C6358A">
        <w:t>Strengthen relationships with relevant stakeholders including customers, suppliers and local communities</w:t>
      </w:r>
    </w:p>
    <w:p w14:paraId="35221982" w14:textId="78397274" w:rsidR="00031731" w:rsidRDefault="00031731" w:rsidP="00031731">
      <w:pPr>
        <w:pBdr>
          <w:bottom w:val="single" w:sz="6" w:space="1" w:color="auto"/>
        </w:pBdr>
      </w:pPr>
    </w:p>
    <w:p w14:paraId="1CC6F3F2" w14:textId="77777777" w:rsidR="00031731" w:rsidRPr="00031731" w:rsidRDefault="00031731" w:rsidP="00031731"/>
    <w:p w14:paraId="7C5949D4" w14:textId="59DDD3BE" w:rsidR="001F6F8F" w:rsidRPr="004C2A45" w:rsidRDefault="001F6F8F" w:rsidP="001C6E42">
      <w:pPr>
        <w:pStyle w:val="Titolo8"/>
      </w:pPr>
      <w:r w:rsidRPr="004C2A45">
        <w:lastRenderedPageBreak/>
        <w:t xml:space="preserve">The UN Guiding </w:t>
      </w:r>
      <w:r w:rsidRPr="001C6E42">
        <w:t>Principles</w:t>
      </w:r>
      <w:r w:rsidRPr="004C2A45">
        <w:t xml:space="preserve"> on Business and Human Rights</w:t>
      </w:r>
    </w:p>
    <w:p w14:paraId="5D50F18D" w14:textId="6D129859" w:rsidR="001F6F8F" w:rsidRPr="004C2A45" w:rsidRDefault="001F6F8F" w:rsidP="00A44277">
      <w:r w:rsidRPr="004C2A45">
        <w:t>In June 2011, the UN Human Rights Council unanimously adopted the UN Guiding Principles</w:t>
      </w:r>
      <w:r>
        <w:t xml:space="preserve"> on Business and Human Rights (UN Guiding Principles)</w:t>
      </w:r>
      <w:r w:rsidRPr="004C2A45">
        <w:t xml:space="preserve">. The UN Guiding Principles provide a global standard for addressing and preventing human rights impacts associated with business activity. </w:t>
      </w:r>
      <w:r>
        <w:t>Their endorsement signa</w:t>
      </w:r>
      <w:r w:rsidR="004B71CE">
        <w:t>l</w:t>
      </w:r>
      <w:r>
        <w:t>led</w:t>
      </w:r>
      <w:r w:rsidRPr="004C2A45">
        <w:t xml:space="preserve"> the first time the global community agreed to a common understanding of the relationship between business and human rights, outlining the role</w:t>
      </w:r>
      <w:r>
        <w:t>s</w:t>
      </w:r>
      <w:r w:rsidRPr="004C2A45">
        <w:t xml:space="preserve"> and responsibilit</w:t>
      </w:r>
      <w:r>
        <w:t>ies</w:t>
      </w:r>
      <w:r w:rsidRPr="004C2A45">
        <w:t xml:space="preserve"> of nation </w:t>
      </w:r>
      <w:r w:rsidR="004B71CE">
        <w:t>S</w:t>
      </w:r>
      <w:r w:rsidR="004B71CE" w:rsidRPr="004C2A45">
        <w:t xml:space="preserve">tates </w:t>
      </w:r>
      <w:r w:rsidRPr="004C2A45">
        <w:t>and business.</w:t>
      </w:r>
    </w:p>
    <w:p w14:paraId="08723B76" w14:textId="043DC209" w:rsidR="001F6F8F" w:rsidRPr="00C6358A" w:rsidRDefault="001F6F8F" w:rsidP="00A44277">
      <w:r w:rsidRPr="004C2A45">
        <w:t>The UN Guiding Principles operate on a three-pillar framework, known as the Protect, Respect, Remedy Framework, which consists of:</w:t>
      </w:r>
    </w:p>
    <w:p w14:paraId="215FD1A5" w14:textId="77777777" w:rsidR="001F6F8F" w:rsidRPr="004C2A45" w:rsidRDefault="001F6F8F" w:rsidP="00A44277">
      <w:pPr>
        <w:pStyle w:val="Puntoelenco3"/>
      </w:pPr>
      <w:r w:rsidRPr="004C2A45">
        <w:t>State duty to protect human rights</w:t>
      </w:r>
    </w:p>
    <w:p w14:paraId="73FA6E1F" w14:textId="77777777" w:rsidR="001F6F8F" w:rsidRPr="004C2A45" w:rsidRDefault="001F6F8F" w:rsidP="00A44277">
      <w:pPr>
        <w:pStyle w:val="Puntoelenco3"/>
      </w:pPr>
      <w:r w:rsidRPr="004C2A45">
        <w:t>Corporate responsibility to respect human rights</w:t>
      </w:r>
    </w:p>
    <w:p w14:paraId="21A9E8E9" w14:textId="706240FA" w:rsidR="001F6F8F" w:rsidRDefault="001F6F8F" w:rsidP="004C2A45">
      <w:pPr>
        <w:pStyle w:val="Puntoelenco3"/>
      </w:pPr>
      <w:r w:rsidRPr="004C2A45">
        <w:t>Access to appropriate and effective remedy for victims of business-related abuse.</w:t>
      </w:r>
    </w:p>
    <w:p w14:paraId="0463B048" w14:textId="3A80B65C" w:rsidR="00031731" w:rsidRDefault="00031731" w:rsidP="00031731">
      <w:pPr>
        <w:pBdr>
          <w:bottom w:val="single" w:sz="6" w:space="1" w:color="auto"/>
        </w:pBdr>
      </w:pPr>
    </w:p>
    <w:p w14:paraId="4CFA544C" w14:textId="77777777" w:rsidR="00031731" w:rsidRPr="00031731" w:rsidRDefault="00031731" w:rsidP="00031731"/>
    <w:p w14:paraId="3CECAF5D" w14:textId="77777777" w:rsidR="00CE7085" w:rsidRPr="00031731" w:rsidRDefault="00CE7085" w:rsidP="00031731">
      <w:pPr>
        <w:pStyle w:val="Citazione"/>
      </w:pPr>
      <w:r w:rsidRPr="00031731">
        <w:t xml:space="preserve">The responsibility to respect human rights is a global standard of expected conduct for all business enterprises wherever they operate. It exists independently of States’ abilities and/or willingness to fulfil their own human </w:t>
      </w:r>
      <w:proofErr w:type="gramStart"/>
      <w:r w:rsidRPr="00031731">
        <w:t>rights obligations, and</w:t>
      </w:r>
      <w:proofErr w:type="gramEnd"/>
      <w:r w:rsidRPr="00031731">
        <w:t xml:space="preserve"> does not diminish those obligations. And it exists over and above compliance with national laws and regulations protecting human rights.</w:t>
      </w:r>
    </w:p>
    <w:p w14:paraId="5F1061DE" w14:textId="37170F26" w:rsidR="00CE7085" w:rsidRDefault="00CE7085" w:rsidP="00031731">
      <w:pPr>
        <w:jc w:val="right"/>
      </w:pPr>
      <w:r w:rsidRPr="00031731">
        <w:t>Commentary to UN Guiding Principle 11</w:t>
      </w:r>
    </w:p>
    <w:p w14:paraId="0AACF19C" w14:textId="28436797" w:rsidR="00031731" w:rsidRDefault="00031731" w:rsidP="00031731">
      <w:pPr>
        <w:pBdr>
          <w:bottom w:val="single" w:sz="6" w:space="1" w:color="auto"/>
        </w:pBdr>
      </w:pPr>
    </w:p>
    <w:p w14:paraId="304A2B7B" w14:textId="77777777" w:rsidR="00031731" w:rsidRPr="00031731" w:rsidRDefault="00031731" w:rsidP="00031731"/>
    <w:p w14:paraId="14853DDB" w14:textId="12F80A35" w:rsidR="00CE7085" w:rsidRPr="00250BD4" w:rsidRDefault="001F6F8F" w:rsidP="00250BD4">
      <w:r>
        <w:lastRenderedPageBreak/>
        <w:t xml:space="preserve">The UN Guiding Principles are now the global standard for preventing and addressing adverse human rights impacts related to business. </w:t>
      </w:r>
      <w:r w:rsidRPr="004C2A45">
        <w:t>Nearly a decade after their adoption, the UN Guiding Principles have been implemented into law, policy and practice around the world. The widespread and rapid uptake of the UN Guiding Principles, and other key frameworks</w:t>
      </w:r>
      <w:r>
        <w:t xml:space="preserve"> outlined</w:t>
      </w:r>
      <w:r w:rsidRPr="004C2A45">
        <w:t xml:space="preserve"> below, </w:t>
      </w:r>
      <w:r>
        <w:t>has underlined</w:t>
      </w:r>
      <w:r w:rsidRPr="004C2A45">
        <w:t xml:space="preserve"> the increasing expectation on companies to operate in a sustainable, responsible and </w:t>
      </w:r>
      <w:r>
        <w:t>respectful</w:t>
      </w:r>
      <w:r w:rsidRPr="004C2A45">
        <w:t xml:space="preserve"> manner.</w:t>
      </w:r>
    </w:p>
    <w:p w14:paraId="33CB3E15" w14:textId="77777777" w:rsidR="00250BD4" w:rsidRPr="00250BD4" w:rsidRDefault="00250BD4" w:rsidP="00250BD4">
      <w:pPr>
        <w:pStyle w:val="TextBox"/>
        <w:rPr>
          <w:rStyle w:val="Enfasigrassetto"/>
        </w:rPr>
      </w:pPr>
      <w:r w:rsidRPr="00250BD4">
        <w:rPr>
          <w:rStyle w:val="Enfasigrassetto"/>
        </w:rPr>
        <w:t>How is this different from corporate social responsibility?</w:t>
      </w:r>
    </w:p>
    <w:p w14:paraId="56A2AC89" w14:textId="318611AF" w:rsidR="00CE7085" w:rsidRPr="00250BD4" w:rsidRDefault="00CE7085" w:rsidP="00250BD4">
      <w:pPr>
        <w:pStyle w:val="TextBox"/>
      </w:pPr>
      <w:r w:rsidRPr="00250BD4">
        <w:t>Corporate social responsibility (CSR) is often viewed as a voluntary commitment, philanthropic exercise, or a form of self-regulation. While there is no universal definition of CSR, and its practice varies widely, CSR efforts tend to focus on making a positive contribution to society by helping certain causes. It is often seen as an ‘add-on’ and exists separately to core business functions and operations.</w:t>
      </w:r>
    </w:p>
    <w:p w14:paraId="39C1E387" w14:textId="77777777" w:rsidR="00CE7085" w:rsidRPr="00250BD4" w:rsidRDefault="00CE7085" w:rsidP="00250BD4">
      <w:pPr>
        <w:pStyle w:val="TextBox"/>
      </w:pPr>
      <w:r w:rsidRPr="00250BD4">
        <w:t>Unlike optional CSR approaches, the business responsibility to respect human rights, as enshrined in the UN Guiding Principles, requires businesses to investigate and address the potential or actual human rights impacts of their operations. It requires embedding policies and practices into business operations and strategies.</w:t>
      </w:r>
    </w:p>
    <w:p w14:paraId="5E429120" w14:textId="77777777" w:rsidR="00CE7085" w:rsidRPr="00250BD4" w:rsidRDefault="00CE7085" w:rsidP="00250BD4">
      <w:pPr>
        <w:pStyle w:val="TextBox"/>
      </w:pPr>
      <w:r w:rsidRPr="00250BD4">
        <w:t>A key component of the UN Guiding Principles is that a business cannot offset its human rights responsibilities: a business cannot negate its responsibilities in one area by doing good in another.</w:t>
      </w:r>
    </w:p>
    <w:p w14:paraId="47F6FD0E" w14:textId="531A5C26" w:rsidR="00031731" w:rsidRDefault="00031731" w:rsidP="00031731"/>
    <w:p w14:paraId="354E0342" w14:textId="0CDFD292" w:rsidR="00031731" w:rsidRDefault="00031731">
      <w:pPr>
        <w:keepLines w:val="0"/>
        <w:spacing w:before="0" w:after="120" w:line="264" w:lineRule="auto"/>
      </w:pPr>
      <w:r>
        <w:br w:type="page"/>
      </w:r>
    </w:p>
    <w:p w14:paraId="5F2699D6" w14:textId="2DDB0FB9" w:rsidR="001F6F8F" w:rsidRDefault="001F6F8F" w:rsidP="00FE28B2">
      <w:pPr>
        <w:pStyle w:val="Titolo8"/>
      </w:pPr>
      <w:r>
        <w:lastRenderedPageBreak/>
        <w:t>Other relevant frameworks</w:t>
      </w:r>
    </w:p>
    <w:p w14:paraId="7D29E82D" w14:textId="64EFB303" w:rsidR="001F6F8F" w:rsidRPr="00FB7902" w:rsidRDefault="001F6F8F" w:rsidP="00595851">
      <w:r w:rsidRPr="00FB7902">
        <w:t xml:space="preserve">The UN Guiding Principles do not operate in isolation. </w:t>
      </w:r>
      <w:proofErr w:type="gramStart"/>
      <w:r>
        <w:t>A</w:t>
      </w:r>
      <w:r w:rsidRPr="00FB7902">
        <w:t xml:space="preserve"> number of</w:t>
      </w:r>
      <w:proofErr w:type="gramEnd"/>
      <w:r w:rsidRPr="00FB7902">
        <w:t xml:space="preserve"> other relevant and complementary frameworks need to be considered by businesses.</w:t>
      </w:r>
    </w:p>
    <w:p w14:paraId="5228B6E4" w14:textId="5A92EE98" w:rsidR="001F6F8F" w:rsidRPr="004C2A45" w:rsidRDefault="001F6F8F" w:rsidP="00A230C2">
      <w:pPr>
        <w:pStyle w:val="Puntoelenco2"/>
      </w:pPr>
      <w:r w:rsidRPr="00A230C2">
        <w:rPr>
          <w:rStyle w:val="Enfasigrassetto"/>
        </w:rPr>
        <w:t>The OECD Guidelines for Multinational Enterprises</w:t>
      </w:r>
      <w:r w:rsidRPr="00A230C2">
        <w:t xml:space="preserve"> (OECD Guidelines) are recommendations for multinational companies on responsible business conduct. The OECD Guidelines provide a global framework and articulate responsible business conduct standards across a range of issues, including human rights, labo</w:t>
      </w:r>
      <w:r w:rsidR="00B90D7A" w:rsidRPr="00A230C2">
        <w:t>u</w:t>
      </w:r>
      <w:r w:rsidRPr="00A230C2">
        <w:t>r rights and the environment</w:t>
      </w:r>
      <w:r w:rsidRPr="004C2A45">
        <w:t xml:space="preserve">. The OECD Guidelines were revised in 2011 to ensure alignment with the UN Guiding Principles. The OECD Guidelines apply the UN Guiding Principles’ concept of due diligence (which will be discussed further </w:t>
      </w:r>
      <w:r w:rsidRPr="00134035">
        <w:t xml:space="preserve">in Part </w:t>
      </w:r>
      <w:r w:rsidR="0089261C" w:rsidRPr="00134035">
        <w:t>4</w:t>
      </w:r>
      <w:r w:rsidRPr="00134035">
        <w:t>)</w:t>
      </w:r>
      <w:r w:rsidRPr="00F42D63">
        <w:t xml:space="preserve"> to</w:t>
      </w:r>
      <w:r w:rsidRPr="004C2A45">
        <w:t xml:space="preserve"> all aspects of corporate responsibility.</w:t>
      </w:r>
      <w:r w:rsidRPr="004C2A45">
        <w:rPr>
          <w:rStyle w:val="Rimandonotadichiusura"/>
        </w:rPr>
        <w:endnoteReference w:id="27"/>
      </w:r>
      <w:r w:rsidRPr="004C2A45">
        <w:t xml:space="preserve"> The OECD Guidelines require adhering States to develop grievance mechanisms to address complaints </w:t>
      </w:r>
      <w:r>
        <w:t>by</w:t>
      </w:r>
      <w:r w:rsidRPr="004C2A45">
        <w:t xml:space="preserve"> individuals who feel negatively impacted by irresponsible business conduct</w:t>
      </w:r>
      <w:r>
        <w:t xml:space="preserve"> by relevant companies</w:t>
      </w:r>
      <w:r w:rsidRPr="004C2A45">
        <w:t>. The grievance mechanisms established by States are called National Contact Points (NCPs) and can be accessed by anyone who considers that the standards articulated in the OECD Guidelines have been breached. While Vietnam is not an adhering country to the OECD Guidelines, it has participated in various forums and regional programs organi</w:t>
      </w:r>
      <w:r>
        <w:t>s</w:t>
      </w:r>
      <w:r w:rsidRPr="004C2A45">
        <w:t>ed by the OECD, including a joint project on promoting responsible supply chains in Asia.</w:t>
      </w:r>
      <w:r w:rsidRPr="004C2A45">
        <w:rPr>
          <w:rStyle w:val="Rimandonotadichiusura"/>
        </w:rPr>
        <w:endnoteReference w:id="28"/>
      </w:r>
    </w:p>
    <w:p w14:paraId="3FCA7D46" w14:textId="16370F23" w:rsidR="001F6F8F" w:rsidRDefault="001F6F8F" w:rsidP="00A230C2">
      <w:pPr>
        <w:pStyle w:val="Puntoelenco2"/>
      </w:pPr>
      <w:r w:rsidRPr="00FB7902">
        <w:rPr>
          <w:rStyle w:val="Enfasigrassetto"/>
        </w:rPr>
        <w:lastRenderedPageBreak/>
        <w:t>Sustainable Development Goals</w:t>
      </w:r>
      <w:r w:rsidRPr="00FB7902">
        <w:t xml:space="preserve"> </w:t>
      </w:r>
      <w:r w:rsidRPr="00FB7902">
        <w:rPr>
          <w:rStyle w:val="Enfasigrassetto"/>
        </w:rPr>
        <w:t>(SDGs)</w:t>
      </w:r>
      <w:r w:rsidRPr="00FB7902">
        <w:rPr>
          <w:lang w:val="vi-VN"/>
        </w:rPr>
        <w:t xml:space="preserve"> </w:t>
      </w:r>
      <w:r w:rsidRPr="00FB7902">
        <w:rPr>
          <w:lang w:val="en-AU"/>
        </w:rPr>
        <w:t>were</w:t>
      </w:r>
      <w:r w:rsidRPr="00FB7902">
        <w:rPr>
          <w:lang w:val="vi-VN"/>
        </w:rPr>
        <w:t xml:space="preserve"> adopted </w:t>
      </w:r>
      <w:r w:rsidRPr="00FB7902">
        <w:t xml:space="preserve">by the UN General Assembly in September 2015. </w:t>
      </w:r>
      <w:r w:rsidRPr="004C2A45">
        <w:t>The SDGs provide a blueprint for a sustainable and just future for all by 2030 and call for concerted action by States, business and civil society to end poverty</w:t>
      </w:r>
      <w:r>
        <w:t xml:space="preserve"> and promote equality</w:t>
      </w:r>
      <w:r w:rsidRPr="004C2A45">
        <w:t>.</w:t>
      </w:r>
      <w:r w:rsidRPr="004C2A45">
        <w:rPr>
          <w:rStyle w:val="Rimandonotadichiusura"/>
        </w:rPr>
        <w:endnoteReference w:id="29"/>
      </w:r>
      <w:r w:rsidRPr="004C2A45">
        <w:t xml:space="preserve"> </w:t>
      </w:r>
      <w:r w:rsidRPr="00FB7902">
        <w:t xml:space="preserve">The SDGs have placed a spotlight on the role of business in advancing social goals and outcomes. </w:t>
      </w:r>
      <w:r w:rsidRPr="004C2A45">
        <w:t>They specifically emphasise the role of business as a key partner, calling on all businesses to apply their creativity and innovation to solving sustainable development challenges</w:t>
      </w:r>
      <w:r w:rsidR="00B90D7A">
        <w:t>’</w:t>
      </w:r>
      <w:r w:rsidRPr="004C2A45">
        <w:t>.</w:t>
      </w:r>
      <w:r w:rsidRPr="004C2A45">
        <w:rPr>
          <w:rStyle w:val="Rimandonotadichiusura"/>
        </w:rPr>
        <w:endnoteReference w:id="30"/>
      </w:r>
      <w:r w:rsidRPr="004C2A45">
        <w:t xml:space="preserve"> </w:t>
      </w:r>
      <w:r>
        <w:t>A</w:t>
      </w:r>
      <w:r w:rsidRPr="004C2A45">
        <w:t>cknowledging the role of business as a driver of economic development and infrastructure, the SDGs explicitly call for business to act in accordance with the UN Guiding Principles.</w:t>
      </w:r>
      <w:r w:rsidRPr="004C2A45">
        <w:rPr>
          <w:rStyle w:val="Rimandonotadichiusura"/>
        </w:rPr>
        <w:endnoteReference w:id="31"/>
      </w:r>
      <w:r w:rsidRPr="00FB7902">
        <w:t xml:space="preserve"> </w:t>
      </w:r>
      <w:r w:rsidRPr="004C2A45">
        <w:t xml:space="preserve">Vietnam adopted the National Action Plan to implement the 2030 Agenda </w:t>
      </w:r>
      <w:r w:rsidRPr="00A230C2">
        <w:t xml:space="preserve">for </w:t>
      </w:r>
      <w:r w:rsidRPr="004C2A45">
        <w:t xml:space="preserve">SDGs </w:t>
      </w:r>
      <w:r>
        <w:t>through</w:t>
      </w:r>
      <w:r w:rsidRPr="004C2A45">
        <w:t xml:space="preserve"> </w:t>
      </w:r>
      <w:r>
        <w:t xml:space="preserve">the Prime Minister’s </w:t>
      </w:r>
      <w:r w:rsidRPr="004C2A45">
        <w:t xml:space="preserve">Decision 633/QD-TTg </w:t>
      </w:r>
      <w:r>
        <w:t>on</w:t>
      </w:r>
      <w:r w:rsidRPr="004C2A45">
        <w:t xml:space="preserve"> 10 May 2017.</w:t>
      </w:r>
      <w:r w:rsidRPr="004C2A45">
        <w:rPr>
          <w:rStyle w:val="Rimandonotadichiusura"/>
        </w:rPr>
        <w:endnoteReference w:id="32"/>
      </w:r>
    </w:p>
    <w:p w14:paraId="01EEDFE0" w14:textId="225F8941" w:rsidR="001F6F8F" w:rsidRDefault="001F6F8F" w:rsidP="004C2A45">
      <w:pPr>
        <w:pStyle w:val="Puntoelenco2"/>
      </w:pPr>
      <w:r w:rsidRPr="003D30E4">
        <w:rPr>
          <w:rStyle w:val="Enfasigrassetto"/>
        </w:rPr>
        <w:t>The UN Global Compact</w:t>
      </w:r>
      <w:r w:rsidRPr="00A230C2">
        <w:t>, adopted in 2000, is the</w:t>
      </w:r>
      <w:r w:rsidRPr="004C2A45">
        <w:t xml:space="preserve"> world’s largest corporate sustainability initiative. It is a voluntary initiative that seeks to align business operations and strategies with ten universally accepted principles in the areas of human rights, labo</w:t>
      </w:r>
      <w:r w:rsidR="005665FB">
        <w:t>u</w:t>
      </w:r>
      <w:r w:rsidRPr="004C2A45">
        <w:t>r, environment and anti-corruption.</w:t>
      </w:r>
      <w:r w:rsidRPr="003D30E4">
        <w:t xml:space="preserve"> </w:t>
      </w:r>
      <w:r w:rsidRPr="004C2A45">
        <w:t>In Vietnam, implementation of the UN Global Compact’s Ten Principles is driven by the local network, the Global Compact Network of Vietnam (GCNV). GCNV was launched in 2007 by VCCI and the United Nations in Vietnam. The goal of GCNV is to be a national centr</w:t>
      </w:r>
      <w:r>
        <w:t>e</w:t>
      </w:r>
      <w:r w:rsidRPr="004C2A45">
        <w:t xml:space="preserve"> of excellence for corporate responsibility. The GCNV seeks to identify challenges and solutions related to interactions between business and the community, environment, government and consumers, in order to advance corporate sustainability and contribute to the achievement of the SDGs. By signing up to the UN Global Compact, a business is making a commitment to uphold and implement the UN Global Compact’s Ten Principles. The UN Guiding Principles and the OECD Guidelines provide the practical tools and actions to make this possible</w:t>
      </w:r>
      <w:r>
        <w:t>.</w:t>
      </w:r>
    </w:p>
    <w:p w14:paraId="4621459A" w14:textId="0577F2C3" w:rsidR="00031731" w:rsidRDefault="00031731">
      <w:pPr>
        <w:keepLines w:val="0"/>
        <w:spacing w:before="0" w:after="120" w:line="264" w:lineRule="auto"/>
        <w:rPr>
          <w:rStyle w:val="Enfasigrassetto"/>
        </w:rPr>
      </w:pPr>
      <w:r>
        <w:rPr>
          <w:rStyle w:val="Enfasigrassetto"/>
        </w:rPr>
        <w:br w:type="page"/>
      </w:r>
    </w:p>
    <w:p w14:paraId="440F477A" w14:textId="0A573E26" w:rsidR="001F6F8F" w:rsidRPr="00CA3AF8" w:rsidRDefault="001F6F8F" w:rsidP="003A63A4">
      <w:pPr>
        <w:pStyle w:val="Titolo2"/>
      </w:pPr>
      <w:bookmarkStart w:id="12" w:name="_Toc113370033"/>
      <w:r w:rsidRPr="00CA3AF8">
        <w:lastRenderedPageBreak/>
        <w:t>National framework on human rights and business</w:t>
      </w:r>
      <w:bookmarkEnd w:id="12"/>
    </w:p>
    <w:p w14:paraId="4C437543" w14:textId="592213A9" w:rsidR="001F6F8F" w:rsidRDefault="001F6F8F" w:rsidP="004C2A45">
      <w:r w:rsidRPr="0000398B">
        <w:t>A decade after the</w:t>
      </w:r>
      <w:r>
        <w:t>ir</w:t>
      </w:r>
      <w:r w:rsidRPr="0000398B">
        <w:t xml:space="preserve"> endorsement by the UN Human Rights Council, the UN Guiding Principles are increasingly being embedded into law, policy and practice</w:t>
      </w:r>
      <w:r>
        <w:t xml:space="preserve"> globally</w:t>
      </w:r>
      <w:r w:rsidRPr="0000398B">
        <w:t>. Following a call from the UN Human Rights Council for all Member States to develop National Action Plans on business and human rights (NAPs),</w:t>
      </w:r>
      <w:r w:rsidRPr="00CB5C7B">
        <w:rPr>
          <w:rStyle w:val="Rimandonotadichiusura"/>
        </w:rPr>
        <w:endnoteReference w:id="33"/>
      </w:r>
      <w:r w:rsidRPr="0000398B">
        <w:t xml:space="preserve"> </w:t>
      </w:r>
      <w:proofErr w:type="gramStart"/>
      <w:r>
        <w:t>a number of</w:t>
      </w:r>
      <w:proofErr w:type="gramEnd"/>
      <w:r>
        <w:t xml:space="preserve"> </w:t>
      </w:r>
      <w:r w:rsidRPr="0000398B">
        <w:t xml:space="preserve">countries </w:t>
      </w:r>
      <w:r>
        <w:t>worldwide</w:t>
      </w:r>
      <w:r w:rsidRPr="0000398B">
        <w:t xml:space="preserve"> have been engaging in processes to develop </w:t>
      </w:r>
      <w:r>
        <w:t>NAPs</w:t>
      </w:r>
      <w:r w:rsidRPr="0000398B">
        <w:t xml:space="preserve"> to support the implementation of the UN Guiding Principles and drive responsible business conduct. Notably, </w:t>
      </w:r>
      <w:r>
        <w:t xml:space="preserve">several </w:t>
      </w:r>
      <w:r w:rsidRPr="0000398B">
        <w:t>countries have explicitly addressed the risks and challenges posed by the tourism industry in their NAPs. For example, Poland’s NAP commits to amending legislation to address sexual exploitation of minors in the hospitality industry</w:t>
      </w:r>
      <w:r>
        <w:t>,</w:t>
      </w:r>
      <w:r w:rsidRPr="0000398B">
        <w:t xml:space="preserve"> and the German NAP commits to providing increased financial support for the Round Table on Human Rights in Tourism.</w:t>
      </w:r>
      <w:r w:rsidRPr="0035497A">
        <w:rPr>
          <w:rStyle w:val="Rimandonotadichiusura"/>
        </w:rPr>
        <w:endnoteReference w:id="34"/>
      </w:r>
      <w:bookmarkStart w:id="13" w:name="_Toc36674623"/>
    </w:p>
    <w:p w14:paraId="0E5FCBAD" w14:textId="0C1559B5" w:rsidR="00250BD4" w:rsidRDefault="00250BD4" w:rsidP="004C2A45"/>
    <w:p w14:paraId="669A8EDC" w14:textId="52677BC5" w:rsidR="00250BD4" w:rsidRDefault="00250BD4" w:rsidP="00250BD4">
      <w:pPr>
        <w:keepLines w:val="0"/>
        <w:spacing w:before="0" w:after="120" w:line="264" w:lineRule="auto"/>
      </w:pPr>
      <w:r>
        <w:br w:type="page"/>
      </w:r>
    </w:p>
    <w:p w14:paraId="431E7104" w14:textId="77777777" w:rsidR="00250BD4" w:rsidRDefault="00250BD4" w:rsidP="004C2A45"/>
    <w:p w14:paraId="260EAC0B" w14:textId="77777777" w:rsidR="00CE7085" w:rsidRPr="00A230C2" w:rsidRDefault="00CE7085" w:rsidP="00CE7085">
      <w:pPr>
        <w:pStyle w:val="TextBox"/>
      </w:pPr>
      <w:r w:rsidRPr="00FE28B2">
        <w:rPr>
          <w:rStyle w:val="Enfasigrassetto"/>
          <w:bCs w:val="0"/>
        </w:rPr>
        <w:t>National Action Plans on Business and Human Rights in Asia</w:t>
      </w:r>
    </w:p>
    <w:p w14:paraId="1BEAD852" w14:textId="77777777" w:rsidR="00CE7085" w:rsidRPr="004C2A45" w:rsidRDefault="00CE7085" w:rsidP="00CE7085">
      <w:pPr>
        <w:pStyle w:val="TextBox"/>
      </w:pPr>
      <w:r w:rsidRPr="004C2A45">
        <w:t xml:space="preserve">While many of the earlier NAPs on business and human rights were developed in Europe, an increasing number of countries in Asia </w:t>
      </w:r>
      <w:r>
        <w:t xml:space="preserve">are </w:t>
      </w:r>
      <w:r w:rsidRPr="004C2A45">
        <w:t>engaging in the process, signalling the drive within the region to increase the quality of foreign direct investment and ensure that economic growth is achieved in a sustainable and rights-respecting manner.</w:t>
      </w:r>
    </w:p>
    <w:p w14:paraId="1B798FB8" w14:textId="77777777" w:rsidR="00CE7085" w:rsidRPr="000B417A" w:rsidRDefault="00CE7085" w:rsidP="00CE7085">
      <w:pPr>
        <w:pStyle w:val="TextBox"/>
        <w:rPr>
          <w:lang w:val="vi-VN"/>
        </w:rPr>
      </w:pPr>
      <w:r w:rsidRPr="004C2A45">
        <w:t xml:space="preserve">Following an extensive and wide-ranging consultation process, Thailand was the first country in Asia to publish a stand-alone NAP on business and human rights in 2019. Since then, </w:t>
      </w:r>
      <w:proofErr w:type="gramStart"/>
      <w:r w:rsidRPr="004C2A45">
        <w:t>a number of</w:t>
      </w:r>
      <w:proofErr w:type="gramEnd"/>
      <w:r w:rsidRPr="004C2A45">
        <w:t xml:space="preserve"> Asian countries have published a NAP including Japan, Taiwan and Pakistan. In addition, South Korea has a chapter on business and human rights within its broader human rights national action plan. </w:t>
      </w:r>
      <w:r>
        <w:t xml:space="preserve">Many </w:t>
      </w:r>
      <w:r w:rsidRPr="004C2A45">
        <w:t>other countries in the region have committed to developing a NAP</w:t>
      </w:r>
      <w:r>
        <w:t>, including</w:t>
      </w:r>
      <w:r w:rsidRPr="004C2A45">
        <w:t xml:space="preserve"> India, Indonesia, Malaysia, Mongolia and the Philippines</w:t>
      </w:r>
      <w:r w:rsidRPr="004C2A45">
        <w:rPr>
          <w:lang w:val="vi-VN"/>
        </w:rPr>
        <w:t>.</w:t>
      </w:r>
    </w:p>
    <w:p w14:paraId="218B35BA" w14:textId="77777777" w:rsidR="00CE7085" w:rsidRPr="000B417A" w:rsidRDefault="00CE7085" w:rsidP="00CE7085">
      <w:pPr>
        <w:pStyle w:val="TextBox"/>
      </w:pPr>
      <w:r w:rsidRPr="000B417A">
        <w:rPr>
          <w:lang w:val="vi-VN"/>
        </w:rPr>
        <w:t xml:space="preserve">In Vietnam, </w:t>
      </w:r>
      <w:r w:rsidRPr="000B417A">
        <w:t xml:space="preserve">the </w:t>
      </w:r>
      <w:r w:rsidRPr="000B417A">
        <w:rPr>
          <w:lang w:val="vi-VN"/>
        </w:rPr>
        <w:t xml:space="preserve">Ministry of Justice </w:t>
      </w:r>
      <w:r w:rsidRPr="000B417A">
        <w:t>is working with UNDP to develop its</w:t>
      </w:r>
      <w:r w:rsidRPr="000B417A">
        <w:rPr>
          <w:lang w:val="vi-VN"/>
        </w:rPr>
        <w:t xml:space="preserve"> NAP</w:t>
      </w:r>
      <w:r w:rsidRPr="000B417A">
        <w:t>.</w:t>
      </w:r>
      <w:r w:rsidRPr="000B417A">
        <w:rPr>
          <w:rStyle w:val="Rimandonotadichiusura"/>
        </w:rPr>
        <w:endnoteReference w:id="35"/>
      </w:r>
    </w:p>
    <w:p w14:paraId="7498D6AA" w14:textId="77777777" w:rsidR="00CE7085" w:rsidRPr="000B417A" w:rsidRDefault="00CE7085" w:rsidP="00CE7085">
      <w:pPr>
        <w:pStyle w:val="TextBox"/>
      </w:pPr>
      <w:r w:rsidRPr="004C2A45">
        <w:t>In addition, business and human rights has become a priority area for the ASEAN Intergovernmental Commission on Human Rights (AICHR). Through its meetings and workshops, AICHR has provided an important platform for governments in the ASEAN region to learn from each other, particularly in relation to the development of NAPs.</w:t>
      </w:r>
    </w:p>
    <w:p w14:paraId="6CBC8C4E" w14:textId="77777777" w:rsidR="00CE7085" w:rsidRDefault="00CE7085" w:rsidP="00FC328C"/>
    <w:p w14:paraId="0D7928CB" w14:textId="1F8F3F1E" w:rsidR="00645644" w:rsidRDefault="001F6F8F" w:rsidP="00645644">
      <w:pPr>
        <w:pBdr>
          <w:bottom w:val="single" w:sz="6" w:space="1" w:color="auto"/>
        </w:pBdr>
      </w:pPr>
      <w:r w:rsidRPr="004C2A45">
        <w:lastRenderedPageBreak/>
        <w:t xml:space="preserve">In addition to the development of </w:t>
      </w:r>
      <w:r>
        <w:t>NAPs</w:t>
      </w:r>
      <w:r w:rsidRPr="004C2A45">
        <w:t>, some countries have introduc</w:t>
      </w:r>
      <w:r>
        <w:t>ed</w:t>
      </w:r>
      <w:r w:rsidRPr="004C2A45">
        <w:t xml:space="preserve"> national</w:t>
      </w:r>
      <w:r w:rsidRPr="004C2A45">
        <w:rPr>
          <w:lang w:val="vi-VN"/>
        </w:rPr>
        <w:t xml:space="preserve"> </w:t>
      </w:r>
      <w:r w:rsidRPr="004C2A45">
        <w:t xml:space="preserve">legislation to mandate corporate transparency or human rights due diligence. Given the global footprint of the tourism industry, many businesses outside of these jurisdictions will be affected and </w:t>
      </w:r>
      <w:r w:rsidR="0082142F">
        <w:t xml:space="preserve">will </w:t>
      </w:r>
      <w:r w:rsidRPr="004C2A45">
        <w:t>have to engage with</w:t>
      </w:r>
      <w:r>
        <w:t xml:space="preserve"> the</w:t>
      </w:r>
      <w:r w:rsidRPr="004C2A45">
        <w:t xml:space="preserve"> legislation in some manner. For example, business</w:t>
      </w:r>
      <w:r>
        <w:t>es</w:t>
      </w:r>
      <w:r w:rsidRPr="004C2A45">
        <w:t xml:space="preserve"> that are in the value chains or </w:t>
      </w:r>
      <w:r>
        <w:t xml:space="preserve">have </w:t>
      </w:r>
      <w:r w:rsidRPr="004C2A45">
        <w:t xml:space="preserve">a business relationship </w:t>
      </w:r>
      <w:r>
        <w:t>with</w:t>
      </w:r>
      <w:r w:rsidRPr="004C2A45">
        <w:t xml:space="preserve"> a reporting entity will be asked what they are doing to identify, address, and remedy their human rights risks and impacts.</w:t>
      </w:r>
    </w:p>
    <w:p w14:paraId="557528A1" w14:textId="77777777" w:rsidR="000A38D0" w:rsidRDefault="000A38D0" w:rsidP="00645644">
      <w:pPr>
        <w:pBdr>
          <w:bottom w:val="single" w:sz="6" w:space="1" w:color="auto"/>
        </w:pBdr>
      </w:pPr>
    </w:p>
    <w:p w14:paraId="49936C64" w14:textId="77777777" w:rsidR="007E2A6E" w:rsidRPr="009576A9" w:rsidRDefault="007E2A6E" w:rsidP="00645644">
      <w:pPr>
        <w:pStyle w:val="TextBox"/>
        <w:pBdr>
          <w:top w:val="none" w:sz="0" w:space="0" w:color="auto"/>
          <w:left w:val="none" w:sz="0" w:space="0" w:color="auto"/>
          <w:bottom w:val="none" w:sz="0" w:space="0" w:color="auto"/>
          <w:right w:val="none" w:sz="0" w:space="0" w:color="auto"/>
        </w:pBdr>
        <w:rPr>
          <w:rStyle w:val="Enfasigrassetto"/>
        </w:rPr>
      </w:pPr>
      <w:r w:rsidRPr="009576A9">
        <w:rPr>
          <w:rStyle w:val="Enfasigrassetto"/>
        </w:rPr>
        <w:t>Legislative developments</w:t>
      </w:r>
    </w:p>
    <w:p w14:paraId="37B20EB9" w14:textId="77777777" w:rsidR="007E2A6E" w:rsidRPr="004C2A45" w:rsidRDefault="007E2A6E" w:rsidP="00645644">
      <w:pPr>
        <w:pStyle w:val="TextBox"/>
        <w:pBdr>
          <w:top w:val="none" w:sz="0" w:space="0" w:color="auto"/>
          <w:left w:val="none" w:sz="0" w:space="0" w:color="auto"/>
          <w:bottom w:val="none" w:sz="0" w:space="0" w:color="auto"/>
          <w:right w:val="none" w:sz="0" w:space="0" w:color="auto"/>
        </w:pBdr>
      </w:pPr>
      <w:r w:rsidRPr="004C2A45">
        <w:t>There is growing momentum from countries around the world to develop legislation that requires businesses to ‘know and show’ they respect human rights.</w:t>
      </w:r>
    </w:p>
    <w:p w14:paraId="44EB933E" w14:textId="77777777" w:rsidR="007E2A6E" w:rsidRPr="000B417A" w:rsidRDefault="007E2A6E" w:rsidP="00645644">
      <w:pPr>
        <w:pStyle w:val="TextBox"/>
        <w:pBdr>
          <w:top w:val="none" w:sz="0" w:space="0" w:color="auto"/>
          <w:left w:val="none" w:sz="0" w:space="0" w:color="auto"/>
          <w:bottom w:val="none" w:sz="0" w:space="0" w:color="auto"/>
          <w:right w:val="none" w:sz="0" w:space="0" w:color="auto"/>
        </w:pBdr>
      </w:pPr>
      <w:r w:rsidRPr="004C2A45">
        <w:t>The content and scope of these laws varies from country to country. For example, some legislation is issue</w:t>
      </w:r>
      <w:r>
        <w:t>-</w:t>
      </w:r>
      <w:r w:rsidRPr="004C2A45">
        <w:t>specific, focusing on areas such as modern slavery or child labour, while other</w:t>
      </w:r>
      <w:r>
        <w:t xml:space="preserve"> laws</w:t>
      </w:r>
      <w:r w:rsidRPr="004C2A45">
        <w:t xml:space="preserve"> cover all human rights and environmental issues. </w:t>
      </w:r>
      <w:r>
        <w:t>S</w:t>
      </w:r>
      <w:r w:rsidRPr="004C2A45">
        <w:t>ome legislation is focused on reporting (for example, Australia and the United Kingdom have modern slavery legislation), whereas other</w:t>
      </w:r>
      <w:r>
        <w:t xml:space="preserve"> laws</w:t>
      </w:r>
      <w:r w:rsidRPr="004C2A45">
        <w:t xml:space="preserve"> require businesses to engage in the process of human rights due diligence (such as the French Duty of Vigilance Law). Examples include</w:t>
      </w:r>
      <w:r w:rsidRPr="000B417A">
        <w:t>:</w:t>
      </w:r>
    </w:p>
    <w:p w14:paraId="1C7C88AB" w14:textId="77777777" w:rsidR="007E2A6E" w:rsidRPr="004C2A45" w:rsidRDefault="007E2A6E" w:rsidP="00645644">
      <w:pPr>
        <w:pStyle w:val="Puntoelenco2"/>
      </w:pPr>
      <w:r w:rsidRPr="004C2A45">
        <w:t>Australia: Modern Slavery Act 2018 (Cth), Modern Slavery Act 2018 (NSW)</w:t>
      </w:r>
    </w:p>
    <w:p w14:paraId="7093C51C" w14:textId="77777777" w:rsidR="007E2A6E" w:rsidRPr="004C2A45" w:rsidRDefault="007E2A6E" w:rsidP="00645644">
      <w:pPr>
        <w:pStyle w:val="Puntoelenco2"/>
      </w:pPr>
      <w:r w:rsidRPr="004C2A45">
        <w:t>France: French Corporate Duty of Vigilance Law 2017</w:t>
      </w:r>
    </w:p>
    <w:p w14:paraId="6FFDBDD4" w14:textId="77777777" w:rsidR="007E2A6E" w:rsidRPr="004C2A45" w:rsidRDefault="007E2A6E" w:rsidP="00645644">
      <w:pPr>
        <w:pStyle w:val="Puntoelenco2"/>
      </w:pPr>
      <w:r w:rsidRPr="004C2A45">
        <w:t>United Kingdom: Modern Slavery Act 2015</w:t>
      </w:r>
    </w:p>
    <w:p w14:paraId="74685530" w14:textId="77777777" w:rsidR="007E2A6E" w:rsidRPr="004C2A45" w:rsidRDefault="007E2A6E" w:rsidP="00645644">
      <w:pPr>
        <w:pStyle w:val="Puntoelenco2"/>
      </w:pPr>
      <w:r w:rsidRPr="004C2A45">
        <w:t>United States: California Transparency in Supply Chains Act of 2010 (SB 657)</w:t>
      </w:r>
    </w:p>
    <w:p w14:paraId="61991749" w14:textId="77777777" w:rsidR="007E2A6E" w:rsidRPr="004C2A45" w:rsidRDefault="007E2A6E" w:rsidP="00645644">
      <w:pPr>
        <w:pStyle w:val="Puntoelenco2"/>
      </w:pPr>
      <w:r w:rsidRPr="004C2A45">
        <w:t>Netherlands: Child Labour Due Diligence Act 2019</w:t>
      </w:r>
    </w:p>
    <w:p w14:paraId="491F274E" w14:textId="77777777" w:rsidR="007E2A6E" w:rsidRPr="004C2A45" w:rsidRDefault="007E2A6E" w:rsidP="00645644">
      <w:pPr>
        <w:pStyle w:val="Puntoelenco2"/>
      </w:pPr>
      <w:r w:rsidRPr="004C2A45">
        <w:t>EU: EU Directive on Non-Financial Disclosures (Directive 2014/95/EU)</w:t>
      </w:r>
    </w:p>
    <w:p w14:paraId="4B33C8BB" w14:textId="77777777" w:rsidR="007E2A6E" w:rsidRPr="004C2A45" w:rsidRDefault="007E2A6E" w:rsidP="00645644">
      <w:pPr>
        <w:pStyle w:val="Puntoelenco2"/>
      </w:pPr>
      <w:r w:rsidRPr="000B417A">
        <w:lastRenderedPageBreak/>
        <w:t>Germany</w:t>
      </w:r>
      <w:r w:rsidRPr="000B417A">
        <w:rPr>
          <w:lang w:val="vi-VN"/>
        </w:rPr>
        <w:t xml:space="preserve">: </w:t>
      </w:r>
      <w:r w:rsidRPr="000B417A">
        <w:t>Act on Corporate Due Diligence in Supply Chains</w:t>
      </w:r>
      <w:r w:rsidRPr="000B417A">
        <w:rPr>
          <w:lang w:val="vi-VN"/>
        </w:rPr>
        <w:t xml:space="preserve"> 2021 </w:t>
      </w:r>
      <w:r>
        <w:t>(which will e</w:t>
      </w:r>
      <w:r w:rsidRPr="000B417A">
        <w:rPr>
          <w:lang w:val="vi-VN"/>
        </w:rPr>
        <w:t>nter into force in 2023</w:t>
      </w:r>
      <w:r w:rsidRPr="000B417A">
        <w:t>)</w:t>
      </w:r>
    </w:p>
    <w:p w14:paraId="1CA88F45" w14:textId="77777777" w:rsidR="007E2A6E" w:rsidRPr="007E2A6E" w:rsidRDefault="007E2A6E" w:rsidP="00645644">
      <w:pPr>
        <w:pStyle w:val="Puntoelenco2"/>
        <w:rPr>
          <w:lang w:val="en-AU" w:eastAsia="en-AU"/>
        </w:rPr>
      </w:pPr>
      <w:r w:rsidRPr="000B417A">
        <w:t>Norway: Norwegian Transparency Act 2022</w:t>
      </w:r>
    </w:p>
    <w:p w14:paraId="0A9C8C7F" w14:textId="0AA49450" w:rsidR="007E2A6E" w:rsidRDefault="007E2A6E" w:rsidP="00645644">
      <w:pPr>
        <w:pStyle w:val="TextBox"/>
        <w:pBdr>
          <w:top w:val="none" w:sz="0" w:space="0" w:color="auto"/>
          <w:left w:val="none" w:sz="0" w:space="0" w:color="auto"/>
          <w:bottom w:val="none" w:sz="0" w:space="0" w:color="auto"/>
          <w:right w:val="none" w:sz="0" w:space="0" w:color="auto"/>
        </w:pBdr>
      </w:pPr>
      <w:r>
        <w:t xml:space="preserve">In addition, the EU Commission is currently developing a </w:t>
      </w:r>
      <w:r w:rsidRPr="00595851">
        <w:t>Directive on Corporate</w:t>
      </w:r>
      <w:r>
        <w:t xml:space="preserve"> </w:t>
      </w:r>
      <w:r w:rsidRPr="00595851">
        <w:t xml:space="preserve">Sustainability Due Diligence, </w:t>
      </w:r>
      <w:r>
        <w:t>which would</w:t>
      </w:r>
      <w:r w:rsidRPr="00595851">
        <w:t xml:space="preserve"> require </w:t>
      </w:r>
      <w:r>
        <w:t>EU Member States to legislate mandatory</w:t>
      </w:r>
      <w:r w:rsidRPr="00595851">
        <w:t xml:space="preserve"> </w:t>
      </w:r>
      <w:r>
        <w:t xml:space="preserve">corporate </w:t>
      </w:r>
      <w:r w:rsidRPr="00595851">
        <w:t>human rights and environmental due diligence</w:t>
      </w:r>
      <w:r>
        <w:t>.</w:t>
      </w:r>
      <w:bookmarkEnd w:id="13"/>
    </w:p>
    <w:p w14:paraId="66DA8326" w14:textId="67E62A96" w:rsidR="000A38D0" w:rsidRDefault="000A38D0" w:rsidP="00645644">
      <w:pPr>
        <w:pStyle w:val="TextBox"/>
        <w:pBdr>
          <w:top w:val="none" w:sz="0" w:space="0" w:color="auto"/>
          <w:left w:val="none" w:sz="0" w:space="0" w:color="auto"/>
          <w:bottom w:val="single" w:sz="6" w:space="1" w:color="auto"/>
          <w:right w:val="none" w:sz="0" w:space="0" w:color="auto"/>
        </w:pBdr>
      </w:pPr>
    </w:p>
    <w:p w14:paraId="34D87B9F" w14:textId="77777777" w:rsidR="00645644" w:rsidRDefault="00645644">
      <w:pPr>
        <w:spacing w:before="0" w:after="120" w:line="264" w:lineRule="auto"/>
      </w:pPr>
    </w:p>
    <w:p w14:paraId="61480FE1" w14:textId="4CE1B9AA" w:rsidR="006E6B87" w:rsidRPr="00A230C2" w:rsidRDefault="006E6B87" w:rsidP="00A230C2">
      <w:pPr>
        <w:rPr>
          <w:rFonts w:eastAsiaTheme="majorEastAsia"/>
        </w:rPr>
      </w:pPr>
      <w:r w:rsidRPr="00A230C2">
        <w:br w:type="page"/>
      </w:r>
    </w:p>
    <w:p w14:paraId="6EE6EEE3" w14:textId="49F0A9F5" w:rsidR="001F6F8F" w:rsidRDefault="001F6F8F" w:rsidP="00234EFA">
      <w:pPr>
        <w:pStyle w:val="Titolo"/>
      </w:pPr>
      <w:bookmarkStart w:id="14" w:name="_Toc113370034"/>
      <w:r>
        <w:lastRenderedPageBreak/>
        <w:t>P</w:t>
      </w:r>
      <w:r w:rsidR="009C1503">
        <w:t>art</w:t>
      </w:r>
      <w:r>
        <w:t xml:space="preserve"> 3: </w:t>
      </w:r>
      <w:r w:rsidR="009C1503">
        <w:t>Rights at risk: Key challenges for the tourism industry in Vietnam</w:t>
      </w:r>
      <w:bookmarkEnd w:id="14"/>
    </w:p>
    <w:p w14:paraId="2C675CEC" w14:textId="708DF5CA" w:rsidR="001F6F8F" w:rsidRDefault="001F6F8F" w:rsidP="007E6956">
      <w:pPr>
        <w:rPr>
          <w:rFonts w:eastAsiaTheme="minorHAnsi"/>
        </w:rPr>
      </w:pPr>
      <w:r>
        <w:rPr>
          <w:rFonts w:eastAsiaTheme="minorHAnsi"/>
        </w:rPr>
        <w:t>Following the introduction of the UN Guiding Principles, businesses are expected to ‘know and show’ that they respect human rights in their operations, activities and relationships. This section is designed to assist businesses working in the tourism sector in Vietnam to understand and identify key human rights risks that may exist in their operations, supply chains or business relationships.</w:t>
      </w:r>
    </w:p>
    <w:p w14:paraId="1464974A" w14:textId="111B3AD3" w:rsidR="001F6F8F" w:rsidRDefault="001F6F8F" w:rsidP="007E6956">
      <w:pPr>
        <w:rPr>
          <w:rFonts w:eastAsiaTheme="minorHAnsi"/>
        </w:rPr>
      </w:pPr>
      <w:r>
        <w:rPr>
          <w:rFonts w:eastAsiaTheme="minorHAnsi"/>
        </w:rPr>
        <w:t>Given the diversity within the tourism industry and its extensive footprint, the risks associated with the tourism sector are extensive and will vary from business to business. As such, the human rights risks outlined below should be seen as a starting point, rather than a definitive list.</w:t>
      </w:r>
    </w:p>
    <w:p w14:paraId="1D196BD8" w14:textId="511E5601" w:rsidR="001F6F8F" w:rsidRPr="00A230C2" w:rsidRDefault="001F6F8F" w:rsidP="00A230C2">
      <w:r w:rsidRPr="00A230C2">
        <w:t>In addition, there are some groups of people that experience heightened vulnerability and may therefore be at greater risk of discrimination, exploitation and/or abuse. In the tourism industry in Vietnam, these groups include women, children, ethnic minority and Indigenous communities, persons with disabilities and migrant workers (including internal migrants). Special consideration must be given to these groups when considering potential business impacts on workers, local communities and tourists. The attributes of these groups and the challenges they face do not exist in isolation and may intersect with each other, further impacting the ability of individuals to push back against power or abuse. For example, it can be the interplay of migrant status and gender that makes migrant women particularly vulnerable to exploitative recruitment and working conditions.</w:t>
      </w:r>
      <w:r w:rsidRPr="00A230C2">
        <w:rPr>
          <w:rStyle w:val="Rimandonotadichiusura"/>
        </w:rPr>
        <w:endnoteReference w:id="36"/>
      </w:r>
    </w:p>
    <w:p w14:paraId="13D652D0" w14:textId="20339F00" w:rsidR="009576A9" w:rsidRDefault="009576A9">
      <w:pPr>
        <w:keepLines w:val="0"/>
        <w:spacing w:before="0" w:after="120" w:line="264" w:lineRule="auto"/>
        <w:rPr>
          <w:shd w:val="clear" w:color="auto" w:fill="FFFFFF"/>
        </w:rPr>
      </w:pPr>
      <w:r>
        <w:rPr>
          <w:shd w:val="clear" w:color="auto" w:fill="FFFFFF"/>
        </w:rPr>
        <w:br w:type="page"/>
      </w:r>
    </w:p>
    <w:p w14:paraId="6D1EE437" w14:textId="4758EE27" w:rsidR="001F6F8F" w:rsidRPr="004C3D30" w:rsidRDefault="001F6F8F" w:rsidP="003A63A4">
      <w:pPr>
        <w:pStyle w:val="Titolo2"/>
        <w:numPr>
          <w:ilvl w:val="0"/>
          <w:numId w:val="89"/>
        </w:numPr>
      </w:pPr>
      <w:bookmarkStart w:id="15" w:name="_Toc113370035"/>
      <w:r w:rsidRPr="004C3D30">
        <w:lastRenderedPageBreak/>
        <w:t>Labour rights</w:t>
      </w:r>
      <w:bookmarkEnd w:id="15"/>
    </w:p>
    <w:p w14:paraId="0FE7F669" w14:textId="729A3E7E" w:rsidR="001F6F8F" w:rsidRDefault="001F6F8F" w:rsidP="00162B8C">
      <w:proofErr w:type="gramStart"/>
      <w:r>
        <w:rPr>
          <w:rFonts w:eastAsiaTheme="minorEastAsia"/>
        </w:rPr>
        <w:t>A number of</w:t>
      </w:r>
      <w:proofErr w:type="gramEnd"/>
      <w:r>
        <w:rPr>
          <w:rFonts w:eastAsiaTheme="minorEastAsia"/>
        </w:rPr>
        <w:t xml:space="preserve"> labour-related risks may arise for businesses operating in the tourism sector.</w:t>
      </w:r>
      <w:r>
        <w:rPr>
          <w:rStyle w:val="Rimandonotadichiusura"/>
          <w:rFonts w:eastAsiaTheme="minorEastAsia"/>
        </w:rPr>
        <w:endnoteReference w:id="37"/>
      </w:r>
      <w:r>
        <w:rPr>
          <w:rFonts w:eastAsiaTheme="minorEastAsia"/>
        </w:rPr>
        <w:t xml:space="preserve"> </w:t>
      </w:r>
      <w:r>
        <w:t xml:space="preserve">The COVID-19 global pandemic has both highlighted and exacerbated the precarious and insecure nature of work within the tourism industry. </w:t>
      </w:r>
      <w:proofErr w:type="gramStart"/>
      <w:r>
        <w:t>The complex, seasonal and labour-intensive nature of the sector</w:t>
      </w:r>
      <w:r w:rsidR="00EE3C3B">
        <w:t>,</w:t>
      </w:r>
      <w:r>
        <w:t xml:space="preserve"> and the predominance of small businesses</w:t>
      </w:r>
      <w:r w:rsidR="00EE3C3B">
        <w:t>,</w:t>
      </w:r>
      <w:proofErr w:type="gramEnd"/>
      <w:r>
        <w:t xml:space="preserve"> has meant that employment is often precarious in nature and unregulated. Furthermore, the sector often relies on seasonal work, shift work, and unskilled labour.</w:t>
      </w:r>
      <w:r>
        <w:rPr>
          <w:rStyle w:val="Rimandonotadichiusura"/>
        </w:rPr>
        <w:endnoteReference w:id="38"/>
      </w:r>
      <w:r>
        <w:t xml:space="preserve"> This creates challenges related to working conditions, wages and the ability for workers to organise collectively. It also creates greater worker vulnerability to discrimination, abuse and/or exploitation. In addition, unethical recruiters may take advantage of workers by charging a fee and/or tying workers into a contract which requires them to pay a percentage of their salary.</w:t>
      </w:r>
      <w:r>
        <w:rPr>
          <w:rStyle w:val="Rimandonotadichiusura"/>
        </w:rPr>
        <w:endnoteReference w:id="39"/>
      </w:r>
      <w:r>
        <w:t xml:space="preserve"> Given these workers are generally in low paying roles, this burden can be significant. The ‘Employer Pays Principles’ have created a growing expectation that no worker should have to pay for a job.</w:t>
      </w:r>
      <w:r>
        <w:rPr>
          <w:rStyle w:val="Rimandonotadichiusura"/>
        </w:rPr>
        <w:endnoteReference w:id="40"/>
      </w:r>
      <w:r>
        <w:t xml:space="preserve"> For instance, </w:t>
      </w:r>
      <w:r w:rsidRPr="006E1E89">
        <w:t>Kempinsk</w:t>
      </w:r>
      <w:r>
        <w:t>i Hotels and Radisson Hotels have a public policy aligning with the ‘Employer Pays Principles</w:t>
      </w:r>
      <w:r w:rsidR="005E3865">
        <w:t>’</w:t>
      </w:r>
      <w:r>
        <w:t>.</w:t>
      </w:r>
      <w:r>
        <w:rPr>
          <w:rStyle w:val="Rimandonotadichiusura"/>
        </w:rPr>
        <w:endnoteReference w:id="41"/>
      </w:r>
    </w:p>
    <w:p w14:paraId="2CC8D289" w14:textId="71ABF253" w:rsidR="001F6F8F" w:rsidRDefault="001F6F8F" w:rsidP="005E4F1A">
      <w:pPr>
        <w:tabs>
          <w:tab w:val="left" w:pos="142"/>
        </w:tabs>
      </w:pPr>
      <w:r w:rsidRPr="00913CF2">
        <w:rPr>
          <w:lang w:val="en-GB"/>
        </w:rPr>
        <w:t>Child labour is</w:t>
      </w:r>
      <w:r>
        <w:rPr>
          <w:lang w:val="en-GB"/>
        </w:rPr>
        <w:t xml:space="preserve"> also</w:t>
      </w:r>
      <w:r w:rsidRPr="00913CF2">
        <w:rPr>
          <w:lang w:val="en-GB"/>
        </w:rPr>
        <w:t xml:space="preserve"> </w:t>
      </w:r>
      <w:r>
        <w:rPr>
          <w:lang w:val="en-GB"/>
        </w:rPr>
        <w:t>common</w:t>
      </w:r>
      <w:r w:rsidRPr="00913CF2">
        <w:rPr>
          <w:lang w:val="en-GB"/>
        </w:rPr>
        <w:t xml:space="preserve"> in </w:t>
      </w:r>
      <w:r>
        <w:rPr>
          <w:lang w:val="en-GB"/>
        </w:rPr>
        <w:t>the tourism industry</w:t>
      </w:r>
      <w:r w:rsidRPr="00913CF2">
        <w:rPr>
          <w:lang w:val="en-GB"/>
        </w:rPr>
        <w:t>, particularly in family businesses in the informal economy where, in Viet</w:t>
      </w:r>
      <w:r>
        <w:rPr>
          <w:lang w:val="en-GB"/>
        </w:rPr>
        <w:t>n</w:t>
      </w:r>
      <w:r w:rsidRPr="00913CF2">
        <w:rPr>
          <w:lang w:val="en-GB"/>
        </w:rPr>
        <w:t>am as elsewhere, it goes largely unreported and unrecorded.</w:t>
      </w:r>
      <w:r w:rsidRPr="00203DF5">
        <w:rPr>
          <w:rStyle w:val="Rimandonotadichiusura"/>
        </w:rPr>
        <w:endnoteReference w:id="42"/>
      </w:r>
      <w:r>
        <w:rPr>
          <w:lang w:val="en-GB"/>
        </w:rPr>
        <w:t xml:space="preserve"> The ILO and UNICEF have warned that the socio-economic and financial impacts of the COVID-19 pandemic may push more children into the workforce.</w:t>
      </w:r>
      <w:r>
        <w:rPr>
          <w:rStyle w:val="Rimandonotadichiusura"/>
          <w:lang w:val="en-GB"/>
        </w:rPr>
        <w:endnoteReference w:id="43"/>
      </w:r>
    </w:p>
    <w:p w14:paraId="0261D3E1" w14:textId="51967A49" w:rsidR="001F6F8F" w:rsidRDefault="001F6F8F" w:rsidP="000256A6">
      <w:pPr>
        <w:rPr>
          <w:rFonts w:eastAsiaTheme="minorEastAsia"/>
        </w:rPr>
      </w:pPr>
      <w:r w:rsidRPr="00F533E8">
        <w:t>In Viet</w:t>
      </w:r>
      <w:r>
        <w:t>n</w:t>
      </w:r>
      <w:r w:rsidRPr="00F533E8">
        <w:t>am, the Constitution (2013) recogni</w:t>
      </w:r>
      <w:r>
        <w:t>s</w:t>
      </w:r>
      <w:r w:rsidRPr="00F533E8">
        <w:t xml:space="preserve">es that workers shall be provided with </w:t>
      </w:r>
      <w:r w:rsidR="005E3865">
        <w:t>’</w:t>
      </w:r>
      <w:r w:rsidRPr="00F533E8">
        <w:t>equal and safe conditions of work</w:t>
      </w:r>
      <w:r w:rsidR="005E3865">
        <w:t>’</w:t>
      </w:r>
      <w:r w:rsidRPr="00F533E8">
        <w:t xml:space="preserve"> and prohibits discrimination, forced labour, and employment of workers under the minimum age of labour</w:t>
      </w:r>
      <w:r>
        <w:t>.</w:t>
      </w:r>
      <w:r w:rsidRPr="00F533E8">
        <w:rPr>
          <w:rStyle w:val="Rimandonotadichiusura"/>
        </w:rPr>
        <w:endnoteReference w:id="44"/>
      </w:r>
      <w:r w:rsidRPr="00F533E8">
        <w:t xml:space="preserve"> The Labour Code (2019) and relevant related legislation provides regulation on matters such as working time, including working hours, rest breaks while working, social insurance and occupational</w:t>
      </w:r>
      <w:r w:rsidRPr="00F533E8">
        <w:rPr>
          <w:rFonts w:eastAsiaTheme="minorEastAsia"/>
        </w:rPr>
        <w:t xml:space="preserve"> safety and health.</w:t>
      </w:r>
      <w:r>
        <w:rPr>
          <w:rFonts w:eastAsiaTheme="minorEastAsia"/>
        </w:rPr>
        <w:t xml:space="preserve"> Despite this, labour rights remain one of the most significant risks for the tourism industry.</w:t>
      </w:r>
    </w:p>
    <w:p w14:paraId="7E0A058C" w14:textId="42903B5F" w:rsidR="001F6F8F" w:rsidRDefault="001F6F8F" w:rsidP="00162B8C">
      <w:pPr>
        <w:rPr>
          <w:rFonts w:eastAsiaTheme="minorEastAsia"/>
        </w:rPr>
      </w:pPr>
      <w:r>
        <w:rPr>
          <w:rFonts w:eastAsiaTheme="minorEastAsia"/>
        </w:rPr>
        <w:lastRenderedPageBreak/>
        <w:t>The following table is designed to assist businesses to identify labour-related risks to workers within its operations and supply chain.</w:t>
      </w:r>
    </w:p>
    <w:p w14:paraId="7C841DAC" w14:textId="672B095E" w:rsidR="001F6F8F" w:rsidRPr="004C2A45" w:rsidRDefault="001F6F8F" w:rsidP="00FE28B2">
      <w:pPr>
        <w:pStyle w:val="Titolo8"/>
      </w:pPr>
      <w:r>
        <w:t>Labour rights risk identification table</w:t>
      </w:r>
    </w:p>
    <w:tbl>
      <w:tblPr>
        <w:tblStyle w:val="Grigliatabella"/>
        <w:tblW w:w="0" w:type="auto"/>
        <w:tblLook w:val="04A0" w:firstRow="1" w:lastRow="0" w:firstColumn="1" w:lastColumn="0" w:noHBand="0" w:noVBand="1"/>
      </w:tblPr>
      <w:tblGrid>
        <w:gridCol w:w="2405"/>
        <w:gridCol w:w="6945"/>
      </w:tblGrid>
      <w:tr w:rsidR="001F6F8F" w14:paraId="7C2BB943" w14:textId="77777777" w:rsidTr="004C2A45">
        <w:trPr>
          <w:trHeight w:val="603"/>
        </w:trPr>
        <w:tc>
          <w:tcPr>
            <w:tcW w:w="2405" w:type="dxa"/>
          </w:tcPr>
          <w:p w14:paraId="737338FB" w14:textId="77777777" w:rsidR="001F6F8F" w:rsidRDefault="001F6F8F" w:rsidP="00F533E8">
            <w:pPr>
              <w:rPr>
                <w:rFonts w:eastAsiaTheme="minorEastAsia"/>
              </w:rPr>
            </w:pPr>
            <w:r>
              <w:rPr>
                <w:rFonts w:eastAsiaTheme="minorEastAsia"/>
              </w:rPr>
              <w:t>Wages</w:t>
            </w:r>
          </w:p>
        </w:tc>
        <w:tc>
          <w:tcPr>
            <w:tcW w:w="6945" w:type="dxa"/>
          </w:tcPr>
          <w:p w14:paraId="265DEBCC" w14:textId="1EC52088" w:rsidR="001F6F8F" w:rsidRPr="002734A9" w:rsidRDefault="001F6F8F" w:rsidP="00FE28B2">
            <w:pPr>
              <w:pStyle w:val="Puntoelenco2"/>
              <w:rPr>
                <w:rFonts w:eastAsiaTheme="minorEastAsia"/>
              </w:rPr>
            </w:pPr>
            <w:r>
              <w:rPr>
                <w:rFonts w:eastAsiaTheme="minorEastAsia"/>
              </w:rPr>
              <w:t xml:space="preserve">Does my business and our business partners (including suppliers) pay workers a living wage? That is, </w:t>
            </w:r>
            <w:r>
              <w:t>an income that enables a decent standard of living for the worker and their family.</w:t>
            </w:r>
          </w:p>
        </w:tc>
      </w:tr>
      <w:tr w:rsidR="001F6F8F" w14:paraId="7EE30CC8" w14:textId="77777777" w:rsidTr="004C2A45">
        <w:tc>
          <w:tcPr>
            <w:tcW w:w="2405" w:type="dxa"/>
          </w:tcPr>
          <w:p w14:paraId="346F3C79" w14:textId="75A17972" w:rsidR="001F6F8F" w:rsidRDefault="001F6F8F" w:rsidP="00F533E8">
            <w:pPr>
              <w:rPr>
                <w:rFonts w:eastAsiaTheme="minorEastAsia"/>
              </w:rPr>
            </w:pPr>
            <w:r>
              <w:rPr>
                <w:rFonts w:eastAsiaTheme="minorEastAsia"/>
              </w:rPr>
              <w:t>Occupational health &amp; safety</w:t>
            </w:r>
          </w:p>
        </w:tc>
        <w:tc>
          <w:tcPr>
            <w:tcW w:w="6945" w:type="dxa"/>
          </w:tcPr>
          <w:p w14:paraId="0B93F15D" w14:textId="77777777" w:rsidR="001F6F8F" w:rsidRDefault="001F6F8F" w:rsidP="00FE28B2">
            <w:pPr>
              <w:pStyle w:val="Puntoelenco2"/>
              <w:rPr>
                <w:rFonts w:eastAsiaTheme="minorEastAsia"/>
              </w:rPr>
            </w:pPr>
            <w:r>
              <w:rPr>
                <w:rFonts w:eastAsiaTheme="minorEastAsia"/>
              </w:rPr>
              <w:t>Has our business and/or our business partners conducted an occupational health and safety assessment?</w:t>
            </w:r>
          </w:p>
          <w:p w14:paraId="2A6FAE9F" w14:textId="5D9F4B25" w:rsidR="001F6F8F" w:rsidRDefault="001F6F8F" w:rsidP="00FE28B2">
            <w:pPr>
              <w:pStyle w:val="Puntoelenco2"/>
              <w:rPr>
                <w:rFonts w:eastAsiaTheme="minorEastAsia"/>
              </w:rPr>
            </w:pPr>
            <w:r>
              <w:rPr>
                <w:rFonts w:eastAsiaTheme="minorEastAsia"/>
              </w:rPr>
              <w:t>Do workers have access to necessary and appropriate personal protective equipment?</w:t>
            </w:r>
          </w:p>
          <w:p w14:paraId="198ADA3D" w14:textId="77777777" w:rsidR="001F6F8F" w:rsidRPr="00232D03" w:rsidRDefault="001F6F8F" w:rsidP="00FE28B2">
            <w:pPr>
              <w:pStyle w:val="Puntoelenco2"/>
              <w:rPr>
                <w:rFonts w:eastAsiaTheme="minorEastAsia"/>
              </w:rPr>
            </w:pPr>
            <w:r>
              <w:rPr>
                <w:rFonts w:eastAsiaTheme="minorEastAsia"/>
              </w:rPr>
              <w:t>Do workers have the necessary skills, training and tools to conduct their work in a safe manner?</w:t>
            </w:r>
          </w:p>
        </w:tc>
      </w:tr>
      <w:tr w:rsidR="001F6F8F" w14:paraId="61308EFA" w14:textId="77777777" w:rsidTr="004C2A45">
        <w:tc>
          <w:tcPr>
            <w:tcW w:w="2405" w:type="dxa"/>
          </w:tcPr>
          <w:p w14:paraId="676E3E74" w14:textId="34E618EB" w:rsidR="001F6F8F" w:rsidRDefault="001F6F8F" w:rsidP="00F533E8">
            <w:pPr>
              <w:rPr>
                <w:rFonts w:eastAsiaTheme="minorEastAsia"/>
              </w:rPr>
            </w:pPr>
            <w:r>
              <w:rPr>
                <w:rFonts w:eastAsiaTheme="minorEastAsia"/>
              </w:rPr>
              <w:t>Working hours and conditions</w:t>
            </w:r>
          </w:p>
        </w:tc>
        <w:tc>
          <w:tcPr>
            <w:tcW w:w="6945" w:type="dxa"/>
          </w:tcPr>
          <w:p w14:paraId="0B5ED444" w14:textId="1A393A64" w:rsidR="001F6F8F" w:rsidRPr="00FE28B2" w:rsidRDefault="001F6F8F" w:rsidP="00FE28B2">
            <w:pPr>
              <w:pStyle w:val="Puntoelenco2"/>
              <w:rPr>
                <w:rFonts w:eastAsiaTheme="minorEastAsia"/>
              </w:rPr>
            </w:pPr>
            <w:r w:rsidRPr="00232D03">
              <w:rPr>
                <w:rFonts w:eastAsiaTheme="minorEastAsia"/>
              </w:rPr>
              <w:t xml:space="preserve">Do workers in </w:t>
            </w:r>
            <w:r w:rsidRPr="00FE28B2">
              <w:rPr>
                <w:rFonts w:eastAsiaTheme="minorEastAsia"/>
              </w:rPr>
              <w:t>our business and supply chains record their working hours and overtime work and do they have access to this record?</w:t>
            </w:r>
          </w:p>
          <w:p w14:paraId="5001EC4D" w14:textId="46E8A945" w:rsidR="001F6F8F" w:rsidRPr="00FE28B2" w:rsidRDefault="001F6F8F" w:rsidP="00FE28B2">
            <w:pPr>
              <w:pStyle w:val="Puntoelenco2"/>
              <w:rPr>
                <w:rFonts w:eastAsiaTheme="minorEastAsia"/>
              </w:rPr>
            </w:pPr>
            <w:r w:rsidRPr="00FE28B2">
              <w:rPr>
                <w:rFonts w:eastAsiaTheme="minorEastAsia"/>
              </w:rPr>
              <w:t>Do workers in our business and supply chains have access to appropriate meal breaks and rest?</w:t>
            </w:r>
          </w:p>
          <w:p w14:paraId="74D31744" w14:textId="77777777" w:rsidR="001F6F8F" w:rsidRPr="00270D52" w:rsidRDefault="001F6F8F" w:rsidP="00FE28B2">
            <w:pPr>
              <w:pStyle w:val="Puntoelenco2"/>
              <w:rPr>
                <w:rFonts w:eastAsiaTheme="minorEastAsia"/>
              </w:rPr>
            </w:pPr>
            <w:r w:rsidRPr="00FE28B2">
              <w:rPr>
                <w:rFonts w:eastAsiaTheme="minorEastAsia"/>
              </w:rPr>
              <w:t>Are workers compensated</w:t>
            </w:r>
            <w:r>
              <w:rPr>
                <w:rFonts w:eastAsiaTheme="minorEastAsia"/>
              </w:rPr>
              <w:t xml:space="preserve"> appropriately for overtime?</w:t>
            </w:r>
          </w:p>
        </w:tc>
      </w:tr>
      <w:tr w:rsidR="001F6F8F" w14:paraId="60DE0F71" w14:textId="77777777" w:rsidTr="004C2A45">
        <w:tc>
          <w:tcPr>
            <w:tcW w:w="2405" w:type="dxa"/>
          </w:tcPr>
          <w:p w14:paraId="1EE9EFA7" w14:textId="77777777" w:rsidR="001F6F8F" w:rsidRDefault="001F6F8F" w:rsidP="00F533E8">
            <w:pPr>
              <w:rPr>
                <w:rFonts w:eastAsiaTheme="minorEastAsia"/>
              </w:rPr>
            </w:pPr>
            <w:r>
              <w:rPr>
                <w:rFonts w:eastAsiaTheme="minorEastAsia"/>
              </w:rPr>
              <w:t>Freedom of association and collective bargaining</w:t>
            </w:r>
          </w:p>
        </w:tc>
        <w:tc>
          <w:tcPr>
            <w:tcW w:w="6945" w:type="dxa"/>
          </w:tcPr>
          <w:p w14:paraId="602ECA74" w14:textId="1CC0AD11" w:rsidR="001F6F8F" w:rsidRDefault="001F6F8F" w:rsidP="00FE28B2">
            <w:pPr>
              <w:pStyle w:val="Puntoelenco2"/>
              <w:rPr>
                <w:rFonts w:eastAsiaTheme="minorEastAsia"/>
              </w:rPr>
            </w:pPr>
            <w:r>
              <w:rPr>
                <w:rFonts w:eastAsiaTheme="minorEastAsia"/>
              </w:rPr>
              <w:t>Can workers in our business and supply chains form and join independent organisations without fear of retaliation or reprisals?</w:t>
            </w:r>
          </w:p>
          <w:p w14:paraId="0F9BA38D" w14:textId="20B5507A" w:rsidR="001F6F8F" w:rsidRPr="006B0C81" w:rsidRDefault="001F6F8F" w:rsidP="00FE28B2">
            <w:pPr>
              <w:pStyle w:val="Puntoelenco2"/>
              <w:rPr>
                <w:rFonts w:eastAsiaTheme="minorEastAsia"/>
              </w:rPr>
            </w:pPr>
            <w:r>
              <w:rPr>
                <w:rFonts w:eastAsiaTheme="minorEastAsia"/>
              </w:rPr>
              <w:lastRenderedPageBreak/>
              <w:t>Are workers free to meet without management present?</w:t>
            </w:r>
          </w:p>
        </w:tc>
      </w:tr>
      <w:tr w:rsidR="001F6F8F" w14:paraId="6F9AF148" w14:textId="77777777" w:rsidTr="004C2A45">
        <w:tc>
          <w:tcPr>
            <w:tcW w:w="2405" w:type="dxa"/>
          </w:tcPr>
          <w:p w14:paraId="42035D3C" w14:textId="77777777" w:rsidR="001F6F8F" w:rsidRDefault="001F6F8F" w:rsidP="00F533E8">
            <w:pPr>
              <w:rPr>
                <w:rFonts w:eastAsiaTheme="minorEastAsia"/>
              </w:rPr>
            </w:pPr>
            <w:r>
              <w:rPr>
                <w:rFonts w:eastAsiaTheme="minorEastAsia"/>
              </w:rPr>
              <w:lastRenderedPageBreak/>
              <w:t>Discrimination, harassment and bullying</w:t>
            </w:r>
          </w:p>
        </w:tc>
        <w:tc>
          <w:tcPr>
            <w:tcW w:w="6945" w:type="dxa"/>
          </w:tcPr>
          <w:p w14:paraId="161C91F4" w14:textId="0B94C2DB" w:rsidR="001F6F8F" w:rsidRDefault="001F6F8F" w:rsidP="00FE28B2">
            <w:pPr>
              <w:pStyle w:val="Puntoelenco2"/>
              <w:rPr>
                <w:rFonts w:eastAsiaTheme="minorEastAsia"/>
              </w:rPr>
            </w:pPr>
            <w:r>
              <w:rPr>
                <w:rFonts w:eastAsiaTheme="minorEastAsia"/>
              </w:rPr>
              <w:t>Are workers in our business and/or supply chains exposed to discrimination, harassment or bullying?</w:t>
            </w:r>
          </w:p>
          <w:p w14:paraId="6117F83C" w14:textId="77777777" w:rsidR="001F6F8F" w:rsidRPr="006F5567" w:rsidRDefault="001F6F8F" w:rsidP="00FE28B2">
            <w:pPr>
              <w:pStyle w:val="Puntoelenco2"/>
              <w:rPr>
                <w:rFonts w:eastAsiaTheme="minorEastAsia"/>
              </w:rPr>
            </w:pPr>
            <w:r>
              <w:rPr>
                <w:rFonts w:eastAsiaTheme="minorEastAsia"/>
              </w:rPr>
              <w:t>Are policies in place to prevent and address discrimination, harassment and bullying throughout the employment relationship?</w:t>
            </w:r>
          </w:p>
        </w:tc>
      </w:tr>
      <w:tr w:rsidR="001F6F8F" w:rsidRPr="00270D52" w14:paraId="1FB868FA" w14:textId="77777777" w:rsidTr="00572BF6">
        <w:tc>
          <w:tcPr>
            <w:tcW w:w="2405" w:type="dxa"/>
          </w:tcPr>
          <w:p w14:paraId="26274F0B" w14:textId="77777777" w:rsidR="001F6F8F" w:rsidRDefault="001F6F8F" w:rsidP="00B70C98">
            <w:pPr>
              <w:rPr>
                <w:rFonts w:eastAsiaTheme="minorEastAsia"/>
              </w:rPr>
            </w:pPr>
            <w:r>
              <w:rPr>
                <w:rFonts w:eastAsiaTheme="minorEastAsia"/>
              </w:rPr>
              <w:t>Forced labour</w:t>
            </w:r>
          </w:p>
        </w:tc>
        <w:tc>
          <w:tcPr>
            <w:tcW w:w="6945" w:type="dxa"/>
          </w:tcPr>
          <w:p w14:paraId="4D102473" w14:textId="5AB291AD" w:rsidR="001F6F8F" w:rsidRDefault="001F6F8F" w:rsidP="00FE28B2">
            <w:pPr>
              <w:pStyle w:val="Puntoelenco2"/>
              <w:rPr>
                <w:rFonts w:eastAsiaTheme="minorEastAsia"/>
              </w:rPr>
            </w:pPr>
            <w:r>
              <w:rPr>
                <w:rFonts w:eastAsiaTheme="minorEastAsia"/>
              </w:rPr>
              <w:t>Are workers in our business and/or supply chains subjected to:</w:t>
            </w:r>
          </w:p>
          <w:p w14:paraId="7F53263E" w14:textId="46E57DCD" w:rsidR="001F6F8F" w:rsidRDefault="001F6F8F" w:rsidP="00FE28B2">
            <w:pPr>
              <w:pStyle w:val="Puntoelenco3"/>
              <w:rPr>
                <w:rFonts w:eastAsiaTheme="minorEastAsia"/>
              </w:rPr>
            </w:pPr>
            <w:r>
              <w:rPr>
                <w:rFonts w:eastAsiaTheme="minorEastAsia"/>
              </w:rPr>
              <w:t>Restrictions on freedom of movement?</w:t>
            </w:r>
          </w:p>
          <w:p w14:paraId="33EF09E4" w14:textId="77777777" w:rsidR="001F6F8F" w:rsidRDefault="001F6F8F" w:rsidP="00FE28B2">
            <w:pPr>
              <w:pStyle w:val="Puntoelenco3"/>
              <w:rPr>
                <w:rFonts w:eastAsiaTheme="minorEastAsia"/>
              </w:rPr>
            </w:pPr>
            <w:r>
              <w:rPr>
                <w:rFonts w:eastAsiaTheme="minorEastAsia"/>
              </w:rPr>
              <w:t>W</w:t>
            </w:r>
            <w:r w:rsidRPr="00572BF6">
              <w:rPr>
                <w:rFonts w:eastAsiaTheme="minorEastAsia"/>
              </w:rPr>
              <w:t>ithholding of wages or identity documents</w:t>
            </w:r>
            <w:r>
              <w:rPr>
                <w:rFonts w:eastAsiaTheme="minorEastAsia"/>
              </w:rPr>
              <w:t>?</w:t>
            </w:r>
          </w:p>
          <w:p w14:paraId="745B42EC" w14:textId="77777777" w:rsidR="001F6F8F" w:rsidRDefault="001F6F8F" w:rsidP="00FE28B2">
            <w:pPr>
              <w:pStyle w:val="Puntoelenco3"/>
              <w:rPr>
                <w:rFonts w:eastAsiaTheme="minorEastAsia"/>
              </w:rPr>
            </w:pPr>
            <w:r>
              <w:rPr>
                <w:rFonts w:eastAsiaTheme="minorEastAsia"/>
              </w:rPr>
              <w:t>P</w:t>
            </w:r>
            <w:r w:rsidRPr="00572BF6">
              <w:rPr>
                <w:rFonts w:eastAsiaTheme="minorEastAsia"/>
              </w:rPr>
              <w:t>hysical or sexual violence, threats and intimidation</w:t>
            </w:r>
            <w:r>
              <w:rPr>
                <w:rFonts w:eastAsiaTheme="minorEastAsia"/>
              </w:rPr>
              <w:t>?</w:t>
            </w:r>
          </w:p>
          <w:p w14:paraId="6C23426E" w14:textId="77777777" w:rsidR="001F6F8F" w:rsidRPr="00270D52" w:rsidRDefault="001F6F8F" w:rsidP="00FE28B2">
            <w:pPr>
              <w:pStyle w:val="Puntoelenco2"/>
              <w:rPr>
                <w:rFonts w:eastAsiaTheme="minorEastAsia"/>
              </w:rPr>
            </w:pPr>
            <w:r w:rsidRPr="00572BF6">
              <w:rPr>
                <w:rFonts w:eastAsiaTheme="minorEastAsia"/>
              </w:rPr>
              <w:t xml:space="preserve"> </w:t>
            </w:r>
            <w:r>
              <w:rPr>
                <w:rFonts w:eastAsiaTheme="minorEastAsia"/>
              </w:rPr>
              <w:t xml:space="preserve">Work in order to pay a fraudulent debt? </w:t>
            </w:r>
          </w:p>
        </w:tc>
      </w:tr>
      <w:tr w:rsidR="001F6F8F" w:rsidRPr="009943F8" w14:paraId="7C6FF7BF" w14:textId="77777777" w:rsidTr="00572BF6">
        <w:tc>
          <w:tcPr>
            <w:tcW w:w="2405" w:type="dxa"/>
          </w:tcPr>
          <w:p w14:paraId="00A011C5" w14:textId="77777777" w:rsidR="001F6F8F" w:rsidRDefault="001F6F8F" w:rsidP="00B70C98">
            <w:pPr>
              <w:rPr>
                <w:rFonts w:eastAsiaTheme="minorEastAsia"/>
              </w:rPr>
            </w:pPr>
            <w:r>
              <w:rPr>
                <w:rFonts w:eastAsiaTheme="minorEastAsia"/>
              </w:rPr>
              <w:t>Child workers</w:t>
            </w:r>
          </w:p>
        </w:tc>
        <w:tc>
          <w:tcPr>
            <w:tcW w:w="6945" w:type="dxa"/>
          </w:tcPr>
          <w:p w14:paraId="17D668F8" w14:textId="77777777" w:rsidR="001F6F8F" w:rsidRPr="00276C2F" w:rsidRDefault="001F6F8F" w:rsidP="00FE28B2">
            <w:pPr>
              <w:pStyle w:val="Puntoelenco2"/>
              <w:rPr>
                <w:rFonts w:eastAsiaTheme="minorEastAsia"/>
              </w:rPr>
            </w:pPr>
            <w:r>
              <w:rPr>
                <w:rFonts w:eastAsiaTheme="minorEastAsia"/>
              </w:rPr>
              <w:t>Does my business</w:t>
            </w:r>
            <w:r>
              <w:t xml:space="preserve"> and our business partners verify the age of workers?</w:t>
            </w:r>
          </w:p>
          <w:p w14:paraId="1785A0A1" w14:textId="6BF214E1" w:rsidR="001F6F8F" w:rsidRPr="009943F8" w:rsidRDefault="001F6F8F" w:rsidP="00FE28B2">
            <w:pPr>
              <w:pStyle w:val="Puntoelenco2"/>
              <w:rPr>
                <w:rFonts w:eastAsiaTheme="minorEastAsia"/>
              </w:rPr>
            </w:pPr>
            <w:r>
              <w:rPr>
                <w:rFonts w:eastAsiaTheme="minorEastAsia"/>
              </w:rPr>
              <w:t>If younger workers are being legally engaged, is the work being undertaken safe, non-hazardous and age appropriate?</w:t>
            </w:r>
          </w:p>
        </w:tc>
      </w:tr>
    </w:tbl>
    <w:p w14:paraId="4A055866" w14:textId="48738B7A" w:rsidR="001F6F8F" w:rsidRDefault="001F6F8F" w:rsidP="0044008B">
      <w:pPr>
        <w:spacing w:before="0" w:after="120" w:line="264" w:lineRule="auto"/>
        <w:rPr>
          <w:rFonts w:eastAsiaTheme="minorEastAsia"/>
        </w:rPr>
      </w:pPr>
    </w:p>
    <w:p w14:paraId="34E7A587" w14:textId="144A0219" w:rsidR="00580651" w:rsidRDefault="00580651" w:rsidP="00580651">
      <w:pPr>
        <w:keepLines w:val="0"/>
        <w:spacing w:before="0" w:after="120" w:line="264" w:lineRule="auto"/>
        <w:rPr>
          <w:rFonts w:eastAsiaTheme="minorEastAsia"/>
        </w:rPr>
      </w:pPr>
      <w:r>
        <w:rPr>
          <w:rFonts w:eastAsiaTheme="minorEastAsia"/>
        </w:rPr>
        <w:br w:type="page"/>
      </w:r>
    </w:p>
    <w:p w14:paraId="7C9C7A9B" w14:textId="1A189940" w:rsidR="0091764B" w:rsidRDefault="0091764B" w:rsidP="0091764B">
      <w:pPr>
        <w:pBdr>
          <w:bottom w:val="single" w:sz="6" w:space="1" w:color="auto"/>
        </w:pBdr>
      </w:pPr>
    </w:p>
    <w:p w14:paraId="1760658C" w14:textId="5B1981FC" w:rsidR="00580651" w:rsidRPr="00580651" w:rsidRDefault="00580651" w:rsidP="0091764B">
      <w:pPr>
        <w:pStyle w:val="Textboxtext"/>
        <w:rPr>
          <w:rStyle w:val="Enfasigrassetto"/>
        </w:rPr>
      </w:pPr>
      <w:r w:rsidRPr="00580651">
        <w:rPr>
          <w:rStyle w:val="Enfasigrassetto"/>
        </w:rPr>
        <w:t>The Sustainable Hospitality Alliance’s Principles on Forced Labour</w:t>
      </w:r>
    </w:p>
    <w:p w14:paraId="68246C5F" w14:textId="77777777" w:rsidR="00580651" w:rsidRPr="00FE28B2" w:rsidRDefault="00580651" w:rsidP="0091764B">
      <w:pPr>
        <w:pStyle w:val="Textboxtext"/>
      </w:pPr>
      <w:r w:rsidRPr="00A230C2">
        <w:t>Unfortunately, forms of modern slavery – such as forced labour, debt bondage and</w:t>
      </w:r>
      <w:r w:rsidRPr="00FE28B2">
        <w:t xml:space="preserve"> human trafficking – are prevalent in the tourism sector. No country is immune from these gross human rights violations, which affect all regions of the world.</w:t>
      </w:r>
      <w:r w:rsidRPr="00FE28B2">
        <w:rPr>
          <w:rStyle w:val="Rimandonotadichiusura"/>
        </w:rPr>
        <w:endnoteReference w:id="45"/>
      </w:r>
    </w:p>
    <w:p w14:paraId="585E6169" w14:textId="77777777" w:rsidR="00580651" w:rsidRDefault="00580651" w:rsidP="0091764B">
      <w:pPr>
        <w:pStyle w:val="Textboxtext"/>
        <w:rPr>
          <w:rFonts w:eastAsiaTheme="minorEastAsia"/>
        </w:rPr>
      </w:pPr>
      <w:r w:rsidRPr="00FE28B2">
        <w:rPr>
          <w:rFonts w:eastAsiaTheme="minorEastAsia"/>
        </w:rPr>
        <w:t xml:space="preserve">In 2018, the Sustainable Hospitality Alliance (formerly known as the </w:t>
      </w:r>
      <w:r w:rsidRPr="00FE28B2">
        <w:t>International Tourism Partnership)</w:t>
      </w:r>
      <w:r w:rsidRPr="00FE28B2">
        <w:rPr>
          <w:rFonts w:eastAsiaTheme="minorEastAsia"/>
        </w:rPr>
        <w:t xml:space="preserve"> launched the Principles</w:t>
      </w:r>
      <w:r>
        <w:rPr>
          <w:rFonts w:eastAsiaTheme="minorEastAsia"/>
        </w:rPr>
        <w:t xml:space="preserve"> on Forced Labour. The aim of the </w:t>
      </w:r>
      <w:proofErr w:type="gramStart"/>
      <w:r>
        <w:rPr>
          <w:rFonts w:eastAsiaTheme="minorEastAsia"/>
        </w:rPr>
        <w:t>Principles</w:t>
      </w:r>
      <w:proofErr w:type="gramEnd"/>
      <w:r>
        <w:rPr>
          <w:rFonts w:eastAsiaTheme="minorEastAsia"/>
        </w:rPr>
        <w:t xml:space="preserve"> is to ‘</w:t>
      </w:r>
      <w:r w:rsidRPr="006F5567">
        <w:rPr>
          <w:rFonts w:eastAsiaTheme="minorEastAsia"/>
        </w:rPr>
        <w:t>prioritise action to address the primary drivers of forced labour within the hotel industry</w:t>
      </w:r>
      <w:r>
        <w:rPr>
          <w:rFonts w:eastAsiaTheme="minorEastAsia"/>
        </w:rPr>
        <w:t>’</w:t>
      </w:r>
      <w:r w:rsidRPr="006F5567">
        <w:rPr>
          <w:rFonts w:eastAsiaTheme="minorEastAsia"/>
        </w:rPr>
        <w:t>.</w:t>
      </w:r>
      <w:r>
        <w:rPr>
          <w:rStyle w:val="Rimandonotadichiusura"/>
          <w:rFonts w:eastAsiaTheme="minorEastAsia"/>
        </w:rPr>
        <w:endnoteReference w:id="46"/>
      </w:r>
    </w:p>
    <w:p w14:paraId="37CBDE60" w14:textId="77777777" w:rsidR="00580651" w:rsidRDefault="00580651" w:rsidP="0091764B">
      <w:pPr>
        <w:pStyle w:val="Textboxtext"/>
        <w:rPr>
          <w:rFonts w:eastAsiaTheme="minorEastAsia"/>
        </w:rPr>
      </w:pPr>
      <w:r>
        <w:rPr>
          <w:rFonts w:eastAsiaTheme="minorEastAsia"/>
        </w:rPr>
        <w:t>The three principles are:</w:t>
      </w:r>
    </w:p>
    <w:p w14:paraId="231ECB90" w14:textId="77777777" w:rsidR="00580651" w:rsidRPr="00D6447B" w:rsidRDefault="00580651" w:rsidP="0091764B">
      <w:pPr>
        <w:pStyle w:val="Numeroelenco2"/>
        <w:rPr>
          <w:rFonts w:eastAsiaTheme="minorEastAsia"/>
        </w:rPr>
      </w:pPr>
      <w:r w:rsidRPr="00D6447B">
        <w:rPr>
          <w:rFonts w:eastAsiaTheme="minorEastAsia"/>
        </w:rPr>
        <w:t>Every worker should have freedom of movement</w:t>
      </w:r>
    </w:p>
    <w:p w14:paraId="6F74201D" w14:textId="77777777" w:rsidR="00580651" w:rsidRPr="00D6447B" w:rsidRDefault="00580651" w:rsidP="0091764B">
      <w:pPr>
        <w:pStyle w:val="Numeroelenco2"/>
        <w:rPr>
          <w:rFonts w:eastAsiaTheme="minorEastAsia"/>
        </w:rPr>
      </w:pPr>
      <w:r w:rsidRPr="00D6447B">
        <w:rPr>
          <w:rFonts w:eastAsiaTheme="minorEastAsia"/>
        </w:rPr>
        <w:t>No worker should pay for a job</w:t>
      </w:r>
    </w:p>
    <w:p w14:paraId="5500D957" w14:textId="77777777" w:rsidR="00580651" w:rsidRPr="00A230C2" w:rsidRDefault="00580651" w:rsidP="0091764B">
      <w:pPr>
        <w:pStyle w:val="Numeroelenco2"/>
        <w:rPr>
          <w:rFonts w:eastAsiaTheme="minorEastAsia"/>
        </w:rPr>
      </w:pPr>
      <w:r w:rsidRPr="00D6447B">
        <w:rPr>
          <w:rFonts w:eastAsiaTheme="minorEastAsia"/>
        </w:rPr>
        <w:t>No worker should be indebted or coerced to work</w:t>
      </w:r>
      <w:r w:rsidRPr="00D6447B">
        <w:rPr>
          <w:rStyle w:val="Rimandonotadichiusura"/>
          <w:rFonts w:eastAsiaTheme="minorEastAsia"/>
        </w:rPr>
        <w:endnoteReference w:id="47"/>
      </w:r>
    </w:p>
    <w:p w14:paraId="4CFEF257" w14:textId="4D028C5C" w:rsidR="0091764B" w:rsidRDefault="00580651" w:rsidP="0091764B">
      <w:pPr>
        <w:pStyle w:val="Textboxtext"/>
        <w:rPr>
          <w:rFonts w:eastAsiaTheme="minorEastAsia"/>
        </w:rPr>
      </w:pPr>
      <w:r w:rsidRPr="00580651">
        <w:rPr>
          <w:rFonts w:eastAsiaTheme="minorEastAsia"/>
        </w:rPr>
        <w:t>The Sustainable Hospitality Alliance has also developed free online training to assist hotels in identifying modern slavery risks.</w:t>
      </w:r>
      <w:r w:rsidRPr="00EA38DD">
        <w:rPr>
          <w:rStyle w:val="Rimandonotadichiusura"/>
          <w:rFonts w:eastAsiaTheme="minorEastAsia"/>
        </w:rPr>
        <w:endnoteReference w:id="48"/>
      </w:r>
    </w:p>
    <w:p w14:paraId="75CF89D3" w14:textId="17EB1C5F" w:rsidR="0091764B" w:rsidRDefault="0091764B" w:rsidP="0091764B">
      <w:pPr>
        <w:pStyle w:val="Textboxtext"/>
        <w:pBdr>
          <w:bottom w:val="single" w:sz="6" w:space="1" w:color="auto"/>
        </w:pBdr>
        <w:rPr>
          <w:rFonts w:eastAsiaTheme="minorEastAsia"/>
        </w:rPr>
      </w:pPr>
    </w:p>
    <w:p w14:paraId="16F245B9" w14:textId="7DD3B7B4" w:rsidR="0091764B" w:rsidRDefault="0091764B" w:rsidP="0091764B">
      <w:pPr>
        <w:pStyle w:val="Textboxtext"/>
        <w:rPr>
          <w:rFonts w:eastAsiaTheme="minorEastAsia"/>
        </w:rPr>
      </w:pPr>
    </w:p>
    <w:p w14:paraId="07173490" w14:textId="2A6DC609" w:rsidR="00B5323F" w:rsidRPr="00B5323F" w:rsidRDefault="00B5323F" w:rsidP="00B5323F">
      <w:pPr>
        <w:keepLines w:val="0"/>
        <w:spacing w:before="0" w:after="120" w:line="264" w:lineRule="auto"/>
        <w:rPr>
          <w:rFonts w:eastAsiaTheme="minorEastAsia" w:cs="Arial"/>
          <w:lang w:eastAsia="en-AU"/>
        </w:rPr>
      </w:pPr>
      <w:r>
        <w:rPr>
          <w:rFonts w:eastAsiaTheme="minorEastAsia"/>
        </w:rPr>
        <w:br w:type="page"/>
      </w:r>
    </w:p>
    <w:p w14:paraId="061726BA" w14:textId="6D18055A" w:rsidR="001F6F8F" w:rsidRPr="004C3D30" w:rsidRDefault="001F6F8F" w:rsidP="003A63A4">
      <w:pPr>
        <w:pStyle w:val="Titolo2"/>
      </w:pPr>
      <w:bookmarkStart w:id="16" w:name="_Toc113370036"/>
      <w:r w:rsidRPr="004C3D30">
        <w:lastRenderedPageBreak/>
        <w:t>Human trafficking and sexual exploitation</w:t>
      </w:r>
      <w:bookmarkEnd w:id="16"/>
      <w:r w:rsidRPr="004C3D30">
        <w:t xml:space="preserve"> </w:t>
      </w:r>
    </w:p>
    <w:p w14:paraId="50135BA2" w14:textId="2EF4C0EA" w:rsidR="001F6F8F" w:rsidRDefault="001F6F8F" w:rsidP="0085064C">
      <w:r>
        <w:rPr>
          <w:lang w:val="en-GB" w:eastAsia="en-AU"/>
        </w:rPr>
        <w:t>The trafficking and sexual exploitation of women and children is a significant challenge within the tourism sector.</w:t>
      </w:r>
      <w:r w:rsidRPr="00F7096B">
        <w:rPr>
          <w:rStyle w:val="Rimandonotadichiusura"/>
        </w:rPr>
        <w:endnoteReference w:id="49"/>
      </w:r>
      <w:r w:rsidRPr="00197B25">
        <w:t xml:space="preserve"> </w:t>
      </w:r>
      <w:r w:rsidRPr="00F7096B">
        <w:t>According to the ILO,</w:t>
      </w:r>
      <w:r>
        <w:t xml:space="preserve"> sexual exploitation accounts for approximately</w:t>
      </w:r>
      <w:r w:rsidRPr="00F7096B">
        <w:t xml:space="preserve"> 19% (4.8 million people) of all modern slavery cases </w:t>
      </w:r>
      <w:r>
        <w:t>globally.</w:t>
      </w:r>
      <w:r>
        <w:rPr>
          <w:rStyle w:val="Rimandonotadichiusura"/>
        </w:rPr>
        <w:endnoteReference w:id="50"/>
      </w:r>
      <w:r>
        <w:t xml:space="preserve"> Of these</w:t>
      </w:r>
      <w:r w:rsidRPr="00F7096B">
        <w:t xml:space="preserve"> cases</w:t>
      </w:r>
      <w:r>
        <w:t>, the overwhelming majority of victims are women and girls (99%).</w:t>
      </w:r>
      <w:r>
        <w:rPr>
          <w:rStyle w:val="Rimandonotadichiusura"/>
        </w:rPr>
        <w:endnoteReference w:id="51"/>
      </w:r>
      <w:r>
        <w:t xml:space="preserve"> </w:t>
      </w:r>
      <w:r w:rsidRPr="000005D6">
        <w:t>ECPAT’s 2018 review of Viet</w:t>
      </w:r>
      <w:r>
        <w:t>n</w:t>
      </w:r>
      <w:r w:rsidRPr="000005D6">
        <w:t xml:space="preserve">am </w:t>
      </w:r>
      <w:r>
        <w:t xml:space="preserve">found that </w:t>
      </w:r>
      <w:r w:rsidRPr="000005D6">
        <w:t xml:space="preserve">child sexual exploitation </w:t>
      </w:r>
      <w:r>
        <w:t>is a prevalent issue for the whole country.</w:t>
      </w:r>
      <w:r>
        <w:rPr>
          <w:rStyle w:val="Rimandonotadichiusura"/>
        </w:rPr>
        <w:endnoteReference w:id="52"/>
      </w:r>
      <w:r>
        <w:t xml:space="preserve"> In particular, the review </w:t>
      </w:r>
      <w:r w:rsidRPr="000005D6">
        <w:t>warn</w:t>
      </w:r>
      <w:r>
        <w:t>ed</w:t>
      </w:r>
      <w:r w:rsidRPr="000005D6">
        <w:t xml:space="preserve"> that the trafficking of under-aged girls for child marriage is on the rise in the northern districts</w:t>
      </w:r>
      <w:r>
        <w:t>.</w:t>
      </w:r>
      <w:r w:rsidRPr="00AD7F3F">
        <w:rPr>
          <w:rStyle w:val="Rimandonotadichiusura"/>
        </w:rPr>
        <w:endnoteReference w:id="53"/>
      </w:r>
    </w:p>
    <w:p w14:paraId="64413CF5" w14:textId="35CC684F" w:rsidR="0091764B" w:rsidRDefault="001F6F8F" w:rsidP="0085064C">
      <w:r w:rsidRPr="00913CF2">
        <w:t>Trafficking</w:t>
      </w:r>
      <w:r>
        <w:t xml:space="preserve"> and sexual exploitation</w:t>
      </w:r>
      <w:r w:rsidRPr="00913CF2">
        <w:t xml:space="preserve"> is frequently and unknowingly facilitated by tourism businesses, </w:t>
      </w:r>
      <w:r>
        <w:t xml:space="preserve">including </w:t>
      </w:r>
      <w:r w:rsidRPr="00913CF2">
        <w:t>by airlines</w:t>
      </w:r>
      <w:r>
        <w:t>, hotels and other forms of transportation.</w:t>
      </w:r>
      <w:r w:rsidRPr="00F7096B">
        <w:rPr>
          <w:rStyle w:val="Rimandonotadichiusura"/>
        </w:rPr>
        <w:endnoteReference w:id="54"/>
      </w:r>
      <w:r w:rsidRPr="00913CF2">
        <w:t xml:space="preserve"> </w:t>
      </w:r>
      <w:r>
        <w:t>As such, the risks associated with trafficking and other types of modern slavery must be front of mind for those operating in the tourism industry.</w:t>
      </w:r>
    </w:p>
    <w:p w14:paraId="1CDE065D" w14:textId="77777777" w:rsidR="00EA38DD" w:rsidRPr="00EA38DD" w:rsidRDefault="00EA38DD" w:rsidP="00EA38DD">
      <w:pPr>
        <w:pStyle w:val="TextBox"/>
        <w:rPr>
          <w:rStyle w:val="Enfasigrassetto"/>
        </w:rPr>
      </w:pPr>
      <w:r w:rsidRPr="00EA38DD">
        <w:rPr>
          <w:rStyle w:val="Enfasigrassetto"/>
        </w:rPr>
        <w:t>Human Trafficking and the Airline Industry</w:t>
      </w:r>
    </w:p>
    <w:p w14:paraId="0CA6DDD1" w14:textId="77777777" w:rsidR="00EA38DD" w:rsidRPr="00A230C2" w:rsidRDefault="00EA38DD" w:rsidP="00A230C2">
      <w:pPr>
        <w:pStyle w:val="TextBox"/>
      </w:pPr>
      <w:r w:rsidRPr="00A230C2">
        <w:t xml:space="preserve">In 2018, the </w:t>
      </w:r>
      <w:bookmarkStart w:id="17" w:name="_Hlk109796621"/>
      <w:r w:rsidRPr="00A230C2">
        <w:t xml:space="preserve">International Air Transport Association (IATA) </w:t>
      </w:r>
      <w:bookmarkEnd w:id="17"/>
      <w:r w:rsidRPr="00A230C2">
        <w:t>unanimously approved a resolution denouncing trafficking in persons and committing to actions to identify and address trafficking.</w:t>
      </w:r>
      <w:r w:rsidRPr="00A230C2">
        <w:rPr>
          <w:rStyle w:val="Rimandonotadichiusura"/>
        </w:rPr>
        <w:endnoteReference w:id="55"/>
      </w:r>
    </w:p>
    <w:p w14:paraId="78984359" w14:textId="77777777" w:rsidR="00EA38DD" w:rsidRPr="004C263E" w:rsidRDefault="00EA38DD" w:rsidP="00EA38DD">
      <w:pPr>
        <w:pStyle w:val="TextBox"/>
      </w:pPr>
      <w:r w:rsidRPr="0094279A">
        <w:rPr>
          <w:rFonts w:cs="Open Sans"/>
        </w:rPr>
        <w:t>IATA has developed a range of materials and resources for airline staff including guidance material and an e-learning course.</w:t>
      </w:r>
      <w:r w:rsidRPr="0094279A">
        <w:rPr>
          <w:rStyle w:val="Rimandonotadichiusura"/>
          <w:rFonts w:cs="Open Sans"/>
        </w:rPr>
        <w:endnoteReference w:id="56"/>
      </w:r>
      <w:r w:rsidRPr="0094279A">
        <w:rPr>
          <w:rFonts w:cs="Open Sans"/>
        </w:rPr>
        <w:t xml:space="preserve"> IATA is also collaborating with airports and other stakeholders within the air transport sector to raise awareness and share resources and guidance material.</w:t>
      </w:r>
      <w:r w:rsidRPr="0094279A">
        <w:rPr>
          <w:rStyle w:val="Rimandonotadichiusura"/>
          <w:rFonts w:cs="Open Sans"/>
        </w:rPr>
        <w:endnoteReference w:id="57"/>
      </w:r>
    </w:p>
    <w:p w14:paraId="0FCF6E04" w14:textId="77777777" w:rsidR="00EA38DD" w:rsidRDefault="00EA38DD" w:rsidP="000256A6"/>
    <w:p w14:paraId="6C5FD488" w14:textId="193E8DB7" w:rsidR="001F6F8F" w:rsidRPr="004C2A45" w:rsidRDefault="001F6F8F" w:rsidP="000256A6">
      <w:pPr>
        <w:rPr>
          <w:lang w:val="en-GB" w:eastAsia="en-AU"/>
        </w:rPr>
      </w:pPr>
      <w:r w:rsidRPr="00913CF2">
        <w:lastRenderedPageBreak/>
        <w:t xml:space="preserve">One response </w:t>
      </w:r>
      <w:r>
        <w:t>available to</w:t>
      </w:r>
      <w:r w:rsidRPr="00913CF2">
        <w:t xml:space="preserve"> tourism enterprises is to commit to the </w:t>
      </w:r>
      <w:r w:rsidRPr="001F4F98">
        <w:rPr>
          <w:rStyle w:val="Enfasicorsivo"/>
        </w:rPr>
        <w:t>Code of Conduct for the Protection of Children from Sexual Exploitation</w:t>
      </w:r>
      <w:r w:rsidRPr="00913CF2">
        <w:t xml:space="preserve"> (The Code). </w:t>
      </w:r>
      <w:r w:rsidRPr="00A230C2">
        <w:t>The Code is a voluntary commitment on the protection of children from sexual exploitation in the</w:t>
      </w:r>
      <w:r w:rsidRPr="00FF7C4E">
        <w:t xml:space="preserve"> </w:t>
      </w:r>
      <w:r w:rsidRPr="00E36BC6">
        <w:t xml:space="preserve">tourism sector. </w:t>
      </w:r>
      <w:r>
        <w:t>As of July 2022, the</w:t>
      </w:r>
      <w:r w:rsidRPr="00E36BC6">
        <w:t xml:space="preserve"> Code ha</w:t>
      </w:r>
      <w:r>
        <w:t>d</w:t>
      </w:r>
      <w:r w:rsidRPr="00E36BC6">
        <w:t xml:space="preserve"> 3</w:t>
      </w:r>
      <w:r>
        <w:t>96</w:t>
      </w:r>
      <w:r w:rsidRPr="00E36BC6">
        <w:t xml:space="preserve"> members</w:t>
      </w:r>
      <w:r>
        <w:t xml:space="preserve"> across 245 countries</w:t>
      </w:r>
      <w:r w:rsidRPr="00E36BC6">
        <w:t xml:space="preserve">, most of which </w:t>
      </w:r>
      <w:r>
        <w:t>were</w:t>
      </w:r>
      <w:r w:rsidRPr="00E36BC6">
        <w:t xml:space="preserve"> business enterprises in travel and hospitality.</w:t>
      </w:r>
      <w:r w:rsidRPr="001F4F98">
        <w:rPr>
          <w:rStyle w:val="Rimandonotadichiusura"/>
        </w:rPr>
        <w:endnoteReference w:id="58"/>
      </w:r>
      <w:r>
        <w:t xml:space="preserve"> </w:t>
      </w:r>
      <w:r w:rsidRPr="000959BA">
        <w:t>Some tourism companies in Viet</w:t>
      </w:r>
      <w:r>
        <w:t>n</w:t>
      </w:r>
      <w:r w:rsidRPr="000959BA">
        <w:t>am</w:t>
      </w:r>
      <w:r>
        <w:t>,</w:t>
      </w:r>
      <w:r w:rsidRPr="000959BA">
        <w:t xml:space="preserve"> such as Accor Hotels Vietnam</w:t>
      </w:r>
      <w:r>
        <w:t>,</w:t>
      </w:r>
      <w:r w:rsidRPr="000959BA">
        <w:t xml:space="preserve"> are members of The Code.</w:t>
      </w:r>
      <w:r w:rsidRPr="00523896">
        <w:rPr>
          <w:rStyle w:val="Rimandonotadichiusura"/>
        </w:rPr>
        <w:endnoteReference w:id="59"/>
      </w:r>
    </w:p>
    <w:p w14:paraId="1574E3E3" w14:textId="462174D5" w:rsidR="001F6F8F" w:rsidRPr="00405834" w:rsidRDefault="001F6F8F" w:rsidP="003A63A4">
      <w:pPr>
        <w:pStyle w:val="Titolo2"/>
      </w:pPr>
      <w:bookmarkStart w:id="18" w:name="_Toc97070222"/>
      <w:bookmarkStart w:id="19" w:name="_Toc106552920"/>
      <w:bookmarkStart w:id="20" w:name="_Toc113370037"/>
      <w:r w:rsidRPr="00405834">
        <w:t>Human rights and the environment</w:t>
      </w:r>
      <w:bookmarkEnd w:id="18"/>
      <w:bookmarkEnd w:id="19"/>
      <w:bookmarkEnd w:id="20"/>
    </w:p>
    <w:p w14:paraId="57642D8F" w14:textId="24A5496C" w:rsidR="001F6F8F" w:rsidRDefault="001F6F8F" w:rsidP="004C3D30">
      <w:pPr>
        <w:rPr>
          <w:lang w:val="vi-VN"/>
        </w:rPr>
      </w:pPr>
      <w:r w:rsidRPr="004C3D30">
        <w:rPr>
          <w:rFonts w:eastAsiaTheme="minorEastAsia"/>
        </w:rPr>
        <w:t xml:space="preserve">Human rights are intrinsically linked to the environment in which people live. The UN Framework Principles on Human Rights and the Environment states that </w:t>
      </w:r>
      <w:r w:rsidR="00B66D20" w:rsidRPr="004C3D30">
        <w:rPr>
          <w:rFonts w:eastAsiaTheme="minorEastAsia"/>
        </w:rPr>
        <w:t>’</w:t>
      </w:r>
      <w:r w:rsidRPr="004C3D30">
        <w:t>environmental harm interferes with the enjoyment of human rights, and the exercise of human rights helps to protect the environment and to promote sustainable development</w:t>
      </w:r>
      <w:r w:rsidR="00B66D20" w:rsidRPr="004C3D30">
        <w:t>’</w:t>
      </w:r>
      <w:r w:rsidRPr="004C3D30">
        <w:t>.</w:t>
      </w:r>
      <w:r w:rsidRPr="00CD26A0">
        <w:rPr>
          <w:rStyle w:val="Rimandonotadichiusura"/>
          <w:rFonts w:eastAsiaTheme="minorEastAsia"/>
        </w:rPr>
        <w:endnoteReference w:id="60"/>
      </w:r>
      <w:r w:rsidRPr="00A230C2">
        <w:t xml:space="preserve"> </w:t>
      </w:r>
      <w:r w:rsidRPr="004C3D30">
        <w:t>In 2021, the UN Human Rights Council recognised for the first time that having a clean, healthy and sustainable environment is a human right.</w:t>
      </w:r>
      <w:r w:rsidRPr="00A230C2">
        <w:rPr>
          <w:rStyle w:val="Rimandonotadichiusura"/>
        </w:rPr>
        <w:endnoteReference w:id="61"/>
      </w:r>
      <w:r w:rsidRPr="00A230C2">
        <w:t xml:space="preserve"> </w:t>
      </w:r>
      <w:r w:rsidRPr="004C3D30">
        <w:t>In 2022, the UN General Assembly adopted a landmark resolution recognising the right to a clean, healthy and sustainable environment as a human right and calling for increased efforts worldwide to promote and protect that right for all.</w:t>
      </w:r>
      <w:r w:rsidRPr="00A230C2">
        <w:rPr>
          <w:rStyle w:val="Rimandonotadichiusura"/>
        </w:rPr>
        <w:endnoteReference w:id="62"/>
      </w:r>
    </w:p>
    <w:p w14:paraId="06243E21" w14:textId="5C5857FE" w:rsidR="001F6F8F" w:rsidRDefault="001F6F8F" w:rsidP="004C2A45">
      <w:r>
        <w:rPr>
          <w:rFonts w:eastAsiaTheme="minorEastAsia"/>
        </w:rPr>
        <w:t>The tourism sector often relies on thriving and sustainable physical environments. Tourists</w:t>
      </w:r>
      <w:r>
        <w:t xml:space="preserve"> travel to Vietnam to enjoy </w:t>
      </w:r>
      <w:r w:rsidRPr="00913CF2">
        <w:t xml:space="preserve">clean beaches, </w:t>
      </w:r>
      <w:r>
        <w:t xml:space="preserve">flourishing </w:t>
      </w:r>
      <w:r w:rsidRPr="00913CF2">
        <w:t xml:space="preserve">forests, abundant wildlife and </w:t>
      </w:r>
      <w:r>
        <w:t>mountain ranges</w:t>
      </w:r>
      <w:r w:rsidRPr="00913CF2">
        <w:t xml:space="preserve">. </w:t>
      </w:r>
      <w:r>
        <w:t>Yet, the environmental impacts of the tourism industry can be significant.</w:t>
      </w:r>
      <w:r>
        <w:rPr>
          <w:rStyle w:val="Rimandonotadichiusura"/>
        </w:rPr>
        <w:endnoteReference w:id="63"/>
      </w:r>
      <w:r>
        <w:t xml:space="preserve"> For example, activities related to tourism can lead to</w:t>
      </w:r>
      <w:r w:rsidRPr="00913CF2">
        <w:rPr>
          <w:lang w:val="vi-VN"/>
        </w:rPr>
        <w:t xml:space="preserve"> </w:t>
      </w:r>
      <w:r w:rsidRPr="00913CF2">
        <w:t xml:space="preserve">air and water pollution, </w:t>
      </w:r>
      <w:r>
        <w:t>depletion of natural resources, excessive waste and greenhouse gas emissions.</w:t>
      </w:r>
      <w:r>
        <w:rPr>
          <w:rStyle w:val="Rimandonotadichiusura"/>
        </w:rPr>
        <w:endnoteReference w:id="64"/>
      </w:r>
    </w:p>
    <w:p w14:paraId="014D80DC" w14:textId="6ED99156" w:rsidR="001F6F8F" w:rsidRDefault="001F6F8F" w:rsidP="004C2A45">
      <w:r>
        <w:lastRenderedPageBreak/>
        <w:t xml:space="preserve">The UN World Tourism Organisation defines sustainable tourism as </w:t>
      </w:r>
      <w:r w:rsidR="001B6BF0">
        <w:t>’</w:t>
      </w:r>
      <w:r>
        <w:t>t</w:t>
      </w:r>
      <w:r w:rsidRPr="00A10496">
        <w:t>ourism that takes full account of its current and future economic, social and environmental impacts, addressing the needs of visitors, the industry, the environment and host communities</w:t>
      </w:r>
      <w:r w:rsidR="001B6BF0">
        <w:t>’</w:t>
      </w:r>
      <w:r>
        <w:t>.</w:t>
      </w:r>
      <w:r>
        <w:rPr>
          <w:rStyle w:val="Rimandonotadichiusura"/>
        </w:rPr>
        <w:endnoteReference w:id="65"/>
      </w:r>
      <w:r>
        <w:t xml:space="preserve"> Given the interconnected relationship between human rights and the environment, business must take steps to understand their environmental and social footprint. Undertaking a comprehensive process to identify, prevent and mitigate negative environmental impacts will not only preserve the natural environment, ensuring the long-term viability of the tourism sector, but will also ensure that the rights of local communities are not negatively impacted.</w:t>
      </w:r>
    </w:p>
    <w:p w14:paraId="2BA993AB" w14:textId="421B6578" w:rsidR="0091764B" w:rsidRDefault="0091764B" w:rsidP="004C2A45">
      <w:pPr>
        <w:pBdr>
          <w:bottom w:val="single" w:sz="6" w:space="1" w:color="auto"/>
        </w:pBdr>
      </w:pPr>
    </w:p>
    <w:p w14:paraId="79E81C97" w14:textId="77777777" w:rsidR="00580651" w:rsidRPr="00580651" w:rsidRDefault="00580651" w:rsidP="0091764B">
      <w:pPr>
        <w:pStyle w:val="Textboxtext"/>
        <w:rPr>
          <w:rStyle w:val="Enfasigrassetto"/>
        </w:rPr>
      </w:pPr>
      <w:r w:rsidRPr="00580651">
        <w:rPr>
          <w:rStyle w:val="Enfasigrassetto"/>
        </w:rPr>
        <w:t>The right to clean water</w:t>
      </w:r>
    </w:p>
    <w:p w14:paraId="589DCFE8" w14:textId="77777777" w:rsidR="00580651" w:rsidRDefault="00580651" w:rsidP="0091764B">
      <w:pPr>
        <w:pStyle w:val="Textboxtext"/>
      </w:pPr>
      <w:r w:rsidRPr="00D132E2">
        <w:t xml:space="preserve">Access to </w:t>
      </w:r>
      <w:r>
        <w:t>clean</w:t>
      </w:r>
      <w:r w:rsidRPr="00D132E2">
        <w:t xml:space="preserve"> water and sanitation are internationally recogni</w:t>
      </w:r>
      <w:r>
        <w:t>s</w:t>
      </w:r>
      <w:r w:rsidRPr="00D132E2">
        <w:t>ed human rights</w:t>
      </w:r>
      <w:r>
        <w:t>.</w:t>
      </w:r>
      <w:r>
        <w:rPr>
          <w:rStyle w:val="Rimandonotadichiusura"/>
        </w:rPr>
        <w:endnoteReference w:id="66"/>
      </w:r>
      <w:r w:rsidRPr="00D132E2">
        <w:t xml:space="preserve"> </w:t>
      </w:r>
      <w:r>
        <w:t>However, business activities related to the tourism sector can lead to water scarcity and contamination.</w:t>
      </w:r>
      <w:r>
        <w:rPr>
          <w:rStyle w:val="Rimandonotadichiusura"/>
        </w:rPr>
        <w:endnoteReference w:id="67"/>
      </w:r>
      <w:r>
        <w:t xml:space="preserve"> Climate change is also impacting the availability of water, often leading to a competition for scarce resources.</w:t>
      </w:r>
      <w:r w:rsidRPr="000640F0">
        <w:rPr>
          <w:rStyle w:val="Rimandonotadichiusura"/>
        </w:rPr>
        <w:endnoteReference w:id="68"/>
      </w:r>
      <w:r>
        <w:t xml:space="preserve"> Those operating in the tourism sector have a vested interest in ensuring that they reduce their water consumption and eliminate contamination.</w:t>
      </w:r>
    </w:p>
    <w:p w14:paraId="1D3602DC" w14:textId="77777777" w:rsidR="00B5323F" w:rsidRDefault="00B5323F">
      <w:pPr>
        <w:keepLines w:val="0"/>
        <w:spacing w:before="0" w:after="120" w:line="264" w:lineRule="auto"/>
        <w:rPr>
          <w:rFonts w:cs="Arial"/>
          <w:lang w:eastAsia="en-AU"/>
        </w:rPr>
      </w:pPr>
      <w:r>
        <w:br w:type="page"/>
      </w:r>
    </w:p>
    <w:p w14:paraId="393DD3AB" w14:textId="50530D67" w:rsidR="00580651" w:rsidRDefault="00580651" w:rsidP="0091764B">
      <w:pPr>
        <w:pStyle w:val="Textboxtext"/>
      </w:pPr>
      <w:r>
        <w:lastRenderedPageBreak/>
        <w:t>The UN Global Compact’s CEO Water Mandate seeks to establish</w:t>
      </w:r>
      <w:r w:rsidRPr="00C97878">
        <w:t xml:space="preserve"> a critical mass of business leaders to address global water challenges through corporate water stewardship, in partnership with the United Nations, governments, civil society organi</w:t>
      </w:r>
      <w:r>
        <w:t>s</w:t>
      </w:r>
      <w:r w:rsidRPr="00C97878">
        <w:t>ations, and other stakeholders.</w:t>
      </w:r>
      <w:r>
        <w:rPr>
          <w:rStyle w:val="Rimandonotadichiusura"/>
        </w:rPr>
        <w:endnoteReference w:id="69"/>
      </w:r>
      <w:r>
        <w:t xml:space="preserve"> By endorsing the Mandate, businesses commit to advancing water stewardship across the six key areas of:</w:t>
      </w:r>
    </w:p>
    <w:p w14:paraId="13EE1F8A" w14:textId="77777777" w:rsidR="00580651" w:rsidRPr="00065DC6" w:rsidRDefault="00580651" w:rsidP="0091764B">
      <w:pPr>
        <w:pStyle w:val="Puntoelenco3"/>
      </w:pPr>
      <w:r w:rsidRPr="00065DC6">
        <w:t>Direct Operations</w:t>
      </w:r>
    </w:p>
    <w:p w14:paraId="313CB17F" w14:textId="77777777" w:rsidR="00580651" w:rsidRPr="00065DC6" w:rsidRDefault="00580651" w:rsidP="0091764B">
      <w:pPr>
        <w:pStyle w:val="Puntoelenco3"/>
      </w:pPr>
      <w:r w:rsidRPr="00065DC6">
        <w:t>Supply Chain &amp; Watershed Management</w:t>
      </w:r>
    </w:p>
    <w:p w14:paraId="0072301B" w14:textId="77777777" w:rsidR="00580651" w:rsidRPr="00065DC6" w:rsidRDefault="00580651" w:rsidP="0091764B">
      <w:pPr>
        <w:pStyle w:val="Puntoelenco3"/>
      </w:pPr>
      <w:r w:rsidRPr="00065DC6">
        <w:t>Collective Action</w:t>
      </w:r>
    </w:p>
    <w:p w14:paraId="37AC1C8E" w14:textId="77777777" w:rsidR="00580651" w:rsidRPr="00065DC6" w:rsidRDefault="00580651" w:rsidP="0091764B">
      <w:pPr>
        <w:pStyle w:val="Puntoelenco3"/>
      </w:pPr>
      <w:r w:rsidRPr="00065DC6">
        <w:t>Public Policy</w:t>
      </w:r>
    </w:p>
    <w:p w14:paraId="60D03586" w14:textId="77777777" w:rsidR="00580651" w:rsidRPr="00065DC6" w:rsidRDefault="00580651" w:rsidP="0091764B">
      <w:pPr>
        <w:pStyle w:val="Puntoelenco3"/>
      </w:pPr>
      <w:r w:rsidRPr="00065DC6">
        <w:t>Community Engagement</w:t>
      </w:r>
    </w:p>
    <w:p w14:paraId="2EA234FD" w14:textId="5E0CBFFC" w:rsidR="00580651" w:rsidRDefault="00580651" w:rsidP="0091764B">
      <w:pPr>
        <w:pStyle w:val="Puntoelenco3"/>
      </w:pPr>
      <w:r w:rsidRPr="0091764B">
        <w:t>Transparency</w:t>
      </w:r>
    </w:p>
    <w:p w14:paraId="2A2E1B83" w14:textId="35713944" w:rsidR="0091764B" w:rsidRDefault="0091764B" w:rsidP="0091764B">
      <w:pPr>
        <w:pStyle w:val="Textboxtext"/>
        <w:pBdr>
          <w:bottom w:val="single" w:sz="6" w:space="1" w:color="auto"/>
        </w:pBdr>
      </w:pPr>
    </w:p>
    <w:p w14:paraId="3D579961" w14:textId="63E27C5A" w:rsidR="00B5323F" w:rsidRDefault="00B5323F" w:rsidP="0091764B">
      <w:pPr>
        <w:pStyle w:val="Textboxtext"/>
      </w:pPr>
    </w:p>
    <w:p w14:paraId="02C96BC1" w14:textId="0DBC7638" w:rsidR="00B5323F" w:rsidRDefault="00B5323F">
      <w:pPr>
        <w:keepLines w:val="0"/>
        <w:spacing w:before="0" w:after="120" w:line="264" w:lineRule="auto"/>
        <w:rPr>
          <w:rFonts w:cs="Arial"/>
          <w:lang w:eastAsia="en-AU"/>
        </w:rPr>
      </w:pPr>
      <w:r>
        <w:br w:type="page"/>
      </w:r>
    </w:p>
    <w:p w14:paraId="0B63C8BF" w14:textId="71103672" w:rsidR="001F6F8F" w:rsidRPr="00E552BB" w:rsidRDefault="001F6F8F" w:rsidP="003A63A4">
      <w:pPr>
        <w:pStyle w:val="Titolo2"/>
      </w:pPr>
      <w:bookmarkStart w:id="21" w:name="_Toc97070223"/>
      <w:bookmarkStart w:id="22" w:name="_Toc106552921"/>
      <w:bookmarkStart w:id="23" w:name="_Toc113370038"/>
      <w:r w:rsidRPr="00E552BB">
        <w:lastRenderedPageBreak/>
        <w:t>Land rights and cultural rights</w:t>
      </w:r>
      <w:bookmarkEnd w:id="21"/>
      <w:bookmarkEnd w:id="22"/>
      <w:bookmarkEnd w:id="23"/>
    </w:p>
    <w:p w14:paraId="6EBBC932" w14:textId="380C8E3F" w:rsidR="001F6F8F" w:rsidRDefault="001F6F8F" w:rsidP="00FD168C">
      <w:r>
        <w:t>Access to land is closely linked to the enjoyment of a wide range of human rights. The development of</w:t>
      </w:r>
      <w:r w:rsidRPr="003B59A3">
        <w:t xml:space="preserve"> touris</w:t>
      </w:r>
      <w:r>
        <w:t>t</w:t>
      </w:r>
      <w:r w:rsidRPr="003B59A3">
        <w:t xml:space="preserve"> facilities </w:t>
      </w:r>
      <w:r>
        <w:t xml:space="preserve">and infrastructure </w:t>
      </w:r>
      <w:r w:rsidR="000F0A7F">
        <w:t xml:space="preserve">– </w:t>
      </w:r>
      <w:r w:rsidRPr="003B59A3">
        <w:t xml:space="preserve">such as hotels, parks or airports </w:t>
      </w:r>
      <w:r w:rsidR="000F0A7F">
        <w:t xml:space="preserve">– </w:t>
      </w:r>
      <w:r w:rsidRPr="003B59A3">
        <w:t>may lead to the displacement of people, housing and, indeed, whole communities.</w:t>
      </w:r>
      <w:r>
        <w:rPr>
          <w:rStyle w:val="Rimandonotadichiusura"/>
        </w:rPr>
        <w:endnoteReference w:id="70"/>
      </w:r>
      <w:r w:rsidRPr="003B59A3">
        <w:t xml:space="preserve"> </w:t>
      </w:r>
      <w:r>
        <w:t>Such displacement may deny local communities</w:t>
      </w:r>
      <w:r w:rsidRPr="003B59A3">
        <w:t xml:space="preserve"> access to </w:t>
      </w:r>
      <w:r>
        <w:t xml:space="preserve">natural resources including </w:t>
      </w:r>
      <w:r w:rsidRPr="003B59A3">
        <w:t>agricultural lands, forest</w:t>
      </w:r>
      <w:r>
        <w:t>s</w:t>
      </w:r>
      <w:r w:rsidRPr="003B59A3">
        <w:t>, water and other essentials.</w:t>
      </w:r>
      <w:r>
        <w:t xml:space="preserve"> Cultural rights are often closely connected to land.</w:t>
      </w:r>
      <w:r>
        <w:rPr>
          <w:rStyle w:val="Rimandonotadichiusura"/>
        </w:rPr>
        <w:endnoteReference w:id="71"/>
      </w:r>
      <w:r>
        <w:t xml:space="preserve"> When local communities are displaced, they lose</w:t>
      </w:r>
      <w:r w:rsidRPr="00913CF2">
        <w:t xml:space="preserve"> access to traditional ways of living, farming and fishing resources</w:t>
      </w:r>
      <w:r>
        <w:t>,</w:t>
      </w:r>
      <w:r w:rsidRPr="00913CF2">
        <w:t xml:space="preserve"> and traditional and sacred sites.</w:t>
      </w:r>
      <w:r>
        <w:rPr>
          <w:rStyle w:val="Rimandonotadichiusura"/>
        </w:rPr>
        <w:endnoteReference w:id="72"/>
      </w:r>
      <w:r w:rsidRPr="00913CF2">
        <w:t xml:space="preserve"> </w:t>
      </w:r>
      <w:r w:rsidRPr="001F564F">
        <w:t>People in local communities in existing or emergent tourism destinations</w:t>
      </w:r>
      <w:r>
        <w:t>, particularly those living in poverty,</w:t>
      </w:r>
      <w:r w:rsidRPr="001F564F">
        <w:t xml:space="preserve"> </w:t>
      </w:r>
      <w:r>
        <w:t>may have little power or choice when faced with development projects</w:t>
      </w:r>
      <w:r w:rsidRPr="001F564F">
        <w:t>.</w:t>
      </w:r>
      <w:r>
        <w:t xml:space="preserve"> Any real or perceived power imbalance must be taken into consideration when engaging with communities and/or individuals around the use of land.</w:t>
      </w:r>
    </w:p>
    <w:p w14:paraId="3E9BCB55" w14:textId="54B9E79E" w:rsidR="001F6F8F" w:rsidRDefault="001F6F8F" w:rsidP="001C1F0A">
      <w:r w:rsidRPr="00913CF2">
        <w:rPr>
          <w:rFonts w:eastAsiaTheme="minorEastAsia"/>
          <w:lang w:val="vi-VN"/>
        </w:rPr>
        <w:t>Viet</w:t>
      </w:r>
      <w:r>
        <w:rPr>
          <w:rFonts w:eastAsiaTheme="minorEastAsia"/>
          <w:lang w:val="en-AU"/>
        </w:rPr>
        <w:t>n</w:t>
      </w:r>
      <w:r w:rsidRPr="00913CF2">
        <w:rPr>
          <w:rFonts w:eastAsiaTheme="minorEastAsia"/>
          <w:lang w:val="vi-VN"/>
        </w:rPr>
        <w:t xml:space="preserve">am </w:t>
      </w:r>
      <w:r>
        <w:rPr>
          <w:rFonts w:eastAsiaTheme="minorEastAsia"/>
          <w:lang w:val="en-AU"/>
        </w:rPr>
        <w:t xml:space="preserve">has legal provisions </w:t>
      </w:r>
      <w:r>
        <w:rPr>
          <w:rFonts w:eastAsiaTheme="minorEastAsia"/>
        </w:rPr>
        <w:t>that</w:t>
      </w:r>
      <w:r w:rsidRPr="00913CF2">
        <w:rPr>
          <w:rFonts w:eastAsiaTheme="minorEastAsia"/>
        </w:rPr>
        <w:t xml:space="preserve"> </w:t>
      </w:r>
      <w:r>
        <w:rPr>
          <w:rFonts w:eastAsiaTheme="minorEastAsia"/>
        </w:rPr>
        <w:t>protect</w:t>
      </w:r>
      <w:r w:rsidRPr="00913CF2">
        <w:rPr>
          <w:rFonts w:eastAsiaTheme="minorEastAsia"/>
          <w:lang w:val="vi-VN"/>
        </w:rPr>
        <w:t xml:space="preserve"> local </w:t>
      </w:r>
      <w:r>
        <w:rPr>
          <w:rFonts w:eastAsiaTheme="minorEastAsia"/>
        </w:rPr>
        <w:t>communities</w:t>
      </w:r>
      <w:r w:rsidRPr="00913CF2">
        <w:rPr>
          <w:rFonts w:eastAsiaTheme="minorEastAsia"/>
          <w:lang w:val="vi-VN"/>
        </w:rPr>
        <w:t xml:space="preserve"> </w:t>
      </w:r>
      <w:r>
        <w:rPr>
          <w:rFonts w:eastAsiaTheme="minorEastAsia"/>
          <w:lang w:val="en-AU"/>
        </w:rPr>
        <w:t>from</w:t>
      </w:r>
      <w:r w:rsidRPr="00913CF2">
        <w:rPr>
          <w:rFonts w:eastAsiaTheme="minorEastAsia"/>
          <w:lang w:val="vi-VN"/>
        </w:rPr>
        <w:t xml:space="preserve"> being displaced </w:t>
      </w:r>
      <w:r>
        <w:rPr>
          <w:lang w:val="en-AU"/>
        </w:rPr>
        <w:t>for</w:t>
      </w:r>
      <w:r w:rsidRPr="00913CF2">
        <w:rPr>
          <w:lang w:val="vi-VN"/>
        </w:rPr>
        <w:t xml:space="preserve"> development</w:t>
      </w:r>
      <w:r>
        <w:t xml:space="preserve">, including </w:t>
      </w:r>
      <w:r w:rsidRPr="00913CF2">
        <w:rPr>
          <w:lang w:val="vi-VN"/>
        </w:rPr>
        <w:t xml:space="preserve">the </w:t>
      </w:r>
      <w:r w:rsidRPr="00913CF2">
        <w:rPr>
          <w:bCs/>
          <w:lang w:val="en-GB"/>
        </w:rPr>
        <w:t>Law on Land</w:t>
      </w:r>
      <w:r w:rsidRPr="00913CF2">
        <w:rPr>
          <w:lang w:val="vi-VN"/>
        </w:rPr>
        <w:t xml:space="preserve"> </w:t>
      </w:r>
      <w:r w:rsidRPr="00913CF2">
        <w:rPr>
          <w:bCs/>
          <w:lang w:val="en-GB"/>
        </w:rPr>
        <w:t>(2013), the</w:t>
      </w:r>
      <w:r w:rsidRPr="00913CF2">
        <w:rPr>
          <w:bCs/>
          <w:lang w:val="vi-VN"/>
        </w:rPr>
        <w:t xml:space="preserve"> </w:t>
      </w:r>
      <w:r w:rsidRPr="00913CF2">
        <w:rPr>
          <w:bCs/>
          <w:lang w:val="en-GB"/>
        </w:rPr>
        <w:t>Law on Environmental Protection (2014)</w:t>
      </w:r>
      <w:r w:rsidRPr="00913CF2">
        <w:rPr>
          <w:bCs/>
          <w:lang w:val="vi-VN"/>
        </w:rPr>
        <w:t>,</w:t>
      </w:r>
      <w:r>
        <w:rPr>
          <w:bCs/>
        </w:rPr>
        <w:t xml:space="preserve"> and</w:t>
      </w:r>
      <w:r w:rsidRPr="00913CF2">
        <w:rPr>
          <w:bCs/>
          <w:lang w:val="vi-VN"/>
        </w:rPr>
        <w:t xml:space="preserve"> </w:t>
      </w:r>
      <w:r w:rsidRPr="00913CF2">
        <w:rPr>
          <w:bCs/>
          <w:lang w:val="en-GB"/>
        </w:rPr>
        <w:t>the Decree</w:t>
      </w:r>
      <w:r w:rsidRPr="00913CF2">
        <w:rPr>
          <w:bCs/>
          <w:lang w:val="vi-VN"/>
        </w:rPr>
        <w:t xml:space="preserve"> </w:t>
      </w:r>
      <w:r w:rsidRPr="00913CF2">
        <w:rPr>
          <w:bCs/>
          <w:lang w:val="en-GB"/>
        </w:rPr>
        <w:t xml:space="preserve">from </w:t>
      </w:r>
      <w:r w:rsidRPr="00913CF2">
        <w:rPr>
          <w:bCs/>
          <w:lang w:val="vi-VN"/>
        </w:rPr>
        <w:t xml:space="preserve">the Ministry of </w:t>
      </w:r>
      <w:r>
        <w:rPr>
          <w:bCs/>
        </w:rPr>
        <w:t>Natural</w:t>
      </w:r>
      <w:r w:rsidRPr="00913CF2">
        <w:rPr>
          <w:bCs/>
          <w:lang w:val="vi-VN"/>
        </w:rPr>
        <w:t xml:space="preserve"> Resour</w:t>
      </w:r>
      <w:r>
        <w:rPr>
          <w:bCs/>
        </w:rPr>
        <w:t>c</w:t>
      </w:r>
      <w:r w:rsidRPr="00913CF2">
        <w:rPr>
          <w:bCs/>
          <w:lang w:val="vi-VN"/>
        </w:rPr>
        <w:t>e</w:t>
      </w:r>
      <w:r>
        <w:rPr>
          <w:bCs/>
        </w:rPr>
        <w:t>s</w:t>
      </w:r>
      <w:r w:rsidRPr="00913CF2">
        <w:rPr>
          <w:bCs/>
          <w:lang w:val="vi-VN"/>
        </w:rPr>
        <w:t xml:space="preserve"> and Environment </w:t>
      </w:r>
      <w:r>
        <w:rPr>
          <w:bCs/>
        </w:rPr>
        <w:t>covering</w:t>
      </w:r>
      <w:r w:rsidRPr="00913CF2">
        <w:rPr>
          <w:bCs/>
          <w:lang w:val="vi-VN"/>
        </w:rPr>
        <w:t xml:space="preserve"> </w:t>
      </w:r>
      <w:r w:rsidRPr="00913CF2">
        <w:rPr>
          <w:lang w:val="en"/>
        </w:rPr>
        <w:t>compensation, support</w:t>
      </w:r>
      <w:r>
        <w:rPr>
          <w:lang w:val="en"/>
        </w:rPr>
        <w:t xml:space="preserve"> and </w:t>
      </w:r>
      <w:r w:rsidRPr="00913CF2">
        <w:rPr>
          <w:lang w:val="en"/>
        </w:rPr>
        <w:t xml:space="preserve">resettlement </w:t>
      </w:r>
      <w:r>
        <w:rPr>
          <w:lang w:val="en"/>
        </w:rPr>
        <w:t xml:space="preserve">options </w:t>
      </w:r>
      <w:r w:rsidRPr="00913CF2">
        <w:rPr>
          <w:lang w:val="en"/>
        </w:rPr>
        <w:t>when the displacement occurs on state-related land</w:t>
      </w:r>
      <w:r w:rsidRPr="00913CF2">
        <w:rPr>
          <w:lang w:val="vi-VN"/>
        </w:rPr>
        <w:t xml:space="preserve">. However, </w:t>
      </w:r>
      <w:r>
        <w:rPr>
          <w:lang w:val="en-AU"/>
        </w:rPr>
        <w:t>challenges exist in law and practice, particularly around the</w:t>
      </w:r>
      <w:r w:rsidRPr="00913CF2">
        <w:rPr>
          <w:lang w:val="vi-VN"/>
        </w:rPr>
        <w:t xml:space="preserve"> lack of </w:t>
      </w:r>
      <w:r>
        <w:rPr>
          <w:lang w:val="en-GB"/>
        </w:rPr>
        <w:t xml:space="preserve">free, </w:t>
      </w:r>
      <w:r w:rsidRPr="00913CF2">
        <w:rPr>
          <w:rFonts w:eastAsiaTheme="minorEastAsia"/>
          <w:lang w:val="vi-VN"/>
        </w:rPr>
        <w:t xml:space="preserve">prior </w:t>
      </w:r>
      <w:r>
        <w:rPr>
          <w:rFonts w:eastAsiaTheme="minorEastAsia"/>
          <w:lang w:val="en-AU"/>
        </w:rPr>
        <w:t xml:space="preserve">and </w:t>
      </w:r>
      <w:r w:rsidRPr="00913CF2">
        <w:rPr>
          <w:rFonts w:eastAsiaTheme="minorEastAsia"/>
        </w:rPr>
        <w:t>informed consent</w:t>
      </w:r>
      <w:r w:rsidRPr="00913CF2">
        <w:rPr>
          <w:bCs/>
          <w:lang w:val="vi-VN"/>
        </w:rPr>
        <w:t xml:space="preserve"> </w:t>
      </w:r>
      <w:r w:rsidRPr="00913CF2">
        <w:rPr>
          <w:bCs/>
          <w:lang w:val="en-GB"/>
        </w:rPr>
        <w:t>processes</w:t>
      </w:r>
      <w:r w:rsidRPr="00913CF2">
        <w:rPr>
          <w:bCs/>
          <w:lang w:val="vi-VN"/>
        </w:rPr>
        <w:t>.</w:t>
      </w:r>
      <w:r w:rsidRPr="001F564F">
        <w:rPr>
          <w:rStyle w:val="Rimandonotadichiusura"/>
        </w:rPr>
        <w:endnoteReference w:id="73"/>
      </w:r>
    </w:p>
    <w:p w14:paraId="61EF5EDB" w14:textId="7AF78557" w:rsidR="001F6F8F" w:rsidRDefault="001F6F8F" w:rsidP="005E4F1A">
      <w:pPr>
        <w:pStyle w:val="Puntoelenco2"/>
        <w:numPr>
          <w:ilvl w:val="0"/>
          <w:numId w:val="0"/>
        </w:numPr>
        <w:tabs>
          <w:tab w:val="left" w:pos="4536"/>
        </w:tabs>
      </w:pPr>
      <w:r w:rsidRPr="006E1ADD">
        <w:t xml:space="preserve">Beyond </w:t>
      </w:r>
      <w:r>
        <w:t>the human rights impacts of displacement</w:t>
      </w:r>
      <w:r w:rsidRPr="006E1ADD">
        <w:t>, t</w:t>
      </w:r>
      <w:r>
        <w:t xml:space="preserve">ourism can have </w:t>
      </w:r>
      <w:r w:rsidRPr="006E1ADD">
        <w:t xml:space="preserve">other socio-cultural and economic impacts at a local level. These can include the loss of identity </w:t>
      </w:r>
      <w:r>
        <w:t>and traditional ways of living and an increased cost of living for local communities.</w:t>
      </w:r>
      <w:r>
        <w:rPr>
          <w:rStyle w:val="Rimandonotadichiusura"/>
        </w:rPr>
        <w:endnoteReference w:id="74"/>
      </w:r>
      <w:r w:rsidRPr="00A230C2">
        <w:t xml:space="preserve"> The cultural rights and linguistic needs of local communities must be taken into consideration when engaging people from local communities in the planning and d</w:t>
      </w:r>
      <w:r w:rsidRPr="00FF19A6">
        <w:t>evelopment of tourism</w:t>
      </w:r>
      <w:r w:rsidRPr="00FF19A6">
        <w:rPr>
          <w:lang w:val="vi-VN"/>
        </w:rPr>
        <w:t xml:space="preserve"> </w:t>
      </w:r>
      <w:r w:rsidRPr="00FF19A6">
        <w:t>projects</w:t>
      </w:r>
      <w:r>
        <w:t>.</w:t>
      </w:r>
    </w:p>
    <w:p w14:paraId="04C35EDC" w14:textId="561AC1F6" w:rsidR="00580651" w:rsidRDefault="00580651">
      <w:pPr>
        <w:keepLines w:val="0"/>
        <w:spacing w:before="0" w:after="120" w:line="264" w:lineRule="auto"/>
      </w:pPr>
      <w:r>
        <w:br w:type="page"/>
      </w:r>
    </w:p>
    <w:p w14:paraId="4CE2AB00" w14:textId="7C9EF5E9" w:rsidR="001F6F8F" w:rsidRPr="00A061EB" w:rsidRDefault="00764659" w:rsidP="003A63A4">
      <w:pPr>
        <w:pStyle w:val="Titolo2"/>
      </w:pPr>
      <w:bookmarkStart w:id="24" w:name="_Toc62473184"/>
      <w:bookmarkStart w:id="25" w:name="_Toc97070232"/>
      <w:bookmarkStart w:id="26" w:name="_Toc113370039"/>
      <w:r>
        <w:lastRenderedPageBreak/>
        <w:t>Other c</w:t>
      </w:r>
      <w:r w:rsidR="001F6F8F" w:rsidRPr="00A061EB">
        <w:t xml:space="preserve">hallenges for the </w:t>
      </w:r>
      <w:r w:rsidR="001F6F8F">
        <w:t xml:space="preserve">tourism </w:t>
      </w:r>
      <w:r w:rsidR="001F6F8F" w:rsidRPr="00A061EB">
        <w:t>industry</w:t>
      </w:r>
      <w:bookmarkEnd w:id="24"/>
      <w:bookmarkEnd w:id="25"/>
      <w:bookmarkEnd w:id="26"/>
    </w:p>
    <w:p w14:paraId="44AF5335" w14:textId="7F7F2534" w:rsidR="001773D1" w:rsidRDefault="001F6F8F" w:rsidP="000305DE">
      <w:r>
        <w:t>The relationship between tourism and human rights is highly complex, yet the sector’s long-term viability and sustainability relies on embedding responsible business conduct standards and principles. It is important to understand some of the challenges that the industry is facing and the risks they create for the realisation of human rights.</w:t>
      </w:r>
    </w:p>
    <w:p w14:paraId="33EB9D16" w14:textId="3ED472B5" w:rsidR="001F6F8F" w:rsidRPr="00764659" w:rsidRDefault="001F6F8F" w:rsidP="00764659">
      <w:pPr>
        <w:rPr>
          <w:rStyle w:val="Enfasigrassetto"/>
        </w:rPr>
      </w:pPr>
      <w:r w:rsidRPr="00764659">
        <w:rPr>
          <w:rStyle w:val="Enfasigrassetto"/>
        </w:rPr>
        <w:t>A diverse and complex industry</w:t>
      </w:r>
    </w:p>
    <w:p w14:paraId="468F711F" w14:textId="035C258C" w:rsidR="001F6F8F" w:rsidRDefault="001F6F8F" w:rsidP="00431D49">
      <w:proofErr w:type="gramStart"/>
      <w:r>
        <w:t>Similar to</w:t>
      </w:r>
      <w:proofErr w:type="gramEnd"/>
      <w:r>
        <w:t xml:space="preserve"> other countries, in Vietnam the tourism industry is highly diverse, fragmented and complex. It relies heavily on small businesses, particularly in the informal sector, and many businesses outsource services such as cleaning and security.</w:t>
      </w:r>
      <w:r>
        <w:rPr>
          <w:rStyle w:val="Rimandonotadichiusura"/>
        </w:rPr>
        <w:endnoteReference w:id="75"/>
      </w:r>
      <w:r>
        <w:t xml:space="preserve"> This creates </w:t>
      </w:r>
      <w:r w:rsidRPr="00913CF2">
        <w:rPr>
          <w:lang w:val="en-GB"/>
        </w:rPr>
        <w:t>significant operational and regulatory challenges</w:t>
      </w:r>
      <w:r>
        <w:rPr>
          <w:lang w:val="en-GB"/>
        </w:rPr>
        <w:t>, especially for vulnerable people</w:t>
      </w:r>
      <w:r>
        <w:t>.</w:t>
      </w:r>
    </w:p>
    <w:p w14:paraId="522361F9" w14:textId="3D00E1B5" w:rsidR="001F6F8F" w:rsidRDefault="001F6F8F" w:rsidP="00431D49">
      <w:r>
        <w:t>The industry is also interconnected with other industries including construction, retail and hospitality and therefore shares the risks of those industries.</w:t>
      </w:r>
      <w:r>
        <w:rPr>
          <w:rStyle w:val="Rimandonotadichiusura"/>
        </w:rPr>
        <w:endnoteReference w:id="76"/>
      </w:r>
      <w:r>
        <w:t xml:space="preserve"> For many businesses, understanding their role and responsibility in addressing human rights issues can be very challenging</w:t>
      </w:r>
      <w:r w:rsidRPr="00134035">
        <w:t>. Part</w:t>
      </w:r>
      <w:r w:rsidR="00DD0737" w:rsidRPr="00134035">
        <w:t>s</w:t>
      </w:r>
      <w:r w:rsidRPr="00134035">
        <w:t xml:space="preserve"> 4 </w:t>
      </w:r>
      <w:r w:rsidR="00DD0737" w:rsidRPr="00134035">
        <w:t>and 5</w:t>
      </w:r>
      <w:r w:rsidR="00DD0737">
        <w:t xml:space="preserve"> </w:t>
      </w:r>
      <w:r>
        <w:t xml:space="preserve">of this </w:t>
      </w:r>
      <w:proofErr w:type="gramStart"/>
      <w:r>
        <w:t>guide</w:t>
      </w:r>
      <w:proofErr w:type="gramEnd"/>
      <w:r>
        <w:t xml:space="preserve"> will provide further insight into how businesses can respond to these challenges.</w:t>
      </w:r>
    </w:p>
    <w:p w14:paraId="03BF562C" w14:textId="77777777" w:rsidR="001F6F8F" w:rsidRPr="00764659" w:rsidRDefault="001F6F8F" w:rsidP="00764659">
      <w:pPr>
        <w:rPr>
          <w:rStyle w:val="Enfasigrassetto"/>
        </w:rPr>
      </w:pPr>
      <w:r w:rsidRPr="00764659">
        <w:rPr>
          <w:rStyle w:val="Enfasigrassetto"/>
        </w:rPr>
        <w:t>Lack of human rights knowledge and awareness</w:t>
      </w:r>
    </w:p>
    <w:p w14:paraId="5E5985B6" w14:textId="65DFBB63" w:rsidR="001F6F8F" w:rsidRDefault="001F6F8F" w:rsidP="00BC651E">
      <w:pPr>
        <w:rPr>
          <w:lang w:val="en-GB"/>
        </w:rPr>
      </w:pPr>
      <w:r>
        <w:rPr>
          <w:lang w:val="en-GB"/>
        </w:rPr>
        <w:t xml:space="preserve">Unlike other industries, such as the apparel sector or agriculture, the tourism sector in Vietnam has faced less scrutiny and pressure around its human rights performance to date. All stakeholders, including government, industry and civil society, have a role to play in increasing both the </w:t>
      </w:r>
      <w:proofErr w:type="gramStart"/>
      <w:r>
        <w:rPr>
          <w:lang w:val="en-GB"/>
        </w:rPr>
        <w:t>industry’s</w:t>
      </w:r>
      <w:proofErr w:type="gramEnd"/>
      <w:r>
        <w:rPr>
          <w:lang w:val="en-GB"/>
        </w:rPr>
        <w:t xml:space="preserve"> and rights-holders’ knowledge, awareness and capacity in relation to human rights.</w:t>
      </w:r>
    </w:p>
    <w:p w14:paraId="5324AE9D" w14:textId="414B9B38" w:rsidR="00580651" w:rsidRDefault="00580651">
      <w:pPr>
        <w:keepLines w:val="0"/>
        <w:spacing w:before="0" w:after="120" w:line="264" w:lineRule="auto"/>
        <w:rPr>
          <w:lang w:val="en-GB"/>
        </w:rPr>
      </w:pPr>
      <w:r>
        <w:rPr>
          <w:lang w:val="en-GB"/>
        </w:rPr>
        <w:br w:type="page"/>
      </w:r>
    </w:p>
    <w:p w14:paraId="2B6B8C02" w14:textId="5E0266E2" w:rsidR="001F6F8F" w:rsidRPr="00764659" w:rsidRDefault="001F6F8F" w:rsidP="00764659">
      <w:pPr>
        <w:rPr>
          <w:rStyle w:val="Enfasigrassetto"/>
        </w:rPr>
      </w:pPr>
      <w:r w:rsidRPr="00764659">
        <w:rPr>
          <w:rStyle w:val="Enfasigrassetto"/>
        </w:rPr>
        <w:lastRenderedPageBreak/>
        <w:t>Impact of climate change</w:t>
      </w:r>
    </w:p>
    <w:p w14:paraId="268E4AF4" w14:textId="6373F566" w:rsidR="00580651" w:rsidRDefault="001F6F8F" w:rsidP="00276F66">
      <w:bookmarkStart w:id="27" w:name="_Toc97070233"/>
      <w:bookmarkStart w:id="28" w:name="_Toc106552933"/>
      <w:r>
        <w:t xml:space="preserve">According to the UN World Tourism Organisation, </w:t>
      </w:r>
      <w:r w:rsidR="005436A5">
        <w:t>’</w:t>
      </w:r>
      <w:r>
        <w:t>t</w:t>
      </w:r>
      <w:r w:rsidRPr="00CD3984">
        <w:t>he tourism sector is highly vulnerable to climate change and at the same time contributes to the emission of greenhouse gases</w:t>
      </w:r>
      <w:r>
        <w:t xml:space="preserve">, </w:t>
      </w:r>
      <w:r w:rsidRPr="00CD3984">
        <w:t>which cause global warming. Accelerating climate action in tourism is therefore of utmost importance for the resilience of the sector</w:t>
      </w:r>
      <w:r>
        <w:t>.</w:t>
      </w:r>
      <w:r w:rsidR="005436A5">
        <w:t>’</w:t>
      </w:r>
      <w:r>
        <w:rPr>
          <w:rStyle w:val="Rimandonotadichiusura"/>
        </w:rPr>
        <w:endnoteReference w:id="77"/>
      </w:r>
      <w:bookmarkEnd w:id="27"/>
      <w:bookmarkEnd w:id="28"/>
      <w:r>
        <w:t xml:space="preserve"> A</w:t>
      </w:r>
      <w:r w:rsidR="00FF7C4E">
        <w:t> </w:t>
      </w:r>
      <w:r>
        <w:t>tourism industry that is not sustainable endangers</w:t>
      </w:r>
      <w:r w:rsidRPr="00276F66">
        <w:t xml:space="preserve"> the rights of those whose livelihoods depend on tourism, whether individuals or communities. Workers have, in many cases, committed to a career in tourism after leaving their traditional livelihoods, sometimes migrating elsewhere in the country or even seeing their villages and farms lost irretrievably to tourism development and infrastructure building. If tourism is unsustainable in their area or region, their </w:t>
      </w:r>
      <w:r>
        <w:t>ability to obtain</w:t>
      </w:r>
      <w:r w:rsidRPr="00276F66">
        <w:t xml:space="preserve"> decent and sustainable work </w:t>
      </w:r>
      <w:r>
        <w:t>may be at risk</w:t>
      </w:r>
      <w:r w:rsidRPr="00276F66">
        <w:t>.</w:t>
      </w:r>
      <w:r>
        <w:t xml:space="preserve"> Moreover, Vietnam </w:t>
      </w:r>
      <w:proofErr w:type="gramStart"/>
      <w:r>
        <w:t>as a whole is</w:t>
      </w:r>
      <w:proofErr w:type="gramEnd"/>
      <w:r>
        <w:t xml:space="preserve"> highly susceptible to the impacts of climate change. The </w:t>
      </w:r>
      <w:r w:rsidRPr="00A5356B">
        <w:t>Intergovernmental Panel on Climate Change (IPCC)</w:t>
      </w:r>
      <w:r>
        <w:t xml:space="preserve"> has identified Vietnam as one of nine countries </w:t>
      </w:r>
      <w:r w:rsidRPr="00A5356B">
        <w:t xml:space="preserve">where at least 50 million people </w:t>
      </w:r>
      <w:r>
        <w:t>may</w:t>
      </w:r>
      <w:r w:rsidRPr="00A5356B">
        <w:t xml:space="preserve"> be exposed to </w:t>
      </w:r>
      <w:r>
        <w:t xml:space="preserve">the </w:t>
      </w:r>
      <w:r w:rsidRPr="00A5356B">
        <w:t>impacts of rising sea levels</w:t>
      </w:r>
      <w:r>
        <w:t>, powerful storms and other threats associated with climate change</w:t>
      </w:r>
      <w:r w:rsidRPr="00A5356B">
        <w:t>.</w:t>
      </w:r>
      <w:r>
        <w:rPr>
          <w:rStyle w:val="Rimandonotadichiusura"/>
        </w:rPr>
        <w:endnoteReference w:id="78"/>
      </w:r>
    </w:p>
    <w:p w14:paraId="4990DFAC" w14:textId="77777777" w:rsidR="00065DC6" w:rsidRPr="00065DC6" w:rsidRDefault="00065DC6" w:rsidP="00065DC6">
      <w:pPr>
        <w:pStyle w:val="TextBox"/>
        <w:rPr>
          <w:rStyle w:val="Enfasigrassetto"/>
        </w:rPr>
      </w:pPr>
      <w:r w:rsidRPr="00065DC6">
        <w:rPr>
          <w:rStyle w:val="Enfasigrassetto"/>
        </w:rPr>
        <w:t>The Glasgow Declaration: A Commitment to a Decade of Tourism Climate Action</w:t>
      </w:r>
    </w:p>
    <w:p w14:paraId="55E19DDA" w14:textId="194FDB71" w:rsidR="00065DC6" w:rsidRPr="00065DC6" w:rsidRDefault="00065DC6" w:rsidP="00065DC6">
      <w:pPr>
        <w:pStyle w:val="TextBox"/>
      </w:pPr>
      <w:r w:rsidRPr="00065DC6">
        <w:t>The Glasgow Declaration was launched at the COP26 UN Climate Change Conference in 2021. The Glasgow Declaration proposes a coordinated plan for tourism to support the global commitment to halve emissions by 2030 and achieve net zero by 2050.</w:t>
      </w:r>
      <w:r w:rsidRPr="00065DC6">
        <w:rPr>
          <w:rStyle w:val="Rimandonotadichiusura"/>
        </w:rPr>
        <w:endnoteReference w:id="79"/>
      </w:r>
      <w:r w:rsidRPr="00065DC6">
        <w:t xml:space="preserve"> By becoming a signatory, organisations are expected to make tangible commitments around planning, measuring and reporting their activities.</w:t>
      </w:r>
      <w:r w:rsidRPr="00065DC6">
        <w:rPr>
          <w:rStyle w:val="Rimandonotadichiusura"/>
        </w:rPr>
        <w:endnoteReference w:id="80"/>
      </w:r>
      <w:r w:rsidRPr="00065DC6">
        <w:t xml:space="preserve"> For more information, see: </w:t>
      </w:r>
      <w:hyperlink r:id="rId25" w:history="1">
        <w:r w:rsidRPr="00065DC6">
          <w:rPr>
            <w:rStyle w:val="Collegamentoipertestuale"/>
          </w:rPr>
          <w:t>https://www.oneplanetnetwork.org/programmes/sustainable-tourism/glasgow-declaration</w:t>
        </w:r>
      </w:hyperlink>
      <w:r w:rsidRPr="00065DC6">
        <w:t xml:space="preserve">. </w:t>
      </w:r>
    </w:p>
    <w:p w14:paraId="447059BC" w14:textId="5ECDB792" w:rsidR="00580651" w:rsidRDefault="00580651" w:rsidP="00580651">
      <w:bookmarkStart w:id="29" w:name="_Toc97070236"/>
      <w:bookmarkStart w:id="30" w:name="_Toc106552936"/>
    </w:p>
    <w:p w14:paraId="2236E5BF" w14:textId="55A56068" w:rsidR="001F6F8F" w:rsidRPr="00913CF2" w:rsidRDefault="001F6F8F" w:rsidP="003A63A4">
      <w:pPr>
        <w:pStyle w:val="Titolo2"/>
      </w:pPr>
      <w:bookmarkStart w:id="31" w:name="_Toc113370040"/>
      <w:r w:rsidRPr="00913CF2">
        <w:t>C</w:t>
      </w:r>
      <w:r>
        <w:t>OVID-</w:t>
      </w:r>
      <w:r w:rsidRPr="00913CF2">
        <w:t xml:space="preserve">19 </w:t>
      </w:r>
      <w:bookmarkEnd w:id="29"/>
      <w:bookmarkEnd w:id="30"/>
      <w:r>
        <w:t>recovery</w:t>
      </w:r>
      <w:bookmarkEnd w:id="31"/>
    </w:p>
    <w:p w14:paraId="3013A7B9" w14:textId="0EEDE542" w:rsidR="001F6F8F" w:rsidRDefault="001F6F8F">
      <w:r w:rsidRPr="00913CF2">
        <w:rPr>
          <w:lang w:val="en-GB"/>
        </w:rPr>
        <w:t>The impact of COVID-19 on tourism in Viet</w:t>
      </w:r>
      <w:r>
        <w:rPr>
          <w:lang w:val="en-GB"/>
        </w:rPr>
        <w:t>n</w:t>
      </w:r>
      <w:r w:rsidRPr="00913CF2">
        <w:rPr>
          <w:lang w:val="en-GB"/>
        </w:rPr>
        <w:t>am has mirrored that in most other countries of the world, with major business closures during periods of lockdown and the absence of international visitors</w:t>
      </w:r>
      <w:r>
        <w:rPr>
          <w:lang w:val="en-GB"/>
        </w:rPr>
        <w:t xml:space="preserve"> negatively affecting the sector</w:t>
      </w:r>
      <w:r w:rsidRPr="00913CF2">
        <w:rPr>
          <w:lang w:val="en-GB"/>
        </w:rPr>
        <w:t>. Viet</w:t>
      </w:r>
      <w:r>
        <w:rPr>
          <w:lang w:val="en-GB"/>
        </w:rPr>
        <w:t>n</w:t>
      </w:r>
      <w:r w:rsidRPr="00913CF2">
        <w:rPr>
          <w:lang w:val="en-GB"/>
        </w:rPr>
        <w:t>am has also seen little and sporadic domestic travel during the 2020</w:t>
      </w:r>
      <w:r w:rsidR="00043A7F">
        <w:rPr>
          <w:lang w:val="en-GB"/>
        </w:rPr>
        <w:t>–</w:t>
      </w:r>
      <w:r w:rsidRPr="00913CF2">
        <w:rPr>
          <w:lang w:val="en-GB"/>
        </w:rPr>
        <w:t>2022 period, further impacting on enterprises and their employees. While employees in the formal sector may have benefited from a degree of employment protection and social welfare support, those in the informal sector have faced even greater challenges.</w:t>
      </w:r>
    </w:p>
    <w:p w14:paraId="5096F40C" w14:textId="3BFCAF65" w:rsidR="001F6F8F" w:rsidRPr="004C2A45" w:rsidRDefault="001F6F8F" w:rsidP="004C2A45">
      <w:pPr>
        <w:rPr>
          <w:lang w:val="en-GB"/>
        </w:rPr>
      </w:pPr>
      <w:r w:rsidRPr="00913CF2">
        <w:rPr>
          <w:lang w:val="en-GB"/>
        </w:rPr>
        <w:t>It is too early to estimate the long-term impact on tourism in Viet</w:t>
      </w:r>
      <w:r>
        <w:rPr>
          <w:lang w:val="en-GB"/>
        </w:rPr>
        <w:t>n</w:t>
      </w:r>
      <w:r w:rsidRPr="00913CF2">
        <w:rPr>
          <w:lang w:val="en-GB"/>
        </w:rPr>
        <w:t>am and the consequences that any changes may have for the human rights of individuals and communities that depend on the sector for their livelihoods.</w:t>
      </w:r>
      <w:r>
        <w:rPr>
          <w:lang w:val="en-GB"/>
        </w:rPr>
        <w:t xml:space="preserve"> Given the impact of COVID-19 on the tourism industry, it may be tempting for businesses to recoup losses by cutting corners and adopting exploitative business practices.</w:t>
      </w:r>
      <w:r>
        <w:rPr>
          <w:rStyle w:val="Rimandonotadichiusura"/>
          <w:lang w:val="en-GB"/>
        </w:rPr>
        <w:endnoteReference w:id="81"/>
      </w:r>
      <w:r>
        <w:rPr>
          <w:lang w:val="en-GB"/>
        </w:rPr>
        <w:t xml:space="preserve"> However the social and economic impacts of the pandemic have highlighted the need for stronger safeguards and a people-centred approach to business activities.</w:t>
      </w:r>
    </w:p>
    <w:p w14:paraId="2B3D27CD" w14:textId="77777777" w:rsidR="006E6B87" w:rsidRPr="00A46F9E" w:rsidRDefault="006E6B87" w:rsidP="00A46F9E">
      <w:pPr>
        <w:rPr>
          <w:rFonts w:eastAsiaTheme="majorEastAsia"/>
        </w:rPr>
      </w:pPr>
      <w:r w:rsidRPr="00A46F9E">
        <w:br w:type="page"/>
      </w:r>
    </w:p>
    <w:p w14:paraId="4A1D592F" w14:textId="09A76471" w:rsidR="001F6F8F" w:rsidRDefault="001F6F8F" w:rsidP="00206F18">
      <w:pPr>
        <w:pStyle w:val="Titolo"/>
      </w:pPr>
      <w:bookmarkStart w:id="32" w:name="_Toc113370041"/>
      <w:r>
        <w:lastRenderedPageBreak/>
        <w:t>P</w:t>
      </w:r>
      <w:r w:rsidR="00D65E10">
        <w:t>art</w:t>
      </w:r>
      <w:r>
        <w:t xml:space="preserve"> 4: </w:t>
      </w:r>
      <w:r w:rsidRPr="001B0B41">
        <w:t>H</w:t>
      </w:r>
      <w:r w:rsidR="00D65E10">
        <w:t>ow should business respond?</w:t>
      </w:r>
      <w:bookmarkEnd w:id="32"/>
    </w:p>
    <w:p w14:paraId="3C4A6A69" w14:textId="2C2EFCCC" w:rsidR="00E72B38" w:rsidRDefault="001F6F8F" w:rsidP="00125148">
      <w:r w:rsidRPr="001773D1">
        <w:rPr>
          <w:rFonts w:eastAsiaTheme="minorEastAsia"/>
        </w:rPr>
        <w:t xml:space="preserve">It is now globally recognised that businesses have a responsibility to respect human rights. </w:t>
      </w:r>
      <w:r w:rsidRPr="001773D1">
        <w:t>The UN Guiding Principles outline that, regardless of States’ abilities or willingness to protect human rights, businesses themselves must respect human rights, no matter their ‘size, sector, operational context, ownership and structure’.</w:t>
      </w:r>
      <w:r w:rsidRPr="004F0390">
        <w:rPr>
          <w:rStyle w:val="Rimandonotadichiusura"/>
        </w:rPr>
        <w:endnoteReference w:id="82"/>
      </w:r>
      <w:r w:rsidRPr="00A46F9E">
        <w:t xml:space="preserve"> </w:t>
      </w:r>
      <w:r w:rsidRPr="001773D1">
        <w:t xml:space="preserve">This means that businesses should not infringe </w:t>
      </w:r>
      <w:r w:rsidR="00CE5E2C" w:rsidRPr="001773D1">
        <w:t>up</w:t>
      </w:r>
      <w:r w:rsidRPr="001773D1">
        <w:t xml:space="preserve">on people’s human </w:t>
      </w:r>
      <w:proofErr w:type="gramStart"/>
      <w:r w:rsidRPr="001773D1">
        <w:t>rights</w:t>
      </w:r>
      <w:r w:rsidR="00CE5E2C" w:rsidRPr="001773D1">
        <w:t>,</w:t>
      </w:r>
      <w:r w:rsidRPr="001773D1">
        <w:t xml:space="preserve"> and</w:t>
      </w:r>
      <w:proofErr w:type="gramEnd"/>
      <w:r w:rsidRPr="001773D1">
        <w:t xml:space="preserve"> should address any adverse human rights impacts in which they are involved.</w:t>
      </w:r>
      <w:r w:rsidRPr="004F0390">
        <w:rPr>
          <w:rStyle w:val="Rimandonotadichiusura"/>
        </w:rPr>
        <w:endnoteReference w:id="83"/>
      </w:r>
    </w:p>
    <w:p w14:paraId="21A4F8A0" w14:textId="50E2D5C9" w:rsidR="00803B82" w:rsidRDefault="00803B82" w:rsidP="00125148">
      <w:pPr>
        <w:pBdr>
          <w:bottom w:val="single" w:sz="6" w:space="1" w:color="auto"/>
        </w:pBdr>
      </w:pPr>
    </w:p>
    <w:p w14:paraId="6AC83A3E" w14:textId="77777777" w:rsidR="00E72B38" w:rsidRPr="00803B82" w:rsidRDefault="00E72B38" w:rsidP="00803B82">
      <w:pPr>
        <w:rPr>
          <w:rFonts w:eastAsiaTheme="minorHAnsi"/>
        </w:rPr>
      </w:pPr>
      <w:r w:rsidRPr="00803B82">
        <w:rPr>
          <w:rFonts w:eastAsiaTheme="minorHAnsi"/>
        </w:rPr>
        <w:t>The UN Guiding Principles state that businesses must:</w:t>
      </w:r>
    </w:p>
    <w:p w14:paraId="1E6F42BA" w14:textId="77777777" w:rsidR="00E72B38" w:rsidRPr="00E72B38" w:rsidRDefault="00E72B38" w:rsidP="00803B82">
      <w:pPr>
        <w:pStyle w:val="Puntoelenco2"/>
        <w:rPr>
          <w:rFonts w:eastAsiaTheme="minorHAnsi"/>
        </w:rPr>
      </w:pPr>
      <w:r w:rsidRPr="00E72B38">
        <w:rPr>
          <w:rFonts w:eastAsiaTheme="minorHAnsi"/>
        </w:rPr>
        <w:t>avoid causing or contributing to adverse human rights impacts through their own activities, and address such impacts when they occur; and</w:t>
      </w:r>
    </w:p>
    <w:p w14:paraId="2D5FAA1F" w14:textId="77777777" w:rsidR="00E72B38" w:rsidRPr="00E72B38" w:rsidRDefault="00E72B38" w:rsidP="00803B82">
      <w:pPr>
        <w:pStyle w:val="Puntoelenco2"/>
        <w:rPr>
          <w:rFonts w:eastAsiaTheme="minorHAnsi"/>
        </w:rPr>
      </w:pPr>
      <w:r w:rsidRPr="00E72B38">
        <w:rPr>
          <w:rFonts w:eastAsiaTheme="minorHAnsi"/>
        </w:rPr>
        <w:t>seek to prevent or mitigate adverse human rights impacts that are directly linked to their operations, products or services by their business relationships, even if they have not contributed to those impacts.</w:t>
      </w:r>
      <w:r w:rsidRPr="00E72B38">
        <w:rPr>
          <w:rStyle w:val="Rimandonotadichiusura"/>
          <w:rFonts w:eastAsiaTheme="minorHAnsi"/>
        </w:rPr>
        <w:endnoteReference w:id="84"/>
      </w:r>
    </w:p>
    <w:p w14:paraId="7BE198B2" w14:textId="77777777" w:rsidR="00803B82" w:rsidRPr="00803B82" w:rsidRDefault="00803B82" w:rsidP="00803B82">
      <w:pPr>
        <w:pBdr>
          <w:bottom w:val="single" w:sz="6" w:space="1" w:color="auto"/>
        </w:pBdr>
        <w:rPr>
          <w:rFonts w:eastAsiaTheme="minorEastAsia"/>
        </w:rPr>
      </w:pPr>
    </w:p>
    <w:p w14:paraId="3E7E239D" w14:textId="77777777" w:rsidR="00803B82" w:rsidRPr="00803B82" w:rsidRDefault="00803B82" w:rsidP="00803B82">
      <w:pPr>
        <w:rPr>
          <w:rFonts w:eastAsiaTheme="minorEastAsia"/>
        </w:rPr>
      </w:pPr>
    </w:p>
    <w:p w14:paraId="583A3596" w14:textId="18ABEF22" w:rsidR="00FA5B6C" w:rsidRPr="00803B82" w:rsidRDefault="005B1504" w:rsidP="00803B82">
      <w:pPr>
        <w:rPr>
          <w:rFonts w:eastAsiaTheme="minorEastAsia"/>
        </w:rPr>
      </w:pPr>
      <w:r w:rsidRPr="00803B82">
        <w:rPr>
          <w:rFonts w:eastAsiaTheme="minorEastAsia"/>
        </w:rPr>
        <w:br w:type="page"/>
      </w:r>
    </w:p>
    <w:p w14:paraId="4262DDEF" w14:textId="00F095D0" w:rsidR="001F6F8F" w:rsidRDefault="001F6F8F" w:rsidP="00FA5B6C">
      <w:pPr>
        <w:rPr>
          <w:rFonts w:eastAsiaTheme="minorEastAsia"/>
        </w:rPr>
      </w:pPr>
      <w:r w:rsidRPr="00FA5B6C">
        <w:rPr>
          <w:rFonts w:eastAsiaTheme="minorEastAsia"/>
        </w:rPr>
        <w:lastRenderedPageBreak/>
        <w:t>The purpose of this section is to assist your business to understand and discharge its responsibility to respect human rights.</w:t>
      </w:r>
      <w:r w:rsidRPr="005A11C2">
        <w:rPr>
          <w:rStyle w:val="Rimandonotadichiusura"/>
          <w:rFonts w:eastAsiaTheme="minorEastAsia"/>
        </w:rPr>
        <w:endnoteReference w:id="85"/>
      </w:r>
      <w:r w:rsidRPr="00A46F9E">
        <w:rPr>
          <w:rFonts w:eastAsiaTheme="minorEastAsia"/>
        </w:rPr>
        <w:t xml:space="preserve"> </w:t>
      </w:r>
      <w:r w:rsidRPr="00FA5B6C">
        <w:rPr>
          <w:rFonts w:eastAsiaTheme="minorEastAsia"/>
        </w:rPr>
        <w:t>This process will vary for each company depending on the type of business, its size and where it operate</w:t>
      </w:r>
      <w:r w:rsidR="0054132B" w:rsidRPr="00FA5B6C">
        <w:rPr>
          <w:rFonts w:eastAsiaTheme="minorEastAsia"/>
        </w:rPr>
        <w:t>s. However</w:t>
      </w:r>
      <w:r w:rsidR="00DB4E14" w:rsidRPr="00FA5B6C">
        <w:rPr>
          <w:rFonts w:eastAsiaTheme="minorEastAsia"/>
        </w:rPr>
        <w:t>,</w:t>
      </w:r>
      <w:r w:rsidR="0054132B" w:rsidRPr="00FA5B6C">
        <w:rPr>
          <w:rFonts w:eastAsiaTheme="minorEastAsia"/>
        </w:rPr>
        <w:t xml:space="preserve"> at a minimum</w:t>
      </w:r>
      <w:r w:rsidR="00DB4E14" w:rsidRPr="00FA5B6C">
        <w:rPr>
          <w:rFonts w:eastAsiaTheme="minorEastAsia"/>
        </w:rPr>
        <w:t>,</w:t>
      </w:r>
      <w:r w:rsidRPr="00FA5B6C">
        <w:rPr>
          <w:rFonts w:eastAsiaTheme="minorEastAsia"/>
        </w:rPr>
        <w:t xml:space="preserve"> it should include the business</w:t>
      </w:r>
      <w:r w:rsidR="0054132B" w:rsidRPr="00FA5B6C">
        <w:rPr>
          <w:rFonts w:eastAsiaTheme="minorEastAsia"/>
        </w:rPr>
        <w:t xml:space="preserve"> </w:t>
      </w:r>
      <w:r w:rsidRPr="00FA5B6C">
        <w:rPr>
          <w:rFonts w:eastAsiaTheme="minorEastAsia"/>
        </w:rPr>
        <w:t>taking the following steps:</w:t>
      </w:r>
    </w:p>
    <w:p w14:paraId="28AFF7CC" w14:textId="7E134936" w:rsidR="00A61EA0" w:rsidRPr="00A46F9E" w:rsidRDefault="00A61EA0" w:rsidP="00A46F9E">
      <w:pPr>
        <w:pStyle w:val="Titolo5"/>
      </w:pPr>
    </w:p>
    <w:p w14:paraId="0AC5848C" w14:textId="4CE56529" w:rsidR="001F6F8F" w:rsidRPr="00FA7866" w:rsidRDefault="00BF5F43" w:rsidP="00A61EA0">
      <w:pPr>
        <w:jc w:val="center"/>
        <w:rPr>
          <w:rFonts w:cs="Arial"/>
          <w:color w:val="5B9BD5" w:themeColor="accent5"/>
        </w:rPr>
      </w:pPr>
      <w:bookmarkStart w:id="33" w:name="_Toc62473190"/>
      <w:r>
        <w:rPr>
          <w:rFonts w:cs="Arial"/>
          <w:noProof/>
          <w:color w:val="5B9BD5" w:themeColor="accent5"/>
        </w:rPr>
        <w:drawing>
          <wp:inline distT="0" distB="0" distL="0" distR="0" wp14:anchorId="1766C1B8" wp14:editId="75ED04CD">
            <wp:extent cx="4937760" cy="5878838"/>
            <wp:effectExtent l="0" t="0" r="0" b="0"/>
            <wp:docPr id="10" name="Immagine 10" descr="DIAGRAM(1) Handshake symbol - Policy Commitment - Develop and implement a human rights policy.(2) Human rights hand symbol - Human Rights Due Diligence - Develop and implement a human rights due diligence process to identify, prevent, mitigate and account for how you will manage human rights risks and impacts.(3) Scales of Justice symbol - Remediation - Develop and implement grievance mechanisms to enable access to remedy, and cooperate in any other remediation proce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descr="DIAGRAM(1) Handshake symbol - Policy Commitment - Develop and implement a human rights policy.(2) Human rights hand symbol - Human Rights Due Diligence - Develop and implement a human rights due diligence process to identify, prevent, mitigate and account for how you will manage human rights risks and impacts.(3) Scales of Justice symbol - Remediation - Develop and implement grievance mechanisms to enable access to remedy, and cooperate in any other remediation processes."/>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954671" cy="5898972"/>
                    </a:xfrm>
                    <a:prstGeom prst="rect">
                      <a:avLst/>
                    </a:prstGeom>
                  </pic:spPr>
                </pic:pic>
              </a:graphicData>
            </a:graphic>
          </wp:inline>
        </w:drawing>
      </w:r>
    </w:p>
    <w:p w14:paraId="567AB0CC" w14:textId="677DF14A" w:rsidR="001F6F8F" w:rsidRPr="00FA7866" w:rsidRDefault="001F6F8F" w:rsidP="003A63A4">
      <w:pPr>
        <w:pStyle w:val="Titolo2"/>
        <w:numPr>
          <w:ilvl w:val="0"/>
          <w:numId w:val="91"/>
        </w:numPr>
      </w:pPr>
      <w:bookmarkStart w:id="34" w:name="_Toc113370042"/>
      <w:r w:rsidRPr="00FA7866">
        <w:lastRenderedPageBreak/>
        <w:t>Develop a policy commitment</w:t>
      </w:r>
      <w:bookmarkEnd w:id="33"/>
      <w:bookmarkEnd w:id="34"/>
    </w:p>
    <w:p w14:paraId="3537554C" w14:textId="7113350F" w:rsidR="001F6F8F" w:rsidRPr="00A46F9E" w:rsidRDefault="001F6F8F" w:rsidP="00FA5B6C">
      <w:pPr>
        <w:rPr>
          <w:rFonts w:eastAsiaTheme="minorEastAsia"/>
        </w:rPr>
      </w:pPr>
      <w:r w:rsidRPr="00FA5B6C">
        <w:rPr>
          <w:rFonts w:eastAsiaTheme="minorEastAsia"/>
        </w:rPr>
        <w:t>Both the UN Guiding Principles and the OECD Guidelines highlight the need for a policy outlining your business’ commitment to human rights.</w:t>
      </w:r>
      <w:r w:rsidRPr="005E4F1A">
        <w:rPr>
          <w:rStyle w:val="Rimandonotadichiusura"/>
          <w:rFonts w:cs="Arial"/>
          <w:lang w:val="en-AU" w:eastAsia="en-AU"/>
        </w:rPr>
        <w:endnoteReference w:id="86"/>
      </w:r>
      <w:r w:rsidRPr="005E4F1A">
        <w:rPr>
          <w:rStyle w:val="Rimandonotadichiusura"/>
          <w:rFonts w:cs="Arial"/>
          <w:lang w:val="en-AU" w:eastAsia="en-AU"/>
        </w:rPr>
        <w:t xml:space="preserve"> </w:t>
      </w:r>
      <w:r w:rsidRPr="00FA5B6C">
        <w:rPr>
          <w:rFonts w:eastAsiaTheme="minorEastAsia"/>
        </w:rPr>
        <w:t>A policy commitment should clearly articulate your business’ position and expectations regarding human rights to employers and employees within the business, other businesses with which your business has a relationship, and external stakeholders. By developing a policy commitment and embedding it into your company’s operations, you will be indicating to all stakeholders, both internal and external, that your business takes human rights seriously.</w:t>
      </w:r>
      <w:r w:rsidRPr="005E4F1A">
        <w:rPr>
          <w:rStyle w:val="Rimandonotadichiusura"/>
          <w:rFonts w:cs="Arial"/>
          <w:lang w:val="en-AU" w:eastAsia="en-AU"/>
        </w:rPr>
        <w:endnoteReference w:id="87"/>
      </w:r>
    </w:p>
    <w:p w14:paraId="6B05A074" w14:textId="77388915" w:rsidR="001F6F8F" w:rsidRPr="00FA5B6C" w:rsidRDefault="001F6F8F" w:rsidP="00FA5B6C">
      <w:pPr>
        <w:rPr>
          <w:rFonts w:eastAsiaTheme="minorEastAsia"/>
        </w:rPr>
      </w:pPr>
      <w:r w:rsidRPr="00FA5B6C">
        <w:rPr>
          <w:rFonts w:eastAsiaTheme="minorEastAsia"/>
        </w:rPr>
        <w:t>Before you start to develop your policy commitment, it is worth remembering that a human rights policy does not have a set template</w:t>
      </w:r>
      <w:r w:rsidR="00915F2D" w:rsidRPr="00FA5B6C">
        <w:rPr>
          <w:rFonts w:eastAsiaTheme="minorEastAsia"/>
        </w:rPr>
        <w:t xml:space="preserve">. It </w:t>
      </w:r>
      <w:r w:rsidRPr="00FA5B6C">
        <w:rPr>
          <w:rFonts w:eastAsiaTheme="minorEastAsia"/>
        </w:rPr>
        <w:t>will vary in form from business to business and should be reviewed and developed over time.</w:t>
      </w:r>
      <w:r w:rsidRPr="00915F2D">
        <w:rPr>
          <w:rStyle w:val="Rimandonotadichiusura"/>
          <w:rFonts w:cs="Arial"/>
          <w:lang w:val="en-AU"/>
        </w:rPr>
        <w:endnoteReference w:id="88"/>
      </w:r>
      <w:r w:rsidR="00915F2D">
        <w:rPr>
          <w:rFonts w:cs="Arial"/>
          <w:lang w:val="en-AU"/>
        </w:rPr>
        <w:t xml:space="preserve"> </w:t>
      </w:r>
      <w:r w:rsidRPr="00FA5B6C">
        <w:rPr>
          <w:rFonts w:eastAsiaTheme="minorEastAsia"/>
        </w:rPr>
        <w:t xml:space="preserve">Businesses may choose to make their policy a stand-alone document, or they may decide to include their </w:t>
      </w:r>
      <w:r w:rsidR="00425FC6" w:rsidRPr="00FA5B6C">
        <w:rPr>
          <w:rFonts w:eastAsiaTheme="minorEastAsia"/>
        </w:rPr>
        <w:t>human rights</w:t>
      </w:r>
      <w:r w:rsidRPr="00FA5B6C">
        <w:rPr>
          <w:rFonts w:eastAsiaTheme="minorEastAsia"/>
        </w:rPr>
        <w:t xml:space="preserve"> commitments in other policies or codes of conduct. Those businesses that have developed a stand-alone policy may have done so because their human rights risks are so widespread and significant that it warrants a stand-alone document.</w:t>
      </w:r>
      <w:r w:rsidRPr="005E4F1A">
        <w:rPr>
          <w:rStyle w:val="Rimandonotadichiusura"/>
          <w:rFonts w:cs="Arial"/>
          <w:lang w:val="en-AU"/>
        </w:rPr>
        <w:endnoteReference w:id="89"/>
      </w:r>
      <w:r w:rsidRPr="005E4F1A">
        <w:rPr>
          <w:rStyle w:val="Rimandonotadichiusura"/>
          <w:rFonts w:cs="Arial"/>
          <w:lang w:val="en-AU"/>
        </w:rPr>
        <w:t xml:space="preserve"> </w:t>
      </w:r>
      <w:r w:rsidRPr="00FA5B6C">
        <w:rPr>
          <w:rFonts w:eastAsiaTheme="minorEastAsia"/>
        </w:rPr>
        <w:t>For others, it sends a strong signal to their workers and the broader community about the seriousness with which the business is approaching the issue and provides an entry point for dialogue and discussion.</w:t>
      </w:r>
      <w:r w:rsidRPr="005E4F1A">
        <w:rPr>
          <w:rStyle w:val="Rimandonotadichiusura"/>
          <w:rFonts w:cs="Arial"/>
          <w:lang w:val="en-AU"/>
        </w:rPr>
        <w:endnoteReference w:id="90"/>
      </w:r>
      <w:r w:rsidRPr="00A46F9E">
        <w:rPr>
          <w:rFonts w:eastAsiaTheme="minorEastAsia"/>
        </w:rPr>
        <w:t xml:space="preserve"> </w:t>
      </w:r>
      <w:r w:rsidRPr="00FA5B6C">
        <w:rPr>
          <w:rFonts w:eastAsiaTheme="minorEastAsia"/>
        </w:rPr>
        <w:t>Ultimately, each business will have to determine which form is most appropriate to their situation.</w:t>
      </w:r>
    </w:p>
    <w:p w14:paraId="0212AB92" w14:textId="5A81E5C6" w:rsidR="002026D2" w:rsidRDefault="001F6F8F" w:rsidP="00FA5B6C">
      <w:pPr>
        <w:rPr>
          <w:rFonts w:eastAsiaTheme="minorEastAsia"/>
        </w:rPr>
      </w:pPr>
      <w:r w:rsidRPr="00FA5B6C">
        <w:rPr>
          <w:rFonts w:eastAsiaTheme="minorEastAsia"/>
        </w:rPr>
        <w:t>It is generally unrealistic to expect everyone within your business to become a human rights expert overnight. As such, you may want to consider engaging input from external experts. It is important to note that input from experts should not come at the cost of engaging key stakeholders such as workers in your operations and supply chain. Rather</w:t>
      </w:r>
      <w:r w:rsidR="007C2CB0" w:rsidRPr="00FA5B6C">
        <w:rPr>
          <w:rFonts w:eastAsiaTheme="minorEastAsia"/>
        </w:rPr>
        <w:t>,</w:t>
      </w:r>
      <w:r w:rsidRPr="00FA5B6C">
        <w:rPr>
          <w:rFonts w:eastAsiaTheme="minorEastAsia"/>
        </w:rPr>
        <w:t xml:space="preserve"> it should assist you by providing technical input on the process and potential issues that may arise.</w:t>
      </w:r>
    </w:p>
    <w:p w14:paraId="1882519E" w14:textId="1E9B84DF" w:rsidR="001F6F8F" w:rsidRPr="00FA5B6C" w:rsidRDefault="002026D2" w:rsidP="002026D2">
      <w:pPr>
        <w:spacing w:before="0" w:after="120" w:line="264" w:lineRule="auto"/>
        <w:rPr>
          <w:rFonts w:eastAsiaTheme="minorEastAsia"/>
        </w:rPr>
      </w:pPr>
      <w:r>
        <w:rPr>
          <w:rFonts w:eastAsiaTheme="minorEastAsia"/>
        </w:rPr>
        <w:br w:type="page"/>
      </w:r>
    </w:p>
    <w:p w14:paraId="214CB04C" w14:textId="0864BF96" w:rsidR="001F6F8F" w:rsidRPr="00B86C1A" w:rsidRDefault="001F6F8F" w:rsidP="00FA5B6C">
      <w:pPr>
        <w:pStyle w:val="Titolo5"/>
        <w:rPr>
          <w:lang w:val="en-GB"/>
        </w:rPr>
      </w:pPr>
      <w:bookmarkStart w:id="35" w:name="_Toc106552940"/>
      <w:r w:rsidRPr="004C2A45">
        <w:lastRenderedPageBreak/>
        <w:t>Key actions for developing a human rights policy</w:t>
      </w:r>
      <w:bookmarkEnd w:id="35"/>
    </w:p>
    <w:p w14:paraId="6E04A631" w14:textId="0BBB2BD2" w:rsidR="002026D2" w:rsidRPr="002026D2" w:rsidRDefault="00BE3CC3" w:rsidP="002026D2">
      <w:r>
        <w:rPr>
          <w:noProof/>
        </w:rPr>
        <w:drawing>
          <wp:inline distT="0" distB="0" distL="0" distR="0" wp14:anchorId="268CDE66" wp14:editId="207C15F3">
            <wp:extent cx="5943600" cy="7129780"/>
            <wp:effectExtent l="0" t="0" r="0" b="0"/>
            <wp:docPr id="13" name="Immagine 13" descr="DIAGRAM(1) Process:• Assign senior leadership to oversee the development and sign off on the finalised policy.• Create a cross-functional team to develop the policy.• Map existing policies to identify gaps.• Engage key stakeholders and conduct research to develop an understanding of the potential and actual human rights impacts.(2) Content:• Clearly articulate a committment to all internationally recognised human rights and labour rights.• State who it applies to, for example the entire corporate group, suppliers, business partners etc, and key expectations.• Outline the business' salient human rights issues.• Describe how the policy will be implemented, monitored and reviewed.(3) Implement:• Share the policy across the business and conduct training to ensure understanding and respect.• Embed the policy into operations, practices, strategies and business relationships.• Share the policy with key stakeholders including business partners and relationships and make the policy publicly available.(4) Monitor:• Consult key stakeholders, internal and external, on the implementation of the policy to ensure it remains relevant and appropriate.• Develop indicators to measure and track performance and implementation.• Review the policy as part of your human rights due diligence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3" descr="DIAGRAM(1) Process:• Assign senior leadership to oversee the development and sign off on the finalised policy.• Create a cross-functional team to develop the policy.• Map existing policies to identify gaps.• Engage key stakeholders and conduct research to develop an understanding of the potential and actual human rights impacts.(2) Content:• Clearly articulate a committment to all internationally recognised human rights and labour rights.• State who it applies to, for example the entire corporate group, suppliers, business partners etc, and key expectations.• Outline the business' salient human rights issues.• Describe how the policy will be implemented, monitored and reviewed.(3) Implement:• Share the policy across the business and conduct training to ensure understanding and respect.• Embed the policy into operations, practices, strategies and business relationships.• Share the policy with key stakeholders including business partners and relationships and make the policy publicly available.(4) Monitor:• Consult key stakeholders, internal and external, on the implementation of the policy to ensure it remains relevant and appropriate.• Develop indicators to measure and track performance and implementation.• Review the policy as part of your human rights due diligence process."/>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7129780"/>
                    </a:xfrm>
                    <a:prstGeom prst="rect">
                      <a:avLst/>
                    </a:prstGeom>
                  </pic:spPr>
                </pic:pic>
              </a:graphicData>
            </a:graphic>
          </wp:inline>
        </w:drawing>
      </w:r>
    </w:p>
    <w:p w14:paraId="333076A4" w14:textId="77777777" w:rsidR="00081DB6" w:rsidRPr="004858CB" w:rsidRDefault="00081DB6" w:rsidP="00081DB6">
      <w:pPr>
        <w:pStyle w:val="TextBox"/>
      </w:pPr>
      <w:r w:rsidRPr="004C2A45">
        <w:rPr>
          <w:rStyle w:val="Enfasigrassetto"/>
        </w:rPr>
        <w:lastRenderedPageBreak/>
        <w:t xml:space="preserve">Human Rights Policy: </w:t>
      </w:r>
      <w:r>
        <w:rPr>
          <w:rStyle w:val="Enfasigrassetto"/>
        </w:rPr>
        <w:t>IHG Hotels &amp; Resorts</w:t>
      </w:r>
    </w:p>
    <w:p w14:paraId="654432B0" w14:textId="77777777" w:rsidR="00081DB6" w:rsidRPr="004858CB" w:rsidRDefault="00081DB6" w:rsidP="00081DB6">
      <w:pPr>
        <w:pStyle w:val="TextBox"/>
      </w:pPr>
      <w:r w:rsidRPr="006C3C08">
        <w:t>IHG Hotels &amp; Resorts (IHG) has been operating in Vietnam for over a decade and has 14 hotels across four brands with another 15 properties in the pipeline (as of September 2021).</w:t>
      </w:r>
      <w:r w:rsidRPr="004858CB">
        <w:rPr>
          <w:rStyle w:val="Rimandonotadichiusura"/>
        </w:rPr>
        <w:endnoteReference w:id="91"/>
      </w:r>
    </w:p>
    <w:p w14:paraId="04598439" w14:textId="77777777" w:rsidR="00081DB6" w:rsidRPr="006C3C08" w:rsidRDefault="00081DB6" w:rsidP="00081DB6">
      <w:pPr>
        <w:pStyle w:val="TextBox"/>
      </w:pPr>
      <w:r w:rsidRPr="006C3C08">
        <w:t>IHG’s Human Rights Policy was significantly updated in 2019.</w:t>
      </w:r>
      <w:r w:rsidRPr="004858CB">
        <w:rPr>
          <w:rStyle w:val="Rimandonotadichiusura"/>
        </w:rPr>
        <w:endnoteReference w:id="92"/>
      </w:r>
      <w:r w:rsidRPr="004858CB">
        <w:t xml:space="preserve"> </w:t>
      </w:r>
      <w:r w:rsidRPr="006C3C08">
        <w:t>The company’s approach is informed by the OECD Guidelines, the UN Global Compact and the UN Guiding Principles.</w:t>
      </w:r>
    </w:p>
    <w:p w14:paraId="793242F7" w14:textId="77777777" w:rsidR="00081DB6" w:rsidRDefault="00081DB6" w:rsidP="00081DB6">
      <w:pPr>
        <w:pStyle w:val="TextBox"/>
      </w:pPr>
      <w:r w:rsidRPr="006C3C08">
        <w:t>IHG’s Human Rights Policy set out its human rights commitments in accordance with the Universal Declaration of Human Rights, the International Covenant on Civil and Political Rights and the ILO Declaration on Fundamental Principles and Rights at Work.</w:t>
      </w:r>
      <w:r>
        <w:rPr>
          <w:rStyle w:val="Rimandonotadichiusura"/>
        </w:rPr>
        <w:endnoteReference w:id="93"/>
      </w:r>
      <w:r>
        <w:t xml:space="preserve"> It also outlines its expectations of its business partners, particularly franchisees. The Human Rights Policy also outlines IHG’s commitment to providing remedy.</w:t>
      </w:r>
      <w:r>
        <w:rPr>
          <w:rStyle w:val="Rimandonotadichiusura"/>
        </w:rPr>
        <w:endnoteReference w:id="94"/>
      </w:r>
    </w:p>
    <w:p w14:paraId="183FE9C8" w14:textId="29FBA24A" w:rsidR="00081DB6" w:rsidRPr="004858CB" w:rsidRDefault="00081DB6" w:rsidP="00081DB6">
      <w:pPr>
        <w:pStyle w:val="TextBox"/>
      </w:pPr>
      <w:r>
        <w:t xml:space="preserve">The Human Rights Policy also </w:t>
      </w:r>
      <w:r w:rsidRPr="006C3C08">
        <w:t>refers</w:t>
      </w:r>
      <w:r>
        <w:t xml:space="preserve"> to IHG’s</w:t>
      </w:r>
      <w:r w:rsidRPr="004858CB">
        <w:t xml:space="preserve"> Supplier Code of Conduct which outlines minimum standards to which suppliers should adhere.</w:t>
      </w:r>
      <w:r w:rsidRPr="004858CB">
        <w:rPr>
          <w:rStyle w:val="Rimandonotadichiusura"/>
        </w:rPr>
        <w:endnoteReference w:id="95"/>
      </w:r>
      <w:r w:rsidRPr="004858CB">
        <w:t xml:space="preserve"> </w:t>
      </w:r>
      <w:r w:rsidRPr="004C2A45">
        <w:t xml:space="preserve">Under the Supplier Code of Conduct, IHG suppliers are expected to </w:t>
      </w:r>
      <w:r>
        <w:t xml:space="preserve">respect </w:t>
      </w:r>
      <w:r w:rsidRPr="004C2A45">
        <w:t>human rights in accordance with the international human rights standards listed in its policy.</w:t>
      </w:r>
      <w:r w:rsidRPr="004C2A45">
        <w:rPr>
          <w:rStyle w:val="Rimandonotadichiusura"/>
        </w:rPr>
        <w:endnoteReference w:id="96"/>
      </w:r>
      <w:r w:rsidRPr="004C2A45">
        <w:t xml:space="preserve"> IHG expects suppliers to adhere to these standards both within their own business and across their supply chains.</w:t>
      </w:r>
      <w:r w:rsidRPr="004C2A45">
        <w:rPr>
          <w:rStyle w:val="Rimandonotadichiusura"/>
        </w:rPr>
        <w:endnoteReference w:id="97"/>
      </w:r>
    </w:p>
    <w:p w14:paraId="089A7B94" w14:textId="10194DE8" w:rsidR="00081DB6" w:rsidRDefault="00081DB6">
      <w:pPr>
        <w:keepLines w:val="0"/>
        <w:spacing w:before="0" w:after="120" w:line="264" w:lineRule="auto"/>
      </w:pPr>
      <w:bookmarkStart w:id="36" w:name="_Toc62473192"/>
      <w:bookmarkStart w:id="37" w:name="_Toc36674678"/>
      <w:r>
        <w:br w:type="page"/>
      </w:r>
    </w:p>
    <w:p w14:paraId="6F4EC338" w14:textId="3CBBB84F" w:rsidR="001F6F8F" w:rsidRPr="007C2CB0" w:rsidRDefault="001F6F8F" w:rsidP="003A63A4">
      <w:pPr>
        <w:pStyle w:val="Titolo2"/>
      </w:pPr>
      <w:bookmarkStart w:id="38" w:name="_Toc113370043"/>
      <w:r w:rsidRPr="007C2CB0">
        <w:lastRenderedPageBreak/>
        <w:t>Conduct human rights due diligence</w:t>
      </w:r>
      <w:bookmarkEnd w:id="36"/>
      <w:bookmarkEnd w:id="38"/>
    </w:p>
    <w:p w14:paraId="26BB398A" w14:textId="40D6D15C" w:rsidR="001F6F8F" w:rsidRDefault="001F6F8F" w:rsidP="00431869">
      <w:r w:rsidRPr="006F48D9">
        <w:t>A business’ responsibility to respect human rights is applied in practice through a process called human rights due diligence</w:t>
      </w:r>
      <w:r w:rsidR="003F081C">
        <w:t xml:space="preserve"> –</w:t>
      </w:r>
      <w:r w:rsidRPr="006F48D9">
        <w:t xml:space="preserve"> a process through which your business can ‘know and show’</w:t>
      </w:r>
      <w:r w:rsidRPr="00EA707C">
        <w:rPr>
          <w:rFonts w:eastAsiaTheme="majorEastAsia"/>
        </w:rPr>
        <w:t xml:space="preserve"> </w:t>
      </w:r>
      <w:r w:rsidRPr="006F48D9">
        <w:t>that it respects human rights</w:t>
      </w:r>
      <w:r w:rsidRPr="00FF7C4E">
        <w:rPr>
          <w:rFonts w:eastAsiaTheme="majorEastAsia"/>
        </w:rPr>
        <w:t>.</w:t>
      </w:r>
      <w:r w:rsidRPr="00431869">
        <w:rPr>
          <w:rStyle w:val="Rimandonotadichiusura"/>
          <w:rFonts w:eastAsiaTheme="majorEastAsia"/>
        </w:rPr>
        <w:endnoteReference w:id="98"/>
      </w:r>
      <w:r w:rsidRPr="006F48D9">
        <w:t xml:space="preserve"> The purpose of human rights due diligence is to identify, prevent, mitigate and account </w:t>
      </w:r>
      <w:r w:rsidRPr="00FF7C4E">
        <w:t>for</w:t>
      </w:r>
      <w:r w:rsidRPr="00FF7C4E">
        <w:rPr>
          <w:rFonts w:eastAsiaTheme="majorEastAsia"/>
        </w:rPr>
        <w:t xml:space="preserve"> </w:t>
      </w:r>
      <w:r w:rsidRPr="00FF7C4E">
        <w:t>a</w:t>
      </w:r>
      <w:r w:rsidRPr="006F48D9">
        <w:t>ny adverse human rights impacts your business might have on people.</w:t>
      </w:r>
      <w:r w:rsidRPr="00431869">
        <w:rPr>
          <w:rStyle w:val="Rimandonotadichiusura"/>
          <w:rFonts w:eastAsiaTheme="majorEastAsia"/>
        </w:rPr>
        <w:endnoteReference w:id="99"/>
      </w:r>
      <w:r w:rsidRPr="006F48D9">
        <w:t xml:space="preserve"> Your human rights due diligence will be guided by your human rights policy.</w:t>
      </w:r>
      <w:r w:rsidRPr="00431869">
        <w:rPr>
          <w:rStyle w:val="Rimandonotadichiusura"/>
          <w:rFonts w:eastAsiaTheme="majorEastAsia"/>
        </w:rPr>
        <w:endnoteReference w:id="100"/>
      </w:r>
    </w:p>
    <w:p w14:paraId="16573279" w14:textId="0B5176A6" w:rsidR="001F6F8F" w:rsidRPr="00ED11F9" w:rsidRDefault="001F6F8F" w:rsidP="00ED11F9">
      <w:r w:rsidRPr="006F48D9">
        <w:t>Human rights due diligence should not be confused with business due diligence</w:t>
      </w:r>
      <w:r w:rsidR="003F081C">
        <w:t>,</w:t>
      </w:r>
      <w:r w:rsidRPr="006F48D9">
        <w:t xml:space="preserve"> as these are separate concepts.</w:t>
      </w:r>
      <w:r>
        <w:t xml:space="preserve"> While there is often overlap,</w:t>
      </w:r>
      <w:r w:rsidRPr="006F48D9">
        <w:t xml:space="preserve"> </w:t>
      </w:r>
      <w:r>
        <w:t>h</w:t>
      </w:r>
      <w:r w:rsidRPr="006F48D9">
        <w:t xml:space="preserve">uman rights due diligence focuses on impacts the business has or may have </w:t>
      </w:r>
      <w:r w:rsidRPr="006C3C08">
        <w:rPr>
          <w:rStyle w:val="Enfasicorsivo"/>
        </w:rPr>
        <w:t>on people</w:t>
      </w:r>
      <w:r w:rsidR="009F528A">
        <w:t xml:space="preserve">, </w:t>
      </w:r>
      <w:r w:rsidRPr="006F48D9">
        <w:t xml:space="preserve">while business due diligence focuses </w:t>
      </w:r>
      <w:r w:rsidRPr="006C3C08">
        <w:rPr>
          <w:rStyle w:val="Enfasicorsivo"/>
        </w:rPr>
        <w:t>on risks to the business</w:t>
      </w:r>
      <w:r w:rsidRPr="006F48D9">
        <w:t>. Human rights due diligence asks businesses to prioritise addressing potential human rights risks, regardless of whether there is a ‘business case’ for addressing th</w:t>
      </w:r>
      <w:r w:rsidR="00052A16">
        <w:t>o</w:t>
      </w:r>
      <w:r w:rsidRPr="006F48D9">
        <w:t>se risks, or whether the risks are the easiest to address or getting the most attention.</w:t>
      </w:r>
      <w:r w:rsidRPr="00431869">
        <w:rPr>
          <w:rStyle w:val="Rimandonotadichiusura"/>
        </w:rPr>
        <w:endnoteReference w:id="101"/>
      </w:r>
    </w:p>
    <w:p w14:paraId="01BD3888" w14:textId="72E85938" w:rsidR="001F6F8F" w:rsidRPr="006C3C08" w:rsidRDefault="001F6F8F" w:rsidP="006C3C08">
      <w:r w:rsidRPr="006C3C08">
        <w:t>There are many types of business enterprises that operate in the tourism industry in Vietnam. Although they all have a responsibility to respect human rights, how this will be applied in practice will vary depending on the business. The scale and complexity of human rights due diligence will vary between businesses, depending on the size of the business, the type of business, its location/s, its sourcing models and its potential to cause adverse impacts on human rights. For example, a local tour operator with a staff of 50 operating in one region, will have a different approach and face different human right risks compared to a transnational travel company with operations and supply chains in multiple locations in Vietnam and globally.</w:t>
      </w:r>
    </w:p>
    <w:p w14:paraId="532E7858" w14:textId="61E53EA1" w:rsidR="001F6F8F" w:rsidRDefault="001F6F8F" w:rsidP="00ED11F9">
      <w:r w:rsidRPr="006C3C08">
        <w:lastRenderedPageBreak/>
        <w:t>In many business operations, some human rights may be more at risk than others, and therefore require greater attention in the due diligence process.</w:t>
      </w:r>
      <w:r w:rsidRPr="00431869">
        <w:rPr>
          <w:rStyle w:val="Rimandonotadichiusura"/>
        </w:rPr>
        <w:endnoteReference w:id="102"/>
      </w:r>
      <w:r w:rsidRPr="00FF7C4E">
        <w:t xml:space="preserve"> </w:t>
      </w:r>
      <w:r w:rsidRPr="006C3C08">
        <w:t xml:space="preserve">For </w:t>
      </w:r>
      <w:r w:rsidR="006A4445" w:rsidRPr="006C3C08">
        <w:t>example</w:t>
      </w:r>
      <w:r w:rsidRPr="006C3C08">
        <w:t xml:space="preserve">, a </w:t>
      </w:r>
      <w:r w:rsidR="006A4445" w:rsidRPr="006C3C08">
        <w:t>hotel</w:t>
      </w:r>
      <w:r w:rsidRPr="006C3C08">
        <w:t xml:space="preserve"> may </w:t>
      </w:r>
      <w:r w:rsidR="006A4445" w:rsidRPr="006C3C08">
        <w:t>face greater</w:t>
      </w:r>
      <w:r w:rsidRPr="006C3C08">
        <w:t xml:space="preserve"> human trafficking, sexual exploitation or labour exploitation</w:t>
      </w:r>
      <w:r w:rsidR="006A4445" w:rsidRPr="006C3C08">
        <w:t xml:space="preserve"> risks</w:t>
      </w:r>
      <w:r w:rsidRPr="006C3C08">
        <w:t xml:space="preserve"> and may therefore need to place greater emphasis on addressing these risks. Examples of some of the common types of human rights </w:t>
      </w:r>
      <w:r w:rsidR="006A4445" w:rsidRPr="006C3C08">
        <w:t xml:space="preserve">risks </w:t>
      </w:r>
      <w:r w:rsidRPr="006C3C08">
        <w:t xml:space="preserve">in the tourism industry </w:t>
      </w:r>
      <w:r w:rsidR="006A4445" w:rsidRPr="006C3C08">
        <w:t>are outlined</w:t>
      </w:r>
      <w:r w:rsidRPr="006C3C08">
        <w:t xml:space="preserve"> in Part 3 of the Guide, and these issues will likely need to be considered by your business in developing your human rights policy and human rights due diligence processes. Where adverse human rights impacts are identified, they should be remediated (see Part 4.4 on access to an effective remedy).</w:t>
      </w:r>
    </w:p>
    <w:p w14:paraId="32A08520" w14:textId="3FE16A38" w:rsidR="00081DB6" w:rsidRDefault="00081DB6">
      <w:pPr>
        <w:keepLines w:val="0"/>
        <w:spacing w:before="0" w:after="120" w:line="264" w:lineRule="auto"/>
      </w:pPr>
      <w:r>
        <w:br w:type="page"/>
      </w:r>
    </w:p>
    <w:p w14:paraId="529D4595" w14:textId="72FCA8D1" w:rsidR="001F6F8F" w:rsidRPr="00C346B3" w:rsidRDefault="00424ACA" w:rsidP="003A63A4">
      <w:pPr>
        <w:pStyle w:val="Titolo2"/>
      </w:pPr>
      <w:bookmarkStart w:id="39" w:name="_Toc106552942"/>
      <w:bookmarkStart w:id="40" w:name="_Toc113370044"/>
      <w:r>
        <w:lastRenderedPageBreak/>
        <w:t xml:space="preserve">Use </w:t>
      </w:r>
      <w:r w:rsidR="00D0458B">
        <w:t xml:space="preserve">the </w:t>
      </w:r>
      <w:r w:rsidR="00C346B3" w:rsidRPr="00C346B3">
        <w:t>UN Guiding Principles</w:t>
      </w:r>
      <w:r w:rsidR="001F6F8F" w:rsidRPr="00C346B3">
        <w:t xml:space="preserve"> process of human rights due diligence</w:t>
      </w:r>
      <w:bookmarkEnd w:id="39"/>
      <w:bookmarkEnd w:id="40"/>
    </w:p>
    <w:p w14:paraId="5D6BF3E6" w14:textId="61388850" w:rsidR="00C346B3" w:rsidRPr="00FF7C4E" w:rsidRDefault="00C346B3" w:rsidP="00FF7C4E">
      <w:r w:rsidRPr="00FF7C4E">
        <w:t>The UN Guiding Principles outline that the process of human rights due diligence involves four key steps:</w:t>
      </w:r>
    </w:p>
    <w:p w14:paraId="251ED5BE" w14:textId="0985F45F" w:rsidR="001F6F8F" w:rsidRPr="002026D2" w:rsidRDefault="003351AB" w:rsidP="002026D2">
      <w:pPr>
        <w:pStyle w:val="Titolo5"/>
      </w:pPr>
      <w:r w:rsidRPr="006C3C08">
        <w:t>UN Guiding Principles</w:t>
      </w:r>
      <w:r w:rsidR="001F6F8F" w:rsidRPr="006C3C08">
        <w:t xml:space="preserve"> process of human rights due diligence</w:t>
      </w:r>
    </w:p>
    <w:p w14:paraId="5DFF8CCF" w14:textId="79999BC1" w:rsidR="002026D2" w:rsidRDefault="00BE3CC3" w:rsidP="00BE3CC3">
      <w:pPr>
        <w:jc w:val="center"/>
      </w:pPr>
      <w:r>
        <w:rPr>
          <w:noProof/>
        </w:rPr>
        <w:drawing>
          <wp:inline distT="0" distB="0" distL="0" distR="0" wp14:anchorId="056F1D75" wp14:editId="03DB2779">
            <wp:extent cx="5139266" cy="5139266"/>
            <wp:effectExtent l="0" t="0" r="4445" b="4445"/>
            <wp:docPr id="20" name="Immagine 20" descr="CHART(the chart is divided into four coloured sections - from top centre clockwise)(1) Identify and access actual and potential human rights impacts.(2) Integrate and act on the findings.(3) Track response and effectiveness.(4) Communicate and account for how risks and impacts have been addre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magine 20" descr="CHART(the chart is divided into four coloured sections - from top centre clockwise)(1) Identify and access actual and potential human rights impacts.(2) Integrate and act on the findings.(3) Track response and effectiveness.(4) Communicate and account for how risks and impacts have been address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73036" cy="5173036"/>
                    </a:xfrm>
                    <a:prstGeom prst="rect">
                      <a:avLst/>
                    </a:prstGeom>
                  </pic:spPr>
                </pic:pic>
              </a:graphicData>
            </a:graphic>
          </wp:inline>
        </w:drawing>
      </w:r>
    </w:p>
    <w:p w14:paraId="14F9267D" w14:textId="77777777" w:rsidR="006D7801" w:rsidRPr="006D7801" w:rsidRDefault="006D7801" w:rsidP="006D7801"/>
    <w:p w14:paraId="2AFA8D80" w14:textId="5182ACCC" w:rsidR="001F6F8F" w:rsidRPr="006D7801" w:rsidRDefault="001F6F8F" w:rsidP="006D7801">
      <w:pPr>
        <w:pStyle w:val="Titolo3"/>
      </w:pPr>
      <w:bookmarkStart w:id="41" w:name="_Toc61534784"/>
      <w:bookmarkStart w:id="42" w:name="_Toc62037061"/>
      <w:bookmarkStart w:id="43" w:name="_Toc62473193"/>
      <w:bookmarkStart w:id="44" w:name="_Toc106552943"/>
      <w:bookmarkEnd w:id="37"/>
      <w:r w:rsidRPr="006D7801">
        <w:lastRenderedPageBreak/>
        <w:t xml:space="preserve">Identifying and assessing </w:t>
      </w:r>
      <w:bookmarkEnd w:id="41"/>
      <w:bookmarkEnd w:id="42"/>
      <w:bookmarkEnd w:id="43"/>
      <w:bookmarkEnd w:id="44"/>
      <w:r w:rsidRPr="006D7801">
        <w:t>human rights impacts</w:t>
      </w:r>
    </w:p>
    <w:p w14:paraId="6913392B" w14:textId="30A6EDD3" w:rsidR="001F6F8F" w:rsidRPr="006D7801" w:rsidRDefault="001F6F8F" w:rsidP="006C3C08">
      <w:r w:rsidRPr="006C3C08">
        <w:t xml:space="preserve">Human rights due diligence begins with identifying and understanding the human rights harms your business may be </w:t>
      </w:r>
      <w:r w:rsidR="00DF6BAD" w:rsidRPr="006C3C08">
        <w:t>associated</w:t>
      </w:r>
      <w:r w:rsidRPr="006C3C08">
        <w:t xml:space="preserve"> with. This involves assessing the actual and potential adverse human rights impacts that your business may be involved with through its activities, operations and relationships.</w:t>
      </w:r>
      <w:r w:rsidRPr="00D14CCB">
        <w:rPr>
          <w:rStyle w:val="Rimandonotadichiusura"/>
        </w:rPr>
        <w:endnoteReference w:id="103"/>
      </w:r>
    </w:p>
    <w:p w14:paraId="21852660" w14:textId="6A9FDB5F" w:rsidR="001F6F8F" w:rsidRPr="006C3C08" w:rsidRDefault="001F6F8F" w:rsidP="006C3C08">
      <w:r w:rsidRPr="006C3C08">
        <w:t xml:space="preserve">To effectively identify potential risks and impacts, it is important to develop an understanding of your business’ structure and operations, including your </w:t>
      </w:r>
      <w:r w:rsidR="00E61700" w:rsidRPr="006C3C08">
        <w:t>supply</w:t>
      </w:r>
      <w:r w:rsidRPr="006C3C08">
        <w:t xml:space="preserve"> chains. Understanding the structure of your business and your business relationships</w:t>
      </w:r>
      <w:r w:rsidR="00E61700" w:rsidRPr="006C3C08">
        <w:t xml:space="preserve"> </w:t>
      </w:r>
      <w:r w:rsidRPr="006C3C08">
        <w:t xml:space="preserve">will assist you to develop an understanding of where risks may exist. For example, if you are tour operator and use a food and beverage provider, </w:t>
      </w:r>
      <w:r w:rsidR="00E61700" w:rsidRPr="006C3C08">
        <w:t xml:space="preserve">do you know </w:t>
      </w:r>
      <w:r w:rsidRPr="006C3C08">
        <w:t>where the food is being produced? Or where the raw materials are sourced?</w:t>
      </w:r>
    </w:p>
    <w:p w14:paraId="75D05432" w14:textId="6B3E0802" w:rsidR="001F6F8F" w:rsidRPr="006C3C08" w:rsidRDefault="001F6F8F" w:rsidP="006C3C08">
      <w:r w:rsidRPr="006C3C08">
        <w:t xml:space="preserve">Once you have a clear overview of </w:t>
      </w:r>
      <w:r w:rsidR="00625C3D" w:rsidRPr="006C3C08">
        <w:t>your</w:t>
      </w:r>
      <w:r w:rsidRPr="006C3C08">
        <w:t xml:space="preserve"> business and its relationships, it is time to begin the process of identifying what actual or potential adverse human rights impacts your business may be causing, contributing to or directly linked to. This process can take various </w:t>
      </w:r>
      <w:proofErr w:type="gramStart"/>
      <w:r w:rsidRPr="006C3C08">
        <w:t>form</w:t>
      </w:r>
      <w:r w:rsidR="00625C3D" w:rsidRPr="006C3C08">
        <w:t>s,</w:t>
      </w:r>
      <w:proofErr w:type="gramEnd"/>
      <w:r w:rsidRPr="006C3C08">
        <w:t xml:space="preserve"> however it is often useful to </w:t>
      </w:r>
      <w:r w:rsidR="006E231B" w:rsidRPr="006C3C08">
        <w:t>begin by</w:t>
      </w:r>
      <w:r w:rsidRPr="006C3C08">
        <w:t xml:space="preserve"> conduct</w:t>
      </w:r>
      <w:r w:rsidR="006E231B" w:rsidRPr="006C3C08">
        <w:t>ing</w:t>
      </w:r>
      <w:r w:rsidRPr="006C3C08">
        <w:t xml:space="preserve"> research and engag</w:t>
      </w:r>
      <w:r w:rsidR="006E231B" w:rsidRPr="006C3C08">
        <w:t>ing</w:t>
      </w:r>
      <w:r w:rsidRPr="006C3C08">
        <w:t xml:space="preserve"> with internal and external stakeholders about potential risks and impacts. Engaging with rights-holders themselves, such as employees, workers in your </w:t>
      </w:r>
      <w:r w:rsidR="00341BB9" w:rsidRPr="006C3C08">
        <w:t>supply</w:t>
      </w:r>
      <w:r w:rsidRPr="006C3C08">
        <w:t xml:space="preserve"> chain</w:t>
      </w:r>
      <w:r w:rsidR="00341BB9" w:rsidRPr="006C3C08">
        <w:t>,</w:t>
      </w:r>
      <w:r w:rsidRPr="006C3C08">
        <w:t xml:space="preserve"> and communities or customers who may be affected by your business, is also critical to </w:t>
      </w:r>
      <w:r w:rsidR="00341BB9" w:rsidRPr="006C3C08">
        <w:t>gain</w:t>
      </w:r>
      <w:r w:rsidRPr="006C3C08">
        <w:t xml:space="preserve"> a better understanding of the situation.</w:t>
      </w:r>
    </w:p>
    <w:p w14:paraId="543AF481" w14:textId="325CB204" w:rsidR="001F6F8F" w:rsidRDefault="001F6F8F" w:rsidP="006C3C08">
      <w:r w:rsidRPr="006C3C08">
        <w:t xml:space="preserve">For the tourism industry, it is recommended that you start by looking at your business operations and </w:t>
      </w:r>
      <w:r w:rsidR="00341BB9" w:rsidRPr="006C3C08">
        <w:t>supply</w:t>
      </w:r>
      <w:r w:rsidRPr="006C3C08">
        <w:t xml:space="preserve"> chains </w:t>
      </w:r>
      <w:proofErr w:type="gramStart"/>
      <w:r w:rsidRPr="006C3C08">
        <w:t>with regard to</w:t>
      </w:r>
      <w:proofErr w:type="gramEnd"/>
      <w:r w:rsidRPr="006C3C08">
        <w:t xml:space="preserve"> the human rights issues outlined in Part 3 to understand where there may be either risks of human rights impacts occurring, or actual instances of human rights impacts occurring.</w:t>
      </w:r>
    </w:p>
    <w:p w14:paraId="4646BF63" w14:textId="554C1B27" w:rsidR="00081DB6" w:rsidRDefault="00081DB6" w:rsidP="00081DB6">
      <w:pPr>
        <w:keepLines w:val="0"/>
        <w:spacing w:before="0" w:after="120" w:line="264" w:lineRule="auto"/>
      </w:pPr>
      <w:r>
        <w:br w:type="page"/>
      </w:r>
    </w:p>
    <w:p w14:paraId="63BA81E7" w14:textId="77777777" w:rsidR="00B5323F" w:rsidRPr="006C3C08" w:rsidRDefault="00B5323F" w:rsidP="00081DB6">
      <w:pPr>
        <w:keepLines w:val="0"/>
        <w:spacing w:before="0" w:after="120" w:line="264" w:lineRule="auto"/>
      </w:pPr>
    </w:p>
    <w:p w14:paraId="54F51693" w14:textId="77777777" w:rsidR="00081DB6" w:rsidRPr="00081DB6" w:rsidRDefault="00081DB6" w:rsidP="00081DB6">
      <w:pPr>
        <w:pStyle w:val="TextBox"/>
        <w:rPr>
          <w:rStyle w:val="Enfasigrassetto"/>
        </w:rPr>
      </w:pPr>
      <w:r w:rsidRPr="00081DB6">
        <w:rPr>
          <w:rStyle w:val="Enfasigrassetto"/>
        </w:rPr>
        <w:t>Supply chain risk analysis</w:t>
      </w:r>
    </w:p>
    <w:p w14:paraId="5901BA80" w14:textId="12563D21" w:rsidR="00081DB6" w:rsidRPr="006D7801" w:rsidRDefault="00081DB6" w:rsidP="00081DB6">
      <w:pPr>
        <w:pStyle w:val="TextBox"/>
      </w:pPr>
      <w:r w:rsidRPr="001571A0">
        <w:t>The Roundtable Human Rights in Tourism, an open network to support tourism businesses on their way to respecting human rights in tourism, has developed a list of potential human rights risks that may occur within the tourism supply chain focusing on specific stages and processes including retail and sales, tour operators, transportation, accom</w:t>
      </w:r>
      <w:r w:rsidR="00EA38DD">
        <w:t>m</w:t>
      </w:r>
      <w:r w:rsidRPr="001571A0">
        <w:t>odation, food and beverage, and tourist activities.</w:t>
      </w:r>
      <w:r w:rsidRPr="00D14CCB">
        <w:rPr>
          <w:rStyle w:val="Rimandonotadichiusura"/>
        </w:rPr>
        <w:endnoteReference w:id="104"/>
      </w:r>
    </w:p>
    <w:p w14:paraId="7B8B882C" w14:textId="06ED651D" w:rsidR="001F6F8F" w:rsidRDefault="001F6F8F" w:rsidP="00E21EC6">
      <w:pPr>
        <w:rPr>
          <w:lang w:val="en-GB"/>
        </w:rPr>
      </w:pPr>
      <w:r w:rsidRPr="00833495">
        <w:t xml:space="preserve">Some businesses may be able to address all their human rights risks at once. However, many businesses have complex structures, multifaceted projects and investments, and global supply chains with numerous tiers. Recognising these complexities, the human rights due diligence process does not ask </w:t>
      </w:r>
      <w:r>
        <w:t>businesses</w:t>
      </w:r>
      <w:r w:rsidRPr="00833495">
        <w:t xml:space="preserve"> to address every human rights risk immediately, but rather to prioritise addressing their most severe human rights risks first.</w:t>
      </w:r>
      <w:r w:rsidRPr="00D14CCB">
        <w:rPr>
          <w:rStyle w:val="Rimandonotadichiusura"/>
        </w:rPr>
        <w:endnoteReference w:id="105"/>
      </w:r>
      <w:r w:rsidRPr="00833495">
        <w:t xml:space="preserve"> </w:t>
      </w:r>
      <w:r w:rsidR="00D40F95">
        <w:rPr>
          <w:lang w:val="en-GB"/>
        </w:rPr>
        <w:t xml:space="preserve">For instance, </w:t>
      </w:r>
      <w:r w:rsidR="00755102">
        <w:rPr>
          <w:lang w:val="en-GB"/>
        </w:rPr>
        <w:t xml:space="preserve">the </w:t>
      </w:r>
      <w:r w:rsidR="00D40F95">
        <w:rPr>
          <w:lang w:val="en-GB"/>
        </w:rPr>
        <w:t xml:space="preserve">Intercontinental Hotels Group (IHG) </w:t>
      </w:r>
      <w:r>
        <w:rPr>
          <w:lang w:val="en-GB"/>
        </w:rPr>
        <w:t>identified w</w:t>
      </w:r>
      <w:r w:rsidRPr="00833495">
        <w:t xml:space="preserve">hat the business’ most severe potential human rights risks </w:t>
      </w:r>
      <w:r w:rsidR="00D40F95">
        <w:t>were</w:t>
      </w:r>
      <w:r>
        <w:t>,</w:t>
      </w:r>
      <w:r w:rsidRPr="00833495">
        <w:t xml:space="preserve"> based on their scale, scope and whether </w:t>
      </w:r>
      <w:r>
        <w:rPr>
          <w:lang w:val="en-GB"/>
        </w:rPr>
        <w:t xml:space="preserve">and how </w:t>
      </w:r>
      <w:r w:rsidRPr="00833495">
        <w:t>they can be remed</w:t>
      </w:r>
      <w:r>
        <w:t>iat</w:t>
      </w:r>
      <w:r w:rsidRPr="00833495">
        <w:t>ed</w:t>
      </w:r>
      <w:r w:rsidR="00D40F95">
        <w:t>,</w:t>
      </w:r>
      <w:r w:rsidRPr="00D14CCB">
        <w:rPr>
          <w:rStyle w:val="Rimandonotadichiusura"/>
        </w:rPr>
        <w:endnoteReference w:id="106"/>
      </w:r>
      <w:r w:rsidR="00D40F95">
        <w:t xml:space="preserve"> and then </w:t>
      </w:r>
      <w:r w:rsidR="00D40F95">
        <w:rPr>
          <w:lang w:val="en-GB"/>
        </w:rPr>
        <w:t>elected to address modern slavery as a priority.</w:t>
      </w:r>
      <w:r w:rsidR="00D40F95" w:rsidRPr="00D14CCB">
        <w:rPr>
          <w:rStyle w:val="Rimandonotadichiusura"/>
        </w:rPr>
        <w:endnoteReference w:id="107"/>
      </w:r>
    </w:p>
    <w:p w14:paraId="5C4CB4EB" w14:textId="281BC899" w:rsidR="00081DB6" w:rsidRDefault="00081DB6">
      <w:pPr>
        <w:keepLines w:val="0"/>
        <w:spacing w:before="0" w:after="120" w:line="264" w:lineRule="auto"/>
        <w:rPr>
          <w:lang w:val="en-GB"/>
        </w:rPr>
      </w:pPr>
      <w:r>
        <w:rPr>
          <w:lang w:val="en-GB"/>
        </w:rPr>
        <w:br w:type="page"/>
      </w:r>
    </w:p>
    <w:p w14:paraId="4CEB6681" w14:textId="7DC8434B" w:rsidR="000C2E93" w:rsidRDefault="000C2E93">
      <w:pPr>
        <w:keepLines w:val="0"/>
        <w:pBdr>
          <w:bottom w:val="single" w:sz="6" w:space="1" w:color="auto"/>
        </w:pBdr>
        <w:spacing w:before="0" w:after="120" w:line="264" w:lineRule="auto"/>
        <w:rPr>
          <w:lang w:val="en-GB"/>
        </w:rPr>
      </w:pPr>
    </w:p>
    <w:p w14:paraId="78FEF5AB" w14:textId="7EEACF54" w:rsidR="00081DB6" w:rsidRPr="00081DB6" w:rsidRDefault="00081DB6" w:rsidP="00B5323F">
      <w:pPr>
        <w:pStyle w:val="Textboxtext"/>
        <w:rPr>
          <w:rStyle w:val="Enfasigrassetto"/>
        </w:rPr>
      </w:pPr>
      <w:r w:rsidRPr="00081DB6">
        <w:rPr>
          <w:rStyle w:val="Enfasigrassetto"/>
        </w:rPr>
        <w:t>Industry-wide human rights and child rights impact assessment: Starwood Foundation, UNICEF and Article One</w:t>
      </w:r>
    </w:p>
    <w:p w14:paraId="6823963B" w14:textId="209E6EC3" w:rsidR="00081DB6" w:rsidRDefault="00081DB6" w:rsidP="00B5323F">
      <w:pPr>
        <w:pStyle w:val="Textboxtext"/>
      </w:pPr>
      <w:r>
        <w:t>Starwood Foundation partnered with UNICEF and Article One to conduct an industry-level human rights and child rights impact assessment in a popular tourism destination.</w:t>
      </w:r>
      <w:r>
        <w:rPr>
          <w:rStyle w:val="Rimandonotadichiusura"/>
          <w:bCs/>
        </w:rPr>
        <w:endnoteReference w:id="108"/>
      </w:r>
      <w:r>
        <w:t xml:space="preserve"> An industry-wide assessment examines the actual and potential human rights impacts of a particular industry within a geographical context, enabling stakeholders to see the ‘bigger picture’ of an industry’s impacts.</w:t>
      </w:r>
      <w:r>
        <w:rPr>
          <w:rStyle w:val="Rimandonotadichiusura"/>
          <w:bCs/>
        </w:rPr>
        <w:endnoteReference w:id="109"/>
      </w:r>
    </w:p>
    <w:p w14:paraId="3847520A" w14:textId="77777777" w:rsidR="00081DB6" w:rsidRDefault="00081DB6" w:rsidP="00B5323F">
      <w:pPr>
        <w:pStyle w:val="Textboxtext"/>
      </w:pPr>
      <w:r>
        <w:t>This assessment focused on operational hotels in three popular markets. The methodology included:</w:t>
      </w:r>
    </w:p>
    <w:p w14:paraId="23232619" w14:textId="77777777" w:rsidR="00081DB6" w:rsidRPr="00E25E9E" w:rsidRDefault="00081DB6" w:rsidP="000C2E93">
      <w:pPr>
        <w:pStyle w:val="Puntoelenco2"/>
      </w:pPr>
      <w:r w:rsidRPr="00E25E9E">
        <w:t>the establishment of a Stakeholder Advisory Board</w:t>
      </w:r>
    </w:p>
    <w:p w14:paraId="1679461B" w14:textId="77777777" w:rsidR="00081DB6" w:rsidRPr="00E25E9E" w:rsidRDefault="00081DB6" w:rsidP="000C2E93">
      <w:pPr>
        <w:pStyle w:val="Puntoelenco2"/>
      </w:pPr>
      <w:r w:rsidRPr="00E25E9E">
        <w:t>engagement with over 80 representatives from civil society, unions multilateral organisations, government, suppliers and industry associations</w:t>
      </w:r>
    </w:p>
    <w:p w14:paraId="4583360D" w14:textId="77777777" w:rsidR="00081DB6" w:rsidRPr="00B22E70" w:rsidRDefault="00081DB6" w:rsidP="000C2E93">
      <w:pPr>
        <w:pStyle w:val="Puntoelenco2"/>
      </w:pPr>
      <w:r w:rsidRPr="00E25E9E">
        <w:t>engagement with over 350 rights-holders, including hotel employees, local children, indigenous community</w:t>
      </w:r>
      <w:r>
        <w:t xml:space="preserve"> leaders and trafficking survivors</w:t>
      </w:r>
      <w:r>
        <w:rPr>
          <w:rStyle w:val="Rimandonotadichiusura"/>
          <w:bCs/>
        </w:rPr>
        <w:endnoteReference w:id="110"/>
      </w:r>
    </w:p>
    <w:p w14:paraId="55BD6C0F" w14:textId="77777777" w:rsidR="00081DB6" w:rsidRPr="00F62879" w:rsidRDefault="00081DB6" w:rsidP="000C2E93">
      <w:pPr>
        <w:pStyle w:val="Textboxtext"/>
      </w:pPr>
      <w:r>
        <w:t>In addition to seeking to understand and address the human rights risks and impacts of the industry, the assessment also sought to increase the</w:t>
      </w:r>
      <w:r w:rsidRPr="006E7567">
        <w:t xml:space="preserve"> tourism industry’s level of understanding of human and child rights risks.</w:t>
      </w:r>
      <w:r w:rsidRPr="006D7801">
        <w:rPr>
          <w:rStyle w:val="Rimandonotadichiusura"/>
        </w:rPr>
        <w:endnoteReference w:id="111"/>
      </w:r>
      <w:r>
        <w:t xml:space="preserve"> As such, the project team engaged closely with the International Tourism Partnership (now the </w:t>
      </w:r>
      <w:r>
        <w:rPr>
          <w:rFonts w:eastAsiaTheme="minorEastAsia"/>
        </w:rPr>
        <w:t>Sustainable Hospitality Alliance)</w:t>
      </w:r>
      <w:r>
        <w:t xml:space="preserve"> to share findings and explore solutions.</w:t>
      </w:r>
      <w:r w:rsidRPr="006D7801">
        <w:rPr>
          <w:rStyle w:val="Rimandonotadichiusura"/>
        </w:rPr>
        <w:endnoteReference w:id="112"/>
      </w:r>
    </w:p>
    <w:p w14:paraId="2426963E" w14:textId="4A33A8E1" w:rsidR="000C2E93" w:rsidRDefault="000C2E93" w:rsidP="001C5B4C">
      <w:pPr>
        <w:pBdr>
          <w:bottom w:val="single" w:sz="6" w:space="1" w:color="auto"/>
        </w:pBdr>
      </w:pPr>
    </w:p>
    <w:p w14:paraId="277AF7DC" w14:textId="77777777" w:rsidR="000C2E93" w:rsidRDefault="000C2E93" w:rsidP="001C5B4C"/>
    <w:p w14:paraId="01DE5A1D" w14:textId="77777777" w:rsidR="000C2E93" w:rsidRDefault="000C2E93" w:rsidP="001C5B4C"/>
    <w:p w14:paraId="091AD060" w14:textId="775E909A" w:rsidR="001F6F8F" w:rsidRPr="001C5B4C" w:rsidRDefault="001F6F8F" w:rsidP="001C5B4C">
      <w:r w:rsidRPr="00DF51C2">
        <w:lastRenderedPageBreak/>
        <w:t xml:space="preserve">In addition to </w:t>
      </w:r>
      <w:r w:rsidRPr="001571A0">
        <w:rPr>
          <w:rStyle w:val="Enfasicorsivo"/>
        </w:rPr>
        <w:t>severity</w:t>
      </w:r>
      <w:r w:rsidRPr="00DF51C2">
        <w:t xml:space="preserve">, the UN Guiding Principles also ask business to look at the </w:t>
      </w:r>
      <w:r w:rsidRPr="001571A0">
        <w:rPr>
          <w:rStyle w:val="Enfasicorsivo"/>
        </w:rPr>
        <w:t>likelihood</w:t>
      </w:r>
      <w:r w:rsidRPr="00DF51C2">
        <w:t xml:space="preserve"> of an impact occurring when considering a risk. It is important to note that a low </w:t>
      </w:r>
      <w:r w:rsidR="00617C1B">
        <w:t>likelihood</w:t>
      </w:r>
      <w:r w:rsidRPr="00DF51C2">
        <w:t xml:space="preserve"> of a severe human rights risk occurring does not necessarily mean the risk should be downgraded, especially where the harm to the person affected cannot be remedi</w:t>
      </w:r>
      <w:r>
        <w:t>ated</w:t>
      </w:r>
      <w:r w:rsidRPr="00DF51C2">
        <w:t>.</w:t>
      </w:r>
      <w:r w:rsidRPr="00D14CCB">
        <w:rPr>
          <w:rStyle w:val="Rimandonotadichiusura"/>
        </w:rPr>
        <w:endnoteReference w:id="113"/>
      </w:r>
    </w:p>
    <w:tbl>
      <w:tblPr>
        <w:tblStyle w:val="Grigliatabella"/>
        <w:tblW w:w="0" w:type="auto"/>
        <w:tblLook w:val="04A0" w:firstRow="1" w:lastRow="0" w:firstColumn="1" w:lastColumn="0" w:noHBand="0" w:noVBand="1"/>
      </w:tblPr>
      <w:tblGrid>
        <w:gridCol w:w="1848"/>
        <w:gridCol w:w="7502"/>
      </w:tblGrid>
      <w:tr w:rsidR="001F6F8F" w:rsidRPr="00DF51C2" w14:paraId="0F3724E1" w14:textId="77777777" w:rsidTr="00B70C98">
        <w:tc>
          <w:tcPr>
            <w:tcW w:w="1271" w:type="dxa"/>
          </w:tcPr>
          <w:p w14:paraId="64B89D35" w14:textId="77777777" w:rsidR="001F6F8F" w:rsidRPr="00DF51C2" w:rsidRDefault="001F6F8F" w:rsidP="001D51F9">
            <w:r w:rsidRPr="00DF51C2">
              <w:t>Scale</w:t>
            </w:r>
          </w:p>
        </w:tc>
        <w:tc>
          <w:tcPr>
            <w:tcW w:w="8079" w:type="dxa"/>
          </w:tcPr>
          <w:p w14:paraId="1973EC26" w14:textId="77777777" w:rsidR="001F6F8F" w:rsidRPr="00DF51C2" w:rsidRDefault="001F6F8F" w:rsidP="001D51F9">
            <w:r w:rsidRPr="00DF51C2">
              <w:t>The gravity of the impact on the human right(s)</w:t>
            </w:r>
          </w:p>
        </w:tc>
      </w:tr>
      <w:tr w:rsidR="001F6F8F" w:rsidRPr="00DF51C2" w14:paraId="20E82BBE" w14:textId="77777777" w:rsidTr="00B70C98">
        <w:tc>
          <w:tcPr>
            <w:tcW w:w="1271" w:type="dxa"/>
          </w:tcPr>
          <w:p w14:paraId="518E929F" w14:textId="77777777" w:rsidR="001F6F8F" w:rsidRPr="00DF51C2" w:rsidRDefault="001F6F8F" w:rsidP="001D51F9">
            <w:r w:rsidRPr="00DF51C2">
              <w:t>Scope</w:t>
            </w:r>
          </w:p>
        </w:tc>
        <w:tc>
          <w:tcPr>
            <w:tcW w:w="8079" w:type="dxa"/>
          </w:tcPr>
          <w:p w14:paraId="659BB128" w14:textId="77777777" w:rsidR="001F6F8F" w:rsidRPr="00DF51C2" w:rsidRDefault="001F6F8F" w:rsidP="001D51F9">
            <w:r w:rsidRPr="00DF51C2">
              <w:t>The number of individuals that are or could be affected</w:t>
            </w:r>
          </w:p>
        </w:tc>
      </w:tr>
      <w:tr w:rsidR="001F6F8F" w:rsidRPr="00DF51C2" w14:paraId="318BCFB1" w14:textId="77777777" w:rsidTr="00B70C98">
        <w:tc>
          <w:tcPr>
            <w:tcW w:w="1271" w:type="dxa"/>
          </w:tcPr>
          <w:p w14:paraId="05E2D432" w14:textId="77777777" w:rsidR="001F6F8F" w:rsidRPr="00DF51C2" w:rsidRDefault="001F6F8F" w:rsidP="001D51F9">
            <w:r w:rsidRPr="00DF51C2">
              <w:t>Irremediability</w:t>
            </w:r>
          </w:p>
        </w:tc>
        <w:tc>
          <w:tcPr>
            <w:tcW w:w="8079" w:type="dxa"/>
          </w:tcPr>
          <w:p w14:paraId="69F3302B" w14:textId="77777777" w:rsidR="001F6F8F" w:rsidRPr="00DF51C2" w:rsidRDefault="001F6F8F" w:rsidP="001D51F9">
            <w:r w:rsidRPr="00DF51C2">
              <w:t>The ease or otherwise with which those impacted could be restored to their prior enjoyment of the right(s)</w:t>
            </w:r>
            <w:r w:rsidRPr="001D51F9">
              <w:rPr>
                <w:rStyle w:val="Rimandonotadichiusura"/>
              </w:rPr>
              <w:endnoteReference w:id="114"/>
            </w:r>
          </w:p>
        </w:tc>
      </w:tr>
    </w:tbl>
    <w:p w14:paraId="5BAB8C9F" w14:textId="1889FD14" w:rsidR="001F6F8F" w:rsidRDefault="001F6F8F" w:rsidP="001D51F9">
      <w:r w:rsidRPr="00DF51C2">
        <w:t xml:space="preserve">The UN Guiding Principles outline </w:t>
      </w:r>
      <w:proofErr w:type="gramStart"/>
      <w:r w:rsidRPr="00DF51C2">
        <w:t>that human rights</w:t>
      </w:r>
      <w:proofErr w:type="gramEnd"/>
      <w:r w:rsidRPr="00DF51C2">
        <w:t xml:space="preserve"> due diligence is an iterative and ongoing process that takes into account the evolving nature of both businesses and human rights risks.</w:t>
      </w:r>
      <w:r w:rsidRPr="001D51F9">
        <w:rPr>
          <w:rStyle w:val="Rimandonotadichiusura"/>
        </w:rPr>
        <w:endnoteReference w:id="115"/>
      </w:r>
      <w:r w:rsidRPr="00DF51C2">
        <w:t xml:space="preserve"> </w:t>
      </w:r>
      <w:r w:rsidR="006A7472">
        <w:t>O</w:t>
      </w:r>
      <w:r w:rsidRPr="00DF51C2">
        <w:t xml:space="preserve">nce your business has addressed its most severe human rights impacts, the human rights due diligence process expects businesses to progressively take action to address other human rights impacts. </w:t>
      </w:r>
      <w:r w:rsidRPr="006D7801">
        <w:t>A</w:t>
      </w:r>
      <w:r w:rsidRPr="00DF51C2">
        <w:t>s with other business risks, human rights risks should be assessed before key decisions are made such as commencing a new project or entry into a new market, launching a new product, or entering a new business relationship (for example with a supplier).</w:t>
      </w:r>
      <w:r w:rsidRPr="001C5B4C">
        <w:rPr>
          <w:rStyle w:val="Rimandonotadichiusura"/>
        </w:rPr>
        <w:endnoteReference w:id="116"/>
      </w:r>
    </w:p>
    <w:p w14:paraId="00BEA663" w14:textId="5D813E9B" w:rsidR="00A61EA0" w:rsidRDefault="00A61EA0" w:rsidP="001D51F9"/>
    <w:p w14:paraId="375215EA" w14:textId="3B7E543F" w:rsidR="00A61EA0" w:rsidRDefault="00A61EA0" w:rsidP="00BD5774">
      <w:pPr>
        <w:keepLines w:val="0"/>
        <w:spacing w:before="0" w:after="120" w:line="264" w:lineRule="auto"/>
      </w:pPr>
      <w:r>
        <w:br w:type="page"/>
      </w:r>
    </w:p>
    <w:p w14:paraId="27DF8969" w14:textId="45A7384B" w:rsidR="00803B82" w:rsidRDefault="00803B82" w:rsidP="001D51F9">
      <w:pPr>
        <w:pBdr>
          <w:bottom w:val="single" w:sz="6" w:space="1" w:color="auto"/>
        </w:pBdr>
      </w:pPr>
    </w:p>
    <w:p w14:paraId="74B85EC7" w14:textId="77777777" w:rsidR="00BF799D" w:rsidRPr="006D7801" w:rsidRDefault="00BF799D" w:rsidP="006D7801">
      <w:pPr>
        <w:rPr>
          <w:rStyle w:val="Enfasigrassetto"/>
        </w:rPr>
      </w:pPr>
      <w:bookmarkStart w:id="45" w:name="_Toc61534785"/>
      <w:bookmarkStart w:id="46" w:name="_Toc62037062"/>
      <w:bookmarkStart w:id="47" w:name="_Toc62473194"/>
      <w:r w:rsidRPr="006D7801">
        <w:rPr>
          <w:rStyle w:val="Enfasigrassetto"/>
        </w:rPr>
        <w:t>Identifying and assessing risks: a snapshot</w:t>
      </w:r>
    </w:p>
    <w:p w14:paraId="6018FBA4" w14:textId="77777777" w:rsidR="00BF799D" w:rsidRPr="00BF799D" w:rsidRDefault="00BF799D" w:rsidP="00BF799D">
      <w:pPr>
        <w:pStyle w:val="Numeroelenco4"/>
      </w:pPr>
      <w:r w:rsidRPr="006D7801">
        <w:t>Develop a</w:t>
      </w:r>
      <w:r w:rsidRPr="00BF799D">
        <w:t xml:space="preserve"> clear understanding of your business’ structure and operations, including supply chains.</w:t>
      </w:r>
    </w:p>
    <w:p w14:paraId="397AAC74" w14:textId="77777777" w:rsidR="00BF799D" w:rsidRPr="00BF799D" w:rsidRDefault="00BF799D" w:rsidP="00BF799D">
      <w:pPr>
        <w:pStyle w:val="Numeroelenco4"/>
      </w:pPr>
      <w:r w:rsidRPr="00BF799D">
        <w:t>Research key human rights issues for the sector, drawing information from media reports, international organisations, civil society organisations, industry associations, unions and academics. Also draw on internal information, for example from any existing grievance mechanisms.</w:t>
      </w:r>
    </w:p>
    <w:p w14:paraId="3236AADE" w14:textId="77777777" w:rsidR="00BF799D" w:rsidRPr="00BF799D" w:rsidRDefault="00BF799D" w:rsidP="00BF799D">
      <w:pPr>
        <w:pStyle w:val="Numeroelenco4"/>
      </w:pPr>
      <w:r w:rsidRPr="00BF799D">
        <w:t xml:space="preserve">Engage in meaningful consultation with </w:t>
      </w:r>
      <w:proofErr w:type="gramStart"/>
      <w:r w:rsidRPr="00BF799D">
        <w:t>potentially-impacted</w:t>
      </w:r>
      <w:proofErr w:type="gramEnd"/>
      <w:r w:rsidRPr="00BF799D">
        <w:t xml:space="preserve"> groups and stakeholders to develop a deeper understanding of possible risks and impacts.</w:t>
      </w:r>
    </w:p>
    <w:p w14:paraId="7645E07C" w14:textId="6DFAE59F" w:rsidR="00BF799D" w:rsidRPr="006D7801" w:rsidRDefault="00BF799D" w:rsidP="00BF799D">
      <w:pPr>
        <w:pStyle w:val="Numeroelenco4"/>
      </w:pPr>
      <w:r w:rsidRPr="00BF799D">
        <w:t xml:space="preserve">Once you have </w:t>
      </w:r>
      <w:r w:rsidRPr="006D7801">
        <w:t>mapped out the potential human rights issues, assess the risks based on severity and likelihood.</w:t>
      </w:r>
    </w:p>
    <w:p w14:paraId="4D480989" w14:textId="666F67AD" w:rsidR="00803B82" w:rsidRDefault="00803B82" w:rsidP="00803B82">
      <w:pPr>
        <w:pBdr>
          <w:bottom w:val="single" w:sz="6" w:space="1" w:color="auto"/>
        </w:pBdr>
      </w:pPr>
    </w:p>
    <w:p w14:paraId="13877EDB" w14:textId="77777777" w:rsidR="00803B82" w:rsidRPr="00BF799D" w:rsidRDefault="00803B82" w:rsidP="00BF799D">
      <w:bookmarkStart w:id="48" w:name="_Toc106552944"/>
      <w:bookmarkEnd w:id="45"/>
      <w:bookmarkEnd w:id="46"/>
      <w:bookmarkEnd w:id="47"/>
    </w:p>
    <w:p w14:paraId="5A1C6975" w14:textId="54A2711D" w:rsidR="001F6F8F" w:rsidRPr="001D51F9" w:rsidRDefault="001F6F8F" w:rsidP="004202ED">
      <w:pPr>
        <w:pStyle w:val="Titolo3"/>
        <w:numPr>
          <w:ilvl w:val="2"/>
          <w:numId w:val="74"/>
        </w:numPr>
      </w:pPr>
      <w:r w:rsidRPr="001D51F9">
        <w:t>Integrating the findings and addressing adverse human rights impacts</w:t>
      </w:r>
      <w:bookmarkEnd w:id="48"/>
    </w:p>
    <w:p w14:paraId="1C1E8E5B" w14:textId="4CDB4529" w:rsidR="00BF799D" w:rsidRDefault="001F6F8F" w:rsidP="001D51F9">
      <w:r w:rsidRPr="001F5DBF">
        <w:t>Once your business has identified and assessed its human rights impacts, the findings will need to be integrated into the business’ practices and processes, and appropriate action taken to ensure potential impacts are addressed and actual adverse human rights impacts are prevented.</w:t>
      </w:r>
      <w:r w:rsidRPr="001D51F9">
        <w:rPr>
          <w:rStyle w:val="Rimandonotadichiusura"/>
        </w:rPr>
        <w:endnoteReference w:id="117"/>
      </w:r>
      <w:r w:rsidRPr="006D7801">
        <w:t xml:space="preserve"> </w:t>
      </w:r>
      <w:r w:rsidRPr="0026154D">
        <w:t>In cases where actual adverse human rights have occurred, a business will need to be involved in remediation processes</w:t>
      </w:r>
      <w:r w:rsidRPr="001D51F9">
        <w:rPr>
          <w:rStyle w:val="Rimandonotadichiusura"/>
        </w:rPr>
        <w:endnoteReference w:id="118"/>
      </w:r>
      <w:r w:rsidRPr="0026154D">
        <w:t xml:space="preserve"> (discussed below).</w:t>
      </w:r>
    </w:p>
    <w:p w14:paraId="12F90FE3" w14:textId="77E330B5" w:rsidR="000C2E93" w:rsidRDefault="000C2E93" w:rsidP="001D51F9"/>
    <w:p w14:paraId="61D08743" w14:textId="425885C1" w:rsidR="000C2E93" w:rsidRDefault="000C2E93">
      <w:pPr>
        <w:keepLines w:val="0"/>
        <w:spacing w:before="0" w:after="120" w:line="264" w:lineRule="auto"/>
      </w:pPr>
      <w:r>
        <w:br w:type="page"/>
      </w:r>
    </w:p>
    <w:p w14:paraId="55C359CA" w14:textId="77777777" w:rsidR="000C2E93" w:rsidRDefault="000C2E93" w:rsidP="001D51F9"/>
    <w:p w14:paraId="6D25720C" w14:textId="77777777" w:rsidR="00BF799D" w:rsidRPr="00BF799D" w:rsidRDefault="00BF799D" w:rsidP="00BF799D">
      <w:pPr>
        <w:pStyle w:val="TextBox"/>
        <w:rPr>
          <w:rStyle w:val="Enfasigrassetto"/>
        </w:rPr>
      </w:pPr>
      <w:r w:rsidRPr="00BF799D">
        <w:rPr>
          <w:rStyle w:val="Enfasigrassetto"/>
        </w:rPr>
        <w:t>Integrating the Findings of a Risk Assessment: Hilton Hotels and Resorts</w:t>
      </w:r>
    </w:p>
    <w:p w14:paraId="509539DC" w14:textId="77777777" w:rsidR="00BF799D" w:rsidRDefault="00BF799D" w:rsidP="00BF799D">
      <w:pPr>
        <w:pStyle w:val="TextBox"/>
      </w:pPr>
      <w:r>
        <w:t>In 2019, Hilton Hotels and Resorts (Hilton) conducted an in-depth risk assessment related to the South Asia to Qatar migration corridor.</w:t>
      </w:r>
      <w:r>
        <w:rPr>
          <w:rStyle w:val="Rimandonotadichiusura"/>
        </w:rPr>
        <w:endnoteReference w:id="119"/>
      </w:r>
      <w:r>
        <w:t xml:space="preserve"> The assessment involved in-person interviews with recruitment agencies, candidates and operating hotels in Qatar. The risk assessment identified industry risks around recruitment fees. As a result, Hilton developed a new list of preferred labour suppliers which is reviewed on an annual basis.</w:t>
      </w:r>
      <w:r>
        <w:rPr>
          <w:rStyle w:val="Rimandonotadichiusura"/>
        </w:rPr>
        <w:endnoteReference w:id="120"/>
      </w:r>
    </w:p>
    <w:p w14:paraId="1100DAE6" w14:textId="77777777" w:rsidR="00BF799D" w:rsidRDefault="00BF799D" w:rsidP="00CF00A7"/>
    <w:p w14:paraId="22F0338C" w14:textId="7872D9AA" w:rsidR="00645644" w:rsidRDefault="001F6F8F" w:rsidP="00CF00A7">
      <w:r w:rsidRPr="0026154D">
        <w:t>This phase within the human rights due diligence process requires businesses to examine internal procedures and processes to ensure that risks are addressed and</w:t>
      </w:r>
      <w:r w:rsidR="00317339">
        <w:t>,</w:t>
      </w:r>
      <w:r w:rsidRPr="0026154D">
        <w:t xml:space="preserve"> where impacts do occur, they can be addressed appropriately. Integration relates to the process of ‘taking the findings about a potential impact, identifying who in the enterprise needs to be involved in addressing it and securing effective action’.</w:t>
      </w:r>
      <w:r w:rsidRPr="00BD240D">
        <w:rPr>
          <w:rStyle w:val="Rimandonotadichiusura"/>
        </w:rPr>
        <w:endnoteReference w:id="121"/>
      </w:r>
      <w:r w:rsidRPr="0026154D">
        <w:t xml:space="preserve"> </w:t>
      </w:r>
      <w:r w:rsidRPr="001F5DBF">
        <w:t>What constitutes an appropriate response depends on the relationship to the harm. Your business may cause or contribute to adverse human rights impacts through your businesses’ own activities. Your business may also be ‘directly linked’ to human rights risks or impacts through business relationships, such as your business’ supply chains.</w:t>
      </w:r>
      <w:r w:rsidRPr="001D51F9">
        <w:rPr>
          <w:rStyle w:val="Rimandonotadichiusura"/>
        </w:rPr>
        <w:endnoteReference w:id="122"/>
      </w:r>
    </w:p>
    <w:p w14:paraId="6915345C" w14:textId="6D8692F2" w:rsidR="00BD5774" w:rsidRDefault="00BD5774" w:rsidP="00CF00A7"/>
    <w:p w14:paraId="5EC052D6" w14:textId="1336BE93" w:rsidR="00BD5774" w:rsidRDefault="00BD5774">
      <w:pPr>
        <w:keepLines w:val="0"/>
        <w:spacing w:before="0" w:after="120" w:line="264" w:lineRule="auto"/>
      </w:pPr>
      <w:r>
        <w:br w:type="page"/>
      </w:r>
    </w:p>
    <w:p w14:paraId="3639D748" w14:textId="77777777" w:rsidR="00BD5774" w:rsidRDefault="00BD5774" w:rsidP="00CF00A7"/>
    <w:p w14:paraId="31DB1261" w14:textId="77777777" w:rsidR="0096127E" w:rsidRPr="00BF799D" w:rsidRDefault="0096127E" w:rsidP="0096127E">
      <w:pPr>
        <w:pStyle w:val="TextBox"/>
        <w:rPr>
          <w:rStyle w:val="Enfasigrassetto"/>
        </w:rPr>
      </w:pPr>
      <w:r w:rsidRPr="00BF799D">
        <w:rPr>
          <w:rStyle w:val="Enfasigrassetto"/>
        </w:rPr>
        <w:t>Understanding ‘cause’, ‘contribute’ and ‘directly linked’</w:t>
      </w:r>
    </w:p>
    <w:p w14:paraId="3C5CECB4" w14:textId="77777777" w:rsidR="0096127E" w:rsidRPr="0026154D" w:rsidRDefault="0096127E" w:rsidP="0096127E">
      <w:pPr>
        <w:pStyle w:val="TextBox"/>
      </w:pPr>
      <w:r w:rsidRPr="0026154D">
        <w:t xml:space="preserve">A business may </w:t>
      </w:r>
      <w:r w:rsidRPr="001F013B">
        <w:rPr>
          <w:rStyle w:val="Enfasiintensa"/>
        </w:rPr>
        <w:t>cause</w:t>
      </w:r>
      <w:r w:rsidRPr="0026154D">
        <w:t xml:space="preserve"> an adverse human rights impact through its own operations. For example, underpaying its workers, </w:t>
      </w:r>
      <w:r>
        <w:t xml:space="preserve">engaging </w:t>
      </w:r>
      <w:r w:rsidRPr="0026154D">
        <w:t>child labour or exploiting women in exchange for a promotion. In these situations, the business should take the necessary steps to prevent and cease the</w:t>
      </w:r>
      <w:r>
        <w:t>se activities and</w:t>
      </w:r>
      <w:r w:rsidRPr="0026154D">
        <w:t xml:space="preserve"> provide remediation.</w:t>
      </w:r>
    </w:p>
    <w:p w14:paraId="53F18A95" w14:textId="77777777" w:rsidR="0096127E" w:rsidRPr="0026154D" w:rsidRDefault="0096127E" w:rsidP="0096127E">
      <w:pPr>
        <w:pStyle w:val="TextBox"/>
      </w:pPr>
      <w:r w:rsidRPr="0026154D">
        <w:t xml:space="preserve">A business may </w:t>
      </w:r>
      <w:r w:rsidRPr="001F013B">
        <w:rPr>
          <w:rStyle w:val="Enfasiintensa"/>
        </w:rPr>
        <w:t>contribute</w:t>
      </w:r>
      <w:r w:rsidRPr="0026154D">
        <w:t xml:space="preserve"> to an adverse human rights impact through its acts or omissions. For example, agreeing to a purchasing order with a supplier whose timeframe makes it impossible to complete the order without cutting corners and breaching human rights standards. In these situations, the business should take the necessary steps to cease or prevent its contribution and use its leverage to mitigate any impact. It should also take action to ensure remediation is provided.</w:t>
      </w:r>
    </w:p>
    <w:p w14:paraId="745E641F" w14:textId="77777777" w:rsidR="0096127E" w:rsidRPr="0026154D" w:rsidRDefault="0096127E" w:rsidP="0096127E">
      <w:pPr>
        <w:pStyle w:val="TextBox"/>
      </w:pPr>
      <w:r w:rsidRPr="0026154D">
        <w:t xml:space="preserve">Situations where a business is </w:t>
      </w:r>
      <w:r w:rsidRPr="001F013B">
        <w:rPr>
          <w:rStyle w:val="Enfasiintensa"/>
        </w:rPr>
        <w:t>directly linked</w:t>
      </w:r>
      <w:r w:rsidRPr="0026154D">
        <w:t xml:space="preserve"> to an adverse impact become more complex. These involve situations where a business has not </w:t>
      </w:r>
      <w:r>
        <w:t xml:space="preserve">caused or </w:t>
      </w:r>
      <w:r w:rsidRPr="0026154D">
        <w:t>contributed to an adverse impact, but that impact is linked to the business’ operations, products</w:t>
      </w:r>
      <w:r>
        <w:t xml:space="preserve"> or</w:t>
      </w:r>
      <w:r w:rsidRPr="0026154D">
        <w:t xml:space="preserve"> services through its business relationships. For example, a supplier subcontracts work, without your knowledge, to a contractor that uses </w:t>
      </w:r>
      <w:r>
        <w:t>forced</w:t>
      </w:r>
      <w:r w:rsidRPr="0026154D">
        <w:t xml:space="preserve"> labour. In this scenario, if this business has leverage it should use it to prevent or mitigate the harm. If leverage does not exist, the business should look for ways to build it. In cases where a business is directly linked to an adverse impact, there is no direct responsibility under the UN Guiding Principles to provide remediation, however the business may take a role in doing so.</w:t>
      </w:r>
    </w:p>
    <w:p w14:paraId="6433EBFA" w14:textId="77777777" w:rsidR="0096127E" w:rsidRPr="0026154D" w:rsidRDefault="0096127E" w:rsidP="0096127E">
      <w:pPr>
        <w:pStyle w:val="TextBox"/>
      </w:pPr>
      <w:r w:rsidRPr="0026154D">
        <w:lastRenderedPageBreak/>
        <w:t xml:space="preserve">While the UN Guiding Principles outline these categories to assist in identifying a business’ relationship to a harm and an appropriate response, the nature of business operations means that, in practice, there is a continuum between these categories depending on the acts or omissions of the business. </w:t>
      </w:r>
      <w:r>
        <w:t>Your</w:t>
      </w:r>
      <w:r w:rsidRPr="0026154D">
        <w:t xml:space="preserve"> business’ risks may not always fit neatly into one of these categories.</w:t>
      </w:r>
    </w:p>
    <w:p w14:paraId="36F0B342" w14:textId="77777777" w:rsidR="0096127E" w:rsidRPr="001F013B" w:rsidRDefault="0096127E" w:rsidP="0096127E">
      <w:pPr>
        <w:pStyle w:val="TextBox"/>
        <w:rPr>
          <w:rStyle w:val="Enfasigrassetto"/>
        </w:rPr>
      </w:pPr>
      <w:r w:rsidRPr="001F013B">
        <w:rPr>
          <w:rStyle w:val="Enfasigrassetto"/>
        </w:rPr>
        <w:t>Understanding leverage</w:t>
      </w:r>
    </w:p>
    <w:p w14:paraId="4B19B1DC" w14:textId="77777777" w:rsidR="0096127E" w:rsidRPr="006D7801" w:rsidRDefault="0096127E" w:rsidP="0096127E">
      <w:pPr>
        <w:pStyle w:val="TextBox"/>
      </w:pPr>
      <w:r w:rsidRPr="0026154D">
        <w:t>Leverage is all about a business’ ability to influence others. The UN Guiding Principles states ‘leverage is considered to exist where the enterprise has the ability to effect change in the wrongful practices that causes harm’.</w:t>
      </w:r>
      <w:r w:rsidRPr="001D51F9">
        <w:rPr>
          <w:rStyle w:val="Rimandonotadichiusura"/>
        </w:rPr>
        <w:endnoteReference w:id="123"/>
      </w:r>
    </w:p>
    <w:p w14:paraId="030CD4AC" w14:textId="63AE5DA0" w:rsidR="001F6F8F" w:rsidRDefault="001F6F8F" w:rsidP="009E491A">
      <w:pPr>
        <w:spacing w:before="0" w:after="120" w:line="264" w:lineRule="auto"/>
        <w:rPr>
          <w:shd w:val="clear" w:color="auto" w:fill="FFFFFF"/>
        </w:rPr>
      </w:pPr>
    </w:p>
    <w:p w14:paraId="334AB5C4" w14:textId="6392749F" w:rsidR="00BD5774" w:rsidRDefault="00BD5774">
      <w:pPr>
        <w:keepLines w:val="0"/>
        <w:spacing w:before="0" w:after="120" w:line="264" w:lineRule="auto"/>
        <w:rPr>
          <w:shd w:val="clear" w:color="auto" w:fill="FFFFFF"/>
        </w:rPr>
      </w:pPr>
      <w:r>
        <w:rPr>
          <w:shd w:val="clear" w:color="auto" w:fill="FFFFFF"/>
        </w:rPr>
        <w:br w:type="page"/>
      </w:r>
    </w:p>
    <w:p w14:paraId="25AFC7D8" w14:textId="77777777" w:rsidR="00BD5774" w:rsidRDefault="00BD5774" w:rsidP="009E491A">
      <w:pPr>
        <w:spacing w:before="0" w:after="120" w:line="264" w:lineRule="auto"/>
        <w:rPr>
          <w:shd w:val="clear" w:color="auto" w:fill="FFFFFF"/>
        </w:rPr>
      </w:pPr>
    </w:p>
    <w:p w14:paraId="112B5F16" w14:textId="77777777" w:rsidR="0096127E" w:rsidRPr="0096127E" w:rsidRDefault="0096127E" w:rsidP="0096127E">
      <w:pPr>
        <w:pStyle w:val="TextBox"/>
        <w:rPr>
          <w:rStyle w:val="Enfasigrassetto"/>
        </w:rPr>
      </w:pPr>
      <w:r w:rsidRPr="0096127E">
        <w:rPr>
          <w:rStyle w:val="Enfasigrassetto"/>
        </w:rPr>
        <w:t>Addressing Systemic Issues: The TUI Group</w:t>
      </w:r>
    </w:p>
    <w:p w14:paraId="47EB81CB" w14:textId="77777777" w:rsidR="0096127E" w:rsidRPr="006D7801" w:rsidRDefault="0096127E" w:rsidP="0096127E">
      <w:pPr>
        <w:pStyle w:val="TextBox"/>
      </w:pPr>
      <w:r>
        <w:t>The</w:t>
      </w:r>
      <w:r w:rsidRPr="00833495">
        <w:rPr>
          <w:lang w:val="vi-VN"/>
        </w:rPr>
        <w:t xml:space="preserve"> </w:t>
      </w:r>
      <w:r w:rsidRPr="00833495">
        <w:t>TUI Group is a</w:t>
      </w:r>
      <w:r w:rsidRPr="00833495">
        <w:rPr>
          <w:lang w:val="vi-VN"/>
        </w:rPr>
        <w:t xml:space="preserve"> large </w:t>
      </w:r>
      <w:r w:rsidRPr="00833495">
        <w:t>tourism business</w:t>
      </w:r>
      <w:r>
        <w:t xml:space="preserve"> and includes subsidiaries in </w:t>
      </w:r>
      <w:proofErr w:type="gramStart"/>
      <w:r>
        <w:t>a number of</w:t>
      </w:r>
      <w:proofErr w:type="gramEnd"/>
      <w:r>
        <w:t xml:space="preserve"> European countries as well as operating partners worldwide, including in Vietnam</w:t>
      </w:r>
      <w:r w:rsidRPr="00833495">
        <w:t xml:space="preserve">. </w:t>
      </w:r>
      <w:r>
        <w:t>In addition to its policy commitments and auditing and training programs, TUI has invested in initiatives to prevent young people and adolescents being trafficked and exploited.</w:t>
      </w:r>
      <w:r w:rsidRPr="006D7801">
        <w:rPr>
          <w:rStyle w:val="Rimandonotadichiusura"/>
        </w:rPr>
        <w:endnoteReference w:id="124"/>
      </w:r>
    </w:p>
    <w:p w14:paraId="30DF286E" w14:textId="77777777" w:rsidR="0096127E" w:rsidRPr="00935A1E" w:rsidRDefault="0096127E" w:rsidP="0096127E">
      <w:pPr>
        <w:pStyle w:val="TextBox"/>
        <w:rPr>
          <w:lang w:val="vi-VN"/>
        </w:rPr>
      </w:pPr>
      <w:r w:rsidRPr="006D7801">
        <w:t xml:space="preserve">The TUI </w:t>
      </w:r>
      <w:r w:rsidRPr="00B85AFD">
        <w:t>Care Foundation</w:t>
      </w:r>
      <w:r w:rsidRPr="00B85AFD">
        <w:rPr>
          <w:lang w:val="vi-VN"/>
        </w:rPr>
        <w:t xml:space="preserve"> has </w:t>
      </w:r>
      <w:r>
        <w:t xml:space="preserve">partnered with Plan International to deliver </w:t>
      </w:r>
      <w:r w:rsidRPr="00B85AFD">
        <w:rPr>
          <w:lang w:val="vi-VN"/>
        </w:rPr>
        <w:t xml:space="preserve">training for young </w:t>
      </w:r>
      <w:r>
        <w:t>people</w:t>
      </w:r>
      <w:r w:rsidRPr="00B85AFD">
        <w:rPr>
          <w:lang w:val="vi-VN"/>
        </w:rPr>
        <w:t xml:space="preserve"> in Vietnam to </w:t>
      </w:r>
      <w:r>
        <w:t xml:space="preserve">assist them in breaking the cycle of poverty and reduce the risk of future exploitation. The four-month training program includes </w:t>
      </w:r>
      <w:r w:rsidRPr="002F70F8">
        <w:rPr>
          <w:lang w:val="vi-VN"/>
        </w:rPr>
        <w:t>two and a half months of vocational training at a local training centre, and a six-week paid internship in a training restaurant in Hué.</w:t>
      </w:r>
      <w:r>
        <w:rPr>
          <w:rStyle w:val="Rimandonotadichiusura"/>
          <w:lang w:val="vi-VN"/>
        </w:rPr>
        <w:endnoteReference w:id="125"/>
      </w:r>
      <w:r w:rsidRPr="002F70F8">
        <w:rPr>
          <w:lang w:val="vi-VN"/>
        </w:rPr>
        <w:t xml:space="preserve"> </w:t>
      </w:r>
      <w:r>
        <w:t xml:space="preserve">The initiative also includes </w:t>
      </w:r>
      <w:r w:rsidRPr="00B85AFD">
        <w:t xml:space="preserve">business </w:t>
      </w:r>
      <w:r>
        <w:t>skill development</w:t>
      </w:r>
      <w:r w:rsidRPr="00B85AFD">
        <w:t xml:space="preserve"> and small loans </w:t>
      </w:r>
      <w:r>
        <w:t>for the young people</w:t>
      </w:r>
      <w:r w:rsidRPr="00B85AFD">
        <w:rPr>
          <w:lang w:val="vi-VN"/>
        </w:rPr>
        <w:t xml:space="preserve"> </w:t>
      </w:r>
      <w:r w:rsidRPr="00B85AFD">
        <w:t xml:space="preserve">to </w:t>
      </w:r>
      <w:r>
        <w:t>establish</w:t>
      </w:r>
      <w:r w:rsidRPr="00B85AFD">
        <w:t xml:space="preserve"> their </w:t>
      </w:r>
      <w:r>
        <w:t xml:space="preserve">own </w:t>
      </w:r>
      <w:r w:rsidRPr="00B85AFD">
        <w:t>small businesses.</w:t>
      </w:r>
      <w:r w:rsidRPr="00BD240D">
        <w:rPr>
          <w:rStyle w:val="Rimandonotadichiusura"/>
        </w:rPr>
        <w:endnoteReference w:id="126"/>
      </w:r>
      <w:r>
        <w:t xml:space="preserve"> The aim is to assist the students to gain long term and good quality employment.</w:t>
      </w:r>
      <w:r>
        <w:rPr>
          <w:rStyle w:val="Rimandonotadichiusura"/>
        </w:rPr>
        <w:endnoteReference w:id="127"/>
      </w:r>
    </w:p>
    <w:p w14:paraId="7CB1B692" w14:textId="77777777" w:rsidR="00645644" w:rsidRPr="00645644" w:rsidRDefault="00645644" w:rsidP="00645644">
      <w:bookmarkStart w:id="49" w:name="_Toc61534786"/>
      <w:bookmarkStart w:id="50" w:name="_Toc62037063"/>
      <w:bookmarkStart w:id="51" w:name="_Toc62473195"/>
      <w:bookmarkStart w:id="52" w:name="_Toc106552945"/>
    </w:p>
    <w:p w14:paraId="66B9AA29" w14:textId="7BC1DD21" w:rsidR="00803B82" w:rsidRDefault="00803B82">
      <w:pPr>
        <w:keepLines w:val="0"/>
        <w:spacing w:before="0" w:after="120" w:line="264" w:lineRule="auto"/>
      </w:pPr>
      <w:r>
        <w:br w:type="page"/>
      </w:r>
    </w:p>
    <w:p w14:paraId="4B5D3823" w14:textId="77777777" w:rsidR="00803B82" w:rsidRPr="00803B82" w:rsidRDefault="00803B82" w:rsidP="00803B82">
      <w:pPr>
        <w:pBdr>
          <w:bottom w:val="single" w:sz="6" w:space="1" w:color="auto"/>
        </w:pBdr>
      </w:pPr>
    </w:p>
    <w:p w14:paraId="2D5E65A6" w14:textId="77777777" w:rsidR="00D262C7" w:rsidRDefault="00D262C7" w:rsidP="001F013B">
      <w:pPr>
        <w:pStyle w:val="Titolo8"/>
      </w:pPr>
      <w:r>
        <w:t>Integrating and addressing risks: a snapshot</w:t>
      </w:r>
    </w:p>
    <w:p w14:paraId="196E5C89" w14:textId="77777777" w:rsidR="00D262C7" w:rsidRPr="001F013B" w:rsidRDefault="00D262C7" w:rsidP="004202ED">
      <w:pPr>
        <w:pStyle w:val="Numeroelenco4"/>
        <w:numPr>
          <w:ilvl w:val="0"/>
          <w:numId w:val="96"/>
        </w:numPr>
      </w:pPr>
      <w:r w:rsidRPr="001F013B">
        <w:t>Review and revise policies, procedures and practices to ensure risks are appropriately addressed.</w:t>
      </w:r>
    </w:p>
    <w:p w14:paraId="39E0B555" w14:textId="77777777" w:rsidR="00D262C7" w:rsidRDefault="00D262C7" w:rsidP="001F013B">
      <w:pPr>
        <w:pStyle w:val="Numeroelenco4"/>
      </w:pPr>
      <w:r>
        <w:t>Ensure internal leadership, responsibility and accountability for addressing risks and impacts.</w:t>
      </w:r>
    </w:p>
    <w:p w14:paraId="7C99553E" w14:textId="5423595B" w:rsidR="00D262C7" w:rsidRDefault="00D262C7" w:rsidP="001F013B">
      <w:pPr>
        <w:pStyle w:val="Numeroelenco4"/>
      </w:pPr>
      <w:r>
        <w:t>Allocate an appropriate budget to implement measures.</w:t>
      </w:r>
    </w:p>
    <w:p w14:paraId="216823C9" w14:textId="77777777" w:rsidR="00D262C7" w:rsidRDefault="00D262C7" w:rsidP="001F013B">
      <w:pPr>
        <w:pStyle w:val="Numeroelenco4"/>
      </w:pPr>
      <w:r>
        <w:t>Train relevant staff on human rights, with a particular focus on your business’ most salient human rights risks.</w:t>
      </w:r>
    </w:p>
    <w:p w14:paraId="33319E07" w14:textId="77777777" w:rsidR="00D262C7" w:rsidRDefault="00D262C7" w:rsidP="001F013B">
      <w:pPr>
        <w:pStyle w:val="Numeroelenco4"/>
      </w:pPr>
      <w:r>
        <w:t>Decide on actions to mitigate and manage risks and adverse human rights impacts where they are found.</w:t>
      </w:r>
    </w:p>
    <w:p w14:paraId="11883B60" w14:textId="77777777" w:rsidR="00D262C7" w:rsidRPr="008668C4" w:rsidRDefault="00D262C7" w:rsidP="001F013B">
      <w:pPr>
        <w:pStyle w:val="Numeroelenco4"/>
      </w:pPr>
      <w:r w:rsidRPr="008668C4">
        <w:t>Collaborate with stakeholders, peers, suppliers and/or purchasers on specific risks to your business and systemic issues.</w:t>
      </w:r>
    </w:p>
    <w:p w14:paraId="5BD032F5" w14:textId="527E803A" w:rsidR="00A06EEA" w:rsidRDefault="00A06EEA" w:rsidP="004C2A45">
      <w:pPr>
        <w:pBdr>
          <w:bottom w:val="single" w:sz="6" w:space="1" w:color="auto"/>
        </w:pBdr>
      </w:pPr>
    </w:p>
    <w:p w14:paraId="7813E535" w14:textId="77777777" w:rsidR="00803B82" w:rsidRPr="008668C4" w:rsidRDefault="00803B82" w:rsidP="004C2A45"/>
    <w:p w14:paraId="2E032624" w14:textId="1347785F" w:rsidR="001F6F8F" w:rsidRPr="0026154D" w:rsidRDefault="001F6F8F" w:rsidP="004202ED">
      <w:pPr>
        <w:pStyle w:val="Titolo3"/>
        <w:numPr>
          <w:ilvl w:val="2"/>
          <w:numId w:val="74"/>
        </w:numPr>
      </w:pPr>
      <w:r w:rsidRPr="0026154D">
        <w:t>Tracking the effectiveness of your response</w:t>
      </w:r>
      <w:bookmarkEnd w:id="49"/>
      <w:bookmarkEnd w:id="50"/>
      <w:bookmarkEnd w:id="51"/>
      <w:bookmarkEnd w:id="52"/>
    </w:p>
    <w:p w14:paraId="41590C92" w14:textId="46F39597" w:rsidR="00DC6DB3" w:rsidRPr="00322940" w:rsidRDefault="001F6F8F" w:rsidP="00322940">
      <w:r w:rsidRPr="00322940">
        <w:t xml:space="preserve">Monitoring and tracking </w:t>
      </w:r>
      <w:r w:rsidR="00504A77" w:rsidRPr="00322940">
        <w:t xml:space="preserve">activities </w:t>
      </w:r>
      <w:r w:rsidRPr="00322940">
        <w:t xml:space="preserve">are essential in helping your business to understand whether the measures you are taking to manage </w:t>
      </w:r>
      <w:r w:rsidR="00504A77" w:rsidRPr="00322940">
        <w:t>your</w:t>
      </w:r>
      <w:r w:rsidRPr="00322940">
        <w:t xml:space="preserve"> human rights risks are effective.</w:t>
      </w:r>
      <w:r w:rsidRPr="00302A0F">
        <w:rPr>
          <w:rStyle w:val="Rimandonotadichiusura"/>
        </w:rPr>
        <w:endnoteReference w:id="128"/>
      </w:r>
      <w:r w:rsidRPr="006D7801">
        <w:t xml:space="preserve"> </w:t>
      </w:r>
      <w:r w:rsidRPr="00322940">
        <w:t xml:space="preserve">There are a variety of ways your business can track its response. Tracking can be undertaken </w:t>
      </w:r>
      <w:r w:rsidR="00504A77" w:rsidRPr="00322940">
        <w:t>internally</w:t>
      </w:r>
      <w:r w:rsidRPr="00322940">
        <w:t>, by third parties or a combination of both.</w:t>
      </w:r>
    </w:p>
    <w:p w14:paraId="13D8A330" w14:textId="49DA0633" w:rsidR="001F6F8F" w:rsidRPr="00322940" w:rsidRDefault="001F6F8F" w:rsidP="00322940">
      <w:r w:rsidRPr="00322940">
        <w:lastRenderedPageBreak/>
        <w:t>To track performance, it is important to develop indicators that draw on both qualitative and quantitative data. Each type of data tells a different part of the story. For example, a worker complaint hotline may only have had two complaints in the last month. At face value, one may conclude that there are no issues, and the business is fully compliant with all human rights and labour standards. However, it is important to interrogate the lack of complaints in order to understand whether this reflects the reality on the ground or whether there are barriers that are preventing individuals from making a complaint or identifying risks. This scenario highlights the importance of having qualitative data to tell the story behind the numbers and figures.</w:t>
      </w:r>
    </w:p>
    <w:p w14:paraId="27BED0CC" w14:textId="48BEA095" w:rsidR="00803B82" w:rsidRDefault="001F6F8F" w:rsidP="00322940">
      <w:r w:rsidRPr="00322940">
        <w:t xml:space="preserve">Potential data sources include staff surveys and feedback to human resources, internal audits, supplier audits, grievance mechanisms and stakeholder feedback. When assessing effectiveness, it is important to engage with affected stakeholders to </w:t>
      </w:r>
      <w:r w:rsidR="00DC6DB3" w:rsidRPr="00322940">
        <w:t>gain</w:t>
      </w:r>
      <w:r w:rsidRPr="00322940">
        <w:t xml:space="preserve"> an understanding of whether their situation is improving and whether adverse impacts have been appropriately addressed. </w:t>
      </w:r>
      <w:r w:rsidR="00794A2F" w:rsidRPr="00322940">
        <w:t>A</w:t>
      </w:r>
      <w:r w:rsidRPr="00322940">
        <w:t>lthough social auditing can be used as a tool to monitor the due diligence practice in the supply chain, this process alone is not sufficient to track human rights impacts.</w:t>
      </w:r>
      <w:r>
        <w:rPr>
          <w:rStyle w:val="Rimandonotadichiusura"/>
        </w:rPr>
        <w:endnoteReference w:id="129"/>
      </w:r>
    </w:p>
    <w:p w14:paraId="3F4D15FB" w14:textId="245D1993" w:rsidR="00803B82" w:rsidRDefault="00803B82" w:rsidP="00803B82">
      <w:pPr>
        <w:keepLines w:val="0"/>
        <w:spacing w:before="0" w:after="120" w:line="264" w:lineRule="auto"/>
      </w:pPr>
      <w:r>
        <w:br w:type="page"/>
      </w:r>
    </w:p>
    <w:p w14:paraId="22AAF0D9" w14:textId="12E68383" w:rsidR="000A38D0" w:rsidRDefault="000A38D0" w:rsidP="00803B82">
      <w:pPr>
        <w:keepLines w:val="0"/>
        <w:pBdr>
          <w:bottom w:val="single" w:sz="6" w:space="1" w:color="auto"/>
        </w:pBdr>
        <w:spacing w:before="0" w:after="120" w:line="264" w:lineRule="auto"/>
      </w:pPr>
    </w:p>
    <w:p w14:paraId="546CBB34" w14:textId="77777777" w:rsidR="000A38D0" w:rsidRDefault="000A38D0" w:rsidP="00803B82">
      <w:pPr>
        <w:keepLines w:val="0"/>
        <w:spacing w:before="0" w:after="120" w:line="264" w:lineRule="auto"/>
      </w:pPr>
    </w:p>
    <w:p w14:paraId="04534E2C" w14:textId="77777777" w:rsidR="00A06EEA" w:rsidRPr="00A06EEA" w:rsidRDefault="00A06EEA" w:rsidP="000A38D0">
      <w:pPr>
        <w:pStyle w:val="TextBox"/>
        <w:pBdr>
          <w:top w:val="none" w:sz="0" w:space="0" w:color="auto"/>
          <w:left w:val="none" w:sz="0" w:space="0" w:color="auto"/>
          <w:bottom w:val="none" w:sz="0" w:space="0" w:color="auto"/>
          <w:right w:val="none" w:sz="0" w:space="0" w:color="auto"/>
        </w:pBdr>
        <w:rPr>
          <w:rStyle w:val="Enfasigrassetto"/>
        </w:rPr>
      </w:pPr>
      <w:r w:rsidRPr="00A06EEA">
        <w:rPr>
          <w:rStyle w:val="Enfasigrassetto"/>
        </w:rPr>
        <w:t>Tracking Performance: TUI Group</w:t>
      </w:r>
    </w:p>
    <w:p w14:paraId="1F0922DF" w14:textId="3C8B7F4E" w:rsidR="00A06EEA" w:rsidRPr="00302A0F" w:rsidRDefault="00A06EEA" w:rsidP="000A38D0">
      <w:pPr>
        <w:pStyle w:val="TextBox"/>
        <w:pBdr>
          <w:top w:val="none" w:sz="0" w:space="0" w:color="auto"/>
          <w:left w:val="none" w:sz="0" w:space="0" w:color="auto"/>
          <w:bottom w:val="none" w:sz="0" w:space="0" w:color="auto"/>
          <w:right w:val="none" w:sz="0" w:space="0" w:color="auto"/>
        </w:pBdr>
      </w:pPr>
      <w:r w:rsidRPr="009E0C8A">
        <w:t>TUI Group is required to report under the UK Modern Slavery Act. To track the performance of its modern slavery efforts, the compa</w:t>
      </w:r>
      <w:r>
        <w:t xml:space="preserve">ny has developed </w:t>
      </w:r>
      <w:proofErr w:type="gramStart"/>
      <w:r>
        <w:t>a number of</w:t>
      </w:r>
      <w:proofErr w:type="gramEnd"/>
      <w:r>
        <w:t xml:space="preserve"> indicators. These include:</w:t>
      </w:r>
    </w:p>
    <w:p w14:paraId="68BC40F5" w14:textId="77777777" w:rsidR="00A06EEA" w:rsidRPr="00A06EEA" w:rsidRDefault="00A06EEA" w:rsidP="000A38D0">
      <w:pPr>
        <w:pStyle w:val="Puntoelenco2"/>
      </w:pPr>
      <w:r w:rsidRPr="00A06EEA">
        <w:t>Number of customers staying in a Global Sustainable Tourism Council certified hotel</w:t>
      </w:r>
    </w:p>
    <w:p w14:paraId="1914DA5D" w14:textId="77777777" w:rsidR="00A06EEA" w:rsidRPr="00A06EEA" w:rsidRDefault="00A06EEA" w:rsidP="000A38D0">
      <w:pPr>
        <w:pStyle w:val="Puntoelenco2"/>
      </w:pPr>
      <w:r w:rsidRPr="00A06EEA">
        <w:t>Number of employees that have received human rights training</w:t>
      </w:r>
    </w:p>
    <w:p w14:paraId="5009CFB7" w14:textId="77777777" w:rsidR="00A06EEA" w:rsidRPr="00A06EEA" w:rsidRDefault="00A06EEA" w:rsidP="000A38D0">
      <w:pPr>
        <w:pStyle w:val="Puntoelenco2"/>
      </w:pPr>
      <w:r w:rsidRPr="00A06EEA">
        <w:t>Actions taken to strengthen the company’s policies</w:t>
      </w:r>
    </w:p>
    <w:p w14:paraId="23728695" w14:textId="77777777" w:rsidR="00A06EEA" w:rsidRPr="00A06EEA" w:rsidRDefault="00A06EEA" w:rsidP="000A38D0">
      <w:pPr>
        <w:pStyle w:val="Puntoelenco2"/>
      </w:pPr>
      <w:r w:rsidRPr="00A06EEA">
        <w:t>Steps taken to strengthen supply chain due diligence and management</w:t>
      </w:r>
    </w:p>
    <w:p w14:paraId="7BA1D991" w14:textId="77777777" w:rsidR="00A06EEA" w:rsidRPr="00A06EEA" w:rsidRDefault="00A06EEA" w:rsidP="000A38D0">
      <w:pPr>
        <w:pStyle w:val="Puntoelenco2"/>
      </w:pPr>
      <w:r w:rsidRPr="00A06EEA">
        <w:t xml:space="preserve">Number of modern slavery cases reported, and actions taken in response </w:t>
      </w:r>
    </w:p>
    <w:p w14:paraId="26191DFD" w14:textId="07EA02E9" w:rsidR="008549E6" w:rsidRDefault="00A06EEA" w:rsidP="008549E6">
      <w:pPr>
        <w:pStyle w:val="Puntoelenco2"/>
      </w:pPr>
      <w:r w:rsidRPr="00A06EEA">
        <w:t>Human right projects and partnerships in TUI Group’s destinations.</w:t>
      </w:r>
      <w:r w:rsidRPr="00A06EEA">
        <w:rPr>
          <w:rStyle w:val="Rimandonotadichiusura"/>
        </w:rPr>
        <w:endnoteReference w:id="130"/>
      </w:r>
    </w:p>
    <w:p w14:paraId="377E47B6" w14:textId="0291EB43" w:rsidR="000A38D0" w:rsidRDefault="000A38D0" w:rsidP="000A38D0">
      <w:pPr>
        <w:pBdr>
          <w:bottom w:val="single" w:sz="6" w:space="1" w:color="auto"/>
        </w:pBdr>
      </w:pPr>
    </w:p>
    <w:p w14:paraId="72783E6E" w14:textId="02F5ADCC" w:rsidR="00FB57A7" w:rsidRPr="006D7801" w:rsidRDefault="00FB57A7" w:rsidP="008C180B">
      <w:pPr>
        <w:rPr>
          <w:rStyle w:val="Enfasigrassetto"/>
        </w:rPr>
      </w:pPr>
      <w:r w:rsidRPr="006D7801">
        <w:rPr>
          <w:rStyle w:val="Enfasigrassetto"/>
        </w:rPr>
        <w:t>Tracking effectiveness: a snapshot</w:t>
      </w:r>
    </w:p>
    <w:p w14:paraId="09FFE672" w14:textId="77777777" w:rsidR="00FB57A7" w:rsidRPr="00322940" w:rsidRDefault="00FB57A7" w:rsidP="00BD5774">
      <w:pPr>
        <w:pStyle w:val="Numeroelenco2"/>
        <w:numPr>
          <w:ilvl w:val="0"/>
          <w:numId w:val="114"/>
        </w:numPr>
      </w:pPr>
      <w:r w:rsidRPr="00322940">
        <w:t>Develop systems and indicators to track what mitigation and remediation actions are taking place and whether they are effective.</w:t>
      </w:r>
    </w:p>
    <w:p w14:paraId="393846DB" w14:textId="77777777" w:rsidR="00FB57A7" w:rsidRPr="004B53BB" w:rsidRDefault="00FB57A7" w:rsidP="00BD5774">
      <w:pPr>
        <w:pStyle w:val="Numeroelenco2"/>
      </w:pPr>
      <w:r w:rsidRPr="004B53BB">
        <w:t>Draw on a range of qualitative and quantitative data sources including the perspective of potentially impacted stakeholders.</w:t>
      </w:r>
    </w:p>
    <w:p w14:paraId="3F03162D" w14:textId="77777777" w:rsidR="00FB57A7" w:rsidRPr="008C180B" w:rsidRDefault="00FB57A7" w:rsidP="00BD5774">
      <w:pPr>
        <w:pStyle w:val="Numeroelenco2"/>
      </w:pPr>
      <w:r w:rsidRPr="004B53BB">
        <w:t>Learn from monitoring and tracking</w:t>
      </w:r>
      <w:r>
        <w:t xml:space="preserve"> efforts</w:t>
      </w:r>
      <w:r w:rsidRPr="004B53BB">
        <w:t>, and integrate learnings into policies, processes and practices.</w:t>
      </w:r>
    </w:p>
    <w:p w14:paraId="69C529D4" w14:textId="6E0B087A" w:rsidR="008549E6" w:rsidRDefault="008549E6" w:rsidP="00F60EFD">
      <w:pPr>
        <w:pBdr>
          <w:bottom w:val="single" w:sz="6" w:space="1" w:color="auto"/>
        </w:pBdr>
      </w:pPr>
      <w:bookmarkStart w:id="53" w:name="_Toc61534787"/>
      <w:bookmarkStart w:id="54" w:name="_Toc62037064"/>
      <w:bookmarkStart w:id="55" w:name="_Toc62473196"/>
      <w:bookmarkStart w:id="56" w:name="_Toc106552946"/>
    </w:p>
    <w:p w14:paraId="07A38032" w14:textId="77777777" w:rsidR="002150BC" w:rsidRPr="002150BC" w:rsidRDefault="002150BC" w:rsidP="002150BC"/>
    <w:p w14:paraId="3757E617" w14:textId="761B128C" w:rsidR="001F6F8F" w:rsidRPr="001A0CEA" w:rsidRDefault="001F6F8F" w:rsidP="004202ED">
      <w:pPr>
        <w:pStyle w:val="Titolo3"/>
        <w:numPr>
          <w:ilvl w:val="2"/>
          <w:numId w:val="74"/>
        </w:numPr>
      </w:pPr>
      <w:r w:rsidRPr="001A0CEA">
        <w:lastRenderedPageBreak/>
        <w:t>Communicating how your company is addressing human rights impacts</w:t>
      </w:r>
      <w:bookmarkEnd w:id="53"/>
      <w:bookmarkEnd w:id="54"/>
      <w:bookmarkEnd w:id="55"/>
      <w:bookmarkEnd w:id="56"/>
    </w:p>
    <w:p w14:paraId="4222DED7" w14:textId="154D4447" w:rsidR="001F6F8F" w:rsidRPr="008C180B" w:rsidRDefault="001F6F8F" w:rsidP="001A0CEA">
      <w:r w:rsidRPr="00322940">
        <w:t xml:space="preserve">The business responsibility to respect human rights also includes having processes and procedures in place that allow the business to ‘show’ their respect for human rights by </w:t>
      </w:r>
      <w:r w:rsidRPr="00322940">
        <w:rPr>
          <w:rFonts w:eastAsiaTheme="majorEastAsia"/>
        </w:rPr>
        <w:t>communicating their efforts to assess and address their human rights impacts to stakeholders</w:t>
      </w:r>
      <w:r w:rsidRPr="00322940">
        <w:t>.</w:t>
      </w:r>
      <w:r w:rsidRPr="001A0CEA">
        <w:rPr>
          <w:rStyle w:val="Rimandonotadichiusura"/>
        </w:rPr>
        <w:endnoteReference w:id="131"/>
      </w:r>
      <w:r w:rsidRPr="008C180B">
        <w:t xml:space="preserve"> </w:t>
      </w:r>
      <w:r w:rsidRPr="00322940">
        <w:t>Communicating openly about your business’ efforts helps demonstrate transparency and accountability to affected individuals or groups (i.e., rights-holders) as well as to stakeholders, such as civil society and investors.</w:t>
      </w:r>
      <w:r w:rsidRPr="001A0CEA">
        <w:rPr>
          <w:rStyle w:val="Rimandonotadichiusura"/>
        </w:rPr>
        <w:endnoteReference w:id="132"/>
      </w:r>
    </w:p>
    <w:p w14:paraId="4ECBB9D1" w14:textId="6F709F6C" w:rsidR="001F6F8F" w:rsidRPr="00322940" w:rsidRDefault="001F6F8F" w:rsidP="001A0CEA">
      <w:r w:rsidRPr="00322940">
        <w:t>The form of these communications can vary and may include in person and online meetings, reports and other documentation available on the business’ website or in hard copy.</w:t>
      </w:r>
      <w:r w:rsidRPr="001A0CEA">
        <w:rPr>
          <w:rStyle w:val="Rimandonotadichiusura"/>
        </w:rPr>
        <w:endnoteReference w:id="133"/>
      </w:r>
      <w:r w:rsidRPr="008C180B">
        <w:t xml:space="preserve"> </w:t>
      </w:r>
      <w:r w:rsidRPr="00322940">
        <w:t xml:space="preserve">Depending on who your stakeholders are, you may want to consider making this information available in different languages. For example, if your workers are primarily made up of migrant workers from another country, you should make the information available in </w:t>
      </w:r>
      <w:r w:rsidR="00BC5A71" w:rsidRPr="00322940">
        <w:t xml:space="preserve">their </w:t>
      </w:r>
      <w:r w:rsidRPr="00322940">
        <w:t>language. Or, if your workforce is primarily from mountainous and remote areas with poor literacy levels, it is important to think about other ways to communicate</w:t>
      </w:r>
      <w:r w:rsidR="00BC5A71" w:rsidRPr="00322940">
        <w:t xml:space="preserve"> effectively</w:t>
      </w:r>
      <w:r w:rsidRPr="00322940">
        <w:t>. Businesses within the tourism industry should also consider how they communicate with customers and ensure that information is available in an accessible and culturally respectful manner.</w:t>
      </w:r>
    </w:p>
    <w:p w14:paraId="672EF544" w14:textId="2C5DC2F8" w:rsidR="00FB57A7" w:rsidRDefault="001F6F8F" w:rsidP="00AD5E2D">
      <w:r w:rsidRPr="00322940">
        <w:t xml:space="preserve">There is a growing trend of enhanced transparency in the private sector. As discussed in Part 2, increasingly governments around the world are mandating </w:t>
      </w:r>
      <w:r w:rsidR="004C1C11" w:rsidRPr="00322940">
        <w:t xml:space="preserve">that </w:t>
      </w:r>
      <w:r w:rsidRPr="00322940">
        <w:t>companies be more transparent about their human rights risks and impacts through publicly available reports. As a result, the public is receiving more information about how companies are identifying and addressing their human rights risks and impacts. However, analysis of the reports made available under various reporting regimes indicates that there is significant room for improvement as many reports only contain high-level information and fail to provide detailed information about specific risks and mitigation strategies.</w:t>
      </w:r>
      <w:r w:rsidRPr="001A0CEA">
        <w:rPr>
          <w:rStyle w:val="Rimandonotadichiusura"/>
        </w:rPr>
        <w:endnoteReference w:id="134"/>
      </w:r>
    </w:p>
    <w:p w14:paraId="61FBE480" w14:textId="1779E58F" w:rsidR="000A38D0" w:rsidRDefault="000A38D0" w:rsidP="000A38D0">
      <w:pPr>
        <w:pBdr>
          <w:bottom w:val="single" w:sz="6" w:space="1" w:color="auto"/>
        </w:pBdr>
      </w:pPr>
    </w:p>
    <w:p w14:paraId="02778D51" w14:textId="46847150" w:rsidR="00FB57A7" w:rsidRPr="008C180B" w:rsidRDefault="00FB57A7" w:rsidP="008C180B">
      <w:pPr>
        <w:rPr>
          <w:rStyle w:val="Enfasigrassetto"/>
        </w:rPr>
      </w:pPr>
      <w:r w:rsidRPr="008C180B">
        <w:rPr>
          <w:rStyle w:val="Enfasigrassetto"/>
        </w:rPr>
        <w:t>Communicating how risks and impacts have been addressed: a snapshot</w:t>
      </w:r>
    </w:p>
    <w:p w14:paraId="3F7518D1" w14:textId="0A1652CB" w:rsidR="00FB57A7" w:rsidRPr="00D262C7" w:rsidRDefault="00FB57A7" w:rsidP="00D262C7">
      <w:pPr>
        <w:pStyle w:val="Numeroelenco4"/>
        <w:numPr>
          <w:ilvl w:val="0"/>
          <w:numId w:val="109"/>
        </w:numPr>
      </w:pPr>
      <w:r w:rsidRPr="00D262C7">
        <w:t>Publicly report information related to your policies, strategies, processes and outcomes. Ensure this information is accessible and fit for purpose.</w:t>
      </w:r>
    </w:p>
    <w:p w14:paraId="0A45F335" w14:textId="77777777" w:rsidR="00FB57A7" w:rsidRPr="0067354C" w:rsidRDefault="00FB57A7" w:rsidP="00D262C7">
      <w:pPr>
        <w:pStyle w:val="Numeroelenco4"/>
      </w:pPr>
      <w:r w:rsidRPr="00D262C7">
        <w:t xml:space="preserve">Engage with potentially impacted stakeholders on the human rights risks, impacts and mitigation strategies of your business in an appropriate manner </w:t>
      </w:r>
      <w:proofErr w:type="gramStart"/>
      <w:r w:rsidRPr="00D262C7">
        <w:t>taking into account</w:t>
      </w:r>
      <w:proofErr w:type="gramEnd"/>
      <w:r w:rsidRPr="0067354C">
        <w:t xml:space="preserve"> language, culture and literacy.</w:t>
      </w:r>
    </w:p>
    <w:p w14:paraId="5B792845" w14:textId="519BA1FD" w:rsidR="000A38D0" w:rsidRDefault="000A38D0" w:rsidP="00D262C7">
      <w:pPr>
        <w:pBdr>
          <w:bottom w:val="single" w:sz="6" w:space="1" w:color="auto"/>
        </w:pBdr>
      </w:pPr>
    </w:p>
    <w:p w14:paraId="4B338413" w14:textId="77777777" w:rsidR="001F6F8F" w:rsidRPr="008C180B" w:rsidRDefault="001F6F8F" w:rsidP="008C180B"/>
    <w:p w14:paraId="34FAD105" w14:textId="77777777" w:rsidR="00FB57A7" w:rsidRPr="008C180B" w:rsidRDefault="00FB57A7" w:rsidP="00FB57A7">
      <w:pPr>
        <w:pStyle w:val="TextBox"/>
      </w:pPr>
      <w:r w:rsidRPr="00322940">
        <w:rPr>
          <w:rStyle w:val="Enfasigrassetto"/>
          <w:bCs w:val="0"/>
        </w:rPr>
        <w:t>Additional guidance</w:t>
      </w:r>
    </w:p>
    <w:p w14:paraId="6C9FF36C" w14:textId="77777777" w:rsidR="008C180B" w:rsidRDefault="00FB57A7" w:rsidP="00FB57A7">
      <w:pPr>
        <w:pStyle w:val="TextBox"/>
      </w:pPr>
      <w:r>
        <w:t xml:space="preserve">The </w:t>
      </w:r>
      <w:r w:rsidRPr="00322940">
        <w:rPr>
          <w:rStyle w:val="Enfasicorsivo"/>
        </w:rPr>
        <w:t>UN Guiding Principles Reporting Framework</w:t>
      </w:r>
      <w:r w:rsidRPr="008130EA">
        <w:t>, developed by Shift and Mazars, is a comprehensive guide to assist companies to report on human rights issues in line with their responsibility to respect human rights</w:t>
      </w:r>
      <w:r>
        <w:t>. It is available here</w:t>
      </w:r>
      <w:r w:rsidRPr="008130EA">
        <w:t xml:space="preserve">: </w:t>
      </w:r>
    </w:p>
    <w:p w14:paraId="15318A7B" w14:textId="3BCDF477" w:rsidR="00FB57A7" w:rsidRPr="008C180B" w:rsidRDefault="008C180B" w:rsidP="00FB57A7">
      <w:pPr>
        <w:pStyle w:val="TextBox"/>
      </w:pPr>
      <w:hyperlink r:id="rId29" w:history="1">
        <w:r w:rsidRPr="002538BB">
          <w:rPr>
            <w:rStyle w:val="Collegamentoipertestuale"/>
            <w:rFonts w:cs="Arial"/>
          </w:rPr>
          <w:t>www.UNGPreporting.org</w:t>
        </w:r>
      </w:hyperlink>
    </w:p>
    <w:p w14:paraId="5AB53BDA" w14:textId="62210BB9" w:rsidR="00FB57A7" w:rsidRDefault="00FB57A7">
      <w:pPr>
        <w:spacing w:before="0" w:after="120" w:line="264" w:lineRule="auto"/>
      </w:pPr>
      <w:r>
        <w:br w:type="page"/>
      </w:r>
    </w:p>
    <w:p w14:paraId="75C611EE" w14:textId="4D5DA72A" w:rsidR="001F6F8F" w:rsidRPr="00424ACA" w:rsidRDefault="001F6F8F" w:rsidP="003A63A4">
      <w:pPr>
        <w:pStyle w:val="Titolo2"/>
      </w:pPr>
      <w:bookmarkStart w:id="57" w:name="_Toc62473197"/>
      <w:bookmarkStart w:id="58" w:name="_Toc113370045"/>
      <w:r w:rsidRPr="00424ACA">
        <w:lastRenderedPageBreak/>
        <w:t>Ensur</w:t>
      </w:r>
      <w:r w:rsidR="00424ACA">
        <w:t>e</w:t>
      </w:r>
      <w:r w:rsidRPr="00424ACA">
        <w:t xml:space="preserve"> access to an effective remedy</w:t>
      </w:r>
      <w:bookmarkEnd w:id="57"/>
      <w:bookmarkEnd w:id="58"/>
    </w:p>
    <w:p w14:paraId="6FFF9BA8" w14:textId="6D4FA30F" w:rsidR="00712B82" w:rsidRPr="00322940" w:rsidRDefault="00BC5A71" w:rsidP="00712B82">
      <w:r w:rsidRPr="00322940">
        <w:t>‘</w:t>
      </w:r>
      <w:r w:rsidR="00712B82" w:rsidRPr="00322940">
        <w:t>Access to effective remedy</w:t>
      </w:r>
      <w:r w:rsidRPr="00322940">
        <w:t>’</w:t>
      </w:r>
      <w:r w:rsidR="00712B82" w:rsidRPr="00322940">
        <w:t xml:space="preserve"> is a core component of the UN Guiding Principles. Where business-related human rights harms occur, the UN Guiding Principles articulate three types of mechanisms to provide access to effective remedy: state-based judicial mechanisms, state-based non-judicial grievance mechanisms, and non-state-based grievance mechanisms. While effective state-based mechanisms are at the core of ensuring access to remedy,</w:t>
      </w:r>
      <w:r w:rsidR="00712B82" w:rsidRPr="008130EA">
        <w:rPr>
          <w:rStyle w:val="Rimandonotadichiusura"/>
        </w:rPr>
        <w:endnoteReference w:id="135"/>
      </w:r>
      <w:r w:rsidR="00712B82" w:rsidRPr="0054240C">
        <w:t xml:space="preserve"> </w:t>
      </w:r>
      <w:r w:rsidR="00712B82" w:rsidRPr="00322940">
        <w:t>this guidance is focusing on the role of business grievance mechanisms.</w:t>
      </w:r>
    </w:p>
    <w:p w14:paraId="12E1D765" w14:textId="7302CA83" w:rsidR="001F6F8F" w:rsidRPr="0054240C" w:rsidRDefault="001F6F8F" w:rsidP="0054240C">
      <w:pPr>
        <w:pStyle w:val="Titolo5"/>
      </w:pPr>
      <w:r w:rsidRPr="0054240C">
        <w:t>Access to remedy</w:t>
      </w:r>
    </w:p>
    <w:p w14:paraId="0723E18A" w14:textId="5183C7C2" w:rsidR="000840FA" w:rsidRPr="002026D2" w:rsidRDefault="000840FA" w:rsidP="002026D2">
      <w:r>
        <w:rPr>
          <w:noProof/>
        </w:rPr>
        <w:drawing>
          <wp:inline distT="0" distB="0" distL="0" distR="0" wp14:anchorId="47934F38" wp14:editId="546A80B9">
            <wp:extent cx="5943600" cy="4572635"/>
            <wp:effectExtent l="0" t="0" r="0" b="0"/>
            <wp:docPr id="26" name="Immagine 26" descr="CHART - ACCESS TO REMEDY (1) State based non-judicial grievance mechanisms e.g. labour inspectors, labour mediation, OECD National Contact Points. (2) State based judicial grievance mechanisms e.g. courts. (3) Company operational grievance mechanisms and multi-stakeholder initiatives e.g. worker hotlines, complaints processes, whistleblower proce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descr="CHART - ACCESS TO REMEDY (1) State based non-judicial grievance mechanisms e.g. labour inspectors, labour mediation, OECD National Contact Points. (2) State based judicial grievance mechanisms e.g. courts. (3) Company operational grievance mechanisms and multi-stakeholder initiatives e.g. worker hotlines, complaints processes, whistleblower processes."/>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4572635"/>
                    </a:xfrm>
                    <a:prstGeom prst="rect">
                      <a:avLst/>
                    </a:prstGeom>
                  </pic:spPr>
                </pic:pic>
              </a:graphicData>
            </a:graphic>
          </wp:inline>
        </w:drawing>
      </w:r>
    </w:p>
    <w:p w14:paraId="46A21549" w14:textId="6F155684" w:rsidR="001F6F8F" w:rsidRPr="00322940" w:rsidRDefault="001F6F8F" w:rsidP="00322940">
      <w:r w:rsidRPr="00322940">
        <w:lastRenderedPageBreak/>
        <w:t>Remedy for an adverse human rights impact should include the process of providing the remedy</w:t>
      </w:r>
      <w:r w:rsidR="00715E60" w:rsidRPr="00322940">
        <w:t>,</w:t>
      </w:r>
      <w:r w:rsidRPr="00322940">
        <w:t xml:space="preserve"> and the offer of something to counteract, or make good, the adverse impact.</w:t>
      </w:r>
      <w:r w:rsidRPr="008130EA">
        <w:rPr>
          <w:rStyle w:val="Rimandonotadichiusura"/>
        </w:rPr>
        <w:endnoteReference w:id="136"/>
      </w:r>
      <w:r w:rsidRPr="0054240C">
        <w:t xml:space="preserve"> </w:t>
      </w:r>
      <w:r w:rsidRPr="00322940">
        <w:t>Remediation can be achieved through a number of avenues</w:t>
      </w:r>
      <w:r w:rsidR="001A34BD" w:rsidRPr="00322940">
        <w:t>,</w:t>
      </w:r>
      <w:r w:rsidRPr="00322940">
        <w:t xml:space="preserve"> including restitution, compensation, satisfaction, rehabilitation, and guarantees of non-repetition.</w:t>
      </w:r>
      <w:r w:rsidRPr="008130EA">
        <w:rPr>
          <w:rStyle w:val="Rimandonotadichiusura"/>
        </w:rPr>
        <w:endnoteReference w:id="137"/>
      </w:r>
      <w:r w:rsidRPr="0054240C">
        <w:t xml:space="preserve"> </w:t>
      </w:r>
      <w:r w:rsidRPr="00322940">
        <w:t xml:space="preserve">It is critical to listen to the impacted individual or community to ensure that their needs are met and the harm </w:t>
      </w:r>
      <w:r w:rsidR="00715E60" w:rsidRPr="00322940">
        <w:t>they have suffered is</w:t>
      </w:r>
      <w:r w:rsidRPr="00322940">
        <w:t xml:space="preserve"> restored.</w:t>
      </w:r>
    </w:p>
    <w:p w14:paraId="1F2973C3" w14:textId="5F427EE0" w:rsidR="008549E6" w:rsidRDefault="001F6F8F" w:rsidP="00322940">
      <w:r w:rsidRPr="00322940">
        <w:t xml:space="preserve">The primary aim of human rights due diligence is prevention and mitigation, whereas remediation is a response to something that has already happened. </w:t>
      </w:r>
      <w:r w:rsidR="00C8222A" w:rsidRPr="00322940">
        <w:t>Even with</w:t>
      </w:r>
      <w:r w:rsidRPr="00322940">
        <w:t xml:space="preserve"> the most comprehensive due diligence process, a business may still cause or contribute to an adverse human rights impact. When this happens, that business must provide remediation for </w:t>
      </w:r>
      <w:r w:rsidR="00C8222A" w:rsidRPr="00322940">
        <w:t>this</w:t>
      </w:r>
      <w:r w:rsidRPr="00322940">
        <w:t xml:space="preserve"> impact on human rights.</w:t>
      </w:r>
      <w:r w:rsidRPr="008130EA">
        <w:rPr>
          <w:rStyle w:val="Rimandonotadichiusura"/>
        </w:rPr>
        <w:endnoteReference w:id="138"/>
      </w:r>
    </w:p>
    <w:p w14:paraId="150A43A6" w14:textId="45D1FCD7" w:rsidR="000A38D0" w:rsidRDefault="000A38D0" w:rsidP="00322940">
      <w:pPr>
        <w:pBdr>
          <w:bottom w:val="single" w:sz="6" w:space="1" w:color="auto"/>
        </w:pBdr>
      </w:pPr>
    </w:p>
    <w:p w14:paraId="742ADDC4" w14:textId="77777777" w:rsidR="000A38D0" w:rsidRDefault="000A38D0" w:rsidP="008549E6"/>
    <w:p w14:paraId="5C0BB49A" w14:textId="77777777" w:rsidR="007E6C29" w:rsidRPr="00C2446E" w:rsidRDefault="007E6C29" w:rsidP="00C2446E">
      <w:pPr>
        <w:pStyle w:val="Citazione"/>
      </w:pPr>
      <w:r w:rsidRPr="00C2446E">
        <w:t>To make it possible for grievances to be addressed early and remediated directly, business enterprises should establish or participate in effective operational-level grievance mechanisms for individuals and communities who may be adversely impacted.</w:t>
      </w:r>
    </w:p>
    <w:p w14:paraId="787C851D" w14:textId="481C5694" w:rsidR="007E6C29" w:rsidRPr="008549E6" w:rsidRDefault="007E6C29" w:rsidP="008549E6">
      <w:pPr>
        <w:jc w:val="right"/>
      </w:pPr>
      <w:r w:rsidRPr="008549E6">
        <w:t>UN Guiding Principle, 29</w:t>
      </w:r>
    </w:p>
    <w:p w14:paraId="7AFFEB39" w14:textId="3C24817C" w:rsidR="008549E6" w:rsidRDefault="008549E6" w:rsidP="00DF14B0">
      <w:pPr>
        <w:pBdr>
          <w:bottom w:val="single" w:sz="6" w:space="1" w:color="auto"/>
        </w:pBdr>
      </w:pPr>
    </w:p>
    <w:p w14:paraId="6DB5BC5A" w14:textId="77777777" w:rsidR="000A38D0" w:rsidRDefault="000A38D0" w:rsidP="00DF14B0"/>
    <w:p w14:paraId="5F9BCFAE" w14:textId="53F50CFB" w:rsidR="001F6F8F" w:rsidRDefault="001F6F8F" w:rsidP="00DF14B0">
      <w:r w:rsidRPr="00DF14B0">
        <w:lastRenderedPageBreak/>
        <w:t>Under the UN Guiding Principles, a business should establish accessible and appropriate systems to address grievances to ensure the remediation of negative impacts your company may have caused or contributed to. Having an effective grievance mechanism provides a direct line between an impacted individual or community and the business. This can enable a business to address a harm early before it escalates further. Going through the courts can also be a timely and expensive exercise. Examples of operational grievance mechanisms may include a confidential hotline, complaints box and an internal alternative dispute resolution process.</w:t>
      </w:r>
    </w:p>
    <w:p w14:paraId="5D0158C9" w14:textId="77777777" w:rsidR="007E6C29" w:rsidRPr="007E6C29" w:rsidRDefault="007E6C29" w:rsidP="007E6C29">
      <w:pPr>
        <w:pStyle w:val="TextBox"/>
        <w:rPr>
          <w:rStyle w:val="Enfasigrassetto"/>
        </w:rPr>
      </w:pPr>
      <w:bookmarkStart w:id="59" w:name="_Toc62037066"/>
      <w:bookmarkStart w:id="60" w:name="_Toc62473198"/>
      <w:bookmarkStart w:id="61" w:name="_Toc106552948"/>
      <w:r w:rsidRPr="007E6C29">
        <w:rPr>
          <w:rStyle w:val="Enfasigrassetto"/>
        </w:rPr>
        <w:t>Company operational grievance mechanism: IHG Resorts &amp; Hotels</w:t>
      </w:r>
    </w:p>
    <w:p w14:paraId="224F7327" w14:textId="17B80B03" w:rsidR="007E6C29" w:rsidRPr="007E6C29" w:rsidRDefault="007E6C29" w:rsidP="007E6C29">
      <w:pPr>
        <w:pStyle w:val="TextBox"/>
      </w:pPr>
      <w:r w:rsidRPr="00DF14B0">
        <w:t>IHG has established an independent and confidential channel where complaints can be made online or via the phone.</w:t>
      </w:r>
      <w:r w:rsidRPr="00DF14B0">
        <w:rPr>
          <w:rStyle w:val="Rimandonotadichiusura"/>
        </w:rPr>
        <w:endnoteReference w:id="139"/>
      </w:r>
      <w:r w:rsidRPr="00DF14B0">
        <w:t xml:space="preserve"> Those who can make a complaint include IHG employees and anyone with a relation to IHG including its suppliers and their workers.</w:t>
      </w:r>
      <w:r w:rsidRPr="00DF14B0">
        <w:rPr>
          <w:rStyle w:val="Rimandonotadichiusura"/>
        </w:rPr>
        <w:endnoteReference w:id="140"/>
      </w:r>
      <w:r w:rsidRPr="00DF14B0">
        <w:t xml:space="preserve"> Complaints can be made in relation to breaches of the company’s Code of Conduct which covers a broad range of issues related to human rights, the environment, fraud and theft, tax evasion and corruption and bribery.</w:t>
      </w:r>
      <w:r w:rsidRPr="00DF14B0">
        <w:rPr>
          <w:rStyle w:val="Rimandonotadichiusura"/>
        </w:rPr>
        <w:endnoteReference w:id="141"/>
      </w:r>
      <w:r w:rsidRPr="00DF14B0">
        <w:t xml:space="preserve"> Complaints can be made in any language and the complaints management system is administered on an external server. Complaints are then sent to a small group of IHG staff who are responsible for reviewing and responding</w:t>
      </w:r>
      <w:r>
        <w:rPr>
          <w:rStyle w:val="Enfasigrassetto"/>
        </w:rPr>
        <w:t xml:space="preserve"> </w:t>
      </w:r>
      <w:r w:rsidRPr="00DF14B0">
        <w:t>to the complaints.</w:t>
      </w:r>
      <w:r w:rsidRPr="00DF14B0">
        <w:rPr>
          <w:rStyle w:val="Rimandonotadichiusura"/>
        </w:rPr>
        <w:endnoteReference w:id="142"/>
      </w:r>
    </w:p>
    <w:p w14:paraId="0D228B0A" w14:textId="08CFADE9" w:rsidR="001F6F8F" w:rsidRPr="00DF14B0" w:rsidRDefault="001F6F8F" w:rsidP="004202ED">
      <w:pPr>
        <w:pStyle w:val="Titolo3"/>
        <w:numPr>
          <w:ilvl w:val="2"/>
          <w:numId w:val="102"/>
        </w:numPr>
      </w:pPr>
      <w:r w:rsidRPr="00DF14B0">
        <w:t>Ensuring the effectiveness of operational grievance mechanisms</w:t>
      </w:r>
      <w:bookmarkEnd w:id="59"/>
      <w:bookmarkEnd w:id="60"/>
      <w:bookmarkEnd w:id="61"/>
    </w:p>
    <w:p w14:paraId="013CA53A" w14:textId="51CD4558" w:rsidR="001F6F8F" w:rsidRPr="00A56B08" w:rsidRDefault="001F6F8F" w:rsidP="00323982">
      <w:r w:rsidRPr="00A56B08">
        <w:t xml:space="preserve">Article 31 of the UN Guiding Principles outlines </w:t>
      </w:r>
      <w:proofErr w:type="gramStart"/>
      <w:r w:rsidRPr="00A56B08">
        <w:t>a number of</w:t>
      </w:r>
      <w:proofErr w:type="gramEnd"/>
      <w:r w:rsidRPr="00A56B08">
        <w:t xml:space="preserve"> key criteria to consider when designing and implementing an operational grievance mechanism. </w:t>
      </w:r>
      <w:r>
        <w:t>According to the UN Guiding Principles, to</w:t>
      </w:r>
      <w:r w:rsidRPr="00A56B08">
        <w:t xml:space="preserve"> be effective the grievance mechanism must be:</w:t>
      </w:r>
    </w:p>
    <w:p w14:paraId="0E9B4417" w14:textId="38A8C9CF" w:rsidR="001F6F8F" w:rsidRPr="00620AE7" w:rsidRDefault="001F6F8F" w:rsidP="004202ED">
      <w:pPr>
        <w:pStyle w:val="Numeroelenco3"/>
        <w:numPr>
          <w:ilvl w:val="0"/>
          <w:numId w:val="80"/>
        </w:numPr>
      </w:pPr>
      <w:r w:rsidRPr="00DD585F">
        <w:rPr>
          <w:rStyle w:val="Enfasigrassetto"/>
        </w:rPr>
        <w:lastRenderedPageBreak/>
        <w:t>Legitimate:</w:t>
      </w:r>
      <w:r w:rsidRPr="00620AE7">
        <w:t xml:space="preserve"> </w:t>
      </w:r>
      <w:r w:rsidR="00891C61" w:rsidRPr="00620AE7">
        <w:t>earning</w:t>
      </w:r>
      <w:r w:rsidRPr="00620AE7">
        <w:t xml:space="preserve"> trust from the stakeholder groups for whose use they are </w:t>
      </w:r>
      <w:proofErr w:type="gramStart"/>
      <w:r w:rsidRPr="00620AE7">
        <w:t>intended, and</w:t>
      </w:r>
      <w:proofErr w:type="gramEnd"/>
      <w:r w:rsidRPr="00620AE7">
        <w:t xml:space="preserve"> being accountable for the fair conduct of grievance processes.</w:t>
      </w:r>
    </w:p>
    <w:p w14:paraId="758FEBAA" w14:textId="77777777" w:rsidR="001F6F8F" w:rsidRPr="00620AE7" w:rsidRDefault="001F6F8F" w:rsidP="004202ED">
      <w:pPr>
        <w:pStyle w:val="Numeroelenco3"/>
        <w:numPr>
          <w:ilvl w:val="0"/>
          <w:numId w:val="80"/>
        </w:numPr>
      </w:pPr>
      <w:r w:rsidRPr="00DD585F">
        <w:rPr>
          <w:rStyle w:val="Enfasigrassetto"/>
        </w:rPr>
        <w:t>Accessible:</w:t>
      </w:r>
      <w:r w:rsidRPr="00620AE7">
        <w:t xml:space="preserve"> being known to all stakeholder groups for whose use they are </w:t>
      </w:r>
      <w:proofErr w:type="gramStart"/>
      <w:r w:rsidRPr="00620AE7">
        <w:t>intended, and</w:t>
      </w:r>
      <w:proofErr w:type="gramEnd"/>
      <w:r w:rsidRPr="00620AE7">
        <w:t xml:space="preserve"> providing adequate assistance for those who may face particular barriers to access.</w:t>
      </w:r>
    </w:p>
    <w:p w14:paraId="2D50BEC6" w14:textId="77777777" w:rsidR="001F6F8F" w:rsidRPr="00620AE7" w:rsidRDefault="001F6F8F" w:rsidP="004202ED">
      <w:pPr>
        <w:pStyle w:val="Numeroelenco3"/>
        <w:numPr>
          <w:ilvl w:val="0"/>
          <w:numId w:val="80"/>
        </w:numPr>
      </w:pPr>
      <w:r w:rsidRPr="00DD585F">
        <w:rPr>
          <w:rStyle w:val="Enfasigrassetto"/>
        </w:rPr>
        <w:t>Predictable:</w:t>
      </w:r>
      <w:r w:rsidRPr="00620AE7">
        <w:t xml:space="preserve"> providing a clear and known procedure with an indicative time frame for each stage, and clarity on the types of process and outcome available and means of monitoring implementation.</w:t>
      </w:r>
    </w:p>
    <w:p w14:paraId="0DB38447" w14:textId="77777777" w:rsidR="001F6F8F" w:rsidRPr="00620AE7" w:rsidRDefault="001F6F8F" w:rsidP="004202ED">
      <w:pPr>
        <w:pStyle w:val="Numeroelenco3"/>
        <w:numPr>
          <w:ilvl w:val="0"/>
          <w:numId w:val="80"/>
        </w:numPr>
      </w:pPr>
      <w:r w:rsidRPr="00DD585F">
        <w:rPr>
          <w:rStyle w:val="Enfasigrassetto"/>
        </w:rPr>
        <w:t>Equitable:</w:t>
      </w:r>
      <w:r w:rsidRPr="00620AE7">
        <w:t xml:space="preserve"> seeking to ensure that aggrieved parties have reasonable access to sources of information, advice and expertise necessary to engage in a grievance process on fair, informed and respectful terms.</w:t>
      </w:r>
    </w:p>
    <w:p w14:paraId="3AE6632C" w14:textId="77777777" w:rsidR="001F6F8F" w:rsidRPr="00620AE7" w:rsidRDefault="001F6F8F" w:rsidP="004202ED">
      <w:pPr>
        <w:pStyle w:val="Numeroelenco3"/>
        <w:numPr>
          <w:ilvl w:val="0"/>
          <w:numId w:val="80"/>
        </w:numPr>
      </w:pPr>
      <w:r w:rsidRPr="00DD585F">
        <w:rPr>
          <w:rStyle w:val="Enfasigrassetto"/>
        </w:rPr>
        <w:t>Transparent:</w:t>
      </w:r>
      <w:r w:rsidRPr="00620AE7">
        <w:t xml:space="preserve"> keeping parties to a grievance informed about its </w:t>
      </w:r>
      <w:proofErr w:type="gramStart"/>
      <w:r w:rsidRPr="00620AE7">
        <w:t>progress, and</w:t>
      </w:r>
      <w:proofErr w:type="gramEnd"/>
      <w:r w:rsidRPr="00620AE7">
        <w:t xml:space="preserve"> providing sufficient information about the mechanism’s performance to build confidence in its effectiveness and meet any public interest at stake.</w:t>
      </w:r>
    </w:p>
    <w:p w14:paraId="33775E7C" w14:textId="77777777" w:rsidR="001F6F8F" w:rsidRPr="00620AE7" w:rsidRDefault="001F6F8F" w:rsidP="004202ED">
      <w:pPr>
        <w:pStyle w:val="Numeroelenco3"/>
        <w:numPr>
          <w:ilvl w:val="0"/>
          <w:numId w:val="80"/>
        </w:numPr>
      </w:pPr>
      <w:r w:rsidRPr="00DD585F">
        <w:rPr>
          <w:rStyle w:val="Enfasigrassetto"/>
        </w:rPr>
        <w:t>Rights-compatible:</w:t>
      </w:r>
      <w:r w:rsidRPr="00620AE7">
        <w:t xml:space="preserve"> ensuring that outcomes and remedies accord with internationally recognised human rights.</w:t>
      </w:r>
    </w:p>
    <w:p w14:paraId="05708A2D" w14:textId="77777777" w:rsidR="001F6F8F" w:rsidRPr="00620AE7" w:rsidRDefault="001F6F8F" w:rsidP="004202ED">
      <w:pPr>
        <w:pStyle w:val="Numeroelenco3"/>
        <w:numPr>
          <w:ilvl w:val="0"/>
          <w:numId w:val="80"/>
        </w:numPr>
      </w:pPr>
      <w:r w:rsidRPr="00DD585F">
        <w:rPr>
          <w:rStyle w:val="Enfasigrassetto"/>
        </w:rPr>
        <w:t>A source of continuous learning:</w:t>
      </w:r>
      <w:r w:rsidRPr="00620AE7">
        <w:t xml:space="preserve"> drawing on relevant measures to identify lessons for improving the mechanism and preventing future grievances and harms.</w:t>
      </w:r>
    </w:p>
    <w:p w14:paraId="49718CA1" w14:textId="77777777" w:rsidR="001F6F8F" w:rsidRPr="00620AE7" w:rsidRDefault="001F6F8F" w:rsidP="004202ED">
      <w:pPr>
        <w:pStyle w:val="Numeroelenco3"/>
        <w:numPr>
          <w:ilvl w:val="0"/>
          <w:numId w:val="80"/>
        </w:numPr>
      </w:pPr>
      <w:r w:rsidRPr="00DD585F">
        <w:rPr>
          <w:rStyle w:val="Enfasigrassetto"/>
        </w:rPr>
        <w:t>Based on engagement and dialogue:</w:t>
      </w:r>
      <w:r w:rsidRPr="00620AE7">
        <w:t xml:space="preserve"> consulting the stakeholder groups for whose use they are intended on their design and </w:t>
      </w:r>
      <w:proofErr w:type="gramStart"/>
      <w:r w:rsidRPr="00620AE7">
        <w:t>performance, and</w:t>
      </w:r>
      <w:proofErr w:type="gramEnd"/>
      <w:r w:rsidRPr="00620AE7">
        <w:t xml:space="preserve"> focusing on dialogue as the means to address and resolve grievances.</w:t>
      </w:r>
    </w:p>
    <w:p w14:paraId="242CE3BE" w14:textId="6B756DC5" w:rsidR="001F6F8F" w:rsidRPr="00A56B08" w:rsidRDefault="001F6F8F" w:rsidP="00A553D7">
      <w:r w:rsidRPr="00A56B08">
        <w:lastRenderedPageBreak/>
        <w:t xml:space="preserve">While all components of the above criteria are important in ensuring the effectiveness of a grievance mechanism, being </w:t>
      </w:r>
      <w:r w:rsidR="00A667A5">
        <w:t>perceived</w:t>
      </w:r>
      <w:r w:rsidRPr="00A56B08">
        <w:t xml:space="preserve"> as a legitimate grievance mechanism and having the trust of its potential users is essential. Without such trust, the grievance mechanism will not be utilised and will </w:t>
      </w:r>
      <w:r>
        <w:t>effectively</w:t>
      </w:r>
      <w:r w:rsidRPr="00A56B08">
        <w:t xml:space="preserve"> </w:t>
      </w:r>
      <w:r w:rsidR="00220AFE">
        <w:t xml:space="preserve">be </w:t>
      </w:r>
      <w:r w:rsidRPr="00A56B08">
        <w:t xml:space="preserve">useless. One way to build such trust is to involve potential users in the design of the mechanism. This will ensure it is fit for purpose for those </w:t>
      </w:r>
      <w:r w:rsidR="00220AFE">
        <w:t>for whose use</w:t>
      </w:r>
      <w:r w:rsidRPr="00A56B08">
        <w:t xml:space="preserve"> it is intended</w:t>
      </w:r>
      <w:r w:rsidR="00220AFE">
        <w:t>.</w:t>
      </w:r>
    </w:p>
    <w:p w14:paraId="7F2CE341" w14:textId="1471CD96" w:rsidR="001F6F8F" w:rsidRPr="001B20D3" w:rsidRDefault="001F6F8F" w:rsidP="004C2A45">
      <w:r w:rsidRPr="00A56B08">
        <w:t xml:space="preserve">Remediation is often seen as separate from human rights due diligence, but it is an integral component of the human </w:t>
      </w:r>
      <w:proofErr w:type="gramStart"/>
      <w:r w:rsidRPr="00A56B08">
        <w:t>rights</w:t>
      </w:r>
      <w:proofErr w:type="gramEnd"/>
      <w:r w:rsidRPr="00A56B08">
        <w:t xml:space="preserve"> due diligence process. Having an effective grievance mechanism enables a business to identify issues early before they escalate or become more severe. For example, in cases of harassment and bullying, being able to respond early will limit the harm to the complainant and limit the potential number of victims. In addition, by analysing the trends in complaints, a business can identify systemic issues and respond accordingly.</w:t>
      </w:r>
      <w:r w:rsidRPr="00A553D7">
        <w:rPr>
          <w:rStyle w:val="Rimandonotadichiusura"/>
        </w:rPr>
        <w:endnoteReference w:id="143"/>
      </w:r>
    </w:p>
    <w:p w14:paraId="66C6B998" w14:textId="77777777" w:rsidR="00A667A5" w:rsidRPr="001B20D3" w:rsidRDefault="00A667A5" w:rsidP="001B20D3">
      <w:pPr>
        <w:rPr>
          <w:rFonts w:eastAsiaTheme="majorEastAsia"/>
        </w:rPr>
      </w:pPr>
      <w:bookmarkStart w:id="62" w:name="_Toc62473199"/>
      <w:r w:rsidRPr="001B20D3">
        <w:br w:type="page"/>
      </w:r>
    </w:p>
    <w:p w14:paraId="78171F88" w14:textId="2C2F1B38" w:rsidR="001F6F8F" w:rsidRPr="00DA7246" w:rsidRDefault="001F6F8F" w:rsidP="00B8127A">
      <w:pPr>
        <w:pStyle w:val="Titolo"/>
      </w:pPr>
      <w:bookmarkStart w:id="63" w:name="_Toc113370046"/>
      <w:r>
        <w:lastRenderedPageBreak/>
        <w:t>P</w:t>
      </w:r>
      <w:r w:rsidR="003F167B">
        <w:t>art</w:t>
      </w:r>
      <w:r>
        <w:t xml:space="preserve"> 5: </w:t>
      </w:r>
      <w:bookmarkEnd w:id="62"/>
      <w:r w:rsidR="003F167B">
        <w:t>Putting principles into practice in the tourism industry</w:t>
      </w:r>
      <w:bookmarkEnd w:id="63"/>
    </w:p>
    <w:p w14:paraId="5825C0B0" w14:textId="0E534260" w:rsidR="001F6F8F" w:rsidRPr="002718EE" w:rsidRDefault="001F6F8F" w:rsidP="002718EE">
      <w:r w:rsidRPr="002718EE">
        <w:t>Making a practical start to the process of identifying and addressing human rights risks and impacts can be challenging. The following section provide</w:t>
      </w:r>
      <w:r w:rsidR="00410027" w:rsidRPr="002718EE">
        <w:t>s</w:t>
      </w:r>
      <w:r w:rsidRPr="002718EE">
        <w:t xml:space="preserve"> some tips for businesses that are looking to get started in embedding responsible business practices or strengthening existing approaches and strategies.</w:t>
      </w:r>
    </w:p>
    <w:p w14:paraId="692889B4" w14:textId="30B0119D" w:rsidR="001F6F8F" w:rsidRPr="009D517E" w:rsidRDefault="001F6F8F" w:rsidP="003A63A4">
      <w:pPr>
        <w:pStyle w:val="Titolo2"/>
        <w:numPr>
          <w:ilvl w:val="0"/>
          <w:numId w:val="104"/>
        </w:numPr>
      </w:pPr>
      <w:bookmarkStart w:id="64" w:name="_Toc62473200"/>
      <w:bookmarkStart w:id="65" w:name="_Toc113370047"/>
      <w:r w:rsidRPr="009D517E">
        <w:t xml:space="preserve">Focus on risks to </w:t>
      </w:r>
      <w:bookmarkEnd w:id="64"/>
      <w:r w:rsidRPr="009D517E">
        <w:t>people</w:t>
      </w:r>
      <w:bookmarkEnd w:id="65"/>
    </w:p>
    <w:p w14:paraId="71995800" w14:textId="1D0A86FA" w:rsidR="001F6F8F" w:rsidRDefault="001F6F8F" w:rsidP="00A553D7">
      <w:r>
        <w:t xml:space="preserve">People are at the heart of the tourism industry – whether </w:t>
      </w:r>
      <w:r w:rsidR="00144040">
        <w:t>it is</w:t>
      </w:r>
      <w:r>
        <w:t xml:space="preserve"> workers keeping businesses running, local communities providing tourism attractions or tourists themselves. Understanding the human rights risks involved in this industry is therefore essential for its long-term viability and sustainability. Integrating human rights due diligence means looking at risk through the lens of ‘risk to people</w:t>
      </w:r>
      <w:r w:rsidR="00410027">
        <w:t>’</w:t>
      </w:r>
      <w:r>
        <w:t xml:space="preserve">. For many businesses, this will require embracing a different mindset and understanding of risk, which traditionally focuses on ‘risk to </w:t>
      </w:r>
      <w:proofErr w:type="gramStart"/>
      <w:r>
        <w:t>businesses’</w:t>
      </w:r>
      <w:proofErr w:type="gramEnd"/>
      <w:r>
        <w:t>.</w:t>
      </w:r>
    </w:p>
    <w:p w14:paraId="0348912E" w14:textId="5CC8B9EC" w:rsidR="007E6C29" w:rsidRDefault="001F6F8F" w:rsidP="00A553D7">
      <w:r>
        <w:t>Taking a people-centred, human rights</w:t>
      </w:r>
      <w:r w:rsidR="002B6BB3">
        <w:t>-based</w:t>
      </w:r>
      <w:r>
        <w:t xml:space="preserve"> approach is critically important for businesses during the COVID-19 recovery and rebuild</w:t>
      </w:r>
      <w:r w:rsidR="002B6BB3">
        <w:t xml:space="preserve"> period</w:t>
      </w:r>
      <w:r>
        <w:t>. As your business navigates these challenging times and is placed under increased financial pressure, it may be tempting to cut corners. To avoid exacerbating adverse human rights impact</w:t>
      </w:r>
      <w:r w:rsidR="005C10A0">
        <w:t>s</w:t>
      </w:r>
      <w:r>
        <w:t xml:space="preserve">, it is important to </w:t>
      </w:r>
      <w:r w:rsidR="005C10A0">
        <w:t>view</w:t>
      </w:r>
      <w:r>
        <w:t xml:space="preserve"> </w:t>
      </w:r>
      <w:r w:rsidR="005C10A0">
        <w:t xml:space="preserve">business </w:t>
      </w:r>
      <w:r>
        <w:t xml:space="preserve">decisions and actions through the lens of those </w:t>
      </w:r>
      <w:r w:rsidR="005C10A0">
        <w:t>who</w:t>
      </w:r>
      <w:r>
        <w:t xml:space="preserve"> might be negatively impacted, particularly the most vulnerable.</w:t>
      </w:r>
      <w:r>
        <w:rPr>
          <w:rStyle w:val="Rimandonotadichiusura"/>
        </w:rPr>
        <w:endnoteReference w:id="144"/>
      </w:r>
    </w:p>
    <w:p w14:paraId="4421DCE3" w14:textId="3CC53887" w:rsidR="00E1625F" w:rsidRPr="00E1625F" w:rsidRDefault="007E6C29" w:rsidP="007E6C29">
      <w:pPr>
        <w:pStyle w:val="TextBox"/>
      </w:pPr>
      <w:bookmarkStart w:id="66" w:name="_Toc62473201"/>
      <w:r>
        <w:t>Taking a people-centred approach requires your business to ask: who will be impacted by our decisions, operations, relationships and strategies, and what do we need to do to address these risks and impacts?</w:t>
      </w:r>
    </w:p>
    <w:p w14:paraId="5729A767" w14:textId="77777777" w:rsidR="007E6C29" w:rsidRPr="007E6C29" w:rsidRDefault="007E6C29" w:rsidP="007E6C29">
      <w:pPr>
        <w:rPr>
          <w:lang w:val="en-GB"/>
        </w:rPr>
      </w:pPr>
    </w:p>
    <w:p w14:paraId="1C6C144A" w14:textId="4889525D" w:rsidR="001F6F8F" w:rsidRPr="009D517E" w:rsidRDefault="001F6F8F" w:rsidP="003A63A4">
      <w:pPr>
        <w:pStyle w:val="Titolo2"/>
      </w:pPr>
      <w:bookmarkStart w:id="67" w:name="_Toc113370048"/>
      <w:r w:rsidRPr="009D517E">
        <w:lastRenderedPageBreak/>
        <w:t xml:space="preserve">Place </w:t>
      </w:r>
      <w:r w:rsidRPr="00E1625F">
        <w:t>human</w:t>
      </w:r>
      <w:r w:rsidRPr="009D517E">
        <w:t xml:space="preserve"> rights at the heart of business operations, strateg</w:t>
      </w:r>
      <w:r w:rsidR="00C963A3" w:rsidRPr="009D517E">
        <w:t>y</w:t>
      </w:r>
      <w:r w:rsidRPr="009D517E">
        <w:t xml:space="preserve"> and culture</w:t>
      </w:r>
      <w:bookmarkEnd w:id="66"/>
      <w:bookmarkEnd w:id="67"/>
    </w:p>
    <w:p w14:paraId="7BED9B7A" w14:textId="687E5B56" w:rsidR="001F6F8F" w:rsidRPr="00751A17" w:rsidRDefault="00C963A3" w:rsidP="00751A17">
      <w:r>
        <w:t>H</w:t>
      </w:r>
      <w:r w:rsidR="001F6F8F">
        <w:t xml:space="preserve">uman rights should not be seen as an ‘add-on’ but </w:t>
      </w:r>
      <w:r>
        <w:t xml:space="preserve">rather as </w:t>
      </w:r>
      <w:r w:rsidR="001F6F8F">
        <w:t xml:space="preserve">central to business strategy, operations and culture. </w:t>
      </w:r>
      <w:r w:rsidR="001F6F8F">
        <w:rPr>
          <w:rFonts w:cs="Arial"/>
        </w:rPr>
        <w:t>A rights-respecting culture s</w:t>
      </w:r>
      <w:r w:rsidR="001F6F8F" w:rsidRPr="00711577">
        <w:rPr>
          <w:rFonts w:cs="Arial"/>
        </w:rPr>
        <w:t xml:space="preserve">eeks to embed respect and responsibility for the realisation of </w:t>
      </w:r>
      <w:r w:rsidR="001F6F8F">
        <w:rPr>
          <w:rFonts w:cs="Arial"/>
        </w:rPr>
        <w:t xml:space="preserve">human </w:t>
      </w:r>
      <w:r w:rsidR="001F6F8F" w:rsidRPr="00711577">
        <w:rPr>
          <w:rFonts w:cs="Arial"/>
        </w:rPr>
        <w:t xml:space="preserve">rights through all levels of </w:t>
      </w:r>
      <w:r w:rsidR="001F6F8F">
        <w:rPr>
          <w:rFonts w:cs="Arial"/>
        </w:rPr>
        <w:t>an organisation and across society more broadly. Increasing awareness and knowledge</w:t>
      </w:r>
      <w:r w:rsidR="001F6F8F" w:rsidRPr="00C97E95">
        <w:rPr>
          <w:rFonts w:cs="Arial"/>
        </w:rPr>
        <w:t xml:space="preserve"> of human rights </w:t>
      </w:r>
      <w:r w:rsidR="001F6F8F">
        <w:rPr>
          <w:rFonts w:cs="Arial"/>
        </w:rPr>
        <w:t xml:space="preserve">across your business, including </w:t>
      </w:r>
      <w:r w:rsidR="006E4980">
        <w:rPr>
          <w:rFonts w:cs="Arial"/>
        </w:rPr>
        <w:t>the</w:t>
      </w:r>
      <w:r w:rsidR="001F6F8F">
        <w:rPr>
          <w:rFonts w:cs="Arial"/>
        </w:rPr>
        <w:t xml:space="preserve"> potential impacts </w:t>
      </w:r>
      <w:r w:rsidR="006E4980">
        <w:rPr>
          <w:rFonts w:cs="Arial"/>
        </w:rPr>
        <w:t>of</w:t>
      </w:r>
      <w:r w:rsidR="001F6F8F">
        <w:rPr>
          <w:rFonts w:cs="Arial"/>
        </w:rPr>
        <w:t xml:space="preserve"> risks across the sector more broadly, is a critical first step to building a rights-respecting culture.</w:t>
      </w:r>
    </w:p>
    <w:p w14:paraId="65729127" w14:textId="68713731" w:rsidR="001F6F8F" w:rsidRDefault="001F6F8F" w:rsidP="00751A17">
      <w:pPr>
        <w:rPr>
          <w:rFonts w:cs="Arial"/>
        </w:rPr>
      </w:pPr>
      <w:r w:rsidRPr="7AEDD611">
        <w:rPr>
          <w:rFonts w:cs="Arial"/>
        </w:rPr>
        <w:t xml:space="preserve">In addition to human rights awareness, it is important to build human rights actions into your business’ policies, reporting processes and </w:t>
      </w:r>
      <w:r w:rsidR="006E4980">
        <w:rPr>
          <w:rFonts w:cs="Arial"/>
        </w:rPr>
        <w:t>strategy,</w:t>
      </w:r>
      <w:r w:rsidRPr="7AEDD611">
        <w:rPr>
          <w:rFonts w:cs="Arial"/>
        </w:rPr>
        <w:t xml:space="preserve"> including ensuring appropriate responsibility and accountability. This process will also require looking at systems and processes </w:t>
      </w:r>
      <w:r w:rsidR="006E4980">
        <w:rPr>
          <w:rFonts w:cs="Arial"/>
        </w:rPr>
        <w:t>which</w:t>
      </w:r>
      <w:r w:rsidRPr="7AEDD611">
        <w:rPr>
          <w:rFonts w:cs="Arial"/>
        </w:rPr>
        <w:t xml:space="preserve"> disincentivise respect for human rights, for example</w:t>
      </w:r>
      <w:r w:rsidR="006E4980">
        <w:rPr>
          <w:rFonts w:cs="Arial"/>
        </w:rPr>
        <w:t xml:space="preserve"> </w:t>
      </w:r>
      <w:r w:rsidRPr="7AEDD611">
        <w:rPr>
          <w:rFonts w:cs="Arial"/>
        </w:rPr>
        <w:t xml:space="preserve">purchasing practices or other business key performance </w:t>
      </w:r>
      <w:proofErr w:type="gramStart"/>
      <w:r w:rsidRPr="7AEDD611">
        <w:rPr>
          <w:rFonts w:cs="Arial"/>
        </w:rPr>
        <w:t>indicators, and</w:t>
      </w:r>
      <w:proofErr w:type="gramEnd"/>
      <w:r w:rsidRPr="7AEDD611">
        <w:rPr>
          <w:rFonts w:cs="Arial"/>
        </w:rPr>
        <w:t xml:space="preserve"> exploring how to incentivise staff to embed the business responsibility to respect </w:t>
      </w:r>
      <w:r>
        <w:rPr>
          <w:rFonts w:cs="Arial"/>
        </w:rPr>
        <w:t xml:space="preserve">human rights </w:t>
      </w:r>
      <w:r w:rsidRPr="7AEDD611">
        <w:rPr>
          <w:rFonts w:cs="Arial"/>
        </w:rPr>
        <w:t>into workplace and business decisions.</w:t>
      </w:r>
    </w:p>
    <w:p w14:paraId="1489D3F7" w14:textId="43E5F83E" w:rsidR="001F6F8F" w:rsidRPr="009D517E" w:rsidRDefault="001F6F8F" w:rsidP="003A63A4">
      <w:pPr>
        <w:pStyle w:val="Titolo2"/>
      </w:pPr>
      <w:bookmarkStart w:id="68" w:name="_Toc62473202"/>
      <w:bookmarkStart w:id="69" w:name="_Toc106552952"/>
      <w:bookmarkStart w:id="70" w:name="_Toc113370049"/>
      <w:r w:rsidRPr="009D517E">
        <w:t>Engage and listen to rights-holders and other stakeholders</w:t>
      </w:r>
      <w:bookmarkEnd w:id="68"/>
      <w:bookmarkEnd w:id="69"/>
      <w:bookmarkEnd w:id="70"/>
    </w:p>
    <w:p w14:paraId="069560CC" w14:textId="5A5F3661" w:rsidR="001F6F8F" w:rsidRPr="00FF19A6" w:rsidRDefault="001F6F8F" w:rsidP="00A553D7">
      <w:r>
        <w:t xml:space="preserve">Due to the complexity of the sector and the insidious nature of many human rights harms, it </w:t>
      </w:r>
      <w:r w:rsidRPr="00FF19A6">
        <w:t xml:space="preserve">can be challenging to fully </w:t>
      </w:r>
      <w:r>
        <w:t xml:space="preserve">appreciate and </w:t>
      </w:r>
      <w:r w:rsidRPr="00FF19A6">
        <w:t xml:space="preserve">understand the human rights risks that are faced by </w:t>
      </w:r>
      <w:r>
        <w:t>workers, communities and tourists across the sector</w:t>
      </w:r>
      <w:r w:rsidRPr="00FF19A6">
        <w:t>. Critical to this understanding is the capacity to ‘see the world through the</w:t>
      </w:r>
      <w:r>
        <w:t>ir</w:t>
      </w:r>
      <w:r w:rsidRPr="00FF19A6">
        <w:t xml:space="preserve"> eyes’ </w:t>
      </w:r>
      <w:r>
        <w:t>and this can only be achieved through genuine and meaningful engagement</w:t>
      </w:r>
      <w:r w:rsidRPr="00FF19A6">
        <w:t>.</w:t>
      </w:r>
    </w:p>
    <w:p w14:paraId="2BAF1477" w14:textId="45CAFDC1" w:rsidR="001F6F8F" w:rsidRPr="00FF19A6" w:rsidRDefault="001F6F8F" w:rsidP="00A553D7">
      <w:r w:rsidRPr="00FF19A6">
        <w:lastRenderedPageBreak/>
        <w:t xml:space="preserve">Engaging with key stakeholders, such as rights-holders, is critical to effective human rights due diligence. Meaningful engagement and consultation will enable owners and employers of tourism enterprises to get a holistic </w:t>
      </w:r>
      <w:r>
        <w:t xml:space="preserve">and deeper </w:t>
      </w:r>
      <w:r w:rsidRPr="00FF19A6">
        <w:t>picture of its human rights risks and impacts. Such engagement needs to go beyond a ‘tick-box’ approach and should be a two-way and ongoing dialogue. Due to the existence of power imbalances and other vulnerabilities, engaging with rights-holders may require the support of an intermediary, such as a union, worker organisation or civil society organisation. Such organisations can assist in amplifying the voices of rights-holders.</w:t>
      </w:r>
      <w:r>
        <w:t xml:space="preserve"> </w:t>
      </w:r>
    </w:p>
    <w:p w14:paraId="10A1736E" w14:textId="2935F0B2" w:rsidR="00D262C7" w:rsidRDefault="001F6F8F" w:rsidP="00A553D7">
      <w:r w:rsidRPr="00FF19A6">
        <w:t xml:space="preserve">The COVID-19 pandemic has </w:t>
      </w:r>
      <w:r w:rsidR="00AE6E99">
        <w:t>created</w:t>
      </w:r>
      <w:r w:rsidRPr="00FF19A6">
        <w:t xml:space="preserve"> significant challenges for organisations from all sectors</w:t>
      </w:r>
      <w:r w:rsidR="00846DB7">
        <w:t xml:space="preserve">, </w:t>
      </w:r>
      <w:r w:rsidRPr="00FF19A6">
        <w:t xml:space="preserve">and this is particularly the case </w:t>
      </w:r>
      <w:r w:rsidR="00846DB7">
        <w:t>for the</w:t>
      </w:r>
      <w:r w:rsidRPr="00FF19A6">
        <w:t xml:space="preserve"> tourism </w:t>
      </w:r>
      <w:r w:rsidR="00846DB7">
        <w:t xml:space="preserve">industry </w:t>
      </w:r>
      <w:r w:rsidRPr="00FF19A6">
        <w:t>in Viet</w:t>
      </w:r>
      <w:r>
        <w:t>n</w:t>
      </w:r>
      <w:r w:rsidRPr="00FF19A6">
        <w:t xml:space="preserve">am. </w:t>
      </w:r>
      <w:r>
        <w:t>Business</w:t>
      </w:r>
      <w:r w:rsidR="00846DB7">
        <w:t xml:space="preserve">es building recovery strategies may need to reimagine </w:t>
      </w:r>
      <w:r w:rsidRPr="00FF19A6">
        <w:t xml:space="preserve">how they operate, deliver products and services, and connect with their employees, </w:t>
      </w:r>
      <w:r>
        <w:t>local communities and consumers</w:t>
      </w:r>
      <w:r w:rsidRPr="00FF19A6">
        <w:t xml:space="preserve">. In addition to risk identification and mitigation, engagement </w:t>
      </w:r>
      <w:r w:rsidR="005C69F4">
        <w:t xml:space="preserve">with human rights principles </w:t>
      </w:r>
      <w:r w:rsidRPr="00FF19A6">
        <w:t xml:space="preserve">will </w:t>
      </w:r>
      <w:r>
        <w:t>likely assist your business</w:t>
      </w:r>
      <w:r w:rsidRPr="00FF19A6">
        <w:t xml:space="preserve"> </w:t>
      </w:r>
      <w:r w:rsidR="005C69F4">
        <w:t xml:space="preserve">to </w:t>
      </w:r>
      <w:r>
        <w:t xml:space="preserve">navigate the </w:t>
      </w:r>
      <w:r w:rsidR="005C69F4">
        <w:t xml:space="preserve">pandemic </w:t>
      </w:r>
      <w:r>
        <w:t>recovery period</w:t>
      </w:r>
      <w:r w:rsidRPr="00FF19A6">
        <w:t>.</w:t>
      </w:r>
      <w:r>
        <w:rPr>
          <w:rStyle w:val="Rimandonotadichiusura"/>
        </w:rPr>
        <w:endnoteReference w:id="145"/>
      </w:r>
    </w:p>
    <w:p w14:paraId="0FE11E0F" w14:textId="77777777" w:rsidR="00D262C7" w:rsidRDefault="00D262C7" w:rsidP="00D262C7">
      <w:pPr>
        <w:pStyle w:val="TextBox"/>
      </w:pPr>
      <w:r>
        <w:t xml:space="preserve">Businesses which embrace meaningful engagement and see rights holders as their eyes and ears on the ground </w:t>
      </w:r>
      <w:proofErr w:type="gramStart"/>
      <w:r>
        <w:t>are able to</w:t>
      </w:r>
      <w:proofErr w:type="gramEnd"/>
      <w:r>
        <w:t xml:space="preserve"> identify and mitigate risks earlier and form a deeper understanding of the actual and potential impacts of their business.</w:t>
      </w:r>
    </w:p>
    <w:p w14:paraId="572B1A8F" w14:textId="7F2CFCCE" w:rsidR="00D262C7" w:rsidRDefault="00D262C7" w:rsidP="00D262C7">
      <w:bookmarkStart w:id="71" w:name="_Toc62473203"/>
    </w:p>
    <w:p w14:paraId="7BEB5455" w14:textId="0E0F377E" w:rsidR="00F60EFD" w:rsidRDefault="00F60EFD">
      <w:pPr>
        <w:keepLines w:val="0"/>
        <w:spacing w:before="0" w:after="120" w:line="264" w:lineRule="auto"/>
      </w:pPr>
      <w:r>
        <w:br w:type="page"/>
      </w:r>
    </w:p>
    <w:p w14:paraId="56FA914F" w14:textId="1CD5F52A" w:rsidR="001F6F8F" w:rsidRPr="006448B7" w:rsidRDefault="001F6F8F" w:rsidP="003A63A4">
      <w:pPr>
        <w:pStyle w:val="Titolo2"/>
      </w:pPr>
      <w:bookmarkStart w:id="72" w:name="_Toc113370050"/>
      <w:r w:rsidRPr="006448B7">
        <w:lastRenderedPageBreak/>
        <w:t>Build relationships for collective action</w:t>
      </w:r>
      <w:bookmarkEnd w:id="71"/>
      <w:bookmarkEnd w:id="72"/>
    </w:p>
    <w:p w14:paraId="275009E3" w14:textId="61C58CDF" w:rsidR="001F6F8F" w:rsidRDefault="001F6F8F" w:rsidP="00A553D7">
      <w:r w:rsidRPr="00FF19A6">
        <w:t>Many of the human rights challenges that arise in the tourism industry are systemic and structural and cannot be solved by one enterprise in isolation</w:t>
      </w:r>
      <w:r>
        <w:t>. T</w:t>
      </w:r>
      <w:r w:rsidRPr="00FF19A6">
        <w:t>hey require sector-wide leadership, investment and collaboration.</w:t>
      </w:r>
    </w:p>
    <w:p w14:paraId="5AF9C6ED" w14:textId="59B656AF" w:rsidR="00D262C7" w:rsidRDefault="001F6F8F" w:rsidP="00A553D7">
      <w:r w:rsidRPr="00FF19A6">
        <w:t xml:space="preserve">To generate transformational change and real social impact, genuine commitment to collaborative action is required from </w:t>
      </w:r>
      <w:r w:rsidR="00A37470">
        <w:t>businesses</w:t>
      </w:r>
      <w:r w:rsidRPr="00FF19A6">
        <w:t>, industry associations and State agencies at a national and provincial level in Viet</w:t>
      </w:r>
      <w:r>
        <w:t>n</w:t>
      </w:r>
      <w:r w:rsidRPr="00FF19A6">
        <w:t xml:space="preserve">am. </w:t>
      </w:r>
      <w:r w:rsidR="00401795">
        <w:t>W</w:t>
      </w:r>
      <w:r w:rsidRPr="00FF19A6">
        <w:t>orking with a broad range of stakeholders, including with governments, civil society organisations, unions</w:t>
      </w:r>
      <w:r w:rsidR="00A37470">
        <w:t xml:space="preserve"> and</w:t>
      </w:r>
      <w:r w:rsidRPr="00FF19A6">
        <w:t xml:space="preserve"> international organisations, </w:t>
      </w:r>
      <w:r w:rsidR="00401795">
        <w:t xml:space="preserve">will generate </w:t>
      </w:r>
      <w:r w:rsidRPr="00FF19A6">
        <w:t>new ideas and solutions to address the complex problems facing the industry. Multi-stakeholder collaboration also enables problem</w:t>
      </w:r>
      <w:r>
        <w:t>s</w:t>
      </w:r>
      <w:r w:rsidRPr="00FF19A6">
        <w:t xml:space="preserve"> to be tackled from different entry points</w:t>
      </w:r>
      <w:r>
        <w:t xml:space="preserve"> and provides an opportunity to learn from peers and other stakeholders</w:t>
      </w:r>
      <w:r w:rsidRPr="00FF19A6">
        <w:t>.</w:t>
      </w:r>
    </w:p>
    <w:p w14:paraId="4E1215E7" w14:textId="77777777" w:rsidR="00D262C7" w:rsidRPr="00D262C7" w:rsidRDefault="00D262C7" w:rsidP="00D262C7">
      <w:pPr>
        <w:pStyle w:val="TextBox"/>
        <w:rPr>
          <w:rStyle w:val="Enfasigrassetto"/>
        </w:rPr>
      </w:pPr>
      <w:r w:rsidRPr="00D262C7">
        <w:rPr>
          <w:rStyle w:val="Enfasigrassetto"/>
        </w:rPr>
        <w:t>Examples of Multi-Stakeholder Initiatives</w:t>
      </w:r>
    </w:p>
    <w:p w14:paraId="26DF21C0" w14:textId="77777777" w:rsidR="00D262C7" w:rsidRDefault="00D262C7" w:rsidP="00D262C7">
      <w:pPr>
        <w:pStyle w:val="TextBox"/>
      </w:pPr>
      <w:r w:rsidRPr="00C74D60">
        <w:t>The</w:t>
      </w:r>
      <w:r w:rsidRPr="00FD331E">
        <w:t xml:space="preserve"> </w:t>
      </w:r>
      <w:r w:rsidRPr="00E1625F">
        <w:rPr>
          <w:rStyle w:val="Enfasigrassetto"/>
        </w:rPr>
        <w:t>Roundtable Human Rights in Tourism</w:t>
      </w:r>
      <w:r w:rsidRPr="00FD331E">
        <w:t xml:space="preserve"> is a non-profit association under German law and an international multi-stakeholder initiative promoting human rights in tourism.</w:t>
      </w:r>
      <w:r>
        <w:rPr>
          <w:rStyle w:val="Rimandonotadichiusura"/>
        </w:rPr>
        <w:endnoteReference w:id="146"/>
      </w:r>
      <w:r>
        <w:t xml:space="preserve"> The Roundtable acts as an open network to support businesses to implement the UN Guiding Principles. The Roundtable has 33 members from six countries which include tour operators, travel associations and civil society organisations.</w:t>
      </w:r>
    </w:p>
    <w:p w14:paraId="1734FE35" w14:textId="432868A4" w:rsidR="00D262C7" w:rsidRDefault="00D262C7" w:rsidP="00C3309C">
      <w:pPr>
        <w:pStyle w:val="TextBox"/>
      </w:pPr>
      <w:r w:rsidRPr="00C74D60">
        <w:t>The</w:t>
      </w:r>
      <w:r w:rsidRPr="004C2A45">
        <w:t xml:space="preserve"> </w:t>
      </w:r>
      <w:r w:rsidRPr="00E1625F">
        <w:rPr>
          <w:rStyle w:val="Enfasigrassetto"/>
        </w:rPr>
        <w:t>Sustainable Hospitality Alliance</w:t>
      </w:r>
      <w:r>
        <w:t xml:space="preserve"> brings together hospitality companies and uses the collective power of the industry to address key challenges affecting people and the planet. Members of the Sustainable Hospitality Alliance make up 25% of the global hotel industry by rooms and include 14 world-leading hotel companies with a combined reach of over 30,000 properties and 4.5 million rooms.</w:t>
      </w:r>
      <w:r>
        <w:rPr>
          <w:rStyle w:val="Rimandonotadichiusura"/>
        </w:rPr>
        <w:endnoteReference w:id="147"/>
      </w:r>
      <w:r>
        <w:t xml:space="preserve"> Members include both large and small hotels.</w:t>
      </w:r>
    </w:p>
    <w:p w14:paraId="24945D6A" w14:textId="6987BB9A" w:rsidR="00FD331E" w:rsidRDefault="004C2A45" w:rsidP="00A553D7">
      <w:r>
        <w:lastRenderedPageBreak/>
        <w:t xml:space="preserve">Given the prominence of small businesses throughout the tourism industry’s </w:t>
      </w:r>
      <w:r w:rsidR="009B5566">
        <w:t>supply</w:t>
      </w:r>
      <w:r>
        <w:t xml:space="preserve"> chain it is important to look for opportunities to build their capacity to identify and respond to human rights risks and challenges.</w:t>
      </w:r>
    </w:p>
    <w:p w14:paraId="13A764FD" w14:textId="56A6BD0B" w:rsidR="0005192E" w:rsidRDefault="00E86263" w:rsidP="00C3309C">
      <w:r>
        <w:t xml:space="preserve">Engaging in multi-stakeholder dialogue and collaboration can take </w:t>
      </w:r>
      <w:proofErr w:type="gramStart"/>
      <w:r>
        <w:t>time, and</w:t>
      </w:r>
      <w:proofErr w:type="gramEnd"/>
      <w:r>
        <w:t xml:space="preserve"> may also take your business out of its comfort zone. However</w:t>
      </w:r>
      <w:r w:rsidR="000B3ACB">
        <w:t>,</w:t>
      </w:r>
      <w:r>
        <w:t xml:space="preserve"> it is a necessary step to revitalise the tourism industry and generate change.</w:t>
      </w:r>
    </w:p>
    <w:p w14:paraId="6430668F" w14:textId="06054704" w:rsidR="00C3309C" w:rsidRDefault="00C3309C">
      <w:pPr>
        <w:keepLines w:val="0"/>
        <w:spacing w:before="0" w:after="120" w:line="264" w:lineRule="auto"/>
        <w:rPr>
          <w:lang w:val="vi-VN"/>
        </w:rPr>
      </w:pPr>
      <w:r>
        <w:rPr>
          <w:lang w:val="vi-VN"/>
        </w:rPr>
        <w:br w:type="page"/>
      </w:r>
    </w:p>
    <w:p w14:paraId="1382184E" w14:textId="77777777" w:rsidR="00C80482" w:rsidRPr="00B8127A" w:rsidRDefault="00C80482" w:rsidP="00C3309C">
      <w:pPr>
        <w:spacing w:before="0" w:after="120" w:line="264" w:lineRule="auto"/>
        <w:rPr>
          <w:lang w:val="vi-VN"/>
        </w:rPr>
      </w:pPr>
    </w:p>
    <w:sectPr w:rsidR="00C80482" w:rsidRPr="00B8127A" w:rsidSect="00753611">
      <w:headerReference w:type="even" r:id="rId31"/>
      <w:headerReference w:type="default" r:id="rId32"/>
      <w:footerReference w:type="default" r:id="rId33"/>
      <w:headerReference w:type="first" r:id="rId34"/>
      <w:endnotePr>
        <w:numFmt w:val="decimal"/>
      </w:endnotePr>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94870D" w14:textId="77777777" w:rsidR="002E5A06" w:rsidRDefault="002E5A06" w:rsidP="0008790A">
      <w:r>
        <w:separator/>
      </w:r>
    </w:p>
  </w:endnote>
  <w:endnote w:type="continuationSeparator" w:id="0">
    <w:p w14:paraId="6FAD0AB3" w14:textId="77777777" w:rsidR="002E5A06" w:rsidRDefault="002E5A06" w:rsidP="0008790A">
      <w:r>
        <w:continuationSeparator/>
      </w:r>
    </w:p>
  </w:endnote>
  <w:endnote w:type="continuationNotice" w:id="1">
    <w:p w14:paraId="42A05DE9" w14:textId="77777777" w:rsidR="002E5A06" w:rsidRDefault="002E5A06"/>
  </w:endnote>
  <w:endnote w:id="2">
    <w:p w14:paraId="1CF2CAAB" w14:textId="07655209" w:rsidR="001F6F8F" w:rsidRPr="009E7998" w:rsidRDefault="001F6F8F" w:rsidP="0034558E">
      <w:pPr>
        <w:pStyle w:val="Testonotadichiusura"/>
        <w:spacing w:before="0" w:after="0"/>
        <w:rPr>
          <w:szCs w:val="20"/>
          <w:lang w:val="en-GB"/>
        </w:rPr>
      </w:pPr>
      <w:r w:rsidRPr="009E7998">
        <w:rPr>
          <w:rStyle w:val="Rimandonotadichiusura"/>
          <w:szCs w:val="20"/>
        </w:rPr>
        <w:endnoteRef/>
      </w:r>
      <w:r w:rsidRPr="009E7998">
        <w:rPr>
          <w:szCs w:val="20"/>
        </w:rPr>
        <w:t xml:space="preserve"> World Bank, </w:t>
      </w:r>
      <w:r w:rsidR="009319A0">
        <w:rPr>
          <w:szCs w:val="20"/>
        </w:rPr>
        <w:t>‘</w:t>
      </w:r>
      <w:r w:rsidRPr="009E7998">
        <w:rPr>
          <w:szCs w:val="20"/>
        </w:rPr>
        <w:t>The World Bank in Vietnam</w:t>
      </w:r>
      <w:r w:rsidR="009319A0">
        <w:rPr>
          <w:szCs w:val="20"/>
        </w:rPr>
        <w:t>’</w:t>
      </w:r>
      <w:r w:rsidRPr="009E7998">
        <w:rPr>
          <w:szCs w:val="20"/>
        </w:rPr>
        <w:t xml:space="preserve"> (14 April 2022) &lt;</w:t>
      </w:r>
      <w:hyperlink r:id="rId1" w:anchor="1" w:history="1">
        <w:r w:rsidRPr="009E7998">
          <w:rPr>
            <w:rStyle w:val="Collegamentoipertestuale"/>
            <w:szCs w:val="20"/>
          </w:rPr>
          <w:t>https://www.worldbank.org/en/country/vietnam/overview#1</w:t>
        </w:r>
      </w:hyperlink>
      <w:r w:rsidRPr="001B20D3">
        <w:t>&gt;</w:t>
      </w:r>
      <w:r w:rsidRPr="00472780">
        <w:rPr>
          <w:szCs w:val="20"/>
        </w:rPr>
        <w:t>.</w:t>
      </w:r>
    </w:p>
  </w:endnote>
  <w:endnote w:id="3">
    <w:p w14:paraId="2955BCDE" w14:textId="662FC026" w:rsidR="001F6F8F" w:rsidRPr="009E7998" w:rsidRDefault="001F6F8F" w:rsidP="0034558E">
      <w:pPr>
        <w:pStyle w:val="Testonotadichiusura"/>
        <w:spacing w:before="0" w:after="0"/>
        <w:rPr>
          <w:szCs w:val="20"/>
          <w:lang w:val="en-AU"/>
        </w:rPr>
      </w:pPr>
      <w:r w:rsidRPr="009E7998">
        <w:rPr>
          <w:rStyle w:val="Rimandonotadichiusura"/>
          <w:szCs w:val="20"/>
        </w:rPr>
        <w:endnoteRef/>
      </w:r>
      <w:r w:rsidRPr="009E7998">
        <w:rPr>
          <w:szCs w:val="20"/>
        </w:rPr>
        <w:t xml:space="preserve"> Wurong Shih and Ninh Do, ‘Impact of Tourism on Long-Run Economic Growth of Vietnam’ (2016) 07 </w:t>
      </w:r>
      <w:r w:rsidRPr="007F03E7">
        <w:rPr>
          <w:rStyle w:val="Enfasicorsivo"/>
        </w:rPr>
        <w:t>Modern Economy</w:t>
      </w:r>
      <w:r w:rsidRPr="009E7998">
        <w:rPr>
          <w:szCs w:val="20"/>
        </w:rPr>
        <w:t xml:space="preserve"> 371</w:t>
      </w:r>
      <w:r w:rsidR="000B3ACB">
        <w:rPr>
          <w:szCs w:val="20"/>
        </w:rPr>
        <w:t>–</w:t>
      </w:r>
      <w:r w:rsidRPr="009E7998">
        <w:rPr>
          <w:szCs w:val="20"/>
        </w:rPr>
        <w:t>376.</w:t>
      </w:r>
    </w:p>
  </w:endnote>
  <w:endnote w:id="4">
    <w:p w14:paraId="593B53B5" w14:textId="22208512" w:rsidR="001F6F8F" w:rsidRPr="009E7998" w:rsidRDefault="001F6F8F" w:rsidP="0034558E">
      <w:pPr>
        <w:pStyle w:val="Testonotadichiusura"/>
        <w:spacing w:before="0" w:after="0"/>
        <w:rPr>
          <w:szCs w:val="20"/>
          <w:lang w:val="en-GB"/>
        </w:rPr>
      </w:pPr>
      <w:r w:rsidRPr="009E7998">
        <w:rPr>
          <w:rStyle w:val="Rimandonotadichiusura"/>
          <w:szCs w:val="20"/>
        </w:rPr>
        <w:endnoteRef/>
      </w:r>
      <w:r w:rsidRPr="009E7998">
        <w:rPr>
          <w:szCs w:val="20"/>
        </w:rPr>
        <w:t xml:space="preserve"> This guidance draws on previous guidance developed by the Vietnam Chamber of Commerce and Industry and the Australian Human Rights Commission for the apparel and footwear sector</w:t>
      </w:r>
      <w:r w:rsidR="009319A0">
        <w:rPr>
          <w:szCs w:val="20"/>
        </w:rPr>
        <w:t>:</w:t>
      </w:r>
      <w:r w:rsidRPr="009E7998">
        <w:rPr>
          <w:szCs w:val="20"/>
        </w:rPr>
        <w:t xml:space="preserve"> AHRC and VCCI, </w:t>
      </w:r>
      <w:r w:rsidR="0048584D">
        <w:rPr>
          <w:szCs w:val="20"/>
        </w:rPr>
        <w:t>‘</w:t>
      </w:r>
      <w:r w:rsidRPr="0048584D">
        <w:rPr>
          <w:szCs w:val="20"/>
        </w:rPr>
        <w:t>Responsible business conduct and the apparel and footwear industry: Guidance for companies in Vietnam</w:t>
      </w:r>
      <w:r w:rsidR="0048584D">
        <w:rPr>
          <w:szCs w:val="20"/>
        </w:rPr>
        <w:t>’</w:t>
      </w:r>
      <w:r w:rsidRPr="009E7998">
        <w:rPr>
          <w:szCs w:val="20"/>
        </w:rPr>
        <w:t xml:space="preserve"> (2021) &lt;</w:t>
      </w:r>
      <w:hyperlink r:id="rId2" w:history="1">
        <w:r w:rsidRPr="009E7998">
          <w:rPr>
            <w:rStyle w:val="Collegamentoipertestuale"/>
            <w:szCs w:val="20"/>
          </w:rPr>
          <w:t>https://humanrights.gov.au/sites/default/files/vcci_apparel_and_footwear_guidance_2021_eng_web_7.pdf</w:t>
        </w:r>
      </w:hyperlink>
      <w:r w:rsidRPr="009E7998">
        <w:rPr>
          <w:szCs w:val="20"/>
        </w:rPr>
        <w:t>&gt;.</w:t>
      </w:r>
    </w:p>
  </w:endnote>
  <w:endnote w:id="5">
    <w:p w14:paraId="12BD7E6F" w14:textId="7F13E13A" w:rsidR="001F6F8F" w:rsidRPr="009E7998" w:rsidRDefault="001F6F8F" w:rsidP="0034558E">
      <w:pPr>
        <w:pStyle w:val="Testonotadichiusura"/>
        <w:spacing w:before="0" w:after="0"/>
        <w:rPr>
          <w:szCs w:val="20"/>
          <w:lang w:val="en-AU"/>
        </w:rPr>
      </w:pPr>
      <w:r w:rsidRPr="009E7998">
        <w:rPr>
          <w:rStyle w:val="Rimandonotadichiusura"/>
          <w:szCs w:val="20"/>
        </w:rPr>
        <w:endnoteRef/>
      </w:r>
      <w:r w:rsidRPr="009E7998">
        <w:rPr>
          <w:szCs w:val="20"/>
        </w:rPr>
        <w:t xml:space="preserve"> </w:t>
      </w:r>
      <w:r w:rsidR="005A0978">
        <w:rPr>
          <w:szCs w:val="20"/>
        </w:rPr>
        <w:t>Above</w:t>
      </w:r>
      <w:r w:rsidR="000666FE">
        <w:rPr>
          <w:szCs w:val="20"/>
        </w:rPr>
        <w:t>, n 1.</w:t>
      </w:r>
    </w:p>
  </w:endnote>
  <w:endnote w:id="6">
    <w:p w14:paraId="4D74D175" w14:textId="7D4D6561" w:rsidR="001F6F8F" w:rsidRPr="009E7998" w:rsidRDefault="001F6F8F" w:rsidP="00BB0659">
      <w:pPr>
        <w:pStyle w:val="Testonotadichiusura"/>
        <w:spacing w:before="0" w:after="0"/>
        <w:rPr>
          <w:szCs w:val="20"/>
          <w:lang w:val="en-AU"/>
        </w:rPr>
      </w:pPr>
      <w:r w:rsidRPr="009E7998">
        <w:rPr>
          <w:rStyle w:val="Rimandonotadichiusura"/>
          <w:szCs w:val="20"/>
        </w:rPr>
        <w:endnoteRef/>
      </w:r>
      <w:r w:rsidR="00BB0659">
        <w:rPr>
          <w:szCs w:val="20"/>
        </w:rPr>
        <w:t xml:space="preserve"> </w:t>
      </w:r>
      <w:r w:rsidR="00981250">
        <w:rPr>
          <w:szCs w:val="20"/>
        </w:rPr>
        <w:t>World Bank</w:t>
      </w:r>
      <w:r w:rsidR="00BB0659">
        <w:rPr>
          <w:szCs w:val="20"/>
        </w:rPr>
        <w:t>, ‘</w:t>
      </w:r>
      <w:r w:rsidR="00BB0659" w:rsidRPr="00BB0659">
        <w:rPr>
          <w:szCs w:val="20"/>
        </w:rPr>
        <w:t>Taking Stock</w:t>
      </w:r>
      <w:r w:rsidR="00BB0659">
        <w:rPr>
          <w:szCs w:val="20"/>
        </w:rPr>
        <w:t xml:space="preserve">: </w:t>
      </w:r>
      <w:r w:rsidR="00BB0659" w:rsidRPr="00BB0659">
        <w:rPr>
          <w:szCs w:val="20"/>
        </w:rPr>
        <w:t>Recent Economic Developments</w:t>
      </w:r>
      <w:r w:rsidR="00491B3F">
        <w:rPr>
          <w:szCs w:val="20"/>
        </w:rPr>
        <w:t xml:space="preserve"> </w:t>
      </w:r>
      <w:r w:rsidR="00BB0659" w:rsidRPr="00BB0659">
        <w:rPr>
          <w:szCs w:val="20"/>
        </w:rPr>
        <w:t>of Vietnam</w:t>
      </w:r>
      <w:r w:rsidR="00FD49C4">
        <w:rPr>
          <w:szCs w:val="20"/>
        </w:rPr>
        <w:t>’ (</w:t>
      </w:r>
      <w:r w:rsidR="0060609D">
        <w:rPr>
          <w:szCs w:val="20"/>
        </w:rPr>
        <w:t>July 2019)</w:t>
      </w:r>
      <w:r w:rsidR="00A52271">
        <w:rPr>
          <w:szCs w:val="20"/>
        </w:rPr>
        <w:t xml:space="preserve"> </w:t>
      </w:r>
      <w:r w:rsidR="00AE68C2">
        <w:rPr>
          <w:szCs w:val="20"/>
        </w:rPr>
        <w:t>43</w:t>
      </w:r>
      <w:r w:rsidR="005F19EB">
        <w:rPr>
          <w:szCs w:val="20"/>
        </w:rPr>
        <w:t xml:space="preserve">. </w:t>
      </w:r>
      <w:r w:rsidR="00A52271">
        <w:rPr>
          <w:szCs w:val="20"/>
        </w:rPr>
        <w:t>&lt;</w:t>
      </w:r>
      <w:hyperlink r:id="rId3" w:history="1">
        <w:r w:rsidR="00A52271" w:rsidRPr="00257735">
          <w:rPr>
            <w:rStyle w:val="Collegamentoipertestuale"/>
            <w:szCs w:val="20"/>
          </w:rPr>
          <w:t>https://documents1.worldbank.org/curated/en/821801561652657954/pdf/Taking-Stock-Recent-Economic-Developments-of-Vietnam-Special-Focus-Vietnams-Tourism-Developments-Stepping-Back-from-the-Tipping-Point-Vietnams-Tourism-Trends-Challenges-and-Policy-Priorities.pdf</w:t>
        </w:r>
      </w:hyperlink>
      <w:r w:rsidR="00A52271">
        <w:rPr>
          <w:szCs w:val="20"/>
        </w:rPr>
        <w:t>&gt;</w:t>
      </w:r>
      <w:r w:rsidR="005663A8">
        <w:rPr>
          <w:szCs w:val="20"/>
        </w:rPr>
        <w:t>.</w:t>
      </w:r>
    </w:p>
  </w:endnote>
  <w:endnote w:id="7">
    <w:p w14:paraId="15945304" w14:textId="135E7BE6" w:rsidR="001F6F8F" w:rsidRPr="009E7998" w:rsidRDefault="001F6F8F" w:rsidP="0034558E">
      <w:pPr>
        <w:pStyle w:val="Testonotadichiusura"/>
        <w:spacing w:before="0" w:after="0"/>
        <w:rPr>
          <w:szCs w:val="20"/>
        </w:rPr>
      </w:pPr>
      <w:r w:rsidRPr="009E7998">
        <w:rPr>
          <w:rStyle w:val="Rimandonotadichiusura"/>
          <w:szCs w:val="20"/>
        </w:rPr>
        <w:endnoteRef/>
      </w:r>
      <w:r w:rsidRPr="009E7998">
        <w:rPr>
          <w:szCs w:val="20"/>
        </w:rPr>
        <w:t xml:space="preserve"> Above, </w:t>
      </w:r>
      <w:r w:rsidR="006356D5">
        <w:rPr>
          <w:szCs w:val="20"/>
        </w:rPr>
        <w:t>n</w:t>
      </w:r>
      <w:r w:rsidR="00306DCF">
        <w:rPr>
          <w:szCs w:val="20"/>
        </w:rPr>
        <w:t xml:space="preserve"> </w:t>
      </w:r>
      <w:r w:rsidR="006356D5">
        <w:rPr>
          <w:szCs w:val="20"/>
        </w:rPr>
        <w:t>5</w:t>
      </w:r>
      <w:r w:rsidR="00DF5AB6">
        <w:rPr>
          <w:szCs w:val="20"/>
        </w:rPr>
        <w:t>, 34</w:t>
      </w:r>
      <w:r w:rsidR="006356D5">
        <w:rPr>
          <w:szCs w:val="20"/>
        </w:rPr>
        <w:t>.</w:t>
      </w:r>
    </w:p>
  </w:endnote>
  <w:endnote w:id="8">
    <w:p w14:paraId="76418E4D" w14:textId="263404A5" w:rsidR="001F6F8F" w:rsidRPr="009E7998" w:rsidRDefault="001F6F8F" w:rsidP="0034558E">
      <w:pPr>
        <w:pStyle w:val="Testonotadichiusura"/>
        <w:spacing w:before="0" w:after="0"/>
        <w:rPr>
          <w:szCs w:val="20"/>
          <w:lang w:val="en-AU"/>
        </w:rPr>
      </w:pPr>
      <w:r w:rsidRPr="009E7998">
        <w:rPr>
          <w:rStyle w:val="Rimandonotadichiusura"/>
          <w:szCs w:val="20"/>
        </w:rPr>
        <w:endnoteRef/>
      </w:r>
      <w:r w:rsidRPr="009E7998">
        <w:rPr>
          <w:szCs w:val="20"/>
        </w:rPr>
        <w:t xml:space="preserve"> Statista, ‘Share of direct GDP contribution from the tourism sector in Vietnam from 2015 to 2021’ </w:t>
      </w:r>
      <w:r w:rsidR="0028357A">
        <w:rPr>
          <w:szCs w:val="20"/>
        </w:rPr>
        <w:t xml:space="preserve">(2022) </w:t>
      </w:r>
      <w:r w:rsidRPr="009E7998">
        <w:rPr>
          <w:szCs w:val="20"/>
        </w:rPr>
        <w:t>&lt;</w:t>
      </w:r>
      <w:hyperlink r:id="rId4" w:history="1">
        <w:r w:rsidRPr="009E7998">
          <w:rPr>
            <w:rStyle w:val="Collegamentoipertestuale"/>
            <w:szCs w:val="20"/>
          </w:rPr>
          <w:t>https://www.statista.com/statistics/1077200/vietnam-share-tourism-sector-direct-gdp/</w:t>
        </w:r>
      </w:hyperlink>
      <w:r w:rsidRPr="001B20D3">
        <w:t>&gt;.</w:t>
      </w:r>
    </w:p>
  </w:endnote>
  <w:endnote w:id="9">
    <w:p w14:paraId="4BFD159C" w14:textId="25237C47" w:rsidR="001F6F8F" w:rsidRPr="009E7998" w:rsidRDefault="001F6F8F" w:rsidP="0034558E">
      <w:pPr>
        <w:pStyle w:val="Testonotadichiusura"/>
        <w:spacing w:before="0" w:after="0"/>
        <w:rPr>
          <w:szCs w:val="20"/>
        </w:rPr>
      </w:pPr>
      <w:r w:rsidRPr="009E7998">
        <w:rPr>
          <w:rStyle w:val="Rimandonotadichiusura"/>
          <w:szCs w:val="20"/>
        </w:rPr>
        <w:endnoteRef/>
      </w:r>
      <w:r w:rsidRPr="009E7998">
        <w:rPr>
          <w:szCs w:val="20"/>
          <w:lang w:val="vi-VN"/>
        </w:rPr>
        <w:t xml:space="preserve"> Worl</w:t>
      </w:r>
      <w:r w:rsidRPr="009E7998">
        <w:rPr>
          <w:szCs w:val="20"/>
          <w:lang w:val="en-AU"/>
        </w:rPr>
        <w:t>d</w:t>
      </w:r>
      <w:r w:rsidRPr="009E7998">
        <w:rPr>
          <w:szCs w:val="20"/>
          <w:lang w:val="vi-VN"/>
        </w:rPr>
        <w:t xml:space="preserve"> Data A</w:t>
      </w:r>
      <w:r w:rsidR="0028357A">
        <w:rPr>
          <w:szCs w:val="20"/>
        </w:rPr>
        <w:t>t</w:t>
      </w:r>
      <w:r w:rsidRPr="009E7998">
        <w:rPr>
          <w:szCs w:val="20"/>
          <w:lang w:val="vi-VN"/>
        </w:rPr>
        <w:t xml:space="preserve">las, </w:t>
      </w:r>
      <w:r w:rsidR="0028357A">
        <w:rPr>
          <w:szCs w:val="20"/>
        </w:rPr>
        <w:t>‘</w:t>
      </w:r>
      <w:r w:rsidRPr="009E7998">
        <w:rPr>
          <w:szCs w:val="20"/>
          <w:lang w:val="vi-VN"/>
        </w:rPr>
        <w:t>Tourism indicators, Viet</w:t>
      </w:r>
      <w:r w:rsidRPr="009E7998">
        <w:rPr>
          <w:szCs w:val="20"/>
          <w:lang w:val="en-AU"/>
        </w:rPr>
        <w:t>n</w:t>
      </w:r>
      <w:r w:rsidRPr="009E7998">
        <w:rPr>
          <w:szCs w:val="20"/>
          <w:lang w:val="vi-VN"/>
        </w:rPr>
        <w:t>am</w:t>
      </w:r>
      <w:r w:rsidR="0028357A">
        <w:rPr>
          <w:szCs w:val="20"/>
        </w:rPr>
        <w:t>’</w:t>
      </w:r>
      <w:r w:rsidRPr="009E7998">
        <w:rPr>
          <w:szCs w:val="20"/>
          <w:lang w:val="vi-VN"/>
        </w:rPr>
        <w:t xml:space="preserve"> </w:t>
      </w:r>
      <w:r w:rsidRPr="009E7998">
        <w:rPr>
          <w:szCs w:val="20"/>
        </w:rPr>
        <w:t>&lt;</w:t>
      </w:r>
      <w:hyperlink r:id="rId5" w:history="1">
        <w:r w:rsidRPr="009E7998">
          <w:rPr>
            <w:rStyle w:val="Collegamentoipertestuale"/>
            <w:szCs w:val="20"/>
          </w:rPr>
          <w:t>https://knoema.com/atlas/Viet-Nam/topics/Tourism/Travel-and-Tourism-Direct-Contribution-to-Employment/Direct-contribution-of-travel-and-tourism-to-employment</w:t>
        </w:r>
      </w:hyperlink>
      <w:r w:rsidRPr="009E7998">
        <w:rPr>
          <w:szCs w:val="20"/>
        </w:rPr>
        <w:t>&gt;.</w:t>
      </w:r>
    </w:p>
  </w:endnote>
  <w:endnote w:id="10">
    <w:p w14:paraId="4732E267" w14:textId="1554922C" w:rsidR="001F6F8F" w:rsidRPr="009E7998" w:rsidRDefault="001F6F8F" w:rsidP="0034558E">
      <w:pPr>
        <w:pStyle w:val="Testonotadichiusura"/>
        <w:spacing w:before="0" w:after="0"/>
        <w:rPr>
          <w:szCs w:val="20"/>
          <w:lang w:val="en-GB"/>
        </w:rPr>
      </w:pPr>
      <w:r w:rsidRPr="009E7998">
        <w:rPr>
          <w:rStyle w:val="Rimandonotadichiusura"/>
          <w:szCs w:val="20"/>
        </w:rPr>
        <w:endnoteRef/>
      </w:r>
      <w:r w:rsidRPr="009E7998">
        <w:rPr>
          <w:szCs w:val="20"/>
        </w:rPr>
        <w:t xml:space="preserve"> </w:t>
      </w:r>
      <w:r w:rsidRPr="009E7998">
        <w:rPr>
          <w:szCs w:val="20"/>
          <w:lang w:val="en-GB"/>
        </w:rPr>
        <w:t>General Statistics Office</w:t>
      </w:r>
      <w:r w:rsidR="0028357A">
        <w:rPr>
          <w:szCs w:val="20"/>
          <w:lang w:val="en-GB"/>
        </w:rPr>
        <w:t>,</w:t>
      </w:r>
      <w:r w:rsidRPr="009E7998">
        <w:rPr>
          <w:szCs w:val="20"/>
          <w:lang w:val="en-GB"/>
        </w:rPr>
        <w:t xml:space="preserve"> </w:t>
      </w:r>
      <w:r w:rsidR="0028357A">
        <w:rPr>
          <w:szCs w:val="20"/>
          <w:lang w:val="en-GB"/>
        </w:rPr>
        <w:t>‘</w:t>
      </w:r>
      <w:r w:rsidRPr="0028357A">
        <w:rPr>
          <w:szCs w:val="20"/>
          <w:lang w:val="en-GB"/>
        </w:rPr>
        <w:t>Vietnam Tourism 2021: Needs determination and effort to overcome difficulties</w:t>
      </w:r>
      <w:r w:rsidR="0028357A">
        <w:rPr>
          <w:szCs w:val="20"/>
          <w:lang w:val="en-GB"/>
        </w:rPr>
        <w:t>’</w:t>
      </w:r>
      <w:r w:rsidRPr="009E7998">
        <w:rPr>
          <w:szCs w:val="20"/>
          <w:lang w:val="en-GB"/>
        </w:rPr>
        <w:t xml:space="preserve"> (2021) &lt;</w:t>
      </w:r>
      <w:hyperlink r:id="rId6" w:history="1">
        <w:r w:rsidRPr="009E7998">
          <w:rPr>
            <w:rStyle w:val="Collegamentoipertestuale"/>
            <w:szCs w:val="20"/>
            <w:lang w:val="en-GB"/>
          </w:rPr>
          <w:t>https://www.gso.gov.vn/en/data-and-statistics/2021/03/vietnam-tourism-2021-needs-determination-and-effort-to-overcome-difficulties/</w:t>
        </w:r>
      </w:hyperlink>
      <w:r w:rsidRPr="009E7998">
        <w:rPr>
          <w:szCs w:val="20"/>
          <w:lang w:val="en-GB"/>
        </w:rPr>
        <w:t>&gt;.</w:t>
      </w:r>
    </w:p>
  </w:endnote>
  <w:endnote w:id="11">
    <w:p w14:paraId="12D89F99" w14:textId="52B5D0CF" w:rsidR="001F6F8F" w:rsidRPr="009E7998" w:rsidRDefault="001F6F8F" w:rsidP="0034558E">
      <w:pPr>
        <w:pStyle w:val="Testonotadichiusura"/>
        <w:spacing w:before="0" w:after="0"/>
        <w:rPr>
          <w:szCs w:val="20"/>
        </w:rPr>
      </w:pPr>
      <w:r w:rsidRPr="009E7998">
        <w:rPr>
          <w:rStyle w:val="Rimandonotadichiusura"/>
          <w:szCs w:val="20"/>
        </w:rPr>
        <w:endnoteRef/>
      </w:r>
      <w:r w:rsidRPr="009E7998">
        <w:rPr>
          <w:szCs w:val="20"/>
        </w:rPr>
        <w:t xml:space="preserve"> Tuyen D. Quang et al, ‘Is Vietnam ready to welcome tourists back? Assessing COVID-19’s economic impact and the Vietnamese tourism industry’s response to the pandemic’ (2020) </w:t>
      </w:r>
      <w:r w:rsidRPr="009E7998">
        <w:rPr>
          <w:rStyle w:val="Enfasicorsivo"/>
          <w:szCs w:val="20"/>
        </w:rPr>
        <w:t>Current Issues in Tourism</w:t>
      </w:r>
      <w:r w:rsidRPr="009E7998">
        <w:rPr>
          <w:szCs w:val="20"/>
        </w:rPr>
        <w:t xml:space="preserve"> &lt;</w:t>
      </w:r>
      <w:hyperlink r:id="rId7" w:history="1">
        <w:r w:rsidRPr="009E7998">
          <w:rPr>
            <w:rStyle w:val="Collegamentoipertestuale"/>
            <w:szCs w:val="20"/>
          </w:rPr>
          <w:t>https://doi.org/10.1080/13683500.2020.1860916</w:t>
        </w:r>
      </w:hyperlink>
      <w:r w:rsidRPr="009E7998">
        <w:rPr>
          <w:szCs w:val="20"/>
        </w:rPr>
        <w:t>&gt;.</w:t>
      </w:r>
    </w:p>
  </w:endnote>
  <w:endnote w:id="12">
    <w:p w14:paraId="18FBC115" w14:textId="5605AD49" w:rsidR="001F6F8F" w:rsidRPr="009E7998" w:rsidRDefault="001F6F8F" w:rsidP="0034558E">
      <w:pPr>
        <w:pStyle w:val="Testonotadichiusura"/>
        <w:spacing w:before="0" w:after="0"/>
        <w:rPr>
          <w:szCs w:val="20"/>
          <w:lang w:val="en-GB"/>
        </w:rPr>
      </w:pPr>
      <w:r w:rsidRPr="009E7998">
        <w:rPr>
          <w:rStyle w:val="Rimandonotadichiusura"/>
          <w:szCs w:val="20"/>
        </w:rPr>
        <w:endnoteRef/>
      </w:r>
      <w:r w:rsidRPr="009E7998">
        <w:rPr>
          <w:szCs w:val="20"/>
        </w:rPr>
        <w:t xml:space="preserve"> </w:t>
      </w:r>
      <w:r w:rsidRPr="009E7998">
        <w:rPr>
          <w:szCs w:val="20"/>
          <w:lang w:val="en-GB"/>
        </w:rPr>
        <w:t xml:space="preserve">European Parliament, </w:t>
      </w:r>
      <w:r w:rsidR="00B57611">
        <w:rPr>
          <w:szCs w:val="20"/>
          <w:lang w:val="en-GB"/>
        </w:rPr>
        <w:t>‘</w:t>
      </w:r>
      <w:r w:rsidRPr="00B57611">
        <w:rPr>
          <w:szCs w:val="20"/>
          <w:lang w:val="en-GB"/>
        </w:rPr>
        <w:t>Tourism and the Sharing Economy</w:t>
      </w:r>
      <w:r w:rsidR="00B57611">
        <w:rPr>
          <w:szCs w:val="20"/>
          <w:lang w:val="en-GB"/>
        </w:rPr>
        <w:t>’</w:t>
      </w:r>
      <w:r w:rsidRPr="009E7998">
        <w:rPr>
          <w:szCs w:val="20"/>
          <w:lang w:val="en-AU"/>
        </w:rPr>
        <w:t xml:space="preserve"> (</w:t>
      </w:r>
      <w:r w:rsidRPr="009E7998">
        <w:rPr>
          <w:szCs w:val="20"/>
          <w:lang w:val="en-GB"/>
        </w:rPr>
        <w:t xml:space="preserve">2017) </w:t>
      </w:r>
      <w:r w:rsidRPr="009E7998">
        <w:rPr>
          <w:szCs w:val="20"/>
        </w:rPr>
        <w:t>&lt;</w:t>
      </w:r>
      <w:hyperlink r:id="rId8" w:history="1">
        <w:r w:rsidRPr="009E7998">
          <w:rPr>
            <w:rStyle w:val="Collegamentoipertestuale"/>
            <w:szCs w:val="20"/>
            <w:lang w:val="en-GB"/>
          </w:rPr>
          <w:t>https://www.europarl.europa.eu/RegData/etudes/BRIE/2017/595897/EPRS_BRI(2017)595897_EN.pdf</w:t>
        </w:r>
      </w:hyperlink>
      <w:r w:rsidRPr="009E7998">
        <w:rPr>
          <w:szCs w:val="20"/>
          <w:lang w:val="en-GB"/>
        </w:rPr>
        <w:t>&gt;.</w:t>
      </w:r>
    </w:p>
  </w:endnote>
  <w:endnote w:id="13">
    <w:p w14:paraId="07775EE7" w14:textId="77777777" w:rsidR="00102E05" w:rsidRPr="009E7998" w:rsidRDefault="00102E05" w:rsidP="0034558E">
      <w:pPr>
        <w:pStyle w:val="Testonotadichiusura"/>
        <w:spacing w:before="0" w:after="0"/>
        <w:rPr>
          <w:szCs w:val="20"/>
          <w:lang w:val="en-AU"/>
        </w:rPr>
      </w:pPr>
      <w:r w:rsidRPr="009E7998">
        <w:rPr>
          <w:rStyle w:val="Rimandonotadichiusura"/>
          <w:szCs w:val="20"/>
        </w:rPr>
        <w:endnoteRef/>
      </w:r>
      <w:r w:rsidRPr="009E7998">
        <w:rPr>
          <w:szCs w:val="20"/>
        </w:rPr>
        <w:t xml:space="preserve"> OECD, </w:t>
      </w:r>
      <w:r>
        <w:rPr>
          <w:szCs w:val="20"/>
        </w:rPr>
        <w:t>‘</w:t>
      </w:r>
      <w:r w:rsidRPr="00B57611">
        <w:rPr>
          <w:szCs w:val="20"/>
        </w:rPr>
        <w:t>Responsible Business Conduct and the Sustainable Development Goals</w:t>
      </w:r>
      <w:r>
        <w:rPr>
          <w:szCs w:val="20"/>
        </w:rPr>
        <w:t>’</w:t>
      </w:r>
      <w:r w:rsidRPr="009E7998">
        <w:rPr>
          <w:szCs w:val="20"/>
        </w:rPr>
        <w:t xml:space="preserve"> (2020)</w:t>
      </w:r>
      <w:r>
        <w:rPr>
          <w:szCs w:val="20"/>
        </w:rPr>
        <w:t xml:space="preserve"> </w:t>
      </w:r>
      <w:r w:rsidRPr="009E7998">
        <w:rPr>
          <w:szCs w:val="20"/>
        </w:rPr>
        <w:t>&lt;</w:t>
      </w:r>
      <w:hyperlink r:id="rId9" w:history="1">
        <w:r w:rsidRPr="009E7998">
          <w:rPr>
            <w:rStyle w:val="Collegamentoipertestuale"/>
            <w:szCs w:val="20"/>
          </w:rPr>
          <w:t>https://mneguidelines.oecd.org/RBC-and-the-sustainable-development-goals.pdf</w:t>
        </w:r>
      </w:hyperlink>
      <w:r w:rsidRPr="009E7998">
        <w:rPr>
          <w:szCs w:val="20"/>
        </w:rPr>
        <w:t>&gt;.</w:t>
      </w:r>
    </w:p>
  </w:endnote>
  <w:endnote w:id="14">
    <w:p w14:paraId="03E2CE28" w14:textId="267F33E7" w:rsidR="001F6F8F" w:rsidRPr="009E7998" w:rsidRDefault="001F6F8F" w:rsidP="0034558E">
      <w:pPr>
        <w:pStyle w:val="Testonotadichiusura"/>
        <w:spacing w:before="0" w:after="0"/>
        <w:rPr>
          <w:szCs w:val="20"/>
          <w:lang w:val="vi-VN"/>
        </w:rPr>
      </w:pPr>
      <w:r w:rsidRPr="009E7998">
        <w:rPr>
          <w:rStyle w:val="Rimandonotadichiusura"/>
          <w:szCs w:val="20"/>
        </w:rPr>
        <w:endnoteRef/>
      </w:r>
      <w:r w:rsidRPr="009E7998">
        <w:rPr>
          <w:szCs w:val="20"/>
        </w:rPr>
        <w:t xml:space="preserve"> Vietnam Industry and Trade Information Center, ‘Tourism Development Strategy to 2030’ (29 June 2020) &lt;</w:t>
      </w:r>
      <w:hyperlink r:id="rId10" w:history="1">
        <w:r w:rsidRPr="009E7998">
          <w:rPr>
            <w:rStyle w:val="Collegamentoipertestuale"/>
            <w:szCs w:val="20"/>
          </w:rPr>
          <w:t>http://asemconnectvietnam.gov.vn/default.aspx?ZID1=14&amp;ID8=95695&amp;ID1=2</w:t>
        </w:r>
      </w:hyperlink>
      <w:r w:rsidRPr="009E7998">
        <w:rPr>
          <w:szCs w:val="20"/>
        </w:rPr>
        <w:t>&gt;.</w:t>
      </w:r>
    </w:p>
  </w:endnote>
  <w:endnote w:id="15">
    <w:p w14:paraId="57F91732" w14:textId="35D54FC1" w:rsidR="001F6F8F" w:rsidRPr="009E7998" w:rsidRDefault="001F6F8F" w:rsidP="009E7998">
      <w:pPr>
        <w:pStyle w:val="Endnotes"/>
        <w:rPr>
          <w:lang w:val="vi-VN"/>
        </w:rPr>
      </w:pPr>
      <w:r w:rsidRPr="009E7998">
        <w:rPr>
          <w:rStyle w:val="Rimandonotadichiusura"/>
        </w:rPr>
        <w:endnoteRef/>
      </w:r>
      <w:r w:rsidRPr="009E7998">
        <w:t xml:space="preserve"> Ministry</w:t>
      </w:r>
      <w:r w:rsidRPr="009E7998">
        <w:rPr>
          <w:lang w:val="vi-VN"/>
        </w:rPr>
        <w:t xml:space="preserve"> of Justice, </w:t>
      </w:r>
      <w:r w:rsidRPr="009E7998">
        <w:t>UNDP Vietnam</w:t>
      </w:r>
      <w:r w:rsidR="00F75153">
        <w:t xml:space="preserve"> and</w:t>
      </w:r>
      <w:r w:rsidRPr="009E7998">
        <w:rPr>
          <w:lang w:val="vi-VN"/>
        </w:rPr>
        <w:t xml:space="preserve"> </w:t>
      </w:r>
      <w:r w:rsidRPr="001B20D3">
        <w:t xml:space="preserve">Government of Sweden, </w:t>
      </w:r>
      <w:r w:rsidR="00F75153" w:rsidRPr="001B20D3">
        <w:t>‘</w:t>
      </w:r>
      <w:r w:rsidRPr="001B20D3">
        <w:t>Preliminary Assessment of the Regulatory Framework on Responsible Business Practice in Viet Nam</w:t>
      </w:r>
      <w:r w:rsidR="00F75153" w:rsidRPr="001B20D3">
        <w:t>’</w:t>
      </w:r>
      <w:r w:rsidRPr="009E7998">
        <w:t xml:space="preserve"> (October </w:t>
      </w:r>
      <w:r w:rsidRPr="009E7998">
        <w:rPr>
          <w:lang w:val="vi-VN"/>
        </w:rPr>
        <w:t>2020</w:t>
      </w:r>
      <w:r w:rsidRPr="009E7998">
        <w:t>)</w:t>
      </w:r>
      <w:r w:rsidRPr="009E7998">
        <w:rPr>
          <w:lang w:val="vi-VN"/>
        </w:rPr>
        <w:t xml:space="preserve"> &lt;</w:t>
      </w:r>
      <w:hyperlink r:id="rId11" w:history="1">
        <w:r w:rsidRPr="009E7998">
          <w:rPr>
            <w:rStyle w:val="Collegamentoipertestuale"/>
            <w:lang w:val="vi-VN"/>
          </w:rPr>
          <w:t>https://www.vn.undp.org/content/vietnam/en/home/library/democratic_governance/preliminary-assessment-of-the-regulatory-framework-on-responsible-business-practice-in-viet-nam.html</w:t>
        </w:r>
      </w:hyperlink>
      <w:r w:rsidRPr="009E7998">
        <w:rPr>
          <w:lang w:val="vi-VN"/>
        </w:rPr>
        <w:t>&gt;.</w:t>
      </w:r>
    </w:p>
  </w:endnote>
  <w:endnote w:id="16">
    <w:p w14:paraId="22BB5B2E" w14:textId="016A655B" w:rsidR="001F6F8F" w:rsidRPr="009E7998" w:rsidRDefault="001F6F8F" w:rsidP="0034558E">
      <w:pPr>
        <w:pStyle w:val="Testonotadichiusura"/>
        <w:spacing w:before="0" w:after="0"/>
        <w:rPr>
          <w:szCs w:val="20"/>
          <w:lang w:val="en-AU"/>
        </w:rPr>
      </w:pPr>
      <w:r w:rsidRPr="009E7998">
        <w:rPr>
          <w:rStyle w:val="Rimandonotadichiusura"/>
          <w:szCs w:val="20"/>
        </w:rPr>
        <w:endnoteRef/>
      </w:r>
      <w:r w:rsidRPr="009E7998">
        <w:rPr>
          <w:szCs w:val="20"/>
        </w:rPr>
        <w:t xml:space="preserve"> </w:t>
      </w:r>
      <w:r w:rsidRPr="009E7998">
        <w:rPr>
          <w:szCs w:val="20"/>
          <w:lang w:val="en-AU"/>
        </w:rPr>
        <w:t xml:space="preserve">For more information on these commitments, see </w:t>
      </w:r>
      <w:r w:rsidR="00F75153" w:rsidRPr="009E7998">
        <w:rPr>
          <w:szCs w:val="20"/>
        </w:rPr>
        <w:t xml:space="preserve">AHRC and VCCI, </w:t>
      </w:r>
      <w:r w:rsidR="0048584D">
        <w:rPr>
          <w:szCs w:val="20"/>
        </w:rPr>
        <w:t>‘</w:t>
      </w:r>
      <w:r w:rsidR="00F75153" w:rsidRPr="0048584D">
        <w:rPr>
          <w:szCs w:val="20"/>
        </w:rPr>
        <w:t>Responsible business conduct and the apparel and footwear industry: Guidance for companies in Vietnam</w:t>
      </w:r>
      <w:r w:rsidR="0048584D">
        <w:rPr>
          <w:szCs w:val="20"/>
        </w:rPr>
        <w:t>’</w:t>
      </w:r>
      <w:r w:rsidR="00F75153" w:rsidRPr="009E7998">
        <w:rPr>
          <w:szCs w:val="20"/>
        </w:rPr>
        <w:t xml:space="preserve"> (2021) &lt;</w:t>
      </w:r>
      <w:hyperlink r:id="rId12" w:history="1">
        <w:r w:rsidR="00F75153" w:rsidRPr="009E7998">
          <w:rPr>
            <w:rStyle w:val="Collegamentoipertestuale"/>
            <w:szCs w:val="20"/>
          </w:rPr>
          <w:t>https://humanrights.gov.au/sites/default/files/vcci_apparel_and_footwear_guidance_2021_eng_web_7.pdf</w:t>
        </w:r>
      </w:hyperlink>
      <w:r w:rsidR="00F75153" w:rsidRPr="009E7998">
        <w:rPr>
          <w:szCs w:val="20"/>
        </w:rPr>
        <w:t>&gt;.</w:t>
      </w:r>
    </w:p>
  </w:endnote>
  <w:endnote w:id="17">
    <w:p w14:paraId="2F0B7F8B" w14:textId="5FCE4414" w:rsidR="001F6F8F" w:rsidRPr="009E7998" w:rsidRDefault="001F6F8F" w:rsidP="0034558E">
      <w:pPr>
        <w:pStyle w:val="Testonotadichiusura"/>
        <w:spacing w:before="0" w:after="0"/>
        <w:rPr>
          <w:szCs w:val="20"/>
          <w:lang w:val="en-GB"/>
        </w:rPr>
      </w:pPr>
      <w:r w:rsidRPr="009E7998">
        <w:rPr>
          <w:rStyle w:val="Rimandonotadichiusura"/>
          <w:szCs w:val="20"/>
        </w:rPr>
        <w:endnoteRef/>
      </w:r>
      <w:r w:rsidRPr="009E7998">
        <w:rPr>
          <w:szCs w:val="20"/>
        </w:rPr>
        <w:t xml:space="preserve"> </w:t>
      </w:r>
      <w:r w:rsidRPr="009E7998">
        <w:rPr>
          <w:szCs w:val="20"/>
          <w:lang w:val="en-GB"/>
        </w:rPr>
        <w:t xml:space="preserve">V. Dao Truong, ‘Tourism policy development in Vietnam: a pro-poor perspective’ (2013) </w:t>
      </w:r>
      <w:r w:rsidRPr="00796506">
        <w:rPr>
          <w:rStyle w:val="Enfasicorsivo"/>
        </w:rPr>
        <w:t>Journal of Policy Research in Tourism, Leisure and Events</w:t>
      </w:r>
      <w:r w:rsidRPr="009E7998">
        <w:rPr>
          <w:szCs w:val="20"/>
          <w:lang w:val="en-GB"/>
        </w:rPr>
        <w:t>, 5(1) 28-45.</w:t>
      </w:r>
    </w:p>
  </w:endnote>
  <w:endnote w:id="18">
    <w:p w14:paraId="6728B503" w14:textId="472CBF78" w:rsidR="001F6F8F" w:rsidRPr="009E7998" w:rsidRDefault="001F6F8F" w:rsidP="0034558E">
      <w:pPr>
        <w:pStyle w:val="Testonotadichiusura"/>
        <w:spacing w:before="0" w:after="0"/>
        <w:rPr>
          <w:szCs w:val="20"/>
          <w:lang w:val="en-AU"/>
        </w:rPr>
      </w:pPr>
      <w:r w:rsidRPr="009E7998">
        <w:rPr>
          <w:rStyle w:val="Rimandonotadichiusura"/>
          <w:szCs w:val="20"/>
        </w:rPr>
        <w:endnoteRef/>
      </w:r>
      <w:r w:rsidRPr="009E7998">
        <w:rPr>
          <w:szCs w:val="20"/>
        </w:rPr>
        <w:t xml:space="preserve"> </w:t>
      </w:r>
      <w:r w:rsidRPr="009E7998">
        <w:rPr>
          <w:szCs w:val="20"/>
          <w:lang w:val="en-AU"/>
        </w:rPr>
        <w:t>United Nations, ‘Guiding Principles on Business and Human Rights’ (2011) 3 &lt;</w:t>
      </w:r>
      <w:hyperlink r:id="rId13" w:history="1">
        <w:r w:rsidRPr="009E7998">
          <w:rPr>
            <w:rStyle w:val="Collegamentoipertestuale"/>
            <w:szCs w:val="20"/>
            <w:lang w:val="en-AU"/>
          </w:rPr>
          <w:t>https://www.ohchr.org/documents/publications/guidingprinciplesbusinesshr_en.pdf</w:t>
        </w:r>
      </w:hyperlink>
      <w:r w:rsidRPr="009E7998">
        <w:rPr>
          <w:szCs w:val="20"/>
          <w:lang w:val="en-AU"/>
        </w:rPr>
        <w:t>&gt;.</w:t>
      </w:r>
    </w:p>
  </w:endnote>
  <w:endnote w:id="19">
    <w:p w14:paraId="1FB512CD" w14:textId="7546A454" w:rsidR="001F6F8F" w:rsidRPr="009E7998" w:rsidRDefault="001F6F8F" w:rsidP="0034558E">
      <w:pPr>
        <w:pStyle w:val="Testonotadichiusura"/>
        <w:spacing w:before="0" w:after="0"/>
        <w:rPr>
          <w:szCs w:val="20"/>
        </w:rPr>
      </w:pPr>
      <w:r w:rsidRPr="009E7998">
        <w:rPr>
          <w:rStyle w:val="Rimandonotadichiusura"/>
          <w:szCs w:val="20"/>
        </w:rPr>
        <w:endnoteRef/>
      </w:r>
      <w:r w:rsidRPr="009E7998">
        <w:rPr>
          <w:szCs w:val="20"/>
        </w:rPr>
        <w:t xml:space="preserve"> Australian Human Rights Commission, </w:t>
      </w:r>
      <w:r w:rsidR="00D700F5">
        <w:rPr>
          <w:szCs w:val="20"/>
        </w:rPr>
        <w:t>‘</w:t>
      </w:r>
      <w:r w:rsidRPr="00D700F5">
        <w:rPr>
          <w:szCs w:val="20"/>
        </w:rPr>
        <w:t>Right to work and rights in work</w:t>
      </w:r>
      <w:r w:rsidR="00D700F5">
        <w:rPr>
          <w:szCs w:val="20"/>
        </w:rPr>
        <w:t>’</w:t>
      </w:r>
      <w:r w:rsidRPr="00D700F5">
        <w:rPr>
          <w:szCs w:val="20"/>
        </w:rPr>
        <w:t xml:space="preserve"> </w:t>
      </w:r>
      <w:r w:rsidRPr="009E7998">
        <w:rPr>
          <w:szCs w:val="20"/>
        </w:rPr>
        <w:t>(1 May 2013) &lt;</w:t>
      </w:r>
      <w:hyperlink r:id="rId14" w:history="1">
        <w:r w:rsidRPr="009E7998">
          <w:rPr>
            <w:rStyle w:val="Collegamentoipertestuale"/>
            <w:szCs w:val="20"/>
          </w:rPr>
          <w:t>https://www.humanrights.gov.au/our-work/rights-and-freedoms/right-work-and-rights-work</w:t>
        </w:r>
      </w:hyperlink>
      <w:r w:rsidRPr="009E7998">
        <w:rPr>
          <w:szCs w:val="20"/>
        </w:rPr>
        <w:t>&gt;.</w:t>
      </w:r>
    </w:p>
  </w:endnote>
  <w:endnote w:id="20">
    <w:p w14:paraId="78F2BBA1" w14:textId="53AE19D0" w:rsidR="001F6F8F" w:rsidRPr="009E7998" w:rsidRDefault="001F6F8F" w:rsidP="0034558E">
      <w:pPr>
        <w:pStyle w:val="Testonotadichiusura"/>
        <w:spacing w:before="0" w:after="0"/>
        <w:rPr>
          <w:szCs w:val="20"/>
          <w:lang w:val="en-AU"/>
        </w:rPr>
      </w:pPr>
      <w:r w:rsidRPr="009E7998">
        <w:rPr>
          <w:rStyle w:val="Rimandonotadichiusura"/>
          <w:szCs w:val="20"/>
        </w:rPr>
        <w:endnoteRef/>
      </w:r>
      <w:r w:rsidRPr="009E7998">
        <w:rPr>
          <w:szCs w:val="20"/>
        </w:rPr>
        <w:t xml:space="preserve"> International Labour Organization, </w:t>
      </w:r>
      <w:r w:rsidR="006B3E3C">
        <w:rPr>
          <w:szCs w:val="20"/>
        </w:rPr>
        <w:t>‘</w:t>
      </w:r>
      <w:r w:rsidRPr="006B3E3C">
        <w:rPr>
          <w:szCs w:val="20"/>
        </w:rPr>
        <w:t>Mission and impact of the ILO</w:t>
      </w:r>
      <w:r w:rsidR="006B3E3C">
        <w:rPr>
          <w:szCs w:val="20"/>
        </w:rPr>
        <w:t>’</w:t>
      </w:r>
      <w:r w:rsidRPr="009E7998">
        <w:rPr>
          <w:szCs w:val="20"/>
        </w:rPr>
        <w:t xml:space="preserve"> (2020) &lt;</w:t>
      </w:r>
      <w:hyperlink r:id="rId15" w:history="1">
        <w:r w:rsidRPr="009E7998">
          <w:rPr>
            <w:rStyle w:val="Collegamentoipertestuale"/>
            <w:szCs w:val="20"/>
          </w:rPr>
          <w:t>https://www.ilo.org/global/about-the-ilo/mission-and-objectives/lang--en/index.htm</w:t>
        </w:r>
        <w:r w:rsidRPr="006B3E3C">
          <w:rPr>
            <w:rStyle w:val="Collegamentoipertestuale"/>
            <w:color w:val="auto"/>
            <w:szCs w:val="20"/>
          </w:rPr>
          <w:t>&gt;.</w:t>
        </w:r>
      </w:hyperlink>
    </w:p>
  </w:endnote>
  <w:endnote w:id="21">
    <w:p w14:paraId="0C1A5B79" w14:textId="562F6771" w:rsidR="001F6F8F" w:rsidRPr="009E7998" w:rsidRDefault="001F6F8F" w:rsidP="0034558E">
      <w:pPr>
        <w:pStyle w:val="Testonotadichiusura"/>
        <w:spacing w:before="0" w:after="0"/>
        <w:rPr>
          <w:szCs w:val="20"/>
          <w:lang w:val="en-AU"/>
        </w:rPr>
      </w:pPr>
      <w:r w:rsidRPr="009E7998">
        <w:rPr>
          <w:rStyle w:val="Rimandonotadichiusura"/>
          <w:szCs w:val="20"/>
        </w:rPr>
        <w:endnoteRef/>
      </w:r>
      <w:r w:rsidRPr="009E7998">
        <w:rPr>
          <w:szCs w:val="20"/>
        </w:rPr>
        <w:t xml:space="preserve"> International Labour Organization, </w:t>
      </w:r>
      <w:r w:rsidR="006B3E3C" w:rsidRPr="001B20D3">
        <w:t>‘</w:t>
      </w:r>
      <w:r w:rsidRPr="001B20D3">
        <w:t>About the ILO in Viet Nam</w:t>
      </w:r>
      <w:r w:rsidR="006B3E3C" w:rsidRPr="001B20D3">
        <w:t>’</w:t>
      </w:r>
      <w:r w:rsidRPr="009E7998">
        <w:rPr>
          <w:szCs w:val="20"/>
        </w:rPr>
        <w:t xml:space="preserve"> (2020) &lt;</w:t>
      </w:r>
      <w:hyperlink r:id="rId16" w:history="1">
        <w:r w:rsidRPr="009E7998">
          <w:rPr>
            <w:rStyle w:val="Collegamentoipertestuale"/>
            <w:szCs w:val="20"/>
          </w:rPr>
          <w:t>https://www.ilo.org/hanoi/Aboutus/lang--en/index.htm</w:t>
        </w:r>
      </w:hyperlink>
      <w:r w:rsidRPr="009E7998">
        <w:rPr>
          <w:szCs w:val="20"/>
        </w:rPr>
        <w:t>&gt;.</w:t>
      </w:r>
    </w:p>
  </w:endnote>
  <w:endnote w:id="22">
    <w:p w14:paraId="07F0163B" w14:textId="444413BF" w:rsidR="001F6F8F" w:rsidRPr="009E7998" w:rsidRDefault="001F6F8F" w:rsidP="0034558E">
      <w:pPr>
        <w:pStyle w:val="Testonotadichiusura"/>
        <w:spacing w:before="0" w:after="0"/>
        <w:rPr>
          <w:szCs w:val="20"/>
          <w:lang w:val="en-AU"/>
        </w:rPr>
      </w:pPr>
      <w:r w:rsidRPr="009E7998">
        <w:rPr>
          <w:rStyle w:val="Rimandonotadichiusura"/>
          <w:szCs w:val="20"/>
        </w:rPr>
        <w:endnoteRef/>
      </w:r>
      <w:r w:rsidRPr="009E7998">
        <w:rPr>
          <w:szCs w:val="20"/>
        </w:rPr>
        <w:t xml:space="preserve"> International Labour Organization, </w:t>
      </w:r>
      <w:r w:rsidR="006B3E3C" w:rsidRPr="001B20D3">
        <w:t>‘</w:t>
      </w:r>
      <w:r w:rsidRPr="001B20D3">
        <w:t>ILO Declaration on Fundamental Principles and Rights at Work and its Follow-up</w:t>
      </w:r>
      <w:r w:rsidR="006B3E3C" w:rsidRPr="001B20D3">
        <w:t>’</w:t>
      </w:r>
      <w:r w:rsidRPr="009E7998">
        <w:rPr>
          <w:szCs w:val="20"/>
        </w:rPr>
        <w:t xml:space="preserve"> (18 June 1998, revised 15 June 2010) &lt;</w:t>
      </w:r>
      <w:hyperlink r:id="rId17" w:history="1">
        <w:r w:rsidRPr="009E7998">
          <w:rPr>
            <w:rStyle w:val="Collegamentoipertestuale"/>
            <w:szCs w:val="20"/>
          </w:rPr>
          <w:t>https://www.ilo.org/wcmsp5/groups/public/---ed_norm/---declaration/documents/normativeinstrument/wcms_716594.pdf</w:t>
        </w:r>
      </w:hyperlink>
      <w:r w:rsidRPr="009E7998">
        <w:rPr>
          <w:szCs w:val="20"/>
        </w:rPr>
        <w:t>&gt;.</w:t>
      </w:r>
    </w:p>
  </w:endnote>
  <w:endnote w:id="23">
    <w:p w14:paraId="2628A34B" w14:textId="790FA757" w:rsidR="001F6F8F" w:rsidRPr="009E7998" w:rsidRDefault="001F6F8F" w:rsidP="0034558E">
      <w:pPr>
        <w:pStyle w:val="Testonotadichiusura"/>
        <w:spacing w:before="0" w:after="0"/>
        <w:rPr>
          <w:szCs w:val="20"/>
          <w:lang w:val="en-AU"/>
        </w:rPr>
      </w:pPr>
      <w:r w:rsidRPr="009E7998">
        <w:rPr>
          <w:rStyle w:val="Rimandonotadichiusura"/>
          <w:szCs w:val="20"/>
        </w:rPr>
        <w:endnoteRef/>
      </w:r>
      <w:r w:rsidRPr="009E7998">
        <w:rPr>
          <w:szCs w:val="20"/>
        </w:rPr>
        <w:t xml:space="preserve"> International Labour Organization, </w:t>
      </w:r>
      <w:r w:rsidR="006B3E3C">
        <w:rPr>
          <w:szCs w:val="20"/>
        </w:rPr>
        <w:t>‘</w:t>
      </w:r>
      <w:r w:rsidRPr="006B3E3C">
        <w:rPr>
          <w:szCs w:val="20"/>
        </w:rPr>
        <w:t>Conventions and Recommendations</w:t>
      </w:r>
      <w:r w:rsidR="006B3E3C">
        <w:rPr>
          <w:szCs w:val="20"/>
        </w:rPr>
        <w:t>’</w:t>
      </w:r>
      <w:r w:rsidRPr="009E7998">
        <w:rPr>
          <w:szCs w:val="20"/>
        </w:rPr>
        <w:t xml:space="preserve"> (2020) &lt;</w:t>
      </w:r>
      <w:hyperlink r:id="rId18" w:history="1">
        <w:r w:rsidRPr="009E7998">
          <w:rPr>
            <w:rStyle w:val="Collegamentoipertestuale"/>
            <w:szCs w:val="20"/>
          </w:rPr>
          <w:t>https://www.ilo.org/global/standards/introduction-to-international-labour-standards/conventions-and-recommendations/lang--en/index.htm</w:t>
        </w:r>
      </w:hyperlink>
      <w:r w:rsidRPr="009E7998">
        <w:rPr>
          <w:szCs w:val="20"/>
        </w:rPr>
        <w:t>&gt;.</w:t>
      </w:r>
    </w:p>
  </w:endnote>
  <w:endnote w:id="24">
    <w:p w14:paraId="7E2398AF" w14:textId="3D3DD5F9" w:rsidR="001F6F8F" w:rsidRPr="009E7998" w:rsidRDefault="001F6F8F" w:rsidP="0034558E">
      <w:pPr>
        <w:pStyle w:val="Testonotadichiusura"/>
        <w:spacing w:before="0" w:after="0"/>
        <w:rPr>
          <w:szCs w:val="20"/>
          <w:lang w:val="en-AU"/>
        </w:rPr>
      </w:pPr>
      <w:r w:rsidRPr="009E7998">
        <w:rPr>
          <w:rStyle w:val="Rimandonotadichiusura"/>
          <w:szCs w:val="20"/>
        </w:rPr>
        <w:endnoteRef/>
      </w:r>
      <w:r w:rsidRPr="009E7998">
        <w:rPr>
          <w:szCs w:val="20"/>
        </w:rPr>
        <w:t xml:space="preserve"> International Labour Organization, ‘Ratifications for Viet Nam’ &lt;</w:t>
      </w:r>
      <w:hyperlink r:id="rId19" w:history="1">
        <w:r w:rsidR="00935CD5" w:rsidRPr="00A72874">
          <w:rPr>
            <w:rStyle w:val="Collegamentoipertestuale"/>
            <w:szCs w:val="20"/>
          </w:rPr>
          <w:t>https://www.ilo.org/dyn/normlex/ en/f?p=NORMLEXPUB:11200:0::NO::P11200_COUNTRY_ID:103004</w:t>
        </w:r>
      </w:hyperlink>
      <w:r w:rsidRPr="009E7998">
        <w:rPr>
          <w:szCs w:val="20"/>
        </w:rPr>
        <w:t>&gt;.</w:t>
      </w:r>
    </w:p>
  </w:endnote>
  <w:endnote w:id="25">
    <w:p w14:paraId="70B815A2" w14:textId="124D65F9" w:rsidR="001F6F8F" w:rsidRPr="009E7998" w:rsidRDefault="001F6F8F" w:rsidP="0034558E">
      <w:pPr>
        <w:pStyle w:val="Testonotadichiusura"/>
        <w:spacing w:before="0" w:after="0"/>
        <w:rPr>
          <w:szCs w:val="20"/>
          <w:lang w:val="vi-VN"/>
        </w:rPr>
      </w:pPr>
      <w:r w:rsidRPr="001B20D3">
        <w:rPr>
          <w:rStyle w:val="Rimandonotadichiusura"/>
        </w:rPr>
        <w:endnoteRef/>
      </w:r>
      <w:r w:rsidRPr="009E7998">
        <w:rPr>
          <w:szCs w:val="20"/>
        </w:rPr>
        <w:t xml:space="preserve"> International Labour Organisation, </w:t>
      </w:r>
      <w:r w:rsidR="00935CD5">
        <w:rPr>
          <w:szCs w:val="20"/>
        </w:rPr>
        <w:t>‘</w:t>
      </w:r>
      <w:r w:rsidRPr="00935CD5">
        <w:rPr>
          <w:szCs w:val="20"/>
        </w:rPr>
        <w:t>ILO guidelines on decent work and socially responsible tourism</w:t>
      </w:r>
      <w:r w:rsidR="00935CD5">
        <w:rPr>
          <w:szCs w:val="20"/>
        </w:rPr>
        <w:t>’</w:t>
      </w:r>
      <w:r w:rsidRPr="009E7998">
        <w:rPr>
          <w:szCs w:val="20"/>
        </w:rPr>
        <w:t xml:space="preserve"> (23 November 2017)</w:t>
      </w:r>
      <w:r w:rsidR="00935CD5">
        <w:rPr>
          <w:szCs w:val="20"/>
        </w:rPr>
        <w:t xml:space="preserve"> </w:t>
      </w:r>
      <w:r w:rsidRPr="009E7998">
        <w:rPr>
          <w:szCs w:val="20"/>
        </w:rPr>
        <w:t>&lt;</w:t>
      </w:r>
      <w:hyperlink r:id="rId20" w:history="1">
        <w:r w:rsidRPr="009E7998">
          <w:rPr>
            <w:rStyle w:val="Collegamentoipertestuale"/>
            <w:szCs w:val="20"/>
          </w:rPr>
          <w:t>https://www.ilo.org/sector/activities/sectoral-meetings/WCMS_546337/lang--en/index.htm</w:t>
        </w:r>
      </w:hyperlink>
      <w:r w:rsidRPr="001B20D3">
        <w:t>&gt;.</w:t>
      </w:r>
    </w:p>
  </w:endnote>
  <w:endnote w:id="26">
    <w:p w14:paraId="0E513284" w14:textId="487D1700" w:rsidR="001F6F8F" w:rsidRPr="009E7998" w:rsidRDefault="001F6F8F" w:rsidP="0034558E">
      <w:pPr>
        <w:pStyle w:val="Testonotadichiusura"/>
        <w:spacing w:before="0" w:after="0"/>
        <w:rPr>
          <w:szCs w:val="20"/>
        </w:rPr>
      </w:pPr>
      <w:r w:rsidRPr="009E7998">
        <w:rPr>
          <w:rStyle w:val="Rimandonotadichiusura"/>
          <w:szCs w:val="20"/>
        </w:rPr>
        <w:endnoteRef/>
      </w:r>
      <w:r w:rsidRPr="009E7998">
        <w:rPr>
          <w:szCs w:val="20"/>
        </w:rPr>
        <w:t xml:space="preserve"> Dr </w:t>
      </w:r>
      <w:r w:rsidRPr="009E7998">
        <w:rPr>
          <w:szCs w:val="20"/>
          <w:lang w:val="en-AU"/>
        </w:rPr>
        <w:t xml:space="preserve">Başak Bağlayan et al, </w:t>
      </w:r>
      <w:r w:rsidR="00935CD5">
        <w:rPr>
          <w:szCs w:val="20"/>
          <w:lang w:val="en-AU"/>
        </w:rPr>
        <w:t>‘</w:t>
      </w:r>
      <w:r w:rsidRPr="00935CD5">
        <w:rPr>
          <w:szCs w:val="20"/>
          <w:lang w:val="en-AU"/>
        </w:rPr>
        <w:t>Good Business: The Economic Case for Protecting Human Rights</w:t>
      </w:r>
      <w:r w:rsidR="00935CD5">
        <w:rPr>
          <w:szCs w:val="20"/>
          <w:lang w:val="en-AU"/>
        </w:rPr>
        <w:t>’</w:t>
      </w:r>
      <w:r w:rsidRPr="009E7998">
        <w:rPr>
          <w:szCs w:val="20"/>
          <w:lang w:val="en-AU"/>
        </w:rPr>
        <w:t xml:space="preserve"> (December 2018) &lt;</w:t>
      </w:r>
      <w:hyperlink r:id="rId21" w:history="1">
        <w:r w:rsidRPr="009E7998">
          <w:rPr>
            <w:rStyle w:val="Collegamentoipertestuale"/>
            <w:szCs w:val="20"/>
          </w:rPr>
          <w:t>https://www.icar.ngo/wp-content/uploads/2020/01/GoodBusinessReport_Dec18-2018.pdf</w:t>
        </w:r>
      </w:hyperlink>
      <w:r w:rsidRPr="009E7998">
        <w:rPr>
          <w:szCs w:val="20"/>
        </w:rPr>
        <w:t>&gt;.</w:t>
      </w:r>
    </w:p>
  </w:endnote>
  <w:endnote w:id="27">
    <w:p w14:paraId="3F177BE1" w14:textId="2AAAE659" w:rsidR="001F6F8F" w:rsidRPr="009E7998" w:rsidRDefault="001F6F8F" w:rsidP="0034558E">
      <w:pPr>
        <w:pStyle w:val="Testonotadichiusura"/>
        <w:spacing w:before="0" w:after="0"/>
        <w:rPr>
          <w:szCs w:val="20"/>
        </w:rPr>
      </w:pPr>
      <w:r w:rsidRPr="009E7998">
        <w:rPr>
          <w:rStyle w:val="Rimandonotadichiusura"/>
          <w:szCs w:val="20"/>
        </w:rPr>
        <w:endnoteRef/>
      </w:r>
      <w:r w:rsidRPr="009E7998">
        <w:rPr>
          <w:szCs w:val="20"/>
        </w:rPr>
        <w:t xml:space="preserve"> UN OHCHR</w:t>
      </w:r>
      <w:r w:rsidRPr="003131A6">
        <w:rPr>
          <w:szCs w:val="20"/>
        </w:rPr>
        <w:t xml:space="preserve">, </w:t>
      </w:r>
      <w:r w:rsidR="003131A6">
        <w:rPr>
          <w:szCs w:val="20"/>
        </w:rPr>
        <w:t>‘</w:t>
      </w:r>
      <w:r w:rsidRPr="003131A6">
        <w:rPr>
          <w:szCs w:val="20"/>
        </w:rPr>
        <w:t>Frequently asked questions about the Guiding Principles on Business and Human Rights</w:t>
      </w:r>
      <w:r w:rsidR="003131A6">
        <w:rPr>
          <w:szCs w:val="20"/>
        </w:rPr>
        <w:t>’</w:t>
      </w:r>
      <w:r w:rsidRPr="003131A6">
        <w:rPr>
          <w:szCs w:val="20"/>
        </w:rPr>
        <w:t xml:space="preserve"> </w:t>
      </w:r>
      <w:r w:rsidRPr="009E7998">
        <w:rPr>
          <w:szCs w:val="20"/>
        </w:rPr>
        <w:t>(2014) 46 &lt;</w:t>
      </w:r>
      <w:hyperlink r:id="rId22" w:history="1">
        <w:r w:rsidRPr="009E7998">
          <w:rPr>
            <w:rStyle w:val="Collegamentoipertestuale"/>
            <w:szCs w:val="20"/>
          </w:rPr>
          <w:t>https://www.ohchr.org/Documents/Publications/FAQ_PrinciplesBussinessHR.pdf</w:t>
        </w:r>
      </w:hyperlink>
      <w:r w:rsidRPr="009E7998">
        <w:rPr>
          <w:szCs w:val="20"/>
        </w:rPr>
        <w:t>&gt;.</w:t>
      </w:r>
    </w:p>
  </w:endnote>
  <w:endnote w:id="28">
    <w:p w14:paraId="02F83C3C" w14:textId="77777777" w:rsidR="001F6F8F" w:rsidRPr="009E7998" w:rsidRDefault="001F6F8F" w:rsidP="0034558E">
      <w:pPr>
        <w:pStyle w:val="Testonotadichiusura"/>
        <w:spacing w:before="0" w:after="0"/>
        <w:rPr>
          <w:szCs w:val="20"/>
        </w:rPr>
      </w:pPr>
      <w:r w:rsidRPr="009E7998">
        <w:rPr>
          <w:rStyle w:val="Rimandonotadichiusura"/>
          <w:szCs w:val="20"/>
        </w:rPr>
        <w:endnoteRef/>
      </w:r>
      <w:r w:rsidRPr="009E7998">
        <w:rPr>
          <w:szCs w:val="20"/>
        </w:rPr>
        <w:t xml:space="preserve"> OECD, ‘Promoting Responsible Supply Chains in Asia’ (2020) &lt;</w:t>
      </w:r>
      <w:hyperlink r:id="rId23" w:history="1">
        <w:r w:rsidRPr="009E7998">
          <w:rPr>
            <w:rStyle w:val="Collegamentoipertestuale"/>
            <w:szCs w:val="20"/>
          </w:rPr>
          <w:t>http://mneguidelines.oecd.org/responsible-supply-chains-asia/</w:t>
        </w:r>
      </w:hyperlink>
      <w:r w:rsidRPr="009E7998">
        <w:rPr>
          <w:szCs w:val="20"/>
        </w:rPr>
        <w:t>&gt;.</w:t>
      </w:r>
    </w:p>
  </w:endnote>
  <w:endnote w:id="29">
    <w:p w14:paraId="082B86F1" w14:textId="64D5F1BC" w:rsidR="001F6F8F" w:rsidRPr="009E7998" w:rsidRDefault="001F6F8F" w:rsidP="0034558E">
      <w:pPr>
        <w:pStyle w:val="Testonotadichiusura"/>
        <w:spacing w:before="0" w:after="0"/>
        <w:rPr>
          <w:szCs w:val="20"/>
        </w:rPr>
      </w:pPr>
      <w:r w:rsidRPr="009E7998">
        <w:rPr>
          <w:rStyle w:val="Rimandonotadichiusura"/>
          <w:szCs w:val="20"/>
        </w:rPr>
        <w:endnoteRef/>
      </w:r>
      <w:r w:rsidRPr="009E7998">
        <w:rPr>
          <w:szCs w:val="20"/>
        </w:rPr>
        <w:t xml:space="preserve"> United Nations, </w:t>
      </w:r>
      <w:r w:rsidR="003131A6">
        <w:rPr>
          <w:szCs w:val="20"/>
        </w:rPr>
        <w:t>‘</w:t>
      </w:r>
      <w:proofErr w:type="gramStart"/>
      <w:r w:rsidRPr="003131A6">
        <w:rPr>
          <w:szCs w:val="20"/>
        </w:rPr>
        <w:t>Take Action</w:t>
      </w:r>
      <w:proofErr w:type="gramEnd"/>
      <w:r w:rsidRPr="003131A6">
        <w:rPr>
          <w:szCs w:val="20"/>
        </w:rPr>
        <w:t xml:space="preserve"> for the Sustainable Development Goals</w:t>
      </w:r>
      <w:r w:rsidR="003131A6">
        <w:rPr>
          <w:szCs w:val="20"/>
        </w:rPr>
        <w:t>’</w:t>
      </w:r>
      <w:r w:rsidRPr="009E7998">
        <w:rPr>
          <w:szCs w:val="20"/>
        </w:rPr>
        <w:t xml:space="preserve"> (2020) &lt;</w:t>
      </w:r>
      <w:hyperlink r:id="rId24" w:history="1">
        <w:r w:rsidRPr="009E7998">
          <w:rPr>
            <w:rStyle w:val="Collegamentoipertestuale"/>
            <w:szCs w:val="20"/>
          </w:rPr>
          <w:t>https://www.un.org/sustainabledevelopment/sustainable-development-goals/</w:t>
        </w:r>
      </w:hyperlink>
      <w:r w:rsidRPr="009E7998">
        <w:rPr>
          <w:szCs w:val="20"/>
        </w:rPr>
        <w:t>&gt;.</w:t>
      </w:r>
    </w:p>
  </w:endnote>
  <w:endnote w:id="30">
    <w:p w14:paraId="08E4876D" w14:textId="3EB81DD3" w:rsidR="001F6F8F" w:rsidRPr="009E7998" w:rsidRDefault="001F6F8F" w:rsidP="0034558E">
      <w:pPr>
        <w:pStyle w:val="Testonotadichiusura"/>
        <w:spacing w:before="0" w:after="0"/>
        <w:rPr>
          <w:szCs w:val="20"/>
        </w:rPr>
      </w:pPr>
      <w:r w:rsidRPr="009E7998">
        <w:rPr>
          <w:rStyle w:val="Rimandonotadichiusura"/>
          <w:szCs w:val="20"/>
        </w:rPr>
        <w:endnoteRef/>
      </w:r>
      <w:r w:rsidRPr="009E7998">
        <w:rPr>
          <w:szCs w:val="20"/>
        </w:rPr>
        <w:t xml:space="preserve"> United Nations, </w:t>
      </w:r>
      <w:r w:rsidR="003131A6">
        <w:rPr>
          <w:szCs w:val="20"/>
        </w:rPr>
        <w:t>‘</w:t>
      </w:r>
      <w:r w:rsidRPr="003131A6">
        <w:rPr>
          <w:szCs w:val="20"/>
        </w:rPr>
        <w:t>Transforming our World: The 2030 Agenda for Sustainable Development</w:t>
      </w:r>
      <w:r w:rsidR="003131A6">
        <w:rPr>
          <w:szCs w:val="20"/>
        </w:rPr>
        <w:t>’</w:t>
      </w:r>
      <w:r w:rsidRPr="001B20D3">
        <w:t xml:space="preserve"> </w:t>
      </w:r>
      <w:r w:rsidRPr="009E7998">
        <w:rPr>
          <w:szCs w:val="20"/>
        </w:rPr>
        <w:t>(2015) 67 &lt;</w:t>
      </w:r>
      <w:hyperlink r:id="rId25" w:history="1">
        <w:r w:rsidRPr="009E7998">
          <w:rPr>
            <w:rStyle w:val="Collegamentoipertestuale"/>
            <w:szCs w:val="20"/>
          </w:rPr>
          <w:t>https://sustainabledevelopment.un.org/post2015/transformingourworld/publication</w:t>
        </w:r>
      </w:hyperlink>
      <w:r w:rsidRPr="009E7998">
        <w:rPr>
          <w:szCs w:val="20"/>
        </w:rPr>
        <w:t>&gt;.</w:t>
      </w:r>
    </w:p>
  </w:endnote>
  <w:endnote w:id="31">
    <w:p w14:paraId="422C09B9" w14:textId="77777777" w:rsidR="001F6F8F" w:rsidRPr="009E7998" w:rsidRDefault="001F6F8F" w:rsidP="0034558E">
      <w:pPr>
        <w:pStyle w:val="Testonotadichiusura"/>
        <w:spacing w:before="0" w:after="0"/>
        <w:rPr>
          <w:szCs w:val="20"/>
        </w:rPr>
      </w:pPr>
      <w:r w:rsidRPr="009E7998">
        <w:rPr>
          <w:rStyle w:val="Rimandonotadichiusura"/>
          <w:szCs w:val="20"/>
        </w:rPr>
        <w:endnoteRef/>
      </w:r>
      <w:r w:rsidRPr="009E7998">
        <w:rPr>
          <w:szCs w:val="20"/>
        </w:rPr>
        <w:t xml:space="preserve"> </w:t>
      </w:r>
      <w:r w:rsidRPr="008549E6">
        <w:rPr>
          <w:szCs w:val="20"/>
        </w:rPr>
        <w:t>Ibid</w:t>
      </w:r>
      <w:r w:rsidRPr="009E7998">
        <w:rPr>
          <w:szCs w:val="20"/>
        </w:rPr>
        <w:t>.</w:t>
      </w:r>
    </w:p>
  </w:endnote>
  <w:endnote w:id="32">
    <w:p w14:paraId="2E7DE470" w14:textId="023EA148" w:rsidR="001F6F8F" w:rsidRPr="001B20D3" w:rsidRDefault="001F6F8F" w:rsidP="001B20D3">
      <w:pPr>
        <w:pStyle w:val="Testonotadichiusura"/>
        <w:rPr>
          <w:rStyle w:val="TestonotadichiusuraCarattere"/>
        </w:rPr>
      </w:pPr>
      <w:r w:rsidRPr="001B20D3">
        <w:rPr>
          <w:rStyle w:val="Rimandonotadichiusura"/>
        </w:rPr>
        <w:endnoteRef/>
      </w:r>
      <w:r w:rsidRPr="001B20D3">
        <w:rPr>
          <w:rStyle w:val="TestonotadichiusuraCarattere"/>
        </w:rPr>
        <w:t xml:space="preserve"> Văn Phòng Thủ Tướng Chính Phủ [Prime Minister Office], </w:t>
      </w:r>
      <w:r w:rsidR="003131A6" w:rsidRPr="001B20D3">
        <w:rPr>
          <w:rStyle w:val="TestonotadichiusuraCarattere"/>
        </w:rPr>
        <w:t>‘</w:t>
      </w:r>
      <w:r w:rsidRPr="001B20D3">
        <w:rPr>
          <w:rStyle w:val="TestonotadichiusuraCarattere"/>
        </w:rPr>
        <w:t>National Action Plan for the implementation of the 2030 sustainable development agenda</w:t>
      </w:r>
      <w:r w:rsidR="003131A6" w:rsidRPr="001B20D3">
        <w:rPr>
          <w:rStyle w:val="TestonotadichiusuraCarattere"/>
        </w:rPr>
        <w:t>’</w:t>
      </w:r>
      <w:r w:rsidRPr="001B20D3">
        <w:rPr>
          <w:rStyle w:val="TestonotadichiusuraCarattere"/>
        </w:rPr>
        <w:t>, Decision 633/QD-TTg (10 May 2017) &lt;</w:t>
      </w:r>
      <w:hyperlink r:id="rId26" w:history="1">
        <w:r w:rsidR="001B20D3" w:rsidRPr="001B20D3">
          <w:rPr>
            <w:rStyle w:val="Collegamentoipertestuale"/>
          </w:rPr>
          <w:t>https://vietnam.un.org/sites/default/files/2020-08/ke hoach hanh dong quoc gia_04-07-ENG_CHXHCNVN.pdf</w:t>
        </w:r>
      </w:hyperlink>
      <w:r w:rsidRPr="001B20D3">
        <w:rPr>
          <w:rStyle w:val="TestonotadichiusuraCarattere"/>
        </w:rPr>
        <w:t>&gt;.</w:t>
      </w:r>
    </w:p>
  </w:endnote>
  <w:endnote w:id="33">
    <w:p w14:paraId="6EE6A2AE" w14:textId="77777777" w:rsidR="001F6F8F" w:rsidRPr="009E7998" w:rsidRDefault="001F6F8F" w:rsidP="0034558E">
      <w:pPr>
        <w:pStyle w:val="Testonotadichiusura"/>
        <w:spacing w:before="0" w:after="0"/>
        <w:rPr>
          <w:szCs w:val="20"/>
          <w:lang w:val="en-AU"/>
        </w:rPr>
      </w:pPr>
      <w:r w:rsidRPr="009E7998">
        <w:rPr>
          <w:rStyle w:val="Rimandonotadichiusura"/>
          <w:szCs w:val="20"/>
        </w:rPr>
        <w:endnoteRef/>
      </w:r>
      <w:r w:rsidRPr="009E7998">
        <w:rPr>
          <w:szCs w:val="20"/>
        </w:rPr>
        <w:t xml:space="preserve"> Human Rights Council Res 26/22, UN Doc A/HRC/RES/26/22 (15 July 2014).</w:t>
      </w:r>
    </w:p>
  </w:endnote>
  <w:endnote w:id="34">
    <w:p w14:paraId="20FBE28D" w14:textId="4362C300" w:rsidR="001F6F8F" w:rsidRPr="009E7998" w:rsidRDefault="001F6F8F" w:rsidP="0034558E">
      <w:pPr>
        <w:pStyle w:val="Testonotadichiusura"/>
        <w:spacing w:before="0" w:after="0"/>
        <w:rPr>
          <w:szCs w:val="20"/>
          <w:lang w:val="en-AU"/>
        </w:rPr>
      </w:pPr>
      <w:r w:rsidRPr="009E7998">
        <w:rPr>
          <w:rStyle w:val="Rimandonotadichiusura"/>
          <w:szCs w:val="20"/>
        </w:rPr>
        <w:endnoteRef/>
      </w:r>
      <w:r w:rsidR="00782A2F">
        <w:rPr>
          <w:szCs w:val="20"/>
        </w:rPr>
        <w:t xml:space="preserve"> </w:t>
      </w:r>
      <w:r w:rsidRPr="009E7998">
        <w:rPr>
          <w:szCs w:val="20"/>
        </w:rPr>
        <w:t xml:space="preserve">National Action Plans on Business and Human Rights, </w:t>
      </w:r>
      <w:r w:rsidR="003131A6">
        <w:rPr>
          <w:szCs w:val="20"/>
        </w:rPr>
        <w:t>‘</w:t>
      </w:r>
      <w:r w:rsidRPr="003131A6">
        <w:rPr>
          <w:szCs w:val="20"/>
        </w:rPr>
        <w:t>Tourism Sector</w:t>
      </w:r>
      <w:r w:rsidR="003131A6">
        <w:rPr>
          <w:szCs w:val="20"/>
        </w:rPr>
        <w:t>’ (2022)</w:t>
      </w:r>
      <w:r w:rsidRPr="009E7998">
        <w:rPr>
          <w:szCs w:val="20"/>
        </w:rPr>
        <w:t xml:space="preserve"> </w:t>
      </w:r>
      <w:r w:rsidR="003131A6" w:rsidRPr="009E7998">
        <w:rPr>
          <w:szCs w:val="20"/>
        </w:rPr>
        <w:t>&lt;</w:t>
      </w:r>
      <w:hyperlink r:id="rId27" w:history="1">
        <w:r w:rsidRPr="009E7998">
          <w:rPr>
            <w:rStyle w:val="Collegamentoipertestuale"/>
            <w:szCs w:val="20"/>
          </w:rPr>
          <w:t>https://globalnaps.org/issue/tourism-sector/</w:t>
        </w:r>
      </w:hyperlink>
      <w:r w:rsidR="003131A6" w:rsidRPr="009E7998">
        <w:rPr>
          <w:szCs w:val="20"/>
        </w:rPr>
        <w:t>&gt;.</w:t>
      </w:r>
    </w:p>
  </w:endnote>
  <w:endnote w:id="35">
    <w:p w14:paraId="4F708C64" w14:textId="7FE1D679" w:rsidR="002F04EC" w:rsidRPr="002F04EC" w:rsidRDefault="00CE7085" w:rsidP="0034558E">
      <w:pPr>
        <w:pStyle w:val="Testonotadichiusura"/>
        <w:spacing w:before="0" w:after="0"/>
        <w:rPr>
          <w:rFonts w:cs="Open Sans"/>
          <w:szCs w:val="20"/>
        </w:rPr>
      </w:pPr>
      <w:r w:rsidRPr="009E7998">
        <w:rPr>
          <w:rStyle w:val="Rimandonotadichiusura"/>
          <w:szCs w:val="20"/>
        </w:rPr>
        <w:endnoteRef/>
      </w:r>
      <w:r w:rsidRPr="009E7998">
        <w:rPr>
          <w:szCs w:val="20"/>
        </w:rPr>
        <w:t xml:space="preserve"> Un</w:t>
      </w:r>
      <w:r w:rsidRPr="003131A6">
        <w:rPr>
          <w:rFonts w:cs="Open Sans"/>
          <w:szCs w:val="20"/>
        </w:rPr>
        <w:t>ited Nations Development Programme, ‘Viet Nam takes next steps in developing NAP on Responsible Business’ (22 April 2022) &lt;</w:t>
      </w:r>
      <w:hyperlink r:id="rId28" w:history="1">
        <w:r w:rsidRPr="003131A6">
          <w:rPr>
            <w:rStyle w:val="Collegamentoipertestuale"/>
            <w:rFonts w:cs="Open Sans"/>
            <w:szCs w:val="20"/>
          </w:rPr>
          <w:t>https://www.undp.org/news/viet-nam-takes-next-steps-developing-nap-responsible-business</w:t>
        </w:r>
      </w:hyperlink>
      <w:r w:rsidRPr="003131A6">
        <w:rPr>
          <w:rFonts w:cs="Open Sans"/>
          <w:szCs w:val="20"/>
        </w:rPr>
        <w:t>&gt;.</w:t>
      </w:r>
    </w:p>
  </w:endnote>
  <w:endnote w:id="36">
    <w:p w14:paraId="2506E367" w14:textId="1B90C03D" w:rsidR="001F6F8F" w:rsidRPr="003131A6" w:rsidRDefault="001F6F8F" w:rsidP="0034558E">
      <w:pPr>
        <w:pStyle w:val="Testonotadichiusura"/>
        <w:spacing w:before="0" w:after="0"/>
        <w:rPr>
          <w:rFonts w:cs="Open Sans"/>
          <w:szCs w:val="20"/>
          <w:lang w:val="en-AU"/>
        </w:rPr>
      </w:pPr>
      <w:r w:rsidRPr="003131A6">
        <w:rPr>
          <w:rStyle w:val="Rimandonotadichiusura"/>
          <w:rFonts w:cs="Open Sans"/>
          <w:szCs w:val="20"/>
        </w:rPr>
        <w:endnoteRef/>
      </w:r>
      <w:r w:rsidRPr="003131A6">
        <w:rPr>
          <w:rFonts w:cs="Open Sans"/>
          <w:szCs w:val="20"/>
        </w:rPr>
        <w:t xml:space="preserve"> </w:t>
      </w:r>
      <w:r w:rsidRPr="001B20D3">
        <w:t>El</w:t>
      </w:r>
      <w:r w:rsidR="003131A6" w:rsidRPr="001B20D3">
        <w:t xml:space="preserve"> </w:t>
      </w:r>
      <w:r w:rsidRPr="001B20D3">
        <w:t>Didi, Hagar, et al</w:t>
      </w:r>
      <w:r w:rsidR="006802D9" w:rsidRPr="001B20D3">
        <w:t>,</w:t>
      </w:r>
      <w:r w:rsidRPr="001B20D3">
        <w:t xml:space="preserve"> ‘Reducing vulnerability to forced labour and trafficking of women migrant workers from South-to West-Asia’</w:t>
      </w:r>
      <w:r w:rsidR="002F04EC" w:rsidRPr="001B20D3">
        <w:t xml:space="preserve"> </w:t>
      </w:r>
      <w:r w:rsidRPr="001B20D3">
        <w:t xml:space="preserve">(2022): </w:t>
      </w:r>
      <w:r w:rsidRPr="00796506">
        <w:rPr>
          <w:rStyle w:val="Enfasicorsivo"/>
        </w:rPr>
        <w:t>Development in Practice</w:t>
      </w:r>
      <w:r w:rsidR="002F04EC" w:rsidRPr="001B20D3">
        <w:t xml:space="preserve"> </w:t>
      </w:r>
      <w:r w:rsidRPr="001B20D3">
        <w:t>1-12.</w:t>
      </w:r>
    </w:p>
  </w:endnote>
  <w:endnote w:id="37">
    <w:p w14:paraId="010B6A08" w14:textId="50EB48C0" w:rsidR="001F6F8F" w:rsidRPr="003131A6" w:rsidRDefault="001F6F8F" w:rsidP="0034558E">
      <w:pPr>
        <w:pStyle w:val="Testonotadichiusura"/>
        <w:spacing w:before="0" w:after="0"/>
        <w:rPr>
          <w:rFonts w:cs="Open Sans"/>
          <w:szCs w:val="20"/>
          <w:lang w:val="en-AU"/>
        </w:rPr>
      </w:pPr>
      <w:r w:rsidRPr="003131A6">
        <w:rPr>
          <w:rStyle w:val="Rimandonotadichiusura"/>
          <w:rFonts w:cs="Open Sans"/>
          <w:szCs w:val="20"/>
        </w:rPr>
        <w:endnoteRef/>
      </w:r>
      <w:r w:rsidRPr="003131A6">
        <w:rPr>
          <w:rFonts w:cs="Open Sans"/>
          <w:szCs w:val="20"/>
        </w:rPr>
        <w:t xml:space="preserve"> International Labour Organisation, </w:t>
      </w:r>
      <w:r w:rsidR="003131A6">
        <w:rPr>
          <w:rFonts w:cs="Open Sans"/>
          <w:szCs w:val="20"/>
        </w:rPr>
        <w:t>‘</w:t>
      </w:r>
      <w:r w:rsidRPr="003131A6">
        <w:rPr>
          <w:rFonts w:cs="Open Sans"/>
          <w:szCs w:val="20"/>
        </w:rPr>
        <w:t>ILO guidelines on decent work and socially responsible tourism</w:t>
      </w:r>
      <w:r w:rsidR="003131A6">
        <w:rPr>
          <w:rFonts w:cs="Open Sans"/>
          <w:szCs w:val="20"/>
        </w:rPr>
        <w:t>’</w:t>
      </w:r>
      <w:r w:rsidRPr="003131A6">
        <w:rPr>
          <w:rFonts w:cs="Open Sans"/>
          <w:szCs w:val="20"/>
        </w:rPr>
        <w:t xml:space="preserve"> (2017) &lt;</w:t>
      </w:r>
      <w:hyperlink r:id="rId29" w:history="1">
        <w:r w:rsidRPr="003131A6">
          <w:rPr>
            <w:rStyle w:val="Collegamentoipertestuale"/>
            <w:rFonts w:cs="Open Sans"/>
            <w:szCs w:val="20"/>
          </w:rPr>
          <w:t>https://www.ilo.org/wcmsp5/groups/public/---ed_dialogue/---sector/documents/normativeinstrument/wcms_546337.pdf</w:t>
        </w:r>
      </w:hyperlink>
      <w:r w:rsidRPr="003131A6">
        <w:rPr>
          <w:rFonts w:cs="Open Sans"/>
          <w:szCs w:val="20"/>
        </w:rPr>
        <w:t xml:space="preserve">&gt;. </w:t>
      </w:r>
    </w:p>
  </w:endnote>
  <w:endnote w:id="38">
    <w:p w14:paraId="2DEF6D27" w14:textId="39E11B6B" w:rsidR="001F6F8F" w:rsidRPr="009E7998" w:rsidRDefault="001F6F8F" w:rsidP="0034558E">
      <w:pPr>
        <w:pStyle w:val="Testonotadichiusura"/>
        <w:spacing w:before="0" w:after="0"/>
        <w:rPr>
          <w:szCs w:val="20"/>
          <w:lang w:val="en-AU"/>
        </w:rPr>
      </w:pPr>
      <w:r w:rsidRPr="003131A6">
        <w:rPr>
          <w:rStyle w:val="Rimandonotadichiusura"/>
          <w:rFonts w:cs="Open Sans"/>
          <w:szCs w:val="20"/>
        </w:rPr>
        <w:endnoteRef/>
      </w:r>
      <w:r w:rsidRPr="003131A6">
        <w:rPr>
          <w:rFonts w:cs="Open Sans"/>
          <w:szCs w:val="20"/>
        </w:rPr>
        <w:t xml:space="preserve"> Ibid.</w:t>
      </w:r>
      <w:hyperlink w:history="1"/>
    </w:p>
  </w:endnote>
  <w:endnote w:id="39">
    <w:p w14:paraId="7E4E5186" w14:textId="0B933CC6" w:rsidR="001F6F8F" w:rsidRPr="009E7998" w:rsidRDefault="001F6F8F" w:rsidP="0034558E">
      <w:pPr>
        <w:pStyle w:val="Testonotadichiusura"/>
        <w:spacing w:before="0" w:after="0"/>
        <w:rPr>
          <w:szCs w:val="20"/>
        </w:rPr>
      </w:pPr>
      <w:r w:rsidRPr="009E7998">
        <w:rPr>
          <w:rStyle w:val="Rimandonotadichiusura"/>
          <w:szCs w:val="20"/>
        </w:rPr>
        <w:endnoteRef/>
      </w:r>
      <w:r w:rsidRPr="009E7998">
        <w:rPr>
          <w:szCs w:val="20"/>
        </w:rPr>
        <w:t xml:space="preserve"> Institute for Human Rights and Busines</w:t>
      </w:r>
      <w:r w:rsidR="003131A6">
        <w:rPr>
          <w:szCs w:val="20"/>
        </w:rPr>
        <w:t>s</w:t>
      </w:r>
      <w:r w:rsidRPr="009E7998">
        <w:rPr>
          <w:szCs w:val="20"/>
        </w:rPr>
        <w:t xml:space="preserve">, ‘Recruitment Fees’ (2018) </w:t>
      </w:r>
      <w:r w:rsidRPr="00796506">
        <w:rPr>
          <w:rStyle w:val="Enfasicorsivo"/>
        </w:rPr>
        <w:t>Migrant Workers Briefing</w:t>
      </w:r>
      <w:r w:rsidRPr="001B20D3">
        <w:t xml:space="preserve"> &lt;</w:t>
      </w:r>
      <w:hyperlink r:id="rId30" w:history="1">
        <w:r w:rsidRPr="009E7998">
          <w:rPr>
            <w:rStyle w:val="Collegamentoipertestuale"/>
            <w:szCs w:val="20"/>
          </w:rPr>
          <w:t>https://www.ihrb.org/focus-areas/migrant-workers/briefing-recruitment-fees</w:t>
        </w:r>
      </w:hyperlink>
      <w:r w:rsidRPr="009E7998">
        <w:rPr>
          <w:szCs w:val="20"/>
        </w:rPr>
        <w:t>&gt;.</w:t>
      </w:r>
    </w:p>
  </w:endnote>
  <w:endnote w:id="40">
    <w:p w14:paraId="1D9A7260" w14:textId="0E0B3C4F" w:rsidR="001F6F8F" w:rsidRPr="009E7998" w:rsidRDefault="001F6F8F" w:rsidP="0034558E">
      <w:pPr>
        <w:pStyle w:val="Testonotadichiusura"/>
        <w:spacing w:before="0" w:after="0"/>
        <w:rPr>
          <w:szCs w:val="20"/>
        </w:rPr>
      </w:pPr>
      <w:r w:rsidRPr="009E7998">
        <w:rPr>
          <w:rStyle w:val="Rimandonotadichiusura"/>
          <w:szCs w:val="20"/>
        </w:rPr>
        <w:endnoteRef/>
      </w:r>
      <w:r w:rsidRPr="009E7998">
        <w:rPr>
          <w:szCs w:val="20"/>
        </w:rPr>
        <w:t xml:space="preserve"> Institute for Human Rights and Business, ‘The Employer Pays Principle’ &lt;</w:t>
      </w:r>
      <w:hyperlink r:id="rId31" w:history="1">
        <w:r w:rsidRPr="009E7998">
          <w:rPr>
            <w:rStyle w:val="Collegamentoipertestuale"/>
            <w:szCs w:val="20"/>
          </w:rPr>
          <w:t>https://www.ihrb.org/employerpays/the-employer-pays-principle</w:t>
        </w:r>
      </w:hyperlink>
      <w:r w:rsidRPr="009E7998">
        <w:rPr>
          <w:szCs w:val="20"/>
        </w:rPr>
        <w:t>&gt;</w:t>
      </w:r>
      <w:r w:rsidR="008A04D4">
        <w:rPr>
          <w:szCs w:val="20"/>
        </w:rPr>
        <w:t>,</w:t>
      </w:r>
      <w:r w:rsidRPr="009E7998">
        <w:rPr>
          <w:szCs w:val="20"/>
        </w:rPr>
        <w:t xml:space="preserve"> see also International Organization for Migration</w:t>
      </w:r>
      <w:r w:rsidR="008A04D4">
        <w:rPr>
          <w:szCs w:val="20"/>
        </w:rPr>
        <w:t>, ‘</w:t>
      </w:r>
      <w:r w:rsidRPr="009E7998">
        <w:rPr>
          <w:szCs w:val="20"/>
        </w:rPr>
        <w:t>Establishing Ethical Recruitment Practices in the Hospitality Industry</w:t>
      </w:r>
      <w:r w:rsidR="008A04D4">
        <w:rPr>
          <w:szCs w:val="20"/>
        </w:rPr>
        <w:t xml:space="preserve">’ (2022) </w:t>
      </w:r>
      <w:r w:rsidR="008A04D4" w:rsidRPr="001B20D3">
        <w:t>&lt;</w:t>
      </w:r>
      <w:hyperlink r:id="rId32" w:history="1">
        <w:r w:rsidRPr="009E7998">
          <w:rPr>
            <w:rStyle w:val="Collegamentoipertestuale"/>
            <w:szCs w:val="20"/>
          </w:rPr>
          <w:t>https://sustainablehospitalityalliance.org/wp-content/uploads/2022/02/Guidance-note-for-hospitality-sector-on-ethical-recruitment_FINAL.pdf</w:t>
        </w:r>
      </w:hyperlink>
      <w:r w:rsidRPr="009E7998">
        <w:rPr>
          <w:szCs w:val="20"/>
        </w:rPr>
        <w:t>&gt;.</w:t>
      </w:r>
    </w:p>
  </w:endnote>
  <w:endnote w:id="41">
    <w:p w14:paraId="4922878B" w14:textId="53A8ED9F" w:rsidR="001F6F8F" w:rsidRPr="009E7998" w:rsidRDefault="001F6F8F" w:rsidP="0034558E">
      <w:pPr>
        <w:pStyle w:val="Testonotadichiusura"/>
        <w:spacing w:before="0" w:after="0"/>
        <w:rPr>
          <w:szCs w:val="20"/>
        </w:rPr>
      </w:pPr>
      <w:r w:rsidRPr="009E7998">
        <w:rPr>
          <w:rStyle w:val="Rimandonotadichiusura"/>
          <w:szCs w:val="20"/>
        </w:rPr>
        <w:endnoteRef/>
      </w:r>
      <w:r w:rsidRPr="009E7998">
        <w:rPr>
          <w:szCs w:val="20"/>
        </w:rPr>
        <w:t xml:space="preserve"> Business and Human Rights Resource Centre, </w:t>
      </w:r>
      <w:r w:rsidR="008A04D4">
        <w:rPr>
          <w:szCs w:val="20"/>
        </w:rPr>
        <w:t>‘</w:t>
      </w:r>
      <w:r w:rsidRPr="008A04D4">
        <w:rPr>
          <w:szCs w:val="20"/>
        </w:rPr>
        <w:t>Wake-up call: Exploitative recruitment risk to migrant workers in Qatar’s World Cup hotels</w:t>
      </w:r>
      <w:r w:rsidR="008A04D4">
        <w:rPr>
          <w:szCs w:val="20"/>
        </w:rPr>
        <w:t>’</w:t>
      </w:r>
      <w:r w:rsidRPr="009E7998">
        <w:rPr>
          <w:szCs w:val="20"/>
        </w:rPr>
        <w:t xml:space="preserve"> (July 2022) 12</w:t>
      </w:r>
      <w:r w:rsidR="00796506">
        <w:rPr>
          <w:szCs w:val="20"/>
        </w:rPr>
        <w:t xml:space="preserve"> </w:t>
      </w:r>
      <w:r w:rsidRPr="009E7998">
        <w:rPr>
          <w:szCs w:val="20"/>
        </w:rPr>
        <w:t>&lt;</w:t>
      </w:r>
      <w:hyperlink r:id="rId33" w:history="1">
        <w:r w:rsidRPr="009E7998">
          <w:rPr>
            <w:rStyle w:val="Collegamentoipertestuale"/>
            <w:szCs w:val="20"/>
          </w:rPr>
          <w:t>https://media.business-humanrights.org/media/documents/2022_World_Cup_hotels.pdf</w:t>
        </w:r>
      </w:hyperlink>
      <w:r w:rsidRPr="009E7998">
        <w:rPr>
          <w:szCs w:val="20"/>
        </w:rPr>
        <w:t>&gt;.</w:t>
      </w:r>
    </w:p>
  </w:endnote>
  <w:endnote w:id="42">
    <w:p w14:paraId="553B2D0C" w14:textId="758DAA30" w:rsidR="001F6F8F" w:rsidRPr="001B20D3" w:rsidRDefault="001F6F8F" w:rsidP="0034558E">
      <w:pPr>
        <w:pStyle w:val="Testonotadichiusura"/>
        <w:spacing w:before="0" w:after="0"/>
      </w:pPr>
      <w:r w:rsidRPr="009E7998">
        <w:rPr>
          <w:rStyle w:val="Rimandonotadichiusura"/>
          <w:szCs w:val="20"/>
        </w:rPr>
        <w:endnoteRef/>
      </w:r>
      <w:r w:rsidRPr="009E7998">
        <w:rPr>
          <w:szCs w:val="20"/>
        </w:rPr>
        <w:t xml:space="preserve"> D. </w:t>
      </w:r>
      <w:r w:rsidRPr="009E7998">
        <w:rPr>
          <w:szCs w:val="20"/>
          <w:lang w:val="en-GB"/>
        </w:rPr>
        <w:t>Edralin</w:t>
      </w:r>
      <w:r w:rsidR="006137BB">
        <w:rPr>
          <w:szCs w:val="20"/>
          <w:lang w:val="en-GB"/>
        </w:rPr>
        <w:t>,</w:t>
      </w:r>
      <w:r w:rsidRPr="009E7998">
        <w:rPr>
          <w:szCs w:val="20"/>
          <w:lang w:val="en-GB"/>
        </w:rPr>
        <w:t xml:space="preserve"> </w:t>
      </w:r>
      <w:r w:rsidR="008A04D4">
        <w:rPr>
          <w:szCs w:val="20"/>
          <w:lang w:val="en-GB"/>
        </w:rPr>
        <w:t>‘</w:t>
      </w:r>
      <w:r w:rsidRPr="008A04D4">
        <w:rPr>
          <w:szCs w:val="20"/>
          <w:lang w:val="en-GB"/>
        </w:rPr>
        <w:t>Child labour in tourism, Notes on Business Education</w:t>
      </w:r>
      <w:r w:rsidR="008A04D4">
        <w:rPr>
          <w:szCs w:val="20"/>
          <w:lang w:val="en-GB"/>
        </w:rPr>
        <w:t>’</w:t>
      </w:r>
      <w:r w:rsidRPr="009E7998">
        <w:rPr>
          <w:szCs w:val="20"/>
          <w:lang w:val="en-GB"/>
        </w:rPr>
        <w:t xml:space="preserve"> (2002) 5(2) 1-6; H.A.N Hewttiarachchi and T.M.S.P.K. Thennakoon</w:t>
      </w:r>
      <w:r w:rsidR="00E05278">
        <w:rPr>
          <w:szCs w:val="20"/>
          <w:lang w:val="en-GB"/>
        </w:rPr>
        <w:t>,</w:t>
      </w:r>
      <w:r w:rsidRPr="009E7998">
        <w:rPr>
          <w:szCs w:val="20"/>
          <w:lang w:val="en-GB"/>
        </w:rPr>
        <w:t xml:space="preserve"> ‘</w:t>
      </w:r>
      <w:r w:rsidRPr="009E7998">
        <w:rPr>
          <w:szCs w:val="20"/>
        </w:rPr>
        <w:t>Child Labour Utilization in the Tourism Industry: A Case Study from Ampara District in Sri Lanka’</w:t>
      </w:r>
      <w:r w:rsidRPr="001B20D3">
        <w:t xml:space="preserve"> </w:t>
      </w:r>
      <w:r w:rsidRPr="00796506">
        <w:rPr>
          <w:rStyle w:val="Enfasicorsivo"/>
        </w:rPr>
        <w:t>International Journal of Multidisciplinary Studies</w:t>
      </w:r>
      <w:r w:rsidRPr="009E7998">
        <w:rPr>
          <w:szCs w:val="20"/>
        </w:rPr>
        <w:t xml:space="preserve"> </w:t>
      </w:r>
      <w:r w:rsidRPr="009E7998">
        <w:rPr>
          <w:szCs w:val="20"/>
          <w:lang w:val="en-GB"/>
        </w:rPr>
        <w:t xml:space="preserve">(2018) </w:t>
      </w:r>
      <w:r w:rsidRPr="009E7998">
        <w:rPr>
          <w:szCs w:val="20"/>
        </w:rPr>
        <w:t>5(2).</w:t>
      </w:r>
    </w:p>
  </w:endnote>
  <w:endnote w:id="43">
    <w:p w14:paraId="5A3BF89A" w14:textId="306789A0" w:rsidR="001F6F8F" w:rsidRPr="009E7998" w:rsidRDefault="001F6F8F" w:rsidP="0034558E">
      <w:pPr>
        <w:pStyle w:val="Testonotadichiusura"/>
        <w:spacing w:before="0" w:after="0"/>
        <w:rPr>
          <w:szCs w:val="20"/>
          <w:lang w:val="en-AU"/>
        </w:rPr>
      </w:pPr>
      <w:r w:rsidRPr="009E7998">
        <w:rPr>
          <w:rStyle w:val="Rimandonotadichiusura"/>
          <w:szCs w:val="20"/>
        </w:rPr>
        <w:endnoteRef/>
      </w:r>
      <w:r w:rsidRPr="009E7998">
        <w:rPr>
          <w:szCs w:val="20"/>
        </w:rPr>
        <w:t xml:space="preserve"> International Labour Organisation and United Nations Children’s Fund, </w:t>
      </w:r>
      <w:r w:rsidR="00C97F35">
        <w:rPr>
          <w:szCs w:val="20"/>
        </w:rPr>
        <w:t>‘</w:t>
      </w:r>
      <w:r w:rsidRPr="00C97F35">
        <w:rPr>
          <w:szCs w:val="20"/>
        </w:rPr>
        <w:t>COVID-19 and Child Labour: A time of crisis, a time to act</w:t>
      </w:r>
      <w:r w:rsidR="00C97F35">
        <w:rPr>
          <w:szCs w:val="20"/>
        </w:rPr>
        <w:t>’</w:t>
      </w:r>
      <w:r w:rsidRPr="00C97F35">
        <w:rPr>
          <w:szCs w:val="20"/>
        </w:rPr>
        <w:t xml:space="preserve"> </w:t>
      </w:r>
      <w:r w:rsidRPr="009E7998">
        <w:rPr>
          <w:szCs w:val="20"/>
        </w:rPr>
        <w:t>(2020) &lt;</w:t>
      </w:r>
      <w:hyperlink r:id="rId34" w:history="1">
        <w:r w:rsidRPr="009E7998">
          <w:rPr>
            <w:rStyle w:val="Collegamentoipertestuale"/>
            <w:szCs w:val="20"/>
          </w:rPr>
          <w:t>https://data.unicef.org/resources/covid-19-and-child-labour-a-time-of-crisis-a-time-to-act/</w:t>
        </w:r>
      </w:hyperlink>
      <w:r w:rsidRPr="00796506">
        <w:t>&gt;.</w:t>
      </w:r>
    </w:p>
  </w:endnote>
  <w:endnote w:id="44">
    <w:p w14:paraId="6F9323DC" w14:textId="091B0C3E" w:rsidR="001F6F8F" w:rsidRPr="009E7998" w:rsidRDefault="001F6F8F" w:rsidP="0034558E">
      <w:pPr>
        <w:pStyle w:val="Testonotadichiusura"/>
        <w:spacing w:before="0" w:after="0"/>
        <w:rPr>
          <w:szCs w:val="20"/>
          <w:lang w:val="vi-VN"/>
        </w:rPr>
      </w:pPr>
      <w:r w:rsidRPr="001B20D3">
        <w:rPr>
          <w:rStyle w:val="Rimandonotadichiusura"/>
        </w:rPr>
        <w:endnoteRef/>
      </w:r>
      <w:r w:rsidRPr="009E7998">
        <w:rPr>
          <w:szCs w:val="20"/>
        </w:rPr>
        <w:t xml:space="preserve"> </w:t>
      </w:r>
      <w:r w:rsidRPr="009E7998">
        <w:rPr>
          <w:rFonts w:eastAsiaTheme="minorEastAsia"/>
          <w:szCs w:val="20"/>
        </w:rPr>
        <w:t>Constitution of Vietnam</w:t>
      </w:r>
      <w:r w:rsidR="00C97F35">
        <w:rPr>
          <w:rFonts w:eastAsiaTheme="minorEastAsia"/>
          <w:szCs w:val="20"/>
        </w:rPr>
        <w:t xml:space="preserve"> (</w:t>
      </w:r>
      <w:r w:rsidRPr="009E7998">
        <w:rPr>
          <w:rFonts w:eastAsiaTheme="minorEastAsia"/>
          <w:szCs w:val="20"/>
          <w:lang w:val="vi-VN"/>
        </w:rPr>
        <w:t>2013</w:t>
      </w:r>
      <w:r w:rsidR="00C97F35">
        <w:rPr>
          <w:rFonts w:eastAsiaTheme="minorEastAsia"/>
          <w:szCs w:val="20"/>
        </w:rPr>
        <w:t>)</w:t>
      </w:r>
      <w:r w:rsidRPr="009E7998">
        <w:rPr>
          <w:rFonts w:eastAsiaTheme="minorEastAsia"/>
          <w:szCs w:val="20"/>
          <w:lang w:val="vi-VN"/>
        </w:rPr>
        <w:t xml:space="preserve"> </w:t>
      </w:r>
      <w:r w:rsidRPr="009E7998">
        <w:rPr>
          <w:rFonts w:eastAsiaTheme="minorEastAsia"/>
          <w:szCs w:val="20"/>
        </w:rPr>
        <w:t>Article 35.</w:t>
      </w:r>
    </w:p>
  </w:endnote>
  <w:endnote w:id="45">
    <w:p w14:paraId="13FF1215" w14:textId="77777777" w:rsidR="00580651" w:rsidRPr="009E7998" w:rsidRDefault="00580651" w:rsidP="0034558E">
      <w:pPr>
        <w:pStyle w:val="Testonotadichiusura"/>
        <w:spacing w:before="0" w:after="0"/>
        <w:rPr>
          <w:szCs w:val="20"/>
          <w:lang w:val="en-AU"/>
        </w:rPr>
      </w:pPr>
      <w:r w:rsidRPr="009E7998">
        <w:rPr>
          <w:rStyle w:val="Rimandonotadichiusura"/>
          <w:szCs w:val="20"/>
        </w:rPr>
        <w:endnoteRef/>
      </w:r>
      <w:r>
        <w:rPr>
          <w:szCs w:val="20"/>
        </w:rPr>
        <w:t xml:space="preserve"> </w:t>
      </w:r>
      <w:r w:rsidRPr="009E7998">
        <w:rPr>
          <w:szCs w:val="20"/>
        </w:rPr>
        <w:t>Office of the United Nations High Commissioner for Human Rights, ‘Human Rights and Human Trafficking’ (2014) Fact Sheet No. 36 &lt;</w:t>
      </w:r>
      <w:hyperlink r:id="rId35" w:history="1">
        <w:r w:rsidRPr="009E7998">
          <w:rPr>
            <w:rStyle w:val="Collegamentoipertestuale"/>
            <w:szCs w:val="20"/>
          </w:rPr>
          <w:t>https://www.ohchr.org/sites’ /default/files/Documents/Publications/FS36_en.pdf</w:t>
        </w:r>
      </w:hyperlink>
      <w:r w:rsidRPr="009E7998">
        <w:rPr>
          <w:szCs w:val="20"/>
        </w:rPr>
        <w:t>&gt;.</w:t>
      </w:r>
    </w:p>
  </w:endnote>
  <w:endnote w:id="46">
    <w:p w14:paraId="3B657A55" w14:textId="2040D59F" w:rsidR="00580651" w:rsidRPr="009E7998" w:rsidRDefault="00580651" w:rsidP="0034558E">
      <w:pPr>
        <w:pStyle w:val="Testonotadichiusura"/>
        <w:spacing w:before="0" w:after="0"/>
        <w:rPr>
          <w:szCs w:val="20"/>
          <w:lang w:val="en-AU"/>
        </w:rPr>
      </w:pPr>
      <w:r w:rsidRPr="009E7998">
        <w:rPr>
          <w:rStyle w:val="Rimandonotadichiusura"/>
          <w:szCs w:val="20"/>
        </w:rPr>
        <w:endnoteRef/>
      </w:r>
      <w:r>
        <w:rPr>
          <w:szCs w:val="20"/>
        </w:rPr>
        <w:t xml:space="preserve"> </w:t>
      </w:r>
      <w:r w:rsidRPr="009E7998">
        <w:rPr>
          <w:szCs w:val="20"/>
        </w:rPr>
        <w:t>Sustainable Hospitality Alliance, ‘Principles on Forced Labour’ (2021) &lt;</w:t>
      </w:r>
      <w:hyperlink r:id="rId36" w:history="1">
        <w:r w:rsidRPr="009E7998">
          <w:rPr>
            <w:rStyle w:val="Collegamentoipertestuale"/>
            <w:rFonts w:eastAsiaTheme="minorEastAsia"/>
            <w:szCs w:val="20"/>
          </w:rPr>
          <w:t>https://sustainablehospitalityalliance.org/our-work/human-rights/principles-on-forced-labour/</w:t>
        </w:r>
      </w:hyperlink>
      <w:r w:rsidRPr="009E7998">
        <w:rPr>
          <w:rFonts w:eastAsiaTheme="minorEastAsia"/>
          <w:szCs w:val="20"/>
        </w:rPr>
        <w:t>&gt;.</w:t>
      </w:r>
    </w:p>
  </w:endnote>
  <w:endnote w:id="47">
    <w:p w14:paraId="3F12EC64" w14:textId="77777777" w:rsidR="00580651" w:rsidRPr="009E7998" w:rsidRDefault="00580651" w:rsidP="0034558E">
      <w:pPr>
        <w:pStyle w:val="Testonotadichiusura"/>
        <w:spacing w:before="0" w:after="0"/>
        <w:rPr>
          <w:szCs w:val="20"/>
          <w:lang w:val="en-AU"/>
        </w:rPr>
      </w:pPr>
      <w:r w:rsidRPr="009E7998">
        <w:rPr>
          <w:rStyle w:val="Rimandonotadichiusura"/>
          <w:szCs w:val="20"/>
        </w:rPr>
        <w:endnoteRef/>
      </w:r>
      <w:r w:rsidRPr="009E7998">
        <w:rPr>
          <w:szCs w:val="20"/>
        </w:rPr>
        <w:t xml:space="preserve"> Ibid.</w:t>
      </w:r>
    </w:p>
  </w:endnote>
  <w:endnote w:id="48">
    <w:p w14:paraId="5403862D" w14:textId="724FFE43" w:rsidR="00580651" w:rsidRPr="009E7998" w:rsidRDefault="00580651" w:rsidP="0034558E">
      <w:pPr>
        <w:pStyle w:val="Testonotadichiusura"/>
        <w:spacing w:before="0" w:after="0"/>
        <w:rPr>
          <w:szCs w:val="20"/>
          <w:lang w:val="en-AU"/>
        </w:rPr>
      </w:pPr>
      <w:r w:rsidRPr="009E7998">
        <w:rPr>
          <w:rStyle w:val="Rimandonotadichiusura"/>
          <w:szCs w:val="20"/>
        </w:rPr>
        <w:endnoteRef/>
      </w:r>
      <w:r w:rsidRPr="009E7998">
        <w:rPr>
          <w:szCs w:val="20"/>
        </w:rPr>
        <w:t xml:space="preserve"> Sustainable Hospitality Alliance, ‘Risks of Modern Slavery in Labour Sourcing’ (2021) &lt;</w:t>
      </w:r>
      <w:hyperlink r:id="rId37" w:history="1">
        <w:r w:rsidRPr="009E7998">
          <w:rPr>
            <w:rStyle w:val="Collegamentoipertestuale"/>
            <w:szCs w:val="20"/>
          </w:rPr>
          <w:t>https://sustainablehospitalityalliance.org/courses/risks-of-modern-slavery-in-labour-sourcing/</w:t>
        </w:r>
      </w:hyperlink>
      <w:r w:rsidRPr="009E7998">
        <w:rPr>
          <w:szCs w:val="20"/>
        </w:rPr>
        <w:t>&gt;.</w:t>
      </w:r>
    </w:p>
  </w:endnote>
  <w:endnote w:id="49">
    <w:p w14:paraId="1B06DAE4" w14:textId="39C549BE" w:rsidR="001F6F8F" w:rsidRPr="00EF7A52" w:rsidRDefault="001F6F8F" w:rsidP="00EF7A52">
      <w:pPr>
        <w:pStyle w:val="Testonotadichiusura"/>
      </w:pPr>
      <w:r w:rsidRPr="00EF7A52">
        <w:rPr>
          <w:rStyle w:val="Rimandonotadichiusura"/>
        </w:rPr>
        <w:endnoteRef/>
      </w:r>
      <w:r w:rsidRPr="00EF7A52">
        <w:t xml:space="preserve"> Above, n</w:t>
      </w:r>
      <w:r w:rsidR="00A95575" w:rsidRPr="00EF7A52">
        <w:t xml:space="preserve"> </w:t>
      </w:r>
      <w:r w:rsidRPr="00EF7A52">
        <w:t>33.</w:t>
      </w:r>
    </w:p>
  </w:endnote>
  <w:endnote w:id="50">
    <w:p w14:paraId="42F1814F" w14:textId="4F73DF40" w:rsidR="001F6F8F" w:rsidRPr="00EF7A52" w:rsidRDefault="001F6F8F" w:rsidP="0034558E">
      <w:pPr>
        <w:pStyle w:val="Testonotadichiusura"/>
        <w:spacing w:before="0" w:after="0"/>
      </w:pPr>
      <w:r w:rsidRPr="009E7998">
        <w:rPr>
          <w:rStyle w:val="Rimandonotadichiusura"/>
          <w:szCs w:val="20"/>
        </w:rPr>
        <w:endnoteRef/>
      </w:r>
      <w:r w:rsidRPr="009E7998">
        <w:rPr>
          <w:szCs w:val="20"/>
        </w:rPr>
        <w:t xml:space="preserve"> International Labour Organization and Walk Free Foundation, </w:t>
      </w:r>
      <w:r w:rsidR="00256C41">
        <w:rPr>
          <w:szCs w:val="20"/>
        </w:rPr>
        <w:t>‘</w:t>
      </w:r>
      <w:r w:rsidRPr="00DC0F8B">
        <w:rPr>
          <w:szCs w:val="20"/>
        </w:rPr>
        <w:t>Global Estimates of Modern Slavery</w:t>
      </w:r>
      <w:r w:rsidR="00DC0F8B">
        <w:rPr>
          <w:szCs w:val="20"/>
        </w:rPr>
        <w:t>’</w:t>
      </w:r>
      <w:r w:rsidRPr="00EF7A52">
        <w:t xml:space="preserve"> </w:t>
      </w:r>
      <w:r w:rsidRPr="009E7998">
        <w:rPr>
          <w:szCs w:val="20"/>
        </w:rPr>
        <w:t>(2017)</w:t>
      </w:r>
      <w:r w:rsidR="001037F4">
        <w:rPr>
          <w:szCs w:val="20"/>
        </w:rPr>
        <w:t xml:space="preserve"> 29</w:t>
      </w:r>
      <w:r w:rsidRPr="009E7998">
        <w:rPr>
          <w:szCs w:val="20"/>
        </w:rPr>
        <w:t xml:space="preserve"> &lt;</w:t>
      </w:r>
      <w:r w:rsidR="0074135A" w:rsidRPr="0074135A">
        <w:rPr>
          <w:szCs w:val="20"/>
        </w:rPr>
        <w:t xml:space="preserve"> </w:t>
      </w:r>
      <w:hyperlink r:id="rId38" w:history="1">
        <w:r w:rsidR="008C4E51" w:rsidRPr="002529FA">
          <w:rPr>
            <w:rStyle w:val="Collegamentoipertestuale"/>
            <w:szCs w:val="20"/>
          </w:rPr>
          <w:t>https://www.ilo.org/wcmsp5/groups/public/---dgreports/---dcomm/documents/publication/wcms_575479.pdf</w:t>
        </w:r>
      </w:hyperlink>
      <w:r w:rsidRPr="00EF7A52">
        <w:t>&gt;</w:t>
      </w:r>
      <w:r w:rsidR="00DC0F8B" w:rsidRPr="00EF7A52">
        <w:t>.</w:t>
      </w:r>
    </w:p>
  </w:endnote>
  <w:endnote w:id="51">
    <w:p w14:paraId="39E19459" w14:textId="7F694001" w:rsidR="001F6F8F" w:rsidRPr="009E7998" w:rsidRDefault="001F6F8F" w:rsidP="0034558E">
      <w:pPr>
        <w:pStyle w:val="Testonotadichiusura"/>
        <w:spacing w:before="0" w:after="0"/>
        <w:rPr>
          <w:szCs w:val="20"/>
        </w:rPr>
      </w:pPr>
      <w:r w:rsidRPr="009E7998">
        <w:rPr>
          <w:rStyle w:val="Rimandonotadichiusura"/>
          <w:szCs w:val="20"/>
        </w:rPr>
        <w:endnoteRef/>
      </w:r>
      <w:r w:rsidRPr="009E7998">
        <w:rPr>
          <w:szCs w:val="20"/>
        </w:rPr>
        <w:t xml:space="preserve"> Ibid</w:t>
      </w:r>
      <w:r w:rsidR="004D211F">
        <w:rPr>
          <w:szCs w:val="20"/>
        </w:rPr>
        <w:t>, 22</w:t>
      </w:r>
      <w:r w:rsidRPr="009E7998">
        <w:rPr>
          <w:szCs w:val="20"/>
        </w:rPr>
        <w:t>.</w:t>
      </w:r>
    </w:p>
  </w:endnote>
  <w:endnote w:id="52">
    <w:p w14:paraId="47377310" w14:textId="43659994" w:rsidR="001F6F8F" w:rsidRPr="009E7998" w:rsidRDefault="001F6F8F" w:rsidP="0034558E">
      <w:pPr>
        <w:pStyle w:val="Testonotadichiusura"/>
        <w:spacing w:before="0" w:after="0"/>
        <w:rPr>
          <w:szCs w:val="20"/>
        </w:rPr>
      </w:pPr>
      <w:r w:rsidRPr="009E7998">
        <w:rPr>
          <w:rStyle w:val="Rimandonotadichiusura"/>
          <w:szCs w:val="20"/>
        </w:rPr>
        <w:endnoteRef/>
      </w:r>
      <w:r w:rsidRPr="009E7998">
        <w:rPr>
          <w:szCs w:val="20"/>
        </w:rPr>
        <w:t xml:space="preserve"> ECPAT, ‘Viet Nam: Child sexual exploitation present “all over the country”’ (22 March 2018)</w:t>
      </w:r>
      <w:r w:rsidR="00973E91">
        <w:rPr>
          <w:szCs w:val="20"/>
        </w:rPr>
        <w:t xml:space="preserve"> </w:t>
      </w:r>
      <w:r w:rsidRPr="009E7998">
        <w:rPr>
          <w:szCs w:val="20"/>
        </w:rPr>
        <w:t>&lt;</w:t>
      </w:r>
      <w:hyperlink r:id="rId39" w:history="1">
        <w:r w:rsidRPr="009E7998">
          <w:rPr>
            <w:rStyle w:val="Collegamentoipertestuale"/>
            <w:szCs w:val="20"/>
          </w:rPr>
          <w:t>https://www.ecpat.org/news/viet-nam-child-sexual-exploitation-present-all-over-the-country/</w:t>
        </w:r>
      </w:hyperlink>
      <w:r w:rsidR="00973E91" w:rsidRPr="00EF7A52">
        <w:t>&gt;.</w:t>
      </w:r>
    </w:p>
  </w:endnote>
  <w:endnote w:id="53">
    <w:p w14:paraId="23864114" w14:textId="6CFDBF5B" w:rsidR="001F6F8F" w:rsidRPr="009E7998" w:rsidRDefault="001F6F8F" w:rsidP="0034558E">
      <w:pPr>
        <w:pStyle w:val="Testonotadichiusura"/>
        <w:spacing w:before="0" w:after="0"/>
        <w:rPr>
          <w:szCs w:val="20"/>
          <w:lang w:val="en-GB"/>
        </w:rPr>
      </w:pPr>
      <w:r w:rsidRPr="009E7998">
        <w:rPr>
          <w:rStyle w:val="Rimandonotadichiusura"/>
          <w:szCs w:val="20"/>
        </w:rPr>
        <w:endnoteRef/>
      </w:r>
      <w:r w:rsidRPr="009E7998">
        <w:rPr>
          <w:szCs w:val="20"/>
        </w:rPr>
        <w:t xml:space="preserve"> Ibid.</w:t>
      </w:r>
    </w:p>
  </w:endnote>
  <w:endnote w:id="54">
    <w:p w14:paraId="727B0574" w14:textId="2F4004D4" w:rsidR="001F6F8F" w:rsidRPr="009E7998" w:rsidRDefault="001F6F8F" w:rsidP="0034558E">
      <w:pPr>
        <w:pStyle w:val="Testonotadichiusura"/>
        <w:spacing w:before="0" w:after="0"/>
        <w:rPr>
          <w:rStyle w:val="TestonotaapidipaginaCarattere"/>
        </w:rPr>
      </w:pPr>
      <w:r w:rsidRPr="009E7998">
        <w:rPr>
          <w:rStyle w:val="Rimandonotadichiusura"/>
          <w:szCs w:val="20"/>
        </w:rPr>
        <w:endnoteRef/>
      </w:r>
      <w:r w:rsidRPr="009E7998">
        <w:rPr>
          <w:szCs w:val="20"/>
        </w:rPr>
        <w:t xml:space="preserve"> A </w:t>
      </w:r>
      <w:r w:rsidRPr="009E7998">
        <w:rPr>
          <w:rStyle w:val="TestonotaapidipaginaCarattere"/>
        </w:rPr>
        <w:t>Paraskevas and M Brookes</w:t>
      </w:r>
      <w:r w:rsidR="00E05278">
        <w:rPr>
          <w:rStyle w:val="TestonotaapidipaginaCarattere"/>
        </w:rPr>
        <w:t>,</w:t>
      </w:r>
      <w:r w:rsidRPr="009E7998">
        <w:rPr>
          <w:rStyle w:val="TestonotaapidipaginaCarattere"/>
        </w:rPr>
        <w:t xml:space="preserve"> ‘Nodes, guardians and signs: Raising barriers to human trafficking in the tourism industry’ (2018) </w:t>
      </w:r>
      <w:r w:rsidRPr="002F04EC">
        <w:rPr>
          <w:rStyle w:val="Enfasicorsivo"/>
        </w:rPr>
        <w:t>Tourism Management</w:t>
      </w:r>
      <w:r w:rsidRPr="009E7998">
        <w:rPr>
          <w:rStyle w:val="TestonotaapidipaginaCarattere"/>
        </w:rPr>
        <w:t xml:space="preserve">, 67, 147-156.; </w:t>
      </w:r>
      <w:r w:rsidRPr="009E7998">
        <w:rPr>
          <w:szCs w:val="20"/>
        </w:rPr>
        <w:t xml:space="preserve">ECPAT International, </w:t>
      </w:r>
      <w:r w:rsidR="00973E91">
        <w:rPr>
          <w:szCs w:val="20"/>
        </w:rPr>
        <w:t>‘</w:t>
      </w:r>
      <w:r w:rsidRPr="00973E91">
        <w:rPr>
          <w:szCs w:val="20"/>
        </w:rPr>
        <w:t>Summary Paper on Sexual Exploitation of Children in Travel and Tourism</w:t>
      </w:r>
      <w:r w:rsidR="00973E91">
        <w:rPr>
          <w:szCs w:val="20"/>
        </w:rPr>
        <w:t>’</w:t>
      </w:r>
      <w:r w:rsidRPr="009E7998">
        <w:rPr>
          <w:szCs w:val="20"/>
        </w:rPr>
        <w:t xml:space="preserve"> (2020) &lt;</w:t>
      </w:r>
      <w:hyperlink r:id="rId40" w:history="1">
        <w:r w:rsidRPr="009E7998">
          <w:rPr>
            <w:rStyle w:val="Collegamentoipertestuale"/>
            <w:szCs w:val="20"/>
          </w:rPr>
          <w:t>https://ecpat.org/wp-content/uploads/2021/05/ECPAT-Summary-paper-on-Sexual-Exploitation-of-Children-in-Travel-and-Tourism-2020.pdf</w:t>
        </w:r>
      </w:hyperlink>
      <w:r w:rsidRPr="009E7998">
        <w:rPr>
          <w:szCs w:val="20"/>
        </w:rPr>
        <w:t>&gt;.</w:t>
      </w:r>
    </w:p>
  </w:endnote>
  <w:endnote w:id="55">
    <w:p w14:paraId="045C9A2B" w14:textId="77777777" w:rsidR="00EA38DD" w:rsidRPr="009E7998" w:rsidRDefault="00EA38DD" w:rsidP="0034558E">
      <w:pPr>
        <w:pStyle w:val="Testonotadichiusura"/>
        <w:spacing w:before="0" w:after="0"/>
        <w:rPr>
          <w:szCs w:val="20"/>
        </w:rPr>
      </w:pPr>
      <w:r w:rsidRPr="009E7998">
        <w:rPr>
          <w:rStyle w:val="Rimandonotadichiusura"/>
          <w:szCs w:val="20"/>
        </w:rPr>
        <w:endnoteRef/>
      </w:r>
      <w:r w:rsidRPr="009E7998">
        <w:rPr>
          <w:szCs w:val="20"/>
        </w:rPr>
        <w:t xml:space="preserve"> International Air Transport Association (IATA), ‘Airlines Denounce Human Trafficking and Commit to Action’ (5 June 2018) &lt;</w:t>
      </w:r>
      <w:hyperlink r:id="rId41" w:history="1">
        <w:r w:rsidRPr="009E7998">
          <w:rPr>
            <w:rStyle w:val="Collegamentoipertestuale"/>
            <w:szCs w:val="20"/>
          </w:rPr>
          <w:t>https://www.iata.org/en/pressroom/pr/2018-06-05-03/</w:t>
        </w:r>
      </w:hyperlink>
      <w:r w:rsidRPr="009E7998">
        <w:rPr>
          <w:szCs w:val="20"/>
        </w:rPr>
        <w:t>&gt;.</w:t>
      </w:r>
    </w:p>
  </w:endnote>
  <w:endnote w:id="56">
    <w:p w14:paraId="6F9323FB" w14:textId="77777777" w:rsidR="00EA38DD" w:rsidRPr="009E7998" w:rsidRDefault="00EA38DD" w:rsidP="0034558E">
      <w:pPr>
        <w:pStyle w:val="Testonotadichiusura"/>
        <w:spacing w:before="0" w:after="0"/>
        <w:rPr>
          <w:szCs w:val="20"/>
          <w:lang w:val="en-AU"/>
        </w:rPr>
      </w:pPr>
      <w:r w:rsidRPr="009E7998">
        <w:rPr>
          <w:rStyle w:val="Rimandonotadichiusura"/>
          <w:szCs w:val="20"/>
        </w:rPr>
        <w:endnoteRef/>
      </w:r>
      <w:r w:rsidRPr="009E7998">
        <w:rPr>
          <w:szCs w:val="20"/>
        </w:rPr>
        <w:t xml:space="preserve"> IATA, ‘Human Trafficking</w:t>
      </w:r>
      <w:r>
        <w:rPr>
          <w:szCs w:val="20"/>
        </w:rPr>
        <w:t xml:space="preserve">: </w:t>
      </w:r>
      <w:r w:rsidRPr="001E504E">
        <w:rPr>
          <w:szCs w:val="20"/>
        </w:rPr>
        <w:t>Consumer and Passenger Issues</w:t>
      </w:r>
      <w:r>
        <w:rPr>
          <w:szCs w:val="20"/>
        </w:rPr>
        <w:t>’</w:t>
      </w:r>
      <w:r w:rsidRPr="009E7998">
        <w:rPr>
          <w:szCs w:val="20"/>
        </w:rPr>
        <w:t xml:space="preserve"> (2022) &lt;</w:t>
      </w:r>
      <w:hyperlink r:id="rId42" w:history="1">
        <w:r w:rsidRPr="009E7998">
          <w:rPr>
            <w:rStyle w:val="Collegamentoipertestuale"/>
            <w:szCs w:val="20"/>
          </w:rPr>
          <w:t>https://www.iata.org/en/policy/consumer-pax-rights/human-trafficking/</w:t>
        </w:r>
      </w:hyperlink>
      <w:r w:rsidRPr="009E7998">
        <w:rPr>
          <w:szCs w:val="20"/>
        </w:rPr>
        <w:t>&gt;.</w:t>
      </w:r>
    </w:p>
  </w:endnote>
  <w:endnote w:id="57">
    <w:p w14:paraId="7AD85582" w14:textId="77777777" w:rsidR="00EA38DD" w:rsidRPr="009E7998" w:rsidRDefault="00EA38DD" w:rsidP="0034558E">
      <w:pPr>
        <w:pStyle w:val="Testonotadichiusura"/>
        <w:spacing w:before="0" w:after="0"/>
        <w:rPr>
          <w:szCs w:val="20"/>
        </w:rPr>
      </w:pPr>
      <w:r w:rsidRPr="009E7998">
        <w:rPr>
          <w:rStyle w:val="Rimandonotadichiusura"/>
          <w:szCs w:val="20"/>
        </w:rPr>
        <w:endnoteRef/>
      </w:r>
      <w:r w:rsidRPr="009E7998">
        <w:rPr>
          <w:szCs w:val="20"/>
        </w:rPr>
        <w:t xml:space="preserve"> Ibid.</w:t>
      </w:r>
    </w:p>
  </w:endnote>
  <w:endnote w:id="58">
    <w:p w14:paraId="6B3A30FD" w14:textId="36F13203" w:rsidR="001F6F8F" w:rsidRPr="009E7998" w:rsidRDefault="001F6F8F" w:rsidP="0034558E">
      <w:pPr>
        <w:pStyle w:val="Testonotadichiusura"/>
        <w:spacing w:before="0" w:after="0"/>
        <w:rPr>
          <w:szCs w:val="20"/>
        </w:rPr>
      </w:pPr>
      <w:r w:rsidRPr="009E7998">
        <w:rPr>
          <w:rStyle w:val="Rimandonotadichiusura"/>
          <w:szCs w:val="20"/>
        </w:rPr>
        <w:endnoteRef/>
      </w:r>
      <w:r w:rsidRPr="009E7998">
        <w:rPr>
          <w:szCs w:val="20"/>
        </w:rPr>
        <w:t xml:space="preserve"> The Code, ‘Our Members’ (2021) &lt;</w:t>
      </w:r>
      <w:hyperlink r:id="rId43" w:history="1">
        <w:r w:rsidRPr="009E7998">
          <w:rPr>
            <w:rStyle w:val="Collegamentoipertestuale"/>
            <w:szCs w:val="20"/>
          </w:rPr>
          <w:t>https://thecode.org/ourmembers/</w:t>
        </w:r>
      </w:hyperlink>
      <w:r w:rsidRPr="009E7998">
        <w:rPr>
          <w:szCs w:val="20"/>
        </w:rPr>
        <w:t>&gt;.</w:t>
      </w:r>
    </w:p>
  </w:endnote>
  <w:endnote w:id="59">
    <w:p w14:paraId="6FBD2747" w14:textId="42E69C6E" w:rsidR="001F6F8F" w:rsidRPr="009E7998" w:rsidRDefault="001F6F8F" w:rsidP="0034558E">
      <w:pPr>
        <w:pStyle w:val="Testonotadichiusura"/>
        <w:spacing w:before="0" w:after="0"/>
        <w:rPr>
          <w:szCs w:val="20"/>
        </w:rPr>
      </w:pPr>
      <w:r w:rsidRPr="009E7998">
        <w:rPr>
          <w:rStyle w:val="Rimandonotadichiusura"/>
          <w:szCs w:val="20"/>
        </w:rPr>
        <w:endnoteRef/>
      </w:r>
      <w:r w:rsidRPr="009E7998">
        <w:rPr>
          <w:szCs w:val="20"/>
        </w:rPr>
        <w:t xml:space="preserve"> Ibid.</w:t>
      </w:r>
    </w:p>
  </w:endnote>
  <w:endnote w:id="60">
    <w:p w14:paraId="5D01397D" w14:textId="25813031" w:rsidR="001F6F8F" w:rsidRPr="00EF7A52" w:rsidRDefault="001F6F8F" w:rsidP="0034558E">
      <w:pPr>
        <w:pStyle w:val="Testonotadichiusura"/>
        <w:spacing w:before="0" w:after="0"/>
        <w:rPr>
          <w:rFonts w:eastAsiaTheme="minorEastAsia"/>
        </w:rPr>
      </w:pPr>
      <w:r w:rsidRPr="00EF7A52">
        <w:rPr>
          <w:rStyle w:val="Rimandonotadichiusura"/>
        </w:rPr>
        <w:endnoteRef/>
      </w:r>
      <w:r w:rsidRPr="009E7998">
        <w:rPr>
          <w:szCs w:val="20"/>
        </w:rPr>
        <w:t xml:space="preserve"> </w:t>
      </w:r>
      <w:r w:rsidRPr="00EF7A52">
        <w:rPr>
          <w:rFonts w:eastAsiaTheme="minorEastAsia"/>
        </w:rPr>
        <w:t>UN, ‘Framework Principles on Human Rights and the Environment’ (2018)</w:t>
      </w:r>
      <w:r w:rsidR="001E504E" w:rsidRPr="00EF7A52">
        <w:rPr>
          <w:rFonts w:eastAsiaTheme="minorEastAsia"/>
        </w:rPr>
        <w:t xml:space="preserve"> </w:t>
      </w:r>
      <w:r w:rsidRPr="00EF7A52">
        <w:rPr>
          <w:rFonts w:eastAsiaTheme="minorEastAsia"/>
        </w:rPr>
        <w:t>&lt;</w:t>
      </w:r>
      <w:hyperlink r:id="rId44" w:history="1">
        <w:r w:rsidRPr="009E7998">
          <w:rPr>
            <w:rStyle w:val="Collegamentoipertestuale"/>
            <w:rFonts w:eastAsiaTheme="minorEastAsia"/>
            <w:szCs w:val="20"/>
          </w:rPr>
          <w:t>https://mk0globalnapshvllfq4.kinstacdn.com/wp-content/uploads/2018/08/framework-principles-on-human-rights-and-the-environment.pdf</w:t>
        </w:r>
      </w:hyperlink>
      <w:r w:rsidRPr="009E7998">
        <w:rPr>
          <w:rFonts w:eastAsiaTheme="minorEastAsia"/>
          <w:szCs w:val="20"/>
        </w:rPr>
        <w:t>&gt;,</w:t>
      </w:r>
      <w:r w:rsidRPr="002C497B">
        <w:rPr>
          <w:rFonts w:eastAsiaTheme="minorEastAsia"/>
        </w:rPr>
        <w:t xml:space="preserve"> </w:t>
      </w:r>
      <w:r w:rsidRPr="00EF7A52">
        <w:rPr>
          <w:rFonts w:eastAsiaTheme="minorEastAsia"/>
        </w:rPr>
        <w:t>Paragraph 1.</w:t>
      </w:r>
    </w:p>
  </w:endnote>
  <w:endnote w:id="61">
    <w:p w14:paraId="130747AB" w14:textId="386CE14F" w:rsidR="001F6F8F" w:rsidRPr="009E7998" w:rsidRDefault="001F6F8F" w:rsidP="0034558E">
      <w:pPr>
        <w:pStyle w:val="Testonotadichiusura"/>
        <w:spacing w:before="0" w:after="0"/>
        <w:rPr>
          <w:szCs w:val="20"/>
          <w:lang w:val="en-AU"/>
        </w:rPr>
      </w:pPr>
      <w:r w:rsidRPr="009E7998">
        <w:rPr>
          <w:rStyle w:val="Rimandonotadichiusura"/>
          <w:szCs w:val="20"/>
        </w:rPr>
        <w:endnoteRef/>
      </w:r>
      <w:r w:rsidRPr="009E7998">
        <w:rPr>
          <w:szCs w:val="20"/>
        </w:rPr>
        <w:t xml:space="preserve"> United Nations Human Rights Council</w:t>
      </w:r>
      <w:r w:rsidR="001E504E">
        <w:rPr>
          <w:szCs w:val="20"/>
        </w:rPr>
        <w:t>, ‘</w:t>
      </w:r>
      <w:r w:rsidRPr="001E504E">
        <w:rPr>
          <w:szCs w:val="20"/>
        </w:rPr>
        <w:t>Resolution 48/13: The Human Right to a Clean, Healthy and Sustainable Environment</w:t>
      </w:r>
      <w:r w:rsidR="001E504E">
        <w:rPr>
          <w:szCs w:val="20"/>
        </w:rPr>
        <w:t>’ (2021)</w:t>
      </w:r>
      <w:r w:rsidRPr="009E7998">
        <w:rPr>
          <w:szCs w:val="20"/>
        </w:rPr>
        <w:t xml:space="preserve"> </w:t>
      </w:r>
      <w:r w:rsidR="001E504E" w:rsidRPr="00EF7A52">
        <w:rPr>
          <w:rFonts w:eastAsiaTheme="minorEastAsia"/>
        </w:rPr>
        <w:t>&lt;</w:t>
      </w:r>
      <w:hyperlink r:id="rId45" w:history="1">
        <w:r w:rsidRPr="009E7998">
          <w:rPr>
            <w:rStyle w:val="Collegamentoipertestuale"/>
            <w:szCs w:val="20"/>
          </w:rPr>
          <w:t>https://documents-dds-</w:t>
        </w:r>
        <w:r w:rsidRPr="009E7998">
          <w:rPr>
            <w:szCs w:val="20"/>
          </w:rPr>
          <w:t>&lt;</w:t>
        </w:r>
        <w:r w:rsidRPr="009E7998">
          <w:rPr>
            <w:rStyle w:val="Collegamentoipertestuale"/>
            <w:szCs w:val="20"/>
          </w:rPr>
          <w:t>ny.un.org/doc/UNDOC/GEN/G21/289/50/PDF/G2128950.pdf?OpenElement</w:t>
        </w:r>
      </w:hyperlink>
      <w:r w:rsidRPr="009E7998">
        <w:rPr>
          <w:rFonts w:eastAsiaTheme="minorEastAsia"/>
          <w:szCs w:val="20"/>
        </w:rPr>
        <w:t>&gt;.</w:t>
      </w:r>
      <w:hyperlink w:history="1"/>
    </w:p>
  </w:endnote>
  <w:endnote w:id="62">
    <w:p w14:paraId="306A3D21" w14:textId="73E11300" w:rsidR="00B71E64" w:rsidRPr="009E7998" w:rsidRDefault="001F6F8F" w:rsidP="0034558E">
      <w:pPr>
        <w:pStyle w:val="Testonotadichiusura"/>
        <w:spacing w:before="0" w:after="0"/>
        <w:rPr>
          <w:szCs w:val="20"/>
        </w:rPr>
      </w:pPr>
      <w:r w:rsidRPr="009E7998">
        <w:rPr>
          <w:rStyle w:val="Rimandonotadichiusura"/>
          <w:szCs w:val="20"/>
        </w:rPr>
        <w:endnoteRef/>
      </w:r>
      <w:r w:rsidRPr="009E7998">
        <w:rPr>
          <w:szCs w:val="20"/>
        </w:rPr>
        <w:t xml:space="preserve"> United Nations</w:t>
      </w:r>
      <w:r w:rsidR="009A6CA2">
        <w:rPr>
          <w:szCs w:val="20"/>
        </w:rPr>
        <w:t>,</w:t>
      </w:r>
      <w:r w:rsidRPr="009E7998">
        <w:rPr>
          <w:szCs w:val="20"/>
        </w:rPr>
        <w:t xml:space="preserve"> ‘With 161 Votes in Favour, 8 Abstentions, General Assembly Adopts Landmark Resolution Recognizing Clean, Healthy, Sustainable Environment as Human Right’</w:t>
      </w:r>
      <w:r w:rsidR="00D861CF">
        <w:rPr>
          <w:szCs w:val="20"/>
        </w:rPr>
        <w:t xml:space="preserve"> </w:t>
      </w:r>
      <w:r w:rsidR="004A7E9D">
        <w:rPr>
          <w:szCs w:val="20"/>
        </w:rPr>
        <w:t>(</w:t>
      </w:r>
      <w:r w:rsidR="004A7E9D" w:rsidRPr="009E7998">
        <w:rPr>
          <w:szCs w:val="20"/>
        </w:rPr>
        <w:t>Press Release</w:t>
      </w:r>
      <w:r w:rsidR="004A7E9D">
        <w:rPr>
          <w:szCs w:val="20"/>
        </w:rPr>
        <w:t>)</w:t>
      </w:r>
      <w:r w:rsidRPr="009E7998">
        <w:rPr>
          <w:szCs w:val="20"/>
        </w:rPr>
        <w:t xml:space="preserve"> (28 July 2022) &lt;</w:t>
      </w:r>
      <w:hyperlink r:id="rId46" w:history="1">
        <w:r w:rsidRPr="009E7998">
          <w:rPr>
            <w:rStyle w:val="Collegamentoipertestuale"/>
            <w:szCs w:val="20"/>
          </w:rPr>
          <w:t>https://press.un.org/en/2022/ga12437.doc.htm</w:t>
        </w:r>
      </w:hyperlink>
      <w:r w:rsidRPr="009E7998">
        <w:rPr>
          <w:rFonts w:eastAsiaTheme="minorEastAsia"/>
          <w:szCs w:val="20"/>
        </w:rPr>
        <w:t>&gt;.</w:t>
      </w:r>
    </w:p>
  </w:endnote>
  <w:endnote w:id="63">
    <w:p w14:paraId="1504849F" w14:textId="25549374" w:rsidR="001F6F8F" w:rsidRPr="009E7998" w:rsidRDefault="00B71E64" w:rsidP="0034558E">
      <w:pPr>
        <w:pStyle w:val="Testonotadichiusura"/>
        <w:spacing w:before="0" w:after="0"/>
        <w:rPr>
          <w:szCs w:val="20"/>
          <w:lang w:val="en-AU"/>
        </w:rPr>
      </w:pPr>
      <w:r w:rsidRPr="009E7998">
        <w:rPr>
          <w:rStyle w:val="Rimandonotadichiusura"/>
          <w:szCs w:val="20"/>
        </w:rPr>
        <w:endnoteRef/>
      </w:r>
      <w:r>
        <w:rPr>
          <w:szCs w:val="20"/>
        </w:rPr>
        <w:t xml:space="preserve"> </w:t>
      </w:r>
      <w:r w:rsidR="001F6F8F" w:rsidRPr="009E7998">
        <w:rPr>
          <w:szCs w:val="20"/>
        </w:rPr>
        <w:t>Megan Epler Wood et al</w:t>
      </w:r>
      <w:r w:rsidR="006802D9">
        <w:rPr>
          <w:szCs w:val="20"/>
        </w:rPr>
        <w:t>,</w:t>
      </w:r>
      <w:r w:rsidR="001F6F8F" w:rsidRPr="009E7998">
        <w:rPr>
          <w:szCs w:val="20"/>
        </w:rPr>
        <w:t xml:space="preserve"> </w:t>
      </w:r>
      <w:r>
        <w:rPr>
          <w:szCs w:val="20"/>
        </w:rPr>
        <w:t>‘</w:t>
      </w:r>
      <w:r w:rsidR="001F6F8F" w:rsidRPr="00B71E64">
        <w:rPr>
          <w:szCs w:val="20"/>
        </w:rPr>
        <w:t>Destinations at Risk: The Invisible Burden of Tourism</w:t>
      </w:r>
      <w:r>
        <w:rPr>
          <w:szCs w:val="20"/>
        </w:rPr>
        <w:t>’</w:t>
      </w:r>
      <w:r w:rsidR="001F6F8F" w:rsidRPr="009E7998">
        <w:rPr>
          <w:szCs w:val="20"/>
        </w:rPr>
        <w:t xml:space="preserve"> (2019).</w:t>
      </w:r>
    </w:p>
  </w:endnote>
  <w:endnote w:id="64">
    <w:p w14:paraId="696096E2" w14:textId="30E7EF06" w:rsidR="001F6F8F" w:rsidRPr="009E7998" w:rsidRDefault="001F6F8F" w:rsidP="0034558E">
      <w:pPr>
        <w:pStyle w:val="Testonotadichiusura"/>
        <w:spacing w:before="0" w:after="0"/>
        <w:rPr>
          <w:szCs w:val="20"/>
          <w:lang w:val="en-AU"/>
        </w:rPr>
      </w:pPr>
      <w:r w:rsidRPr="009E7998">
        <w:rPr>
          <w:rStyle w:val="Rimandonotadichiusura"/>
          <w:szCs w:val="20"/>
        </w:rPr>
        <w:endnoteRef/>
      </w:r>
      <w:r w:rsidRPr="009E7998">
        <w:rPr>
          <w:szCs w:val="20"/>
        </w:rPr>
        <w:t xml:space="preserve"> Ibid.</w:t>
      </w:r>
    </w:p>
  </w:endnote>
  <w:endnote w:id="65">
    <w:p w14:paraId="3989551D" w14:textId="4CC98143" w:rsidR="001F6F8F" w:rsidRPr="009E7998" w:rsidRDefault="001F6F8F" w:rsidP="0034558E">
      <w:pPr>
        <w:pStyle w:val="Testonotadichiusura"/>
        <w:spacing w:before="0" w:after="0"/>
        <w:rPr>
          <w:szCs w:val="20"/>
          <w:lang w:val="en-AU"/>
        </w:rPr>
      </w:pPr>
      <w:r w:rsidRPr="009E7998">
        <w:rPr>
          <w:rStyle w:val="Rimandonotadichiusura"/>
          <w:szCs w:val="20"/>
        </w:rPr>
        <w:endnoteRef/>
      </w:r>
      <w:r w:rsidRPr="009E7998">
        <w:rPr>
          <w:szCs w:val="20"/>
        </w:rPr>
        <w:t xml:space="preserve"> United Nations World Tourism Organisation, ‘Sustainable Development’ </w:t>
      </w:r>
      <w:r w:rsidRPr="00EF7A52">
        <w:rPr>
          <w:rStyle w:val="Enfasicorsivo"/>
        </w:rPr>
        <w:t>Our Focus</w:t>
      </w:r>
      <w:r w:rsidRPr="009E7998">
        <w:rPr>
          <w:szCs w:val="20"/>
        </w:rPr>
        <w:t xml:space="preserve"> &lt;</w:t>
      </w:r>
      <w:hyperlink r:id="rId47" w:history="1">
        <w:r w:rsidRPr="009E7998">
          <w:rPr>
            <w:rStyle w:val="Collegamentoipertestuale"/>
            <w:szCs w:val="20"/>
          </w:rPr>
          <w:t>https://www.unwto.org/sustainable-development</w:t>
        </w:r>
      </w:hyperlink>
      <w:r w:rsidRPr="009E7998">
        <w:rPr>
          <w:szCs w:val="20"/>
        </w:rPr>
        <w:t>&gt;.</w:t>
      </w:r>
    </w:p>
  </w:endnote>
  <w:endnote w:id="66">
    <w:p w14:paraId="1FD7A98D" w14:textId="77777777" w:rsidR="00580651" w:rsidRPr="009E7998" w:rsidRDefault="00580651" w:rsidP="0034558E">
      <w:pPr>
        <w:pStyle w:val="Testonotadichiusura"/>
        <w:spacing w:before="0" w:after="0"/>
        <w:rPr>
          <w:szCs w:val="20"/>
          <w:lang w:val="en-AU"/>
        </w:rPr>
      </w:pPr>
      <w:r w:rsidRPr="009E7998">
        <w:rPr>
          <w:rStyle w:val="Rimandonotadichiusura"/>
          <w:szCs w:val="20"/>
        </w:rPr>
        <w:endnoteRef/>
      </w:r>
      <w:r w:rsidRPr="009E7998">
        <w:rPr>
          <w:szCs w:val="20"/>
        </w:rPr>
        <w:t xml:space="preserve"> </w:t>
      </w:r>
      <w:r w:rsidRPr="009E7998">
        <w:rPr>
          <w:szCs w:val="20"/>
          <w:lang w:val="en-AU"/>
        </w:rPr>
        <w:t>Derived from art</w:t>
      </w:r>
      <w:r>
        <w:rPr>
          <w:szCs w:val="20"/>
          <w:lang w:val="en-AU"/>
        </w:rPr>
        <w:t>icle</w:t>
      </w:r>
      <w:r w:rsidRPr="009E7998">
        <w:rPr>
          <w:szCs w:val="20"/>
          <w:lang w:val="en-AU"/>
        </w:rPr>
        <w:t xml:space="preserve"> 11 of ICESCR and the 2010 UNGA resolution (A/RES/64/292).</w:t>
      </w:r>
    </w:p>
  </w:endnote>
  <w:endnote w:id="67">
    <w:p w14:paraId="2F903F52" w14:textId="77777777" w:rsidR="00580651" w:rsidRPr="009E7998" w:rsidRDefault="00580651" w:rsidP="0034558E">
      <w:pPr>
        <w:pStyle w:val="Testonotadichiusura"/>
        <w:spacing w:before="0" w:after="0"/>
        <w:rPr>
          <w:szCs w:val="20"/>
          <w:lang w:val="en-AU"/>
        </w:rPr>
      </w:pPr>
      <w:r w:rsidRPr="009E7998">
        <w:rPr>
          <w:rStyle w:val="Rimandonotadichiusura"/>
          <w:szCs w:val="20"/>
        </w:rPr>
        <w:endnoteRef/>
      </w:r>
      <w:r w:rsidRPr="009E7998">
        <w:rPr>
          <w:szCs w:val="20"/>
        </w:rPr>
        <w:t xml:space="preserve"> Helen Jennings, ‘Tourism Concern’, </w:t>
      </w:r>
      <w:r w:rsidRPr="006F502C">
        <w:rPr>
          <w:rStyle w:val="Enfasicorsivo"/>
        </w:rPr>
        <w:t>Transforming Tourism</w:t>
      </w:r>
      <w:r w:rsidRPr="009E7998">
        <w:rPr>
          <w:szCs w:val="20"/>
        </w:rPr>
        <w:t xml:space="preserve"> (webpage) &lt;</w:t>
      </w:r>
      <w:hyperlink r:id="rId48" w:history="1">
        <w:r w:rsidRPr="009E7998">
          <w:rPr>
            <w:rStyle w:val="Collegamentoipertestuale"/>
            <w:szCs w:val="20"/>
          </w:rPr>
          <w:t>http://www.transforming-tourism.org/goal-6-clean-water-and-sanitation.html</w:t>
        </w:r>
      </w:hyperlink>
      <w:r w:rsidRPr="009E7998">
        <w:rPr>
          <w:szCs w:val="20"/>
        </w:rPr>
        <w:t>&gt;.</w:t>
      </w:r>
    </w:p>
  </w:endnote>
  <w:endnote w:id="68">
    <w:p w14:paraId="4BD9F000" w14:textId="77777777" w:rsidR="00580651" w:rsidRPr="009E7998" w:rsidRDefault="00580651" w:rsidP="0034558E">
      <w:pPr>
        <w:pStyle w:val="Testonotadichiusura"/>
        <w:spacing w:before="0" w:after="0"/>
        <w:rPr>
          <w:szCs w:val="20"/>
        </w:rPr>
      </w:pPr>
      <w:r w:rsidRPr="00EF7A52">
        <w:rPr>
          <w:rStyle w:val="Rimandonotadichiusura"/>
        </w:rPr>
        <w:endnoteRef/>
      </w:r>
      <w:r w:rsidRPr="00EF7A52">
        <w:t xml:space="preserve"> R </w:t>
      </w:r>
      <w:r w:rsidRPr="009E7998">
        <w:rPr>
          <w:szCs w:val="20"/>
        </w:rPr>
        <w:t>Nobel et al</w:t>
      </w:r>
      <w:r>
        <w:rPr>
          <w:szCs w:val="20"/>
        </w:rPr>
        <w:t>,</w:t>
      </w:r>
      <w:r w:rsidRPr="009E7998">
        <w:rPr>
          <w:szCs w:val="20"/>
        </w:rPr>
        <w:t xml:space="preserve"> </w:t>
      </w:r>
      <w:r>
        <w:rPr>
          <w:szCs w:val="20"/>
        </w:rPr>
        <w:t>‘</w:t>
      </w:r>
      <w:r w:rsidRPr="00EF7A52">
        <w:t>Water Equity in Tourism: A Human Right, A Global Responsibility</w:t>
      </w:r>
      <w:r>
        <w:rPr>
          <w:szCs w:val="20"/>
        </w:rPr>
        <w:t>’</w:t>
      </w:r>
      <w:r w:rsidRPr="009E7998">
        <w:rPr>
          <w:szCs w:val="20"/>
        </w:rPr>
        <w:t xml:space="preserve"> (2012) London: Tourism Concern.</w:t>
      </w:r>
    </w:p>
  </w:endnote>
  <w:endnote w:id="69">
    <w:p w14:paraId="02D90738" w14:textId="77777777" w:rsidR="00580651" w:rsidRPr="009E7998" w:rsidRDefault="00580651" w:rsidP="0034558E">
      <w:pPr>
        <w:pStyle w:val="Testonotadichiusura"/>
        <w:spacing w:before="0" w:after="0"/>
        <w:rPr>
          <w:szCs w:val="20"/>
          <w:lang w:val="en-AU"/>
        </w:rPr>
      </w:pPr>
      <w:r w:rsidRPr="009E7998">
        <w:rPr>
          <w:rStyle w:val="Rimandonotadichiusura"/>
          <w:szCs w:val="20"/>
        </w:rPr>
        <w:endnoteRef/>
      </w:r>
      <w:r w:rsidRPr="009E7998">
        <w:rPr>
          <w:szCs w:val="20"/>
        </w:rPr>
        <w:t xml:space="preserve"> CEO Water Mandate (webpage) &lt;</w:t>
      </w:r>
      <w:hyperlink r:id="rId49" w:history="1">
        <w:r w:rsidRPr="009E7998">
          <w:rPr>
            <w:rStyle w:val="Collegamentoipertestuale"/>
            <w:szCs w:val="20"/>
          </w:rPr>
          <w:t>https://ceowatermandate.org/</w:t>
        </w:r>
      </w:hyperlink>
      <w:r w:rsidRPr="009E7998">
        <w:rPr>
          <w:szCs w:val="20"/>
        </w:rPr>
        <w:t>&gt;.</w:t>
      </w:r>
    </w:p>
  </w:endnote>
  <w:endnote w:id="70">
    <w:p w14:paraId="726C0932" w14:textId="2FCBF03B" w:rsidR="001F6F8F" w:rsidRPr="009E7998" w:rsidRDefault="001F6F8F" w:rsidP="0034558E">
      <w:pPr>
        <w:pStyle w:val="Testonotadichiusura"/>
        <w:spacing w:before="0" w:after="0"/>
        <w:rPr>
          <w:szCs w:val="20"/>
        </w:rPr>
      </w:pPr>
      <w:r w:rsidRPr="009E7998">
        <w:rPr>
          <w:rStyle w:val="Rimandonotadichiusura"/>
          <w:szCs w:val="20"/>
        </w:rPr>
        <w:endnoteRef/>
      </w:r>
      <w:r w:rsidRPr="009E7998">
        <w:rPr>
          <w:szCs w:val="20"/>
        </w:rPr>
        <w:t xml:space="preserve"> Andreas Neef, </w:t>
      </w:r>
      <w:r w:rsidR="00187E4A">
        <w:rPr>
          <w:szCs w:val="20"/>
        </w:rPr>
        <w:t>‘</w:t>
      </w:r>
      <w:r w:rsidRPr="009E7998">
        <w:rPr>
          <w:szCs w:val="20"/>
        </w:rPr>
        <w:t>Tourism, Land Grabs and Displacement</w:t>
      </w:r>
      <w:r w:rsidR="00187E4A">
        <w:rPr>
          <w:szCs w:val="20"/>
        </w:rPr>
        <w:t>’</w:t>
      </w:r>
      <w:r w:rsidRPr="009E7998">
        <w:rPr>
          <w:szCs w:val="20"/>
        </w:rPr>
        <w:t xml:space="preserve"> (2019) &lt;</w:t>
      </w:r>
      <w:hyperlink r:id="rId50" w:history="1">
        <w:r w:rsidRPr="009E7998">
          <w:rPr>
            <w:rStyle w:val="Collegamentoipertestuale"/>
            <w:szCs w:val="20"/>
          </w:rPr>
          <w:t>https://www.tourism-watch.de/system/files/document/Neef_Tourism_Land_Grab_Study.pdf</w:t>
        </w:r>
      </w:hyperlink>
      <w:r w:rsidRPr="009E7998">
        <w:rPr>
          <w:szCs w:val="20"/>
        </w:rPr>
        <w:t>&gt;.</w:t>
      </w:r>
    </w:p>
  </w:endnote>
  <w:endnote w:id="71">
    <w:p w14:paraId="35A9B01C" w14:textId="4D2B6026" w:rsidR="001F6F8F" w:rsidRPr="009E7998" w:rsidRDefault="001F6F8F" w:rsidP="0034558E">
      <w:pPr>
        <w:pStyle w:val="Testonotadichiusura"/>
        <w:spacing w:before="0" w:after="0"/>
        <w:rPr>
          <w:szCs w:val="20"/>
        </w:rPr>
      </w:pPr>
      <w:r w:rsidRPr="009E7998">
        <w:rPr>
          <w:rStyle w:val="Rimandonotadichiusura"/>
          <w:szCs w:val="20"/>
        </w:rPr>
        <w:endnoteRef/>
      </w:r>
      <w:r w:rsidRPr="009E7998">
        <w:rPr>
          <w:szCs w:val="20"/>
        </w:rPr>
        <w:t xml:space="preserve"> UN Office of the High Commissioner for Human Rights, </w:t>
      </w:r>
      <w:r w:rsidR="00187E4A">
        <w:rPr>
          <w:szCs w:val="20"/>
        </w:rPr>
        <w:t>‘</w:t>
      </w:r>
      <w:r w:rsidRPr="00187E4A">
        <w:rPr>
          <w:szCs w:val="20"/>
        </w:rPr>
        <w:t>Land and Human Rights: Standards and Applications</w:t>
      </w:r>
      <w:r w:rsidR="00187E4A">
        <w:rPr>
          <w:szCs w:val="20"/>
        </w:rPr>
        <w:t>’</w:t>
      </w:r>
      <w:r w:rsidRPr="009E7998">
        <w:rPr>
          <w:szCs w:val="20"/>
        </w:rPr>
        <w:t xml:space="preserve"> (2015) &lt;</w:t>
      </w:r>
      <w:hyperlink r:id="rId51" w:history="1">
        <w:r w:rsidRPr="009E7998">
          <w:rPr>
            <w:rStyle w:val="Collegamentoipertestuale"/>
            <w:szCs w:val="20"/>
          </w:rPr>
          <w:t>https://www.ohchr.org/sites/default/files/Documents/Publications/Land_HR-StandardsApplications.pdf</w:t>
        </w:r>
      </w:hyperlink>
      <w:r w:rsidRPr="00EF7A52">
        <w:t>&gt;.</w:t>
      </w:r>
    </w:p>
  </w:endnote>
  <w:endnote w:id="72">
    <w:p w14:paraId="49D60035" w14:textId="141481E7" w:rsidR="001F6F8F" w:rsidRPr="009E7998" w:rsidRDefault="001F6F8F" w:rsidP="0034558E">
      <w:pPr>
        <w:pStyle w:val="Testonotadichiusura"/>
        <w:spacing w:before="0" w:after="0"/>
        <w:rPr>
          <w:szCs w:val="20"/>
        </w:rPr>
      </w:pPr>
      <w:r w:rsidRPr="009E7998">
        <w:rPr>
          <w:rStyle w:val="Rimandonotadichiusura"/>
          <w:szCs w:val="20"/>
        </w:rPr>
        <w:endnoteRef/>
      </w:r>
      <w:r w:rsidRPr="009E7998">
        <w:rPr>
          <w:szCs w:val="20"/>
        </w:rPr>
        <w:t xml:space="preserve"> Above n</w:t>
      </w:r>
      <w:r w:rsidR="00EB0009">
        <w:rPr>
          <w:szCs w:val="20"/>
        </w:rPr>
        <w:t xml:space="preserve"> </w:t>
      </w:r>
      <w:r w:rsidRPr="009E7998">
        <w:rPr>
          <w:szCs w:val="20"/>
        </w:rPr>
        <w:t>6</w:t>
      </w:r>
      <w:r w:rsidR="00067989">
        <w:rPr>
          <w:szCs w:val="20"/>
        </w:rPr>
        <w:t>9</w:t>
      </w:r>
      <w:r w:rsidRPr="009E7998">
        <w:rPr>
          <w:szCs w:val="20"/>
        </w:rPr>
        <w:t>.</w:t>
      </w:r>
    </w:p>
  </w:endnote>
  <w:endnote w:id="73">
    <w:p w14:paraId="40F11A8B" w14:textId="19F95534" w:rsidR="001F6F8F" w:rsidRPr="009E7998" w:rsidRDefault="001F6F8F" w:rsidP="0034558E">
      <w:pPr>
        <w:pStyle w:val="Testonotadichiusura"/>
        <w:spacing w:before="0" w:after="0"/>
        <w:rPr>
          <w:szCs w:val="20"/>
        </w:rPr>
      </w:pPr>
      <w:r w:rsidRPr="009E7998">
        <w:rPr>
          <w:rStyle w:val="Rimandonotadichiusura"/>
          <w:szCs w:val="20"/>
        </w:rPr>
        <w:endnoteRef/>
      </w:r>
      <w:r w:rsidRPr="009E7998">
        <w:rPr>
          <w:szCs w:val="20"/>
        </w:rPr>
        <w:t xml:space="preserve"> UNDP, </w:t>
      </w:r>
      <w:r w:rsidR="00187E4A">
        <w:rPr>
          <w:szCs w:val="20"/>
        </w:rPr>
        <w:t>‘</w:t>
      </w:r>
      <w:r w:rsidRPr="00EF7A52">
        <w:t>The Preliminary Assessment of the Regulatory Framework on Responsible Business Practice in Vietnam</w:t>
      </w:r>
      <w:r w:rsidR="00187E4A" w:rsidRPr="00EF7A52">
        <w:t>’</w:t>
      </w:r>
      <w:r w:rsidR="00187E4A">
        <w:rPr>
          <w:szCs w:val="20"/>
        </w:rPr>
        <w:t xml:space="preserve"> (</w:t>
      </w:r>
      <w:r w:rsidRPr="009E7998">
        <w:rPr>
          <w:szCs w:val="20"/>
        </w:rPr>
        <w:t>2020</w:t>
      </w:r>
      <w:r w:rsidR="00187E4A">
        <w:rPr>
          <w:szCs w:val="20"/>
        </w:rPr>
        <w:t>)</w:t>
      </w:r>
      <w:r w:rsidRPr="009E7998">
        <w:rPr>
          <w:szCs w:val="20"/>
        </w:rPr>
        <w:t xml:space="preserve"> p. 84.</w:t>
      </w:r>
    </w:p>
  </w:endnote>
  <w:endnote w:id="74">
    <w:p w14:paraId="0BD54C4E" w14:textId="3E74CCB7" w:rsidR="001F6F8F" w:rsidRPr="009E7998" w:rsidRDefault="001F6F8F" w:rsidP="0034558E">
      <w:pPr>
        <w:pStyle w:val="Testonotadichiusura"/>
        <w:spacing w:before="0" w:after="0"/>
        <w:rPr>
          <w:szCs w:val="20"/>
          <w:lang w:val="en-AU"/>
        </w:rPr>
      </w:pPr>
      <w:r w:rsidRPr="009E7998">
        <w:rPr>
          <w:rStyle w:val="Rimandonotadichiusura"/>
          <w:szCs w:val="20"/>
        </w:rPr>
        <w:endnoteRef/>
      </w:r>
      <w:r w:rsidR="00187E4A">
        <w:rPr>
          <w:szCs w:val="20"/>
        </w:rPr>
        <w:t xml:space="preserve"> </w:t>
      </w:r>
      <w:r w:rsidRPr="009E7998">
        <w:rPr>
          <w:szCs w:val="20"/>
        </w:rPr>
        <w:t>UNESCO</w:t>
      </w:r>
      <w:r w:rsidR="00187E4A">
        <w:rPr>
          <w:szCs w:val="20"/>
        </w:rPr>
        <w:t>, ‘</w:t>
      </w:r>
      <w:r w:rsidRPr="00187E4A">
        <w:rPr>
          <w:szCs w:val="20"/>
        </w:rPr>
        <w:t>IMPACT: the effects of tourism on culture and the environment in Asia and the Pacific: cultural tourism and heritage management in the world heritage site of the Ancient Town of Hoi An, Viet Nam</w:t>
      </w:r>
      <w:r w:rsidR="00187E4A">
        <w:rPr>
          <w:szCs w:val="20"/>
        </w:rPr>
        <w:t>’</w:t>
      </w:r>
      <w:r w:rsidRPr="009E7998">
        <w:rPr>
          <w:szCs w:val="20"/>
        </w:rPr>
        <w:t xml:space="preserve"> (2008) &lt;</w:t>
      </w:r>
      <w:hyperlink r:id="rId52" w:history="1">
        <w:r w:rsidRPr="009E7998">
          <w:rPr>
            <w:rStyle w:val="Collegamentoipertestuale"/>
            <w:szCs w:val="20"/>
          </w:rPr>
          <w:t>https://unesdoc.unesco.org/ark:/48223/pf0000182646</w:t>
        </w:r>
      </w:hyperlink>
      <w:r w:rsidRPr="009E7998">
        <w:rPr>
          <w:szCs w:val="20"/>
        </w:rPr>
        <w:t>&gt;.</w:t>
      </w:r>
    </w:p>
  </w:endnote>
  <w:endnote w:id="75">
    <w:p w14:paraId="52A4C16D" w14:textId="7A574709" w:rsidR="001F6F8F" w:rsidRPr="009E7998" w:rsidRDefault="001F6F8F" w:rsidP="0034558E">
      <w:pPr>
        <w:pStyle w:val="Testonotadichiusura"/>
        <w:spacing w:before="0" w:after="0"/>
        <w:rPr>
          <w:szCs w:val="20"/>
          <w:lang w:val="en-AU"/>
        </w:rPr>
      </w:pPr>
      <w:r w:rsidRPr="009E7998">
        <w:rPr>
          <w:rStyle w:val="Rimandonotadichiusura"/>
          <w:szCs w:val="20"/>
        </w:rPr>
        <w:endnoteRef/>
      </w:r>
      <w:r w:rsidRPr="009E7998">
        <w:rPr>
          <w:szCs w:val="20"/>
        </w:rPr>
        <w:t xml:space="preserve"> Sustainable Hospitality Alliance. ‘Human </w:t>
      </w:r>
      <w:r w:rsidRPr="00187E4A">
        <w:rPr>
          <w:szCs w:val="20"/>
        </w:rPr>
        <w:t>Rights Area of Action</w:t>
      </w:r>
      <w:r w:rsidR="00187E4A">
        <w:rPr>
          <w:szCs w:val="20"/>
        </w:rPr>
        <w:t>’</w:t>
      </w:r>
      <w:r w:rsidRPr="00187E4A">
        <w:rPr>
          <w:szCs w:val="20"/>
        </w:rPr>
        <w:t xml:space="preserve"> (2021)</w:t>
      </w:r>
      <w:r w:rsidR="00187E4A">
        <w:rPr>
          <w:szCs w:val="20"/>
        </w:rPr>
        <w:t xml:space="preserve"> </w:t>
      </w:r>
      <w:r w:rsidRPr="009E7998">
        <w:rPr>
          <w:szCs w:val="20"/>
        </w:rPr>
        <w:t>&lt;</w:t>
      </w:r>
      <w:hyperlink r:id="rId53" w:history="1">
        <w:r w:rsidRPr="009E7998">
          <w:rPr>
            <w:rStyle w:val="Collegamentoipertestuale"/>
            <w:szCs w:val="20"/>
          </w:rPr>
          <w:t>https://sustainablehospitalityalliance.org/our-work/human-rights/</w:t>
        </w:r>
      </w:hyperlink>
      <w:r w:rsidRPr="009E7998">
        <w:rPr>
          <w:szCs w:val="20"/>
        </w:rPr>
        <w:t>&gt;.</w:t>
      </w:r>
    </w:p>
  </w:endnote>
  <w:endnote w:id="76">
    <w:p w14:paraId="7C0614C6" w14:textId="569702E7" w:rsidR="001F6F8F" w:rsidRPr="009E7998" w:rsidRDefault="001F6F8F" w:rsidP="0034558E">
      <w:pPr>
        <w:pStyle w:val="Testonotadichiusura"/>
        <w:spacing w:before="0" w:after="0"/>
        <w:rPr>
          <w:szCs w:val="20"/>
        </w:rPr>
      </w:pPr>
      <w:r w:rsidRPr="009E7998">
        <w:rPr>
          <w:rStyle w:val="Rimandonotadichiusura"/>
          <w:szCs w:val="20"/>
        </w:rPr>
        <w:endnoteRef/>
      </w:r>
      <w:r w:rsidRPr="009E7998">
        <w:rPr>
          <w:szCs w:val="20"/>
        </w:rPr>
        <w:t xml:space="preserve"> Above, n</w:t>
      </w:r>
      <w:r w:rsidR="00992CA2">
        <w:rPr>
          <w:szCs w:val="20"/>
        </w:rPr>
        <w:t xml:space="preserve"> </w:t>
      </w:r>
      <w:r w:rsidRPr="009E7998">
        <w:rPr>
          <w:szCs w:val="20"/>
        </w:rPr>
        <w:t>33.</w:t>
      </w:r>
    </w:p>
  </w:endnote>
  <w:endnote w:id="77">
    <w:p w14:paraId="1A1DAF63" w14:textId="031EFB30" w:rsidR="001F6F8F" w:rsidRPr="009E7998" w:rsidRDefault="001F6F8F" w:rsidP="0034558E">
      <w:pPr>
        <w:pStyle w:val="Testonotadichiusura"/>
        <w:spacing w:before="0" w:after="0"/>
        <w:rPr>
          <w:szCs w:val="20"/>
        </w:rPr>
      </w:pPr>
      <w:r w:rsidRPr="009E7998">
        <w:rPr>
          <w:rStyle w:val="Rimandonotadichiusura"/>
          <w:szCs w:val="20"/>
        </w:rPr>
        <w:endnoteRef/>
      </w:r>
      <w:r w:rsidRPr="009E7998">
        <w:rPr>
          <w:szCs w:val="20"/>
        </w:rPr>
        <w:t xml:space="preserve"> United Nations World Tourism Organisation, ‘Transforming Tourism for Climate Action’ (Webpage) &lt;</w:t>
      </w:r>
      <w:hyperlink r:id="rId54" w:anchor=":~:text=The%20tourism %20sector%20is%20highly,the%20resilience%20of%20the%20sector" w:history="1">
        <w:r w:rsidR="00187E4A" w:rsidRPr="00A72874">
          <w:rPr>
            <w:rStyle w:val="Collegamentoipertestuale"/>
            <w:szCs w:val="20"/>
          </w:rPr>
          <w:t>https://www.unwto.org/sustainable-development/climate-action#:~:text=The%20tourism %20sector%20is%20highly,the%20resilience%20of%20the%20sector</w:t>
        </w:r>
      </w:hyperlink>
      <w:r w:rsidRPr="009E7998">
        <w:rPr>
          <w:szCs w:val="20"/>
        </w:rPr>
        <w:t>&gt;</w:t>
      </w:r>
      <w:r w:rsidR="00187E4A">
        <w:rPr>
          <w:szCs w:val="20"/>
        </w:rPr>
        <w:t>.</w:t>
      </w:r>
    </w:p>
  </w:endnote>
  <w:endnote w:id="78">
    <w:p w14:paraId="1BC60BA3" w14:textId="0A39BCC1" w:rsidR="001F6F8F" w:rsidRPr="009E7998" w:rsidRDefault="001F6F8F" w:rsidP="0034558E">
      <w:pPr>
        <w:pStyle w:val="Testonotadichiusura"/>
        <w:spacing w:before="0" w:after="0"/>
        <w:rPr>
          <w:szCs w:val="20"/>
        </w:rPr>
      </w:pPr>
      <w:r w:rsidRPr="009E7998">
        <w:rPr>
          <w:rStyle w:val="Rimandonotadichiusura"/>
          <w:szCs w:val="20"/>
        </w:rPr>
        <w:endnoteRef/>
      </w:r>
      <w:r w:rsidRPr="009E7998">
        <w:rPr>
          <w:szCs w:val="20"/>
        </w:rPr>
        <w:t xml:space="preserve"> Michael Tartaski, ‘New climate change report highlights grave dangers for Vietnam’ (30 October 2018) </w:t>
      </w:r>
      <w:r w:rsidRPr="00EF7A52">
        <w:rPr>
          <w:rStyle w:val="Enfasicorsivo"/>
        </w:rPr>
        <w:t>Mongabay</w:t>
      </w:r>
      <w:r w:rsidRPr="009E7998">
        <w:rPr>
          <w:szCs w:val="20"/>
        </w:rPr>
        <w:t xml:space="preserve"> &lt;</w:t>
      </w:r>
      <w:hyperlink r:id="rId55" w:anchor=":~:text=Vietnam%20is%20among%20the%20most,to%20worsen %20in%20coming%20years" w:history="1">
        <w:r w:rsidR="00272AA7" w:rsidRPr="00A72874">
          <w:rPr>
            <w:rStyle w:val="Collegamentoipertestuale"/>
            <w:szCs w:val="20"/>
          </w:rPr>
          <w:t>https://news.mongabay.com/2018/10/new-climate-change-report-highlights-grave-dangers-for-vietnam/#:~:text=Vietnam%20is%20among%20the%20most,to%20worsen %20in%20coming%20years</w:t>
        </w:r>
      </w:hyperlink>
      <w:r w:rsidRPr="009E7998">
        <w:rPr>
          <w:szCs w:val="20"/>
        </w:rPr>
        <w:t>&gt;</w:t>
      </w:r>
      <w:r w:rsidR="00272AA7">
        <w:rPr>
          <w:szCs w:val="20"/>
        </w:rPr>
        <w:t>.</w:t>
      </w:r>
    </w:p>
  </w:endnote>
  <w:endnote w:id="79">
    <w:p w14:paraId="4B71A244" w14:textId="77777777" w:rsidR="00065DC6" w:rsidRPr="009E7998" w:rsidRDefault="00065DC6" w:rsidP="0034558E">
      <w:pPr>
        <w:pStyle w:val="Testonotadichiusura"/>
        <w:spacing w:before="0" w:after="0"/>
        <w:rPr>
          <w:szCs w:val="20"/>
        </w:rPr>
      </w:pPr>
      <w:r w:rsidRPr="009E7998">
        <w:rPr>
          <w:rStyle w:val="Rimandonotadichiusura"/>
          <w:szCs w:val="20"/>
        </w:rPr>
        <w:endnoteRef/>
      </w:r>
      <w:r w:rsidRPr="009E7998">
        <w:rPr>
          <w:szCs w:val="20"/>
        </w:rPr>
        <w:t xml:space="preserve"> Above, n</w:t>
      </w:r>
      <w:r>
        <w:rPr>
          <w:szCs w:val="20"/>
        </w:rPr>
        <w:t xml:space="preserve"> </w:t>
      </w:r>
      <w:r w:rsidRPr="009E7998">
        <w:rPr>
          <w:szCs w:val="20"/>
        </w:rPr>
        <w:t>7</w:t>
      </w:r>
      <w:r>
        <w:rPr>
          <w:szCs w:val="20"/>
        </w:rPr>
        <w:t>6</w:t>
      </w:r>
      <w:r w:rsidRPr="009E7998">
        <w:rPr>
          <w:szCs w:val="20"/>
        </w:rPr>
        <w:t>.</w:t>
      </w:r>
    </w:p>
  </w:endnote>
  <w:endnote w:id="80">
    <w:p w14:paraId="616ADE06" w14:textId="77777777" w:rsidR="00065DC6" w:rsidRPr="009E7998" w:rsidRDefault="00065DC6" w:rsidP="0034558E">
      <w:pPr>
        <w:pStyle w:val="Testonotadichiusura"/>
        <w:spacing w:before="0" w:after="0"/>
        <w:rPr>
          <w:szCs w:val="20"/>
        </w:rPr>
      </w:pPr>
      <w:r w:rsidRPr="009E7998">
        <w:rPr>
          <w:rStyle w:val="Rimandonotadichiusura"/>
          <w:szCs w:val="20"/>
        </w:rPr>
        <w:endnoteRef/>
      </w:r>
      <w:r w:rsidRPr="009E7998">
        <w:rPr>
          <w:szCs w:val="20"/>
        </w:rPr>
        <w:t xml:space="preserve"> Ibid.</w:t>
      </w:r>
      <w:hyperlink w:history="1"/>
    </w:p>
  </w:endnote>
  <w:endnote w:id="81">
    <w:p w14:paraId="13101543" w14:textId="640AE5BE" w:rsidR="001F6F8F" w:rsidRPr="009E7998" w:rsidRDefault="001F6F8F" w:rsidP="0034558E">
      <w:pPr>
        <w:pStyle w:val="Testonotadichiusura"/>
        <w:spacing w:before="0" w:after="0"/>
        <w:rPr>
          <w:szCs w:val="20"/>
        </w:rPr>
      </w:pPr>
      <w:r w:rsidRPr="009E7998">
        <w:rPr>
          <w:rStyle w:val="Rimandonotadichiusura"/>
          <w:szCs w:val="20"/>
        </w:rPr>
        <w:endnoteRef/>
      </w:r>
      <w:r w:rsidRPr="009E7998">
        <w:rPr>
          <w:szCs w:val="20"/>
        </w:rPr>
        <w:t xml:space="preserve"> United National Office of the High Commission for Human Rights, ‘Ensuring that business respects human rights during the Covid-19 crisis and beyond: The relevance of the UN Guiding Principles on Business and Human Rights’ </w:t>
      </w:r>
      <w:r w:rsidR="00FC6CF3">
        <w:rPr>
          <w:szCs w:val="20"/>
        </w:rPr>
        <w:t xml:space="preserve">(2022) </w:t>
      </w:r>
      <w:r w:rsidRPr="009E7998">
        <w:rPr>
          <w:szCs w:val="20"/>
        </w:rPr>
        <w:t>&lt;</w:t>
      </w:r>
      <w:hyperlink r:id="rId56" w:history="1">
        <w:r w:rsidRPr="009E7998">
          <w:rPr>
            <w:rStyle w:val="Collegamentoipertestuale"/>
            <w:szCs w:val="20"/>
          </w:rPr>
          <w:t>https://www.ohchr.org/en/statements/2020/04/ensuring-business-respects-human-rights-during-covid-19-crisis-and-beyond</w:t>
        </w:r>
      </w:hyperlink>
      <w:r w:rsidRPr="009E7998">
        <w:rPr>
          <w:szCs w:val="20"/>
        </w:rPr>
        <w:t>&gt;.</w:t>
      </w:r>
    </w:p>
  </w:endnote>
  <w:endnote w:id="82">
    <w:p w14:paraId="4113F25F" w14:textId="0B39398A" w:rsidR="001F6F8F" w:rsidRPr="009E7998" w:rsidRDefault="001F6F8F" w:rsidP="0034558E">
      <w:pPr>
        <w:pStyle w:val="Testonotadichiusura"/>
        <w:spacing w:before="0" w:after="0"/>
        <w:rPr>
          <w:szCs w:val="20"/>
        </w:rPr>
      </w:pPr>
      <w:r w:rsidRPr="009E7998">
        <w:rPr>
          <w:rStyle w:val="Rimandonotadichiusura"/>
          <w:szCs w:val="20"/>
        </w:rPr>
        <w:endnoteRef/>
      </w:r>
      <w:r w:rsidRPr="009E7998">
        <w:rPr>
          <w:szCs w:val="20"/>
        </w:rPr>
        <w:t xml:space="preserve"> United Nations Office of the High Commissioner for Human Rights, </w:t>
      </w:r>
      <w:r w:rsidR="00A21782">
        <w:rPr>
          <w:szCs w:val="20"/>
        </w:rPr>
        <w:t>‘</w:t>
      </w:r>
      <w:r w:rsidRPr="00A21782">
        <w:rPr>
          <w:szCs w:val="20"/>
        </w:rPr>
        <w:t>Guiding principles on business and human rights: Implementing the United Nations ‘Protect, Respect and Remedy’ Framework</w:t>
      </w:r>
      <w:r w:rsidR="00A21782">
        <w:rPr>
          <w:szCs w:val="20"/>
        </w:rPr>
        <w:t>’</w:t>
      </w:r>
      <w:r w:rsidRPr="009E7998">
        <w:rPr>
          <w:szCs w:val="20"/>
        </w:rPr>
        <w:t xml:space="preserve"> UN Doc HR/Pub/11/04 (16 June 2011), Principle 14 at p15 &lt;</w:t>
      </w:r>
      <w:hyperlink r:id="rId57" w:history="1">
        <w:r w:rsidRPr="009E7998">
          <w:rPr>
            <w:rStyle w:val="Collegamentoipertestuale"/>
            <w:szCs w:val="20"/>
          </w:rPr>
          <w:t>https://www.ohchr.org/documents/publications/guidingprinciplesbusinesshr_en.pdf</w:t>
        </w:r>
      </w:hyperlink>
      <w:r w:rsidR="00A21782" w:rsidRPr="009E7998">
        <w:rPr>
          <w:szCs w:val="20"/>
        </w:rPr>
        <w:t>&gt;</w:t>
      </w:r>
      <w:r w:rsidRPr="009E7998">
        <w:rPr>
          <w:szCs w:val="20"/>
        </w:rPr>
        <w:t>.</w:t>
      </w:r>
    </w:p>
  </w:endnote>
  <w:endnote w:id="83">
    <w:p w14:paraId="35460765" w14:textId="1E832ADF" w:rsidR="001F6F8F" w:rsidRPr="009E7998" w:rsidRDefault="001F6F8F" w:rsidP="0034558E">
      <w:pPr>
        <w:pStyle w:val="Testonotadichiusura"/>
        <w:spacing w:before="0" w:after="0"/>
        <w:rPr>
          <w:szCs w:val="20"/>
        </w:rPr>
      </w:pPr>
      <w:r w:rsidRPr="009E7998">
        <w:rPr>
          <w:rStyle w:val="Rimandonotadichiusura"/>
          <w:szCs w:val="20"/>
        </w:rPr>
        <w:endnoteRef/>
      </w:r>
      <w:r w:rsidRPr="009E7998">
        <w:rPr>
          <w:szCs w:val="20"/>
        </w:rPr>
        <w:t xml:space="preserve"> Ibid, Principle 11 at p13.</w:t>
      </w:r>
    </w:p>
  </w:endnote>
  <w:endnote w:id="84">
    <w:p w14:paraId="4A0E24DA" w14:textId="77777777" w:rsidR="00E72B38" w:rsidRPr="009E7998" w:rsidRDefault="00E72B38" w:rsidP="0034558E">
      <w:pPr>
        <w:pStyle w:val="Testonotadichiusura"/>
        <w:spacing w:before="0" w:after="0"/>
        <w:rPr>
          <w:szCs w:val="20"/>
          <w:lang w:val="en-AU"/>
        </w:rPr>
      </w:pPr>
      <w:r w:rsidRPr="009E7998">
        <w:rPr>
          <w:rStyle w:val="Rimandonotadichiusura"/>
          <w:szCs w:val="20"/>
        </w:rPr>
        <w:endnoteRef/>
      </w:r>
      <w:r w:rsidRPr="009E7998">
        <w:rPr>
          <w:szCs w:val="20"/>
        </w:rPr>
        <w:t xml:space="preserve"> Ibid, </w:t>
      </w:r>
      <w:r>
        <w:rPr>
          <w:szCs w:val="20"/>
          <w:lang w:val="en-AU"/>
        </w:rPr>
        <w:t>Principle</w:t>
      </w:r>
      <w:r w:rsidRPr="009E7998">
        <w:rPr>
          <w:szCs w:val="20"/>
          <w:lang w:val="en-AU"/>
        </w:rPr>
        <w:t xml:space="preserve"> 13 at p14.</w:t>
      </w:r>
    </w:p>
  </w:endnote>
  <w:endnote w:id="85">
    <w:p w14:paraId="4905006B" w14:textId="5E8A47C7" w:rsidR="001F6F8F" w:rsidRPr="009E7998" w:rsidRDefault="001F6F8F" w:rsidP="0034558E">
      <w:pPr>
        <w:pStyle w:val="Testonotadichiusura"/>
        <w:spacing w:before="0" w:after="0"/>
        <w:rPr>
          <w:szCs w:val="20"/>
        </w:rPr>
      </w:pPr>
      <w:r w:rsidRPr="009E7998">
        <w:rPr>
          <w:rStyle w:val="Rimandonotadichiusura"/>
          <w:szCs w:val="20"/>
        </w:rPr>
        <w:endnoteRef/>
      </w:r>
      <w:r w:rsidRPr="009E7998">
        <w:rPr>
          <w:szCs w:val="20"/>
        </w:rPr>
        <w:t xml:space="preserve"> United Nations Global Compact, </w:t>
      </w:r>
      <w:r w:rsidR="00F33FFE">
        <w:rPr>
          <w:szCs w:val="20"/>
        </w:rPr>
        <w:t>‘</w:t>
      </w:r>
      <w:r w:rsidRPr="00F33FFE">
        <w:rPr>
          <w:iCs/>
          <w:szCs w:val="20"/>
        </w:rPr>
        <w:t>A Guide for Business: How to Develop a Human Rights Policy</w:t>
      </w:r>
      <w:r w:rsidR="00F33FFE">
        <w:rPr>
          <w:iCs/>
          <w:szCs w:val="20"/>
        </w:rPr>
        <w:t>’</w:t>
      </w:r>
      <w:r w:rsidRPr="00EF7A52">
        <w:t xml:space="preserve"> </w:t>
      </w:r>
      <w:r w:rsidRPr="009E7998">
        <w:rPr>
          <w:szCs w:val="20"/>
        </w:rPr>
        <w:t>(2015) 4 &lt;</w:t>
      </w:r>
      <w:hyperlink r:id="rId58" w:history="1">
        <w:r w:rsidR="00F33FFE" w:rsidRPr="00A72874">
          <w:rPr>
            <w:rStyle w:val="Collegamentoipertestuale"/>
            <w:szCs w:val="20"/>
          </w:rPr>
          <w:t>https://d306pr3pise04h.cloudfront.net/docs/issues_doc%2Fhuman_rights %2FResources%2FHR_Policy_Guide_2nd_Edition.pdf</w:t>
        </w:r>
      </w:hyperlink>
      <w:r w:rsidRPr="009E7998">
        <w:rPr>
          <w:szCs w:val="20"/>
        </w:rPr>
        <w:t>&gt;.</w:t>
      </w:r>
    </w:p>
  </w:endnote>
  <w:endnote w:id="86">
    <w:p w14:paraId="5FEDE2DC" w14:textId="11AB8F16" w:rsidR="001F6F8F" w:rsidRPr="009E7998" w:rsidRDefault="001F6F8F" w:rsidP="0034558E">
      <w:pPr>
        <w:pStyle w:val="Testonotadichiusura"/>
        <w:spacing w:before="0" w:after="0"/>
        <w:rPr>
          <w:szCs w:val="20"/>
        </w:rPr>
      </w:pPr>
      <w:r w:rsidRPr="009E7998">
        <w:rPr>
          <w:rStyle w:val="Rimandonotadichiusura"/>
          <w:szCs w:val="20"/>
        </w:rPr>
        <w:endnoteRef/>
      </w:r>
      <w:r w:rsidRPr="009E7998">
        <w:rPr>
          <w:szCs w:val="20"/>
        </w:rPr>
        <w:t xml:space="preserve"> See above n </w:t>
      </w:r>
      <w:r w:rsidR="00675E9D">
        <w:rPr>
          <w:szCs w:val="20"/>
        </w:rPr>
        <w:t>81</w:t>
      </w:r>
      <w:r w:rsidRPr="009E7998">
        <w:rPr>
          <w:szCs w:val="20"/>
        </w:rPr>
        <w:t>, Principle 16</w:t>
      </w:r>
      <w:r w:rsidR="002345BB">
        <w:rPr>
          <w:szCs w:val="20"/>
        </w:rPr>
        <w:t xml:space="preserve"> at p16</w:t>
      </w:r>
      <w:r w:rsidRPr="009E7998">
        <w:rPr>
          <w:szCs w:val="20"/>
        </w:rPr>
        <w:t xml:space="preserve">; and OECD, </w:t>
      </w:r>
      <w:r w:rsidR="00F33FFE">
        <w:rPr>
          <w:szCs w:val="20"/>
        </w:rPr>
        <w:t>‘</w:t>
      </w:r>
      <w:r w:rsidRPr="00F33FFE">
        <w:rPr>
          <w:szCs w:val="20"/>
        </w:rPr>
        <w:t>OECD Due Diligence Guidance for Responsible Supply Chains in the Garment &amp; Footwear Sector</w:t>
      </w:r>
      <w:r w:rsidR="00F33FFE">
        <w:rPr>
          <w:szCs w:val="20"/>
        </w:rPr>
        <w:t>’</w:t>
      </w:r>
      <w:r w:rsidRPr="009E7998">
        <w:rPr>
          <w:szCs w:val="20"/>
        </w:rPr>
        <w:t xml:space="preserve"> (2018)</w:t>
      </w:r>
      <w:r w:rsidR="00F33FFE">
        <w:rPr>
          <w:szCs w:val="20"/>
        </w:rPr>
        <w:t xml:space="preserve"> </w:t>
      </w:r>
      <w:r w:rsidR="00F33FFE" w:rsidRPr="009E7998">
        <w:rPr>
          <w:szCs w:val="20"/>
        </w:rPr>
        <w:t>OECD Publishing</w:t>
      </w:r>
      <w:r w:rsidRPr="009E7998">
        <w:rPr>
          <w:szCs w:val="20"/>
        </w:rPr>
        <w:t xml:space="preserve"> &lt;</w:t>
      </w:r>
      <w:hyperlink w:history="1">
        <w:r w:rsidR="00F33FFE" w:rsidRPr="00A72874">
          <w:rPr>
            <w:rStyle w:val="Collegamentoipertestuale"/>
            <w:szCs w:val="20"/>
          </w:rPr>
          <w:t>https://mneguidelines. oecd.org/responsible-supply-chains-textile-garment-sector.htm</w:t>
        </w:r>
      </w:hyperlink>
      <w:r w:rsidRPr="009E7998">
        <w:rPr>
          <w:szCs w:val="20"/>
        </w:rPr>
        <w:t>&gt;.</w:t>
      </w:r>
    </w:p>
  </w:endnote>
  <w:endnote w:id="87">
    <w:p w14:paraId="5852BF8D" w14:textId="38945AEB" w:rsidR="001F6F8F" w:rsidRPr="009E7998" w:rsidRDefault="001F6F8F" w:rsidP="0034558E">
      <w:pPr>
        <w:pStyle w:val="Testonotadichiusura"/>
        <w:spacing w:before="0" w:after="0"/>
        <w:rPr>
          <w:szCs w:val="20"/>
        </w:rPr>
      </w:pPr>
      <w:r w:rsidRPr="009E7998">
        <w:rPr>
          <w:rStyle w:val="Rimandonotadichiusura"/>
          <w:szCs w:val="20"/>
        </w:rPr>
        <w:endnoteRef/>
      </w:r>
      <w:r w:rsidRPr="009E7998">
        <w:rPr>
          <w:szCs w:val="20"/>
        </w:rPr>
        <w:t xml:space="preserve"> United Nations Global Compact, </w:t>
      </w:r>
      <w:r w:rsidR="006C23D1">
        <w:rPr>
          <w:szCs w:val="20"/>
        </w:rPr>
        <w:t>‘</w:t>
      </w:r>
      <w:r w:rsidRPr="009E7998">
        <w:rPr>
          <w:szCs w:val="20"/>
        </w:rPr>
        <w:t>A Guide for Business: How to Develop a Human Rights Policy</w:t>
      </w:r>
      <w:r w:rsidR="006C23D1">
        <w:rPr>
          <w:szCs w:val="20"/>
        </w:rPr>
        <w:t>’</w:t>
      </w:r>
      <w:r w:rsidRPr="009E7998">
        <w:rPr>
          <w:szCs w:val="20"/>
        </w:rPr>
        <w:t xml:space="preserve"> (2015) 3 &lt;</w:t>
      </w:r>
      <w:hyperlink r:id="rId59" w:history="1">
        <w:r w:rsidR="006C23D1" w:rsidRPr="00A72874">
          <w:rPr>
            <w:rStyle w:val="Collegamentoipertestuale"/>
            <w:szCs w:val="20"/>
          </w:rPr>
          <w:t>https://d306pr3pise04h.cloudfront.net/docs/issues_doc%2Fhuman_rights%2FResources %2FHR_Policy_Guide_2nd_Edition.pdf</w:t>
        </w:r>
      </w:hyperlink>
      <w:r w:rsidRPr="009E7998">
        <w:rPr>
          <w:szCs w:val="20"/>
        </w:rPr>
        <w:t>&gt;.</w:t>
      </w:r>
    </w:p>
  </w:endnote>
  <w:endnote w:id="88">
    <w:p w14:paraId="18FC6C47" w14:textId="65D20F3F" w:rsidR="001F6F8F" w:rsidRPr="009E7998" w:rsidRDefault="001F6F8F" w:rsidP="0034558E">
      <w:pPr>
        <w:pStyle w:val="Testonotadichiusura"/>
        <w:spacing w:before="0" w:after="0"/>
        <w:rPr>
          <w:szCs w:val="20"/>
        </w:rPr>
      </w:pPr>
      <w:r w:rsidRPr="009E7998">
        <w:rPr>
          <w:rStyle w:val="Rimandonotadichiusura"/>
          <w:szCs w:val="20"/>
        </w:rPr>
        <w:endnoteRef/>
      </w:r>
      <w:r w:rsidRPr="009E7998">
        <w:rPr>
          <w:szCs w:val="20"/>
        </w:rPr>
        <w:t xml:space="preserve"> United Nations Global Compact, </w:t>
      </w:r>
      <w:r w:rsidR="006C23D1">
        <w:rPr>
          <w:szCs w:val="20"/>
        </w:rPr>
        <w:t>‘</w:t>
      </w:r>
      <w:r w:rsidRPr="009E7998">
        <w:rPr>
          <w:szCs w:val="20"/>
        </w:rPr>
        <w:t>A Guide for Business: How to Develop a Human Rights Policy</w:t>
      </w:r>
      <w:r w:rsidR="006C23D1">
        <w:rPr>
          <w:szCs w:val="20"/>
        </w:rPr>
        <w:t>’</w:t>
      </w:r>
      <w:r w:rsidRPr="009E7998">
        <w:rPr>
          <w:szCs w:val="20"/>
        </w:rPr>
        <w:t xml:space="preserve"> (2015)</w:t>
      </w:r>
      <w:r w:rsidR="006C23D1">
        <w:rPr>
          <w:szCs w:val="20"/>
        </w:rPr>
        <w:t xml:space="preserve"> </w:t>
      </w:r>
      <w:r w:rsidRPr="009E7998">
        <w:rPr>
          <w:szCs w:val="20"/>
        </w:rPr>
        <w:t>11 &lt;</w:t>
      </w:r>
      <w:hyperlink r:id="rId60" w:history="1">
        <w:r w:rsidR="006C23D1" w:rsidRPr="00A72874">
          <w:rPr>
            <w:rStyle w:val="Collegamentoipertestuale"/>
            <w:szCs w:val="20"/>
          </w:rPr>
          <w:t>https://d306pr3pise04h.cloudfront.net/docs/issues_doc%2Fhuman_rights%2FResources %2FHR_Policy_Guide_2nd_Edition.pdf</w:t>
        </w:r>
      </w:hyperlink>
      <w:r w:rsidRPr="009E7998">
        <w:rPr>
          <w:szCs w:val="20"/>
        </w:rPr>
        <w:t>&gt;.</w:t>
      </w:r>
    </w:p>
  </w:endnote>
  <w:endnote w:id="89">
    <w:p w14:paraId="26D293F2" w14:textId="1D82A574" w:rsidR="001F6F8F" w:rsidRPr="009E7998" w:rsidRDefault="001F6F8F" w:rsidP="0034558E">
      <w:pPr>
        <w:pStyle w:val="Testonotadichiusura"/>
        <w:spacing w:before="0" w:after="0"/>
        <w:rPr>
          <w:szCs w:val="20"/>
        </w:rPr>
      </w:pPr>
      <w:r w:rsidRPr="009E7998">
        <w:rPr>
          <w:rStyle w:val="Rimandonotadichiusura"/>
          <w:szCs w:val="20"/>
        </w:rPr>
        <w:endnoteRef/>
      </w:r>
      <w:r w:rsidRPr="009E7998">
        <w:rPr>
          <w:szCs w:val="20"/>
        </w:rPr>
        <w:t xml:space="preserve"> Shift, Oxfam and Global Compact Network Netherlands, </w:t>
      </w:r>
      <w:r w:rsidR="006C23D1">
        <w:rPr>
          <w:szCs w:val="20"/>
        </w:rPr>
        <w:t>‘</w:t>
      </w:r>
      <w:r w:rsidRPr="006C23D1">
        <w:rPr>
          <w:szCs w:val="20"/>
        </w:rPr>
        <w:t>Doing Business with Respect for Human Rights: A Guidance Tool for Companies</w:t>
      </w:r>
      <w:r w:rsidR="006C23D1">
        <w:rPr>
          <w:szCs w:val="20"/>
        </w:rPr>
        <w:t>’</w:t>
      </w:r>
      <w:r w:rsidRPr="009E7998">
        <w:rPr>
          <w:szCs w:val="20"/>
        </w:rPr>
        <w:t xml:space="preserve"> (2016) </w:t>
      </w:r>
      <w:r w:rsidRPr="009E7998">
        <w:rPr>
          <w:rStyle w:val="Collegamentoipertestuale"/>
          <w:szCs w:val="20"/>
        </w:rPr>
        <w:t>&lt;https://www.businessrespecthumanrights.org/</w:t>
      </w:r>
      <w:r w:rsidRPr="009E7998">
        <w:rPr>
          <w:szCs w:val="20"/>
        </w:rPr>
        <w:t>&gt;.</w:t>
      </w:r>
    </w:p>
  </w:endnote>
  <w:endnote w:id="90">
    <w:p w14:paraId="77826E92" w14:textId="77777777" w:rsidR="001F6F8F" w:rsidRPr="009E7998" w:rsidRDefault="001F6F8F" w:rsidP="0034558E">
      <w:pPr>
        <w:pStyle w:val="Testonotadichiusura"/>
        <w:spacing w:before="0" w:after="0"/>
        <w:rPr>
          <w:szCs w:val="20"/>
        </w:rPr>
      </w:pPr>
      <w:r w:rsidRPr="009E7998">
        <w:rPr>
          <w:rStyle w:val="Rimandonotadichiusura"/>
          <w:szCs w:val="20"/>
        </w:rPr>
        <w:endnoteRef/>
      </w:r>
      <w:r w:rsidRPr="009E7998">
        <w:rPr>
          <w:szCs w:val="20"/>
        </w:rPr>
        <w:t xml:space="preserve"> Ibid.</w:t>
      </w:r>
    </w:p>
  </w:endnote>
  <w:endnote w:id="91">
    <w:p w14:paraId="66F84E6F" w14:textId="77777777" w:rsidR="00081DB6" w:rsidRPr="009E7998" w:rsidRDefault="00081DB6" w:rsidP="0034558E">
      <w:pPr>
        <w:pStyle w:val="Testonotadichiusura"/>
        <w:spacing w:before="0" w:after="0"/>
        <w:rPr>
          <w:szCs w:val="20"/>
          <w:lang w:val="en-AU"/>
        </w:rPr>
      </w:pPr>
      <w:r w:rsidRPr="009E7998">
        <w:rPr>
          <w:rStyle w:val="Rimandonotadichiusura"/>
          <w:szCs w:val="20"/>
        </w:rPr>
        <w:endnoteRef/>
      </w:r>
      <w:r w:rsidRPr="009E7998">
        <w:rPr>
          <w:szCs w:val="20"/>
        </w:rPr>
        <w:t xml:space="preserve"> IHG Hotels and Resorts, ‘IHG continues growth in Vietnam with signing of Crowne Plaza Vinh Yen City Centre’ (13 December 2021) &lt;</w:t>
      </w:r>
      <w:hyperlink r:id="rId61" w:history="1">
        <w:r w:rsidRPr="009E7998">
          <w:rPr>
            <w:rStyle w:val="Collegamentoipertestuale"/>
            <w:szCs w:val="20"/>
          </w:rPr>
          <w:t>https://www.ihgplc.com/en/news-and-media/news-releases/2021/ihg-continues-growth-in-vietnam-with-signing-of-crowne-plaza-vinh-yen-city-centre</w:t>
        </w:r>
      </w:hyperlink>
      <w:r w:rsidRPr="00EF7A52">
        <w:t>&gt;.</w:t>
      </w:r>
    </w:p>
  </w:endnote>
  <w:endnote w:id="92">
    <w:p w14:paraId="5EE5DBAD" w14:textId="77777777" w:rsidR="00081DB6" w:rsidRPr="009E7998" w:rsidRDefault="00081DB6" w:rsidP="0034558E">
      <w:pPr>
        <w:pStyle w:val="Testonotadichiusura"/>
        <w:spacing w:before="0" w:after="0"/>
        <w:rPr>
          <w:szCs w:val="20"/>
          <w:lang w:val="en-AU"/>
        </w:rPr>
      </w:pPr>
      <w:r w:rsidRPr="009E7998">
        <w:rPr>
          <w:rStyle w:val="Rimandonotadichiusura"/>
          <w:szCs w:val="20"/>
        </w:rPr>
        <w:endnoteRef/>
      </w:r>
      <w:r>
        <w:rPr>
          <w:szCs w:val="20"/>
        </w:rPr>
        <w:t xml:space="preserve"> </w:t>
      </w:r>
      <w:r w:rsidRPr="009E7998">
        <w:rPr>
          <w:szCs w:val="20"/>
        </w:rPr>
        <w:t>IHG Hotels and Resorts, ‘Response to BHRRC Survey on Qatar Hotels’ (12 March 2021) &lt;</w:t>
      </w:r>
      <w:hyperlink r:id="rId62" w:history="1">
        <w:r w:rsidRPr="00A72874">
          <w:rPr>
            <w:rStyle w:val="Collegamentoipertestuale"/>
            <w:szCs w:val="20"/>
          </w:rPr>
          <w:t>https://media.business-humanrights.org/media/documents/IHG_2021_BHRRC_Qatar_ Hotels_survey_response_12.03.21.pdf</w:t>
        </w:r>
      </w:hyperlink>
      <w:r w:rsidRPr="009E7998">
        <w:rPr>
          <w:szCs w:val="20"/>
        </w:rPr>
        <w:t>&gt;</w:t>
      </w:r>
      <w:r>
        <w:rPr>
          <w:szCs w:val="20"/>
        </w:rPr>
        <w:t>.</w:t>
      </w:r>
    </w:p>
  </w:endnote>
  <w:endnote w:id="93">
    <w:p w14:paraId="33297682" w14:textId="77777777" w:rsidR="00081DB6" w:rsidRPr="009E7998" w:rsidRDefault="00081DB6" w:rsidP="0034558E">
      <w:pPr>
        <w:pStyle w:val="Testonotadichiusura"/>
        <w:spacing w:before="0" w:after="0"/>
        <w:rPr>
          <w:szCs w:val="20"/>
          <w:lang w:val="en-AU"/>
        </w:rPr>
      </w:pPr>
      <w:r w:rsidRPr="009E7998">
        <w:rPr>
          <w:rStyle w:val="Rimandonotadichiusura"/>
          <w:szCs w:val="20"/>
        </w:rPr>
        <w:endnoteRef/>
      </w:r>
      <w:r w:rsidRPr="009E7998">
        <w:rPr>
          <w:szCs w:val="20"/>
        </w:rPr>
        <w:t xml:space="preserve"> IHG, ‘IHG Human Rights Policy’ (18 September 2019) &lt;</w:t>
      </w:r>
      <w:hyperlink r:id="rId63" w:history="1">
        <w:r w:rsidRPr="00E91295">
          <w:rPr>
            <w:rStyle w:val="Collegamentoipertestuale"/>
            <w:szCs w:val="20"/>
          </w:rPr>
          <w:t>https://www.ihgplc.com/en/-/media/ihg/files/pdf/policies/policies-2019/en_ihg_human_rights_policy_september_2019.pdf?la=en&amp;hash=B42BBB9610597BB5FFDBC8A5788AAA71</w:t>
        </w:r>
      </w:hyperlink>
      <w:r w:rsidRPr="00E91295">
        <w:rPr>
          <w:szCs w:val="20"/>
        </w:rPr>
        <w:t>&gt;</w:t>
      </w:r>
      <w:r>
        <w:rPr>
          <w:szCs w:val="20"/>
        </w:rPr>
        <w:t>.</w:t>
      </w:r>
      <w:hyperlink w:history="1"/>
    </w:p>
  </w:endnote>
  <w:endnote w:id="94">
    <w:p w14:paraId="58B419F7" w14:textId="77777777" w:rsidR="00081DB6" w:rsidRPr="00E70E15" w:rsidRDefault="00081DB6" w:rsidP="0034558E">
      <w:pPr>
        <w:pStyle w:val="Testonotadichiusura"/>
        <w:spacing w:before="0" w:after="0"/>
        <w:rPr>
          <w:szCs w:val="20"/>
          <w:lang w:val="en-AU"/>
        </w:rPr>
      </w:pPr>
      <w:r w:rsidRPr="009E7998">
        <w:rPr>
          <w:rStyle w:val="Rimandonotadichiusura"/>
          <w:szCs w:val="20"/>
        </w:rPr>
        <w:endnoteRef/>
      </w:r>
      <w:r w:rsidRPr="009E7998">
        <w:rPr>
          <w:szCs w:val="20"/>
        </w:rPr>
        <w:t xml:space="preserve"> </w:t>
      </w:r>
      <w:hyperlink r:id="rId64" w:history="1">
        <w:r w:rsidRPr="00E70E15">
          <w:rPr>
            <w:rStyle w:val="Collegamentoipertestuale"/>
            <w:color w:val="auto"/>
            <w:szCs w:val="20"/>
          </w:rPr>
          <w:t>Ibid.</w:t>
        </w:r>
      </w:hyperlink>
    </w:p>
  </w:endnote>
  <w:endnote w:id="95">
    <w:p w14:paraId="1054F02D" w14:textId="77777777" w:rsidR="00081DB6" w:rsidRPr="00E70E15" w:rsidRDefault="00081DB6" w:rsidP="0034558E">
      <w:pPr>
        <w:pStyle w:val="Testonotadichiusura"/>
        <w:spacing w:before="0" w:after="0"/>
        <w:rPr>
          <w:szCs w:val="20"/>
          <w:lang w:val="en-AU"/>
        </w:rPr>
      </w:pPr>
      <w:r w:rsidRPr="00E70E15">
        <w:rPr>
          <w:rStyle w:val="Rimandonotadichiusura"/>
          <w:szCs w:val="20"/>
        </w:rPr>
        <w:endnoteRef/>
      </w:r>
      <w:r w:rsidRPr="00E70E15">
        <w:rPr>
          <w:szCs w:val="20"/>
        </w:rPr>
        <w:t xml:space="preserve"> </w:t>
      </w:r>
      <w:r>
        <w:rPr>
          <w:szCs w:val="20"/>
        </w:rPr>
        <w:t>A</w:t>
      </w:r>
      <w:r w:rsidRPr="00EF7A52">
        <w:t>bove n 92; IHG, ‘IHG Supplier Code of Conduct’ (2020) &lt;</w:t>
      </w:r>
      <w:hyperlink r:id="rId65" w:history="1">
        <w:r w:rsidRPr="00126FEA">
          <w:rPr>
            <w:rStyle w:val="Collegamentoipertestuale"/>
            <w:szCs w:val="20"/>
          </w:rPr>
          <w:t>https://www.ihgplc.com/en/-/media/ihg/files/pdf/policies/en_supplier_code_of_conduct_feb2020.pdf?la=en&amp;hash=7310809AF0B0142161BB75842496440D</w:t>
        </w:r>
      </w:hyperlink>
      <w:r w:rsidRPr="00EF7A52">
        <w:t>&gt;.</w:t>
      </w:r>
    </w:p>
  </w:endnote>
  <w:endnote w:id="96">
    <w:p w14:paraId="258EA0DA" w14:textId="77777777" w:rsidR="00081DB6" w:rsidRPr="00E70E15" w:rsidRDefault="00081DB6" w:rsidP="0034558E">
      <w:pPr>
        <w:pStyle w:val="Testonotadichiusura"/>
        <w:spacing w:before="0" w:after="0"/>
        <w:rPr>
          <w:szCs w:val="20"/>
          <w:lang w:val="en-AU"/>
        </w:rPr>
      </w:pPr>
      <w:r w:rsidRPr="00E70E15">
        <w:rPr>
          <w:rStyle w:val="Rimandonotadichiusura"/>
          <w:szCs w:val="20"/>
        </w:rPr>
        <w:endnoteRef/>
      </w:r>
      <w:r w:rsidRPr="00E70E15">
        <w:rPr>
          <w:szCs w:val="20"/>
        </w:rPr>
        <w:t xml:space="preserve"> </w:t>
      </w:r>
      <w:r>
        <w:rPr>
          <w:szCs w:val="20"/>
        </w:rPr>
        <w:t>Ibid</w:t>
      </w:r>
      <w:r w:rsidRPr="00EF7A52">
        <w:t>.</w:t>
      </w:r>
    </w:p>
  </w:endnote>
  <w:endnote w:id="97">
    <w:p w14:paraId="6BBD8F01" w14:textId="77777777" w:rsidR="00081DB6" w:rsidRPr="009E7998" w:rsidRDefault="00081DB6" w:rsidP="0034558E">
      <w:pPr>
        <w:pStyle w:val="Testonotadichiusura"/>
        <w:spacing w:before="0" w:after="0"/>
        <w:rPr>
          <w:szCs w:val="20"/>
          <w:lang w:val="en-AU"/>
        </w:rPr>
      </w:pPr>
      <w:r w:rsidRPr="00E70E15">
        <w:rPr>
          <w:rStyle w:val="Rimandonotadichiusura"/>
          <w:szCs w:val="20"/>
        </w:rPr>
        <w:endnoteRef/>
      </w:r>
      <w:r w:rsidRPr="00E70E15">
        <w:rPr>
          <w:szCs w:val="20"/>
        </w:rPr>
        <w:t xml:space="preserve"> </w:t>
      </w:r>
      <w:r w:rsidRPr="008C4E51">
        <w:rPr>
          <w:szCs w:val="20"/>
        </w:rPr>
        <w:t>Ibid</w:t>
      </w:r>
      <w:r w:rsidRPr="005A65C8">
        <w:t>.</w:t>
      </w:r>
    </w:p>
  </w:endnote>
  <w:endnote w:id="98">
    <w:p w14:paraId="5AABEA17" w14:textId="6FE00CBC" w:rsidR="001F6F8F" w:rsidRPr="009E7998" w:rsidRDefault="001F6F8F" w:rsidP="0034558E">
      <w:pPr>
        <w:pStyle w:val="Testonotadichiusura"/>
        <w:spacing w:before="0" w:after="0"/>
        <w:rPr>
          <w:szCs w:val="20"/>
        </w:rPr>
      </w:pPr>
      <w:r w:rsidRPr="009E7998">
        <w:rPr>
          <w:rStyle w:val="Rimandonotadichiusura"/>
          <w:szCs w:val="20"/>
        </w:rPr>
        <w:endnoteRef/>
      </w:r>
      <w:r w:rsidRPr="009E7998">
        <w:rPr>
          <w:szCs w:val="20"/>
        </w:rPr>
        <w:t xml:space="preserve"> Above n </w:t>
      </w:r>
      <w:r w:rsidR="00D46FBC">
        <w:rPr>
          <w:szCs w:val="20"/>
        </w:rPr>
        <w:t>81</w:t>
      </w:r>
      <w:r w:rsidRPr="009E7998">
        <w:rPr>
          <w:szCs w:val="20"/>
        </w:rPr>
        <w:t xml:space="preserve">, Principle 15 Commentary; United Nations Global Compact, </w:t>
      </w:r>
      <w:r w:rsidR="00D50807">
        <w:rPr>
          <w:szCs w:val="20"/>
        </w:rPr>
        <w:t>‘</w:t>
      </w:r>
      <w:r w:rsidRPr="009E7998">
        <w:rPr>
          <w:szCs w:val="20"/>
        </w:rPr>
        <w:t>A Guide for Business: How to Develop a Human Rights Policy</w:t>
      </w:r>
      <w:r w:rsidR="00D50807">
        <w:rPr>
          <w:szCs w:val="20"/>
        </w:rPr>
        <w:t>’</w:t>
      </w:r>
      <w:r w:rsidRPr="009E7998">
        <w:rPr>
          <w:szCs w:val="20"/>
        </w:rPr>
        <w:t xml:space="preserve"> (2015) 30</w:t>
      </w:r>
      <w:r w:rsidR="00D50807">
        <w:rPr>
          <w:szCs w:val="20"/>
        </w:rPr>
        <w:t xml:space="preserve"> </w:t>
      </w:r>
      <w:r w:rsidRPr="009E7998">
        <w:rPr>
          <w:szCs w:val="20"/>
        </w:rPr>
        <w:t>&lt;</w:t>
      </w:r>
      <w:hyperlink r:id="rId66" w:history="1">
        <w:r w:rsidR="00D50807" w:rsidRPr="00A72874">
          <w:rPr>
            <w:rStyle w:val="Collegamentoipertestuale"/>
            <w:szCs w:val="20"/>
          </w:rPr>
          <w:t>https://d306pr3pise04h.cloudfront.net/docs/ issues_doc%2Fhuman_rights%2FResources%2FHR_Policy_Guide_2nd_Edition.pdf</w:t>
        </w:r>
      </w:hyperlink>
      <w:r w:rsidRPr="009E7998">
        <w:rPr>
          <w:szCs w:val="20"/>
        </w:rPr>
        <w:t>&gt;.</w:t>
      </w:r>
    </w:p>
  </w:endnote>
  <w:endnote w:id="99">
    <w:p w14:paraId="1085A900" w14:textId="484FB4AF" w:rsidR="001F6F8F" w:rsidRPr="009E7998" w:rsidRDefault="001F6F8F" w:rsidP="0034558E">
      <w:pPr>
        <w:pStyle w:val="Testonotadichiusura"/>
        <w:spacing w:before="0" w:after="0"/>
        <w:rPr>
          <w:szCs w:val="20"/>
        </w:rPr>
      </w:pPr>
      <w:r w:rsidRPr="009E7998">
        <w:rPr>
          <w:rStyle w:val="Rimandonotadichiusura"/>
          <w:szCs w:val="20"/>
        </w:rPr>
        <w:endnoteRef/>
      </w:r>
      <w:r w:rsidRPr="009E7998">
        <w:rPr>
          <w:szCs w:val="20"/>
        </w:rPr>
        <w:t xml:space="preserve"> Above n</w:t>
      </w:r>
      <w:r w:rsidR="00F870C1">
        <w:rPr>
          <w:szCs w:val="20"/>
        </w:rPr>
        <w:t>81</w:t>
      </w:r>
      <w:r w:rsidRPr="009E7998">
        <w:rPr>
          <w:szCs w:val="20"/>
        </w:rPr>
        <w:t>, 17.</w:t>
      </w:r>
    </w:p>
  </w:endnote>
  <w:endnote w:id="100">
    <w:p w14:paraId="72B119BF" w14:textId="2DBEFC3B" w:rsidR="001F6F8F" w:rsidRPr="009E7998" w:rsidRDefault="001F6F8F" w:rsidP="0034558E">
      <w:pPr>
        <w:pStyle w:val="Testonotadichiusura"/>
        <w:spacing w:before="0" w:after="0"/>
        <w:rPr>
          <w:szCs w:val="20"/>
        </w:rPr>
      </w:pPr>
      <w:r w:rsidRPr="009E7998">
        <w:rPr>
          <w:rStyle w:val="Rimandonotadichiusura"/>
          <w:szCs w:val="20"/>
        </w:rPr>
        <w:endnoteRef/>
      </w:r>
      <w:r w:rsidRPr="009E7998">
        <w:rPr>
          <w:szCs w:val="20"/>
        </w:rPr>
        <w:t xml:space="preserve"> United Nations Global Compact, </w:t>
      </w:r>
      <w:r w:rsidR="00D50807">
        <w:rPr>
          <w:szCs w:val="20"/>
        </w:rPr>
        <w:t>‘</w:t>
      </w:r>
      <w:r w:rsidRPr="009E7998">
        <w:rPr>
          <w:szCs w:val="20"/>
        </w:rPr>
        <w:t>A Guide for Business: How to Develop a Human Rights Policy</w:t>
      </w:r>
      <w:r w:rsidR="00D50807">
        <w:rPr>
          <w:szCs w:val="20"/>
        </w:rPr>
        <w:t>’</w:t>
      </w:r>
      <w:r w:rsidRPr="009E7998">
        <w:rPr>
          <w:szCs w:val="20"/>
        </w:rPr>
        <w:t xml:space="preserve"> (2015) &lt;</w:t>
      </w:r>
      <w:hyperlink r:id="rId67" w:history="1">
        <w:r w:rsidR="00D50807" w:rsidRPr="00A72874">
          <w:rPr>
            <w:rStyle w:val="Collegamentoipertestuale"/>
            <w:szCs w:val="20"/>
          </w:rPr>
          <w:t>https://d306pr3pise04h.cloudfront.net/docs/issues_doc%2Fhuman_rights%2FResources %2FHR_Policy_Guide_2nd_Edition.pdf</w:t>
        </w:r>
      </w:hyperlink>
      <w:r w:rsidRPr="009E7998">
        <w:rPr>
          <w:szCs w:val="20"/>
        </w:rPr>
        <w:t>&gt; 30.</w:t>
      </w:r>
    </w:p>
  </w:endnote>
  <w:endnote w:id="101">
    <w:p w14:paraId="0F35AFCC" w14:textId="05A72204" w:rsidR="001F6F8F" w:rsidRPr="009E7998" w:rsidRDefault="001F6F8F" w:rsidP="0034558E">
      <w:pPr>
        <w:pStyle w:val="Testonotadichiusura"/>
        <w:spacing w:before="0" w:after="0"/>
        <w:rPr>
          <w:szCs w:val="20"/>
        </w:rPr>
      </w:pPr>
      <w:r w:rsidRPr="009E7998">
        <w:rPr>
          <w:rStyle w:val="Rimandonotadichiusura"/>
          <w:szCs w:val="20"/>
        </w:rPr>
        <w:endnoteRef/>
      </w:r>
      <w:r w:rsidRPr="009E7998">
        <w:rPr>
          <w:szCs w:val="20"/>
        </w:rPr>
        <w:t xml:space="preserve"> UN General Assembly, </w:t>
      </w:r>
      <w:r w:rsidR="0016004F">
        <w:rPr>
          <w:szCs w:val="20"/>
        </w:rPr>
        <w:t>‘</w:t>
      </w:r>
      <w:r w:rsidRPr="00EF7A52">
        <w:t>Report of the Working Group on the issue of human rights and transnational corporations and other business enterprises: Note by the Secretary-General</w:t>
      </w:r>
      <w:r w:rsidR="0016004F" w:rsidRPr="00EF7A52">
        <w:t>’</w:t>
      </w:r>
      <w:r w:rsidRPr="009E7998">
        <w:rPr>
          <w:szCs w:val="20"/>
        </w:rPr>
        <w:t xml:space="preserve"> GA 73</w:t>
      </w:r>
      <w:r w:rsidRPr="00EF7A52">
        <w:rPr>
          <w:rStyle w:val="Rimandonotadichiusura"/>
        </w:rPr>
        <w:t>rd</w:t>
      </w:r>
      <w:r w:rsidRPr="009E7998">
        <w:rPr>
          <w:szCs w:val="20"/>
        </w:rPr>
        <w:t xml:space="preserve"> Session, UN Doc A/73/163 (16 July 2018) 8.</w:t>
      </w:r>
    </w:p>
  </w:endnote>
  <w:endnote w:id="102">
    <w:p w14:paraId="0B64394E" w14:textId="0F417CC3" w:rsidR="001F6F8F" w:rsidRPr="009E7998" w:rsidRDefault="001F6F8F" w:rsidP="0034558E">
      <w:pPr>
        <w:pStyle w:val="Testonotadichiusura"/>
        <w:spacing w:before="0" w:after="0"/>
        <w:rPr>
          <w:szCs w:val="20"/>
        </w:rPr>
      </w:pPr>
      <w:r w:rsidRPr="009E7998">
        <w:rPr>
          <w:rStyle w:val="Rimandonotadichiusura"/>
          <w:szCs w:val="20"/>
        </w:rPr>
        <w:endnoteRef/>
      </w:r>
      <w:r w:rsidRPr="009E7998">
        <w:rPr>
          <w:szCs w:val="20"/>
        </w:rPr>
        <w:t xml:space="preserve"> OECD, ‘OECD Guidelines for Multinational Enterprises’ (2011) 32 [40] &lt;</w:t>
      </w:r>
      <w:hyperlink r:id="rId68" w:history="1">
        <w:r w:rsidRPr="009E7998">
          <w:rPr>
            <w:rStyle w:val="Collegamentoipertestuale"/>
            <w:szCs w:val="20"/>
          </w:rPr>
          <w:t>https://www.oecd.org/daf/inv/mne/48004323.pdf</w:t>
        </w:r>
      </w:hyperlink>
      <w:r w:rsidRPr="009E7998">
        <w:rPr>
          <w:szCs w:val="20"/>
        </w:rPr>
        <w:t>&gt;.</w:t>
      </w:r>
    </w:p>
  </w:endnote>
  <w:endnote w:id="103">
    <w:p w14:paraId="084BF791" w14:textId="61580314" w:rsidR="001F6F8F" w:rsidRPr="009E7998" w:rsidRDefault="001F6F8F" w:rsidP="0034558E">
      <w:pPr>
        <w:pStyle w:val="Testonotadichiusura"/>
        <w:spacing w:before="0" w:after="0"/>
        <w:rPr>
          <w:szCs w:val="20"/>
        </w:rPr>
      </w:pPr>
      <w:r w:rsidRPr="009E7998">
        <w:rPr>
          <w:rStyle w:val="Rimandonotadichiusura"/>
          <w:szCs w:val="20"/>
        </w:rPr>
        <w:endnoteRef/>
      </w:r>
      <w:r w:rsidRPr="009E7998">
        <w:rPr>
          <w:szCs w:val="20"/>
        </w:rPr>
        <w:t xml:space="preserve"> Above n </w:t>
      </w:r>
      <w:r w:rsidR="00A314A9">
        <w:rPr>
          <w:szCs w:val="20"/>
        </w:rPr>
        <w:t>81</w:t>
      </w:r>
      <w:r w:rsidRPr="009E7998">
        <w:rPr>
          <w:szCs w:val="20"/>
        </w:rPr>
        <w:t>, 19.</w:t>
      </w:r>
    </w:p>
  </w:endnote>
  <w:endnote w:id="104">
    <w:p w14:paraId="3724190C" w14:textId="77777777" w:rsidR="00081DB6" w:rsidRPr="009E7998" w:rsidRDefault="00081DB6" w:rsidP="0034558E">
      <w:pPr>
        <w:pStyle w:val="Testonotadichiusura"/>
        <w:spacing w:before="0" w:after="0"/>
        <w:rPr>
          <w:szCs w:val="20"/>
          <w:lang w:val="vi-VN"/>
        </w:rPr>
      </w:pPr>
      <w:r w:rsidRPr="009E7998">
        <w:rPr>
          <w:rStyle w:val="Rimandonotadichiusura"/>
          <w:szCs w:val="20"/>
        </w:rPr>
        <w:endnoteRef/>
      </w:r>
      <w:r w:rsidRPr="009E7998">
        <w:rPr>
          <w:szCs w:val="20"/>
        </w:rPr>
        <w:t xml:space="preserve"> Roundtable</w:t>
      </w:r>
      <w:r w:rsidRPr="009E7998">
        <w:rPr>
          <w:szCs w:val="20"/>
          <w:lang w:val="vi-VN"/>
        </w:rPr>
        <w:t xml:space="preserve"> Human rights in Tourism, </w:t>
      </w:r>
      <w:r>
        <w:rPr>
          <w:szCs w:val="20"/>
        </w:rPr>
        <w:t>‘</w:t>
      </w:r>
      <w:r w:rsidRPr="00167B20">
        <w:rPr>
          <w:szCs w:val="20"/>
        </w:rPr>
        <w:t>Value chain risk analysis</w:t>
      </w:r>
      <w:r>
        <w:rPr>
          <w:szCs w:val="20"/>
        </w:rPr>
        <w:t>’</w:t>
      </w:r>
      <w:r w:rsidRPr="009E7998">
        <w:rPr>
          <w:szCs w:val="20"/>
          <w:lang w:val="vi-VN"/>
        </w:rPr>
        <w:t xml:space="preserve"> </w:t>
      </w:r>
      <w:r w:rsidRPr="009E7998">
        <w:rPr>
          <w:szCs w:val="20"/>
        </w:rPr>
        <w:t>&lt;</w:t>
      </w:r>
      <w:hyperlink r:id="rId69" w:history="1">
        <w:r w:rsidRPr="009E7998">
          <w:rPr>
            <w:rStyle w:val="Collegamentoipertestuale"/>
            <w:szCs w:val="20"/>
          </w:rPr>
          <w:t>https://www.humanrights-in-tourism.net/value-chain/travel-organisation-booking</w:t>
        </w:r>
      </w:hyperlink>
      <w:r w:rsidRPr="009E7998">
        <w:rPr>
          <w:szCs w:val="20"/>
        </w:rPr>
        <w:t>&gt;.</w:t>
      </w:r>
    </w:p>
  </w:endnote>
  <w:endnote w:id="105">
    <w:p w14:paraId="5DBC1BDE" w14:textId="07FCA564" w:rsidR="001F6F8F" w:rsidRPr="009E7998" w:rsidRDefault="001F6F8F" w:rsidP="0034558E">
      <w:pPr>
        <w:pStyle w:val="Testonotadichiusura"/>
        <w:spacing w:before="0" w:after="0"/>
        <w:rPr>
          <w:szCs w:val="20"/>
          <w:highlight w:val="lightGray"/>
        </w:rPr>
      </w:pPr>
      <w:r w:rsidRPr="009E7998">
        <w:rPr>
          <w:rStyle w:val="Rimandonotadichiusura"/>
          <w:szCs w:val="20"/>
        </w:rPr>
        <w:endnoteRef/>
      </w:r>
      <w:r w:rsidRPr="009E7998">
        <w:rPr>
          <w:szCs w:val="20"/>
        </w:rPr>
        <w:t xml:space="preserve"> Above n </w:t>
      </w:r>
      <w:r w:rsidR="00A314A9">
        <w:rPr>
          <w:szCs w:val="20"/>
        </w:rPr>
        <w:t>81</w:t>
      </w:r>
      <w:r w:rsidRPr="009E7998">
        <w:rPr>
          <w:szCs w:val="20"/>
        </w:rPr>
        <w:t>, 26.</w:t>
      </w:r>
    </w:p>
  </w:endnote>
  <w:endnote w:id="106">
    <w:p w14:paraId="72BAD1A5" w14:textId="68F56D87" w:rsidR="001F6F8F" w:rsidRPr="009E7998" w:rsidRDefault="001F6F8F" w:rsidP="0034558E">
      <w:pPr>
        <w:pStyle w:val="Testonotadichiusura"/>
        <w:spacing w:before="0" w:after="0"/>
        <w:rPr>
          <w:szCs w:val="20"/>
        </w:rPr>
      </w:pPr>
      <w:r w:rsidRPr="009E7998">
        <w:rPr>
          <w:rStyle w:val="Rimandonotadichiusura"/>
          <w:szCs w:val="20"/>
        </w:rPr>
        <w:endnoteRef/>
      </w:r>
      <w:r w:rsidRPr="009E7998">
        <w:rPr>
          <w:szCs w:val="20"/>
        </w:rPr>
        <w:t xml:space="preserve"> Above n </w:t>
      </w:r>
      <w:r w:rsidR="00A314A9">
        <w:rPr>
          <w:szCs w:val="20"/>
        </w:rPr>
        <w:t>81</w:t>
      </w:r>
      <w:r w:rsidRPr="009E7998">
        <w:rPr>
          <w:szCs w:val="20"/>
        </w:rPr>
        <w:t>, 15.</w:t>
      </w:r>
    </w:p>
  </w:endnote>
  <w:endnote w:id="107">
    <w:p w14:paraId="13B0B69F" w14:textId="328F834E" w:rsidR="00D40F95" w:rsidRPr="009E7998" w:rsidRDefault="00D40F95" w:rsidP="0034558E">
      <w:pPr>
        <w:pStyle w:val="Testonotadichiusura"/>
        <w:spacing w:before="0" w:after="0"/>
        <w:rPr>
          <w:szCs w:val="20"/>
          <w:lang w:val="en-GB"/>
        </w:rPr>
      </w:pPr>
      <w:r w:rsidRPr="009E7998">
        <w:rPr>
          <w:rStyle w:val="Rimandonotadichiusura"/>
          <w:szCs w:val="20"/>
        </w:rPr>
        <w:endnoteRef/>
      </w:r>
      <w:r w:rsidRPr="009E7998">
        <w:rPr>
          <w:szCs w:val="20"/>
        </w:rPr>
        <w:t xml:space="preserve"> IHG Hotels and Resorts, </w:t>
      </w:r>
      <w:r w:rsidR="00167B20">
        <w:rPr>
          <w:szCs w:val="20"/>
        </w:rPr>
        <w:t>‘</w:t>
      </w:r>
      <w:r w:rsidRPr="00167B20">
        <w:rPr>
          <w:szCs w:val="20"/>
        </w:rPr>
        <w:t>Modern Slavery Statement 2020</w:t>
      </w:r>
      <w:r w:rsidR="00167B20">
        <w:rPr>
          <w:szCs w:val="20"/>
        </w:rPr>
        <w:t>’</w:t>
      </w:r>
      <w:r w:rsidRPr="009E7998">
        <w:rPr>
          <w:szCs w:val="20"/>
        </w:rPr>
        <w:t xml:space="preserve"> (19 February 2021) &lt;</w:t>
      </w:r>
      <w:hyperlink r:id="rId70" w:history="1">
        <w:r w:rsidRPr="009E7998">
          <w:rPr>
            <w:rStyle w:val="Collegamentoipertestuale"/>
            <w:szCs w:val="20"/>
          </w:rPr>
          <w:t>https://www.ihgplc.com/-/media/ihg/files/responsible-business/2020-reporting/ihg-modern-slavery-statement-2020_-final.pdf</w:t>
        </w:r>
      </w:hyperlink>
      <w:r w:rsidRPr="009E7998">
        <w:rPr>
          <w:szCs w:val="20"/>
        </w:rPr>
        <w:t>&gt;.</w:t>
      </w:r>
    </w:p>
  </w:endnote>
  <w:endnote w:id="108">
    <w:p w14:paraId="5EE76565" w14:textId="2B716A2A" w:rsidR="00081DB6" w:rsidRPr="009E7998" w:rsidRDefault="00081DB6" w:rsidP="0034558E">
      <w:pPr>
        <w:pStyle w:val="Testonotadichiusura"/>
        <w:spacing w:before="0" w:after="0"/>
        <w:rPr>
          <w:szCs w:val="20"/>
          <w:highlight w:val="yellow"/>
          <w:lang w:val="en-AU"/>
        </w:rPr>
      </w:pPr>
      <w:r w:rsidRPr="009E7998">
        <w:rPr>
          <w:rStyle w:val="Rimandonotadichiusura"/>
          <w:szCs w:val="20"/>
        </w:rPr>
        <w:endnoteRef/>
      </w:r>
      <w:r w:rsidRPr="009E7998">
        <w:rPr>
          <w:szCs w:val="20"/>
        </w:rPr>
        <w:t xml:space="preserve"> Starwood Foundation Hotels and Resorts, ‘Challenge: seeking to understand and address industry-level human and child rights impacts, the Starwood Foundation partnered with Unicef and Article One to conduct a Human and Child Rights Impact Assessment in a popular tourism Destination’ (webpage) &lt;</w:t>
      </w:r>
      <w:hyperlink r:id="rId71" w:history="1">
        <w:r w:rsidRPr="009E7998">
          <w:rPr>
            <w:rStyle w:val="Collegamentoipertestuale"/>
            <w:szCs w:val="20"/>
          </w:rPr>
          <w:t>https://www.articleoneadvisors.com/starwoodfdt</w:t>
        </w:r>
      </w:hyperlink>
      <w:r w:rsidRPr="009E7998">
        <w:rPr>
          <w:szCs w:val="20"/>
        </w:rPr>
        <w:t>&gt;.</w:t>
      </w:r>
    </w:p>
  </w:endnote>
  <w:endnote w:id="109">
    <w:p w14:paraId="6E29CDBF" w14:textId="3902A9A5" w:rsidR="00081DB6" w:rsidRPr="009E7998" w:rsidRDefault="00081DB6" w:rsidP="0034558E">
      <w:pPr>
        <w:pStyle w:val="Testonotadichiusura"/>
        <w:spacing w:before="0" w:after="0"/>
        <w:rPr>
          <w:szCs w:val="20"/>
          <w:lang w:val="en-AU"/>
        </w:rPr>
      </w:pPr>
      <w:r w:rsidRPr="009E7998">
        <w:rPr>
          <w:rStyle w:val="Rimandonotadichiusura"/>
          <w:szCs w:val="20"/>
        </w:rPr>
        <w:endnoteRef/>
      </w:r>
      <w:r w:rsidRPr="009E7998">
        <w:rPr>
          <w:szCs w:val="20"/>
        </w:rPr>
        <w:t xml:space="preserve"> The Danish Institute for Human Rights, ‘Sector-wide Impact Assessments’ &lt;</w:t>
      </w:r>
      <w:hyperlink r:id="rId72" w:history="1">
        <w:r w:rsidRPr="009E7998">
          <w:rPr>
            <w:rStyle w:val="Collegamentoipertestuale"/>
            <w:szCs w:val="20"/>
          </w:rPr>
          <w:t>https://www.humanrights.dk/sites/humanrights.dk/files/media/document/Sector-wide%20impact%20assessments%20%28EN%29.PDF</w:t>
        </w:r>
      </w:hyperlink>
      <w:r w:rsidRPr="009E7998">
        <w:rPr>
          <w:szCs w:val="20"/>
        </w:rPr>
        <w:t>&gt;.</w:t>
      </w:r>
    </w:p>
  </w:endnote>
  <w:endnote w:id="110">
    <w:p w14:paraId="54C71478" w14:textId="77777777" w:rsidR="00081DB6" w:rsidRPr="009E7998" w:rsidRDefault="00081DB6" w:rsidP="0034558E">
      <w:pPr>
        <w:pStyle w:val="Testonotadichiusura"/>
        <w:spacing w:before="0" w:after="0"/>
        <w:rPr>
          <w:szCs w:val="20"/>
          <w:lang w:val="en-AU"/>
        </w:rPr>
      </w:pPr>
      <w:r w:rsidRPr="009E7998">
        <w:rPr>
          <w:rStyle w:val="Rimandonotadichiusura"/>
          <w:szCs w:val="20"/>
        </w:rPr>
        <w:endnoteRef/>
      </w:r>
      <w:r w:rsidRPr="009E7998">
        <w:rPr>
          <w:szCs w:val="20"/>
        </w:rPr>
        <w:t xml:space="preserve"> </w:t>
      </w:r>
      <w:hyperlink r:id="rId73" w:history="1"/>
      <w:r>
        <w:rPr>
          <w:szCs w:val="20"/>
        </w:rPr>
        <w:t>A</w:t>
      </w:r>
      <w:r w:rsidRPr="009E7998">
        <w:rPr>
          <w:szCs w:val="20"/>
        </w:rPr>
        <w:t>bove</w:t>
      </w:r>
      <w:r>
        <w:rPr>
          <w:szCs w:val="20"/>
        </w:rPr>
        <w:t xml:space="preserve"> </w:t>
      </w:r>
      <w:r w:rsidRPr="009E7998">
        <w:rPr>
          <w:szCs w:val="20"/>
        </w:rPr>
        <w:t>n</w:t>
      </w:r>
      <w:r>
        <w:rPr>
          <w:szCs w:val="20"/>
        </w:rPr>
        <w:t xml:space="preserve"> </w:t>
      </w:r>
      <w:r w:rsidRPr="009E7998">
        <w:rPr>
          <w:szCs w:val="20"/>
        </w:rPr>
        <w:t>107.</w:t>
      </w:r>
    </w:p>
  </w:endnote>
  <w:endnote w:id="111">
    <w:p w14:paraId="746911A3" w14:textId="77777777" w:rsidR="00081DB6" w:rsidRPr="009E7998" w:rsidRDefault="00081DB6" w:rsidP="0034558E">
      <w:pPr>
        <w:pStyle w:val="Testonotadichiusura"/>
        <w:spacing w:before="0" w:after="0"/>
        <w:rPr>
          <w:szCs w:val="20"/>
          <w:lang w:val="en-AU"/>
        </w:rPr>
      </w:pPr>
      <w:r w:rsidRPr="009E7998">
        <w:rPr>
          <w:rStyle w:val="Rimandonotadichiusura"/>
          <w:szCs w:val="20"/>
        </w:rPr>
        <w:endnoteRef/>
      </w:r>
      <w:r w:rsidRPr="009E7998">
        <w:rPr>
          <w:szCs w:val="20"/>
        </w:rPr>
        <w:t xml:space="preserve"> </w:t>
      </w:r>
      <w:r>
        <w:rPr>
          <w:szCs w:val="20"/>
        </w:rPr>
        <w:t>A</w:t>
      </w:r>
      <w:r w:rsidRPr="009E7998">
        <w:rPr>
          <w:szCs w:val="20"/>
        </w:rPr>
        <w:t>bove n</w:t>
      </w:r>
      <w:r>
        <w:rPr>
          <w:szCs w:val="20"/>
        </w:rPr>
        <w:t xml:space="preserve"> </w:t>
      </w:r>
      <w:r w:rsidRPr="009E7998">
        <w:rPr>
          <w:szCs w:val="20"/>
        </w:rPr>
        <w:t>107.</w:t>
      </w:r>
    </w:p>
  </w:endnote>
  <w:endnote w:id="112">
    <w:p w14:paraId="7DD69671" w14:textId="77777777" w:rsidR="00081DB6" w:rsidRPr="009E7998" w:rsidRDefault="00081DB6" w:rsidP="0034558E">
      <w:pPr>
        <w:pStyle w:val="Testonotadichiusura"/>
        <w:spacing w:before="0" w:after="0"/>
        <w:rPr>
          <w:szCs w:val="20"/>
          <w:lang w:val="en-AU"/>
        </w:rPr>
      </w:pPr>
      <w:r w:rsidRPr="009E7998">
        <w:rPr>
          <w:rStyle w:val="Rimandonotadichiusura"/>
          <w:szCs w:val="20"/>
        </w:rPr>
        <w:endnoteRef/>
      </w:r>
      <w:r w:rsidRPr="009E7998">
        <w:rPr>
          <w:szCs w:val="20"/>
        </w:rPr>
        <w:t xml:space="preserve"> </w:t>
      </w:r>
      <w:r>
        <w:rPr>
          <w:szCs w:val="20"/>
        </w:rPr>
        <w:t>A</w:t>
      </w:r>
      <w:r w:rsidRPr="009E7998">
        <w:rPr>
          <w:szCs w:val="20"/>
        </w:rPr>
        <w:t>bove n</w:t>
      </w:r>
      <w:r>
        <w:rPr>
          <w:szCs w:val="20"/>
        </w:rPr>
        <w:t xml:space="preserve"> </w:t>
      </w:r>
      <w:r w:rsidRPr="009E7998">
        <w:rPr>
          <w:szCs w:val="20"/>
        </w:rPr>
        <w:t>107.</w:t>
      </w:r>
    </w:p>
  </w:endnote>
  <w:endnote w:id="113">
    <w:p w14:paraId="68A5993A" w14:textId="68066E3E" w:rsidR="001F6F8F" w:rsidRPr="009E7998" w:rsidRDefault="001F6F8F" w:rsidP="0034558E">
      <w:pPr>
        <w:pStyle w:val="Testonotadichiusura"/>
        <w:spacing w:before="0" w:after="0"/>
        <w:rPr>
          <w:szCs w:val="20"/>
        </w:rPr>
      </w:pPr>
      <w:r w:rsidRPr="009E7998">
        <w:rPr>
          <w:rStyle w:val="Rimandonotadichiusura"/>
          <w:szCs w:val="20"/>
        </w:rPr>
        <w:endnoteRef/>
      </w:r>
      <w:r w:rsidRPr="009E7998">
        <w:rPr>
          <w:szCs w:val="20"/>
        </w:rPr>
        <w:t xml:space="preserve"> UN OHCHR, </w:t>
      </w:r>
      <w:r w:rsidR="00415FD8">
        <w:rPr>
          <w:szCs w:val="20"/>
        </w:rPr>
        <w:t>‘</w:t>
      </w:r>
      <w:r w:rsidRPr="00415FD8">
        <w:rPr>
          <w:szCs w:val="20"/>
        </w:rPr>
        <w:t>The Corporate Responsibility to Respect Human Rights</w:t>
      </w:r>
      <w:r w:rsidR="00415FD8">
        <w:rPr>
          <w:szCs w:val="20"/>
        </w:rPr>
        <w:t>’</w:t>
      </w:r>
      <w:r w:rsidRPr="009E7998">
        <w:rPr>
          <w:szCs w:val="20"/>
        </w:rPr>
        <w:t xml:space="preserve"> (2012) &lt;</w:t>
      </w:r>
      <w:hyperlink r:id="rId74" w:history="1">
        <w:r w:rsidRPr="009E7998">
          <w:rPr>
            <w:rStyle w:val="Collegamentoipertestuale"/>
            <w:szCs w:val="20"/>
          </w:rPr>
          <w:t>https://www.ohchr.org/documents/publications/hr.pub.12.2_en.pdf</w:t>
        </w:r>
      </w:hyperlink>
      <w:r w:rsidRPr="009E7998">
        <w:rPr>
          <w:szCs w:val="20"/>
        </w:rPr>
        <w:t>&gt; 83.</w:t>
      </w:r>
    </w:p>
  </w:endnote>
  <w:endnote w:id="114">
    <w:p w14:paraId="33F44706" w14:textId="23F6D986" w:rsidR="001F6F8F" w:rsidRPr="009E7998" w:rsidRDefault="001F6F8F" w:rsidP="0034558E">
      <w:pPr>
        <w:pStyle w:val="Testonotadichiusura"/>
        <w:spacing w:before="0" w:after="0"/>
        <w:rPr>
          <w:szCs w:val="20"/>
        </w:rPr>
      </w:pPr>
      <w:r w:rsidRPr="009E7998">
        <w:rPr>
          <w:rStyle w:val="Rimandonotadichiusura"/>
          <w:szCs w:val="20"/>
        </w:rPr>
        <w:endnoteRef/>
      </w:r>
      <w:r w:rsidRPr="009E7998">
        <w:rPr>
          <w:szCs w:val="20"/>
        </w:rPr>
        <w:t xml:space="preserve"> Shift and Mazars LLP, </w:t>
      </w:r>
      <w:r w:rsidR="00415FD8">
        <w:rPr>
          <w:szCs w:val="20"/>
        </w:rPr>
        <w:t>‘</w:t>
      </w:r>
      <w:r w:rsidRPr="009E7998">
        <w:rPr>
          <w:szCs w:val="20"/>
        </w:rPr>
        <w:t>UN Guiding Principles Reporting Framework</w:t>
      </w:r>
      <w:r w:rsidR="00415FD8">
        <w:rPr>
          <w:szCs w:val="20"/>
        </w:rPr>
        <w:t>’</w:t>
      </w:r>
      <w:r w:rsidRPr="009E7998">
        <w:rPr>
          <w:szCs w:val="20"/>
        </w:rPr>
        <w:t xml:space="preserve"> (2015) &lt;</w:t>
      </w:r>
      <w:hyperlink r:id="rId75" w:anchor=":~:text=Scale%20means%20the%20gravity%20of,of%20the%20right(s)" w:history="1">
        <w:r w:rsidRPr="009E7998">
          <w:rPr>
            <w:rStyle w:val="Collegamentoipertestuale"/>
            <w:szCs w:val="20"/>
          </w:rPr>
          <w:t>https://www.ungpreporting.org/glossary/severe-human-rights-impact/ - :~:text=Scale means the gravity of,of the right(s)</w:t>
        </w:r>
      </w:hyperlink>
      <w:r w:rsidRPr="009E7998">
        <w:rPr>
          <w:szCs w:val="20"/>
        </w:rPr>
        <w:t>&gt;.</w:t>
      </w:r>
    </w:p>
  </w:endnote>
  <w:endnote w:id="115">
    <w:p w14:paraId="3D557BCF" w14:textId="64C06CDD" w:rsidR="001F6F8F" w:rsidRPr="009E7998" w:rsidRDefault="001F6F8F" w:rsidP="0034558E">
      <w:pPr>
        <w:pStyle w:val="Testonotadichiusura"/>
        <w:spacing w:before="0" w:after="0"/>
        <w:rPr>
          <w:szCs w:val="20"/>
        </w:rPr>
      </w:pPr>
      <w:r w:rsidRPr="009E7998">
        <w:rPr>
          <w:rStyle w:val="Rimandonotadichiusura"/>
          <w:szCs w:val="20"/>
        </w:rPr>
        <w:endnoteRef/>
      </w:r>
      <w:r w:rsidRPr="009E7998">
        <w:rPr>
          <w:szCs w:val="20"/>
        </w:rPr>
        <w:t xml:space="preserve"> Above n </w:t>
      </w:r>
      <w:r w:rsidR="00AD050D">
        <w:rPr>
          <w:szCs w:val="20"/>
        </w:rPr>
        <w:t>81</w:t>
      </w:r>
      <w:r w:rsidRPr="009E7998">
        <w:rPr>
          <w:szCs w:val="20"/>
        </w:rPr>
        <w:t>, 18-20.</w:t>
      </w:r>
    </w:p>
  </w:endnote>
  <w:endnote w:id="116">
    <w:p w14:paraId="137B8ABF" w14:textId="5506C8FD" w:rsidR="001F6F8F" w:rsidRPr="009E7998" w:rsidRDefault="001F6F8F" w:rsidP="0034558E">
      <w:pPr>
        <w:pStyle w:val="Testonotadichiusura"/>
        <w:spacing w:before="0" w:after="0"/>
        <w:rPr>
          <w:szCs w:val="20"/>
        </w:rPr>
      </w:pPr>
      <w:r w:rsidRPr="009E7998">
        <w:rPr>
          <w:rStyle w:val="Rimandonotadichiusura"/>
          <w:szCs w:val="20"/>
        </w:rPr>
        <w:endnoteRef/>
      </w:r>
      <w:r w:rsidRPr="009E7998">
        <w:rPr>
          <w:szCs w:val="20"/>
        </w:rPr>
        <w:t xml:space="preserve"> Above n </w:t>
      </w:r>
      <w:r w:rsidR="00AD050D">
        <w:rPr>
          <w:szCs w:val="20"/>
        </w:rPr>
        <w:t>81</w:t>
      </w:r>
      <w:r w:rsidRPr="009E7998">
        <w:rPr>
          <w:szCs w:val="20"/>
        </w:rPr>
        <w:t>, 18-20.</w:t>
      </w:r>
    </w:p>
  </w:endnote>
  <w:endnote w:id="117">
    <w:p w14:paraId="05866D00" w14:textId="5169A12E" w:rsidR="001F6F8F" w:rsidRPr="009E7998" w:rsidRDefault="001F6F8F" w:rsidP="0034558E">
      <w:pPr>
        <w:pStyle w:val="Testonotadichiusura"/>
        <w:spacing w:before="0" w:after="0"/>
        <w:rPr>
          <w:szCs w:val="20"/>
        </w:rPr>
      </w:pPr>
      <w:r w:rsidRPr="009E7998">
        <w:rPr>
          <w:rStyle w:val="Rimandonotadichiusura"/>
          <w:szCs w:val="20"/>
        </w:rPr>
        <w:endnoteRef/>
      </w:r>
      <w:r w:rsidRPr="009E7998">
        <w:rPr>
          <w:szCs w:val="20"/>
        </w:rPr>
        <w:t xml:space="preserve"> Above n </w:t>
      </w:r>
      <w:r w:rsidR="00AD050D">
        <w:rPr>
          <w:szCs w:val="20"/>
        </w:rPr>
        <w:t>81</w:t>
      </w:r>
      <w:r w:rsidRPr="009E7998">
        <w:rPr>
          <w:szCs w:val="20"/>
        </w:rPr>
        <w:t>, 19-20.</w:t>
      </w:r>
    </w:p>
  </w:endnote>
  <w:endnote w:id="118">
    <w:p w14:paraId="1110418A" w14:textId="35525452" w:rsidR="001F6F8F" w:rsidRPr="009E7998" w:rsidRDefault="001F6F8F" w:rsidP="0034558E">
      <w:pPr>
        <w:pStyle w:val="Testonotadichiusura"/>
        <w:spacing w:before="0" w:after="0"/>
        <w:rPr>
          <w:szCs w:val="20"/>
        </w:rPr>
      </w:pPr>
      <w:r w:rsidRPr="009E7998">
        <w:rPr>
          <w:rStyle w:val="Rimandonotadichiusura"/>
          <w:szCs w:val="20"/>
        </w:rPr>
        <w:endnoteRef/>
      </w:r>
      <w:r w:rsidRPr="009E7998">
        <w:rPr>
          <w:szCs w:val="20"/>
        </w:rPr>
        <w:t xml:space="preserve"> Above n </w:t>
      </w:r>
      <w:r w:rsidR="00AD050D">
        <w:rPr>
          <w:szCs w:val="20"/>
        </w:rPr>
        <w:t>81</w:t>
      </w:r>
      <w:r w:rsidRPr="009E7998">
        <w:rPr>
          <w:szCs w:val="20"/>
        </w:rPr>
        <w:t>, 24.</w:t>
      </w:r>
    </w:p>
  </w:endnote>
  <w:endnote w:id="119">
    <w:p w14:paraId="07D97E5F" w14:textId="47130287" w:rsidR="00BF799D" w:rsidRPr="009E7998" w:rsidRDefault="00BF799D" w:rsidP="0034558E">
      <w:pPr>
        <w:pStyle w:val="Testonotadichiusura"/>
        <w:spacing w:before="0" w:after="0"/>
        <w:rPr>
          <w:szCs w:val="20"/>
          <w:lang w:val="en-AU"/>
        </w:rPr>
      </w:pPr>
      <w:r w:rsidRPr="009E7998">
        <w:rPr>
          <w:rStyle w:val="Rimandonotadichiusura"/>
          <w:szCs w:val="20"/>
        </w:rPr>
        <w:endnoteRef/>
      </w:r>
      <w:r w:rsidRPr="009E7998">
        <w:rPr>
          <w:szCs w:val="20"/>
        </w:rPr>
        <w:t xml:space="preserve"> Hilton, ‘Hilton’s Response to the 2021 Questions for Hotel Companies Migrant Worker Rights’ &lt;</w:t>
      </w:r>
      <w:hyperlink r:id="rId76" w:history="1">
        <w:r w:rsidRPr="009E7998">
          <w:rPr>
            <w:rStyle w:val="Collegamentoipertestuale"/>
            <w:szCs w:val="20"/>
          </w:rPr>
          <w:t>https://media.business-humanrights.org/media/documents/Hilton_200521.pdf</w:t>
        </w:r>
      </w:hyperlink>
      <w:r w:rsidRPr="00EF7A52">
        <w:t>&gt;.</w:t>
      </w:r>
    </w:p>
  </w:endnote>
  <w:endnote w:id="120">
    <w:p w14:paraId="3DD1C6FF" w14:textId="77777777" w:rsidR="00BF799D" w:rsidRPr="009E7998" w:rsidRDefault="00BF799D" w:rsidP="0034558E">
      <w:pPr>
        <w:pStyle w:val="Testonotadichiusura"/>
        <w:spacing w:before="0" w:after="0"/>
        <w:rPr>
          <w:szCs w:val="20"/>
          <w:lang w:val="en-AU"/>
        </w:rPr>
      </w:pPr>
      <w:r w:rsidRPr="009E7998">
        <w:rPr>
          <w:rStyle w:val="Rimandonotadichiusura"/>
          <w:szCs w:val="20"/>
        </w:rPr>
        <w:endnoteRef/>
      </w:r>
      <w:r w:rsidRPr="009E7998">
        <w:rPr>
          <w:szCs w:val="20"/>
        </w:rPr>
        <w:t xml:space="preserve"> Ibid.</w:t>
      </w:r>
    </w:p>
  </w:endnote>
  <w:endnote w:id="121">
    <w:p w14:paraId="46464C61" w14:textId="69F9A4A7" w:rsidR="001F6F8F" w:rsidRPr="009E7998" w:rsidRDefault="001F6F8F" w:rsidP="0034558E">
      <w:pPr>
        <w:pStyle w:val="Testonotadichiusura"/>
        <w:spacing w:before="0" w:after="0"/>
        <w:rPr>
          <w:szCs w:val="20"/>
        </w:rPr>
      </w:pPr>
      <w:r w:rsidRPr="009E7998">
        <w:rPr>
          <w:rStyle w:val="Rimandonotadichiusura"/>
          <w:szCs w:val="20"/>
        </w:rPr>
        <w:endnoteRef/>
      </w:r>
      <w:r w:rsidRPr="009E7998">
        <w:rPr>
          <w:szCs w:val="20"/>
        </w:rPr>
        <w:t xml:space="preserve"> UN OHCHR, </w:t>
      </w:r>
      <w:r w:rsidR="00415FD8">
        <w:rPr>
          <w:szCs w:val="20"/>
        </w:rPr>
        <w:t>‘</w:t>
      </w:r>
      <w:r w:rsidRPr="00415FD8">
        <w:rPr>
          <w:szCs w:val="20"/>
        </w:rPr>
        <w:t>Corporate Responsibility to Respect: Interpretative Guide</w:t>
      </w:r>
      <w:r w:rsidR="00415FD8">
        <w:rPr>
          <w:szCs w:val="20"/>
        </w:rPr>
        <w:t>’</w:t>
      </w:r>
      <w:r w:rsidRPr="009E7998">
        <w:rPr>
          <w:szCs w:val="20"/>
        </w:rPr>
        <w:t xml:space="preserve"> (2012) &lt;</w:t>
      </w:r>
      <w:hyperlink r:id="rId77" w:history="1">
        <w:r w:rsidRPr="009E7998">
          <w:rPr>
            <w:rStyle w:val="Collegamentoipertestuale"/>
            <w:szCs w:val="20"/>
          </w:rPr>
          <w:t>https://www.ohchr.org/documents/publications/hr.pub.12.2_en.pdf</w:t>
        </w:r>
      </w:hyperlink>
      <w:r w:rsidRPr="009E7998">
        <w:rPr>
          <w:szCs w:val="20"/>
        </w:rPr>
        <w:t>&gt; 47.</w:t>
      </w:r>
    </w:p>
  </w:endnote>
  <w:endnote w:id="122">
    <w:p w14:paraId="11ED006E" w14:textId="7207ADFD" w:rsidR="001F6F8F" w:rsidRPr="009E7998" w:rsidRDefault="001F6F8F" w:rsidP="0034558E">
      <w:pPr>
        <w:pStyle w:val="Testonotadichiusura"/>
        <w:spacing w:before="0" w:after="0"/>
        <w:rPr>
          <w:szCs w:val="20"/>
        </w:rPr>
      </w:pPr>
      <w:r w:rsidRPr="009E7998">
        <w:rPr>
          <w:rStyle w:val="Rimandonotadichiusura"/>
          <w:szCs w:val="20"/>
        </w:rPr>
        <w:endnoteRef/>
      </w:r>
      <w:r w:rsidRPr="009E7998">
        <w:rPr>
          <w:szCs w:val="20"/>
        </w:rPr>
        <w:t xml:space="preserve"> UN OHCHR, </w:t>
      </w:r>
      <w:r w:rsidR="00415FD8">
        <w:rPr>
          <w:szCs w:val="20"/>
        </w:rPr>
        <w:t>‘</w:t>
      </w:r>
      <w:r w:rsidRPr="00415FD8">
        <w:rPr>
          <w:szCs w:val="20"/>
        </w:rPr>
        <w:t>OHCHR response to request from BankTrack for advice regarding the application of the UN Guiding Principles on Business and Human Rights in the context of the banking sector</w:t>
      </w:r>
      <w:r w:rsidR="000C308A">
        <w:rPr>
          <w:szCs w:val="20"/>
        </w:rPr>
        <w:t>’</w:t>
      </w:r>
      <w:r w:rsidRPr="009E7998">
        <w:rPr>
          <w:szCs w:val="20"/>
        </w:rPr>
        <w:t xml:space="preserve"> (2017) &lt;</w:t>
      </w:r>
      <w:hyperlink r:id="rId78" w:history="1">
        <w:r w:rsidR="000C308A" w:rsidRPr="00A72874">
          <w:rPr>
            <w:rStyle w:val="Collegamentoipertestuale"/>
            <w:szCs w:val="20"/>
          </w:rPr>
          <w:t>https://www.ohchr.org/Documents/Issues/Business/InterpretationGuidingPrinciples.pdf</w:t>
        </w:r>
      </w:hyperlink>
      <w:r w:rsidRPr="009E7998">
        <w:rPr>
          <w:szCs w:val="20"/>
        </w:rPr>
        <w:t>&gt;.</w:t>
      </w:r>
    </w:p>
  </w:endnote>
  <w:endnote w:id="123">
    <w:p w14:paraId="33C91851" w14:textId="77777777" w:rsidR="0096127E" w:rsidRPr="009E7998" w:rsidRDefault="0096127E" w:rsidP="0034558E">
      <w:pPr>
        <w:pStyle w:val="Testonotadichiusura"/>
        <w:spacing w:before="0" w:after="0"/>
        <w:rPr>
          <w:szCs w:val="20"/>
        </w:rPr>
      </w:pPr>
      <w:r w:rsidRPr="009E7998">
        <w:rPr>
          <w:rStyle w:val="Rimandonotadichiusura"/>
          <w:szCs w:val="20"/>
        </w:rPr>
        <w:endnoteRef/>
      </w:r>
      <w:r w:rsidRPr="009E7998">
        <w:rPr>
          <w:szCs w:val="20"/>
        </w:rPr>
        <w:t xml:space="preserve"> Above n </w:t>
      </w:r>
      <w:r>
        <w:rPr>
          <w:szCs w:val="20"/>
        </w:rPr>
        <w:t>81</w:t>
      </w:r>
      <w:r w:rsidRPr="009E7998">
        <w:rPr>
          <w:szCs w:val="20"/>
        </w:rPr>
        <w:t>, 21-22.</w:t>
      </w:r>
    </w:p>
  </w:endnote>
  <w:endnote w:id="124">
    <w:p w14:paraId="7C1EDC13" w14:textId="1F1EDEAE" w:rsidR="0096127E" w:rsidRPr="009E7998" w:rsidRDefault="0096127E" w:rsidP="0034558E">
      <w:pPr>
        <w:pStyle w:val="Testonotadichiusura"/>
        <w:spacing w:before="0" w:after="0"/>
        <w:rPr>
          <w:szCs w:val="20"/>
          <w:lang w:val="en-AU"/>
        </w:rPr>
      </w:pPr>
      <w:r w:rsidRPr="009E7998">
        <w:rPr>
          <w:rStyle w:val="Rimandonotadichiusura"/>
          <w:szCs w:val="20"/>
        </w:rPr>
        <w:endnoteRef/>
      </w:r>
      <w:r w:rsidRPr="009E7998">
        <w:rPr>
          <w:szCs w:val="20"/>
        </w:rPr>
        <w:t xml:space="preserve"> TUI Group, ‘Modern Slavery Statement 2020’ &lt;</w:t>
      </w:r>
      <w:hyperlink r:id="rId79" w:history="1">
        <w:r w:rsidRPr="00A72874">
          <w:rPr>
            <w:rStyle w:val="Collegamentoipertestuale"/>
            <w:szCs w:val="20"/>
          </w:rPr>
          <w:t>https://www.tuigroup.com/damfiles/default/ tuigroup-15/en/sustainability/msa/Modern-Slavery-Statement-2021_TUI-Group.pdf-d359e81285d84fb4441d9cb883ae23b5.pdf</w:t>
        </w:r>
      </w:hyperlink>
      <w:r w:rsidRPr="009E7998">
        <w:rPr>
          <w:szCs w:val="20"/>
        </w:rPr>
        <w:t>&gt;.</w:t>
      </w:r>
    </w:p>
  </w:endnote>
  <w:endnote w:id="125">
    <w:p w14:paraId="46EDB61E" w14:textId="41089C69" w:rsidR="0096127E" w:rsidRPr="009E7998" w:rsidRDefault="0096127E" w:rsidP="0034558E">
      <w:pPr>
        <w:pStyle w:val="Testonotadichiusura"/>
        <w:spacing w:before="0" w:after="0"/>
        <w:rPr>
          <w:szCs w:val="20"/>
          <w:lang w:val="en-AU"/>
        </w:rPr>
      </w:pPr>
      <w:r w:rsidRPr="009E7998">
        <w:rPr>
          <w:rStyle w:val="Rimandonotadichiusura"/>
          <w:szCs w:val="20"/>
        </w:rPr>
        <w:endnoteRef/>
      </w:r>
      <w:r w:rsidRPr="009E7998">
        <w:rPr>
          <w:szCs w:val="20"/>
        </w:rPr>
        <w:t xml:space="preserve"> TUI Group, ‘Bamboo’s recipe for social empowerment’, (</w:t>
      </w:r>
      <w:r>
        <w:rPr>
          <w:szCs w:val="20"/>
        </w:rPr>
        <w:t>w</w:t>
      </w:r>
      <w:r w:rsidRPr="009E7998">
        <w:rPr>
          <w:szCs w:val="20"/>
        </w:rPr>
        <w:t>ebpage) &lt;</w:t>
      </w:r>
      <w:hyperlink r:id="rId80" w:history="1">
        <w:r w:rsidRPr="009E7998">
          <w:rPr>
            <w:rStyle w:val="Collegamentoipertestuale"/>
            <w:szCs w:val="20"/>
          </w:rPr>
          <w:t>https://www.tuigroup.com/en-en/responsibility/tui-care-foundation/vietnam?donate-to-the-tui-care-foundation/spende</w:t>
        </w:r>
      </w:hyperlink>
      <w:r w:rsidRPr="009E7998">
        <w:rPr>
          <w:szCs w:val="20"/>
        </w:rPr>
        <w:t>&gt;.</w:t>
      </w:r>
    </w:p>
  </w:endnote>
  <w:endnote w:id="126">
    <w:p w14:paraId="2870886C" w14:textId="77777777" w:rsidR="0096127E" w:rsidRPr="009E7998" w:rsidRDefault="0096127E" w:rsidP="0034558E">
      <w:pPr>
        <w:pStyle w:val="Testonotadichiusura"/>
        <w:spacing w:before="0" w:after="0"/>
        <w:rPr>
          <w:szCs w:val="20"/>
          <w:lang w:val="vi-VN"/>
        </w:rPr>
      </w:pPr>
      <w:r w:rsidRPr="009E7998">
        <w:rPr>
          <w:rStyle w:val="Rimandonotadichiusura"/>
          <w:szCs w:val="20"/>
        </w:rPr>
        <w:endnoteRef/>
      </w:r>
      <w:r>
        <w:rPr>
          <w:szCs w:val="20"/>
        </w:rPr>
        <w:t xml:space="preserve"> A</w:t>
      </w:r>
      <w:r w:rsidRPr="009E7998">
        <w:rPr>
          <w:szCs w:val="20"/>
        </w:rPr>
        <w:t>bove</w:t>
      </w:r>
      <w:r>
        <w:rPr>
          <w:szCs w:val="20"/>
        </w:rPr>
        <w:t xml:space="preserve"> </w:t>
      </w:r>
      <w:r w:rsidRPr="009E7998">
        <w:rPr>
          <w:szCs w:val="20"/>
        </w:rPr>
        <w:t>n</w:t>
      </w:r>
      <w:r>
        <w:rPr>
          <w:szCs w:val="20"/>
        </w:rPr>
        <w:t xml:space="preserve"> </w:t>
      </w:r>
      <w:r w:rsidRPr="009E7998">
        <w:rPr>
          <w:szCs w:val="20"/>
        </w:rPr>
        <w:t>124.</w:t>
      </w:r>
    </w:p>
  </w:endnote>
  <w:endnote w:id="127">
    <w:p w14:paraId="002E63D1" w14:textId="7E51887B" w:rsidR="0096127E" w:rsidRPr="009E7998" w:rsidRDefault="0096127E" w:rsidP="0034558E">
      <w:pPr>
        <w:pStyle w:val="Testonotadichiusura"/>
        <w:spacing w:before="0" w:after="0"/>
        <w:rPr>
          <w:szCs w:val="20"/>
          <w:lang w:val="en-AU"/>
        </w:rPr>
      </w:pPr>
      <w:r w:rsidRPr="009E7998">
        <w:rPr>
          <w:rStyle w:val="Rimandonotadichiusura"/>
          <w:szCs w:val="20"/>
        </w:rPr>
        <w:endnoteRef/>
      </w:r>
      <w:r w:rsidRPr="009E7998">
        <w:rPr>
          <w:szCs w:val="20"/>
        </w:rPr>
        <w:t xml:space="preserve"> </w:t>
      </w:r>
      <w:r>
        <w:rPr>
          <w:szCs w:val="20"/>
        </w:rPr>
        <w:t>A</w:t>
      </w:r>
      <w:r w:rsidRPr="00EF7A52">
        <w:t>bove n 124.</w:t>
      </w:r>
    </w:p>
  </w:endnote>
  <w:endnote w:id="128">
    <w:p w14:paraId="277E6EB7" w14:textId="206F4CCD" w:rsidR="001F6F8F" w:rsidRPr="009E7998" w:rsidRDefault="001F6F8F" w:rsidP="0034558E">
      <w:pPr>
        <w:pStyle w:val="Testonotadichiusura"/>
        <w:spacing w:before="0" w:after="0"/>
        <w:rPr>
          <w:szCs w:val="20"/>
        </w:rPr>
      </w:pPr>
      <w:r w:rsidRPr="009E7998">
        <w:rPr>
          <w:rStyle w:val="Rimandonotadichiusura"/>
          <w:szCs w:val="20"/>
        </w:rPr>
        <w:endnoteRef/>
      </w:r>
      <w:r w:rsidRPr="009E7998">
        <w:rPr>
          <w:szCs w:val="20"/>
        </w:rPr>
        <w:t xml:space="preserve"> Above n </w:t>
      </w:r>
      <w:r w:rsidR="00573D5D">
        <w:rPr>
          <w:szCs w:val="20"/>
        </w:rPr>
        <w:t>81</w:t>
      </w:r>
      <w:r w:rsidRPr="009E7998">
        <w:rPr>
          <w:szCs w:val="20"/>
        </w:rPr>
        <w:t>, 22-23.</w:t>
      </w:r>
    </w:p>
  </w:endnote>
  <w:endnote w:id="129">
    <w:p w14:paraId="2171FEF1" w14:textId="21D2DBD8" w:rsidR="001F6F8F" w:rsidRPr="009E7998" w:rsidRDefault="001F6F8F" w:rsidP="0034558E">
      <w:pPr>
        <w:pStyle w:val="Testonotadichiusura"/>
        <w:spacing w:before="0" w:after="0"/>
        <w:rPr>
          <w:szCs w:val="20"/>
          <w:lang w:val="en-AU"/>
        </w:rPr>
      </w:pPr>
      <w:r w:rsidRPr="009E7998">
        <w:rPr>
          <w:rStyle w:val="Rimandonotadichiusura"/>
          <w:szCs w:val="20"/>
        </w:rPr>
        <w:endnoteRef/>
      </w:r>
      <w:r w:rsidRPr="009E7998">
        <w:rPr>
          <w:szCs w:val="20"/>
        </w:rPr>
        <w:t xml:space="preserve"> </w:t>
      </w:r>
      <w:r w:rsidRPr="009E7998">
        <w:rPr>
          <w:szCs w:val="20"/>
          <w:lang w:val="en-AU"/>
        </w:rPr>
        <w:t xml:space="preserve"> See </w:t>
      </w:r>
      <w:r w:rsidR="00E33F60">
        <w:rPr>
          <w:szCs w:val="20"/>
          <w:lang w:val="en-AU"/>
        </w:rPr>
        <w:t>‘</w:t>
      </w:r>
      <w:r w:rsidRPr="009E7998">
        <w:rPr>
          <w:szCs w:val="20"/>
          <w:lang w:val="en-AU"/>
        </w:rPr>
        <w:t>understanding the limitation of audits</w:t>
      </w:r>
      <w:r w:rsidR="00E33F60">
        <w:rPr>
          <w:szCs w:val="20"/>
          <w:lang w:val="en-AU"/>
        </w:rPr>
        <w:t>’</w:t>
      </w:r>
      <w:r w:rsidRPr="009E7998">
        <w:rPr>
          <w:szCs w:val="20"/>
          <w:lang w:val="en-AU"/>
        </w:rPr>
        <w:t xml:space="preserve"> in VCCI and AHRC (2021) above n</w:t>
      </w:r>
      <w:r w:rsidR="00FC6AB5">
        <w:rPr>
          <w:szCs w:val="20"/>
          <w:lang w:val="en-AU"/>
        </w:rPr>
        <w:t xml:space="preserve"> </w:t>
      </w:r>
      <w:r w:rsidRPr="009E7998">
        <w:rPr>
          <w:szCs w:val="20"/>
          <w:lang w:val="en-AU"/>
        </w:rPr>
        <w:t xml:space="preserve">3, p47; </w:t>
      </w:r>
      <w:r w:rsidRPr="009E7998">
        <w:rPr>
          <w:szCs w:val="20"/>
        </w:rPr>
        <w:t xml:space="preserve">Focus on Labour Exploitation (FLEX), </w:t>
      </w:r>
      <w:r w:rsidR="00E33F60">
        <w:rPr>
          <w:szCs w:val="20"/>
        </w:rPr>
        <w:t>‘</w:t>
      </w:r>
      <w:r w:rsidRPr="00E33F60">
        <w:rPr>
          <w:szCs w:val="20"/>
        </w:rPr>
        <w:t>Worker-Driven Social Responsibility: Exploring a New Model for Tackling Labour Abuse in Supply Chains</w:t>
      </w:r>
      <w:r w:rsidR="00E33F60">
        <w:rPr>
          <w:szCs w:val="20"/>
        </w:rPr>
        <w:t>’</w:t>
      </w:r>
      <w:r w:rsidRPr="009E7998">
        <w:rPr>
          <w:szCs w:val="20"/>
        </w:rPr>
        <w:t xml:space="preserve"> (March 2020) 20.</w:t>
      </w:r>
    </w:p>
  </w:endnote>
  <w:endnote w:id="130">
    <w:p w14:paraId="148B1E3F" w14:textId="77777777" w:rsidR="00A06EEA" w:rsidRPr="002D6189" w:rsidRDefault="00A06EEA" w:rsidP="0034558E">
      <w:pPr>
        <w:pStyle w:val="Testonotadichiusura"/>
        <w:spacing w:before="0" w:after="0"/>
        <w:rPr>
          <w:szCs w:val="20"/>
        </w:rPr>
      </w:pPr>
      <w:r w:rsidRPr="009E7998">
        <w:rPr>
          <w:rStyle w:val="Rimandonotadichiusura"/>
          <w:szCs w:val="20"/>
        </w:rPr>
        <w:endnoteRef/>
      </w:r>
      <w:r w:rsidRPr="009E7998">
        <w:rPr>
          <w:szCs w:val="20"/>
          <w:lang w:val="vi-VN"/>
        </w:rPr>
        <w:t xml:space="preserve"> </w:t>
      </w:r>
      <w:r>
        <w:rPr>
          <w:szCs w:val="20"/>
        </w:rPr>
        <w:t>Above n 123.</w:t>
      </w:r>
    </w:p>
  </w:endnote>
  <w:endnote w:id="131">
    <w:p w14:paraId="05D6F9C3" w14:textId="6BD4117E" w:rsidR="001F6F8F" w:rsidRPr="009E7998" w:rsidRDefault="001F6F8F" w:rsidP="0034558E">
      <w:pPr>
        <w:pStyle w:val="Testonotadichiusura"/>
        <w:spacing w:before="0" w:after="0"/>
        <w:rPr>
          <w:szCs w:val="20"/>
        </w:rPr>
      </w:pPr>
      <w:r w:rsidRPr="009E7998">
        <w:rPr>
          <w:rStyle w:val="Rimandonotadichiusura"/>
          <w:szCs w:val="20"/>
        </w:rPr>
        <w:endnoteRef/>
      </w:r>
      <w:r w:rsidRPr="009E7998">
        <w:rPr>
          <w:szCs w:val="20"/>
        </w:rPr>
        <w:t xml:space="preserve"> Above n </w:t>
      </w:r>
      <w:r w:rsidR="00C36ABE">
        <w:rPr>
          <w:szCs w:val="20"/>
        </w:rPr>
        <w:t>81</w:t>
      </w:r>
      <w:r w:rsidRPr="009E7998">
        <w:rPr>
          <w:szCs w:val="20"/>
        </w:rPr>
        <w:t>, 23.</w:t>
      </w:r>
    </w:p>
  </w:endnote>
  <w:endnote w:id="132">
    <w:p w14:paraId="23387074" w14:textId="489D2CF3" w:rsidR="001F6F8F" w:rsidRPr="009E7998" w:rsidRDefault="001F6F8F" w:rsidP="0034558E">
      <w:pPr>
        <w:pStyle w:val="Testonotadichiusura"/>
        <w:spacing w:before="0" w:after="0"/>
        <w:rPr>
          <w:szCs w:val="20"/>
        </w:rPr>
      </w:pPr>
      <w:r w:rsidRPr="009E7998">
        <w:rPr>
          <w:rStyle w:val="Rimandonotadichiusura"/>
          <w:szCs w:val="20"/>
        </w:rPr>
        <w:endnoteRef/>
      </w:r>
      <w:r w:rsidRPr="009E7998">
        <w:rPr>
          <w:szCs w:val="20"/>
        </w:rPr>
        <w:t xml:space="preserve"> Above n </w:t>
      </w:r>
      <w:r w:rsidR="00C36ABE">
        <w:rPr>
          <w:szCs w:val="20"/>
        </w:rPr>
        <w:t>81</w:t>
      </w:r>
      <w:r w:rsidRPr="009E7998">
        <w:rPr>
          <w:szCs w:val="20"/>
        </w:rPr>
        <w:t>, 24.</w:t>
      </w:r>
    </w:p>
  </w:endnote>
  <w:endnote w:id="133">
    <w:p w14:paraId="473ED7F9" w14:textId="27498671" w:rsidR="001F6F8F" w:rsidRPr="009E7998" w:rsidRDefault="001F6F8F" w:rsidP="0034558E">
      <w:pPr>
        <w:pStyle w:val="Testonotadichiusura"/>
        <w:spacing w:before="0" w:after="0"/>
        <w:rPr>
          <w:szCs w:val="20"/>
        </w:rPr>
      </w:pPr>
      <w:r w:rsidRPr="009E7998">
        <w:rPr>
          <w:rStyle w:val="Rimandonotadichiusura"/>
          <w:szCs w:val="20"/>
        </w:rPr>
        <w:endnoteRef/>
      </w:r>
      <w:r w:rsidRPr="009E7998">
        <w:rPr>
          <w:szCs w:val="20"/>
        </w:rPr>
        <w:t xml:space="preserve"> Above n </w:t>
      </w:r>
      <w:r w:rsidR="004B41DE">
        <w:rPr>
          <w:szCs w:val="20"/>
        </w:rPr>
        <w:t>81</w:t>
      </w:r>
      <w:r w:rsidRPr="009E7998">
        <w:rPr>
          <w:szCs w:val="20"/>
        </w:rPr>
        <w:t>, 24.</w:t>
      </w:r>
    </w:p>
  </w:endnote>
  <w:endnote w:id="134">
    <w:p w14:paraId="50F05062" w14:textId="050808A8" w:rsidR="001F6F8F" w:rsidRPr="009E7998" w:rsidRDefault="001F6F8F" w:rsidP="0034558E">
      <w:pPr>
        <w:pStyle w:val="Testonotadichiusura"/>
        <w:spacing w:before="0" w:after="0"/>
        <w:rPr>
          <w:szCs w:val="20"/>
        </w:rPr>
      </w:pPr>
      <w:r w:rsidRPr="009E7998">
        <w:rPr>
          <w:rStyle w:val="Rimandonotadichiusura"/>
          <w:szCs w:val="20"/>
        </w:rPr>
        <w:endnoteRef/>
      </w:r>
      <w:r w:rsidRPr="009E7998">
        <w:rPr>
          <w:szCs w:val="20"/>
        </w:rPr>
        <w:t xml:space="preserve"> See reports from Modern Slavery Registry (2020) &lt;</w:t>
      </w:r>
      <w:hyperlink r:id="rId81" w:history="1">
        <w:r w:rsidRPr="009E7998">
          <w:rPr>
            <w:rStyle w:val="Collegamentoipertestuale"/>
            <w:szCs w:val="20"/>
          </w:rPr>
          <w:t>https://modernslaveryregister.gov.au/</w:t>
        </w:r>
      </w:hyperlink>
      <w:r w:rsidRPr="009E7998">
        <w:rPr>
          <w:szCs w:val="20"/>
        </w:rPr>
        <w:t>&gt;</w:t>
      </w:r>
      <w:r w:rsidR="004F7E77">
        <w:rPr>
          <w:szCs w:val="20"/>
        </w:rPr>
        <w:t xml:space="preserve">; </w:t>
      </w:r>
      <w:r w:rsidRPr="009E7998">
        <w:rPr>
          <w:szCs w:val="20"/>
        </w:rPr>
        <w:t xml:space="preserve">Amy Sinclair and Freya Dinshaw, </w:t>
      </w:r>
      <w:r w:rsidR="004F7E77">
        <w:rPr>
          <w:szCs w:val="20"/>
        </w:rPr>
        <w:t>‘</w:t>
      </w:r>
      <w:r w:rsidRPr="004F7E77">
        <w:rPr>
          <w:szCs w:val="20"/>
        </w:rPr>
        <w:t>Paper Promises? Evaluating the early impact of Australia’s Modern Slavery Act</w:t>
      </w:r>
      <w:r w:rsidR="004F7E77">
        <w:rPr>
          <w:szCs w:val="20"/>
        </w:rPr>
        <w:t>’</w:t>
      </w:r>
      <w:r w:rsidRPr="004F7E77">
        <w:rPr>
          <w:szCs w:val="20"/>
        </w:rPr>
        <w:t xml:space="preserve"> </w:t>
      </w:r>
      <w:r w:rsidRPr="009E7998">
        <w:rPr>
          <w:szCs w:val="20"/>
        </w:rPr>
        <w:t>(Human Rights Law Centre, 2022) &lt;</w:t>
      </w:r>
      <w:hyperlink r:id="rId82" w:history="1">
        <w:r w:rsidRPr="009E7998">
          <w:rPr>
            <w:rStyle w:val="Collegamentoipertestuale"/>
            <w:szCs w:val="20"/>
          </w:rPr>
          <w:t>https://www.hrlc.org.au/reports/2022/2/3/paper-promises-evaluating-the-early-impact-of-australias-modern-slavery-act</w:t>
        </w:r>
      </w:hyperlink>
      <w:r w:rsidRPr="009E7998">
        <w:rPr>
          <w:szCs w:val="20"/>
        </w:rPr>
        <w:t xml:space="preserve">&gt;; Alexander Coward, </w:t>
      </w:r>
      <w:r w:rsidR="00031EFC">
        <w:rPr>
          <w:szCs w:val="20"/>
        </w:rPr>
        <w:t>‘</w:t>
      </w:r>
      <w:r w:rsidRPr="00031EFC">
        <w:rPr>
          <w:szCs w:val="20"/>
        </w:rPr>
        <w:t>Moving from paper to practice: ASX200 reporting under Australia’s Modern Slavery Act</w:t>
      </w:r>
      <w:r w:rsidR="00031EFC">
        <w:rPr>
          <w:szCs w:val="20"/>
        </w:rPr>
        <w:t>’</w:t>
      </w:r>
      <w:r w:rsidRPr="009E7998">
        <w:rPr>
          <w:szCs w:val="20"/>
        </w:rPr>
        <w:t xml:space="preserve"> (Australian Council of Superannuation Investors</w:t>
      </w:r>
      <w:r w:rsidR="00031EFC">
        <w:rPr>
          <w:szCs w:val="20"/>
        </w:rPr>
        <w:t xml:space="preserve">, </w:t>
      </w:r>
      <w:r w:rsidRPr="009E7998">
        <w:rPr>
          <w:szCs w:val="20"/>
        </w:rPr>
        <w:t>July 2021) &lt;</w:t>
      </w:r>
      <w:hyperlink r:id="rId83" w:history="1">
        <w:r w:rsidR="00031EFC" w:rsidRPr="00A72874">
          <w:rPr>
            <w:rStyle w:val="Collegamentoipertestuale"/>
            <w:szCs w:val="20"/>
          </w:rPr>
          <w:t>https://acsi.org.au/wp-content/uploads/2021/07/ACSI_ModernSlavery_July2021.pdf</w:t>
        </w:r>
      </w:hyperlink>
      <w:r w:rsidRPr="009E7998">
        <w:rPr>
          <w:szCs w:val="20"/>
        </w:rPr>
        <w:t>&gt;</w:t>
      </w:r>
      <w:r w:rsidR="00031EFC">
        <w:rPr>
          <w:szCs w:val="20"/>
        </w:rPr>
        <w:t>.</w:t>
      </w:r>
    </w:p>
  </w:endnote>
  <w:endnote w:id="135">
    <w:p w14:paraId="3C036DD9" w14:textId="1A313F42" w:rsidR="00712B82" w:rsidRPr="009E7998" w:rsidRDefault="00712B82" w:rsidP="00712B82">
      <w:pPr>
        <w:pStyle w:val="Testonotadichiusura"/>
        <w:spacing w:before="0" w:after="0"/>
        <w:rPr>
          <w:szCs w:val="20"/>
        </w:rPr>
      </w:pPr>
      <w:r w:rsidRPr="009E7998">
        <w:rPr>
          <w:rStyle w:val="Rimandonotadichiusura"/>
          <w:szCs w:val="20"/>
        </w:rPr>
        <w:endnoteRef/>
      </w:r>
      <w:r w:rsidRPr="009E7998">
        <w:rPr>
          <w:szCs w:val="20"/>
        </w:rPr>
        <w:t xml:space="preserve"> Above n </w:t>
      </w:r>
      <w:r w:rsidR="004B41DE">
        <w:rPr>
          <w:szCs w:val="20"/>
        </w:rPr>
        <w:t>81</w:t>
      </w:r>
      <w:r w:rsidRPr="009E7998">
        <w:rPr>
          <w:szCs w:val="20"/>
        </w:rPr>
        <w:t>, 28-29.</w:t>
      </w:r>
    </w:p>
  </w:endnote>
  <w:endnote w:id="136">
    <w:p w14:paraId="360D495D" w14:textId="5CA416F5" w:rsidR="001F6F8F" w:rsidRPr="009E7998" w:rsidRDefault="001F6F8F" w:rsidP="0034558E">
      <w:pPr>
        <w:pStyle w:val="Testonotadichiusura"/>
        <w:spacing w:before="0" w:after="0"/>
        <w:rPr>
          <w:szCs w:val="20"/>
        </w:rPr>
      </w:pPr>
      <w:r w:rsidRPr="009E7998">
        <w:rPr>
          <w:rStyle w:val="Rimandonotadichiusura"/>
          <w:szCs w:val="20"/>
        </w:rPr>
        <w:endnoteRef/>
      </w:r>
      <w:r w:rsidRPr="009E7998">
        <w:rPr>
          <w:szCs w:val="20"/>
        </w:rPr>
        <w:t xml:space="preserve"> UN OHCHR, </w:t>
      </w:r>
      <w:r w:rsidR="00031EFC">
        <w:rPr>
          <w:szCs w:val="20"/>
        </w:rPr>
        <w:t>‘</w:t>
      </w:r>
      <w:r w:rsidRPr="00031EFC">
        <w:rPr>
          <w:szCs w:val="20"/>
        </w:rPr>
        <w:t>Frequently asked questions about the Guiding Principles on Business and Human Rights</w:t>
      </w:r>
      <w:r w:rsidR="00031EFC">
        <w:rPr>
          <w:szCs w:val="20"/>
        </w:rPr>
        <w:t>’</w:t>
      </w:r>
      <w:r w:rsidRPr="00031EFC">
        <w:rPr>
          <w:szCs w:val="20"/>
        </w:rPr>
        <w:t xml:space="preserve"> </w:t>
      </w:r>
      <w:r w:rsidRPr="009E7998">
        <w:rPr>
          <w:szCs w:val="20"/>
        </w:rPr>
        <w:t>(2014) 44 &lt;</w:t>
      </w:r>
      <w:hyperlink r:id="rId84" w:history="1">
        <w:r w:rsidRPr="009E7998">
          <w:rPr>
            <w:rStyle w:val="Collegamentoipertestuale"/>
            <w:szCs w:val="20"/>
          </w:rPr>
          <w:t>https://www.ohchr.org/Documents/Publications/FAQ_PrinciplesBussinessHR.pdf</w:t>
        </w:r>
      </w:hyperlink>
      <w:r w:rsidRPr="00EF7A52">
        <w:t>&gt;</w:t>
      </w:r>
      <w:r w:rsidRPr="00031EFC">
        <w:rPr>
          <w:szCs w:val="20"/>
        </w:rPr>
        <w:t>.</w:t>
      </w:r>
    </w:p>
  </w:endnote>
  <w:endnote w:id="137">
    <w:p w14:paraId="36C45418" w14:textId="77777777" w:rsidR="001F6F8F" w:rsidRPr="00FC6AB5" w:rsidRDefault="001F6F8F" w:rsidP="0034558E">
      <w:pPr>
        <w:pStyle w:val="Testonotadichiusura"/>
        <w:spacing w:before="0" w:after="0"/>
        <w:rPr>
          <w:rFonts w:cs="Open Sans"/>
          <w:szCs w:val="20"/>
        </w:rPr>
      </w:pPr>
      <w:r w:rsidRPr="009E7998">
        <w:rPr>
          <w:rStyle w:val="Rimandonotadichiusura"/>
          <w:szCs w:val="20"/>
        </w:rPr>
        <w:endnoteRef/>
      </w:r>
      <w:r w:rsidRPr="009E7998">
        <w:rPr>
          <w:szCs w:val="20"/>
        </w:rPr>
        <w:t xml:space="preserve"> United Nations General Assembly, </w:t>
      </w:r>
      <w:r w:rsidRPr="00796506">
        <w:rPr>
          <w:rStyle w:val="Enfasicorsivo"/>
        </w:rPr>
        <w:t>United Nations Principles and Guidelines on the Right to a Remedy and Reparation for Victims of Gross Violations of International Rights Law and Serious Violations of International Humanitarian Law</w:t>
      </w:r>
      <w:r w:rsidRPr="009E7998">
        <w:rPr>
          <w:szCs w:val="20"/>
        </w:rPr>
        <w:t xml:space="preserve">, G.A. Res. 60/147, art. 3, U.N. Doc. A/RES/60/147 (entered into force 21 </w:t>
      </w:r>
      <w:r w:rsidRPr="00FC6AB5">
        <w:rPr>
          <w:rFonts w:cs="Open Sans"/>
          <w:szCs w:val="20"/>
        </w:rPr>
        <w:t>March 2006).</w:t>
      </w:r>
    </w:p>
  </w:endnote>
  <w:endnote w:id="138">
    <w:p w14:paraId="24DAF85C" w14:textId="6F6F9823" w:rsidR="001F6F8F" w:rsidRPr="00FC6AB5" w:rsidRDefault="001F6F8F" w:rsidP="0034558E">
      <w:pPr>
        <w:pStyle w:val="Testonotadichiusura"/>
        <w:spacing w:before="0" w:after="0"/>
        <w:rPr>
          <w:rFonts w:cs="Open Sans"/>
          <w:szCs w:val="20"/>
        </w:rPr>
      </w:pPr>
      <w:r w:rsidRPr="00FC6AB5">
        <w:rPr>
          <w:rStyle w:val="Rimandonotadichiusura"/>
          <w:rFonts w:cs="Open Sans"/>
          <w:szCs w:val="20"/>
        </w:rPr>
        <w:endnoteRef/>
      </w:r>
      <w:r w:rsidRPr="00FC6AB5">
        <w:rPr>
          <w:rFonts w:cs="Open Sans"/>
          <w:szCs w:val="20"/>
        </w:rPr>
        <w:t xml:space="preserve"> Above n </w:t>
      </w:r>
      <w:r w:rsidR="004A56D1">
        <w:rPr>
          <w:rFonts w:cs="Open Sans"/>
          <w:szCs w:val="20"/>
        </w:rPr>
        <w:t>81</w:t>
      </w:r>
      <w:r w:rsidRPr="00FC6AB5">
        <w:rPr>
          <w:rFonts w:cs="Open Sans"/>
          <w:szCs w:val="20"/>
        </w:rPr>
        <w:t>, 2.</w:t>
      </w:r>
    </w:p>
  </w:endnote>
  <w:endnote w:id="139">
    <w:p w14:paraId="0A8B2C76" w14:textId="43EBCBC3" w:rsidR="007E6C29" w:rsidRPr="00FC6AB5" w:rsidRDefault="007E6C29" w:rsidP="007E6C29">
      <w:pPr>
        <w:pStyle w:val="Testonotadichiusura"/>
        <w:spacing w:before="0" w:after="0"/>
        <w:rPr>
          <w:rFonts w:cs="Open Sans"/>
          <w:szCs w:val="20"/>
          <w:lang w:val="en-AU"/>
        </w:rPr>
      </w:pPr>
      <w:r w:rsidRPr="00FC6AB5">
        <w:rPr>
          <w:rStyle w:val="Rimandonotadichiusura"/>
          <w:rFonts w:cs="Open Sans"/>
          <w:szCs w:val="20"/>
        </w:rPr>
        <w:endnoteRef/>
      </w:r>
      <w:r w:rsidRPr="00FC6AB5">
        <w:rPr>
          <w:rFonts w:cs="Open Sans"/>
          <w:szCs w:val="20"/>
        </w:rPr>
        <w:t xml:space="preserve"> </w:t>
      </w:r>
      <w:r w:rsidRPr="00EF7A52">
        <w:t xml:space="preserve">Navex Global Inc. ‘Confidential Reporting Hotline’ </w:t>
      </w:r>
      <w:r w:rsidRPr="006F502C">
        <w:rPr>
          <w:rStyle w:val="Enfasicorsivo"/>
        </w:rPr>
        <w:t>IHG Hotels and Resorts</w:t>
      </w:r>
      <w:r w:rsidRPr="00EF7A52">
        <w:t xml:space="preserve"> (webpage) </w:t>
      </w:r>
      <w:r w:rsidRPr="002C497B">
        <w:t>&lt;</w:t>
      </w:r>
      <w:hyperlink r:id="rId85" w:history="1">
        <w:r w:rsidRPr="00FC6AB5">
          <w:rPr>
            <w:rStyle w:val="Collegamentoipertestuale"/>
            <w:rFonts w:cs="Open Sans"/>
            <w:szCs w:val="20"/>
          </w:rPr>
          <w:t>https://secure.ethicspoint.com/domain/media/en/gui/20831/index.html</w:t>
        </w:r>
      </w:hyperlink>
      <w:r w:rsidRPr="00EF7A52">
        <w:t>&gt;.</w:t>
      </w:r>
    </w:p>
  </w:endnote>
  <w:endnote w:id="140">
    <w:p w14:paraId="18357174" w14:textId="77777777" w:rsidR="007E6C29" w:rsidRPr="00FC6AB5" w:rsidRDefault="007E6C29" w:rsidP="007E6C29">
      <w:pPr>
        <w:pStyle w:val="Testonotadichiusura"/>
        <w:spacing w:before="0" w:after="0"/>
        <w:rPr>
          <w:rFonts w:cs="Open Sans"/>
          <w:szCs w:val="20"/>
          <w:lang w:val="en-AU"/>
        </w:rPr>
      </w:pPr>
      <w:r w:rsidRPr="00FC6AB5">
        <w:rPr>
          <w:rStyle w:val="Rimandonotadichiusura"/>
          <w:rFonts w:cs="Open Sans"/>
          <w:szCs w:val="20"/>
        </w:rPr>
        <w:endnoteRef/>
      </w:r>
      <w:r w:rsidRPr="00FC6AB5">
        <w:rPr>
          <w:rFonts w:cs="Open Sans"/>
          <w:szCs w:val="20"/>
        </w:rPr>
        <w:t xml:space="preserve"> Ibid.</w:t>
      </w:r>
    </w:p>
  </w:endnote>
  <w:endnote w:id="141">
    <w:p w14:paraId="554E26A9" w14:textId="18EDDDA2" w:rsidR="007E6C29" w:rsidRPr="00FC6AB5" w:rsidRDefault="007E6C29" w:rsidP="007E6C29">
      <w:pPr>
        <w:pStyle w:val="Testonotadichiusura"/>
        <w:spacing w:before="0" w:after="0"/>
        <w:rPr>
          <w:rFonts w:cs="Open Sans"/>
          <w:szCs w:val="20"/>
          <w:lang w:val="en-AU"/>
        </w:rPr>
      </w:pPr>
      <w:r w:rsidRPr="00FC6AB5">
        <w:rPr>
          <w:rStyle w:val="Rimandonotadichiusura"/>
          <w:rFonts w:cs="Open Sans"/>
          <w:szCs w:val="20"/>
        </w:rPr>
        <w:endnoteRef/>
      </w:r>
      <w:r>
        <w:rPr>
          <w:rFonts w:cs="Open Sans"/>
          <w:szCs w:val="20"/>
        </w:rPr>
        <w:t xml:space="preserve"> </w:t>
      </w:r>
      <w:r w:rsidRPr="00FC6AB5">
        <w:rPr>
          <w:rFonts w:cs="Open Sans"/>
          <w:szCs w:val="20"/>
        </w:rPr>
        <w:t xml:space="preserve">IHG Hotels and Resorts, </w:t>
      </w:r>
      <w:r>
        <w:rPr>
          <w:rFonts w:cs="Open Sans"/>
          <w:szCs w:val="20"/>
        </w:rPr>
        <w:t>‘</w:t>
      </w:r>
      <w:r w:rsidRPr="00FC6AB5">
        <w:rPr>
          <w:rFonts w:cs="Open Sans"/>
          <w:szCs w:val="20"/>
        </w:rPr>
        <w:t>Code of Conduct</w:t>
      </w:r>
      <w:r>
        <w:rPr>
          <w:rFonts w:cs="Open Sans"/>
          <w:szCs w:val="20"/>
        </w:rPr>
        <w:t>’ (2022)</w:t>
      </w:r>
      <w:r w:rsidRPr="00FC6AB5">
        <w:rPr>
          <w:rFonts w:cs="Open Sans"/>
          <w:szCs w:val="20"/>
        </w:rPr>
        <w:t xml:space="preserve"> &lt;</w:t>
      </w:r>
      <w:hyperlink r:id="rId86" w:history="1">
        <w:r w:rsidRPr="00FC6AB5">
          <w:rPr>
            <w:rStyle w:val="Collegamentoipertestuale"/>
            <w:rFonts w:cs="Open Sans"/>
            <w:szCs w:val="20"/>
          </w:rPr>
          <w:t>https://www.ihgplc.com/en/-/media/ihg/files/pdf/corporate-governance/march-2022/ihg-final-code-of-conduct-pdf-english---external-document.pdf?la=en&amp;hash=C0B600EEA20532FC15A3298E6CECAAD7</w:t>
        </w:r>
      </w:hyperlink>
      <w:r w:rsidRPr="002C497B">
        <w:t>&gt;.</w:t>
      </w:r>
    </w:p>
  </w:endnote>
  <w:endnote w:id="142">
    <w:p w14:paraId="322E1216" w14:textId="77777777" w:rsidR="007E6C29" w:rsidRPr="00FC6AB5" w:rsidRDefault="007E6C29" w:rsidP="007E6C29">
      <w:pPr>
        <w:pStyle w:val="Testonotadichiusura"/>
        <w:spacing w:before="0" w:after="0"/>
        <w:rPr>
          <w:rFonts w:cs="Open Sans"/>
          <w:szCs w:val="20"/>
          <w:lang w:val="en-AU"/>
        </w:rPr>
      </w:pPr>
      <w:r w:rsidRPr="00FC6AB5">
        <w:rPr>
          <w:rStyle w:val="Rimandonotadichiusura"/>
          <w:rFonts w:cs="Open Sans"/>
          <w:szCs w:val="20"/>
        </w:rPr>
        <w:endnoteRef/>
      </w:r>
      <w:r w:rsidRPr="00FC6AB5">
        <w:rPr>
          <w:rFonts w:cs="Open Sans"/>
          <w:szCs w:val="20"/>
        </w:rPr>
        <w:t xml:space="preserve"> Above n</w:t>
      </w:r>
      <w:r>
        <w:rPr>
          <w:rFonts w:cs="Open Sans"/>
          <w:szCs w:val="20"/>
        </w:rPr>
        <w:t xml:space="preserve"> </w:t>
      </w:r>
      <w:r w:rsidRPr="00FC6AB5">
        <w:rPr>
          <w:rFonts w:cs="Open Sans"/>
          <w:szCs w:val="20"/>
        </w:rPr>
        <w:t>13</w:t>
      </w:r>
      <w:r>
        <w:rPr>
          <w:rFonts w:cs="Open Sans"/>
          <w:szCs w:val="20"/>
        </w:rPr>
        <w:t>8</w:t>
      </w:r>
      <w:r w:rsidRPr="00FC6AB5">
        <w:rPr>
          <w:rFonts w:cs="Open Sans"/>
          <w:szCs w:val="20"/>
        </w:rPr>
        <w:t>.</w:t>
      </w:r>
    </w:p>
  </w:endnote>
  <w:endnote w:id="143">
    <w:p w14:paraId="64CEDC44" w14:textId="2E205D42" w:rsidR="001F6F8F" w:rsidRPr="009E7998" w:rsidRDefault="001F6F8F" w:rsidP="0034558E">
      <w:pPr>
        <w:pStyle w:val="Testonotadichiusura"/>
        <w:spacing w:before="0" w:after="0"/>
        <w:rPr>
          <w:szCs w:val="20"/>
        </w:rPr>
      </w:pPr>
      <w:r w:rsidRPr="009E7998">
        <w:rPr>
          <w:rStyle w:val="Rimandonotadichiusura"/>
          <w:szCs w:val="20"/>
        </w:rPr>
        <w:endnoteRef/>
      </w:r>
      <w:r w:rsidRPr="009E7998">
        <w:rPr>
          <w:szCs w:val="20"/>
        </w:rPr>
        <w:t xml:space="preserve"> Above n </w:t>
      </w:r>
      <w:r w:rsidR="005075FD">
        <w:rPr>
          <w:szCs w:val="20"/>
        </w:rPr>
        <w:t>81</w:t>
      </w:r>
      <w:r w:rsidRPr="009E7998">
        <w:rPr>
          <w:szCs w:val="20"/>
        </w:rPr>
        <w:t>, 31</w:t>
      </w:r>
      <w:r w:rsidR="00C8750B">
        <w:rPr>
          <w:szCs w:val="20"/>
        </w:rPr>
        <w:t>–</w:t>
      </w:r>
      <w:r w:rsidRPr="009E7998">
        <w:rPr>
          <w:szCs w:val="20"/>
        </w:rPr>
        <w:t>32.</w:t>
      </w:r>
    </w:p>
  </w:endnote>
  <w:endnote w:id="144">
    <w:p w14:paraId="4D35E989" w14:textId="18FA6151" w:rsidR="001F6F8F" w:rsidRPr="009E7998" w:rsidRDefault="001F6F8F" w:rsidP="0034558E">
      <w:pPr>
        <w:pStyle w:val="Testonotadichiusura"/>
        <w:spacing w:before="0" w:after="0"/>
        <w:rPr>
          <w:szCs w:val="20"/>
          <w:lang w:val="en-AU"/>
        </w:rPr>
      </w:pPr>
      <w:r w:rsidRPr="009E7998">
        <w:rPr>
          <w:rStyle w:val="Rimandonotadichiusura"/>
          <w:szCs w:val="20"/>
        </w:rPr>
        <w:endnoteRef/>
      </w:r>
      <w:r w:rsidRPr="009E7998">
        <w:rPr>
          <w:szCs w:val="20"/>
        </w:rPr>
        <w:t xml:space="preserve"> Shift, ‘Making Rights-Respecting Business Decisions in a COVID-19 World’ (14 May 2020) &lt;</w:t>
      </w:r>
      <w:hyperlink r:id="rId87" w:history="1">
        <w:r w:rsidRPr="009E7998">
          <w:rPr>
            <w:rStyle w:val="Collegamentoipertestuale"/>
            <w:szCs w:val="20"/>
          </w:rPr>
          <w:t>https://shiftproject.org/resource/making-rights-respecting-business-decisions-in-a-covid-19-world/</w:t>
        </w:r>
      </w:hyperlink>
      <w:r w:rsidRPr="002C497B">
        <w:t>&gt;.</w:t>
      </w:r>
      <w:hyperlink w:history="1"/>
    </w:p>
  </w:endnote>
  <w:endnote w:id="145">
    <w:p w14:paraId="0CF9D895" w14:textId="17B627B3" w:rsidR="001F6F8F" w:rsidRPr="009E7998" w:rsidRDefault="001F6F8F" w:rsidP="0034558E">
      <w:pPr>
        <w:pStyle w:val="Testonotadichiusura"/>
        <w:spacing w:before="0" w:after="0"/>
        <w:rPr>
          <w:szCs w:val="20"/>
          <w:lang w:val="en-AU"/>
        </w:rPr>
      </w:pPr>
      <w:r w:rsidRPr="009E7998">
        <w:rPr>
          <w:rStyle w:val="Rimandonotadichiusura"/>
          <w:szCs w:val="20"/>
        </w:rPr>
        <w:endnoteRef/>
      </w:r>
      <w:r w:rsidRPr="009E7998">
        <w:rPr>
          <w:szCs w:val="20"/>
        </w:rPr>
        <w:t xml:space="preserve"> Ibid.</w:t>
      </w:r>
    </w:p>
  </w:endnote>
  <w:endnote w:id="146">
    <w:p w14:paraId="0405DA14" w14:textId="785C4892" w:rsidR="00D262C7" w:rsidRPr="009E7998" w:rsidRDefault="00D262C7" w:rsidP="0034558E">
      <w:pPr>
        <w:pStyle w:val="Testonotadichiusura"/>
        <w:spacing w:before="0" w:after="0"/>
        <w:rPr>
          <w:szCs w:val="20"/>
          <w:lang w:val="en-AU"/>
        </w:rPr>
      </w:pPr>
      <w:r w:rsidRPr="009E7998">
        <w:rPr>
          <w:rStyle w:val="Rimandonotadichiusura"/>
          <w:szCs w:val="20"/>
        </w:rPr>
        <w:endnoteRef/>
      </w:r>
      <w:r w:rsidRPr="009E7998">
        <w:rPr>
          <w:szCs w:val="20"/>
        </w:rPr>
        <w:t xml:space="preserve"> Roundtable Human Rights in Tourism, ‘Who we are’ (2018) &lt;</w:t>
      </w:r>
      <w:hyperlink r:id="rId88" w:history="1">
        <w:r w:rsidRPr="009E7998">
          <w:rPr>
            <w:rStyle w:val="Collegamentoipertestuale"/>
            <w:szCs w:val="20"/>
          </w:rPr>
          <w:t>https://www.humanrights-in-tourism.net/</w:t>
        </w:r>
      </w:hyperlink>
      <w:r w:rsidRPr="002C497B">
        <w:t>&gt;.</w:t>
      </w:r>
    </w:p>
  </w:endnote>
  <w:endnote w:id="147">
    <w:p w14:paraId="6F8BDFB8" w14:textId="0758F623" w:rsidR="00D262C7" w:rsidRPr="009E7998" w:rsidRDefault="00D262C7" w:rsidP="0034558E">
      <w:pPr>
        <w:pStyle w:val="Testonotadichiusura"/>
        <w:spacing w:before="0" w:after="0"/>
        <w:rPr>
          <w:szCs w:val="20"/>
          <w:lang w:val="en-AU"/>
        </w:rPr>
      </w:pPr>
      <w:r w:rsidRPr="009E7998">
        <w:rPr>
          <w:rStyle w:val="Rimandonotadichiusura"/>
          <w:szCs w:val="20"/>
        </w:rPr>
        <w:endnoteRef/>
      </w:r>
      <w:r>
        <w:rPr>
          <w:szCs w:val="20"/>
        </w:rPr>
        <w:t xml:space="preserve"> </w:t>
      </w:r>
      <w:r w:rsidRPr="009E7998">
        <w:rPr>
          <w:szCs w:val="20"/>
        </w:rPr>
        <w:t>Sustainable Hospitality Alliance, ‘Members’ &lt;</w:t>
      </w:r>
      <w:hyperlink r:id="rId89" w:history="1">
        <w:r w:rsidRPr="009E7998">
          <w:rPr>
            <w:rStyle w:val="Collegamentoipertestuale"/>
            <w:szCs w:val="20"/>
          </w:rPr>
          <w:t>https://sustainablehospitalityalliance.org/about-us/members/</w:t>
        </w:r>
      </w:hyperlink>
      <w:r w:rsidRPr="002C497B">
        <w:t>&gt;.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Open Sans">
    <w:panose1 w:val="020B0606030504020204"/>
    <w:charset w:val="00"/>
    <w:family w:val="swiss"/>
    <w:pitch w:val="variable"/>
    <w:sig w:usb0="E00002EF" w:usb1="4000205B" w:usb2="00000028" w:usb3="00000000" w:csb0="0000019F" w:csb1="00000000"/>
  </w:font>
  <w:font w:name="Times New Roman (Titoli CS)">
    <w:altName w:val="Times New Roman"/>
    <w:panose1 w:val="020B06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KPMG Extralight">
    <w:altName w:val="Calibri"/>
    <w:panose1 w:val="020B0604020202020204"/>
    <w:charset w:val="00"/>
    <w:family w:val="swiss"/>
    <w:pitch w:val="variable"/>
    <w:sig w:usb0="00000007" w:usb1="00000000" w:usb2="00000000" w:usb3="00000000" w:csb0="00000093" w:csb1="00000000"/>
  </w:font>
  <w:font w:name="Univers LT Std 45 Light">
    <w:altName w:val="Calibri"/>
    <w:panose1 w:val="020B0604020202020204"/>
    <w:charset w:val="00"/>
    <w:family w:val="swiss"/>
    <w:notTrueType/>
    <w:pitch w:val="default"/>
    <w:sig w:usb0="00000003" w:usb1="00000000" w:usb2="00000000" w:usb3="00000000" w:csb0="00000001" w:csb1="00000000"/>
  </w:font>
  <w:font w:name="Frutiger LT Std 45 Light">
    <w:altName w:val="Calibri"/>
    <w:panose1 w:val="020B0604020202020204"/>
    <w:charset w:val="00"/>
    <w:family w:val="swiss"/>
    <w:notTrueType/>
    <w:pitch w:val="default"/>
    <w:sig w:usb0="00000003" w:usb1="00000000" w:usb2="00000000" w:usb3="00000000" w:csb0="00000001" w:csb1="00000000"/>
  </w:font>
  <w:font w:name="Aktiv Grotesk">
    <w:altName w:val="Calibri"/>
    <w:panose1 w:val="020B0604020202020204"/>
    <w:charset w:val="00"/>
    <w:family w:val="swiss"/>
    <w:pitch w:val="default"/>
    <w:sig w:usb0="00000003" w:usb1="00000000" w:usb2="00000000" w:usb3="00000000" w:csb0="00000001" w:csb1="00000000"/>
  </w:font>
  <w:font w:name="Ascom_Zwo-SemiBold">
    <w:altName w:val="Calibri"/>
    <w:panose1 w:val="020B0604020202020204"/>
    <w:charset w:val="00"/>
    <w:family w:val="swiss"/>
    <w:notTrueType/>
    <w:pitch w:val="default"/>
    <w:sig w:usb0="00000003" w:usb1="00000000" w:usb2="00000000" w:usb3="00000000" w:csb0="00000001" w:csb1="00000000"/>
  </w:font>
  <w:font w:name="Lato">
    <w:panose1 w:val="020F0502020204030203"/>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8276714"/>
      <w:docPartObj>
        <w:docPartGallery w:val="Page Numbers (Bottom of Page)"/>
        <w:docPartUnique/>
      </w:docPartObj>
    </w:sdtPr>
    <w:sdtEndPr>
      <w:rPr>
        <w:noProof/>
      </w:rPr>
    </w:sdtEndPr>
    <w:sdtContent>
      <w:p w14:paraId="6102AD1D" w14:textId="48D785E1" w:rsidR="000C6BA0" w:rsidRDefault="000C6BA0" w:rsidP="000C39CF">
        <w:pPr>
          <w:pStyle w:val="Pidipagina"/>
        </w:pPr>
        <w:r>
          <w:fldChar w:fldCharType="begin"/>
        </w:r>
        <w:r>
          <w:instrText xml:space="preserve"> PAGE   \* MERGEFORMAT </w:instrText>
        </w:r>
        <w:r>
          <w:fldChar w:fldCharType="separate"/>
        </w:r>
        <w:r w:rsidR="00B2673A">
          <w:rPr>
            <w:noProof/>
          </w:rPr>
          <w:t>67</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0A42F9" w14:textId="77777777" w:rsidR="002E5A06" w:rsidRDefault="002E5A06" w:rsidP="0008790A">
      <w:r>
        <w:separator/>
      </w:r>
    </w:p>
  </w:footnote>
  <w:footnote w:type="continuationSeparator" w:id="0">
    <w:p w14:paraId="3A2329C0" w14:textId="77777777" w:rsidR="002E5A06" w:rsidRDefault="002E5A06" w:rsidP="0008790A">
      <w:r>
        <w:continuationSeparator/>
      </w:r>
    </w:p>
  </w:footnote>
  <w:footnote w:type="continuationNotice" w:id="1">
    <w:p w14:paraId="588E6898" w14:textId="77777777" w:rsidR="002E5A06" w:rsidRDefault="002E5A0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EF205" w14:textId="751B4AFB" w:rsidR="000C6BA0" w:rsidRDefault="002E5A06">
    <w:pPr>
      <w:pStyle w:val="Intestazione"/>
    </w:pPr>
    <w:r>
      <w:rPr>
        <w:noProof/>
      </w:rPr>
      <w:pict w14:anchorId="1AEA8A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787411" o:spid="_x0000_s1025" type="#_x0000_t136" alt="" style="position:absolute;left:0;text-align:left;margin-left:0;margin-top:0;width:494.9pt;height:164.95pt;rotation:315;z-index:-251658240;mso-wrap-edited:f;mso-width-percent:0;mso-height-percent:0;mso-position-horizontal:center;mso-position-horizontal-relative:margin;mso-position-vertical:center;mso-position-vertical-relative:margin;mso-width-percent:0;mso-height-percent:0" o:allowincell="f" fillcolor="#d8d8d8 [2732]" stroked="f">
          <v:fill opacity="19660f"/>
          <v:textpath style="font-family:&quot;Open Sans Light&quot;;font-size:1pt" string="DRAFT"/>
          <w10:wrap anchorx="margin" anchory="margin"/>
        </v:shape>
      </w:pict>
    </w:r>
    <w:r w:rsidR="006F502C">
      <w:rPr>
        <w:noProof/>
        <w:lang w:val="en-AU" w:eastAsia="en-AU"/>
      </w:rPr>
      <mc:AlternateContent>
        <mc:Choice Requires="wps">
          <w:drawing>
            <wp:anchor distT="0" distB="0" distL="114300" distR="114300" simplePos="0" relativeHeight="251657216" behindDoc="0" locked="0" layoutInCell="1" allowOverlap="1" wp14:anchorId="72CC9739" wp14:editId="4E4A2608">
              <wp:simplePos x="0" y="0"/>
              <wp:positionH relativeFrom="margin">
                <wp:align>center</wp:align>
              </wp:positionH>
              <wp:positionV relativeFrom="margin">
                <wp:align>center</wp:align>
              </wp:positionV>
              <wp:extent cx="4319905" cy="2226310"/>
              <wp:effectExtent l="0" t="0" r="0" b="0"/>
              <wp:wrapNone/>
              <wp:docPr id="65" name="WordArt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900000">
                        <a:off x="0" y="0"/>
                        <a:ext cx="4319905" cy="222631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015B2505" w14:textId="77777777" w:rsidR="006F502C" w:rsidRDefault="006F502C" w:rsidP="006F502C">
                          <w:pPr>
                            <w:jc w:val="center"/>
                            <w:rPr>
                              <w:rFonts w:ascii="Arial" w:hAnsi="Arial" w:cs="Arial"/>
                              <w:color w:val="FFFF00"/>
                              <w:sz w:val="80"/>
                              <w:szCs w:val="80"/>
                            </w:rPr>
                          </w:pPr>
                          <w:r>
                            <w:rPr>
                              <w:rFonts w:ascii="Arial" w:hAnsi="Arial" w:cs="Arial"/>
                              <w:color w:val="FFFF00"/>
                              <w:sz w:val="80"/>
                              <w:szCs w:val="80"/>
                            </w:rPr>
                            <w:t>Draft</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72CC9739" id="_x0000_t202" coordsize="21600,21600" o:spt="202" path="m,l,21600r21600,l21600,xe">
              <v:stroke joinstyle="miter"/>
              <v:path gradientshapeok="t" o:connecttype="rect"/>
            </v:shapetype>
            <v:shape id="WordArt 47" o:spid="_x0000_s1026" type="#_x0000_t202" style="position:absolute;left:0;text-align:left;margin-left:0;margin-top:0;width:340.15pt;height:175.3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" filled="f" stroked="f">
              <v:stroke joinstyle="round"/>
              <v:path arrowok="t"/>
              <v:textbox inset="0,0,0,0">
                <w:txbxContent>
                  <w:p w14:paraId="015B2505" w14:textId="77777777" w:rsidR="006F502C" w:rsidRDefault="006F502C" w:rsidP="006F502C">
                    <w:pPr>
                      <w:jc w:val="center"/>
                      <w:rPr>
                        <w:rFonts w:ascii="Arial" w:hAnsi="Arial" w:cs="Arial"/>
                        <w:color w:val="FFFF00"/>
                        <w:sz w:val="80"/>
                        <w:szCs w:val="80"/>
                      </w:rPr>
                    </w:pPr>
                    <w:r>
                      <w:rPr>
                        <w:rFonts w:ascii="Arial" w:hAnsi="Arial" w:cs="Arial"/>
                        <w:color w:val="FFFF00"/>
                        <w:sz w:val="80"/>
                        <w:szCs w:val="80"/>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6DA9D" w14:textId="44507C98" w:rsidR="000C6BA0" w:rsidRDefault="000C6BA0">
    <w:pPr>
      <w:pStyle w:val="Intestazione"/>
    </w:pPr>
    <w:r w:rsidRPr="005915EB">
      <w:rPr>
        <w:rStyle w:val="Enfasigrassetto"/>
      </w:rPr>
      <w:t>Australian Human Rights Commission and Viet</w:t>
    </w:r>
    <w:r>
      <w:rPr>
        <w:rStyle w:val="Enfasigrassetto"/>
      </w:rPr>
      <w:t>n</w:t>
    </w:r>
    <w:r w:rsidRPr="005915EB">
      <w:rPr>
        <w:rStyle w:val="Enfasigrassetto"/>
      </w:rPr>
      <w:t>am Chamber of Commerce</w:t>
    </w:r>
    <w:r w:rsidR="006870BB">
      <w:rPr>
        <w:rStyle w:val="Enfasigrassetto"/>
      </w:rPr>
      <w:t xml:space="preserve"> and Industry</w:t>
    </w:r>
    <w:r>
      <w:br/>
      <w:t xml:space="preserve">Responsible </w:t>
    </w:r>
    <w:r w:rsidR="00C4582F">
      <w:t>B</w:t>
    </w:r>
    <w:r>
      <w:t xml:space="preserve">usiness </w:t>
    </w:r>
    <w:r w:rsidR="00C4582F">
      <w:t>C</w:t>
    </w:r>
    <w:r>
      <w:t xml:space="preserve">onduct and the </w:t>
    </w:r>
    <w:r w:rsidR="00C4582F">
      <w:t>T</w:t>
    </w:r>
    <w:r>
      <w:t xml:space="preserve">ourism </w:t>
    </w:r>
    <w:r w:rsidR="00C4582F">
      <w:t>I</w:t>
    </w:r>
    <w:r>
      <w:t xml:space="preserve">ndustry in Vietnam • Guidance for </w:t>
    </w:r>
    <w:r w:rsidR="00C4582F">
      <w:t>C</w:t>
    </w:r>
    <w:r>
      <w:t>ompanies</w:t>
    </w:r>
  </w:p>
  <w:p w14:paraId="7CD61B5C" w14:textId="1D4D5289" w:rsidR="000C6BA0" w:rsidRDefault="000C6BA0">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D7E34" w14:textId="59224413" w:rsidR="75617A8F" w:rsidRDefault="75617A8F" w:rsidP="008974BA">
    <w:pPr>
      <w:pStyle w:val="Intestazione"/>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72A6D862"/>
    <w:lvl w:ilvl="0">
      <w:start w:val="1"/>
      <w:numFmt w:val="decimal"/>
      <w:pStyle w:val="Numeroelenco4"/>
      <w:lvlText w:val="%1."/>
      <w:lvlJc w:val="left"/>
      <w:pPr>
        <w:tabs>
          <w:tab w:val="num" w:pos="1209"/>
        </w:tabs>
        <w:ind w:left="1209" w:hanging="360"/>
      </w:pPr>
    </w:lvl>
  </w:abstractNum>
  <w:abstractNum w:abstractNumId="1" w15:restartNumberingAfterBreak="0">
    <w:nsid w:val="FFFFFF7E"/>
    <w:multiLevelType w:val="singleLevel"/>
    <w:tmpl w:val="DB68BE60"/>
    <w:lvl w:ilvl="0">
      <w:start w:val="1"/>
      <w:numFmt w:val="lowerLetter"/>
      <w:pStyle w:val="Numeroelenco3"/>
      <w:lvlText w:val="(%1)"/>
      <w:lvlJc w:val="left"/>
      <w:pPr>
        <w:ind w:left="926" w:hanging="360"/>
      </w:pPr>
      <w:rPr>
        <w:rFonts w:hint="default"/>
      </w:rPr>
    </w:lvl>
  </w:abstractNum>
  <w:abstractNum w:abstractNumId="2" w15:restartNumberingAfterBreak="0">
    <w:nsid w:val="FFFFFF7F"/>
    <w:multiLevelType w:val="singleLevel"/>
    <w:tmpl w:val="0C09000F"/>
    <w:lvl w:ilvl="0">
      <w:start w:val="1"/>
      <w:numFmt w:val="decimal"/>
      <w:lvlText w:val="%1."/>
      <w:lvlJc w:val="left"/>
      <w:pPr>
        <w:ind w:left="720" w:hanging="360"/>
      </w:pPr>
      <w:rPr>
        <w:b w:val="0"/>
        <w:bCs w:val="0"/>
      </w:rPr>
    </w:lvl>
  </w:abstractNum>
  <w:abstractNum w:abstractNumId="3" w15:restartNumberingAfterBreak="0">
    <w:nsid w:val="FFFFFF80"/>
    <w:multiLevelType w:val="singleLevel"/>
    <w:tmpl w:val="F1B2BEB6"/>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3196A582"/>
    <w:lvl w:ilvl="0">
      <w:start w:val="1"/>
      <w:numFmt w:val="bullet"/>
      <w:pStyle w:val="Puntoelenco4"/>
      <w:lvlText w:val="o"/>
      <w:lvlJc w:val="left"/>
      <w:pPr>
        <w:ind w:left="1209" w:hanging="360"/>
      </w:pPr>
      <w:rPr>
        <w:rFonts w:ascii="Courier New" w:hAnsi="Courier New" w:cs="Courier New" w:hint="default"/>
      </w:rPr>
    </w:lvl>
  </w:abstractNum>
  <w:abstractNum w:abstractNumId="5" w15:restartNumberingAfterBreak="0">
    <w:nsid w:val="FFFFFF82"/>
    <w:multiLevelType w:val="singleLevel"/>
    <w:tmpl w:val="DDAA6D32"/>
    <w:lvl w:ilvl="0">
      <w:start w:val="1"/>
      <w:numFmt w:val="bullet"/>
      <w:pStyle w:val="Puntoelenco3"/>
      <w:lvlText w:val=""/>
      <w:lvlJc w:val="left"/>
      <w:pPr>
        <w:tabs>
          <w:tab w:val="num" w:pos="1067"/>
        </w:tabs>
        <w:ind w:left="1067" w:hanging="360"/>
      </w:pPr>
      <w:rPr>
        <w:rFonts w:ascii="Symbol" w:hAnsi="Symbol" w:hint="default"/>
        <w:sz w:val="24"/>
        <w:szCs w:val="24"/>
      </w:rPr>
    </w:lvl>
  </w:abstractNum>
  <w:abstractNum w:abstractNumId="6" w15:restartNumberingAfterBreak="0">
    <w:nsid w:val="FFFFFF83"/>
    <w:multiLevelType w:val="singleLevel"/>
    <w:tmpl w:val="D5B8A4DA"/>
    <w:lvl w:ilvl="0">
      <w:start w:val="1"/>
      <w:numFmt w:val="bullet"/>
      <w:pStyle w:val="Puntoelenco2"/>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EADE096A"/>
    <w:lvl w:ilvl="0">
      <w:start w:val="1"/>
      <w:numFmt w:val="decimal"/>
      <w:pStyle w:val="Numeroelenco"/>
      <w:lvlText w:val="%1."/>
      <w:lvlJc w:val="left"/>
      <w:pPr>
        <w:tabs>
          <w:tab w:val="num" w:pos="360"/>
        </w:tabs>
        <w:ind w:left="360" w:hanging="360"/>
      </w:pPr>
      <w:rPr>
        <w:i w:val="0"/>
        <w:iCs w:val="0"/>
      </w:rPr>
    </w:lvl>
  </w:abstractNum>
  <w:abstractNum w:abstractNumId="8" w15:restartNumberingAfterBreak="0">
    <w:nsid w:val="FFFFFF89"/>
    <w:multiLevelType w:val="singleLevel"/>
    <w:tmpl w:val="2D986FB6"/>
    <w:lvl w:ilvl="0">
      <w:start w:val="1"/>
      <w:numFmt w:val="bullet"/>
      <w:pStyle w:val="Puntoelenco"/>
      <w:lvlText w:val=""/>
      <w:lvlJc w:val="left"/>
      <w:pPr>
        <w:tabs>
          <w:tab w:val="num" w:pos="360"/>
        </w:tabs>
        <w:ind w:left="360" w:hanging="360"/>
      </w:pPr>
      <w:rPr>
        <w:rFonts w:ascii="Symbol" w:hAnsi="Symbol" w:hint="default"/>
      </w:rPr>
    </w:lvl>
  </w:abstractNum>
  <w:abstractNum w:abstractNumId="9" w15:restartNumberingAfterBreak="0">
    <w:nsid w:val="00BB407A"/>
    <w:multiLevelType w:val="multilevel"/>
    <w:tmpl w:val="8ADEF55A"/>
    <w:styleLink w:val="Elencocorrente55"/>
    <w:lvl w:ilvl="0">
      <w:start w:val="1"/>
      <w:numFmt w:val="decimal"/>
      <w:lvlText w:val="%1."/>
      <w:lvlJc w:val="left"/>
      <w:pPr>
        <w:tabs>
          <w:tab w:val="num" w:pos="1134"/>
        </w:tabs>
        <w:ind w:left="0" w:firstLine="0"/>
      </w:pPr>
      <w:rPr>
        <w:rFonts w:hint="default"/>
        <w:b/>
        <w:i w:val="0"/>
        <w:sz w:val="36"/>
      </w:rPr>
    </w:lvl>
    <w:lvl w:ilvl="1">
      <w:start w:val="1"/>
      <w:numFmt w:val="decimal"/>
      <w:lvlText w:val="%1.%2"/>
      <w:lvlJc w:val="left"/>
      <w:pPr>
        <w:tabs>
          <w:tab w:val="num" w:pos="1134"/>
        </w:tabs>
        <w:ind w:left="0" w:firstLine="0"/>
      </w:pPr>
      <w:rPr>
        <w:rFonts w:hint="default"/>
        <w:b/>
        <w:i w:val="0"/>
        <w:sz w:val="36"/>
        <w:lang w:val="en-US"/>
      </w:rPr>
    </w:lvl>
    <w:lvl w:ilvl="2">
      <w:start w:val="1"/>
      <w:numFmt w:val="lowerLetter"/>
      <w:lvlText w:val="(%3)"/>
      <w:lvlJc w:val="left"/>
      <w:pPr>
        <w:ind w:left="0" w:firstLine="0"/>
      </w:pPr>
      <w:rPr>
        <w:rFonts w:hint="default"/>
      </w:rPr>
    </w:lvl>
    <w:lvl w:ilvl="3">
      <w:start w:val="1"/>
      <w:numFmt w:val="lowerRoman"/>
      <w:lvlText w:val="(%4)"/>
      <w:lvlJc w:val="left"/>
      <w:pPr>
        <w:tabs>
          <w:tab w:val="num" w:pos="720"/>
        </w:tabs>
        <w:ind w:left="720" w:hanging="720"/>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067B4F9F"/>
    <w:multiLevelType w:val="multilevel"/>
    <w:tmpl w:val="0410001D"/>
    <w:styleLink w:val="Elencocorrente5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C277194"/>
    <w:multiLevelType w:val="multilevel"/>
    <w:tmpl w:val="A9FEF584"/>
    <w:styleLink w:val="Elencocorrente19"/>
    <w:lvl w:ilvl="0">
      <w:start w:val="1"/>
      <w:numFmt w:val="decimal"/>
      <w:lvlText w:val="%1."/>
      <w:lvlJc w:val="left"/>
      <w:pPr>
        <w:tabs>
          <w:tab w:val="num" w:pos="720"/>
        </w:tabs>
        <w:ind w:left="720" w:hanging="720"/>
      </w:pPr>
      <w:rPr>
        <w:rFonts w:hint="default"/>
        <w:b/>
        <w:bCs w:val="0"/>
      </w:rPr>
    </w:lvl>
    <w:lvl w:ilvl="1">
      <w:start w:val="1"/>
      <w:numFmt w:val="decimal"/>
      <w:lvlText w:val="%1.%2"/>
      <w:lvlJc w:val="left"/>
      <w:pPr>
        <w:ind w:left="720" w:hanging="720"/>
      </w:pPr>
      <w:rPr>
        <w:rFonts w:hint="default"/>
      </w:rPr>
    </w:lvl>
    <w:lvl w:ilvl="2">
      <w:start w:val="1"/>
      <w:numFmt w:val="lowerLetter"/>
      <w:lvlText w:val="(%3)"/>
      <w:lvlJc w:val="left"/>
      <w:pPr>
        <w:ind w:left="720" w:hanging="720"/>
      </w:pPr>
      <w:rPr>
        <w:rFonts w:hint="default"/>
      </w:rPr>
    </w:lvl>
    <w:lvl w:ilvl="3">
      <w:start w:val="1"/>
      <w:numFmt w:val="lowerRoman"/>
      <w:lvlText w:val="(%4)"/>
      <w:lvlJc w:val="left"/>
      <w:pPr>
        <w:tabs>
          <w:tab w:val="num" w:pos="720"/>
        </w:tabs>
        <w:ind w:left="720" w:hanging="720"/>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0D4F3CEF"/>
    <w:multiLevelType w:val="multilevel"/>
    <w:tmpl w:val="68307B14"/>
    <w:styleLink w:val="Elencocorrente71"/>
    <w:lvl w:ilvl="0">
      <w:start w:val="1"/>
      <w:numFmt w:val="decimal"/>
      <w:lvlText w:val="Figure %1:"/>
      <w:lvlJc w:val="left"/>
      <w:pPr>
        <w:tabs>
          <w:tab w:val="num" w:pos="1276"/>
        </w:tabs>
        <w:ind w:left="142" w:firstLine="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E9E697A"/>
    <w:multiLevelType w:val="multilevel"/>
    <w:tmpl w:val="396AED36"/>
    <w:styleLink w:val="Elencocorrente4"/>
    <w:lvl w:ilvl="0">
      <w:start w:val="1"/>
      <w:numFmt w:val="decimal"/>
      <w:lvlText w:val="%1"/>
      <w:lvlJc w:val="left"/>
      <w:pPr>
        <w:ind w:left="1564" w:hanging="432"/>
      </w:pPr>
      <w:rPr>
        <w:rFonts w:hint="default"/>
      </w:rPr>
    </w:lvl>
    <w:lvl w:ilvl="1">
      <w:start w:val="1"/>
      <w:numFmt w:val="decimal"/>
      <w:lvlText w:val="%1.%2"/>
      <w:lvlJc w:val="left"/>
      <w:pPr>
        <w:ind w:left="1708" w:hanging="574"/>
      </w:pPr>
      <w:rPr>
        <w:rFonts w:hint="default"/>
      </w:rPr>
    </w:lvl>
    <w:lvl w:ilvl="2">
      <w:start w:val="1"/>
      <w:numFmt w:val="decimal"/>
      <w:lvlText w:val="%1.%2.%3"/>
      <w:lvlJc w:val="left"/>
      <w:pPr>
        <w:ind w:left="1852" w:hanging="720"/>
      </w:pPr>
      <w:rPr>
        <w:rFonts w:hint="default"/>
      </w:rPr>
    </w:lvl>
    <w:lvl w:ilvl="3">
      <w:start w:val="1"/>
      <w:numFmt w:val="decimal"/>
      <w:lvlText w:val="%1.%2.%3.%4"/>
      <w:lvlJc w:val="left"/>
      <w:pPr>
        <w:ind w:left="1996" w:hanging="864"/>
      </w:pPr>
      <w:rPr>
        <w:rFonts w:hint="default"/>
      </w:rPr>
    </w:lvl>
    <w:lvl w:ilvl="4">
      <w:start w:val="1"/>
      <w:numFmt w:val="decimal"/>
      <w:lvlText w:val="%1.%2.%3.%4.%5"/>
      <w:lvlJc w:val="left"/>
      <w:pPr>
        <w:ind w:left="2140" w:hanging="1008"/>
      </w:pPr>
      <w:rPr>
        <w:rFonts w:hint="default"/>
      </w:rPr>
    </w:lvl>
    <w:lvl w:ilvl="5">
      <w:start w:val="1"/>
      <w:numFmt w:val="decimal"/>
      <w:lvlText w:val="%1.%2.%3.%4.%5.%6"/>
      <w:lvlJc w:val="left"/>
      <w:pPr>
        <w:ind w:left="2284" w:hanging="1152"/>
      </w:pPr>
      <w:rPr>
        <w:rFonts w:hint="default"/>
      </w:rPr>
    </w:lvl>
    <w:lvl w:ilvl="6">
      <w:start w:val="1"/>
      <w:numFmt w:val="decimal"/>
      <w:lvlText w:val="%1.%2.%3.%4.%5.%6.%7"/>
      <w:lvlJc w:val="left"/>
      <w:pPr>
        <w:ind w:left="2428" w:hanging="1296"/>
      </w:pPr>
      <w:rPr>
        <w:rFonts w:hint="default"/>
      </w:rPr>
    </w:lvl>
    <w:lvl w:ilvl="7">
      <w:start w:val="1"/>
      <w:numFmt w:val="decimal"/>
      <w:lvlText w:val="%1.%2.%3.%4.%5.%6.%7.%8"/>
      <w:lvlJc w:val="left"/>
      <w:pPr>
        <w:ind w:left="2572" w:hanging="1440"/>
      </w:pPr>
      <w:rPr>
        <w:rFonts w:hint="default"/>
      </w:rPr>
    </w:lvl>
    <w:lvl w:ilvl="8">
      <w:start w:val="1"/>
      <w:numFmt w:val="decimal"/>
      <w:lvlText w:val="%1.%2.%3.%4.%5.%6.%7.%8.%9"/>
      <w:lvlJc w:val="left"/>
      <w:pPr>
        <w:ind w:left="2716" w:hanging="1584"/>
      </w:pPr>
      <w:rPr>
        <w:rFonts w:hint="default"/>
      </w:rPr>
    </w:lvl>
  </w:abstractNum>
  <w:abstractNum w:abstractNumId="14" w15:restartNumberingAfterBreak="0">
    <w:nsid w:val="11230E94"/>
    <w:multiLevelType w:val="multilevel"/>
    <w:tmpl w:val="0410001D"/>
    <w:styleLink w:val="Elencocorrente2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32220F8"/>
    <w:multiLevelType w:val="multilevel"/>
    <w:tmpl w:val="C136A918"/>
    <w:styleLink w:val="Elencocorrente27"/>
    <w:lvl w:ilvl="0">
      <w:start w:val="1"/>
      <w:numFmt w:val="decimal"/>
      <w:lvlText w:val="%1."/>
      <w:lvlJc w:val="left"/>
      <w:pPr>
        <w:tabs>
          <w:tab w:val="num" w:pos="720"/>
        </w:tabs>
        <w:ind w:left="720" w:hanging="720"/>
      </w:pPr>
      <w:rPr>
        <w:rFonts w:hint="default"/>
        <w:b/>
        <w:bCs w:val="0"/>
      </w:rPr>
    </w:lvl>
    <w:lvl w:ilvl="1">
      <w:start w:val="1"/>
      <w:numFmt w:val="decimal"/>
      <w:lvlText w:val="%1.%2."/>
      <w:lvlJc w:val="left"/>
      <w:pPr>
        <w:tabs>
          <w:tab w:val="num" w:pos="720"/>
        </w:tabs>
        <w:ind w:left="0" w:firstLine="0"/>
      </w:pPr>
      <w:rPr>
        <w:rFonts w:hint="default"/>
      </w:rPr>
    </w:lvl>
    <w:lvl w:ilvl="2">
      <w:start w:val="1"/>
      <w:numFmt w:val="decimal"/>
      <w:lvlText w:val="%1.%2."/>
      <w:lvlJc w:val="left"/>
      <w:pPr>
        <w:tabs>
          <w:tab w:val="num" w:pos="720"/>
        </w:tabs>
        <w:ind w:left="0" w:firstLine="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13E917A5"/>
    <w:multiLevelType w:val="multilevel"/>
    <w:tmpl w:val="486477CA"/>
    <w:styleLink w:val="Elencocorrente24"/>
    <w:lvl w:ilvl="0">
      <w:start w:val="1"/>
      <w:numFmt w:val="decimal"/>
      <w:lvlText w:val="PART %1:"/>
      <w:lvlJc w:val="left"/>
      <w:pPr>
        <w:tabs>
          <w:tab w:val="num" w:pos="1134"/>
        </w:tabs>
        <w:ind w:left="0" w:firstLine="0"/>
      </w:pPr>
      <w:rPr>
        <w:rFonts w:hint="default"/>
        <w:b/>
        <w:bCs w:val="0"/>
      </w:rPr>
    </w:lvl>
    <w:lvl w:ilvl="1">
      <w:start w:val="1"/>
      <w:numFmt w:val="decimal"/>
      <w:lvlText w:val="%1.%2"/>
      <w:lvlJc w:val="left"/>
      <w:pPr>
        <w:ind w:left="720" w:hanging="720"/>
      </w:pPr>
      <w:rPr>
        <w:rFonts w:hint="default"/>
      </w:rPr>
    </w:lvl>
    <w:lvl w:ilvl="2">
      <w:start w:val="1"/>
      <w:numFmt w:val="lowerLetter"/>
      <w:lvlText w:val="(%3)"/>
      <w:lvlJc w:val="left"/>
      <w:pPr>
        <w:tabs>
          <w:tab w:val="num" w:pos="720"/>
        </w:tabs>
        <w:ind w:left="720" w:hanging="720"/>
      </w:pPr>
      <w:rPr>
        <w:rFonts w:hint="default"/>
      </w:rPr>
    </w:lvl>
    <w:lvl w:ilvl="3">
      <w:start w:val="1"/>
      <w:numFmt w:val="lowerRoman"/>
      <w:lvlText w:val="(%4)"/>
      <w:lvlJc w:val="left"/>
      <w:pPr>
        <w:tabs>
          <w:tab w:val="num" w:pos="720"/>
        </w:tabs>
        <w:ind w:left="720" w:hanging="720"/>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14553D51"/>
    <w:multiLevelType w:val="multilevel"/>
    <w:tmpl w:val="83FCDFF6"/>
    <w:styleLink w:val="Elencocorrente43"/>
    <w:lvl w:ilvl="0">
      <w:start w:val="1"/>
      <w:numFmt w:val="decimal"/>
      <w:lvlText w:val="PART %1:"/>
      <w:lvlJc w:val="left"/>
      <w:pPr>
        <w:ind w:left="0" w:firstLine="0"/>
      </w:pPr>
      <w:rPr>
        <w:rFonts w:hint="default"/>
        <w:b/>
        <w:i w:val="0"/>
        <w:sz w:val="36"/>
      </w:rPr>
    </w:lvl>
    <w:lvl w:ilvl="1">
      <w:start w:val="1"/>
      <w:numFmt w:val="decimal"/>
      <w:lvlText w:val="%1.%2."/>
      <w:lvlJc w:val="left"/>
      <w:pPr>
        <w:tabs>
          <w:tab w:val="num" w:pos="720"/>
        </w:tabs>
        <w:ind w:left="0" w:firstLine="0"/>
      </w:pPr>
      <w:rPr>
        <w:rFonts w:hint="default"/>
        <w:lang w:val="en-US"/>
      </w:rPr>
    </w:lvl>
    <w:lvl w:ilvl="2">
      <w:start w:val="1"/>
      <w:numFmt w:val="lowerLetter"/>
      <w:lvlText w:val="(%3)"/>
      <w:lvlJc w:val="left"/>
      <w:pPr>
        <w:ind w:left="0" w:firstLine="0"/>
      </w:pPr>
      <w:rPr>
        <w:rFonts w:hint="default"/>
      </w:rPr>
    </w:lvl>
    <w:lvl w:ilvl="3">
      <w:start w:val="1"/>
      <w:numFmt w:val="lowerRoman"/>
      <w:lvlText w:val="(%4)"/>
      <w:lvlJc w:val="left"/>
      <w:pPr>
        <w:tabs>
          <w:tab w:val="num" w:pos="720"/>
        </w:tabs>
        <w:ind w:left="720" w:hanging="720"/>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172800A2"/>
    <w:multiLevelType w:val="hybridMultilevel"/>
    <w:tmpl w:val="91DAD1A4"/>
    <w:lvl w:ilvl="0" w:tplc="B350B296">
      <w:start w:val="1"/>
      <w:numFmt w:val="bullet"/>
      <w:pStyle w:val="Bulletlast"/>
      <w:lvlText w:val="•"/>
      <w:lvlJc w:val="left"/>
      <w:pPr>
        <w:ind w:left="357" w:hanging="357"/>
      </w:pPr>
      <w:rPr>
        <w:rFonts w:ascii="Arial" w:hAnsi="Arial" w:cs="Times New Roman" w:hint="default"/>
      </w:rPr>
    </w:lvl>
    <w:lvl w:ilvl="1" w:tplc="04090003">
      <w:start w:val="1"/>
      <w:numFmt w:val="bullet"/>
      <w:lvlText w:val="o"/>
      <w:lvlJc w:val="left"/>
      <w:pPr>
        <w:ind w:left="1083" w:hanging="360"/>
      </w:pPr>
      <w:rPr>
        <w:rFonts w:ascii="Courier New" w:hAnsi="Courier New" w:cs="Times New Roman" w:hint="default"/>
      </w:rPr>
    </w:lvl>
    <w:lvl w:ilvl="2" w:tplc="04090005">
      <w:start w:val="1"/>
      <w:numFmt w:val="bullet"/>
      <w:lvlText w:val=""/>
      <w:lvlJc w:val="left"/>
      <w:pPr>
        <w:ind w:left="1803" w:hanging="360"/>
      </w:pPr>
      <w:rPr>
        <w:rFonts w:ascii="Wingdings" w:hAnsi="Wingdings" w:hint="default"/>
      </w:rPr>
    </w:lvl>
    <w:lvl w:ilvl="3" w:tplc="04090001">
      <w:start w:val="1"/>
      <w:numFmt w:val="bullet"/>
      <w:lvlText w:val=""/>
      <w:lvlJc w:val="left"/>
      <w:pPr>
        <w:ind w:left="2523" w:hanging="360"/>
      </w:pPr>
      <w:rPr>
        <w:rFonts w:ascii="Symbol" w:hAnsi="Symbol" w:hint="default"/>
      </w:rPr>
    </w:lvl>
    <w:lvl w:ilvl="4" w:tplc="04090003">
      <w:start w:val="1"/>
      <w:numFmt w:val="bullet"/>
      <w:lvlText w:val="o"/>
      <w:lvlJc w:val="left"/>
      <w:pPr>
        <w:ind w:left="3243" w:hanging="360"/>
      </w:pPr>
      <w:rPr>
        <w:rFonts w:ascii="Courier New" w:hAnsi="Courier New" w:cs="Times New Roman" w:hint="default"/>
      </w:rPr>
    </w:lvl>
    <w:lvl w:ilvl="5" w:tplc="04090005">
      <w:start w:val="1"/>
      <w:numFmt w:val="bullet"/>
      <w:lvlText w:val=""/>
      <w:lvlJc w:val="left"/>
      <w:pPr>
        <w:ind w:left="3963" w:hanging="360"/>
      </w:pPr>
      <w:rPr>
        <w:rFonts w:ascii="Wingdings" w:hAnsi="Wingdings" w:hint="default"/>
      </w:rPr>
    </w:lvl>
    <w:lvl w:ilvl="6" w:tplc="04090001">
      <w:start w:val="1"/>
      <w:numFmt w:val="bullet"/>
      <w:lvlText w:val=""/>
      <w:lvlJc w:val="left"/>
      <w:pPr>
        <w:ind w:left="4683" w:hanging="360"/>
      </w:pPr>
      <w:rPr>
        <w:rFonts w:ascii="Symbol" w:hAnsi="Symbol" w:hint="default"/>
      </w:rPr>
    </w:lvl>
    <w:lvl w:ilvl="7" w:tplc="04090003">
      <w:start w:val="1"/>
      <w:numFmt w:val="bullet"/>
      <w:lvlText w:val="o"/>
      <w:lvlJc w:val="left"/>
      <w:pPr>
        <w:ind w:left="5403" w:hanging="360"/>
      </w:pPr>
      <w:rPr>
        <w:rFonts w:ascii="Courier New" w:hAnsi="Courier New" w:cs="Times New Roman" w:hint="default"/>
      </w:rPr>
    </w:lvl>
    <w:lvl w:ilvl="8" w:tplc="04090005">
      <w:start w:val="1"/>
      <w:numFmt w:val="bullet"/>
      <w:lvlText w:val=""/>
      <w:lvlJc w:val="left"/>
      <w:pPr>
        <w:ind w:left="6123" w:hanging="360"/>
      </w:pPr>
      <w:rPr>
        <w:rFonts w:ascii="Wingdings" w:hAnsi="Wingdings" w:hint="default"/>
      </w:rPr>
    </w:lvl>
  </w:abstractNum>
  <w:abstractNum w:abstractNumId="19" w15:restartNumberingAfterBreak="0">
    <w:nsid w:val="17E31EC1"/>
    <w:multiLevelType w:val="multilevel"/>
    <w:tmpl w:val="3F76FC66"/>
    <w:styleLink w:val="Elencocorrente73"/>
    <w:lvl w:ilvl="0">
      <w:start w:val="1"/>
      <w:numFmt w:val="decimal"/>
      <w:lvlText w:val="%1."/>
      <w:lvlJc w:val="left"/>
      <w:pPr>
        <w:ind w:left="1134" w:hanging="397"/>
      </w:pPr>
      <w:rPr>
        <w:rFonts w:hint="default"/>
      </w:rPr>
    </w:lvl>
    <w:lvl w:ilvl="1">
      <w:start w:val="1"/>
      <w:numFmt w:val="decimal"/>
      <w:lvlText w:val="%1.%2"/>
      <w:lvlJc w:val="left"/>
      <w:pPr>
        <w:ind w:left="1425" w:hanging="574"/>
      </w:pPr>
      <w:rPr>
        <w:rFonts w:hint="default"/>
      </w:rPr>
    </w:lvl>
    <w:lvl w:ilvl="2">
      <w:start w:val="1"/>
      <w:numFmt w:val="decimal"/>
      <w:lvlText w:val="%1.%2.%3"/>
      <w:lvlJc w:val="left"/>
      <w:pPr>
        <w:ind w:left="1569" w:hanging="720"/>
      </w:pPr>
      <w:rPr>
        <w:rFonts w:hint="default"/>
      </w:rPr>
    </w:lvl>
    <w:lvl w:ilvl="3">
      <w:start w:val="1"/>
      <w:numFmt w:val="decimal"/>
      <w:lvlText w:val="%1.%2.%3.%4"/>
      <w:lvlJc w:val="left"/>
      <w:pPr>
        <w:ind w:left="1713" w:hanging="864"/>
      </w:pPr>
      <w:rPr>
        <w:rFonts w:hint="default"/>
      </w:rPr>
    </w:lvl>
    <w:lvl w:ilvl="4">
      <w:start w:val="1"/>
      <w:numFmt w:val="decimal"/>
      <w:lvlText w:val="%1.%2.%3.%4.%5"/>
      <w:lvlJc w:val="left"/>
      <w:pPr>
        <w:ind w:left="1857" w:hanging="1008"/>
      </w:pPr>
      <w:rPr>
        <w:rFonts w:hint="default"/>
      </w:rPr>
    </w:lvl>
    <w:lvl w:ilvl="5">
      <w:start w:val="1"/>
      <w:numFmt w:val="decimal"/>
      <w:lvlText w:val="%1.%2.%3.%4.%5.%6"/>
      <w:lvlJc w:val="left"/>
      <w:pPr>
        <w:ind w:left="2001" w:hanging="1152"/>
      </w:pPr>
      <w:rPr>
        <w:rFonts w:hint="default"/>
      </w:rPr>
    </w:lvl>
    <w:lvl w:ilvl="6">
      <w:start w:val="1"/>
      <w:numFmt w:val="decimal"/>
      <w:lvlText w:val="%1.%2.%3.%4.%5.%6.%7"/>
      <w:lvlJc w:val="left"/>
      <w:pPr>
        <w:ind w:left="2145" w:hanging="1296"/>
      </w:pPr>
      <w:rPr>
        <w:rFonts w:hint="default"/>
      </w:rPr>
    </w:lvl>
    <w:lvl w:ilvl="7">
      <w:start w:val="1"/>
      <w:numFmt w:val="decimal"/>
      <w:lvlText w:val="%1.%2.%3.%4.%5.%6.%7.%8"/>
      <w:lvlJc w:val="left"/>
      <w:pPr>
        <w:ind w:left="2289" w:hanging="1440"/>
      </w:pPr>
      <w:rPr>
        <w:rFonts w:hint="default"/>
      </w:rPr>
    </w:lvl>
    <w:lvl w:ilvl="8">
      <w:start w:val="1"/>
      <w:numFmt w:val="decimal"/>
      <w:lvlText w:val="%1.%2.%3.%4.%5.%6.%7.%8.%9"/>
      <w:lvlJc w:val="left"/>
      <w:pPr>
        <w:ind w:left="2433" w:hanging="1584"/>
      </w:pPr>
      <w:rPr>
        <w:rFonts w:hint="default"/>
      </w:rPr>
    </w:lvl>
  </w:abstractNum>
  <w:abstractNum w:abstractNumId="20" w15:restartNumberingAfterBreak="0">
    <w:nsid w:val="18B166E5"/>
    <w:multiLevelType w:val="multilevel"/>
    <w:tmpl w:val="B5EA80E8"/>
    <w:styleLink w:val="Elencocorrente63"/>
    <w:lvl w:ilvl="0">
      <w:start w:val="1"/>
      <w:numFmt w:val="decimal"/>
      <w:lvlText w:val="%1."/>
      <w:lvlJc w:val="left"/>
      <w:pPr>
        <w:ind w:left="0" w:firstLine="0"/>
      </w:pPr>
      <w:rPr>
        <w:rFonts w:hint="default"/>
        <w:b/>
        <w:i w:val="0"/>
        <w:sz w:val="36"/>
      </w:rPr>
    </w:lvl>
    <w:lvl w:ilvl="1">
      <w:start w:val="1"/>
      <w:numFmt w:val="decimal"/>
      <w:lvlText w:val="%1.%2"/>
      <w:lvlJc w:val="left"/>
      <w:pPr>
        <w:ind w:left="0" w:firstLine="0"/>
      </w:pPr>
      <w:rPr>
        <w:rFonts w:hint="default"/>
        <w:b/>
        <w:i w:val="0"/>
        <w:sz w:val="28"/>
        <w:lang w:val="en-US"/>
      </w:rPr>
    </w:lvl>
    <w:lvl w:ilvl="2">
      <w:start w:val="1"/>
      <w:numFmt w:val="lowerLetter"/>
      <w:lvlText w:val="(%3)"/>
      <w:lvlJc w:val="left"/>
      <w:pPr>
        <w:ind w:left="0" w:firstLine="0"/>
      </w:pPr>
      <w:rPr>
        <w:rFonts w:hint="default"/>
      </w:rPr>
    </w:lvl>
    <w:lvl w:ilvl="3">
      <w:start w:val="1"/>
      <w:numFmt w:val="lowerRoman"/>
      <w:lvlText w:val="(%4)"/>
      <w:lvlJc w:val="left"/>
      <w:pPr>
        <w:tabs>
          <w:tab w:val="num" w:pos="720"/>
        </w:tabs>
        <w:ind w:left="720" w:hanging="720"/>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18F9361E"/>
    <w:multiLevelType w:val="multilevel"/>
    <w:tmpl w:val="6EDA303E"/>
    <w:styleLink w:val="Elencocorrente5"/>
    <w:lvl w:ilvl="0">
      <w:start w:val="1"/>
      <w:numFmt w:val="decimal"/>
      <w:lvlText w:val="%1"/>
      <w:lvlJc w:val="left"/>
      <w:pPr>
        <w:ind w:left="1564" w:hanging="432"/>
      </w:pPr>
      <w:rPr>
        <w:rFonts w:hint="default"/>
      </w:rPr>
    </w:lvl>
    <w:lvl w:ilvl="1">
      <w:start w:val="1"/>
      <w:numFmt w:val="decimal"/>
      <w:lvlText w:val="%1.%2"/>
      <w:lvlJc w:val="left"/>
      <w:pPr>
        <w:ind w:left="1708" w:hanging="574"/>
      </w:pPr>
      <w:rPr>
        <w:rFonts w:hint="default"/>
      </w:rPr>
    </w:lvl>
    <w:lvl w:ilvl="2">
      <w:start w:val="1"/>
      <w:numFmt w:val="decimal"/>
      <w:lvlText w:val="%1.%2.%3"/>
      <w:lvlJc w:val="left"/>
      <w:pPr>
        <w:ind w:left="1852" w:hanging="720"/>
      </w:pPr>
      <w:rPr>
        <w:rFonts w:hint="default"/>
      </w:rPr>
    </w:lvl>
    <w:lvl w:ilvl="3">
      <w:start w:val="1"/>
      <w:numFmt w:val="decimal"/>
      <w:lvlText w:val="%1.%2.%3.%4"/>
      <w:lvlJc w:val="left"/>
      <w:pPr>
        <w:ind w:left="1996" w:hanging="864"/>
      </w:pPr>
      <w:rPr>
        <w:rFonts w:hint="default"/>
      </w:rPr>
    </w:lvl>
    <w:lvl w:ilvl="4">
      <w:start w:val="1"/>
      <w:numFmt w:val="decimal"/>
      <w:lvlText w:val="%1.%2.%3.%4.%5"/>
      <w:lvlJc w:val="left"/>
      <w:pPr>
        <w:ind w:left="2140" w:hanging="1008"/>
      </w:pPr>
      <w:rPr>
        <w:rFonts w:hint="default"/>
      </w:rPr>
    </w:lvl>
    <w:lvl w:ilvl="5">
      <w:start w:val="1"/>
      <w:numFmt w:val="decimal"/>
      <w:lvlText w:val="%1.%2.%3.%4.%5.%6"/>
      <w:lvlJc w:val="left"/>
      <w:pPr>
        <w:ind w:left="2284" w:hanging="1152"/>
      </w:pPr>
      <w:rPr>
        <w:rFonts w:hint="default"/>
      </w:rPr>
    </w:lvl>
    <w:lvl w:ilvl="6">
      <w:start w:val="1"/>
      <w:numFmt w:val="decimal"/>
      <w:lvlText w:val="%1.%2.%3.%4.%5.%6.%7"/>
      <w:lvlJc w:val="left"/>
      <w:pPr>
        <w:ind w:left="2428" w:hanging="1296"/>
      </w:pPr>
      <w:rPr>
        <w:rFonts w:hint="default"/>
      </w:rPr>
    </w:lvl>
    <w:lvl w:ilvl="7">
      <w:start w:val="1"/>
      <w:numFmt w:val="decimal"/>
      <w:lvlText w:val="%1.%2.%3.%4.%5.%6.%7.%8"/>
      <w:lvlJc w:val="left"/>
      <w:pPr>
        <w:ind w:left="2572" w:hanging="1440"/>
      </w:pPr>
      <w:rPr>
        <w:rFonts w:hint="default"/>
      </w:rPr>
    </w:lvl>
    <w:lvl w:ilvl="8">
      <w:start w:val="1"/>
      <w:numFmt w:val="decimal"/>
      <w:lvlText w:val="%1.%2.%3.%4.%5.%6.%7.%8.%9"/>
      <w:lvlJc w:val="left"/>
      <w:pPr>
        <w:ind w:left="2716" w:hanging="1584"/>
      </w:pPr>
      <w:rPr>
        <w:rFonts w:hint="default"/>
      </w:rPr>
    </w:lvl>
  </w:abstractNum>
  <w:abstractNum w:abstractNumId="22" w15:restartNumberingAfterBreak="0">
    <w:nsid w:val="19D007EE"/>
    <w:multiLevelType w:val="multilevel"/>
    <w:tmpl w:val="5C2C850A"/>
    <w:styleLink w:val="Elencocorrente65"/>
    <w:lvl w:ilvl="0">
      <w:start w:val="1"/>
      <w:numFmt w:val="decimal"/>
      <w:lvlText w:val="%1."/>
      <w:lvlJc w:val="left"/>
      <w:pPr>
        <w:ind w:left="72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1A20619D"/>
    <w:multiLevelType w:val="multilevel"/>
    <w:tmpl w:val="BC2C5B28"/>
    <w:styleLink w:val="Elencocorrente40"/>
    <w:lvl w:ilvl="0">
      <w:start w:val="1"/>
      <w:numFmt w:val="decimal"/>
      <w:lvlText w:val="PART %1:"/>
      <w:lvlJc w:val="left"/>
      <w:pPr>
        <w:ind w:left="0" w:firstLine="0"/>
      </w:pPr>
      <w:rPr>
        <w:rFonts w:hint="default"/>
        <w:b/>
        <w:i w:val="0"/>
      </w:rPr>
    </w:lvl>
    <w:lvl w:ilvl="1">
      <w:start w:val="1"/>
      <w:numFmt w:val="decimal"/>
      <w:lvlText w:val="%1.%2."/>
      <w:lvlJc w:val="left"/>
      <w:pPr>
        <w:tabs>
          <w:tab w:val="num" w:pos="720"/>
        </w:tabs>
        <w:ind w:left="0" w:firstLine="0"/>
      </w:pPr>
      <w:rPr>
        <w:rFonts w:hint="default"/>
        <w:lang w:val="en-US"/>
      </w:rPr>
    </w:lvl>
    <w:lvl w:ilvl="2">
      <w:start w:val="1"/>
      <w:numFmt w:val="decimal"/>
      <w:lvlText w:val="%1.%2."/>
      <w:lvlJc w:val="left"/>
      <w:pPr>
        <w:tabs>
          <w:tab w:val="num" w:pos="720"/>
        </w:tabs>
        <w:ind w:left="0" w:firstLine="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1AAD1780"/>
    <w:multiLevelType w:val="multilevel"/>
    <w:tmpl w:val="19CE6D4A"/>
    <w:styleLink w:val="Elencocorrente79"/>
    <w:lvl w:ilvl="0">
      <w:start w:val="1"/>
      <w:numFmt w:val="decimal"/>
      <w:lvlText w:val="%1."/>
      <w:lvlJc w:val="left"/>
      <w:pPr>
        <w:ind w:left="567" w:hanging="283"/>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1C8A0142"/>
    <w:multiLevelType w:val="multilevel"/>
    <w:tmpl w:val="5CB85496"/>
    <w:styleLink w:val="Elencocorrente20"/>
    <w:lvl w:ilvl="0">
      <w:start w:val="1"/>
      <w:numFmt w:val="decimal"/>
      <w:lvlText w:val="%1."/>
      <w:lvlJc w:val="left"/>
      <w:pPr>
        <w:tabs>
          <w:tab w:val="num" w:pos="720"/>
        </w:tabs>
        <w:ind w:left="720" w:hanging="720"/>
      </w:pPr>
      <w:rPr>
        <w:rFonts w:hint="default"/>
        <w:b/>
        <w:bCs w:val="0"/>
      </w:rPr>
    </w:lvl>
    <w:lvl w:ilvl="1">
      <w:start w:val="1"/>
      <w:numFmt w:val="decimal"/>
      <w:lvlText w:val="%1.%2"/>
      <w:lvlJc w:val="left"/>
      <w:pPr>
        <w:ind w:left="720" w:hanging="720"/>
      </w:pPr>
      <w:rPr>
        <w:rFonts w:hint="default"/>
      </w:rPr>
    </w:lvl>
    <w:lvl w:ilvl="2">
      <w:start w:val="1"/>
      <w:numFmt w:val="lowerLetter"/>
      <w:lvlText w:val="(%3)"/>
      <w:lvlJc w:val="left"/>
      <w:pPr>
        <w:tabs>
          <w:tab w:val="num" w:pos="720"/>
        </w:tabs>
        <w:ind w:left="720" w:hanging="720"/>
      </w:pPr>
      <w:rPr>
        <w:rFonts w:hint="default"/>
      </w:rPr>
    </w:lvl>
    <w:lvl w:ilvl="3">
      <w:start w:val="1"/>
      <w:numFmt w:val="lowerRoman"/>
      <w:lvlText w:val="(%4)"/>
      <w:lvlJc w:val="left"/>
      <w:pPr>
        <w:tabs>
          <w:tab w:val="num" w:pos="720"/>
        </w:tabs>
        <w:ind w:left="720" w:hanging="720"/>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1D8A6A9E"/>
    <w:multiLevelType w:val="multilevel"/>
    <w:tmpl w:val="3F76FC66"/>
    <w:lvl w:ilvl="0">
      <w:start w:val="1"/>
      <w:numFmt w:val="decimal"/>
      <w:pStyle w:val="Numeroelenco4"/>
      <w:lvlText w:val="%1."/>
      <w:lvlJc w:val="left"/>
      <w:pPr>
        <w:ind w:left="1134" w:hanging="397"/>
      </w:pPr>
      <w:rPr>
        <w:rFonts w:hint="default"/>
      </w:rPr>
    </w:lvl>
    <w:lvl w:ilvl="1">
      <w:start w:val="1"/>
      <w:numFmt w:val="decimal"/>
      <w:lvlText w:val="%1.%2"/>
      <w:lvlJc w:val="left"/>
      <w:pPr>
        <w:ind w:left="1425" w:hanging="574"/>
      </w:pPr>
      <w:rPr>
        <w:rFonts w:hint="default"/>
      </w:rPr>
    </w:lvl>
    <w:lvl w:ilvl="2">
      <w:start w:val="1"/>
      <w:numFmt w:val="decimal"/>
      <w:lvlText w:val="%1.%2.%3"/>
      <w:lvlJc w:val="left"/>
      <w:pPr>
        <w:ind w:left="1569" w:hanging="720"/>
      </w:pPr>
      <w:rPr>
        <w:rFonts w:hint="default"/>
      </w:rPr>
    </w:lvl>
    <w:lvl w:ilvl="3">
      <w:start w:val="1"/>
      <w:numFmt w:val="decimal"/>
      <w:lvlText w:val="%1.%2.%3.%4"/>
      <w:lvlJc w:val="left"/>
      <w:pPr>
        <w:ind w:left="1713" w:hanging="864"/>
      </w:pPr>
      <w:rPr>
        <w:rFonts w:hint="default"/>
      </w:rPr>
    </w:lvl>
    <w:lvl w:ilvl="4">
      <w:start w:val="1"/>
      <w:numFmt w:val="decimal"/>
      <w:lvlText w:val="%1.%2.%3.%4.%5"/>
      <w:lvlJc w:val="left"/>
      <w:pPr>
        <w:ind w:left="1857" w:hanging="1008"/>
      </w:pPr>
      <w:rPr>
        <w:rFonts w:hint="default"/>
      </w:rPr>
    </w:lvl>
    <w:lvl w:ilvl="5">
      <w:start w:val="1"/>
      <w:numFmt w:val="decimal"/>
      <w:lvlText w:val="%1.%2.%3.%4.%5.%6"/>
      <w:lvlJc w:val="left"/>
      <w:pPr>
        <w:ind w:left="2001" w:hanging="1152"/>
      </w:pPr>
      <w:rPr>
        <w:rFonts w:hint="default"/>
      </w:rPr>
    </w:lvl>
    <w:lvl w:ilvl="6">
      <w:start w:val="1"/>
      <w:numFmt w:val="decimal"/>
      <w:lvlText w:val="%1.%2.%3.%4.%5.%6.%7"/>
      <w:lvlJc w:val="left"/>
      <w:pPr>
        <w:ind w:left="2145" w:hanging="1296"/>
      </w:pPr>
      <w:rPr>
        <w:rFonts w:hint="default"/>
      </w:rPr>
    </w:lvl>
    <w:lvl w:ilvl="7">
      <w:start w:val="1"/>
      <w:numFmt w:val="decimal"/>
      <w:lvlText w:val="%1.%2.%3.%4.%5.%6.%7.%8"/>
      <w:lvlJc w:val="left"/>
      <w:pPr>
        <w:ind w:left="2289" w:hanging="1440"/>
      </w:pPr>
      <w:rPr>
        <w:rFonts w:hint="default"/>
      </w:rPr>
    </w:lvl>
    <w:lvl w:ilvl="8">
      <w:start w:val="1"/>
      <w:numFmt w:val="decimal"/>
      <w:lvlText w:val="%1.%2.%3.%4.%5.%6.%7.%8.%9"/>
      <w:lvlJc w:val="left"/>
      <w:pPr>
        <w:ind w:left="2433" w:hanging="1584"/>
      </w:pPr>
      <w:rPr>
        <w:rFonts w:hint="default"/>
      </w:rPr>
    </w:lvl>
  </w:abstractNum>
  <w:abstractNum w:abstractNumId="27" w15:restartNumberingAfterBreak="0">
    <w:nsid w:val="20187C2F"/>
    <w:multiLevelType w:val="multilevel"/>
    <w:tmpl w:val="3DFAFD6C"/>
    <w:styleLink w:val="Elencocorrente1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21A20893"/>
    <w:multiLevelType w:val="hybridMultilevel"/>
    <w:tmpl w:val="296ECF4C"/>
    <w:lvl w:ilvl="0" w:tplc="0C090017">
      <w:start w:val="1"/>
      <w:numFmt w:val="lowerLetter"/>
      <w:lvlText w:val="%1)"/>
      <w:lvlJc w:val="left"/>
      <w:pPr>
        <w:ind w:left="1286" w:hanging="360"/>
      </w:pPr>
    </w:lvl>
    <w:lvl w:ilvl="1" w:tplc="0C090019" w:tentative="1">
      <w:start w:val="1"/>
      <w:numFmt w:val="lowerLetter"/>
      <w:lvlText w:val="%2."/>
      <w:lvlJc w:val="left"/>
      <w:pPr>
        <w:ind w:left="2006" w:hanging="360"/>
      </w:pPr>
    </w:lvl>
    <w:lvl w:ilvl="2" w:tplc="0C09001B" w:tentative="1">
      <w:start w:val="1"/>
      <w:numFmt w:val="lowerRoman"/>
      <w:lvlText w:val="%3."/>
      <w:lvlJc w:val="right"/>
      <w:pPr>
        <w:ind w:left="2726" w:hanging="180"/>
      </w:pPr>
    </w:lvl>
    <w:lvl w:ilvl="3" w:tplc="0C09000F" w:tentative="1">
      <w:start w:val="1"/>
      <w:numFmt w:val="decimal"/>
      <w:lvlText w:val="%4."/>
      <w:lvlJc w:val="left"/>
      <w:pPr>
        <w:ind w:left="3446" w:hanging="360"/>
      </w:pPr>
    </w:lvl>
    <w:lvl w:ilvl="4" w:tplc="0C090019" w:tentative="1">
      <w:start w:val="1"/>
      <w:numFmt w:val="lowerLetter"/>
      <w:lvlText w:val="%5."/>
      <w:lvlJc w:val="left"/>
      <w:pPr>
        <w:ind w:left="4166" w:hanging="360"/>
      </w:pPr>
    </w:lvl>
    <w:lvl w:ilvl="5" w:tplc="0C09001B" w:tentative="1">
      <w:start w:val="1"/>
      <w:numFmt w:val="lowerRoman"/>
      <w:lvlText w:val="%6."/>
      <w:lvlJc w:val="right"/>
      <w:pPr>
        <w:ind w:left="4886" w:hanging="180"/>
      </w:pPr>
    </w:lvl>
    <w:lvl w:ilvl="6" w:tplc="0C09000F" w:tentative="1">
      <w:start w:val="1"/>
      <w:numFmt w:val="decimal"/>
      <w:lvlText w:val="%7."/>
      <w:lvlJc w:val="left"/>
      <w:pPr>
        <w:ind w:left="5606" w:hanging="360"/>
      </w:pPr>
    </w:lvl>
    <w:lvl w:ilvl="7" w:tplc="0C090019" w:tentative="1">
      <w:start w:val="1"/>
      <w:numFmt w:val="lowerLetter"/>
      <w:lvlText w:val="%8."/>
      <w:lvlJc w:val="left"/>
      <w:pPr>
        <w:ind w:left="6326" w:hanging="360"/>
      </w:pPr>
    </w:lvl>
    <w:lvl w:ilvl="8" w:tplc="0C09001B" w:tentative="1">
      <w:start w:val="1"/>
      <w:numFmt w:val="lowerRoman"/>
      <w:lvlText w:val="%9."/>
      <w:lvlJc w:val="right"/>
      <w:pPr>
        <w:ind w:left="7046" w:hanging="180"/>
      </w:pPr>
    </w:lvl>
  </w:abstractNum>
  <w:abstractNum w:abstractNumId="29" w15:restartNumberingAfterBreak="0">
    <w:nsid w:val="235C3171"/>
    <w:multiLevelType w:val="multilevel"/>
    <w:tmpl w:val="C1488E2E"/>
    <w:styleLink w:val="Elencocorrente17"/>
    <w:lvl w:ilvl="0">
      <w:start w:val="1"/>
      <w:numFmt w:val="decimal"/>
      <w:lvlText w:val="%1."/>
      <w:lvlJc w:val="left"/>
      <w:pPr>
        <w:tabs>
          <w:tab w:val="num" w:pos="720"/>
        </w:tabs>
        <w:ind w:left="720" w:hanging="720"/>
      </w:pPr>
      <w:rPr>
        <w:rFonts w:hint="default"/>
        <w:b/>
        <w:bCs w:val="0"/>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15:restartNumberingAfterBreak="0">
    <w:nsid w:val="247B42EA"/>
    <w:multiLevelType w:val="multilevel"/>
    <w:tmpl w:val="23A858F6"/>
    <w:styleLink w:val="Elencocorrente44"/>
    <w:lvl w:ilvl="0">
      <w:start w:val="1"/>
      <w:numFmt w:val="decimal"/>
      <w:lvlText w:val="PART %1:"/>
      <w:lvlJc w:val="left"/>
      <w:pPr>
        <w:ind w:left="0" w:firstLine="0"/>
      </w:pPr>
      <w:rPr>
        <w:rFonts w:hint="default"/>
        <w:b/>
        <w:i w:val="0"/>
        <w:sz w:val="36"/>
      </w:rPr>
    </w:lvl>
    <w:lvl w:ilvl="1">
      <w:start w:val="1"/>
      <w:numFmt w:val="decimal"/>
      <w:lvlText w:val="%1.%2."/>
      <w:lvlJc w:val="left"/>
      <w:pPr>
        <w:tabs>
          <w:tab w:val="num" w:pos="720"/>
        </w:tabs>
        <w:ind w:left="0" w:firstLine="0"/>
      </w:pPr>
      <w:rPr>
        <w:rFonts w:hint="default"/>
        <w:lang w:val="en-US"/>
      </w:rPr>
    </w:lvl>
    <w:lvl w:ilvl="2">
      <w:start w:val="1"/>
      <w:numFmt w:val="lowerLetter"/>
      <w:lvlText w:val="(%3)"/>
      <w:lvlJc w:val="left"/>
      <w:pPr>
        <w:ind w:left="0" w:firstLine="0"/>
      </w:pPr>
      <w:rPr>
        <w:rFonts w:hint="default"/>
      </w:rPr>
    </w:lvl>
    <w:lvl w:ilvl="3">
      <w:start w:val="1"/>
      <w:numFmt w:val="lowerRoman"/>
      <w:lvlText w:val="(%4)"/>
      <w:lvlJc w:val="left"/>
      <w:pPr>
        <w:tabs>
          <w:tab w:val="num" w:pos="720"/>
        </w:tabs>
        <w:ind w:left="720" w:hanging="720"/>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15:restartNumberingAfterBreak="0">
    <w:nsid w:val="26E12FC2"/>
    <w:multiLevelType w:val="multilevel"/>
    <w:tmpl w:val="5A56098C"/>
    <w:styleLink w:val="Elencocorrente14"/>
    <w:lvl w:ilvl="0">
      <w:start w:val="1"/>
      <w:numFmt w:val="decimal"/>
      <w:lvlText w:val="%1."/>
      <w:lvlJc w:val="left"/>
      <w:pPr>
        <w:tabs>
          <w:tab w:val="num" w:pos="720"/>
        </w:tabs>
        <w:ind w:left="720" w:hanging="720"/>
      </w:pPr>
      <w:rPr>
        <w:rFonts w:hint="default"/>
        <w:b/>
        <w:bCs w:val="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2" w15:restartNumberingAfterBreak="0">
    <w:nsid w:val="280A3F3C"/>
    <w:multiLevelType w:val="multilevel"/>
    <w:tmpl w:val="75641CE6"/>
    <w:styleLink w:val="Elencocorrente36"/>
    <w:lvl w:ilvl="0">
      <w:start w:val="1"/>
      <w:numFmt w:val="decimal"/>
      <w:lvlText w:val="%1."/>
      <w:lvlJc w:val="left"/>
      <w:pPr>
        <w:ind w:left="720" w:hanging="720"/>
      </w:pPr>
      <w:rPr>
        <w:rFonts w:hint="default"/>
      </w:rPr>
    </w:lvl>
    <w:lvl w:ilvl="1">
      <w:start w:val="1"/>
      <w:numFmt w:val="decimal"/>
      <w:lvlText w:val="%1.%2."/>
      <w:lvlJc w:val="left"/>
      <w:pPr>
        <w:tabs>
          <w:tab w:val="num" w:pos="720"/>
        </w:tabs>
        <w:ind w:left="0" w:firstLine="0"/>
      </w:pPr>
      <w:rPr>
        <w:rFonts w:hint="default"/>
      </w:rPr>
    </w:lvl>
    <w:lvl w:ilvl="2">
      <w:start w:val="1"/>
      <w:numFmt w:val="decimal"/>
      <w:lvlText w:val="%1.%2."/>
      <w:lvlJc w:val="left"/>
      <w:pPr>
        <w:tabs>
          <w:tab w:val="num" w:pos="720"/>
        </w:tabs>
        <w:ind w:left="0" w:firstLine="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3" w15:restartNumberingAfterBreak="0">
    <w:nsid w:val="280B5C19"/>
    <w:multiLevelType w:val="hybridMultilevel"/>
    <w:tmpl w:val="26968B98"/>
    <w:lvl w:ilvl="0" w:tplc="CC740ADA">
      <w:start w:val="1"/>
      <w:numFmt w:val="decimal"/>
      <w:pStyle w:val="Titolo2"/>
      <w:lvlText w:val="%1."/>
      <w:lvlJc w:val="left"/>
      <w:pPr>
        <w:ind w:left="72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285D3C78"/>
    <w:multiLevelType w:val="multilevel"/>
    <w:tmpl w:val="CE423164"/>
    <w:styleLink w:val="Elencocorrente42"/>
    <w:lvl w:ilvl="0">
      <w:start w:val="1"/>
      <w:numFmt w:val="decimal"/>
      <w:lvlText w:val="PART %1:"/>
      <w:lvlJc w:val="left"/>
      <w:pPr>
        <w:ind w:left="0" w:firstLine="0"/>
      </w:pPr>
      <w:rPr>
        <w:rFonts w:hint="default"/>
        <w:b/>
        <w:i w:val="0"/>
        <w:sz w:val="36"/>
      </w:rPr>
    </w:lvl>
    <w:lvl w:ilvl="1">
      <w:start w:val="1"/>
      <w:numFmt w:val="decimal"/>
      <w:lvlText w:val="%1.%2."/>
      <w:lvlJc w:val="left"/>
      <w:pPr>
        <w:tabs>
          <w:tab w:val="num" w:pos="720"/>
        </w:tabs>
        <w:ind w:left="0" w:firstLine="0"/>
      </w:pPr>
      <w:rPr>
        <w:rFonts w:hint="default"/>
        <w:lang w:val="en-US"/>
      </w:rPr>
    </w:lvl>
    <w:lvl w:ilvl="2">
      <w:start w:val="1"/>
      <w:numFmt w:val="lowerLetter"/>
      <w:lvlText w:val="(%3)"/>
      <w:lvlJc w:val="left"/>
      <w:pPr>
        <w:ind w:left="0" w:firstLine="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5" w15:restartNumberingAfterBreak="0">
    <w:nsid w:val="2B092A17"/>
    <w:multiLevelType w:val="multilevel"/>
    <w:tmpl w:val="E414871E"/>
    <w:styleLink w:val="Elencocorrente49"/>
    <w:lvl w:ilvl="0">
      <w:start w:val="1"/>
      <w:numFmt w:val="decimal"/>
      <w:lvlText w:val="PART %1:"/>
      <w:lvlJc w:val="left"/>
      <w:pPr>
        <w:ind w:left="0" w:firstLine="0"/>
      </w:pPr>
      <w:rPr>
        <w:rFonts w:hint="default"/>
        <w:b/>
        <w:i w:val="0"/>
        <w:sz w:val="36"/>
      </w:rPr>
    </w:lvl>
    <w:lvl w:ilvl="1">
      <w:start w:val="1"/>
      <w:numFmt w:val="decimal"/>
      <w:lvlText w:val="%1.%2"/>
      <w:lvlJc w:val="left"/>
      <w:pPr>
        <w:tabs>
          <w:tab w:val="num" w:pos="851"/>
        </w:tabs>
        <w:ind w:left="0" w:firstLine="0"/>
      </w:pPr>
      <w:rPr>
        <w:rFonts w:hint="default"/>
        <w:b/>
        <w:i w:val="0"/>
        <w:sz w:val="36"/>
        <w:lang w:val="en-US"/>
      </w:rPr>
    </w:lvl>
    <w:lvl w:ilvl="2">
      <w:start w:val="1"/>
      <w:numFmt w:val="lowerLetter"/>
      <w:lvlText w:val="(%3)"/>
      <w:lvlJc w:val="left"/>
      <w:pPr>
        <w:ind w:left="0" w:firstLine="0"/>
      </w:pPr>
      <w:rPr>
        <w:rFonts w:hint="default"/>
      </w:rPr>
    </w:lvl>
    <w:lvl w:ilvl="3">
      <w:start w:val="1"/>
      <w:numFmt w:val="lowerRoman"/>
      <w:lvlText w:val="(%4)"/>
      <w:lvlJc w:val="left"/>
      <w:pPr>
        <w:tabs>
          <w:tab w:val="num" w:pos="720"/>
        </w:tabs>
        <w:ind w:left="720" w:hanging="720"/>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6" w15:restartNumberingAfterBreak="0">
    <w:nsid w:val="2B256FF0"/>
    <w:multiLevelType w:val="multilevel"/>
    <w:tmpl w:val="3A9AA3B2"/>
    <w:styleLink w:val="Elencocorrente77"/>
    <w:lvl w:ilvl="0">
      <w:start w:val="1"/>
      <w:numFmt w:val="decimal"/>
      <w:lvlText w:val="%1."/>
      <w:lvlJc w:val="left"/>
      <w:pPr>
        <w:ind w:left="72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2D717427"/>
    <w:multiLevelType w:val="multilevel"/>
    <w:tmpl w:val="23D88C0A"/>
    <w:styleLink w:val="Elencocorrente48"/>
    <w:lvl w:ilvl="0">
      <w:start w:val="1"/>
      <w:numFmt w:val="decimal"/>
      <w:lvlText w:val="PART %1:"/>
      <w:lvlJc w:val="left"/>
      <w:pPr>
        <w:ind w:left="0" w:firstLine="0"/>
      </w:pPr>
      <w:rPr>
        <w:rFonts w:hint="default"/>
        <w:b/>
        <w:i w:val="0"/>
        <w:sz w:val="36"/>
      </w:rPr>
    </w:lvl>
    <w:lvl w:ilvl="1">
      <w:start w:val="1"/>
      <w:numFmt w:val="decimal"/>
      <w:lvlText w:val="%1.%2"/>
      <w:lvlJc w:val="left"/>
      <w:pPr>
        <w:ind w:left="0" w:firstLine="0"/>
      </w:pPr>
      <w:rPr>
        <w:rFonts w:hint="default"/>
        <w:b/>
        <w:i w:val="0"/>
        <w:sz w:val="36"/>
        <w:lang w:val="en-US"/>
      </w:rPr>
    </w:lvl>
    <w:lvl w:ilvl="2">
      <w:start w:val="1"/>
      <w:numFmt w:val="lowerLetter"/>
      <w:lvlText w:val="(%3)"/>
      <w:lvlJc w:val="left"/>
      <w:pPr>
        <w:ind w:left="0" w:firstLine="0"/>
      </w:pPr>
      <w:rPr>
        <w:rFonts w:hint="default"/>
      </w:rPr>
    </w:lvl>
    <w:lvl w:ilvl="3">
      <w:start w:val="1"/>
      <w:numFmt w:val="lowerRoman"/>
      <w:lvlText w:val="(%4)"/>
      <w:lvlJc w:val="left"/>
      <w:pPr>
        <w:tabs>
          <w:tab w:val="num" w:pos="720"/>
        </w:tabs>
        <w:ind w:left="720" w:hanging="720"/>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8" w15:restartNumberingAfterBreak="0">
    <w:nsid w:val="2DC50C04"/>
    <w:multiLevelType w:val="multilevel"/>
    <w:tmpl w:val="0410001D"/>
    <w:styleLink w:val="Elencocorrente3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30B43559"/>
    <w:multiLevelType w:val="multilevel"/>
    <w:tmpl w:val="F8B86116"/>
    <w:styleLink w:val="Elencocorrente57"/>
    <w:lvl w:ilvl="0">
      <w:start w:val="1"/>
      <w:numFmt w:val="decimal"/>
      <w:lvlText w:val="%1."/>
      <w:lvlJc w:val="left"/>
      <w:pPr>
        <w:ind w:left="0" w:firstLine="0"/>
      </w:pPr>
      <w:rPr>
        <w:rFonts w:hint="default"/>
        <w:b/>
        <w:i w:val="0"/>
        <w:sz w:val="36"/>
      </w:rPr>
    </w:lvl>
    <w:lvl w:ilvl="1">
      <w:start w:val="1"/>
      <w:numFmt w:val="decimal"/>
      <w:lvlText w:val="%1.%2"/>
      <w:lvlJc w:val="left"/>
      <w:pPr>
        <w:tabs>
          <w:tab w:val="num" w:pos="1134"/>
        </w:tabs>
        <w:ind w:left="0" w:firstLine="0"/>
      </w:pPr>
      <w:rPr>
        <w:rFonts w:hint="default"/>
        <w:b/>
        <w:i w:val="0"/>
        <w:sz w:val="36"/>
        <w:lang w:val="en-US"/>
      </w:rPr>
    </w:lvl>
    <w:lvl w:ilvl="2">
      <w:start w:val="1"/>
      <w:numFmt w:val="lowerLetter"/>
      <w:lvlText w:val="(%3)"/>
      <w:lvlJc w:val="left"/>
      <w:pPr>
        <w:ind w:left="0" w:firstLine="0"/>
      </w:pPr>
      <w:rPr>
        <w:rFonts w:hint="default"/>
      </w:rPr>
    </w:lvl>
    <w:lvl w:ilvl="3">
      <w:start w:val="1"/>
      <w:numFmt w:val="lowerRoman"/>
      <w:lvlText w:val="(%4)"/>
      <w:lvlJc w:val="left"/>
      <w:pPr>
        <w:tabs>
          <w:tab w:val="num" w:pos="720"/>
        </w:tabs>
        <w:ind w:left="720" w:hanging="720"/>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0" w15:restartNumberingAfterBreak="0">
    <w:nsid w:val="30F97F7D"/>
    <w:multiLevelType w:val="multilevel"/>
    <w:tmpl w:val="A4086B38"/>
    <w:styleLink w:val="Elencocorrente68"/>
    <w:lvl w:ilvl="0">
      <w:start w:val="1"/>
      <w:numFmt w:val="decimal"/>
      <w:lvlText w:val="%1."/>
      <w:lvlJc w:val="left"/>
      <w:pPr>
        <w:ind w:left="72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34782B62"/>
    <w:multiLevelType w:val="multilevel"/>
    <w:tmpl w:val="0410001D"/>
    <w:styleLink w:val="Elencocorrent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3610414F"/>
    <w:multiLevelType w:val="multilevel"/>
    <w:tmpl w:val="A5263FD4"/>
    <w:styleLink w:val="Elencocorrente33"/>
    <w:lvl w:ilvl="0">
      <w:start w:val="1"/>
      <w:numFmt w:val="decimal"/>
      <w:lvlText w:val="PART %1:"/>
      <w:lvlJc w:val="left"/>
      <w:pPr>
        <w:tabs>
          <w:tab w:val="num" w:pos="1134"/>
        </w:tabs>
        <w:ind w:left="0" w:firstLine="0"/>
      </w:pPr>
    </w:lvl>
    <w:lvl w:ilvl="1">
      <w:start w:val="1"/>
      <w:numFmt w:val="decimal"/>
      <w:lvlText w:val="%1."/>
      <w:lvlJc w:val="left"/>
      <w:pPr>
        <w:ind w:left="0" w:firstLine="0"/>
      </w:pPr>
      <w:rPr>
        <w:rFonts w:hint="default"/>
      </w:rPr>
    </w:lvl>
    <w:lvl w:ilvl="2">
      <w:start w:val="1"/>
      <w:numFmt w:val="decimal"/>
      <w:lvlText w:val="%1.%2."/>
      <w:lvlJc w:val="left"/>
      <w:pPr>
        <w:tabs>
          <w:tab w:val="num" w:pos="720"/>
        </w:tabs>
        <w:ind w:left="0" w:firstLine="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3" w15:restartNumberingAfterBreak="0">
    <w:nsid w:val="37311FB8"/>
    <w:multiLevelType w:val="multilevel"/>
    <w:tmpl w:val="10D63648"/>
    <w:styleLink w:val="Elencocorrente34"/>
    <w:lvl w:ilvl="0">
      <w:start w:val="1"/>
      <w:numFmt w:val="decimal"/>
      <w:lvlText w:val="%1."/>
      <w:lvlJc w:val="left"/>
      <w:pPr>
        <w:tabs>
          <w:tab w:val="num" w:pos="720"/>
        </w:tabs>
        <w:ind w:left="720" w:hanging="720"/>
      </w:pPr>
      <w:rPr>
        <w:rFonts w:hint="default"/>
      </w:rPr>
    </w:lvl>
    <w:lvl w:ilvl="1">
      <w:start w:val="1"/>
      <w:numFmt w:val="decimal"/>
      <w:lvlText w:val="%1."/>
      <w:lvlJc w:val="left"/>
      <w:pPr>
        <w:ind w:left="0" w:firstLine="0"/>
      </w:pPr>
      <w:rPr>
        <w:rFonts w:hint="default"/>
      </w:rPr>
    </w:lvl>
    <w:lvl w:ilvl="2">
      <w:start w:val="1"/>
      <w:numFmt w:val="decimal"/>
      <w:lvlText w:val="%1.%2."/>
      <w:lvlJc w:val="left"/>
      <w:pPr>
        <w:tabs>
          <w:tab w:val="num" w:pos="720"/>
        </w:tabs>
        <w:ind w:left="0" w:firstLine="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4" w15:restartNumberingAfterBreak="0">
    <w:nsid w:val="38140DC2"/>
    <w:multiLevelType w:val="multilevel"/>
    <w:tmpl w:val="1ED8A5C2"/>
    <w:styleLink w:val="Elencocorrente12"/>
    <w:lvl w:ilvl="0">
      <w:start w:val="1"/>
      <w:numFmt w:val="decimal"/>
      <w:lvlText w:val="%1."/>
      <w:lvlJc w:val="left"/>
      <w:pPr>
        <w:tabs>
          <w:tab w:val="num" w:pos="720"/>
        </w:tabs>
        <w:ind w:left="720" w:hanging="72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5" w15:restartNumberingAfterBreak="0">
    <w:nsid w:val="38473500"/>
    <w:multiLevelType w:val="multilevel"/>
    <w:tmpl w:val="3482E79C"/>
    <w:styleLink w:val="Elencocorrente37"/>
    <w:lvl w:ilvl="0">
      <w:start w:val="1"/>
      <w:numFmt w:val="decimal"/>
      <w:lvlText w:val="%1."/>
      <w:lvlJc w:val="left"/>
      <w:pPr>
        <w:ind w:left="720" w:hanging="720"/>
      </w:pPr>
      <w:rPr>
        <w:rFonts w:hint="default"/>
      </w:rPr>
    </w:lvl>
    <w:lvl w:ilvl="1">
      <w:start w:val="1"/>
      <w:numFmt w:val="decimal"/>
      <w:lvlText w:val="%1.%2."/>
      <w:lvlJc w:val="left"/>
      <w:pPr>
        <w:tabs>
          <w:tab w:val="num" w:pos="720"/>
        </w:tabs>
        <w:ind w:left="0" w:firstLine="0"/>
      </w:pPr>
      <w:rPr>
        <w:rFonts w:hint="default"/>
        <w:lang w:val="en-US"/>
      </w:rPr>
    </w:lvl>
    <w:lvl w:ilvl="2">
      <w:start w:val="1"/>
      <w:numFmt w:val="decimal"/>
      <w:lvlText w:val="%1.%2."/>
      <w:lvlJc w:val="left"/>
      <w:pPr>
        <w:tabs>
          <w:tab w:val="num" w:pos="720"/>
        </w:tabs>
        <w:ind w:left="0" w:firstLine="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6" w15:restartNumberingAfterBreak="0">
    <w:nsid w:val="38F26ABC"/>
    <w:multiLevelType w:val="multilevel"/>
    <w:tmpl w:val="7254906A"/>
    <w:styleLink w:val="Elencocorrente46"/>
    <w:lvl w:ilvl="0">
      <w:start w:val="1"/>
      <w:numFmt w:val="decimal"/>
      <w:lvlText w:val="PART %1:"/>
      <w:lvlJc w:val="left"/>
      <w:pPr>
        <w:ind w:left="0" w:firstLine="0"/>
      </w:pPr>
      <w:rPr>
        <w:rFonts w:hint="default"/>
        <w:b/>
        <w:i w:val="0"/>
        <w:sz w:val="36"/>
      </w:rPr>
    </w:lvl>
    <w:lvl w:ilvl="1">
      <w:start w:val="1"/>
      <w:numFmt w:val="decimal"/>
      <w:lvlText w:val="%1.%2."/>
      <w:lvlJc w:val="left"/>
      <w:pPr>
        <w:tabs>
          <w:tab w:val="num" w:pos="720"/>
        </w:tabs>
        <w:ind w:left="0" w:firstLine="0"/>
      </w:pPr>
      <w:rPr>
        <w:rFonts w:hint="default"/>
        <w:lang w:val="en-US"/>
      </w:rPr>
    </w:lvl>
    <w:lvl w:ilvl="2">
      <w:start w:val="1"/>
      <w:numFmt w:val="lowerLetter"/>
      <w:lvlText w:val="(%3)"/>
      <w:lvlJc w:val="left"/>
      <w:pPr>
        <w:ind w:left="0" w:firstLine="0"/>
      </w:pPr>
      <w:rPr>
        <w:rFonts w:hint="default"/>
      </w:rPr>
    </w:lvl>
    <w:lvl w:ilvl="3">
      <w:start w:val="1"/>
      <w:numFmt w:val="lowerRoman"/>
      <w:lvlText w:val="(%4)"/>
      <w:lvlJc w:val="left"/>
      <w:pPr>
        <w:tabs>
          <w:tab w:val="num" w:pos="720"/>
        </w:tabs>
        <w:ind w:left="720" w:hanging="720"/>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7" w15:restartNumberingAfterBreak="0">
    <w:nsid w:val="39104DB2"/>
    <w:multiLevelType w:val="multilevel"/>
    <w:tmpl w:val="814A68FA"/>
    <w:styleLink w:val="Elencocorrente32"/>
    <w:lvl w:ilvl="0">
      <w:start w:val="1"/>
      <w:numFmt w:val="decimal"/>
      <w:lvlText w:val="PART %1:"/>
      <w:lvlJc w:val="left"/>
      <w:pPr>
        <w:tabs>
          <w:tab w:val="num" w:pos="1134"/>
        </w:tabs>
        <w:ind w:left="0" w:firstLine="0"/>
      </w:pPr>
      <w:rPr>
        <w:rFonts w:hint="default"/>
        <w:b/>
        <w:bCs w:val="0"/>
      </w:rPr>
    </w:lvl>
    <w:lvl w:ilvl="1">
      <w:start w:val="1"/>
      <w:numFmt w:val="decimal"/>
      <w:lvlText w:val="%1."/>
      <w:lvlJc w:val="left"/>
      <w:pPr>
        <w:ind w:left="0" w:firstLine="0"/>
      </w:pPr>
      <w:rPr>
        <w:rFonts w:hint="default"/>
      </w:rPr>
    </w:lvl>
    <w:lvl w:ilvl="2">
      <w:start w:val="1"/>
      <w:numFmt w:val="decimal"/>
      <w:lvlText w:val="%1.%2."/>
      <w:lvlJc w:val="left"/>
      <w:pPr>
        <w:tabs>
          <w:tab w:val="num" w:pos="720"/>
        </w:tabs>
        <w:ind w:left="0" w:firstLine="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8" w15:restartNumberingAfterBreak="0">
    <w:nsid w:val="39F81E82"/>
    <w:multiLevelType w:val="hybridMultilevel"/>
    <w:tmpl w:val="1D28E3EA"/>
    <w:lvl w:ilvl="0" w:tplc="AA7E23C6">
      <w:start w:val="1"/>
      <w:numFmt w:val="decimal"/>
      <w:pStyle w:val="Titolo6"/>
      <w:lvlText w:val="Table %1:"/>
      <w:lvlJc w:val="left"/>
      <w:pPr>
        <w:tabs>
          <w:tab w:val="num" w:pos="1134"/>
        </w:tabs>
        <w:ind w:left="0" w:firstLine="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9" w15:restartNumberingAfterBreak="0">
    <w:nsid w:val="3A89620B"/>
    <w:multiLevelType w:val="multilevel"/>
    <w:tmpl w:val="5420A2A6"/>
    <w:styleLink w:val="Elencocorrente67"/>
    <w:lvl w:ilvl="0">
      <w:start w:val="1"/>
      <w:numFmt w:val="decimal"/>
      <w:lvlText w:val="%1."/>
      <w:lvlJc w:val="left"/>
      <w:pPr>
        <w:ind w:left="72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3A946DED"/>
    <w:multiLevelType w:val="multilevel"/>
    <w:tmpl w:val="C1488E2E"/>
    <w:styleLink w:val="Elencocorrente16"/>
    <w:lvl w:ilvl="0">
      <w:start w:val="1"/>
      <w:numFmt w:val="decimal"/>
      <w:lvlText w:val="%1."/>
      <w:lvlJc w:val="left"/>
      <w:pPr>
        <w:tabs>
          <w:tab w:val="num" w:pos="720"/>
        </w:tabs>
        <w:ind w:left="720" w:hanging="720"/>
      </w:pPr>
      <w:rPr>
        <w:rFonts w:hint="default"/>
        <w:b/>
        <w:bCs w:val="0"/>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1" w15:restartNumberingAfterBreak="0">
    <w:nsid w:val="3B8464E6"/>
    <w:multiLevelType w:val="multilevel"/>
    <w:tmpl w:val="0410001D"/>
    <w:styleLink w:val="Elencocorrente3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2" w15:restartNumberingAfterBreak="0">
    <w:nsid w:val="3C136759"/>
    <w:multiLevelType w:val="multilevel"/>
    <w:tmpl w:val="046E48DA"/>
    <w:styleLink w:val="Elencocorrente23"/>
    <w:lvl w:ilvl="0">
      <w:start w:val="1"/>
      <w:numFmt w:val="decimal"/>
      <w:lvlText w:val="PART %1:"/>
      <w:lvlJc w:val="left"/>
      <w:pPr>
        <w:ind w:left="1134" w:hanging="1134"/>
      </w:pPr>
      <w:rPr>
        <w:rFonts w:hint="default"/>
        <w:b/>
        <w:bCs w:val="0"/>
      </w:rPr>
    </w:lvl>
    <w:lvl w:ilvl="1">
      <w:start w:val="1"/>
      <w:numFmt w:val="decimal"/>
      <w:lvlText w:val="%1.%2"/>
      <w:lvlJc w:val="left"/>
      <w:pPr>
        <w:ind w:left="720" w:hanging="720"/>
      </w:pPr>
      <w:rPr>
        <w:rFonts w:hint="default"/>
      </w:rPr>
    </w:lvl>
    <w:lvl w:ilvl="2">
      <w:start w:val="1"/>
      <w:numFmt w:val="lowerLetter"/>
      <w:lvlText w:val="(%3)"/>
      <w:lvlJc w:val="left"/>
      <w:pPr>
        <w:tabs>
          <w:tab w:val="num" w:pos="720"/>
        </w:tabs>
        <w:ind w:left="720" w:hanging="720"/>
      </w:pPr>
      <w:rPr>
        <w:rFonts w:hint="default"/>
      </w:rPr>
    </w:lvl>
    <w:lvl w:ilvl="3">
      <w:start w:val="1"/>
      <w:numFmt w:val="lowerRoman"/>
      <w:lvlText w:val="(%4)"/>
      <w:lvlJc w:val="left"/>
      <w:pPr>
        <w:tabs>
          <w:tab w:val="num" w:pos="720"/>
        </w:tabs>
        <w:ind w:left="720" w:hanging="720"/>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3" w15:restartNumberingAfterBreak="0">
    <w:nsid w:val="3CEB33E7"/>
    <w:multiLevelType w:val="multilevel"/>
    <w:tmpl w:val="A4086B38"/>
    <w:styleLink w:val="Elencocorrente69"/>
    <w:lvl w:ilvl="0">
      <w:start w:val="1"/>
      <w:numFmt w:val="decimal"/>
      <w:lvlText w:val="%1."/>
      <w:lvlJc w:val="left"/>
      <w:pPr>
        <w:ind w:left="72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3DC97BC8"/>
    <w:multiLevelType w:val="multilevel"/>
    <w:tmpl w:val="C1488E2E"/>
    <w:styleLink w:val="Elencocorrente15"/>
    <w:lvl w:ilvl="0">
      <w:start w:val="1"/>
      <w:numFmt w:val="decimal"/>
      <w:lvlText w:val="%1."/>
      <w:lvlJc w:val="left"/>
      <w:pPr>
        <w:tabs>
          <w:tab w:val="num" w:pos="720"/>
        </w:tabs>
        <w:ind w:left="720" w:hanging="720"/>
      </w:pPr>
      <w:rPr>
        <w:rFonts w:hint="default"/>
        <w:b/>
        <w:bCs w:val="0"/>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5" w15:restartNumberingAfterBreak="0">
    <w:nsid w:val="40CD3575"/>
    <w:multiLevelType w:val="multilevel"/>
    <w:tmpl w:val="7550FF44"/>
    <w:styleLink w:val="Elencocorrente56"/>
    <w:lvl w:ilvl="0">
      <w:start w:val="1"/>
      <w:numFmt w:val="decimal"/>
      <w:lvlText w:val="Figure %1: "/>
      <w:lvlJc w:val="left"/>
      <w:pPr>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411921B1"/>
    <w:multiLevelType w:val="multilevel"/>
    <w:tmpl w:val="5C0A68C8"/>
    <w:styleLink w:val="Elencocorrente3"/>
    <w:lvl w:ilvl="0">
      <w:start w:val="1"/>
      <w:numFmt w:val="decimal"/>
      <w:lvlText w:val="Table %1:"/>
      <w:lvlJc w:val="left"/>
      <w:pPr>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412579F6"/>
    <w:multiLevelType w:val="hybridMultilevel"/>
    <w:tmpl w:val="E1425006"/>
    <w:lvl w:ilvl="0" w:tplc="1804D3BE">
      <w:start w:val="1"/>
      <w:numFmt w:val="decimal"/>
      <w:pStyle w:val="Titolo5"/>
      <w:lvlText w:val="Figure %1:"/>
      <w:lvlJc w:val="left"/>
      <w:pPr>
        <w:ind w:left="0" w:firstLine="0"/>
      </w:pPr>
      <w:rPr>
        <w:rFonts w:hint="default"/>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8" w15:restartNumberingAfterBreak="0">
    <w:nsid w:val="414F455D"/>
    <w:multiLevelType w:val="multilevel"/>
    <w:tmpl w:val="1534B312"/>
    <w:styleLink w:val="Elencocorrente76"/>
    <w:lvl w:ilvl="0">
      <w:start w:val="1"/>
      <w:numFmt w:val="decimal"/>
      <w:lvlText w:val="%1."/>
      <w:lvlJc w:val="left"/>
      <w:pPr>
        <w:ind w:left="0" w:firstLine="0"/>
      </w:pPr>
      <w:rPr>
        <w:rFonts w:hint="default"/>
        <w:b/>
        <w:i w:val="0"/>
        <w:sz w:val="36"/>
      </w:rPr>
    </w:lvl>
    <w:lvl w:ilvl="1">
      <w:start w:val="1"/>
      <w:numFmt w:val="decimal"/>
      <w:lvlText w:val="%1.%2"/>
      <w:lvlJc w:val="left"/>
      <w:pPr>
        <w:ind w:left="0" w:firstLine="0"/>
      </w:pPr>
      <w:rPr>
        <w:rFonts w:hint="default"/>
        <w:b/>
        <w:i w:val="0"/>
        <w:sz w:val="28"/>
        <w:lang w:val="en-US"/>
      </w:rPr>
    </w:lvl>
    <w:lvl w:ilvl="2">
      <w:start w:val="1"/>
      <w:numFmt w:val="lowerLetter"/>
      <w:lvlText w:val="(%3)"/>
      <w:lvlJc w:val="left"/>
      <w:pPr>
        <w:ind w:left="0" w:firstLine="0"/>
      </w:pPr>
      <w:rPr>
        <w:rFonts w:hint="default"/>
      </w:rPr>
    </w:lvl>
    <w:lvl w:ilvl="3">
      <w:start w:val="1"/>
      <w:numFmt w:val="lowerRoman"/>
      <w:lvlText w:val="(%4)"/>
      <w:lvlJc w:val="left"/>
      <w:pPr>
        <w:tabs>
          <w:tab w:val="num" w:pos="720"/>
        </w:tabs>
        <w:ind w:left="720" w:hanging="720"/>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9" w15:restartNumberingAfterBreak="0">
    <w:nsid w:val="4437407A"/>
    <w:multiLevelType w:val="multilevel"/>
    <w:tmpl w:val="1226BDD4"/>
    <w:styleLink w:val="Elencocorrente26"/>
    <w:lvl w:ilvl="0">
      <w:start w:val="1"/>
      <w:numFmt w:val="decimal"/>
      <w:lvlText w:val="%1."/>
      <w:lvlJc w:val="left"/>
      <w:pPr>
        <w:tabs>
          <w:tab w:val="num" w:pos="720"/>
        </w:tabs>
        <w:ind w:left="720" w:hanging="720"/>
      </w:pPr>
      <w:rPr>
        <w:rFonts w:hint="default"/>
        <w:b/>
        <w:bCs w:val="0"/>
      </w:rPr>
    </w:lvl>
    <w:lvl w:ilvl="1">
      <w:start w:val="1"/>
      <w:numFmt w:val="decimal"/>
      <w:lvlText w:val="%1.%2."/>
      <w:lvlJc w:val="left"/>
      <w:pPr>
        <w:tabs>
          <w:tab w:val="num" w:pos="720"/>
        </w:tabs>
        <w:ind w:left="0" w:firstLine="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0" w15:restartNumberingAfterBreak="0">
    <w:nsid w:val="446523CE"/>
    <w:multiLevelType w:val="multilevel"/>
    <w:tmpl w:val="7BD633CE"/>
    <w:styleLink w:val="Elencocorrente70"/>
    <w:lvl w:ilvl="0">
      <w:start w:val="1"/>
      <w:numFmt w:val="decimal"/>
      <w:lvlText w:val="%1."/>
      <w:lvlJc w:val="left"/>
      <w:pPr>
        <w:ind w:left="72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44BF1091"/>
    <w:multiLevelType w:val="multilevel"/>
    <w:tmpl w:val="F5D6BD24"/>
    <w:styleLink w:val="Elencocorrente45"/>
    <w:lvl w:ilvl="0">
      <w:start w:val="1"/>
      <w:numFmt w:val="decimal"/>
      <w:lvlText w:val="PART %1:"/>
      <w:lvlJc w:val="left"/>
      <w:pPr>
        <w:ind w:left="0" w:firstLine="0"/>
      </w:pPr>
      <w:rPr>
        <w:rFonts w:hint="default"/>
        <w:b/>
        <w:i w:val="0"/>
        <w:sz w:val="36"/>
      </w:rPr>
    </w:lvl>
    <w:lvl w:ilvl="1">
      <w:start w:val="1"/>
      <w:numFmt w:val="decimal"/>
      <w:lvlText w:val="%1.%2."/>
      <w:lvlJc w:val="left"/>
      <w:pPr>
        <w:tabs>
          <w:tab w:val="num" w:pos="720"/>
        </w:tabs>
        <w:ind w:left="0" w:firstLine="0"/>
      </w:pPr>
      <w:rPr>
        <w:rFonts w:hint="default"/>
        <w:lang w:val="en-US"/>
      </w:rPr>
    </w:lvl>
    <w:lvl w:ilvl="2">
      <w:start w:val="1"/>
      <w:numFmt w:val="lowerLetter"/>
      <w:lvlText w:val="(%3)"/>
      <w:lvlJc w:val="left"/>
      <w:pPr>
        <w:ind w:left="0" w:firstLine="0"/>
      </w:pPr>
      <w:rPr>
        <w:rFonts w:hint="default"/>
      </w:rPr>
    </w:lvl>
    <w:lvl w:ilvl="3">
      <w:start w:val="1"/>
      <w:numFmt w:val="lowerRoman"/>
      <w:lvlText w:val="(%4)"/>
      <w:lvlJc w:val="left"/>
      <w:pPr>
        <w:tabs>
          <w:tab w:val="num" w:pos="720"/>
        </w:tabs>
        <w:ind w:left="720" w:hanging="720"/>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2" w15:restartNumberingAfterBreak="0">
    <w:nsid w:val="454B1651"/>
    <w:multiLevelType w:val="multilevel"/>
    <w:tmpl w:val="CF34A326"/>
    <w:styleLink w:val="Elencocorrente61"/>
    <w:lvl w:ilvl="0">
      <w:start w:val="1"/>
      <w:numFmt w:val="decimal"/>
      <w:lvlText w:val="Box %1:"/>
      <w:lvlJc w:val="left"/>
      <w:pPr>
        <w:tabs>
          <w:tab w:val="num" w:pos="1134"/>
        </w:tabs>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45F75ECB"/>
    <w:multiLevelType w:val="hybridMultilevel"/>
    <w:tmpl w:val="9D7C1F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46AF5A84"/>
    <w:multiLevelType w:val="multilevel"/>
    <w:tmpl w:val="CC42BF10"/>
    <w:styleLink w:val="Elencocorrente6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4CA75708"/>
    <w:multiLevelType w:val="multilevel"/>
    <w:tmpl w:val="0410001D"/>
    <w:styleLink w:val="Elencocorrente2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6" w15:restartNumberingAfterBreak="0">
    <w:nsid w:val="4D3813BC"/>
    <w:multiLevelType w:val="multilevel"/>
    <w:tmpl w:val="C21E885C"/>
    <w:styleLink w:val="Elencocorrente31"/>
    <w:lvl w:ilvl="0">
      <w:start w:val="1"/>
      <w:numFmt w:val="decimal"/>
      <w:lvlText w:val="PART %1:"/>
      <w:lvlJc w:val="left"/>
      <w:pPr>
        <w:tabs>
          <w:tab w:val="num" w:pos="1134"/>
        </w:tabs>
        <w:ind w:left="0" w:firstLine="0"/>
      </w:pPr>
      <w:rPr>
        <w:rFonts w:hint="default"/>
        <w:b/>
        <w:bCs w:val="0"/>
      </w:rPr>
    </w:lvl>
    <w:lvl w:ilvl="1">
      <w:start w:val="1"/>
      <w:numFmt w:val="decimal"/>
      <w:lvlText w:val="%1."/>
      <w:lvlJc w:val="left"/>
      <w:pPr>
        <w:ind w:left="0" w:firstLine="0"/>
      </w:pPr>
      <w:rPr>
        <w:rFonts w:hint="default"/>
      </w:rPr>
    </w:lvl>
    <w:lvl w:ilvl="2">
      <w:start w:val="1"/>
      <w:numFmt w:val="decimal"/>
      <w:lvlText w:val="%1.%2."/>
      <w:lvlJc w:val="left"/>
      <w:pPr>
        <w:tabs>
          <w:tab w:val="num" w:pos="720"/>
        </w:tabs>
        <w:ind w:left="0" w:firstLine="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7" w15:restartNumberingAfterBreak="0">
    <w:nsid w:val="4DD9485A"/>
    <w:multiLevelType w:val="multilevel"/>
    <w:tmpl w:val="79F66C26"/>
    <w:styleLink w:val="Elencocorrente52"/>
    <w:lvl w:ilvl="0">
      <w:start w:val="1"/>
      <w:numFmt w:val="decimal"/>
      <w:lvlText w:val="PART %1:"/>
      <w:lvlJc w:val="left"/>
      <w:pPr>
        <w:ind w:left="0" w:firstLine="0"/>
      </w:pPr>
      <w:rPr>
        <w:rFonts w:hint="default"/>
        <w:b/>
        <w:i w:val="0"/>
        <w:sz w:val="36"/>
      </w:rPr>
    </w:lvl>
    <w:lvl w:ilvl="1">
      <w:start w:val="1"/>
      <w:numFmt w:val="decimal"/>
      <w:lvlText w:val="%1.%2"/>
      <w:lvlJc w:val="left"/>
      <w:pPr>
        <w:tabs>
          <w:tab w:val="num" w:pos="1134"/>
        </w:tabs>
        <w:ind w:left="0" w:firstLine="0"/>
      </w:pPr>
      <w:rPr>
        <w:rFonts w:hint="default"/>
        <w:b/>
        <w:i w:val="0"/>
        <w:sz w:val="36"/>
        <w:lang w:val="en-US"/>
      </w:rPr>
    </w:lvl>
    <w:lvl w:ilvl="2">
      <w:start w:val="1"/>
      <w:numFmt w:val="lowerLetter"/>
      <w:lvlText w:val="(%3)"/>
      <w:lvlJc w:val="left"/>
      <w:pPr>
        <w:ind w:left="0" w:firstLine="0"/>
      </w:pPr>
      <w:rPr>
        <w:rFonts w:hint="default"/>
      </w:rPr>
    </w:lvl>
    <w:lvl w:ilvl="3">
      <w:start w:val="1"/>
      <w:numFmt w:val="lowerRoman"/>
      <w:lvlText w:val="(%4)"/>
      <w:lvlJc w:val="left"/>
      <w:pPr>
        <w:tabs>
          <w:tab w:val="num" w:pos="720"/>
        </w:tabs>
        <w:ind w:left="720" w:hanging="720"/>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8" w15:restartNumberingAfterBreak="0">
    <w:nsid w:val="4E332E40"/>
    <w:multiLevelType w:val="multilevel"/>
    <w:tmpl w:val="7C1E12F2"/>
    <w:styleLink w:val="Elencocorrente59"/>
    <w:lvl w:ilvl="0">
      <w:start w:val="1"/>
      <w:numFmt w:val="decimal"/>
      <w:lvlText w:val="%1."/>
      <w:lvlJc w:val="left"/>
      <w:pPr>
        <w:ind w:left="0" w:firstLine="0"/>
      </w:pPr>
      <w:rPr>
        <w:rFonts w:hint="default"/>
        <w:b/>
        <w:i w:val="0"/>
        <w:sz w:val="36"/>
      </w:rPr>
    </w:lvl>
    <w:lvl w:ilvl="1">
      <w:start w:val="1"/>
      <w:numFmt w:val="decimal"/>
      <w:lvlText w:val="%1.%2"/>
      <w:lvlJc w:val="left"/>
      <w:pPr>
        <w:tabs>
          <w:tab w:val="num" w:pos="1134"/>
        </w:tabs>
        <w:ind w:left="0" w:firstLine="0"/>
      </w:pPr>
      <w:rPr>
        <w:rFonts w:hint="default"/>
        <w:b/>
        <w:i w:val="0"/>
        <w:sz w:val="36"/>
        <w:lang w:val="en-US"/>
      </w:rPr>
    </w:lvl>
    <w:lvl w:ilvl="2">
      <w:start w:val="1"/>
      <w:numFmt w:val="lowerLetter"/>
      <w:lvlText w:val="(%3)"/>
      <w:lvlJc w:val="left"/>
      <w:pPr>
        <w:ind w:left="0" w:firstLine="0"/>
      </w:pPr>
      <w:rPr>
        <w:rFonts w:hint="default"/>
      </w:rPr>
    </w:lvl>
    <w:lvl w:ilvl="3">
      <w:start w:val="1"/>
      <w:numFmt w:val="lowerRoman"/>
      <w:lvlText w:val="(%4)"/>
      <w:lvlJc w:val="left"/>
      <w:pPr>
        <w:tabs>
          <w:tab w:val="num" w:pos="720"/>
        </w:tabs>
        <w:ind w:left="720" w:hanging="720"/>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9" w15:restartNumberingAfterBreak="0">
    <w:nsid w:val="4EA00F75"/>
    <w:multiLevelType w:val="multilevel"/>
    <w:tmpl w:val="3F76FC66"/>
    <w:styleLink w:val="Elencocorrente75"/>
    <w:lvl w:ilvl="0">
      <w:start w:val="1"/>
      <w:numFmt w:val="decimal"/>
      <w:lvlText w:val="%1."/>
      <w:lvlJc w:val="left"/>
      <w:pPr>
        <w:ind w:left="1134" w:hanging="397"/>
      </w:pPr>
      <w:rPr>
        <w:rFonts w:hint="default"/>
      </w:rPr>
    </w:lvl>
    <w:lvl w:ilvl="1">
      <w:start w:val="1"/>
      <w:numFmt w:val="decimal"/>
      <w:lvlText w:val="%1.%2"/>
      <w:lvlJc w:val="left"/>
      <w:pPr>
        <w:ind w:left="1425" w:hanging="574"/>
      </w:pPr>
      <w:rPr>
        <w:rFonts w:hint="default"/>
      </w:rPr>
    </w:lvl>
    <w:lvl w:ilvl="2">
      <w:start w:val="1"/>
      <w:numFmt w:val="decimal"/>
      <w:lvlText w:val="%1.%2.%3"/>
      <w:lvlJc w:val="left"/>
      <w:pPr>
        <w:ind w:left="1569" w:hanging="720"/>
      </w:pPr>
      <w:rPr>
        <w:rFonts w:hint="default"/>
      </w:rPr>
    </w:lvl>
    <w:lvl w:ilvl="3">
      <w:start w:val="1"/>
      <w:numFmt w:val="decimal"/>
      <w:lvlText w:val="%1.%2.%3.%4"/>
      <w:lvlJc w:val="left"/>
      <w:pPr>
        <w:ind w:left="1713" w:hanging="864"/>
      </w:pPr>
      <w:rPr>
        <w:rFonts w:hint="default"/>
      </w:rPr>
    </w:lvl>
    <w:lvl w:ilvl="4">
      <w:start w:val="1"/>
      <w:numFmt w:val="decimal"/>
      <w:lvlText w:val="%1.%2.%3.%4.%5"/>
      <w:lvlJc w:val="left"/>
      <w:pPr>
        <w:ind w:left="1857" w:hanging="1008"/>
      </w:pPr>
      <w:rPr>
        <w:rFonts w:hint="default"/>
      </w:rPr>
    </w:lvl>
    <w:lvl w:ilvl="5">
      <w:start w:val="1"/>
      <w:numFmt w:val="decimal"/>
      <w:lvlText w:val="%1.%2.%3.%4.%5.%6"/>
      <w:lvlJc w:val="left"/>
      <w:pPr>
        <w:ind w:left="2001" w:hanging="1152"/>
      </w:pPr>
      <w:rPr>
        <w:rFonts w:hint="default"/>
      </w:rPr>
    </w:lvl>
    <w:lvl w:ilvl="6">
      <w:start w:val="1"/>
      <w:numFmt w:val="decimal"/>
      <w:lvlText w:val="%1.%2.%3.%4.%5.%6.%7"/>
      <w:lvlJc w:val="left"/>
      <w:pPr>
        <w:ind w:left="2145" w:hanging="1296"/>
      </w:pPr>
      <w:rPr>
        <w:rFonts w:hint="default"/>
      </w:rPr>
    </w:lvl>
    <w:lvl w:ilvl="7">
      <w:start w:val="1"/>
      <w:numFmt w:val="decimal"/>
      <w:lvlText w:val="%1.%2.%3.%4.%5.%6.%7.%8"/>
      <w:lvlJc w:val="left"/>
      <w:pPr>
        <w:ind w:left="2289" w:hanging="1440"/>
      </w:pPr>
      <w:rPr>
        <w:rFonts w:hint="default"/>
      </w:rPr>
    </w:lvl>
    <w:lvl w:ilvl="8">
      <w:start w:val="1"/>
      <w:numFmt w:val="decimal"/>
      <w:lvlText w:val="%1.%2.%3.%4.%5.%6.%7.%8.%9"/>
      <w:lvlJc w:val="left"/>
      <w:pPr>
        <w:ind w:left="2433" w:hanging="1584"/>
      </w:pPr>
      <w:rPr>
        <w:rFonts w:hint="default"/>
      </w:rPr>
    </w:lvl>
  </w:abstractNum>
  <w:abstractNum w:abstractNumId="70" w15:restartNumberingAfterBreak="0">
    <w:nsid w:val="4FC02EF7"/>
    <w:multiLevelType w:val="multilevel"/>
    <w:tmpl w:val="3620C0E6"/>
    <w:styleLink w:val="Elencocorrente41"/>
    <w:lvl w:ilvl="0">
      <w:start w:val="1"/>
      <w:numFmt w:val="decimal"/>
      <w:lvlText w:val="PART %1:"/>
      <w:lvlJc w:val="left"/>
      <w:pPr>
        <w:ind w:left="0" w:firstLine="0"/>
      </w:pPr>
      <w:rPr>
        <w:rFonts w:hint="default"/>
        <w:b/>
        <w:i w:val="0"/>
        <w:sz w:val="36"/>
      </w:rPr>
    </w:lvl>
    <w:lvl w:ilvl="1">
      <w:start w:val="1"/>
      <w:numFmt w:val="decimal"/>
      <w:lvlText w:val="%1.%2."/>
      <w:lvlJc w:val="left"/>
      <w:pPr>
        <w:tabs>
          <w:tab w:val="num" w:pos="720"/>
        </w:tabs>
        <w:ind w:left="0" w:firstLine="0"/>
      </w:pPr>
      <w:rPr>
        <w:rFonts w:hint="default"/>
        <w:lang w:val="en-US"/>
      </w:rPr>
    </w:lvl>
    <w:lvl w:ilvl="2">
      <w:start w:val="1"/>
      <w:numFmt w:val="decimal"/>
      <w:lvlText w:val="%1.%2."/>
      <w:lvlJc w:val="left"/>
      <w:pPr>
        <w:tabs>
          <w:tab w:val="num" w:pos="720"/>
        </w:tabs>
        <w:ind w:left="0" w:firstLine="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1" w15:restartNumberingAfterBreak="0">
    <w:nsid w:val="526F235F"/>
    <w:multiLevelType w:val="multilevel"/>
    <w:tmpl w:val="53126FDE"/>
    <w:styleLink w:val="Elencocorrente53"/>
    <w:lvl w:ilvl="0">
      <w:start w:val="1"/>
      <w:numFmt w:val="decimal"/>
      <w:lvlText w:val="Figure %1:"/>
      <w:lvlJc w:val="left"/>
      <w:pPr>
        <w:tabs>
          <w:tab w:val="num" w:pos="1134"/>
        </w:tabs>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52984B99"/>
    <w:multiLevelType w:val="multilevel"/>
    <w:tmpl w:val="3F76FC66"/>
    <w:styleLink w:val="Elencocorrente72"/>
    <w:lvl w:ilvl="0">
      <w:start w:val="1"/>
      <w:numFmt w:val="decimal"/>
      <w:lvlText w:val="%1."/>
      <w:lvlJc w:val="left"/>
      <w:pPr>
        <w:ind w:left="1134" w:hanging="397"/>
      </w:pPr>
      <w:rPr>
        <w:rFonts w:hint="default"/>
      </w:rPr>
    </w:lvl>
    <w:lvl w:ilvl="1">
      <w:start w:val="1"/>
      <w:numFmt w:val="decimal"/>
      <w:lvlText w:val="%1.%2"/>
      <w:lvlJc w:val="left"/>
      <w:pPr>
        <w:ind w:left="1425" w:hanging="574"/>
      </w:pPr>
      <w:rPr>
        <w:rFonts w:hint="default"/>
      </w:rPr>
    </w:lvl>
    <w:lvl w:ilvl="2">
      <w:start w:val="1"/>
      <w:numFmt w:val="decimal"/>
      <w:lvlText w:val="%1.%2.%3"/>
      <w:lvlJc w:val="left"/>
      <w:pPr>
        <w:ind w:left="1569" w:hanging="720"/>
      </w:pPr>
      <w:rPr>
        <w:rFonts w:hint="default"/>
      </w:rPr>
    </w:lvl>
    <w:lvl w:ilvl="3">
      <w:start w:val="1"/>
      <w:numFmt w:val="decimal"/>
      <w:lvlText w:val="%1.%2.%3.%4"/>
      <w:lvlJc w:val="left"/>
      <w:pPr>
        <w:ind w:left="1713" w:hanging="864"/>
      </w:pPr>
      <w:rPr>
        <w:rFonts w:hint="default"/>
      </w:rPr>
    </w:lvl>
    <w:lvl w:ilvl="4">
      <w:start w:val="1"/>
      <w:numFmt w:val="decimal"/>
      <w:lvlText w:val="%1.%2.%3.%4.%5"/>
      <w:lvlJc w:val="left"/>
      <w:pPr>
        <w:ind w:left="1857" w:hanging="1008"/>
      </w:pPr>
      <w:rPr>
        <w:rFonts w:hint="default"/>
      </w:rPr>
    </w:lvl>
    <w:lvl w:ilvl="5">
      <w:start w:val="1"/>
      <w:numFmt w:val="decimal"/>
      <w:lvlText w:val="%1.%2.%3.%4.%5.%6"/>
      <w:lvlJc w:val="left"/>
      <w:pPr>
        <w:ind w:left="2001" w:hanging="1152"/>
      </w:pPr>
      <w:rPr>
        <w:rFonts w:hint="default"/>
      </w:rPr>
    </w:lvl>
    <w:lvl w:ilvl="6">
      <w:start w:val="1"/>
      <w:numFmt w:val="decimal"/>
      <w:lvlText w:val="%1.%2.%3.%4.%5.%6.%7"/>
      <w:lvlJc w:val="left"/>
      <w:pPr>
        <w:ind w:left="2145" w:hanging="1296"/>
      </w:pPr>
      <w:rPr>
        <w:rFonts w:hint="default"/>
      </w:rPr>
    </w:lvl>
    <w:lvl w:ilvl="7">
      <w:start w:val="1"/>
      <w:numFmt w:val="decimal"/>
      <w:lvlText w:val="%1.%2.%3.%4.%5.%6.%7.%8"/>
      <w:lvlJc w:val="left"/>
      <w:pPr>
        <w:ind w:left="2289" w:hanging="1440"/>
      </w:pPr>
      <w:rPr>
        <w:rFonts w:hint="default"/>
      </w:rPr>
    </w:lvl>
    <w:lvl w:ilvl="8">
      <w:start w:val="1"/>
      <w:numFmt w:val="decimal"/>
      <w:lvlText w:val="%1.%2.%3.%4.%5.%6.%7.%8.%9"/>
      <w:lvlJc w:val="left"/>
      <w:pPr>
        <w:ind w:left="2433" w:hanging="1584"/>
      </w:pPr>
      <w:rPr>
        <w:rFonts w:hint="default"/>
      </w:rPr>
    </w:lvl>
  </w:abstractNum>
  <w:abstractNum w:abstractNumId="73" w15:restartNumberingAfterBreak="0">
    <w:nsid w:val="55C079F6"/>
    <w:multiLevelType w:val="multilevel"/>
    <w:tmpl w:val="5CB85496"/>
    <w:styleLink w:val="Elencocorrente21"/>
    <w:lvl w:ilvl="0">
      <w:start w:val="1"/>
      <w:numFmt w:val="decimal"/>
      <w:lvlText w:val="%1."/>
      <w:lvlJc w:val="left"/>
      <w:pPr>
        <w:tabs>
          <w:tab w:val="num" w:pos="720"/>
        </w:tabs>
        <w:ind w:left="720" w:hanging="720"/>
      </w:pPr>
      <w:rPr>
        <w:rFonts w:hint="default"/>
        <w:b/>
        <w:bCs w:val="0"/>
      </w:rPr>
    </w:lvl>
    <w:lvl w:ilvl="1">
      <w:start w:val="1"/>
      <w:numFmt w:val="decimal"/>
      <w:lvlText w:val="%1.%2"/>
      <w:lvlJc w:val="left"/>
      <w:pPr>
        <w:ind w:left="720" w:hanging="720"/>
      </w:pPr>
      <w:rPr>
        <w:rFonts w:hint="default"/>
      </w:rPr>
    </w:lvl>
    <w:lvl w:ilvl="2">
      <w:start w:val="1"/>
      <w:numFmt w:val="lowerLetter"/>
      <w:lvlText w:val="(%3)"/>
      <w:lvlJc w:val="left"/>
      <w:pPr>
        <w:tabs>
          <w:tab w:val="num" w:pos="720"/>
        </w:tabs>
        <w:ind w:left="720" w:hanging="720"/>
      </w:pPr>
      <w:rPr>
        <w:rFonts w:hint="default"/>
      </w:rPr>
    </w:lvl>
    <w:lvl w:ilvl="3">
      <w:start w:val="1"/>
      <w:numFmt w:val="lowerRoman"/>
      <w:lvlText w:val="(%4)"/>
      <w:lvlJc w:val="left"/>
      <w:pPr>
        <w:tabs>
          <w:tab w:val="num" w:pos="720"/>
        </w:tabs>
        <w:ind w:left="720" w:hanging="720"/>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4" w15:restartNumberingAfterBreak="0">
    <w:nsid w:val="55D21B2B"/>
    <w:multiLevelType w:val="multilevel"/>
    <w:tmpl w:val="F8B86116"/>
    <w:styleLink w:val="Elencocorrente58"/>
    <w:lvl w:ilvl="0">
      <w:start w:val="1"/>
      <w:numFmt w:val="decimal"/>
      <w:lvlText w:val="%1."/>
      <w:lvlJc w:val="left"/>
      <w:pPr>
        <w:ind w:left="0" w:firstLine="0"/>
      </w:pPr>
      <w:rPr>
        <w:rFonts w:hint="default"/>
        <w:b/>
        <w:i w:val="0"/>
        <w:sz w:val="36"/>
      </w:rPr>
    </w:lvl>
    <w:lvl w:ilvl="1">
      <w:start w:val="1"/>
      <w:numFmt w:val="decimal"/>
      <w:lvlText w:val="%1.%2"/>
      <w:lvlJc w:val="left"/>
      <w:pPr>
        <w:tabs>
          <w:tab w:val="num" w:pos="1134"/>
        </w:tabs>
        <w:ind w:left="0" w:firstLine="0"/>
      </w:pPr>
      <w:rPr>
        <w:rFonts w:hint="default"/>
        <w:b/>
        <w:i w:val="0"/>
        <w:sz w:val="36"/>
        <w:lang w:val="en-US"/>
      </w:rPr>
    </w:lvl>
    <w:lvl w:ilvl="2">
      <w:start w:val="1"/>
      <w:numFmt w:val="lowerLetter"/>
      <w:lvlText w:val="(%3)"/>
      <w:lvlJc w:val="left"/>
      <w:pPr>
        <w:ind w:left="0" w:firstLine="0"/>
      </w:pPr>
      <w:rPr>
        <w:rFonts w:hint="default"/>
      </w:rPr>
    </w:lvl>
    <w:lvl w:ilvl="3">
      <w:start w:val="1"/>
      <w:numFmt w:val="lowerRoman"/>
      <w:lvlText w:val="(%4)"/>
      <w:lvlJc w:val="left"/>
      <w:pPr>
        <w:tabs>
          <w:tab w:val="num" w:pos="720"/>
        </w:tabs>
        <w:ind w:left="720" w:hanging="720"/>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5" w15:restartNumberingAfterBreak="0">
    <w:nsid w:val="581F6EB8"/>
    <w:multiLevelType w:val="multilevel"/>
    <w:tmpl w:val="1ED8A5C2"/>
    <w:styleLink w:val="Elencocorrente13"/>
    <w:lvl w:ilvl="0">
      <w:start w:val="1"/>
      <w:numFmt w:val="decimal"/>
      <w:lvlText w:val="%1."/>
      <w:lvlJc w:val="left"/>
      <w:pPr>
        <w:tabs>
          <w:tab w:val="num" w:pos="720"/>
        </w:tabs>
        <w:ind w:left="720" w:hanging="72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6" w15:restartNumberingAfterBreak="0">
    <w:nsid w:val="5A867CED"/>
    <w:multiLevelType w:val="multilevel"/>
    <w:tmpl w:val="C7D270D0"/>
    <w:styleLink w:val="Elencocorrente2"/>
    <w:lvl w:ilvl="0">
      <w:start w:val="1"/>
      <w:numFmt w:val="decimal"/>
      <w:lvlText w:val="Figure %1. "/>
      <w:lvlJc w:val="left"/>
      <w:pPr>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5B050DC5"/>
    <w:multiLevelType w:val="multilevel"/>
    <w:tmpl w:val="3F76FC66"/>
    <w:styleLink w:val="Elencocorrente78"/>
    <w:lvl w:ilvl="0">
      <w:start w:val="1"/>
      <w:numFmt w:val="decimal"/>
      <w:lvlText w:val="%1."/>
      <w:lvlJc w:val="left"/>
      <w:pPr>
        <w:ind w:left="1134" w:hanging="397"/>
      </w:pPr>
      <w:rPr>
        <w:rFonts w:hint="default"/>
      </w:rPr>
    </w:lvl>
    <w:lvl w:ilvl="1">
      <w:start w:val="1"/>
      <w:numFmt w:val="decimal"/>
      <w:lvlText w:val="%1.%2"/>
      <w:lvlJc w:val="left"/>
      <w:pPr>
        <w:ind w:left="1425" w:hanging="574"/>
      </w:pPr>
      <w:rPr>
        <w:rFonts w:hint="default"/>
      </w:rPr>
    </w:lvl>
    <w:lvl w:ilvl="2">
      <w:start w:val="1"/>
      <w:numFmt w:val="decimal"/>
      <w:lvlText w:val="%1.%2.%3"/>
      <w:lvlJc w:val="left"/>
      <w:pPr>
        <w:ind w:left="1569" w:hanging="720"/>
      </w:pPr>
      <w:rPr>
        <w:rFonts w:hint="default"/>
      </w:rPr>
    </w:lvl>
    <w:lvl w:ilvl="3">
      <w:start w:val="1"/>
      <w:numFmt w:val="decimal"/>
      <w:lvlText w:val="%1.%2.%3.%4"/>
      <w:lvlJc w:val="left"/>
      <w:pPr>
        <w:ind w:left="1713" w:hanging="864"/>
      </w:pPr>
      <w:rPr>
        <w:rFonts w:hint="default"/>
      </w:rPr>
    </w:lvl>
    <w:lvl w:ilvl="4">
      <w:start w:val="1"/>
      <w:numFmt w:val="decimal"/>
      <w:lvlText w:val="%1.%2.%3.%4.%5"/>
      <w:lvlJc w:val="left"/>
      <w:pPr>
        <w:ind w:left="1857" w:hanging="1008"/>
      </w:pPr>
      <w:rPr>
        <w:rFonts w:hint="default"/>
      </w:rPr>
    </w:lvl>
    <w:lvl w:ilvl="5">
      <w:start w:val="1"/>
      <w:numFmt w:val="decimal"/>
      <w:lvlText w:val="%1.%2.%3.%4.%5.%6"/>
      <w:lvlJc w:val="left"/>
      <w:pPr>
        <w:ind w:left="2001" w:hanging="1152"/>
      </w:pPr>
      <w:rPr>
        <w:rFonts w:hint="default"/>
      </w:rPr>
    </w:lvl>
    <w:lvl w:ilvl="6">
      <w:start w:val="1"/>
      <w:numFmt w:val="decimal"/>
      <w:lvlText w:val="%1.%2.%3.%4.%5.%6.%7"/>
      <w:lvlJc w:val="left"/>
      <w:pPr>
        <w:ind w:left="2145" w:hanging="1296"/>
      </w:pPr>
      <w:rPr>
        <w:rFonts w:hint="default"/>
      </w:rPr>
    </w:lvl>
    <w:lvl w:ilvl="7">
      <w:start w:val="1"/>
      <w:numFmt w:val="decimal"/>
      <w:lvlText w:val="%1.%2.%3.%4.%5.%6.%7.%8"/>
      <w:lvlJc w:val="left"/>
      <w:pPr>
        <w:ind w:left="2289" w:hanging="1440"/>
      </w:pPr>
      <w:rPr>
        <w:rFonts w:hint="default"/>
      </w:rPr>
    </w:lvl>
    <w:lvl w:ilvl="8">
      <w:start w:val="1"/>
      <w:numFmt w:val="decimal"/>
      <w:lvlText w:val="%1.%2.%3.%4.%5.%6.%7.%8.%9"/>
      <w:lvlJc w:val="left"/>
      <w:pPr>
        <w:ind w:left="2433" w:hanging="1584"/>
      </w:pPr>
      <w:rPr>
        <w:rFonts w:hint="default"/>
      </w:rPr>
    </w:lvl>
  </w:abstractNum>
  <w:abstractNum w:abstractNumId="78" w15:restartNumberingAfterBreak="0">
    <w:nsid w:val="5B96588F"/>
    <w:multiLevelType w:val="multilevel"/>
    <w:tmpl w:val="70FCEADC"/>
    <w:lvl w:ilvl="0">
      <w:start w:val="1"/>
      <w:numFmt w:val="decimal"/>
      <w:pStyle w:val="Numeroelenco5"/>
      <w:lvlText w:val="%1"/>
      <w:lvlJc w:val="left"/>
      <w:pPr>
        <w:ind w:left="1564" w:hanging="432"/>
      </w:pPr>
      <w:rPr>
        <w:rFonts w:hint="default"/>
      </w:rPr>
    </w:lvl>
    <w:lvl w:ilvl="1">
      <w:start w:val="1"/>
      <w:numFmt w:val="decimal"/>
      <w:lvlText w:val="%1.%2:"/>
      <w:lvlJc w:val="left"/>
      <w:pPr>
        <w:ind w:left="1708" w:hanging="574"/>
      </w:pPr>
      <w:rPr>
        <w:rFonts w:hint="default"/>
      </w:rPr>
    </w:lvl>
    <w:lvl w:ilvl="2">
      <w:start w:val="1"/>
      <w:numFmt w:val="decimal"/>
      <w:lvlText w:val="%1.%2.%3"/>
      <w:lvlJc w:val="left"/>
      <w:pPr>
        <w:ind w:left="1852" w:hanging="720"/>
      </w:pPr>
      <w:rPr>
        <w:rFonts w:hint="default"/>
      </w:rPr>
    </w:lvl>
    <w:lvl w:ilvl="3">
      <w:start w:val="1"/>
      <w:numFmt w:val="decimal"/>
      <w:lvlText w:val="%1.%2.%3.%4"/>
      <w:lvlJc w:val="left"/>
      <w:pPr>
        <w:ind w:left="1996" w:hanging="864"/>
      </w:pPr>
      <w:rPr>
        <w:rFonts w:hint="default"/>
      </w:rPr>
    </w:lvl>
    <w:lvl w:ilvl="4">
      <w:start w:val="1"/>
      <w:numFmt w:val="decimal"/>
      <w:lvlText w:val="%1.%2.%3.%4.%5"/>
      <w:lvlJc w:val="left"/>
      <w:pPr>
        <w:ind w:left="2140" w:hanging="1008"/>
      </w:pPr>
      <w:rPr>
        <w:rFonts w:hint="default"/>
      </w:rPr>
    </w:lvl>
    <w:lvl w:ilvl="5">
      <w:start w:val="1"/>
      <w:numFmt w:val="decimal"/>
      <w:lvlText w:val="%1.%2.%3.%4.%5.%6"/>
      <w:lvlJc w:val="left"/>
      <w:pPr>
        <w:ind w:left="2284" w:hanging="1152"/>
      </w:pPr>
      <w:rPr>
        <w:rFonts w:hint="default"/>
      </w:rPr>
    </w:lvl>
    <w:lvl w:ilvl="6">
      <w:start w:val="1"/>
      <w:numFmt w:val="decimal"/>
      <w:lvlText w:val="%1.%2.%3.%4.%5.%6.%7"/>
      <w:lvlJc w:val="left"/>
      <w:pPr>
        <w:ind w:left="2428" w:hanging="1296"/>
      </w:pPr>
      <w:rPr>
        <w:rFonts w:hint="default"/>
      </w:rPr>
    </w:lvl>
    <w:lvl w:ilvl="7">
      <w:start w:val="1"/>
      <w:numFmt w:val="decimal"/>
      <w:lvlText w:val="%1.%2.%3.%4.%5.%6.%7.%8"/>
      <w:lvlJc w:val="left"/>
      <w:pPr>
        <w:ind w:left="2572" w:hanging="1440"/>
      </w:pPr>
      <w:rPr>
        <w:rFonts w:hint="default"/>
      </w:rPr>
    </w:lvl>
    <w:lvl w:ilvl="8">
      <w:start w:val="1"/>
      <w:numFmt w:val="decimal"/>
      <w:lvlText w:val="%1.%2.%3.%4.%5.%6.%7.%8.%9"/>
      <w:lvlJc w:val="left"/>
      <w:pPr>
        <w:ind w:left="2716" w:hanging="1584"/>
      </w:pPr>
      <w:rPr>
        <w:rFonts w:hint="default"/>
      </w:rPr>
    </w:lvl>
  </w:abstractNum>
  <w:abstractNum w:abstractNumId="79" w15:restartNumberingAfterBreak="0">
    <w:nsid w:val="5C020DEC"/>
    <w:multiLevelType w:val="multilevel"/>
    <w:tmpl w:val="B5EA80E8"/>
    <w:styleLink w:val="Elencocorrente60"/>
    <w:lvl w:ilvl="0">
      <w:start w:val="1"/>
      <w:numFmt w:val="decimal"/>
      <w:lvlText w:val="%1."/>
      <w:lvlJc w:val="left"/>
      <w:pPr>
        <w:ind w:left="0" w:firstLine="0"/>
      </w:pPr>
      <w:rPr>
        <w:rFonts w:hint="default"/>
        <w:b/>
        <w:i w:val="0"/>
        <w:sz w:val="36"/>
      </w:rPr>
    </w:lvl>
    <w:lvl w:ilvl="1">
      <w:start w:val="1"/>
      <w:numFmt w:val="decimal"/>
      <w:lvlText w:val="%1.%2"/>
      <w:lvlJc w:val="left"/>
      <w:pPr>
        <w:ind w:left="0" w:firstLine="0"/>
      </w:pPr>
      <w:rPr>
        <w:rFonts w:hint="default"/>
        <w:b/>
        <w:i w:val="0"/>
        <w:sz w:val="28"/>
        <w:lang w:val="en-US"/>
      </w:rPr>
    </w:lvl>
    <w:lvl w:ilvl="2">
      <w:start w:val="1"/>
      <w:numFmt w:val="lowerLetter"/>
      <w:lvlText w:val="(%3)"/>
      <w:lvlJc w:val="left"/>
      <w:pPr>
        <w:ind w:left="0" w:firstLine="0"/>
      </w:pPr>
      <w:rPr>
        <w:rFonts w:hint="default"/>
      </w:rPr>
    </w:lvl>
    <w:lvl w:ilvl="3">
      <w:start w:val="1"/>
      <w:numFmt w:val="lowerRoman"/>
      <w:lvlText w:val="(%4)"/>
      <w:lvlJc w:val="left"/>
      <w:pPr>
        <w:tabs>
          <w:tab w:val="num" w:pos="720"/>
        </w:tabs>
        <w:ind w:left="720" w:hanging="720"/>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0" w15:restartNumberingAfterBreak="0">
    <w:nsid w:val="5CD64A6D"/>
    <w:multiLevelType w:val="multilevel"/>
    <w:tmpl w:val="4510E44C"/>
    <w:styleLink w:val="Elencocorrente18"/>
    <w:lvl w:ilvl="0">
      <w:start w:val="1"/>
      <w:numFmt w:val="decimal"/>
      <w:lvlText w:val="%1."/>
      <w:lvlJc w:val="left"/>
      <w:pPr>
        <w:tabs>
          <w:tab w:val="num" w:pos="720"/>
        </w:tabs>
        <w:ind w:left="720" w:hanging="720"/>
      </w:pPr>
      <w:rPr>
        <w:rFonts w:hint="default"/>
        <w:b/>
        <w:bCs w:val="0"/>
      </w:rPr>
    </w:lvl>
    <w:lvl w:ilvl="1">
      <w:start w:val="1"/>
      <w:numFmt w:val="decimal"/>
      <w:lvlText w:val="%1.%2"/>
      <w:lvlJc w:val="left"/>
      <w:pPr>
        <w:ind w:left="720" w:hanging="720"/>
      </w:pPr>
      <w:rPr>
        <w:rFonts w:hint="default"/>
      </w:rPr>
    </w:lvl>
    <w:lvl w:ilvl="2">
      <w:start w:val="1"/>
      <w:numFmt w:val="lowerLetter"/>
      <w:lvlText w:val="(%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1" w15:restartNumberingAfterBreak="0">
    <w:nsid w:val="5CFB53F7"/>
    <w:multiLevelType w:val="multilevel"/>
    <w:tmpl w:val="1ED8A5C2"/>
    <w:styleLink w:val="Elencocorrente11"/>
    <w:lvl w:ilvl="0">
      <w:start w:val="1"/>
      <w:numFmt w:val="decimal"/>
      <w:lvlText w:val="%1."/>
      <w:lvlJc w:val="left"/>
      <w:pPr>
        <w:tabs>
          <w:tab w:val="num" w:pos="720"/>
        </w:tabs>
        <w:ind w:left="720" w:hanging="72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2" w15:restartNumberingAfterBreak="0">
    <w:nsid w:val="5F701116"/>
    <w:multiLevelType w:val="hybridMultilevel"/>
    <w:tmpl w:val="6F80F072"/>
    <w:lvl w:ilvl="0" w:tplc="0EBA365A">
      <w:start w:val="1"/>
      <w:numFmt w:val="bullet"/>
      <w:pStyle w:val="TextBoxPuntoElenco"/>
      <w:lvlText w:val=""/>
      <w:lvlJc w:val="left"/>
      <w:pPr>
        <w:ind w:left="284" w:hanging="284"/>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3" w15:restartNumberingAfterBreak="0">
    <w:nsid w:val="5FCC5646"/>
    <w:multiLevelType w:val="hybridMultilevel"/>
    <w:tmpl w:val="F2A8CFE6"/>
    <w:lvl w:ilvl="0" w:tplc="C9E84E40">
      <w:start w:val="1"/>
      <w:numFmt w:val="decimal"/>
      <w:pStyle w:val="Numeroelenco2"/>
      <w:lvlText w:val="%1."/>
      <w:lvlJc w:val="left"/>
      <w:pPr>
        <w:ind w:left="567" w:hanging="283"/>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4" w15:restartNumberingAfterBreak="0">
    <w:nsid w:val="606E2CCD"/>
    <w:multiLevelType w:val="hybridMultilevel"/>
    <w:tmpl w:val="BD0E7BA4"/>
    <w:lvl w:ilvl="0" w:tplc="74E4C034">
      <w:start w:val="1"/>
      <w:numFmt w:val="decimal"/>
      <w:pStyle w:val="Titolo7"/>
      <w:lvlText w:val="Box %1:"/>
      <w:lvlJc w:val="left"/>
      <w:pPr>
        <w:tabs>
          <w:tab w:val="num" w:pos="1418"/>
        </w:tabs>
        <w:ind w:left="567" w:firstLine="0"/>
      </w:pPr>
      <w:rPr>
        <w:rFonts w:hint="default"/>
      </w:rPr>
    </w:lvl>
    <w:lvl w:ilvl="1" w:tplc="04100019" w:tentative="1">
      <w:start w:val="1"/>
      <w:numFmt w:val="lowerLetter"/>
      <w:lvlText w:val="%2."/>
      <w:lvlJc w:val="left"/>
      <w:pPr>
        <w:ind w:left="2007" w:hanging="360"/>
      </w:pPr>
    </w:lvl>
    <w:lvl w:ilvl="2" w:tplc="0410001B" w:tentative="1">
      <w:start w:val="1"/>
      <w:numFmt w:val="lowerRoman"/>
      <w:lvlText w:val="%3."/>
      <w:lvlJc w:val="right"/>
      <w:pPr>
        <w:ind w:left="2727" w:hanging="180"/>
      </w:pPr>
    </w:lvl>
    <w:lvl w:ilvl="3" w:tplc="0410000F" w:tentative="1">
      <w:start w:val="1"/>
      <w:numFmt w:val="decimal"/>
      <w:lvlText w:val="%4."/>
      <w:lvlJc w:val="left"/>
      <w:pPr>
        <w:ind w:left="3447" w:hanging="360"/>
      </w:pPr>
    </w:lvl>
    <w:lvl w:ilvl="4" w:tplc="04100019" w:tentative="1">
      <w:start w:val="1"/>
      <w:numFmt w:val="lowerLetter"/>
      <w:lvlText w:val="%5."/>
      <w:lvlJc w:val="left"/>
      <w:pPr>
        <w:ind w:left="4167" w:hanging="360"/>
      </w:pPr>
    </w:lvl>
    <w:lvl w:ilvl="5" w:tplc="0410001B" w:tentative="1">
      <w:start w:val="1"/>
      <w:numFmt w:val="lowerRoman"/>
      <w:lvlText w:val="%6."/>
      <w:lvlJc w:val="right"/>
      <w:pPr>
        <w:ind w:left="4887" w:hanging="180"/>
      </w:pPr>
    </w:lvl>
    <w:lvl w:ilvl="6" w:tplc="0410000F" w:tentative="1">
      <w:start w:val="1"/>
      <w:numFmt w:val="decimal"/>
      <w:lvlText w:val="%7."/>
      <w:lvlJc w:val="left"/>
      <w:pPr>
        <w:ind w:left="5607" w:hanging="360"/>
      </w:pPr>
    </w:lvl>
    <w:lvl w:ilvl="7" w:tplc="04100019" w:tentative="1">
      <w:start w:val="1"/>
      <w:numFmt w:val="lowerLetter"/>
      <w:lvlText w:val="%8."/>
      <w:lvlJc w:val="left"/>
      <w:pPr>
        <w:ind w:left="6327" w:hanging="360"/>
      </w:pPr>
    </w:lvl>
    <w:lvl w:ilvl="8" w:tplc="0410001B" w:tentative="1">
      <w:start w:val="1"/>
      <w:numFmt w:val="lowerRoman"/>
      <w:lvlText w:val="%9."/>
      <w:lvlJc w:val="right"/>
      <w:pPr>
        <w:ind w:left="7047" w:hanging="180"/>
      </w:pPr>
    </w:lvl>
  </w:abstractNum>
  <w:abstractNum w:abstractNumId="85" w15:restartNumberingAfterBreak="0">
    <w:nsid w:val="615E12CC"/>
    <w:multiLevelType w:val="multilevel"/>
    <w:tmpl w:val="461612E6"/>
    <w:styleLink w:val="Elencocorrente25"/>
    <w:lvl w:ilvl="0">
      <w:start w:val="1"/>
      <w:numFmt w:val="decimal"/>
      <w:lvlText w:val="PART %1:"/>
      <w:lvlJc w:val="left"/>
      <w:pPr>
        <w:tabs>
          <w:tab w:val="num" w:pos="1134"/>
        </w:tabs>
        <w:ind w:left="0" w:firstLine="0"/>
      </w:pPr>
      <w:rPr>
        <w:rFonts w:hint="default"/>
        <w:b/>
        <w:bCs w:val="0"/>
      </w:rPr>
    </w:lvl>
    <w:lvl w:ilvl="1">
      <w:start w:val="1"/>
      <w:numFmt w:val="decimal"/>
      <w:lvlText w:val="%1."/>
      <w:lvlJc w:val="left"/>
      <w:pPr>
        <w:tabs>
          <w:tab w:val="num" w:pos="720"/>
        </w:tabs>
        <w:ind w:left="0" w:firstLine="0"/>
      </w:pPr>
      <w:rPr>
        <w:rFonts w:hint="default"/>
      </w:rPr>
    </w:lvl>
    <w:lvl w:ilvl="2">
      <w:start w:val="1"/>
      <w:numFmt w:val="lowerLetter"/>
      <w:lvlText w:val="(%3)"/>
      <w:lvlJc w:val="left"/>
      <w:pPr>
        <w:tabs>
          <w:tab w:val="num" w:pos="720"/>
        </w:tabs>
        <w:ind w:left="720" w:hanging="720"/>
      </w:pPr>
      <w:rPr>
        <w:rFonts w:hint="default"/>
      </w:rPr>
    </w:lvl>
    <w:lvl w:ilvl="3">
      <w:start w:val="1"/>
      <w:numFmt w:val="lowerRoman"/>
      <w:lvlText w:val="(%4)"/>
      <w:lvlJc w:val="left"/>
      <w:pPr>
        <w:tabs>
          <w:tab w:val="num" w:pos="720"/>
        </w:tabs>
        <w:ind w:left="720" w:hanging="720"/>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6" w15:restartNumberingAfterBreak="0">
    <w:nsid w:val="61967576"/>
    <w:multiLevelType w:val="multilevel"/>
    <w:tmpl w:val="41BA0F2C"/>
    <w:styleLink w:val="Elencocorrente8"/>
    <w:lvl w:ilvl="0">
      <w:start w:val="1"/>
      <w:numFmt w:val="decimal"/>
      <w:lvlText w:val="%1"/>
      <w:lvlJc w:val="left"/>
      <w:pPr>
        <w:ind w:left="1281" w:hanging="432"/>
      </w:pPr>
      <w:rPr>
        <w:rFonts w:hint="default"/>
      </w:rPr>
    </w:lvl>
    <w:lvl w:ilvl="1">
      <w:start w:val="1"/>
      <w:numFmt w:val="decimal"/>
      <w:lvlText w:val="%1.%2"/>
      <w:lvlJc w:val="left"/>
      <w:pPr>
        <w:ind w:left="1425" w:hanging="574"/>
      </w:pPr>
      <w:rPr>
        <w:rFonts w:hint="default"/>
      </w:rPr>
    </w:lvl>
    <w:lvl w:ilvl="2">
      <w:start w:val="1"/>
      <w:numFmt w:val="decimal"/>
      <w:lvlText w:val="%1.%2.%3"/>
      <w:lvlJc w:val="left"/>
      <w:pPr>
        <w:ind w:left="1569" w:hanging="720"/>
      </w:pPr>
      <w:rPr>
        <w:rFonts w:hint="default"/>
      </w:rPr>
    </w:lvl>
    <w:lvl w:ilvl="3">
      <w:start w:val="1"/>
      <w:numFmt w:val="decimal"/>
      <w:lvlText w:val="%1.%2.%3.%4"/>
      <w:lvlJc w:val="left"/>
      <w:pPr>
        <w:ind w:left="1713" w:hanging="864"/>
      </w:pPr>
      <w:rPr>
        <w:rFonts w:hint="default"/>
      </w:rPr>
    </w:lvl>
    <w:lvl w:ilvl="4">
      <w:start w:val="1"/>
      <w:numFmt w:val="decimal"/>
      <w:lvlText w:val="%1.%2.%3.%4.%5"/>
      <w:lvlJc w:val="left"/>
      <w:pPr>
        <w:ind w:left="1857" w:hanging="1008"/>
      </w:pPr>
      <w:rPr>
        <w:rFonts w:hint="default"/>
      </w:rPr>
    </w:lvl>
    <w:lvl w:ilvl="5">
      <w:start w:val="1"/>
      <w:numFmt w:val="decimal"/>
      <w:lvlText w:val="%1.%2.%3.%4.%5.%6"/>
      <w:lvlJc w:val="left"/>
      <w:pPr>
        <w:ind w:left="2001" w:hanging="1152"/>
      </w:pPr>
      <w:rPr>
        <w:rFonts w:hint="default"/>
      </w:rPr>
    </w:lvl>
    <w:lvl w:ilvl="6">
      <w:start w:val="1"/>
      <w:numFmt w:val="decimal"/>
      <w:lvlText w:val="%1.%2.%3.%4.%5.%6.%7"/>
      <w:lvlJc w:val="left"/>
      <w:pPr>
        <w:ind w:left="2145" w:hanging="1296"/>
      </w:pPr>
      <w:rPr>
        <w:rFonts w:hint="default"/>
      </w:rPr>
    </w:lvl>
    <w:lvl w:ilvl="7">
      <w:start w:val="1"/>
      <w:numFmt w:val="decimal"/>
      <w:lvlText w:val="%1.%2.%3.%4.%5.%6.%7.%8"/>
      <w:lvlJc w:val="left"/>
      <w:pPr>
        <w:ind w:left="2289" w:hanging="1440"/>
      </w:pPr>
      <w:rPr>
        <w:rFonts w:hint="default"/>
      </w:rPr>
    </w:lvl>
    <w:lvl w:ilvl="8">
      <w:start w:val="1"/>
      <w:numFmt w:val="decimal"/>
      <w:lvlText w:val="%1.%2.%3.%4.%5.%6.%7.%8.%9"/>
      <w:lvlJc w:val="left"/>
      <w:pPr>
        <w:ind w:left="2433" w:hanging="1584"/>
      </w:pPr>
      <w:rPr>
        <w:rFonts w:hint="default"/>
      </w:rPr>
    </w:lvl>
  </w:abstractNum>
  <w:abstractNum w:abstractNumId="87" w15:restartNumberingAfterBreak="0">
    <w:nsid w:val="62B46F80"/>
    <w:multiLevelType w:val="multilevel"/>
    <w:tmpl w:val="801E6AA8"/>
    <w:styleLink w:val="Elencocorrente50"/>
    <w:lvl w:ilvl="0">
      <w:start w:val="1"/>
      <w:numFmt w:val="decimal"/>
      <w:lvlText w:val="PART %1:"/>
      <w:lvlJc w:val="left"/>
      <w:pPr>
        <w:ind w:left="0" w:firstLine="0"/>
      </w:pPr>
      <w:rPr>
        <w:rFonts w:hint="default"/>
        <w:b/>
        <w:i w:val="0"/>
        <w:sz w:val="36"/>
      </w:rPr>
    </w:lvl>
    <w:lvl w:ilvl="1">
      <w:start w:val="1"/>
      <w:numFmt w:val="decimal"/>
      <w:lvlText w:val="%1.%2"/>
      <w:lvlJc w:val="left"/>
      <w:pPr>
        <w:ind w:left="0" w:firstLine="0"/>
      </w:pPr>
      <w:rPr>
        <w:rFonts w:hint="default"/>
        <w:b/>
        <w:i w:val="0"/>
        <w:sz w:val="36"/>
        <w:lang w:val="en-US"/>
      </w:rPr>
    </w:lvl>
    <w:lvl w:ilvl="2">
      <w:start w:val="1"/>
      <w:numFmt w:val="lowerLetter"/>
      <w:lvlText w:val="(%3)"/>
      <w:lvlJc w:val="left"/>
      <w:pPr>
        <w:ind w:left="0" w:firstLine="0"/>
      </w:pPr>
      <w:rPr>
        <w:rFonts w:hint="default"/>
      </w:rPr>
    </w:lvl>
    <w:lvl w:ilvl="3">
      <w:start w:val="1"/>
      <w:numFmt w:val="lowerRoman"/>
      <w:lvlText w:val="(%4)"/>
      <w:lvlJc w:val="left"/>
      <w:pPr>
        <w:tabs>
          <w:tab w:val="num" w:pos="720"/>
        </w:tabs>
        <w:ind w:left="720" w:hanging="720"/>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8" w15:restartNumberingAfterBreak="0">
    <w:nsid w:val="64FB4CD9"/>
    <w:multiLevelType w:val="multilevel"/>
    <w:tmpl w:val="7E98FA1C"/>
    <w:styleLink w:val="Elencocorrente51"/>
    <w:lvl w:ilvl="0">
      <w:start w:val="1"/>
      <w:numFmt w:val="decimal"/>
      <w:lvlText w:val="PART %1:"/>
      <w:lvlJc w:val="left"/>
      <w:pPr>
        <w:ind w:left="0" w:firstLine="0"/>
      </w:pPr>
      <w:rPr>
        <w:rFonts w:hint="default"/>
        <w:b/>
        <w:i w:val="0"/>
        <w:sz w:val="36"/>
      </w:rPr>
    </w:lvl>
    <w:lvl w:ilvl="1">
      <w:start w:val="1"/>
      <w:numFmt w:val="decimal"/>
      <w:lvlText w:val="%1.%2"/>
      <w:lvlJc w:val="left"/>
      <w:pPr>
        <w:tabs>
          <w:tab w:val="num" w:pos="1134"/>
        </w:tabs>
        <w:ind w:left="0" w:firstLine="0"/>
      </w:pPr>
      <w:rPr>
        <w:rFonts w:hint="default"/>
        <w:b/>
        <w:i w:val="0"/>
        <w:sz w:val="36"/>
        <w:lang w:val="en-US"/>
      </w:rPr>
    </w:lvl>
    <w:lvl w:ilvl="2">
      <w:start w:val="1"/>
      <w:numFmt w:val="lowerLetter"/>
      <w:lvlText w:val="(%3)"/>
      <w:lvlJc w:val="left"/>
      <w:pPr>
        <w:ind w:left="0" w:firstLine="0"/>
      </w:pPr>
      <w:rPr>
        <w:rFonts w:hint="default"/>
      </w:rPr>
    </w:lvl>
    <w:lvl w:ilvl="3">
      <w:start w:val="1"/>
      <w:numFmt w:val="lowerRoman"/>
      <w:lvlText w:val="(%4)"/>
      <w:lvlJc w:val="left"/>
      <w:pPr>
        <w:tabs>
          <w:tab w:val="num" w:pos="720"/>
        </w:tabs>
        <w:ind w:left="720" w:hanging="720"/>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9" w15:restartNumberingAfterBreak="0">
    <w:nsid w:val="65622CFC"/>
    <w:multiLevelType w:val="multilevel"/>
    <w:tmpl w:val="2FAAEFE4"/>
    <w:styleLink w:val="Elencocorrente47"/>
    <w:lvl w:ilvl="0">
      <w:start w:val="1"/>
      <w:numFmt w:val="decimal"/>
      <w:lvlText w:val="PART %1:"/>
      <w:lvlJc w:val="left"/>
      <w:pPr>
        <w:ind w:left="0" w:firstLine="0"/>
      </w:pPr>
      <w:rPr>
        <w:rFonts w:hint="default"/>
        <w:b/>
        <w:i w:val="0"/>
        <w:sz w:val="36"/>
      </w:rPr>
    </w:lvl>
    <w:lvl w:ilvl="1">
      <w:start w:val="1"/>
      <w:numFmt w:val="decimal"/>
      <w:lvlText w:val="%1.%2"/>
      <w:lvlJc w:val="left"/>
      <w:pPr>
        <w:ind w:left="0" w:firstLine="0"/>
      </w:pPr>
      <w:rPr>
        <w:rFonts w:hint="default"/>
        <w:lang w:val="en-US"/>
      </w:rPr>
    </w:lvl>
    <w:lvl w:ilvl="2">
      <w:start w:val="1"/>
      <w:numFmt w:val="lowerLetter"/>
      <w:lvlText w:val="(%3)"/>
      <w:lvlJc w:val="left"/>
      <w:pPr>
        <w:ind w:left="0" w:firstLine="0"/>
      </w:pPr>
      <w:rPr>
        <w:rFonts w:hint="default"/>
      </w:rPr>
    </w:lvl>
    <w:lvl w:ilvl="3">
      <w:start w:val="1"/>
      <w:numFmt w:val="lowerRoman"/>
      <w:lvlText w:val="(%4)"/>
      <w:lvlJc w:val="left"/>
      <w:pPr>
        <w:tabs>
          <w:tab w:val="num" w:pos="720"/>
        </w:tabs>
        <w:ind w:left="720" w:hanging="720"/>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0" w15:restartNumberingAfterBreak="0">
    <w:nsid w:val="66A93B05"/>
    <w:multiLevelType w:val="multilevel"/>
    <w:tmpl w:val="1534B312"/>
    <w:lvl w:ilvl="0">
      <w:start w:val="1"/>
      <w:numFmt w:val="decimal"/>
      <w:pStyle w:val="Titolo1"/>
      <w:lvlText w:val="%1."/>
      <w:lvlJc w:val="left"/>
      <w:pPr>
        <w:ind w:left="0" w:firstLine="0"/>
      </w:pPr>
      <w:rPr>
        <w:rFonts w:hint="default"/>
        <w:b/>
        <w:i w:val="0"/>
        <w:sz w:val="36"/>
      </w:rPr>
    </w:lvl>
    <w:lvl w:ilvl="1">
      <w:start w:val="1"/>
      <w:numFmt w:val="decimal"/>
      <w:lvlText w:val="%1.%2"/>
      <w:lvlJc w:val="left"/>
      <w:pPr>
        <w:ind w:left="0" w:firstLine="0"/>
      </w:pPr>
      <w:rPr>
        <w:rFonts w:hint="default"/>
        <w:b/>
        <w:i w:val="0"/>
        <w:sz w:val="28"/>
        <w:lang w:val="en-US"/>
      </w:rPr>
    </w:lvl>
    <w:lvl w:ilvl="2">
      <w:start w:val="1"/>
      <w:numFmt w:val="lowerLetter"/>
      <w:pStyle w:val="Titolo3"/>
      <w:lvlText w:val="(%3)"/>
      <w:lvlJc w:val="left"/>
      <w:pPr>
        <w:ind w:left="0" w:firstLine="0"/>
      </w:pPr>
      <w:rPr>
        <w:rFonts w:hint="default"/>
      </w:rPr>
    </w:lvl>
    <w:lvl w:ilvl="3">
      <w:start w:val="1"/>
      <w:numFmt w:val="lowerRoman"/>
      <w:pStyle w:val="Titolo4"/>
      <w:lvlText w:val="(%4)"/>
      <w:lvlJc w:val="left"/>
      <w:pPr>
        <w:tabs>
          <w:tab w:val="num" w:pos="720"/>
        </w:tabs>
        <w:ind w:left="720" w:hanging="720"/>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pStyle w:val="Titolo9"/>
      <w:lvlText w:val="%1.%2.%3.%4.%5.%6.%7.%8.%9"/>
      <w:lvlJc w:val="left"/>
      <w:pPr>
        <w:ind w:left="1584" w:hanging="1584"/>
      </w:pPr>
      <w:rPr>
        <w:rFonts w:hint="default"/>
      </w:rPr>
    </w:lvl>
  </w:abstractNum>
  <w:abstractNum w:abstractNumId="91" w15:restartNumberingAfterBreak="0">
    <w:nsid w:val="69A35225"/>
    <w:multiLevelType w:val="multilevel"/>
    <w:tmpl w:val="50D8DE42"/>
    <w:styleLink w:val="Elencocorrente29"/>
    <w:lvl w:ilvl="0">
      <w:start w:val="1"/>
      <w:numFmt w:val="decimal"/>
      <w:lvlText w:val="PART %1:"/>
      <w:lvlJc w:val="left"/>
      <w:pPr>
        <w:tabs>
          <w:tab w:val="num" w:pos="1134"/>
        </w:tabs>
        <w:ind w:left="0" w:firstLine="0"/>
      </w:pPr>
      <w:rPr>
        <w:rFonts w:hint="default"/>
        <w:b/>
        <w:bCs w:val="0"/>
      </w:rPr>
    </w:lvl>
    <w:lvl w:ilvl="1">
      <w:start w:val="1"/>
      <w:numFmt w:val="decimal"/>
      <w:lvlText w:val="%1.%2."/>
      <w:lvlJc w:val="left"/>
      <w:pPr>
        <w:tabs>
          <w:tab w:val="num" w:pos="720"/>
        </w:tabs>
        <w:ind w:left="0" w:firstLine="0"/>
      </w:pPr>
      <w:rPr>
        <w:rFonts w:hint="default"/>
      </w:rPr>
    </w:lvl>
    <w:lvl w:ilvl="2">
      <w:start w:val="1"/>
      <w:numFmt w:val="decimal"/>
      <w:lvlText w:val="%1.%2."/>
      <w:lvlJc w:val="left"/>
      <w:pPr>
        <w:tabs>
          <w:tab w:val="num" w:pos="720"/>
        </w:tabs>
        <w:ind w:left="0" w:firstLine="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2" w15:restartNumberingAfterBreak="0">
    <w:nsid w:val="69D266F1"/>
    <w:multiLevelType w:val="multilevel"/>
    <w:tmpl w:val="0410001D"/>
    <w:styleLink w:val="Elencocorrente6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3" w15:restartNumberingAfterBreak="0">
    <w:nsid w:val="69FC3EBD"/>
    <w:multiLevelType w:val="multilevel"/>
    <w:tmpl w:val="2E6C2952"/>
    <w:styleLink w:val="Elencocorrente7"/>
    <w:lvl w:ilvl="0">
      <w:start w:val="1"/>
      <w:numFmt w:val="decimal"/>
      <w:lvlText w:val="%1"/>
      <w:lvlJc w:val="left"/>
      <w:pPr>
        <w:ind w:left="1564" w:hanging="432"/>
      </w:pPr>
      <w:rPr>
        <w:rFonts w:hint="default"/>
      </w:rPr>
    </w:lvl>
    <w:lvl w:ilvl="1">
      <w:start w:val="1"/>
      <w:numFmt w:val="decimal"/>
      <w:lvlText w:val="%1.%2"/>
      <w:lvlJc w:val="left"/>
      <w:pPr>
        <w:ind w:left="1708" w:hanging="574"/>
      </w:pPr>
      <w:rPr>
        <w:rFonts w:hint="default"/>
      </w:rPr>
    </w:lvl>
    <w:lvl w:ilvl="2">
      <w:start w:val="1"/>
      <w:numFmt w:val="decimal"/>
      <w:lvlText w:val="%1.%2.%3"/>
      <w:lvlJc w:val="left"/>
      <w:pPr>
        <w:ind w:left="1852" w:hanging="720"/>
      </w:pPr>
      <w:rPr>
        <w:rFonts w:hint="default"/>
      </w:rPr>
    </w:lvl>
    <w:lvl w:ilvl="3">
      <w:start w:val="1"/>
      <w:numFmt w:val="decimal"/>
      <w:lvlText w:val="%1.%2.%3.%4"/>
      <w:lvlJc w:val="left"/>
      <w:pPr>
        <w:ind w:left="1996" w:hanging="864"/>
      </w:pPr>
      <w:rPr>
        <w:rFonts w:hint="default"/>
      </w:rPr>
    </w:lvl>
    <w:lvl w:ilvl="4">
      <w:start w:val="1"/>
      <w:numFmt w:val="decimal"/>
      <w:lvlText w:val="%1.%2.%3.%4.%5"/>
      <w:lvlJc w:val="left"/>
      <w:pPr>
        <w:ind w:left="2140" w:hanging="1008"/>
      </w:pPr>
      <w:rPr>
        <w:rFonts w:hint="default"/>
      </w:rPr>
    </w:lvl>
    <w:lvl w:ilvl="5">
      <w:start w:val="1"/>
      <w:numFmt w:val="decimal"/>
      <w:lvlText w:val="%1.%2.%3.%4.%5.%6"/>
      <w:lvlJc w:val="left"/>
      <w:pPr>
        <w:ind w:left="2284" w:hanging="1152"/>
      </w:pPr>
      <w:rPr>
        <w:rFonts w:hint="default"/>
      </w:rPr>
    </w:lvl>
    <w:lvl w:ilvl="6">
      <w:start w:val="1"/>
      <w:numFmt w:val="decimal"/>
      <w:lvlText w:val="%1.%2.%3.%4.%5.%6.%7"/>
      <w:lvlJc w:val="left"/>
      <w:pPr>
        <w:ind w:left="2428" w:hanging="1296"/>
      </w:pPr>
      <w:rPr>
        <w:rFonts w:hint="default"/>
      </w:rPr>
    </w:lvl>
    <w:lvl w:ilvl="7">
      <w:start w:val="1"/>
      <w:numFmt w:val="decimal"/>
      <w:lvlText w:val="%1.%2.%3.%4.%5.%6.%7.%8"/>
      <w:lvlJc w:val="left"/>
      <w:pPr>
        <w:ind w:left="2572" w:hanging="1440"/>
      </w:pPr>
      <w:rPr>
        <w:rFonts w:hint="default"/>
      </w:rPr>
    </w:lvl>
    <w:lvl w:ilvl="8">
      <w:start w:val="1"/>
      <w:numFmt w:val="decimal"/>
      <w:lvlText w:val="%1.%2.%3.%4.%5.%6.%7.%8.%9"/>
      <w:lvlJc w:val="left"/>
      <w:pPr>
        <w:ind w:left="2716" w:hanging="1584"/>
      </w:pPr>
      <w:rPr>
        <w:rFonts w:hint="default"/>
      </w:rPr>
    </w:lvl>
  </w:abstractNum>
  <w:abstractNum w:abstractNumId="94" w15:restartNumberingAfterBreak="0">
    <w:nsid w:val="6E5633F8"/>
    <w:multiLevelType w:val="multilevel"/>
    <w:tmpl w:val="3F76FC66"/>
    <w:styleLink w:val="Elencocorrente74"/>
    <w:lvl w:ilvl="0">
      <w:start w:val="1"/>
      <w:numFmt w:val="decimal"/>
      <w:lvlText w:val="%1."/>
      <w:lvlJc w:val="left"/>
      <w:pPr>
        <w:ind w:left="1134" w:hanging="397"/>
      </w:pPr>
      <w:rPr>
        <w:rFonts w:hint="default"/>
      </w:rPr>
    </w:lvl>
    <w:lvl w:ilvl="1">
      <w:start w:val="1"/>
      <w:numFmt w:val="decimal"/>
      <w:lvlText w:val="%1.%2"/>
      <w:lvlJc w:val="left"/>
      <w:pPr>
        <w:ind w:left="1425" w:hanging="574"/>
      </w:pPr>
      <w:rPr>
        <w:rFonts w:hint="default"/>
      </w:rPr>
    </w:lvl>
    <w:lvl w:ilvl="2">
      <w:start w:val="1"/>
      <w:numFmt w:val="decimal"/>
      <w:lvlText w:val="%1.%2.%3"/>
      <w:lvlJc w:val="left"/>
      <w:pPr>
        <w:ind w:left="1569" w:hanging="720"/>
      </w:pPr>
      <w:rPr>
        <w:rFonts w:hint="default"/>
      </w:rPr>
    </w:lvl>
    <w:lvl w:ilvl="3">
      <w:start w:val="1"/>
      <w:numFmt w:val="decimal"/>
      <w:lvlText w:val="%1.%2.%3.%4"/>
      <w:lvlJc w:val="left"/>
      <w:pPr>
        <w:ind w:left="1713" w:hanging="864"/>
      </w:pPr>
      <w:rPr>
        <w:rFonts w:hint="default"/>
      </w:rPr>
    </w:lvl>
    <w:lvl w:ilvl="4">
      <w:start w:val="1"/>
      <w:numFmt w:val="decimal"/>
      <w:lvlText w:val="%1.%2.%3.%4.%5"/>
      <w:lvlJc w:val="left"/>
      <w:pPr>
        <w:ind w:left="1857" w:hanging="1008"/>
      </w:pPr>
      <w:rPr>
        <w:rFonts w:hint="default"/>
      </w:rPr>
    </w:lvl>
    <w:lvl w:ilvl="5">
      <w:start w:val="1"/>
      <w:numFmt w:val="decimal"/>
      <w:lvlText w:val="%1.%2.%3.%4.%5.%6"/>
      <w:lvlJc w:val="left"/>
      <w:pPr>
        <w:ind w:left="2001" w:hanging="1152"/>
      </w:pPr>
      <w:rPr>
        <w:rFonts w:hint="default"/>
      </w:rPr>
    </w:lvl>
    <w:lvl w:ilvl="6">
      <w:start w:val="1"/>
      <w:numFmt w:val="decimal"/>
      <w:lvlText w:val="%1.%2.%3.%4.%5.%6.%7"/>
      <w:lvlJc w:val="left"/>
      <w:pPr>
        <w:ind w:left="2145" w:hanging="1296"/>
      </w:pPr>
      <w:rPr>
        <w:rFonts w:hint="default"/>
      </w:rPr>
    </w:lvl>
    <w:lvl w:ilvl="7">
      <w:start w:val="1"/>
      <w:numFmt w:val="decimal"/>
      <w:lvlText w:val="%1.%2.%3.%4.%5.%6.%7.%8"/>
      <w:lvlJc w:val="left"/>
      <w:pPr>
        <w:ind w:left="2289" w:hanging="1440"/>
      </w:pPr>
      <w:rPr>
        <w:rFonts w:hint="default"/>
      </w:rPr>
    </w:lvl>
    <w:lvl w:ilvl="8">
      <w:start w:val="1"/>
      <w:numFmt w:val="decimal"/>
      <w:lvlText w:val="%1.%2.%3.%4.%5.%6.%7.%8.%9"/>
      <w:lvlJc w:val="left"/>
      <w:pPr>
        <w:ind w:left="2433" w:hanging="1584"/>
      </w:pPr>
      <w:rPr>
        <w:rFonts w:hint="default"/>
      </w:rPr>
    </w:lvl>
  </w:abstractNum>
  <w:abstractNum w:abstractNumId="95" w15:restartNumberingAfterBreak="0">
    <w:nsid w:val="6EAF0188"/>
    <w:multiLevelType w:val="multilevel"/>
    <w:tmpl w:val="B5EA80E8"/>
    <w:styleLink w:val="Elencocorrente62"/>
    <w:lvl w:ilvl="0">
      <w:start w:val="1"/>
      <w:numFmt w:val="decimal"/>
      <w:lvlText w:val="%1."/>
      <w:lvlJc w:val="left"/>
      <w:pPr>
        <w:ind w:left="0" w:firstLine="0"/>
      </w:pPr>
      <w:rPr>
        <w:rFonts w:hint="default"/>
        <w:b/>
        <w:i w:val="0"/>
        <w:sz w:val="36"/>
      </w:rPr>
    </w:lvl>
    <w:lvl w:ilvl="1">
      <w:start w:val="1"/>
      <w:numFmt w:val="decimal"/>
      <w:lvlText w:val="%1.%2"/>
      <w:lvlJc w:val="left"/>
      <w:pPr>
        <w:ind w:left="0" w:firstLine="0"/>
      </w:pPr>
      <w:rPr>
        <w:rFonts w:hint="default"/>
        <w:b/>
        <w:i w:val="0"/>
        <w:sz w:val="28"/>
        <w:lang w:val="en-US"/>
      </w:rPr>
    </w:lvl>
    <w:lvl w:ilvl="2">
      <w:start w:val="1"/>
      <w:numFmt w:val="lowerLetter"/>
      <w:lvlText w:val="(%3)"/>
      <w:lvlJc w:val="left"/>
      <w:pPr>
        <w:ind w:left="0" w:firstLine="0"/>
      </w:pPr>
      <w:rPr>
        <w:rFonts w:hint="default"/>
      </w:rPr>
    </w:lvl>
    <w:lvl w:ilvl="3">
      <w:start w:val="1"/>
      <w:numFmt w:val="lowerRoman"/>
      <w:lvlText w:val="(%4)"/>
      <w:lvlJc w:val="left"/>
      <w:pPr>
        <w:tabs>
          <w:tab w:val="num" w:pos="720"/>
        </w:tabs>
        <w:ind w:left="720" w:hanging="720"/>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6" w15:restartNumberingAfterBreak="0">
    <w:nsid w:val="71744952"/>
    <w:multiLevelType w:val="multilevel"/>
    <w:tmpl w:val="46C0A5E4"/>
    <w:styleLink w:val="Elencocorrente6"/>
    <w:lvl w:ilvl="0">
      <w:start w:val="1"/>
      <w:numFmt w:val="decimal"/>
      <w:lvlText w:val="%1"/>
      <w:lvlJc w:val="left"/>
      <w:pPr>
        <w:ind w:left="1281" w:hanging="432"/>
      </w:pPr>
      <w:rPr>
        <w:rFonts w:hint="default"/>
      </w:rPr>
    </w:lvl>
    <w:lvl w:ilvl="1">
      <w:start w:val="1"/>
      <w:numFmt w:val="decimal"/>
      <w:lvlText w:val="%1.%2"/>
      <w:lvlJc w:val="left"/>
      <w:pPr>
        <w:ind w:left="1425" w:hanging="574"/>
      </w:pPr>
      <w:rPr>
        <w:rFonts w:hint="default"/>
      </w:rPr>
    </w:lvl>
    <w:lvl w:ilvl="2">
      <w:start w:val="1"/>
      <w:numFmt w:val="decimal"/>
      <w:lvlText w:val="%1.%2.%3"/>
      <w:lvlJc w:val="left"/>
      <w:pPr>
        <w:ind w:left="1569" w:hanging="720"/>
      </w:pPr>
      <w:rPr>
        <w:rFonts w:hint="default"/>
      </w:rPr>
    </w:lvl>
    <w:lvl w:ilvl="3">
      <w:start w:val="1"/>
      <w:numFmt w:val="decimal"/>
      <w:lvlText w:val="%1.%2.%3.%4"/>
      <w:lvlJc w:val="left"/>
      <w:pPr>
        <w:ind w:left="1713" w:hanging="864"/>
      </w:pPr>
      <w:rPr>
        <w:rFonts w:hint="default"/>
      </w:rPr>
    </w:lvl>
    <w:lvl w:ilvl="4">
      <w:start w:val="1"/>
      <w:numFmt w:val="decimal"/>
      <w:lvlText w:val="%1.%2.%3.%4.%5"/>
      <w:lvlJc w:val="left"/>
      <w:pPr>
        <w:ind w:left="1857" w:hanging="1008"/>
      </w:pPr>
      <w:rPr>
        <w:rFonts w:hint="default"/>
      </w:rPr>
    </w:lvl>
    <w:lvl w:ilvl="5">
      <w:start w:val="1"/>
      <w:numFmt w:val="decimal"/>
      <w:lvlText w:val="%1.%2.%3.%4.%5.%6"/>
      <w:lvlJc w:val="left"/>
      <w:pPr>
        <w:ind w:left="2001" w:hanging="1152"/>
      </w:pPr>
      <w:rPr>
        <w:rFonts w:hint="default"/>
      </w:rPr>
    </w:lvl>
    <w:lvl w:ilvl="6">
      <w:start w:val="1"/>
      <w:numFmt w:val="decimal"/>
      <w:lvlText w:val="%1.%2.%3.%4.%5.%6.%7"/>
      <w:lvlJc w:val="left"/>
      <w:pPr>
        <w:ind w:left="2145" w:hanging="1296"/>
      </w:pPr>
      <w:rPr>
        <w:rFonts w:hint="default"/>
      </w:rPr>
    </w:lvl>
    <w:lvl w:ilvl="7">
      <w:start w:val="1"/>
      <w:numFmt w:val="decimal"/>
      <w:lvlText w:val="%1.%2.%3.%4.%5.%6.%7.%8"/>
      <w:lvlJc w:val="left"/>
      <w:pPr>
        <w:ind w:left="2289" w:hanging="1440"/>
      </w:pPr>
      <w:rPr>
        <w:rFonts w:hint="default"/>
      </w:rPr>
    </w:lvl>
    <w:lvl w:ilvl="8">
      <w:start w:val="1"/>
      <w:numFmt w:val="decimal"/>
      <w:lvlText w:val="%1.%2.%3.%4.%5.%6.%7.%8.%9"/>
      <w:lvlJc w:val="left"/>
      <w:pPr>
        <w:ind w:left="2433" w:hanging="1584"/>
      </w:pPr>
      <w:rPr>
        <w:rFonts w:hint="default"/>
      </w:rPr>
    </w:lvl>
  </w:abstractNum>
  <w:abstractNum w:abstractNumId="97" w15:restartNumberingAfterBreak="0">
    <w:nsid w:val="725F6FA2"/>
    <w:multiLevelType w:val="multilevel"/>
    <w:tmpl w:val="CDCCA88C"/>
    <w:styleLink w:val="Elencocorrente39"/>
    <w:lvl w:ilvl="0">
      <w:start w:val="1"/>
      <w:numFmt w:val="decimal"/>
      <w:lvlText w:val="PART %1:"/>
      <w:lvlJc w:val="left"/>
      <w:pPr>
        <w:tabs>
          <w:tab w:val="num" w:pos="1134"/>
        </w:tabs>
        <w:ind w:left="0" w:firstLine="0"/>
      </w:pPr>
      <w:rPr>
        <w:rFonts w:hint="default"/>
      </w:rPr>
    </w:lvl>
    <w:lvl w:ilvl="1">
      <w:start w:val="1"/>
      <w:numFmt w:val="decimal"/>
      <w:lvlText w:val="%1.%2."/>
      <w:lvlJc w:val="left"/>
      <w:pPr>
        <w:tabs>
          <w:tab w:val="num" w:pos="720"/>
        </w:tabs>
        <w:ind w:left="0" w:firstLine="0"/>
      </w:pPr>
      <w:rPr>
        <w:rFonts w:hint="default"/>
        <w:lang w:val="en-US"/>
      </w:rPr>
    </w:lvl>
    <w:lvl w:ilvl="2">
      <w:start w:val="1"/>
      <w:numFmt w:val="decimal"/>
      <w:lvlText w:val="%1.%2."/>
      <w:lvlJc w:val="left"/>
      <w:pPr>
        <w:tabs>
          <w:tab w:val="num" w:pos="720"/>
        </w:tabs>
        <w:ind w:left="0" w:firstLine="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8" w15:restartNumberingAfterBreak="0">
    <w:nsid w:val="767A67D4"/>
    <w:multiLevelType w:val="multilevel"/>
    <w:tmpl w:val="A07C55E2"/>
    <w:styleLink w:val="Elencocorrente9"/>
    <w:lvl w:ilvl="0">
      <w:start w:val="1"/>
      <w:numFmt w:val="decimal"/>
      <w:lvlText w:val="%1"/>
      <w:lvlJc w:val="left"/>
      <w:pPr>
        <w:ind w:left="1134" w:hanging="397"/>
      </w:pPr>
      <w:rPr>
        <w:rFonts w:hint="default"/>
      </w:rPr>
    </w:lvl>
    <w:lvl w:ilvl="1">
      <w:start w:val="1"/>
      <w:numFmt w:val="decimal"/>
      <w:lvlText w:val="%1.%2"/>
      <w:lvlJc w:val="left"/>
      <w:pPr>
        <w:ind w:left="1425" w:hanging="574"/>
      </w:pPr>
      <w:rPr>
        <w:rFonts w:hint="default"/>
      </w:rPr>
    </w:lvl>
    <w:lvl w:ilvl="2">
      <w:start w:val="1"/>
      <w:numFmt w:val="decimal"/>
      <w:lvlText w:val="%1.%2.%3"/>
      <w:lvlJc w:val="left"/>
      <w:pPr>
        <w:ind w:left="1569" w:hanging="720"/>
      </w:pPr>
      <w:rPr>
        <w:rFonts w:hint="default"/>
      </w:rPr>
    </w:lvl>
    <w:lvl w:ilvl="3">
      <w:start w:val="1"/>
      <w:numFmt w:val="decimal"/>
      <w:lvlText w:val="%1.%2.%3.%4"/>
      <w:lvlJc w:val="left"/>
      <w:pPr>
        <w:ind w:left="1713" w:hanging="864"/>
      </w:pPr>
      <w:rPr>
        <w:rFonts w:hint="default"/>
      </w:rPr>
    </w:lvl>
    <w:lvl w:ilvl="4">
      <w:start w:val="1"/>
      <w:numFmt w:val="decimal"/>
      <w:lvlText w:val="%1.%2.%3.%4.%5"/>
      <w:lvlJc w:val="left"/>
      <w:pPr>
        <w:ind w:left="1857" w:hanging="1008"/>
      </w:pPr>
      <w:rPr>
        <w:rFonts w:hint="default"/>
      </w:rPr>
    </w:lvl>
    <w:lvl w:ilvl="5">
      <w:start w:val="1"/>
      <w:numFmt w:val="decimal"/>
      <w:lvlText w:val="%1.%2.%3.%4.%5.%6"/>
      <w:lvlJc w:val="left"/>
      <w:pPr>
        <w:ind w:left="2001" w:hanging="1152"/>
      </w:pPr>
      <w:rPr>
        <w:rFonts w:hint="default"/>
      </w:rPr>
    </w:lvl>
    <w:lvl w:ilvl="6">
      <w:start w:val="1"/>
      <w:numFmt w:val="decimal"/>
      <w:lvlText w:val="%1.%2.%3.%4.%5.%6.%7"/>
      <w:lvlJc w:val="left"/>
      <w:pPr>
        <w:ind w:left="2145" w:hanging="1296"/>
      </w:pPr>
      <w:rPr>
        <w:rFonts w:hint="default"/>
      </w:rPr>
    </w:lvl>
    <w:lvl w:ilvl="7">
      <w:start w:val="1"/>
      <w:numFmt w:val="decimal"/>
      <w:lvlText w:val="%1.%2.%3.%4.%5.%6.%7.%8"/>
      <w:lvlJc w:val="left"/>
      <w:pPr>
        <w:ind w:left="2289" w:hanging="1440"/>
      </w:pPr>
      <w:rPr>
        <w:rFonts w:hint="default"/>
      </w:rPr>
    </w:lvl>
    <w:lvl w:ilvl="8">
      <w:start w:val="1"/>
      <w:numFmt w:val="decimal"/>
      <w:lvlText w:val="%1.%2.%3.%4.%5.%6.%7.%8.%9"/>
      <w:lvlJc w:val="left"/>
      <w:pPr>
        <w:ind w:left="2433" w:hanging="1584"/>
      </w:pPr>
      <w:rPr>
        <w:rFonts w:hint="default"/>
      </w:rPr>
    </w:lvl>
  </w:abstractNum>
  <w:abstractNum w:abstractNumId="99" w15:restartNumberingAfterBreak="0">
    <w:nsid w:val="77401238"/>
    <w:multiLevelType w:val="multilevel"/>
    <w:tmpl w:val="34143542"/>
    <w:styleLink w:val="Elencocorrente30"/>
    <w:lvl w:ilvl="0">
      <w:start w:val="1"/>
      <w:numFmt w:val="decimal"/>
      <w:lvlText w:val="PART %1:"/>
      <w:lvlJc w:val="left"/>
      <w:pPr>
        <w:tabs>
          <w:tab w:val="num" w:pos="1134"/>
        </w:tabs>
        <w:ind w:left="0" w:firstLine="0"/>
      </w:pPr>
      <w:rPr>
        <w:rFonts w:hint="default"/>
        <w:b/>
        <w:bCs w:val="0"/>
      </w:rPr>
    </w:lvl>
    <w:lvl w:ilvl="1">
      <w:start w:val="1"/>
      <w:numFmt w:val="decimal"/>
      <w:lvlText w:val="%1."/>
      <w:lvlJc w:val="left"/>
      <w:pPr>
        <w:ind w:left="0" w:firstLine="0"/>
      </w:pPr>
      <w:rPr>
        <w:rFonts w:hint="default"/>
      </w:rPr>
    </w:lvl>
    <w:lvl w:ilvl="2">
      <w:start w:val="1"/>
      <w:numFmt w:val="decimal"/>
      <w:lvlText w:val="%1.%2."/>
      <w:lvlJc w:val="left"/>
      <w:pPr>
        <w:tabs>
          <w:tab w:val="num" w:pos="720"/>
        </w:tabs>
        <w:ind w:left="0" w:firstLine="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16cid:durableId="2067757796">
    <w:abstractNumId w:val="18"/>
  </w:num>
  <w:num w:numId="2" w16cid:durableId="315962806">
    <w:abstractNumId w:val="41"/>
  </w:num>
  <w:num w:numId="3" w16cid:durableId="1391420644">
    <w:abstractNumId w:val="76"/>
  </w:num>
  <w:num w:numId="4" w16cid:durableId="22050543">
    <w:abstractNumId w:val="4"/>
  </w:num>
  <w:num w:numId="5" w16cid:durableId="1899780783">
    <w:abstractNumId w:val="5"/>
  </w:num>
  <w:num w:numId="6" w16cid:durableId="1884757003">
    <w:abstractNumId w:val="6"/>
  </w:num>
  <w:num w:numId="7" w16cid:durableId="1497916800">
    <w:abstractNumId w:val="8"/>
  </w:num>
  <w:num w:numId="8" w16cid:durableId="880290603">
    <w:abstractNumId w:val="7"/>
  </w:num>
  <w:num w:numId="9" w16cid:durableId="950473619">
    <w:abstractNumId w:val="2"/>
  </w:num>
  <w:num w:numId="10" w16cid:durableId="658925731">
    <w:abstractNumId w:val="56"/>
  </w:num>
  <w:num w:numId="11" w16cid:durableId="1105075753">
    <w:abstractNumId w:val="78"/>
  </w:num>
  <w:num w:numId="12" w16cid:durableId="948052578">
    <w:abstractNumId w:val="26"/>
  </w:num>
  <w:num w:numId="13" w16cid:durableId="883058392">
    <w:abstractNumId w:val="13"/>
  </w:num>
  <w:num w:numId="14" w16cid:durableId="1568766165">
    <w:abstractNumId w:val="21"/>
  </w:num>
  <w:num w:numId="15" w16cid:durableId="1544830697">
    <w:abstractNumId w:val="96"/>
  </w:num>
  <w:num w:numId="16" w16cid:durableId="238952313">
    <w:abstractNumId w:val="93"/>
  </w:num>
  <w:num w:numId="17" w16cid:durableId="479733843">
    <w:abstractNumId w:val="86"/>
  </w:num>
  <w:num w:numId="18" w16cid:durableId="1252156268">
    <w:abstractNumId w:val="98"/>
  </w:num>
  <w:num w:numId="19" w16cid:durableId="154034202">
    <w:abstractNumId w:val="27"/>
  </w:num>
  <w:num w:numId="20" w16cid:durableId="1162428265">
    <w:abstractNumId w:val="1"/>
    <w:lvlOverride w:ilvl="0">
      <w:startOverride w:val="1"/>
    </w:lvlOverride>
  </w:num>
  <w:num w:numId="21" w16cid:durableId="1094858906">
    <w:abstractNumId w:val="81"/>
  </w:num>
  <w:num w:numId="22" w16cid:durableId="507982972">
    <w:abstractNumId w:val="44"/>
  </w:num>
  <w:num w:numId="23" w16cid:durableId="886143613">
    <w:abstractNumId w:val="75"/>
  </w:num>
  <w:num w:numId="24" w16cid:durableId="2119327713">
    <w:abstractNumId w:val="31"/>
  </w:num>
  <w:num w:numId="25" w16cid:durableId="1480220485">
    <w:abstractNumId w:val="54"/>
  </w:num>
  <w:num w:numId="26" w16cid:durableId="17391225">
    <w:abstractNumId w:val="50"/>
  </w:num>
  <w:num w:numId="27" w16cid:durableId="1684624380">
    <w:abstractNumId w:val="29"/>
  </w:num>
  <w:num w:numId="28" w16cid:durableId="922881416">
    <w:abstractNumId w:val="80"/>
  </w:num>
  <w:num w:numId="29" w16cid:durableId="985739069">
    <w:abstractNumId w:val="11"/>
  </w:num>
  <w:num w:numId="30" w16cid:durableId="1950550542">
    <w:abstractNumId w:val="25"/>
  </w:num>
  <w:num w:numId="31" w16cid:durableId="580874909">
    <w:abstractNumId w:val="73"/>
  </w:num>
  <w:num w:numId="32" w16cid:durableId="1407606340">
    <w:abstractNumId w:val="14"/>
  </w:num>
  <w:num w:numId="33" w16cid:durableId="928349177">
    <w:abstractNumId w:val="52"/>
  </w:num>
  <w:num w:numId="34" w16cid:durableId="1563099539">
    <w:abstractNumId w:val="16"/>
  </w:num>
  <w:num w:numId="35" w16cid:durableId="1675917123">
    <w:abstractNumId w:val="85"/>
  </w:num>
  <w:num w:numId="36" w16cid:durableId="882863570">
    <w:abstractNumId w:val="59"/>
  </w:num>
  <w:num w:numId="37" w16cid:durableId="248272067">
    <w:abstractNumId w:val="15"/>
  </w:num>
  <w:num w:numId="38" w16cid:durableId="1356613881">
    <w:abstractNumId w:val="65"/>
  </w:num>
  <w:num w:numId="39" w16cid:durableId="629868998">
    <w:abstractNumId w:val="91"/>
  </w:num>
  <w:num w:numId="40" w16cid:durableId="1561021303">
    <w:abstractNumId w:val="99"/>
  </w:num>
  <w:num w:numId="41" w16cid:durableId="836384041">
    <w:abstractNumId w:val="66"/>
  </w:num>
  <w:num w:numId="42" w16cid:durableId="275868620">
    <w:abstractNumId w:val="47"/>
  </w:num>
  <w:num w:numId="43" w16cid:durableId="905452165">
    <w:abstractNumId w:val="42"/>
  </w:num>
  <w:num w:numId="44" w16cid:durableId="1358777656">
    <w:abstractNumId w:val="43"/>
  </w:num>
  <w:num w:numId="45" w16cid:durableId="220142582">
    <w:abstractNumId w:val="38"/>
  </w:num>
  <w:num w:numId="46" w16cid:durableId="549653664">
    <w:abstractNumId w:val="32"/>
  </w:num>
  <w:num w:numId="47" w16cid:durableId="1783264548">
    <w:abstractNumId w:val="45"/>
  </w:num>
  <w:num w:numId="48" w16cid:durableId="1605458706">
    <w:abstractNumId w:val="51"/>
  </w:num>
  <w:num w:numId="49" w16cid:durableId="637496406">
    <w:abstractNumId w:val="97"/>
  </w:num>
  <w:num w:numId="50" w16cid:durableId="643971970">
    <w:abstractNumId w:val="23"/>
  </w:num>
  <w:num w:numId="51" w16cid:durableId="2011909415">
    <w:abstractNumId w:val="70"/>
  </w:num>
  <w:num w:numId="52" w16cid:durableId="562833670">
    <w:abstractNumId w:val="34"/>
  </w:num>
  <w:num w:numId="53" w16cid:durableId="185679892">
    <w:abstractNumId w:val="17"/>
  </w:num>
  <w:num w:numId="54" w16cid:durableId="1117605989">
    <w:abstractNumId w:val="57"/>
  </w:num>
  <w:num w:numId="55" w16cid:durableId="820191737">
    <w:abstractNumId w:val="30"/>
  </w:num>
  <w:num w:numId="56" w16cid:durableId="2127192157">
    <w:abstractNumId w:val="48"/>
  </w:num>
  <w:num w:numId="57" w16cid:durableId="622229754">
    <w:abstractNumId w:val="61"/>
  </w:num>
  <w:num w:numId="58" w16cid:durableId="1499232448">
    <w:abstractNumId w:val="84"/>
  </w:num>
  <w:num w:numId="59" w16cid:durableId="289283212">
    <w:abstractNumId w:val="46"/>
  </w:num>
  <w:num w:numId="60" w16cid:durableId="366561707">
    <w:abstractNumId w:val="89"/>
  </w:num>
  <w:num w:numId="61" w16cid:durableId="1480684343">
    <w:abstractNumId w:val="37"/>
  </w:num>
  <w:num w:numId="62" w16cid:durableId="1000154899">
    <w:abstractNumId w:val="35"/>
  </w:num>
  <w:num w:numId="63" w16cid:durableId="1318145243">
    <w:abstractNumId w:val="87"/>
  </w:num>
  <w:num w:numId="64" w16cid:durableId="241568430">
    <w:abstractNumId w:val="88"/>
  </w:num>
  <w:num w:numId="65" w16cid:durableId="1759206747">
    <w:abstractNumId w:val="67"/>
  </w:num>
  <w:num w:numId="66" w16cid:durableId="508523472">
    <w:abstractNumId w:val="71"/>
  </w:num>
  <w:num w:numId="67" w16cid:durableId="1016661703">
    <w:abstractNumId w:val="10"/>
  </w:num>
  <w:num w:numId="68" w16cid:durableId="810441872">
    <w:abstractNumId w:val="9"/>
  </w:num>
  <w:num w:numId="69" w16cid:durableId="731463686">
    <w:abstractNumId w:val="55"/>
  </w:num>
  <w:num w:numId="70" w16cid:durableId="362902183">
    <w:abstractNumId w:val="39"/>
  </w:num>
  <w:num w:numId="71" w16cid:durableId="81877161">
    <w:abstractNumId w:val="74"/>
  </w:num>
  <w:num w:numId="72" w16cid:durableId="700937771">
    <w:abstractNumId w:val="68"/>
  </w:num>
  <w:num w:numId="73" w16cid:durableId="1935283702">
    <w:abstractNumId w:val="79"/>
  </w:num>
  <w:num w:numId="74" w16cid:durableId="536822254">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381711044">
    <w:abstractNumId w:val="62"/>
  </w:num>
  <w:num w:numId="76" w16cid:durableId="1003553197">
    <w:abstractNumId w:val="95"/>
  </w:num>
  <w:num w:numId="77" w16cid:durableId="1929342198">
    <w:abstractNumId w:val="20"/>
  </w:num>
  <w:num w:numId="78" w16cid:durableId="604386325">
    <w:abstractNumId w:val="90"/>
  </w:num>
  <w:num w:numId="79" w16cid:durableId="916785066">
    <w:abstractNumId w:val="63"/>
  </w:num>
  <w:num w:numId="80" w16cid:durableId="1091394549">
    <w:abstractNumId w:val="28"/>
  </w:num>
  <w:num w:numId="81" w16cid:durableId="12459508">
    <w:abstractNumId w:val="33"/>
  </w:num>
  <w:num w:numId="82" w16cid:durableId="921261136">
    <w:abstractNumId w:val="64"/>
  </w:num>
  <w:num w:numId="83" w16cid:durableId="234707080">
    <w:abstractNumId w:val="22"/>
  </w:num>
  <w:num w:numId="84" w16cid:durableId="893733545">
    <w:abstractNumId w:val="33"/>
    <w:lvlOverride w:ilvl="0">
      <w:startOverride w:val="1"/>
    </w:lvlOverride>
  </w:num>
  <w:num w:numId="85" w16cid:durableId="983435115">
    <w:abstractNumId w:val="92"/>
  </w:num>
  <w:num w:numId="86" w16cid:durableId="1114321414">
    <w:abstractNumId w:val="49"/>
  </w:num>
  <w:num w:numId="87" w16cid:durableId="877088593">
    <w:abstractNumId w:val="40"/>
  </w:num>
  <w:num w:numId="88" w16cid:durableId="646399138">
    <w:abstractNumId w:val="53"/>
  </w:num>
  <w:num w:numId="89" w16cid:durableId="89007225">
    <w:abstractNumId w:val="33"/>
    <w:lvlOverride w:ilvl="0">
      <w:startOverride w:val="1"/>
    </w:lvlOverride>
  </w:num>
  <w:num w:numId="90" w16cid:durableId="1473207874">
    <w:abstractNumId w:val="60"/>
  </w:num>
  <w:num w:numId="91" w16cid:durableId="1685129407">
    <w:abstractNumId w:val="33"/>
    <w:lvlOverride w:ilvl="0">
      <w:startOverride w:val="1"/>
    </w:lvlOverride>
  </w:num>
  <w:num w:numId="92" w16cid:durableId="1065182329">
    <w:abstractNumId w:val="12"/>
  </w:num>
  <w:num w:numId="93" w16cid:durableId="758065760">
    <w:abstractNumId w:val="72"/>
  </w:num>
  <w:num w:numId="94" w16cid:durableId="8481186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819465921">
    <w:abstractNumId w:val="19"/>
  </w:num>
  <w:num w:numId="96" w16cid:durableId="155380940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154227917">
    <w:abstractNumId w:val="94"/>
  </w:num>
  <w:num w:numId="98" w16cid:durableId="122121040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1179006646">
    <w:abstractNumId w:val="69"/>
  </w:num>
  <w:num w:numId="100" w16cid:durableId="191431032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1525485030">
    <w:abstractNumId w:val="58"/>
  </w:num>
  <w:num w:numId="102" w16cid:durableId="581571927">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810102832">
    <w:abstractNumId w:val="36"/>
  </w:num>
  <w:num w:numId="104" w16cid:durableId="1745839633">
    <w:abstractNumId w:val="33"/>
    <w:lvlOverride w:ilvl="0">
      <w:startOverride w:val="1"/>
    </w:lvlOverride>
  </w:num>
  <w:num w:numId="105" w16cid:durableId="1336180472">
    <w:abstractNumId w:val="3"/>
  </w:num>
  <w:num w:numId="106" w16cid:durableId="1697921454">
    <w:abstractNumId w:val="0"/>
  </w:num>
  <w:num w:numId="107" w16cid:durableId="968972955">
    <w:abstractNumId w:val="7"/>
    <w:lvlOverride w:ilvl="0">
      <w:startOverride w:val="1"/>
    </w:lvlOverride>
  </w:num>
  <w:num w:numId="108" w16cid:durableId="2058776968">
    <w:abstractNumId w:val="77"/>
  </w:num>
  <w:num w:numId="109" w16cid:durableId="198700207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85657875">
    <w:abstractNumId w:val="7"/>
    <w:lvlOverride w:ilvl="0">
      <w:startOverride w:val="1"/>
    </w:lvlOverride>
  </w:num>
  <w:num w:numId="111" w16cid:durableId="1349869236">
    <w:abstractNumId w:val="82"/>
  </w:num>
  <w:num w:numId="112" w16cid:durableId="540674624">
    <w:abstractNumId w:val="83"/>
  </w:num>
  <w:num w:numId="113" w16cid:durableId="1161583540">
    <w:abstractNumId w:val="24"/>
  </w:num>
  <w:num w:numId="114" w16cid:durableId="276985793">
    <w:abstractNumId w:val="83"/>
    <w:lvlOverride w:ilvl="0">
      <w:startOverride w:val="1"/>
    </w:lvlOverride>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283"/>
  <w:characterSpacingControl w:val="doNotCompress"/>
  <w:hdrShapeDefaults>
    <o:shapedefaults v:ext="edit" spidmax="2050"/>
    <o:shapelayout v:ext="edit">
      <o:idmap v:ext="edit" data="1"/>
    </o:shapelayout>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790A"/>
    <w:rsid w:val="00000534"/>
    <w:rsid w:val="000005D6"/>
    <w:rsid w:val="000007C6"/>
    <w:rsid w:val="000007D0"/>
    <w:rsid w:val="00000A4C"/>
    <w:rsid w:val="00000C1E"/>
    <w:rsid w:val="00001603"/>
    <w:rsid w:val="00001FC7"/>
    <w:rsid w:val="0000206F"/>
    <w:rsid w:val="00002A42"/>
    <w:rsid w:val="00002C76"/>
    <w:rsid w:val="0000398B"/>
    <w:rsid w:val="000039B5"/>
    <w:rsid w:val="00004C09"/>
    <w:rsid w:val="000051F2"/>
    <w:rsid w:val="00005C1D"/>
    <w:rsid w:val="00005FCD"/>
    <w:rsid w:val="0000631D"/>
    <w:rsid w:val="00007475"/>
    <w:rsid w:val="00007D03"/>
    <w:rsid w:val="0001007C"/>
    <w:rsid w:val="000100AB"/>
    <w:rsid w:val="00010AFD"/>
    <w:rsid w:val="00010CCA"/>
    <w:rsid w:val="000114F1"/>
    <w:rsid w:val="00011790"/>
    <w:rsid w:val="000117A5"/>
    <w:rsid w:val="00011AB2"/>
    <w:rsid w:val="00012717"/>
    <w:rsid w:val="00013734"/>
    <w:rsid w:val="00013BF0"/>
    <w:rsid w:val="000146E6"/>
    <w:rsid w:val="000147ED"/>
    <w:rsid w:val="00014B1F"/>
    <w:rsid w:val="00014E68"/>
    <w:rsid w:val="0001516F"/>
    <w:rsid w:val="0001560B"/>
    <w:rsid w:val="00016AD6"/>
    <w:rsid w:val="00016DFC"/>
    <w:rsid w:val="00016E76"/>
    <w:rsid w:val="00017267"/>
    <w:rsid w:val="000174ED"/>
    <w:rsid w:val="000200F7"/>
    <w:rsid w:val="00020231"/>
    <w:rsid w:val="000213B6"/>
    <w:rsid w:val="000214C9"/>
    <w:rsid w:val="000217F7"/>
    <w:rsid w:val="0002191D"/>
    <w:rsid w:val="00022110"/>
    <w:rsid w:val="00022BF0"/>
    <w:rsid w:val="00023AA2"/>
    <w:rsid w:val="00023C6C"/>
    <w:rsid w:val="000256A6"/>
    <w:rsid w:val="00025A01"/>
    <w:rsid w:val="000268C9"/>
    <w:rsid w:val="00026B97"/>
    <w:rsid w:val="000270EA"/>
    <w:rsid w:val="00027A4D"/>
    <w:rsid w:val="00027D3E"/>
    <w:rsid w:val="000305DE"/>
    <w:rsid w:val="0003088E"/>
    <w:rsid w:val="000309BE"/>
    <w:rsid w:val="00031542"/>
    <w:rsid w:val="000316F1"/>
    <w:rsid w:val="00031731"/>
    <w:rsid w:val="00031EFC"/>
    <w:rsid w:val="000332A2"/>
    <w:rsid w:val="00033801"/>
    <w:rsid w:val="00033BC5"/>
    <w:rsid w:val="00034D2A"/>
    <w:rsid w:val="00035170"/>
    <w:rsid w:val="0003530D"/>
    <w:rsid w:val="000354F2"/>
    <w:rsid w:val="000356D9"/>
    <w:rsid w:val="00036D0C"/>
    <w:rsid w:val="000370D8"/>
    <w:rsid w:val="000371BC"/>
    <w:rsid w:val="00040E58"/>
    <w:rsid w:val="0004136F"/>
    <w:rsid w:val="00041953"/>
    <w:rsid w:val="00042043"/>
    <w:rsid w:val="0004267A"/>
    <w:rsid w:val="00043289"/>
    <w:rsid w:val="0004394F"/>
    <w:rsid w:val="00043A7F"/>
    <w:rsid w:val="00043D28"/>
    <w:rsid w:val="000443C3"/>
    <w:rsid w:val="00044619"/>
    <w:rsid w:val="0004468C"/>
    <w:rsid w:val="00044B05"/>
    <w:rsid w:val="00045102"/>
    <w:rsid w:val="000466C7"/>
    <w:rsid w:val="00046C33"/>
    <w:rsid w:val="00047B89"/>
    <w:rsid w:val="00050296"/>
    <w:rsid w:val="00050313"/>
    <w:rsid w:val="0005057D"/>
    <w:rsid w:val="0005074A"/>
    <w:rsid w:val="0005192E"/>
    <w:rsid w:val="000520BA"/>
    <w:rsid w:val="00052A16"/>
    <w:rsid w:val="00052D9D"/>
    <w:rsid w:val="00053441"/>
    <w:rsid w:val="00053989"/>
    <w:rsid w:val="000539C9"/>
    <w:rsid w:val="00053D63"/>
    <w:rsid w:val="0005402C"/>
    <w:rsid w:val="000553FC"/>
    <w:rsid w:val="0005583E"/>
    <w:rsid w:val="00056499"/>
    <w:rsid w:val="00056560"/>
    <w:rsid w:val="00056D0D"/>
    <w:rsid w:val="00057786"/>
    <w:rsid w:val="000602F0"/>
    <w:rsid w:val="000604D6"/>
    <w:rsid w:val="000606FB"/>
    <w:rsid w:val="00060859"/>
    <w:rsid w:val="00060982"/>
    <w:rsid w:val="0006117C"/>
    <w:rsid w:val="00061929"/>
    <w:rsid w:val="00061AE3"/>
    <w:rsid w:val="00061E84"/>
    <w:rsid w:val="0006243C"/>
    <w:rsid w:val="00062492"/>
    <w:rsid w:val="00062494"/>
    <w:rsid w:val="00062E85"/>
    <w:rsid w:val="00063902"/>
    <w:rsid w:val="000640F0"/>
    <w:rsid w:val="0006464A"/>
    <w:rsid w:val="000648C1"/>
    <w:rsid w:val="000650E5"/>
    <w:rsid w:val="00065113"/>
    <w:rsid w:val="0006526A"/>
    <w:rsid w:val="000654E0"/>
    <w:rsid w:val="00065CC8"/>
    <w:rsid w:val="00065DC6"/>
    <w:rsid w:val="000660DB"/>
    <w:rsid w:val="000666FE"/>
    <w:rsid w:val="00066B46"/>
    <w:rsid w:val="00067397"/>
    <w:rsid w:val="00067989"/>
    <w:rsid w:val="00067CB0"/>
    <w:rsid w:val="00070370"/>
    <w:rsid w:val="000714EF"/>
    <w:rsid w:val="00071CC3"/>
    <w:rsid w:val="00072BD0"/>
    <w:rsid w:val="00073BF9"/>
    <w:rsid w:val="0007411E"/>
    <w:rsid w:val="00074177"/>
    <w:rsid w:val="00074961"/>
    <w:rsid w:val="00074FC7"/>
    <w:rsid w:val="0007522E"/>
    <w:rsid w:val="000758A0"/>
    <w:rsid w:val="0007598B"/>
    <w:rsid w:val="00075C79"/>
    <w:rsid w:val="000764F3"/>
    <w:rsid w:val="00076D21"/>
    <w:rsid w:val="00076FB8"/>
    <w:rsid w:val="0008024B"/>
    <w:rsid w:val="00080377"/>
    <w:rsid w:val="00080519"/>
    <w:rsid w:val="00080BED"/>
    <w:rsid w:val="000811AB"/>
    <w:rsid w:val="000812D1"/>
    <w:rsid w:val="00081522"/>
    <w:rsid w:val="00081DB6"/>
    <w:rsid w:val="00082582"/>
    <w:rsid w:val="00082F11"/>
    <w:rsid w:val="0008384C"/>
    <w:rsid w:val="000840FA"/>
    <w:rsid w:val="0008461F"/>
    <w:rsid w:val="000848FA"/>
    <w:rsid w:val="00084D85"/>
    <w:rsid w:val="00085EAF"/>
    <w:rsid w:val="000862EB"/>
    <w:rsid w:val="0008645D"/>
    <w:rsid w:val="00086885"/>
    <w:rsid w:val="00086F31"/>
    <w:rsid w:val="00087031"/>
    <w:rsid w:val="0008790A"/>
    <w:rsid w:val="00087BEB"/>
    <w:rsid w:val="00087D7B"/>
    <w:rsid w:val="000902FB"/>
    <w:rsid w:val="00091483"/>
    <w:rsid w:val="0009170E"/>
    <w:rsid w:val="00091D95"/>
    <w:rsid w:val="0009205E"/>
    <w:rsid w:val="00092391"/>
    <w:rsid w:val="000935C0"/>
    <w:rsid w:val="00093DBF"/>
    <w:rsid w:val="00093F26"/>
    <w:rsid w:val="0009480D"/>
    <w:rsid w:val="000948B5"/>
    <w:rsid w:val="00094C9A"/>
    <w:rsid w:val="00094EF7"/>
    <w:rsid w:val="000950B0"/>
    <w:rsid w:val="000959BA"/>
    <w:rsid w:val="00096509"/>
    <w:rsid w:val="0009654D"/>
    <w:rsid w:val="000968B8"/>
    <w:rsid w:val="00096AAB"/>
    <w:rsid w:val="00097403"/>
    <w:rsid w:val="00097537"/>
    <w:rsid w:val="000976A4"/>
    <w:rsid w:val="00097D49"/>
    <w:rsid w:val="000A095B"/>
    <w:rsid w:val="000A17A8"/>
    <w:rsid w:val="000A2249"/>
    <w:rsid w:val="000A25AF"/>
    <w:rsid w:val="000A296F"/>
    <w:rsid w:val="000A38D0"/>
    <w:rsid w:val="000A3993"/>
    <w:rsid w:val="000A3DBE"/>
    <w:rsid w:val="000A3E7F"/>
    <w:rsid w:val="000A4584"/>
    <w:rsid w:val="000A5193"/>
    <w:rsid w:val="000A528C"/>
    <w:rsid w:val="000A5B19"/>
    <w:rsid w:val="000A6618"/>
    <w:rsid w:val="000A69FE"/>
    <w:rsid w:val="000A76E1"/>
    <w:rsid w:val="000A7741"/>
    <w:rsid w:val="000A7FCB"/>
    <w:rsid w:val="000B033E"/>
    <w:rsid w:val="000B061A"/>
    <w:rsid w:val="000B0774"/>
    <w:rsid w:val="000B0FDA"/>
    <w:rsid w:val="000B1775"/>
    <w:rsid w:val="000B1914"/>
    <w:rsid w:val="000B1EDA"/>
    <w:rsid w:val="000B39D9"/>
    <w:rsid w:val="000B3ACB"/>
    <w:rsid w:val="000B3B1A"/>
    <w:rsid w:val="000B417A"/>
    <w:rsid w:val="000B4332"/>
    <w:rsid w:val="000B62C3"/>
    <w:rsid w:val="000B679C"/>
    <w:rsid w:val="000B6A0D"/>
    <w:rsid w:val="000B714F"/>
    <w:rsid w:val="000B789A"/>
    <w:rsid w:val="000B7A25"/>
    <w:rsid w:val="000B7DC7"/>
    <w:rsid w:val="000C00CD"/>
    <w:rsid w:val="000C0716"/>
    <w:rsid w:val="000C1596"/>
    <w:rsid w:val="000C2E93"/>
    <w:rsid w:val="000C2E94"/>
    <w:rsid w:val="000C308A"/>
    <w:rsid w:val="000C3934"/>
    <w:rsid w:val="000C39CF"/>
    <w:rsid w:val="000C4BFF"/>
    <w:rsid w:val="000C4F04"/>
    <w:rsid w:val="000C5451"/>
    <w:rsid w:val="000C60CC"/>
    <w:rsid w:val="000C66C8"/>
    <w:rsid w:val="000C66E1"/>
    <w:rsid w:val="000C6B46"/>
    <w:rsid w:val="000C6BA0"/>
    <w:rsid w:val="000C6E09"/>
    <w:rsid w:val="000D002B"/>
    <w:rsid w:val="000D1BED"/>
    <w:rsid w:val="000D1E84"/>
    <w:rsid w:val="000D2117"/>
    <w:rsid w:val="000D22BB"/>
    <w:rsid w:val="000D2844"/>
    <w:rsid w:val="000D2FB3"/>
    <w:rsid w:val="000D355F"/>
    <w:rsid w:val="000D3B4B"/>
    <w:rsid w:val="000D41F3"/>
    <w:rsid w:val="000D4360"/>
    <w:rsid w:val="000D4B25"/>
    <w:rsid w:val="000D4F9E"/>
    <w:rsid w:val="000D560A"/>
    <w:rsid w:val="000D5660"/>
    <w:rsid w:val="000D5C6F"/>
    <w:rsid w:val="000D69BD"/>
    <w:rsid w:val="000D6F8F"/>
    <w:rsid w:val="000D7519"/>
    <w:rsid w:val="000D7A48"/>
    <w:rsid w:val="000D7DB1"/>
    <w:rsid w:val="000E0EFA"/>
    <w:rsid w:val="000E11D0"/>
    <w:rsid w:val="000E11D1"/>
    <w:rsid w:val="000E18EC"/>
    <w:rsid w:val="000E1D70"/>
    <w:rsid w:val="000E20C2"/>
    <w:rsid w:val="000E239D"/>
    <w:rsid w:val="000E249F"/>
    <w:rsid w:val="000E262B"/>
    <w:rsid w:val="000E4032"/>
    <w:rsid w:val="000E5BDB"/>
    <w:rsid w:val="000E5C2A"/>
    <w:rsid w:val="000E5D57"/>
    <w:rsid w:val="000E6228"/>
    <w:rsid w:val="000E6642"/>
    <w:rsid w:val="000E6DFE"/>
    <w:rsid w:val="000E6F99"/>
    <w:rsid w:val="000E6FDB"/>
    <w:rsid w:val="000E773C"/>
    <w:rsid w:val="000F0318"/>
    <w:rsid w:val="000F0A7F"/>
    <w:rsid w:val="000F0C16"/>
    <w:rsid w:val="000F10C2"/>
    <w:rsid w:val="000F1F90"/>
    <w:rsid w:val="000F2EC1"/>
    <w:rsid w:val="000F3226"/>
    <w:rsid w:val="000F3FD4"/>
    <w:rsid w:val="000F4100"/>
    <w:rsid w:val="000F4703"/>
    <w:rsid w:val="000F4941"/>
    <w:rsid w:val="000F4F62"/>
    <w:rsid w:val="000F5D10"/>
    <w:rsid w:val="000F5D9D"/>
    <w:rsid w:val="000F6AEE"/>
    <w:rsid w:val="000F6F3F"/>
    <w:rsid w:val="000F727E"/>
    <w:rsid w:val="000F7300"/>
    <w:rsid w:val="00100499"/>
    <w:rsid w:val="001014B8"/>
    <w:rsid w:val="00101FD2"/>
    <w:rsid w:val="0010203C"/>
    <w:rsid w:val="00102E05"/>
    <w:rsid w:val="00102F41"/>
    <w:rsid w:val="001035ED"/>
    <w:rsid w:val="001037F4"/>
    <w:rsid w:val="001041A1"/>
    <w:rsid w:val="00104A25"/>
    <w:rsid w:val="00104A4B"/>
    <w:rsid w:val="00105501"/>
    <w:rsid w:val="00105536"/>
    <w:rsid w:val="00105886"/>
    <w:rsid w:val="00105D79"/>
    <w:rsid w:val="00105DD3"/>
    <w:rsid w:val="00105E67"/>
    <w:rsid w:val="0010617C"/>
    <w:rsid w:val="0010630C"/>
    <w:rsid w:val="00106648"/>
    <w:rsid w:val="00106837"/>
    <w:rsid w:val="00106B0B"/>
    <w:rsid w:val="00106C5F"/>
    <w:rsid w:val="00107409"/>
    <w:rsid w:val="00107D35"/>
    <w:rsid w:val="00107E4B"/>
    <w:rsid w:val="001112E3"/>
    <w:rsid w:val="001119EF"/>
    <w:rsid w:val="001122BF"/>
    <w:rsid w:val="00112798"/>
    <w:rsid w:val="00112AB6"/>
    <w:rsid w:val="00113124"/>
    <w:rsid w:val="00113535"/>
    <w:rsid w:val="00113E8F"/>
    <w:rsid w:val="00113ED4"/>
    <w:rsid w:val="0011422D"/>
    <w:rsid w:val="00114429"/>
    <w:rsid w:val="00114EFE"/>
    <w:rsid w:val="00115751"/>
    <w:rsid w:val="00115797"/>
    <w:rsid w:val="00115BD3"/>
    <w:rsid w:val="00116270"/>
    <w:rsid w:val="00116DDA"/>
    <w:rsid w:val="00117096"/>
    <w:rsid w:val="00120708"/>
    <w:rsid w:val="001218D5"/>
    <w:rsid w:val="00121B9F"/>
    <w:rsid w:val="00121CF6"/>
    <w:rsid w:val="00121F48"/>
    <w:rsid w:val="001222BB"/>
    <w:rsid w:val="001227BA"/>
    <w:rsid w:val="00122BE0"/>
    <w:rsid w:val="00122C5C"/>
    <w:rsid w:val="00123615"/>
    <w:rsid w:val="00123724"/>
    <w:rsid w:val="00124D09"/>
    <w:rsid w:val="00125045"/>
    <w:rsid w:val="00125148"/>
    <w:rsid w:val="0012524E"/>
    <w:rsid w:val="0012638F"/>
    <w:rsid w:val="001268F8"/>
    <w:rsid w:val="00126FEA"/>
    <w:rsid w:val="0012712F"/>
    <w:rsid w:val="00127196"/>
    <w:rsid w:val="00127A58"/>
    <w:rsid w:val="00130406"/>
    <w:rsid w:val="0013088E"/>
    <w:rsid w:val="00130CD3"/>
    <w:rsid w:val="00131326"/>
    <w:rsid w:val="0013150E"/>
    <w:rsid w:val="00131B47"/>
    <w:rsid w:val="00132585"/>
    <w:rsid w:val="001328A2"/>
    <w:rsid w:val="00132ABE"/>
    <w:rsid w:val="00134035"/>
    <w:rsid w:val="00135130"/>
    <w:rsid w:val="001353FE"/>
    <w:rsid w:val="00135B66"/>
    <w:rsid w:val="00137014"/>
    <w:rsid w:val="0013723A"/>
    <w:rsid w:val="001372B0"/>
    <w:rsid w:val="00140404"/>
    <w:rsid w:val="00140640"/>
    <w:rsid w:val="0014076D"/>
    <w:rsid w:val="00141413"/>
    <w:rsid w:val="001414AA"/>
    <w:rsid w:val="00141998"/>
    <w:rsid w:val="001428F8"/>
    <w:rsid w:val="00144040"/>
    <w:rsid w:val="001447AA"/>
    <w:rsid w:val="001447AF"/>
    <w:rsid w:val="00144E4E"/>
    <w:rsid w:val="00145037"/>
    <w:rsid w:val="00146D21"/>
    <w:rsid w:val="001475CA"/>
    <w:rsid w:val="001508A1"/>
    <w:rsid w:val="00150B8C"/>
    <w:rsid w:val="00151000"/>
    <w:rsid w:val="001510A1"/>
    <w:rsid w:val="001513B8"/>
    <w:rsid w:val="00151588"/>
    <w:rsid w:val="00151A86"/>
    <w:rsid w:val="001521BE"/>
    <w:rsid w:val="00152518"/>
    <w:rsid w:val="00153AE8"/>
    <w:rsid w:val="00153F73"/>
    <w:rsid w:val="0015451F"/>
    <w:rsid w:val="0015456F"/>
    <w:rsid w:val="001547A5"/>
    <w:rsid w:val="00155A86"/>
    <w:rsid w:val="001565E7"/>
    <w:rsid w:val="0015665D"/>
    <w:rsid w:val="00156A93"/>
    <w:rsid w:val="001571A0"/>
    <w:rsid w:val="001571E9"/>
    <w:rsid w:val="0016004F"/>
    <w:rsid w:val="00160146"/>
    <w:rsid w:val="001604C7"/>
    <w:rsid w:val="001604D1"/>
    <w:rsid w:val="00160729"/>
    <w:rsid w:val="0016093F"/>
    <w:rsid w:val="00161615"/>
    <w:rsid w:val="00161712"/>
    <w:rsid w:val="00161B32"/>
    <w:rsid w:val="00161FA6"/>
    <w:rsid w:val="00162906"/>
    <w:rsid w:val="00162A47"/>
    <w:rsid w:val="00162B8C"/>
    <w:rsid w:val="001647AB"/>
    <w:rsid w:val="00164C48"/>
    <w:rsid w:val="00165B4E"/>
    <w:rsid w:val="00166253"/>
    <w:rsid w:val="001672E0"/>
    <w:rsid w:val="00167B20"/>
    <w:rsid w:val="00167CF4"/>
    <w:rsid w:val="00167EEF"/>
    <w:rsid w:val="0017055F"/>
    <w:rsid w:val="0017067C"/>
    <w:rsid w:val="001715EE"/>
    <w:rsid w:val="0017197F"/>
    <w:rsid w:val="00171D61"/>
    <w:rsid w:val="00172455"/>
    <w:rsid w:val="00172A29"/>
    <w:rsid w:val="00173752"/>
    <w:rsid w:val="00173A62"/>
    <w:rsid w:val="00173AA8"/>
    <w:rsid w:val="001748F8"/>
    <w:rsid w:val="001759C0"/>
    <w:rsid w:val="0017622F"/>
    <w:rsid w:val="00176B9C"/>
    <w:rsid w:val="0017733D"/>
    <w:rsid w:val="001773D1"/>
    <w:rsid w:val="001773DA"/>
    <w:rsid w:val="001775E1"/>
    <w:rsid w:val="001812A7"/>
    <w:rsid w:val="00182C90"/>
    <w:rsid w:val="001859F8"/>
    <w:rsid w:val="001866FC"/>
    <w:rsid w:val="001871B1"/>
    <w:rsid w:val="00187E4A"/>
    <w:rsid w:val="00190626"/>
    <w:rsid w:val="001908E9"/>
    <w:rsid w:val="00191C41"/>
    <w:rsid w:val="00191E57"/>
    <w:rsid w:val="0019379D"/>
    <w:rsid w:val="00193E0B"/>
    <w:rsid w:val="00194136"/>
    <w:rsid w:val="0019472E"/>
    <w:rsid w:val="00194816"/>
    <w:rsid w:val="00194F3B"/>
    <w:rsid w:val="00194F9B"/>
    <w:rsid w:val="001950C7"/>
    <w:rsid w:val="001950D3"/>
    <w:rsid w:val="00196D5A"/>
    <w:rsid w:val="001970D0"/>
    <w:rsid w:val="00197B25"/>
    <w:rsid w:val="00197E47"/>
    <w:rsid w:val="001A09AF"/>
    <w:rsid w:val="001A0CEA"/>
    <w:rsid w:val="001A1B9C"/>
    <w:rsid w:val="001A2340"/>
    <w:rsid w:val="001A2576"/>
    <w:rsid w:val="001A2CA8"/>
    <w:rsid w:val="001A34BD"/>
    <w:rsid w:val="001A3651"/>
    <w:rsid w:val="001A392C"/>
    <w:rsid w:val="001A4BA2"/>
    <w:rsid w:val="001A5210"/>
    <w:rsid w:val="001A547E"/>
    <w:rsid w:val="001A57E4"/>
    <w:rsid w:val="001A583C"/>
    <w:rsid w:val="001A5CEB"/>
    <w:rsid w:val="001A5ECD"/>
    <w:rsid w:val="001A6597"/>
    <w:rsid w:val="001A6B47"/>
    <w:rsid w:val="001A7A24"/>
    <w:rsid w:val="001B00E4"/>
    <w:rsid w:val="001B06B6"/>
    <w:rsid w:val="001B0B41"/>
    <w:rsid w:val="001B10F9"/>
    <w:rsid w:val="001B1365"/>
    <w:rsid w:val="001B17F8"/>
    <w:rsid w:val="001B20D3"/>
    <w:rsid w:val="001B22C6"/>
    <w:rsid w:val="001B233C"/>
    <w:rsid w:val="001B33AB"/>
    <w:rsid w:val="001B3611"/>
    <w:rsid w:val="001B3D61"/>
    <w:rsid w:val="001B43CC"/>
    <w:rsid w:val="001B45E0"/>
    <w:rsid w:val="001B52D5"/>
    <w:rsid w:val="001B5D13"/>
    <w:rsid w:val="001B6676"/>
    <w:rsid w:val="001B6740"/>
    <w:rsid w:val="001B6ACA"/>
    <w:rsid w:val="001B6BF0"/>
    <w:rsid w:val="001C0094"/>
    <w:rsid w:val="001C0AEF"/>
    <w:rsid w:val="001C0FEC"/>
    <w:rsid w:val="001C145B"/>
    <w:rsid w:val="001C1F0A"/>
    <w:rsid w:val="001C2DAA"/>
    <w:rsid w:val="001C2E47"/>
    <w:rsid w:val="001C4498"/>
    <w:rsid w:val="001C50E3"/>
    <w:rsid w:val="001C52F7"/>
    <w:rsid w:val="001C5597"/>
    <w:rsid w:val="001C5B4C"/>
    <w:rsid w:val="001C6072"/>
    <w:rsid w:val="001C63D8"/>
    <w:rsid w:val="001C6E42"/>
    <w:rsid w:val="001C7444"/>
    <w:rsid w:val="001C7CF6"/>
    <w:rsid w:val="001D105D"/>
    <w:rsid w:val="001D1111"/>
    <w:rsid w:val="001D149E"/>
    <w:rsid w:val="001D1F6D"/>
    <w:rsid w:val="001D248B"/>
    <w:rsid w:val="001D312B"/>
    <w:rsid w:val="001D3C34"/>
    <w:rsid w:val="001D423F"/>
    <w:rsid w:val="001D4310"/>
    <w:rsid w:val="001D4E29"/>
    <w:rsid w:val="001D51F9"/>
    <w:rsid w:val="001D6246"/>
    <w:rsid w:val="001D65E0"/>
    <w:rsid w:val="001D6799"/>
    <w:rsid w:val="001D6857"/>
    <w:rsid w:val="001D6F61"/>
    <w:rsid w:val="001D7394"/>
    <w:rsid w:val="001D78D4"/>
    <w:rsid w:val="001D7B07"/>
    <w:rsid w:val="001E0936"/>
    <w:rsid w:val="001E0D55"/>
    <w:rsid w:val="001E150D"/>
    <w:rsid w:val="001E1AFE"/>
    <w:rsid w:val="001E1E0B"/>
    <w:rsid w:val="001E1E96"/>
    <w:rsid w:val="001E22DA"/>
    <w:rsid w:val="001E2AB4"/>
    <w:rsid w:val="001E2B21"/>
    <w:rsid w:val="001E3099"/>
    <w:rsid w:val="001E3723"/>
    <w:rsid w:val="001E42C8"/>
    <w:rsid w:val="001E44D5"/>
    <w:rsid w:val="001E4899"/>
    <w:rsid w:val="001E496A"/>
    <w:rsid w:val="001E5020"/>
    <w:rsid w:val="001E504E"/>
    <w:rsid w:val="001E523A"/>
    <w:rsid w:val="001E53E5"/>
    <w:rsid w:val="001E57A7"/>
    <w:rsid w:val="001E5D81"/>
    <w:rsid w:val="001E661F"/>
    <w:rsid w:val="001E66D4"/>
    <w:rsid w:val="001E6C63"/>
    <w:rsid w:val="001E722C"/>
    <w:rsid w:val="001F013B"/>
    <w:rsid w:val="001F0981"/>
    <w:rsid w:val="001F1B67"/>
    <w:rsid w:val="001F2B9B"/>
    <w:rsid w:val="001F301F"/>
    <w:rsid w:val="001F3253"/>
    <w:rsid w:val="001F4713"/>
    <w:rsid w:val="001F4F98"/>
    <w:rsid w:val="001F4FC7"/>
    <w:rsid w:val="001F5447"/>
    <w:rsid w:val="001F564F"/>
    <w:rsid w:val="001F5A33"/>
    <w:rsid w:val="001F5DBF"/>
    <w:rsid w:val="001F6D55"/>
    <w:rsid w:val="001F6F8F"/>
    <w:rsid w:val="00200011"/>
    <w:rsid w:val="002005DE"/>
    <w:rsid w:val="00200AF0"/>
    <w:rsid w:val="002010F9"/>
    <w:rsid w:val="00201802"/>
    <w:rsid w:val="00201CD9"/>
    <w:rsid w:val="002026D2"/>
    <w:rsid w:val="00202A0C"/>
    <w:rsid w:val="0020329C"/>
    <w:rsid w:val="00203DF5"/>
    <w:rsid w:val="002045DA"/>
    <w:rsid w:val="00204FF1"/>
    <w:rsid w:val="00205081"/>
    <w:rsid w:val="002051FF"/>
    <w:rsid w:val="00205583"/>
    <w:rsid w:val="00205A64"/>
    <w:rsid w:val="00205FA2"/>
    <w:rsid w:val="002065CD"/>
    <w:rsid w:val="00206B2E"/>
    <w:rsid w:val="00206CA3"/>
    <w:rsid w:val="00206EFE"/>
    <w:rsid w:val="00206F18"/>
    <w:rsid w:val="00207513"/>
    <w:rsid w:val="00207860"/>
    <w:rsid w:val="00207C22"/>
    <w:rsid w:val="00207ED4"/>
    <w:rsid w:val="00210077"/>
    <w:rsid w:val="00210BF5"/>
    <w:rsid w:val="00210EFF"/>
    <w:rsid w:val="00211B32"/>
    <w:rsid w:val="00212609"/>
    <w:rsid w:val="002126BC"/>
    <w:rsid w:val="00213038"/>
    <w:rsid w:val="00213568"/>
    <w:rsid w:val="00213A52"/>
    <w:rsid w:val="00213ADF"/>
    <w:rsid w:val="00214093"/>
    <w:rsid w:val="002150BC"/>
    <w:rsid w:val="002153E3"/>
    <w:rsid w:val="00216172"/>
    <w:rsid w:val="002162CA"/>
    <w:rsid w:val="00216804"/>
    <w:rsid w:val="00216990"/>
    <w:rsid w:val="00216E08"/>
    <w:rsid w:val="0021724B"/>
    <w:rsid w:val="00217C31"/>
    <w:rsid w:val="0022009B"/>
    <w:rsid w:val="00220A99"/>
    <w:rsid w:val="00220AFE"/>
    <w:rsid w:val="00221CD4"/>
    <w:rsid w:val="002221D7"/>
    <w:rsid w:val="00222224"/>
    <w:rsid w:val="0022297C"/>
    <w:rsid w:val="00222B1B"/>
    <w:rsid w:val="00222D10"/>
    <w:rsid w:val="0022352A"/>
    <w:rsid w:val="00223B03"/>
    <w:rsid w:val="00223D09"/>
    <w:rsid w:val="00223EB8"/>
    <w:rsid w:val="0022455C"/>
    <w:rsid w:val="002248F8"/>
    <w:rsid w:val="0022566A"/>
    <w:rsid w:val="00225993"/>
    <w:rsid w:val="00225BA4"/>
    <w:rsid w:val="00225BED"/>
    <w:rsid w:val="00225C39"/>
    <w:rsid w:val="00226277"/>
    <w:rsid w:val="002277D1"/>
    <w:rsid w:val="002309BC"/>
    <w:rsid w:val="00230DB2"/>
    <w:rsid w:val="002313E3"/>
    <w:rsid w:val="002316CA"/>
    <w:rsid w:val="00232406"/>
    <w:rsid w:val="002325A0"/>
    <w:rsid w:val="00232A4A"/>
    <w:rsid w:val="00232D03"/>
    <w:rsid w:val="00232ED4"/>
    <w:rsid w:val="002335D4"/>
    <w:rsid w:val="00233A85"/>
    <w:rsid w:val="002342E7"/>
    <w:rsid w:val="00234517"/>
    <w:rsid w:val="002345BB"/>
    <w:rsid w:val="002348AC"/>
    <w:rsid w:val="00234EFA"/>
    <w:rsid w:val="0023570E"/>
    <w:rsid w:val="00237116"/>
    <w:rsid w:val="00237148"/>
    <w:rsid w:val="00237648"/>
    <w:rsid w:val="002402A1"/>
    <w:rsid w:val="002402FF"/>
    <w:rsid w:val="00240A32"/>
    <w:rsid w:val="00240C9C"/>
    <w:rsid w:val="0024144C"/>
    <w:rsid w:val="002420A6"/>
    <w:rsid w:val="002420F7"/>
    <w:rsid w:val="00242BB3"/>
    <w:rsid w:val="00243434"/>
    <w:rsid w:val="00243C9F"/>
    <w:rsid w:val="00244150"/>
    <w:rsid w:val="00245423"/>
    <w:rsid w:val="00245895"/>
    <w:rsid w:val="00245C97"/>
    <w:rsid w:val="00246A94"/>
    <w:rsid w:val="00246AA8"/>
    <w:rsid w:val="00246F3A"/>
    <w:rsid w:val="00247C57"/>
    <w:rsid w:val="00250BD4"/>
    <w:rsid w:val="002514EA"/>
    <w:rsid w:val="0025166D"/>
    <w:rsid w:val="002518E8"/>
    <w:rsid w:val="002518EF"/>
    <w:rsid w:val="00251F32"/>
    <w:rsid w:val="00251F45"/>
    <w:rsid w:val="002529DE"/>
    <w:rsid w:val="002535B5"/>
    <w:rsid w:val="0025379E"/>
    <w:rsid w:val="00253B56"/>
    <w:rsid w:val="00253B93"/>
    <w:rsid w:val="002545C8"/>
    <w:rsid w:val="00254E8C"/>
    <w:rsid w:val="00254FEF"/>
    <w:rsid w:val="002553A1"/>
    <w:rsid w:val="00255856"/>
    <w:rsid w:val="00255FC1"/>
    <w:rsid w:val="0025643A"/>
    <w:rsid w:val="0025653F"/>
    <w:rsid w:val="00256C41"/>
    <w:rsid w:val="00256DF7"/>
    <w:rsid w:val="00257235"/>
    <w:rsid w:val="002573EA"/>
    <w:rsid w:val="00261218"/>
    <w:rsid w:val="00262223"/>
    <w:rsid w:val="002628E6"/>
    <w:rsid w:val="0026319C"/>
    <w:rsid w:val="00263658"/>
    <w:rsid w:val="00263B4E"/>
    <w:rsid w:val="002644A6"/>
    <w:rsid w:val="002644D5"/>
    <w:rsid w:val="0026598B"/>
    <w:rsid w:val="00267C67"/>
    <w:rsid w:val="00267F07"/>
    <w:rsid w:val="00267FD3"/>
    <w:rsid w:val="00270039"/>
    <w:rsid w:val="00270D52"/>
    <w:rsid w:val="00270EC3"/>
    <w:rsid w:val="00271617"/>
    <w:rsid w:val="002718EE"/>
    <w:rsid w:val="002719C7"/>
    <w:rsid w:val="00271AB6"/>
    <w:rsid w:val="00272AA7"/>
    <w:rsid w:val="00272B75"/>
    <w:rsid w:val="00273069"/>
    <w:rsid w:val="002734A9"/>
    <w:rsid w:val="00273F57"/>
    <w:rsid w:val="002745FC"/>
    <w:rsid w:val="00274D10"/>
    <w:rsid w:val="00276331"/>
    <w:rsid w:val="00276F66"/>
    <w:rsid w:val="00277665"/>
    <w:rsid w:val="00277A7C"/>
    <w:rsid w:val="002806BC"/>
    <w:rsid w:val="0028088C"/>
    <w:rsid w:val="00281A48"/>
    <w:rsid w:val="002820D7"/>
    <w:rsid w:val="00282158"/>
    <w:rsid w:val="002830F8"/>
    <w:rsid w:val="002832B7"/>
    <w:rsid w:val="0028357A"/>
    <w:rsid w:val="00284008"/>
    <w:rsid w:val="002840A0"/>
    <w:rsid w:val="002842F2"/>
    <w:rsid w:val="00286923"/>
    <w:rsid w:val="00286AD7"/>
    <w:rsid w:val="002873AF"/>
    <w:rsid w:val="00287908"/>
    <w:rsid w:val="00287A81"/>
    <w:rsid w:val="00290335"/>
    <w:rsid w:val="00290E5D"/>
    <w:rsid w:val="00291275"/>
    <w:rsid w:val="002913EF"/>
    <w:rsid w:val="00292087"/>
    <w:rsid w:val="0029224B"/>
    <w:rsid w:val="00292760"/>
    <w:rsid w:val="00292E3B"/>
    <w:rsid w:val="00292E5C"/>
    <w:rsid w:val="00293131"/>
    <w:rsid w:val="002932B1"/>
    <w:rsid w:val="00293595"/>
    <w:rsid w:val="0029362C"/>
    <w:rsid w:val="0029455B"/>
    <w:rsid w:val="0029458C"/>
    <w:rsid w:val="002949BF"/>
    <w:rsid w:val="00294D76"/>
    <w:rsid w:val="00294D77"/>
    <w:rsid w:val="00295F0A"/>
    <w:rsid w:val="00296F4E"/>
    <w:rsid w:val="0029778D"/>
    <w:rsid w:val="002A02D2"/>
    <w:rsid w:val="002A0890"/>
    <w:rsid w:val="002A12E4"/>
    <w:rsid w:val="002A17C7"/>
    <w:rsid w:val="002A1F50"/>
    <w:rsid w:val="002A232B"/>
    <w:rsid w:val="002A2481"/>
    <w:rsid w:val="002A3A56"/>
    <w:rsid w:val="002A422A"/>
    <w:rsid w:val="002A54A6"/>
    <w:rsid w:val="002A54F5"/>
    <w:rsid w:val="002A5851"/>
    <w:rsid w:val="002A6C6C"/>
    <w:rsid w:val="002A6DEC"/>
    <w:rsid w:val="002A7584"/>
    <w:rsid w:val="002A78D0"/>
    <w:rsid w:val="002A7EE6"/>
    <w:rsid w:val="002B023C"/>
    <w:rsid w:val="002B0BC1"/>
    <w:rsid w:val="002B0BED"/>
    <w:rsid w:val="002B202F"/>
    <w:rsid w:val="002B245F"/>
    <w:rsid w:val="002B2741"/>
    <w:rsid w:val="002B29F2"/>
    <w:rsid w:val="002B2B64"/>
    <w:rsid w:val="002B370A"/>
    <w:rsid w:val="002B42A2"/>
    <w:rsid w:val="002B50B4"/>
    <w:rsid w:val="002B5FAB"/>
    <w:rsid w:val="002B6BB3"/>
    <w:rsid w:val="002B72B8"/>
    <w:rsid w:val="002C09FD"/>
    <w:rsid w:val="002C0DD0"/>
    <w:rsid w:val="002C148E"/>
    <w:rsid w:val="002C1FEC"/>
    <w:rsid w:val="002C2329"/>
    <w:rsid w:val="002C256D"/>
    <w:rsid w:val="002C2570"/>
    <w:rsid w:val="002C398A"/>
    <w:rsid w:val="002C4598"/>
    <w:rsid w:val="002C45F7"/>
    <w:rsid w:val="002C497B"/>
    <w:rsid w:val="002C4A2C"/>
    <w:rsid w:val="002C4E03"/>
    <w:rsid w:val="002C4F4E"/>
    <w:rsid w:val="002C56D0"/>
    <w:rsid w:val="002C5728"/>
    <w:rsid w:val="002C573C"/>
    <w:rsid w:val="002C6895"/>
    <w:rsid w:val="002C6B81"/>
    <w:rsid w:val="002C6D12"/>
    <w:rsid w:val="002C7840"/>
    <w:rsid w:val="002C7F21"/>
    <w:rsid w:val="002D1A1A"/>
    <w:rsid w:val="002D1B85"/>
    <w:rsid w:val="002D21B5"/>
    <w:rsid w:val="002D2310"/>
    <w:rsid w:val="002D32B8"/>
    <w:rsid w:val="002D33FB"/>
    <w:rsid w:val="002D3FAB"/>
    <w:rsid w:val="002D405C"/>
    <w:rsid w:val="002D5269"/>
    <w:rsid w:val="002D6189"/>
    <w:rsid w:val="002D6E09"/>
    <w:rsid w:val="002D732F"/>
    <w:rsid w:val="002D753A"/>
    <w:rsid w:val="002E1487"/>
    <w:rsid w:val="002E2876"/>
    <w:rsid w:val="002E29F2"/>
    <w:rsid w:val="002E2A81"/>
    <w:rsid w:val="002E3212"/>
    <w:rsid w:val="002E3298"/>
    <w:rsid w:val="002E41C2"/>
    <w:rsid w:val="002E5A06"/>
    <w:rsid w:val="002E6C6C"/>
    <w:rsid w:val="002E6E31"/>
    <w:rsid w:val="002E733F"/>
    <w:rsid w:val="002E7392"/>
    <w:rsid w:val="002E7462"/>
    <w:rsid w:val="002E7EA2"/>
    <w:rsid w:val="002E7EF0"/>
    <w:rsid w:val="002F0029"/>
    <w:rsid w:val="002F04EC"/>
    <w:rsid w:val="002F06C8"/>
    <w:rsid w:val="002F0ADA"/>
    <w:rsid w:val="002F0EC6"/>
    <w:rsid w:val="002F0FCF"/>
    <w:rsid w:val="002F1002"/>
    <w:rsid w:val="002F1F2A"/>
    <w:rsid w:val="002F2644"/>
    <w:rsid w:val="002F3419"/>
    <w:rsid w:val="002F59A6"/>
    <w:rsid w:val="002F5B25"/>
    <w:rsid w:val="002F616D"/>
    <w:rsid w:val="002F6EE9"/>
    <w:rsid w:val="002F70F8"/>
    <w:rsid w:val="002F716C"/>
    <w:rsid w:val="002F7BEE"/>
    <w:rsid w:val="002F7E61"/>
    <w:rsid w:val="00300124"/>
    <w:rsid w:val="003018EC"/>
    <w:rsid w:val="003023E1"/>
    <w:rsid w:val="003025AC"/>
    <w:rsid w:val="00302A0F"/>
    <w:rsid w:val="003030E6"/>
    <w:rsid w:val="003032BA"/>
    <w:rsid w:val="003037F6"/>
    <w:rsid w:val="00303A9E"/>
    <w:rsid w:val="0030469A"/>
    <w:rsid w:val="00304A3C"/>
    <w:rsid w:val="00304CEB"/>
    <w:rsid w:val="003056A0"/>
    <w:rsid w:val="00305EC5"/>
    <w:rsid w:val="0030616F"/>
    <w:rsid w:val="00306DCF"/>
    <w:rsid w:val="00307F01"/>
    <w:rsid w:val="003100B2"/>
    <w:rsid w:val="00310D10"/>
    <w:rsid w:val="00311540"/>
    <w:rsid w:val="00311F89"/>
    <w:rsid w:val="0031209D"/>
    <w:rsid w:val="00312155"/>
    <w:rsid w:val="00312670"/>
    <w:rsid w:val="003128B7"/>
    <w:rsid w:val="003131A6"/>
    <w:rsid w:val="00314753"/>
    <w:rsid w:val="00314964"/>
    <w:rsid w:val="00314CE6"/>
    <w:rsid w:val="0031541E"/>
    <w:rsid w:val="00315997"/>
    <w:rsid w:val="0031656D"/>
    <w:rsid w:val="00316959"/>
    <w:rsid w:val="00317194"/>
    <w:rsid w:val="00317339"/>
    <w:rsid w:val="00317445"/>
    <w:rsid w:val="003176CB"/>
    <w:rsid w:val="00317828"/>
    <w:rsid w:val="003213E8"/>
    <w:rsid w:val="00321DC2"/>
    <w:rsid w:val="003226FD"/>
    <w:rsid w:val="00322940"/>
    <w:rsid w:val="003233DE"/>
    <w:rsid w:val="00323982"/>
    <w:rsid w:val="003243A1"/>
    <w:rsid w:val="00324CC3"/>
    <w:rsid w:val="00325022"/>
    <w:rsid w:val="00325AAE"/>
    <w:rsid w:val="003261FE"/>
    <w:rsid w:val="00326281"/>
    <w:rsid w:val="0032631B"/>
    <w:rsid w:val="003267D8"/>
    <w:rsid w:val="0032698C"/>
    <w:rsid w:val="00327334"/>
    <w:rsid w:val="00327ACD"/>
    <w:rsid w:val="00327BC0"/>
    <w:rsid w:val="00330227"/>
    <w:rsid w:val="00330AD3"/>
    <w:rsid w:val="00330D14"/>
    <w:rsid w:val="00331145"/>
    <w:rsid w:val="00331779"/>
    <w:rsid w:val="00331DB0"/>
    <w:rsid w:val="00331E6A"/>
    <w:rsid w:val="00332016"/>
    <w:rsid w:val="00332127"/>
    <w:rsid w:val="0033285C"/>
    <w:rsid w:val="00332C92"/>
    <w:rsid w:val="00332D80"/>
    <w:rsid w:val="003332E9"/>
    <w:rsid w:val="00333511"/>
    <w:rsid w:val="00333D44"/>
    <w:rsid w:val="003351AB"/>
    <w:rsid w:val="0033591D"/>
    <w:rsid w:val="00335920"/>
    <w:rsid w:val="00335F13"/>
    <w:rsid w:val="00335F5D"/>
    <w:rsid w:val="003361CB"/>
    <w:rsid w:val="00336A2D"/>
    <w:rsid w:val="0034016B"/>
    <w:rsid w:val="00340187"/>
    <w:rsid w:val="003402C6"/>
    <w:rsid w:val="003403F9"/>
    <w:rsid w:val="00340936"/>
    <w:rsid w:val="00341A89"/>
    <w:rsid w:val="00341BB9"/>
    <w:rsid w:val="00342948"/>
    <w:rsid w:val="0034313F"/>
    <w:rsid w:val="0034500D"/>
    <w:rsid w:val="0034558E"/>
    <w:rsid w:val="0034594C"/>
    <w:rsid w:val="00345FFC"/>
    <w:rsid w:val="003469C3"/>
    <w:rsid w:val="00346A17"/>
    <w:rsid w:val="003473FE"/>
    <w:rsid w:val="0034773B"/>
    <w:rsid w:val="00347FE7"/>
    <w:rsid w:val="003500B7"/>
    <w:rsid w:val="00350266"/>
    <w:rsid w:val="0035066C"/>
    <w:rsid w:val="003516E5"/>
    <w:rsid w:val="003524CA"/>
    <w:rsid w:val="0035266F"/>
    <w:rsid w:val="00352F8F"/>
    <w:rsid w:val="00353297"/>
    <w:rsid w:val="00354595"/>
    <w:rsid w:val="0035497A"/>
    <w:rsid w:val="003551C5"/>
    <w:rsid w:val="003563E3"/>
    <w:rsid w:val="00356CC4"/>
    <w:rsid w:val="00357541"/>
    <w:rsid w:val="003621BC"/>
    <w:rsid w:val="00362507"/>
    <w:rsid w:val="0036272B"/>
    <w:rsid w:val="00362913"/>
    <w:rsid w:val="00362A99"/>
    <w:rsid w:val="00362AD4"/>
    <w:rsid w:val="003630AD"/>
    <w:rsid w:val="003646C7"/>
    <w:rsid w:val="003647A5"/>
    <w:rsid w:val="00364A21"/>
    <w:rsid w:val="0036505B"/>
    <w:rsid w:val="0036540A"/>
    <w:rsid w:val="003657BD"/>
    <w:rsid w:val="0036738D"/>
    <w:rsid w:val="0036744C"/>
    <w:rsid w:val="0037065D"/>
    <w:rsid w:val="003706FA"/>
    <w:rsid w:val="00371542"/>
    <w:rsid w:val="00371F02"/>
    <w:rsid w:val="0037201E"/>
    <w:rsid w:val="0037325E"/>
    <w:rsid w:val="003734AD"/>
    <w:rsid w:val="003736A7"/>
    <w:rsid w:val="003737F1"/>
    <w:rsid w:val="00373DCA"/>
    <w:rsid w:val="00374414"/>
    <w:rsid w:val="00374566"/>
    <w:rsid w:val="003757ED"/>
    <w:rsid w:val="003761C4"/>
    <w:rsid w:val="00376CD8"/>
    <w:rsid w:val="00376DA6"/>
    <w:rsid w:val="0037768E"/>
    <w:rsid w:val="00377C9C"/>
    <w:rsid w:val="0038066D"/>
    <w:rsid w:val="00380E69"/>
    <w:rsid w:val="0038169E"/>
    <w:rsid w:val="00381FD1"/>
    <w:rsid w:val="003830F3"/>
    <w:rsid w:val="003840D8"/>
    <w:rsid w:val="00384F07"/>
    <w:rsid w:val="00385160"/>
    <w:rsid w:val="00385874"/>
    <w:rsid w:val="00385EB6"/>
    <w:rsid w:val="003863C7"/>
    <w:rsid w:val="0038640D"/>
    <w:rsid w:val="00386C12"/>
    <w:rsid w:val="00387683"/>
    <w:rsid w:val="003900AC"/>
    <w:rsid w:val="00390350"/>
    <w:rsid w:val="00390493"/>
    <w:rsid w:val="0039073C"/>
    <w:rsid w:val="00390C6D"/>
    <w:rsid w:val="00391586"/>
    <w:rsid w:val="00391772"/>
    <w:rsid w:val="00392259"/>
    <w:rsid w:val="003925C2"/>
    <w:rsid w:val="00392CFA"/>
    <w:rsid w:val="003939B4"/>
    <w:rsid w:val="0039432D"/>
    <w:rsid w:val="00394C8F"/>
    <w:rsid w:val="00394CC0"/>
    <w:rsid w:val="003957A1"/>
    <w:rsid w:val="003957AB"/>
    <w:rsid w:val="00395D96"/>
    <w:rsid w:val="003961D5"/>
    <w:rsid w:val="00396B93"/>
    <w:rsid w:val="00396CFC"/>
    <w:rsid w:val="00397458"/>
    <w:rsid w:val="0039778A"/>
    <w:rsid w:val="003A01AD"/>
    <w:rsid w:val="003A06FB"/>
    <w:rsid w:val="003A0F8E"/>
    <w:rsid w:val="003A1604"/>
    <w:rsid w:val="003A1B24"/>
    <w:rsid w:val="003A2049"/>
    <w:rsid w:val="003A2114"/>
    <w:rsid w:val="003A2935"/>
    <w:rsid w:val="003A2F08"/>
    <w:rsid w:val="003A4433"/>
    <w:rsid w:val="003A4B80"/>
    <w:rsid w:val="003A531B"/>
    <w:rsid w:val="003A53DE"/>
    <w:rsid w:val="003A5516"/>
    <w:rsid w:val="003A55C5"/>
    <w:rsid w:val="003A58F4"/>
    <w:rsid w:val="003A602A"/>
    <w:rsid w:val="003A63A4"/>
    <w:rsid w:val="003A7B13"/>
    <w:rsid w:val="003B0AD8"/>
    <w:rsid w:val="003B0DD1"/>
    <w:rsid w:val="003B1E5C"/>
    <w:rsid w:val="003B274C"/>
    <w:rsid w:val="003B3543"/>
    <w:rsid w:val="003B3B4F"/>
    <w:rsid w:val="003B3FA0"/>
    <w:rsid w:val="003B404C"/>
    <w:rsid w:val="003B406A"/>
    <w:rsid w:val="003B410C"/>
    <w:rsid w:val="003B433B"/>
    <w:rsid w:val="003B4496"/>
    <w:rsid w:val="003B4714"/>
    <w:rsid w:val="003B4BC4"/>
    <w:rsid w:val="003B4EF8"/>
    <w:rsid w:val="003B593D"/>
    <w:rsid w:val="003B59A3"/>
    <w:rsid w:val="003B5C7F"/>
    <w:rsid w:val="003B7091"/>
    <w:rsid w:val="003B7318"/>
    <w:rsid w:val="003B744D"/>
    <w:rsid w:val="003B7644"/>
    <w:rsid w:val="003B7E1E"/>
    <w:rsid w:val="003C01BC"/>
    <w:rsid w:val="003C0A58"/>
    <w:rsid w:val="003C249F"/>
    <w:rsid w:val="003C2D4C"/>
    <w:rsid w:val="003C3157"/>
    <w:rsid w:val="003C3B09"/>
    <w:rsid w:val="003C4969"/>
    <w:rsid w:val="003C522E"/>
    <w:rsid w:val="003C5E44"/>
    <w:rsid w:val="003C5F9D"/>
    <w:rsid w:val="003C61A3"/>
    <w:rsid w:val="003C6F2A"/>
    <w:rsid w:val="003C70F8"/>
    <w:rsid w:val="003C734B"/>
    <w:rsid w:val="003C77DD"/>
    <w:rsid w:val="003D02D4"/>
    <w:rsid w:val="003D0728"/>
    <w:rsid w:val="003D1491"/>
    <w:rsid w:val="003D19FF"/>
    <w:rsid w:val="003D1AB9"/>
    <w:rsid w:val="003D22F3"/>
    <w:rsid w:val="003D24E7"/>
    <w:rsid w:val="003D2D28"/>
    <w:rsid w:val="003D30E4"/>
    <w:rsid w:val="003D3205"/>
    <w:rsid w:val="003D40FC"/>
    <w:rsid w:val="003D48F5"/>
    <w:rsid w:val="003D4BB9"/>
    <w:rsid w:val="003D5145"/>
    <w:rsid w:val="003D5521"/>
    <w:rsid w:val="003D5B63"/>
    <w:rsid w:val="003D5D23"/>
    <w:rsid w:val="003D5F52"/>
    <w:rsid w:val="003D6E7F"/>
    <w:rsid w:val="003D7819"/>
    <w:rsid w:val="003E0715"/>
    <w:rsid w:val="003E08CA"/>
    <w:rsid w:val="003E1214"/>
    <w:rsid w:val="003E1860"/>
    <w:rsid w:val="003E3734"/>
    <w:rsid w:val="003E3772"/>
    <w:rsid w:val="003E3C45"/>
    <w:rsid w:val="003E3F6E"/>
    <w:rsid w:val="003E6C45"/>
    <w:rsid w:val="003E6E39"/>
    <w:rsid w:val="003E6FB2"/>
    <w:rsid w:val="003E70BE"/>
    <w:rsid w:val="003E7782"/>
    <w:rsid w:val="003F081C"/>
    <w:rsid w:val="003F0C5B"/>
    <w:rsid w:val="003F0E9D"/>
    <w:rsid w:val="003F1289"/>
    <w:rsid w:val="003F1660"/>
    <w:rsid w:val="003F167B"/>
    <w:rsid w:val="003F1B38"/>
    <w:rsid w:val="003F1E62"/>
    <w:rsid w:val="003F1ECD"/>
    <w:rsid w:val="003F2103"/>
    <w:rsid w:val="003F224B"/>
    <w:rsid w:val="003F2718"/>
    <w:rsid w:val="003F2FC1"/>
    <w:rsid w:val="003F3374"/>
    <w:rsid w:val="003F3521"/>
    <w:rsid w:val="003F39FB"/>
    <w:rsid w:val="003F40C8"/>
    <w:rsid w:val="003F4259"/>
    <w:rsid w:val="003F4693"/>
    <w:rsid w:val="003F4ADD"/>
    <w:rsid w:val="003F5794"/>
    <w:rsid w:val="003F5D6C"/>
    <w:rsid w:val="003F601F"/>
    <w:rsid w:val="003F7350"/>
    <w:rsid w:val="003F74D2"/>
    <w:rsid w:val="003F7818"/>
    <w:rsid w:val="003F7C3D"/>
    <w:rsid w:val="00400223"/>
    <w:rsid w:val="004002B5"/>
    <w:rsid w:val="004004C6"/>
    <w:rsid w:val="00400594"/>
    <w:rsid w:val="00401795"/>
    <w:rsid w:val="00401B87"/>
    <w:rsid w:val="00401F85"/>
    <w:rsid w:val="00402F31"/>
    <w:rsid w:val="00402F46"/>
    <w:rsid w:val="004039D5"/>
    <w:rsid w:val="00403FDD"/>
    <w:rsid w:val="00404419"/>
    <w:rsid w:val="004045B5"/>
    <w:rsid w:val="00404DBC"/>
    <w:rsid w:val="00404E08"/>
    <w:rsid w:val="00404E0B"/>
    <w:rsid w:val="00405834"/>
    <w:rsid w:val="00405ED6"/>
    <w:rsid w:val="00406931"/>
    <w:rsid w:val="004069FC"/>
    <w:rsid w:val="0040717A"/>
    <w:rsid w:val="00410027"/>
    <w:rsid w:val="004104F9"/>
    <w:rsid w:val="0041060B"/>
    <w:rsid w:val="00411258"/>
    <w:rsid w:val="00411446"/>
    <w:rsid w:val="00411BE9"/>
    <w:rsid w:val="00412728"/>
    <w:rsid w:val="004139C7"/>
    <w:rsid w:val="00415FD8"/>
    <w:rsid w:val="0041624C"/>
    <w:rsid w:val="00416E90"/>
    <w:rsid w:val="004170D4"/>
    <w:rsid w:val="004174DB"/>
    <w:rsid w:val="00417ABB"/>
    <w:rsid w:val="004202ED"/>
    <w:rsid w:val="0042083D"/>
    <w:rsid w:val="004219AE"/>
    <w:rsid w:val="00423E88"/>
    <w:rsid w:val="00424ACA"/>
    <w:rsid w:val="0042519E"/>
    <w:rsid w:val="00425835"/>
    <w:rsid w:val="00425FC6"/>
    <w:rsid w:val="004269BE"/>
    <w:rsid w:val="00426F4A"/>
    <w:rsid w:val="00427167"/>
    <w:rsid w:val="004272D4"/>
    <w:rsid w:val="004276DA"/>
    <w:rsid w:val="00430202"/>
    <w:rsid w:val="0043059C"/>
    <w:rsid w:val="00431373"/>
    <w:rsid w:val="0043168B"/>
    <w:rsid w:val="00431869"/>
    <w:rsid w:val="004318D6"/>
    <w:rsid w:val="00431A5B"/>
    <w:rsid w:val="00431CEF"/>
    <w:rsid w:val="00431D49"/>
    <w:rsid w:val="00432822"/>
    <w:rsid w:val="00432D27"/>
    <w:rsid w:val="00433113"/>
    <w:rsid w:val="004335E9"/>
    <w:rsid w:val="00433E29"/>
    <w:rsid w:val="00434035"/>
    <w:rsid w:val="00434244"/>
    <w:rsid w:val="00434692"/>
    <w:rsid w:val="0043476E"/>
    <w:rsid w:val="00434AA4"/>
    <w:rsid w:val="00434CC6"/>
    <w:rsid w:val="0043586A"/>
    <w:rsid w:val="004359A1"/>
    <w:rsid w:val="004359D5"/>
    <w:rsid w:val="004369A2"/>
    <w:rsid w:val="00440077"/>
    <w:rsid w:val="0044008B"/>
    <w:rsid w:val="00440187"/>
    <w:rsid w:val="004405EF"/>
    <w:rsid w:val="00440B4F"/>
    <w:rsid w:val="004421A5"/>
    <w:rsid w:val="004422F6"/>
    <w:rsid w:val="00443438"/>
    <w:rsid w:val="00443F1E"/>
    <w:rsid w:val="004443C8"/>
    <w:rsid w:val="00444C3D"/>
    <w:rsid w:val="004450E9"/>
    <w:rsid w:val="004456D8"/>
    <w:rsid w:val="0044604A"/>
    <w:rsid w:val="004463D5"/>
    <w:rsid w:val="00447372"/>
    <w:rsid w:val="004475A3"/>
    <w:rsid w:val="0044799C"/>
    <w:rsid w:val="004505A9"/>
    <w:rsid w:val="004516F0"/>
    <w:rsid w:val="00452D8C"/>
    <w:rsid w:val="0045344D"/>
    <w:rsid w:val="00453BCC"/>
    <w:rsid w:val="00455AA8"/>
    <w:rsid w:val="00455B9D"/>
    <w:rsid w:val="004563AE"/>
    <w:rsid w:val="00457487"/>
    <w:rsid w:val="0045756C"/>
    <w:rsid w:val="00457C33"/>
    <w:rsid w:val="00460547"/>
    <w:rsid w:val="004605B5"/>
    <w:rsid w:val="00460C32"/>
    <w:rsid w:val="00461325"/>
    <w:rsid w:val="004617AB"/>
    <w:rsid w:val="00461A69"/>
    <w:rsid w:val="00461D71"/>
    <w:rsid w:val="00462CB2"/>
    <w:rsid w:val="00463515"/>
    <w:rsid w:val="004635ED"/>
    <w:rsid w:val="00463854"/>
    <w:rsid w:val="004639DE"/>
    <w:rsid w:val="00463A0C"/>
    <w:rsid w:val="00463A27"/>
    <w:rsid w:val="00463BF4"/>
    <w:rsid w:val="0046419A"/>
    <w:rsid w:val="00464F72"/>
    <w:rsid w:val="00465964"/>
    <w:rsid w:val="004672A4"/>
    <w:rsid w:val="004676E4"/>
    <w:rsid w:val="0046772A"/>
    <w:rsid w:val="00467D19"/>
    <w:rsid w:val="004701D7"/>
    <w:rsid w:val="00470961"/>
    <w:rsid w:val="00471F70"/>
    <w:rsid w:val="004721D7"/>
    <w:rsid w:val="00472595"/>
    <w:rsid w:val="00472780"/>
    <w:rsid w:val="00472894"/>
    <w:rsid w:val="004743E9"/>
    <w:rsid w:val="00474FF6"/>
    <w:rsid w:val="004751D6"/>
    <w:rsid w:val="00476B62"/>
    <w:rsid w:val="00476BD8"/>
    <w:rsid w:val="00477097"/>
    <w:rsid w:val="0047755D"/>
    <w:rsid w:val="004800B6"/>
    <w:rsid w:val="00480AAF"/>
    <w:rsid w:val="00480C98"/>
    <w:rsid w:val="00480EEC"/>
    <w:rsid w:val="00480F66"/>
    <w:rsid w:val="004818F3"/>
    <w:rsid w:val="004819CA"/>
    <w:rsid w:val="00481C6A"/>
    <w:rsid w:val="00481CD1"/>
    <w:rsid w:val="00482576"/>
    <w:rsid w:val="00482A30"/>
    <w:rsid w:val="00482C84"/>
    <w:rsid w:val="00482D8F"/>
    <w:rsid w:val="00483493"/>
    <w:rsid w:val="004839DB"/>
    <w:rsid w:val="0048495D"/>
    <w:rsid w:val="00484DE0"/>
    <w:rsid w:val="00485573"/>
    <w:rsid w:val="00485577"/>
    <w:rsid w:val="0048584D"/>
    <w:rsid w:val="004858CB"/>
    <w:rsid w:val="00486018"/>
    <w:rsid w:val="004869ED"/>
    <w:rsid w:val="0048721A"/>
    <w:rsid w:val="00490803"/>
    <w:rsid w:val="00491B3F"/>
    <w:rsid w:val="004930EA"/>
    <w:rsid w:val="004948D3"/>
    <w:rsid w:val="00494A88"/>
    <w:rsid w:val="00496509"/>
    <w:rsid w:val="0049658C"/>
    <w:rsid w:val="00496FF7"/>
    <w:rsid w:val="00497ABE"/>
    <w:rsid w:val="004A06C2"/>
    <w:rsid w:val="004A1286"/>
    <w:rsid w:val="004A1453"/>
    <w:rsid w:val="004A14BD"/>
    <w:rsid w:val="004A1A87"/>
    <w:rsid w:val="004A1FD5"/>
    <w:rsid w:val="004A2920"/>
    <w:rsid w:val="004A2A23"/>
    <w:rsid w:val="004A2AC8"/>
    <w:rsid w:val="004A2D84"/>
    <w:rsid w:val="004A37DF"/>
    <w:rsid w:val="004A47A8"/>
    <w:rsid w:val="004A5221"/>
    <w:rsid w:val="004A56D1"/>
    <w:rsid w:val="004A5720"/>
    <w:rsid w:val="004A5EAF"/>
    <w:rsid w:val="004A627C"/>
    <w:rsid w:val="004A67BB"/>
    <w:rsid w:val="004A68B4"/>
    <w:rsid w:val="004A69DB"/>
    <w:rsid w:val="004A7735"/>
    <w:rsid w:val="004A7E2F"/>
    <w:rsid w:val="004A7E9D"/>
    <w:rsid w:val="004B0ABD"/>
    <w:rsid w:val="004B18C0"/>
    <w:rsid w:val="004B23B4"/>
    <w:rsid w:val="004B2E71"/>
    <w:rsid w:val="004B3A05"/>
    <w:rsid w:val="004B3A47"/>
    <w:rsid w:val="004B3CB8"/>
    <w:rsid w:val="004B3EA3"/>
    <w:rsid w:val="004B41DE"/>
    <w:rsid w:val="004B450D"/>
    <w:rsid w:val="004B51AF"/>
    <w:rsid w:val="004B53BB"/>
    <w:rsid w:val="004B66FE"/>
    <w:rsid w:val="004B6706"/>
    <w:rsid w:val="004B7183"/>
    <w:rsid w:val="004B71CE"/>
    <w:rsid w:val="004B75E4"/>
    <w:rsid w:val="004C0595"/>
    <w:rsid w:val="004C1C11"/>
    <w:rsid w:val="004C1CB2"/>
    <w:rsid w:val="004C20ED"/>
    <w:rsid w:val="004C226B"/>
    <w:rsid w:val="004C263E"/>
    <w:rsid w:val="004C2A45"/>
    <w:rsid w:val="004C2D24"/>
    <w:rsid w:val="004C3964"/>
    <w:rsid w:val="004C3C42"/>
    <w:rsid w:val="004C3D30"/>
    <w:rsid w:val="004C43B4"/>
    <w:rsid w:val="004C4C8D"/>
    <w:rsid w:val="004C4EFA"/>
    <w:rsid w:val="004C57AC"/>
    <w:rsid w:val="004C64CF"/>
    <w:rsid w:val="004C6DEC"/>
    <w:rsid w:val="004C6E27"/>
    <w:rsid w:val="004C7725"/>
    <w:rsid w:val="004C7BF9"/>
    <w:rsid w:val="004C7EB1"/>
    <w:rsid w:val="004D01B1"/>
    <w:rsid w:val="004D0EB5"/>
    <w:rsid w:val="004D1499"/>
    <w:rsid w:val="004D1E87"/>
    <w:rsid w:val="004D211F"/>
    <w:rsid w:val="004D2372"/>
    <w:rsid w:val="004D25C8"/>
    <w:rsid w:val="004D2A63"/>
    <w:rsid w:val="004D31CD"/>
    <w:rsid w:val="004D37A9"/>
    <w:rsid w:val="004D3E0D"/>
    <w:rsid w:val="004D4892"/>
    <w:rsid w:val="004D494E"/>
    <w:rsid w:val="004D4E60"/>
    <w:rsid w:val="004D51B9"/>
    <w:rsid w:val="004D5332"/>
    <w:rsid w:val="004D546D"/>
    <w:rsid w:val="004D5522"/>
    <w:rsid w:val="004D7187"/>
    <w:rsid w:val="004D71AE"/>
    <w:rsid w:val="004D730F"/>
    <w:rsid w:val="004D742E"/>
    <w:rsid w:val="004D7634"/>
    <w:rsid w:val="004D776E"/>
    <w:rsid w:val="004E0FC4"/>
    <w:rsid w:val="004E1FC7"/>
    <w:rsid w:val="004E2235"/>
    <w:rsid w:val="004E27F2"/>
    <w:rsid w:val="004E29EE"/>
    <w:rsid w:val="004E2A83"/>
    <w:rsid w:val="004E2C89"/>
    <w:rsid w:val="004E3E59"/>
    <w:rsid w:val="004E42A6"/>
    <w:rsid w:val="004E4A26"/>
    <w:rsid w:val="004E4AE8"/>
    <w:rsid w:val="004E4DF9"/>
    <w:rsid w:val="004E4F7A"/>
    <w:rsid w:val="004E553C"/>
    <w:rsid w:val="004E62B1"/>
    <w:rsid w:val="004E6FDB"/>
    <w:rsid w:val="004E733C"/>
    <w:rsid w:val="004E7D99"/>
    <w:rsid w:val="004F018D"/>
    <w:rsid w:val="004F0390"/>
    <w:rsid w:val="004F0E39"/>
    <w:rsid w:val="004F10F6"/>
    <w:rsid w:val="004F12C5"/>
    <w:rsid w:val="004F12E9"/>
    <w:rsid w:val="004F13E3"/>
    <w:rsid w:val="004F1761"/>
    <w:rsid w:val="004F1AC5"/>
    <w:rsid w:val="004F1B0F"/>
    <w:rsid w:val="004F2481"/>
    <w:rsid w:val="004F296C"/>
    <w:rsid w:val="004F325B"/>
    <w:rsid w:val="004F33CE"/>
    <w:rsid w:val="004F46AF"/>
    <w:rsid w:val="004F4D84"/>
    <w:rsid w:val="004F5169"/>
    <w:rsid w:val="004F59CF"/>
    <w:rsid w:val="004F5C89"/>
    <w:rsid w:val="004F7915"/>
    <w:rsid w:val="004F7E77"/>
    <w:rsid w:val="00500ED6"/>
    <w:rsid w:val="00501E81"/>
    <w:rsid w:val="005020F9"/>
    <w:rsid w:val="005024EA"/>
    <w:rsid w:val="00502831"/>
    <w:rsid w:val="00502AD5"/>
    <w:rsid w:val="00502B42"/>
    <w:rsid w:val="00502B5C"/>
    <w:rsid w:val="00503BCE"/>
    <w:rsid w:val="005041C5"/>
    <w:rsid w:val="00504A77"/>
    <w:rsid w:val="005053DC"/>
    <w:rsid w:val="00505510"/>
    <w:rsid w:val="00505797"/>
    <w:rsid w:val="00505BA8"/>
    <w:rsid w:val="005060FC"/>
    <w:rsid w:val="005067A3"/>
    <w:rsid w:val="00506917"/>
    <w:rsid w:val="00506D9E"/>
    <w:rsid w:val="00507230"/>
    <w:rsid w:val="005075FD"/>
    <w:rsid w:val="00507762"/>
    <w:rsid w:val="00507F8B"/>
    <w:rsid w:val="00507FBF"/>
    <w:rsid w:val="005106B2"/>
    <w:rsid w:val="005106E3"/>
    <w:rsid w:val="00510E72"/>
    <w:rsid w:val="005122CB"/>
    <w:rsid w:val="00515A14"/>
    <w:rsid w:val="00515A19"/>
    <w:rsid w:val="00515EF6"/>
    <w:rsid w:val="00515F01"/>
    <w:rsid w:val="00515F2E"/>
    <w:rsid w:val="00515FC9"/>
    <w:rsid w:val="00515FE1"/>
    <w:rsid w:val="00516309"/>
    <w:rsid w:val="00517240"/>
    <w:rsid w:val="00517653"/>
    <w:rsid w:val="00520F06"/>
    <w:rsid w:val="00523802"/>
    <w:rsid w:val="00523896"/>
    <w:rsid w:val="00523F81"/>
    <w:rsid w:val="00524C4F"/>
    <w:rsid w:val="00524C74"/>
    <w:rsid w:val="00524CDD"/>
    <w:rsid w:val="00524F01"/>
    <w:rsid w:val="005259DB"/>
    <w:rsid w:val="00525D17"/>
    <w:rsid w:val="0052665E"/>
    <w:rsid w:val="005276B2"/>
    <w:rsid w:val="00527A94"/>
    <w:rsid w:val="00530CCA"/>
    <w:rsid w:val="00531A96"/>
    <w:rsid w:val="00531BC8"/>
    <w:rsid w:val="00531C97"/>
    <w:rsid w:val="00532377"/>
    <w:rsid w:val="00532D1D"/>
    <w:rsid w:val="00532E16"/>
    <w:rsid w:val="00532EC9"/>
    <w:rsid w:val="005333F1"/>
    <w:rsid w:val="0053365F"/>
    <w:rsid w:val="00533F8C"/>
    <w:rsid w:val="00534D23"/>
    <w:rsid w:val="0053517E"/>
    <w:rsid w:val="0053546B"/>
    <w:rsid w:val="005356AF"/>
    <w:rsid w:val="005369DA"/>
    <w:rsid w:val="0053763B"/>
    <w:rsid w:val="0054009A"/>
    <w:rsid w:val="005402F1"/>
    <w:rsid w:val="005412BB"/>
    <w:rsid w:val="0054132B"/>
    <w:rsid w:val="005415C0"/>
    <w:rsid w:val="00541966"/>
    <w:rsid w:val="00541CED"/>
    <w:rsid w:val="00541F3B"/>
    <w:rsid w:val="0054240C"/>
    <w:rsid w:val="00542C49"/>
    <w:rsid w:val="00543484"/>
    <w:rsid w:val="0054355D"/>
    <w:rsid w:val="005435EE"/>
    <w:rsid w:val="005436A5"/>
    <w:rsid w:val="00544590"/>
    <w:rsid w:val="00544616"/>
    <w:rsid w:val="00544D8D"/>
    <w:rsid w:val="005452A9"/>
    <w:rsid w:val="00545826"/>
    <w:rsid w:val="00545A1B"/>
    <w:rsid w:val="00546657"/>
    <w:rsid w:val="00546715"/>
    <w:rsid w:val="00547134"/>
    <w:rsid w:val="0054741D"/>
    <w:rsid w:val="00550353"/>
    <w:rsid w:val="005504FC"/>
    <w:rsid w:val="00550B01"/>
    <w:rsid w:val="00552044"/>
    <w:rsid w:val="00553190"/>
    <w:rsid w:val="0055344A"/>
    <w:rsid w:val="00553A5D"/>
    <w:rsid w:val="0055552C"/>
    <w:rsid w:val="00555600"/>
    <w:rsid w:val="0055579E"/>
    <w:rsid w:val="00555C09"/>
    <w:rsid w:val="005568FE"/>
    <w:rsid w:val="00556F56"/>
    <w:rsid w:val="00557811"/>
    <w:rsid w:val="00557A10"/>
    <w:rsid w:val="00557C76"/>
    <w:rsid w:val="00560369"/>
    <w:rsid w:val="0056111A"/>
    <w:rsid w:val="00563452"/>
    <w:rsid w:val="005645C6"/>
    <w:rsid w:val="00565229"/>
    <w:rsid w:val="005656FD"/>
    <w:rsid w:val="00565995"/>
    <w:rsid w:val="00565C4E"/>
    <w:rsid w:val="005663A8"/>
    <w:rsid w:val="0056653A"/>
    <w:rsid w:val="005665FB"/>
    <w:rsid w:val="0056662E"/>
    <w:rsid w:val="0056788D"/>
    <w:rsid w:val="00567CCF"/>
    <w:rsid w:val="00567D40"/>
    <w:rsid w:val="00567D69"/>
    <w:rsid w:val="0056F392"/>
    <w:rsid w:val="005711CD"/>
    <w:rsid w:val="00571D28"/>
    <w:rsid w:val="00571F81"/>
    <w:rsid w:val="005722A8"/>
    <w:rsid w:val="005729BA"/>
    <w:rsid w:val="00572A2C"/>
    <w:rsid w:val="00572B5A"/>
    <w:rsid w:val="00572BF6"/>
    <w:rsid w:val="00573533"/>
    <w:rsid w:val="00573D5D"/>
    <w:rsid w:val="005748C5"/>
    <w:rsid w:val="00574DF7"/>
    <w:rsid w:val="005755EA"/>
    <w:rsid w:val="00576765"/>
    <w:rsid w:val="00580050"/>
    <w:rsid w:val="00580434"/>
    <w:rsid w:val="0058059B"/>
    <w:rsid w:val="00580651"/>
    <w:rsid w:val="00581163"/>
    <w:rsid w:val="00581B56"/>
    <w:rsid w:val="00581CD4"/>
    <w:rsid w:val="00582E4D"/>
    <w:rsid w:val="00583387"/>
    <w:rsid w:val="0058424F"/>
    <w:rsid w:val="005844E3"/>
    <w:rsid w:val="00584681"/>
    <w:rsid w:val="0058529B"/>
    <w:rsid w:val="00585630"/>
    <w:rsid w:val="005866C9"/>
    <w:rsid w:val="0058680F"/>
    <w:rsid w:val="00587557"/>
    <w:rsid w:val="00587666"/>
    <w:rsid w:val="00587AAA"/>
    <w:rsid w:val="00590012"/>
    <w:rsid w:val="00590835"/>
    <w:rsid w:val="005915EB"/>
    <w:rsid w:val="0059213C"/>
    <w:rsid w:val="00592868"/>
    <w:rsid w:val="00592EE9"/>
    <w:rsid w:val="00592F19"/>
    <w:rsid w:val="00593B95"/>
    <w:rsid w:val="00593DF3"/>
    <w:rsid w:val="00593E3F"/>
    <w:rsid w:val="00594374"/>
    <w:rsid w:val="00594734"/>
    <w:rsid w:val="0059527B"/>
    <w:rsid w:val="005952B7"/>
    <w:rsid w:val="005955A5"/>
    <w:rsid w:val="00595851"/>
    <w:rsid w:val="00595DDA"/>
    <w:rsid w:val="00596B10"/>
    <w:rsid w:val="005A0978"/>
    <w:rsid w:val="005A11C2"/>
    <w:rsid w:val="005A1CC2"/>
    <w:rsid w:val="005A3C5F"/>
    <w:rsid w:val="005A42FB"/>
    <w:rsid w:val="005A57C3"/>
    <w:rsid w:val="005A5BBC"/>
    <w:rsid w:val="005A5E83"/>
    <w:rsid w:val="005A5F2D"/>
    <w:rsid w:val="005A65C8"/>
    <w:rsid w:val="005A773A"/>
    <w:rsid w:val="005A7921"/>
    <w:rsid w:val="005B0597"/>
    <w:rsid w:val="005B140B"/>
    <w:rsid w:val="005B1504"/>
    <w:rsid w:val="005B1631"/>
    <w:rsid w:val="005B16A3"/>
    <w:rsid w:val="005B197D"/>
    <w:rsid w:val="005B19A2"/>
    <w:rsid w:val="005B280A"/>
    <w:rsid w:val="005B29C2"/>
    <w:rsid w:val="005B30DE"/>
    <w:rsid w:val="005B5799"/>
    <w:rsid w:val="005B5AA6"/>
    <w:rsid w:val="005B61B9"/>
    <w:rsid w:val="005B61BD"/>
    <w:rsid w:val="005B69C1"/>
    <w:rsid w:val="005B7087"/>
    <w:rsid w:val="005B7B36"/>
    <w:rsid w:val="005C0D7E"/>
    <w:rsid w:val="005C10A0"/>
    <w:rsid w:val="005C1192"/>
    <w:rsid w:val="005C120D"/>
    <w:rsid w:val="005C1A53"/>
    <w:rsid w:val="005C1E9A"/>
    <w:rsid w:val="005C210B"/>
    <w:rsid w:val="005C3044"/>
    <w:rsid w:val="005C32A9"/>
    <w:rsid w:val="005C3CEB"/>
    <w:rsid w:val="005C46B7"/>
    <w:rsid w:val="005C483A"/>
    <w:rsid w:val="005C4A77"/>
    <w:rsid w:val="005C5819"/>
    <w:rsid w:val="005C5C94"/>
    <w:rsid w:val="005C6005"/>
    <w:rsid w:val="005C64C9"/>
    <w:rsid w:val="005C69F4"/>
    <w:rsid w:val="005C6C22"/>
    <w:rsid w:val="005D038A"/>
    <w:rsid w:val="005D03B6"/>
    <w:rsid w:val="005D03D2"/>
    <w:rsid w:val="005D052C"/>
    <w:rsid w:val="005D071E"/>
    <w:rsid w:val="005D0A6F"/>
    <w:rsid w:val="005D0F85"/>
    <w:rsid w:val="005D1004"/>
    <w:rsid w:val="005D1B0E"/>
    <w:rsid w:val="005D1F35"/>
    <w:rsid w:val="005D2215"/>
    <w:rsid w:val="005D25EA"/>
    <w:rsid w:val="005D3168"/>
    <w:rsid w:val="005D356E"/>
    <w:rsid w:val="005D40FF"/>
    <w:rsid w:val="005D4526"/>
    <w:rsid w:val="005D4671"/>
    <w:rsid w:val="005D498B"/>
    <w:rsid w:val="005D56AF"/>
    <w:rsid w:val="005D5EC4"/>
    <w:rsid w:val="005D60B8"/>
    <w:rsid w:val="005D7105"/>
    <w:rsid w:val="005D73D9"/>
    <w:rsid w:val="005E0DBA"/>
    <w:rsid w:val="005E0F70"/>
    <w:rsid w:val="005E11B1"/>
    <w:rsid w:val="005E155F"/>
    <w:rsid w:val="005E16A7"/>
    <w:rsid w:val="005E2F0A"/>
    <w:rsid w:val="005E3865"/>
    <w:rsid w:val="005E3B8C"/>
    <w:rsid w:val="005E451B"/>
    <w:rsid w:val="005E467F"/>
    <w:rsid w:val="005E4A4D"/>
    <w:rsid w:val="005E4F1A"/>
    <w:rsid w:val="005E5889"/>
    <w:rsid w:val="005E5B66"/>
    <w:rsid w:val="005E63C2"/>
    <w:rsid w:val="005E6644"/>
    <w:rsid w:val="005E7289"/>
    <w:rsid w:val="005E7D43"/>
    <w:rsid w:val="005F15EA"/>
    <w:rsid w:val="005F19EB"/>
    <w:rsid w:val="005F1DAB"/>
    <w:rsid w:val="005F37C9"/>
    <w:rsid w:val="005F3B8B"/>
    <w:rsid w:val="005F3C4F"/>
    <w:rsid w:val="005F46D0"/>
    <w:rsid w:val="005F47D1"/>
    <w:rsid w:val="005F4E7A"/>
    <w:rsid w:val="005F59C6"/>
    <w:rsid w:val="005F5BF2"/>
    <w:rsid w:val="005F604F"/>
    <w:rsid w:val="005F6699"/>
    <w:rsid w:val="005F6AD4"/>
    <w:rsid w:val="005F6B18"/>
    <w:rsid w:val="005F7158"/>
    <w:rsid w:val="005F7162"/>
    <w:rsid w:val="005F75A9"/>
    <w:rsid w:val="005F7C13"/>
    <w:rsid w:val="006006D9"/>
    <w:rsid w:val="006007D5"/>
    <w:rsid w:val="00601AEC"/>
    <w:rsid w:val="006021F6"/>
    <w:rsid w:val="00602998"/>
    <w:rsid w:val="00603143"/>
    <w:rsid w:val="006048DE"/>
    <w:rsid w:val="006051BF"/>
    <w:rsid w:val="0060535D"/>
    <w:rsid w:val="00605A96"/>
    <w:rsid w:val="00605C73"/>
    <w:rsid w:val="00605E3D"/>
    <w:rsid w:val="00605E61"/>
    <w:rsid w:val="0060609D"/>
    <w:rsid w:val="00606808"/>
    <w:rsid w:val="006072B0"/>
    <w:rsid w:val="00607B54"/>
    <w:rsid w:val="00607F8C"/>
    <w:rsid w:val="0061071B"/>
    <w:rsid w:val="00610F01"/>
    <w:rsid w:val="006111D6"/>
    <w:rsid w:val="006111FF"/>
    <w:rsid w:val="0061243A"/>
    <w:rsid w:val="006137BB"/>
    <w:rsid w:val="006142B7"/>
    <w:rsid w:val="006144DB"/>
    <w:rsid w:val="00614C69"/>
    <w:rsid w:val="0061618B"/>
    <w:rsid w:val="0061707E"/>
    <w:rsid w:val="0061708F"/>
    <w:rsid w:val="0061784B"/>
    <w:rsid w:val="00617AC5"/>
    <w:rsid w:val="00617C1B"/>
    <w:rsid w:val="00620687"/>
    <w:rsid w:val="00620AE7"/>
    <w:rsid w:val="00620B7A"/>
    <w:rsid w:val="00621467"/>
    <w:rsid w:val="006241A3"/>
    <w:rsid w:val="006245C8"/>
    <w:rsid w:val="00624664"/>
    <w:rsid w:val="00624B6C"/>
    <w:rsid w:val="00624DB9"/>
    <w:rsid w:val="00625C3D"/>
    <w:rsid w:val="00626DA1"/>
    <w:rsid w:val="0063051D"/>
    <w:rsid w:val="00630BBD"/>
    <w:rsid w:val="00630E52"/>
    <w:rsid w:val="0063120A"/>
    <w:rsid w:val="0063145D"/>
    <w:rsid w:val="00632442"/>
    <w:rsid w:val="00632958"/>
    <w:rsid w:val="006329DC"/>
    <w:rsid w:val="0063493B"/>
    <w:rsid w:val="006352BB"/>
    <w:rsid w:val="006354E9"/>
    <w:rsid w:val="006356D5"/>
    <w:rsid w:val="00635A2A"/>
    <w:rsid w:val="00635CE4"/>
    <w:rsid w:val="006365EB"/>
    <w:rsid w:val="00636712"/>
    <w:rsid w:val="006367F2"/>
    <w:rsid w:val="0063739F"/>
    <w:rsid w:val="00637EC6"/>
    <w:rsid w:val="00640616"/>
    <w:rsid w:val="00640ABC"/>
    <w:rsid w:val="00640C17"/>
    <w:rsid w:val="00640E84"/>
    <w:rsid w:val="00641006"/>
    <w:rsid w:val="00641031"/>
    <w:rsid w:val="00641651"/>
    <w:rsid w:val="00641B0F"/>
    <w:rsid w:val="00641F69"/>
    <w:rsid w:val="00642120"/>
    <w:rsid w:val="00642419"/>
    <w:rsid w:val="006430CB"/>
    <w:rsid w:val="006448B7"/>
    <w:rsid w:val="00644AFE"/>
    <w:rsid w:val="00645226"/>
    <w:rsid w:val="00645644"/>
    <w:rsid w:val="0064617F"/>
    <w:rsid w:val="00646418"/>
    <w:rsid w:val="006474E0"/>
    <w:rsid w:val="006474EC"/>
    <w:rsid w:val="00647A48"/>
    <w:rsid w:val="00647AC0"/>
    <w:rsid w:val="00647BA0"/>
    <w:rsid w:val="00647DE0"/>
    <w:rsid w:val="00651855"/>
    <w:rsid w:val="006518F8"/>
    <w:rsid w:val="00651F32"/>
    <w:rsid w:val="0065260D"/>
    <w:rsid w:val="006538F1"/>
    <w:rsid w:val="006541F9"/>
    <w:rsid w:val="00655282"/>
    <w:rsid w:val="00656A78"/>
    <w:rsid w:val="00656B94"/>
    <w:rsid w:val="00656D95"/>
    <w:rsid w:val="00656D97"/>
    <w:rsid w:val="006572CA"/>
    <w:rsid w:val="0065791F"/>
    <w:rsid w:val="00657F9E"/>
    <w:rsid w:val="00660D0E"/>
    <w:rsid w:val="00661326"/>
    <w:rsid w:val="006613B9"/>
    <w:rsid w:val="00662151"/>
    <w:rsid w:val="0066242F"/>
    <w:rsid w:val="00662F05"/>
    <w:rsid w:val="0066330D"/>
    <w:rsid w:val="00663C58"/>
    <w:rsid w:val="0066421E"/>
    <w:rsid w:val="00664439"/>
    <w:rsid w:val="00664469"/>
    <w:rsid w:val="0066449D"/>
    <w:rsid w:val="00664E1E"/>
    <w:rsid w:val="0066558E"/>
    <w:rsid w:val="00665D13"/>
    <w:rsid w:val="0066688B"/>
    <w:rsid w:val="00667565"/>
    <w:rsid w:val="006700C5"/>
    <w:rsid w:val="00670205"/>
    <w:rsid w:val="0067087F"/>
    <w:rsid w:val="00670C3F"/>
    <w:rsid w:val="00671054"/>
    <w:rsid w:val="006716C8"/>
    <w:rsid w:val="006718BD"/>
    <w:rsid w:val="00671F2A"/>
    <w:rsid w:val="006728E1"/>
    <w:rsid w:val="00672C38"/>
    <w:rsid w:val="00673246"/>
    <w:rsid w:val="0067354C"/>
    <w:rsid w:val="00673753"/>
    <w:rsid w:val="006739CB"/>
    <w:rsid w:val="00673B06"/>
    <w:rsid w:val="00673C4F"/>
    <w:rsid w:val="00674D86"/>
    <w:rsid w:val="006752F4"/>
    <w:rsid w:val="00675329"/>
    <w:rsid w:val="00675841"/>
    <w:rsid w:val="00675E9D"/>
    <w:rsid w:val="00676D5D"/>
    <w:rsid w:val="00676ED3"/>
    <w:rsid w:val="006779D3"/>
    <w:rsid w:val="006802D9"/>
    <w:rsid w:val="00680500"/>
    <w:rsid w:val="00680850"/>
    <w:rsid w:val="00680885"/>
    <w:rsid w:val="006809D9"/>
    <w:rsid w:val="00680CD3"/>
    <w:rsid w:val="00681061"/>
    <w:rsid w:val="00681609"/>
    <w:rsid w:val="006820F2"/>
    <w:rsid w:val="0068267E"/>
    <w:rsid w:val="00682A23"/>
    <w:rsid w:val="00682C41"/>
    <w:rsid w:val="00682DB9"/>
    <w:rsid w:val="0068336B"/>
    <w:rsid w:val="00684A4F"/>
    <w:rsid w:val="00684B19"/>
    <w:rsid w:val="00684D4D"/>
    <w:rsid w:val="00685545"/>
    <w:rsid w:val="00685CCA"/>
    <w:rsid w:val="00685F23"/>
    <w:rsid w:val="006862E9"/>
    <w:rsid w:val="00686582"/>
    <w:rsid w:val="00686EB9"/>
    <w:rsid w:val="006870BB"/>
    <w:rsid w:val="00687251"/>
    <w:rsid w:val="00687416"/>
    <w:rsid w:val="0069028B"/>
    <w:rsid w:val="006903AB"/>
    <w:rsid w:val="006904CA"/>
    <w:rsid w:val="00690F4A"/>
    <w:rsid w:val="00691A4B"/>
    <w:rsid w:val="00691BC2"/>
    <w:rsid w:val="006939D4"/>
    <w:rsid w:val="006948FA"/>
    <w:rsid w:val="00694A93"/>
    <w:rsid w:val="00695314"/>
    <w:rsid w:val="00695634"/>
    <w:rsid w:val="00695AC6"/>
    <w:rsid w:val="00695DE7"/>
    <w:rsid w:val="006A1532"/>
    <w:rsid w:val="006A15C2"/>
    <w:rsid w:val="006A1C4A"/>
    <w:rsid w:val="006A1D07"/>
    <w:rsid w:val="006A1DB6"/>
    <w:rsid w:val="006A267C"/>
    <w:rsid w:val="006A2757"/>
    <w:rsid w:val="006A2A53"/>
    <w:rsid w:val="006A3771"/>
    <w:rsid w:val="006A3CA7"/>
    <w:rsid w:val="006A4445"/>
    <w:rsid w:val="006A478A"/>
    <w:rsid w:val="006A4BBF"/>
    <w:rsid w:val="006A5558"/>
    <w:rsid w:val="006A5CF0"/>
    <w:rsid w:val="006A609A"/>
    <w:rsid w:val="006A6D26"/>
    <w:rsid w:val="006A7472"/>
    <w:rsid w:val="006B016A"/>
    <w:rsid w:val="006B030E"/>
    <w:rsid w:val="006B05C9"/>
    <w:rsid w:val="006B0B22"/>
    <w:rsid w:val="006B0C81"/>
    <w:rsid w:val="006B0C97"/>
    <w:rsid w:val="006B1367"/>
    <w:rsid w:val="006B2A4E"/>
    <w:rsid w:val="006B2A5F"/>
    <w:rsid w:val="006B3506"/>
    <w:rsid w:val="006B385B"/>
    <w:rsid w:val="006B3E3C"/>
    <w:rsid w:val="006B40C5"/>
    <w:rsid w:val="006B484B"/>
    <w:rsid w:val="006B4D34"/>
    <w:rsid w:val="006B5495"/>
    <w:rsid w:val="006B5955"/>
    <w:rsid w:val="006B64F5"/>
    <w:rsid w:val="006B6AD8"/>
    <w:rsid w:val="006B7003"/>
    <w:rsid w:val="006B768F"/>
    <w:rsid w:val="006B7C95"/>
    <w:rsid w:val="006C05BE"/>
    <w:rsid w:val="006C0E21"/>
    <w:rsid w:val="006C21C6"/>
    <w:rsid w:val="006C21CB"/>
    <w:rsid w:val="006C23D1"/>
    <w:rsid w:val="006C2EF2"/>
    <w:rsid w:val="006C3C08"/>
    <w:rsid w:val="006C3CC8"/>
    <w:rsid w:val="006C44E0"/>
    <w:rsid w:val="006C4762"/>
    <w:rsid w:val="006C4FAC"/>
    <w:rsid w:val="006C504D"/>
    <w:rsid w:val="006C5D5B"/>
    <w:rsid w:val="006C6524"/>
    <w:rsid w:val="006C653D"/>
    <w:rsid w:val="006C7BEC"/>
    <w:rsid w:val="006C7F10"/>
    <w:rsid w:val="006D005D"/>
    <w:rsid w:val="006D03B2"/>
    <w:rsid w:val="006D0A5C"/>
    <w:rsid w:val="006D0ADA"/>
    <w:rsid w:val="006D0B7A"/>
    <w:rsid w:val="006D0C45"/>
    <w:rsid w:val="006D0E26"/>
    <w:rsid w:val="006D1335"/>
    <w:rsid w:val="006D15FA"/>
    <w:rsid w:val="006D1DE2"/>
    <w:rsid w:val="006D1FA8"/>
    <w:rsid w:val="006D220B"/>
    <w:rsid w:val="006D2CCA"/>
    <w:rsid w:val="006D2E0B"/>
    <w:rsid w:val="006D3A90"/>
    <w:rsid w:val="006D4BF3"/>
    <w:rsid w:val="006D4F04"/>
    <w:rsid w:val="006D5AC4"/>
    <w:rsid w:val="006D5FCA"/>
    <w:rsid w:val="006D6732"/>
    <w:rsid w:val="006D6A31"/>
    <w:rsid w:val="006D7801"/>
    <w:rsid w:val="006E053F"/>
    <w:rsid w:val="006E1391"/>
    <w:rsid w:val="006E1ADD"/>
    <w:rsid w:val="006E1E89"/>
    <w:rsid w:val="006E231B"/>
    <w:rsid w:val="006E38F7"/>
    <w:rsid w:val="006E3B2A"/>
    <w:rsid w:val="006E41ED"/>
    <w:rsid w:val="006E4980"/>
    <w:rsid w:val="006E499C"/>
    <w:rsid w:val="006E4C46"/>
    <w:rsid w:val="006E571B"/>
    <w:rsid w:val="006E5A3D"/>
    <w:rsid w:val="006E5B55"/>
    <w:rsid w:val="006E6321"/>
    <w:rsid w:val="006E65DA"/>
    <w:rsid w:val="006E6B87"/>
    <w:rsid w:val="006E7567"/>
    <w:rsid w:val="006E776C"/>
    <w:rsid w:val="006F0AA4"/>
    <w:rsid w:val="006F0FFF"/>
    <w:rsid w:val="006F10B4"/>
    <w:rsid w:val="006F1141"/>
    <w:rsid w:val="006F2102"/>
    <w:rsid w:val="006F2D4B"/>
    <w:rsid w:val="006F2EA4"/>
    <w:rsid w:val="006F2EAF"/>
    <w:rsid w:val="006F3555"/>
    <w:rsid w:val="006F4452"/>
    <w:rsid w:val="006F473E"/>
    <w:rsid w:val="006F47A1"/>
    <w:rsid w:val="006F502C"/>
    <w:rsid w:val="006F521C"/>
    <w:rsid w:val="006F5567"/>
    <w:rsid w:val="006F5EBD"/>
    <w:rsid w:val="006F61E0"/>
    <w:rsid w:val="006F7E04"/>
    <w:rsid w:val="0070076E"/>
    <w:rsid w:val="0070094E"/>
    <w:rsid w:val="00700DD3"/>
    <w:rsid w:val="007010A0"/>
    <w:rsid w:val="007017D3"/>
    <w:rsid w:val="00701FB8"/>
    <w:rsid w:val="007026D7"/>
    <w:rsid w:val="007034D2"/>
    <w:rsid w:val="007041F3"/>
    <w:rsid w:val="0070465B"/>
    <w:rsid w:val="00705395"/>
    <w:rsid w:val="007056F0"/>
    <w:rsid w:val="00705DCB"/>
    <w:rsid w:val="007061A9"/>
    <w:rsid w:val="0070665D"/>
    <w:rsid w:val="00706825"/>
    <w:rsid w:val="00707915"/>
    <w:rsid w:val="00707BB2"/>
    <w:rsid w:val="00707E19"/>
    <w:rsid w:val="007102F2"/>
    <w:rsid w:val="00710C45"/>
    <w:rsid w:val="00710D5E"/>
    <w:rsid w:val="00710EB3"/>
    <w:rsid w:val="00711577"/>
    <w:rsid w:val="00711626"/>
    <w:rsid w:val="00711766"/>
    <w:rsid w:val="0071210A"/>
    <w:rsid w:val="00712B82"/>
    <w:rsid w:val="0071300B"/>
    <w:rsid w:val="007134EF"/>
    <w:rsid w:val="00713644"/>
    <w:rsid w:val="00714072"/>
    <w:rsid w:val="00714A36"/>
    <w:rsid w:val="00714E4A"/>
    <w:rsid w:val="007156BD"/>
    <w:rsid w:val="00715AF0"/>
    <w:rsid w:val="00715C2A"/>
    <w:rsid w:val="00715E60"/>
    <w:rsid w:val="007161B0"/>
    <w:rsid w:val="0071649F"/>
    <w:rsid w:val="00716600"/>
    <w:rsid w:val="00716924"/>
    <w:rsid w:val="00716D8B"/>
    <w:rsid w:val="00720653"/>
    <w:rsid w:val="00720C2B"/>
    <w:rsid w:val="00720F09"/>
    <w:rsid w:val="00721776"/>
    <w:rsid w:val="00721B4D"/>
    <w:rsid w:val="00721CF4"/>
    <w:rsid w:val="00722198"/>
    <w:rsid w:val="00722263"/>
    <w:rsid w:val="00722B16"/>
    <w:rsid w:val="00724860"/>
    <w:rsid w:val="00724DC4"/>
    <w:rsid w:val="007250F8"/>
    <w:rsid w:val="0072587E"/>
    <w:rsid w:val="00726056"/>
    <w:rsid w:val="007262D6"/>
    <w:rsid w:val="00726F5C"/>
    <w:rsid w:val="00727258"/>
    <w:rsid w:val="00727C77"/>
    <w:rsid w:val="00730547"/>
    <w:rsid w:val="0073186C"/>
    <w:rsid w:val="007318A8"/>
    <w:rsid w:val="00732939"/>
    <w:rsid w:val="00732CDC"/>
    <w:rsid w:val="007332DA"/>
    <w:rsid w:val="0073342E"/>
    <w:rsid w:val="007336A8"/>
    <w:rsid w:val="00733E29"/>
    <w:rsid w:val="00733FF9"/>
    <w:rsid w:val="007342D9"/>
    <w:rsid w:val="007345FB"/>
    <w:rsid w:val="0073596D"/>
    <w:rsid w:val="00736C9B"/>
    <w:rsid w:val="00736CD9"/>
    <w:rsid w:val="007409CC"/>
    <w:rsid w:val="0074135A"/>
    <w:rsid w:val="0074136D"/>
    <w:rsid w:val="00741AC7"/>
    <w:rsid w:val="00741FD0"/>
    <w:rsid w:val="007422DC"/>
    <w:rsid w:val="007427C5"/>
    <w:rsid w:val="007427FB"/>
    <w:rsid w:val="0074296D"/>
    <w:rsid w:val="00742A3D"/>
    <w:rsid w:val="00742B52"/>
    <w:rsid w:val="007432B1"/>
    <w:rsid w:val="007434E1"/>
    <w:rsid w:val="00743590"/>
    <w:rsid w:val="00743D8D"/>
    <w:rsid w:val="00743F9A"/>
    <w:rsid w:val="00744289"/>
    <w:rsid w:val="00745049"/>
    <w:rsid w:val="0074594C"/>
    <w:rsid w:val="00745C99"/>
    <w:rsid w:val="00745E73"/>
    <w:rsid w:val="00746015"/>
    <w:rsid w:val="007460F1"/>
    <w:rsid w:val="007465F6"/>
    <w:rsid w:val="00746F86"/>
    <w:rsid w:val="00750456"/>
    <w:rsid w:val="00750A32"/>
    <w:rsid w:val="00750B9F"/>
    <w:rsid w:val="00750C5F"/>
    <w:rsid w:val="007512A3"/>
    <w:rsid w:val="00751568"/>
    <w:rsid w:val="00751A17"/>
    <w:rsid w:val="00751D6B"/>
    <w:rsid w:val="00753611"/>
    <w:rsid w:val="00753B28"/>
    <w:rsid w:val="00753FF0"/>
    <w:rsid w:val="00754B92"/>
    <w:rsid w:val="00754CE4"/>
    <w:rsid w:val="00754F65"/>
    <w:rsid w:val="00755102"/>
    <w:rsid w:val="007552AF"/>
    <w:rsid w:val="0075578F"/>
    <w:rsid w:val="007561A7"/>
    <w:rsid w:val="0075691E"/>
    <w:rsid w:val="00756FC2"/>
    <w:rsid w:val="00757253"/>
    <w:rsid w:val="007579F0"/>
    <w:rsid w:val="007602C0"/>
    <w:rsid w:val="007610C7"/>
    <w:rsid w:val="00761469"/>
    <w:rsid w:val="007615A1"/>
    <w:rsid w:val="007618BA"/>
    <w:rsid w:val="00762F14"/>
    <w:rsid w:val="0076379D"/>
    <w:rsid w:val="00763D56"/>
    <w:rsid w:val="007640B3"/>
    <w:rsid w:val="00764659"/>
    <w:rsid w:val="00764714"/>
    <w:rsid w:val="00764C50"/>
    <w:rsid w:val="00765686"/>
    <w:rsid w:val="00765A96"/>
    <w:rsid w:val="00765F10"/>
    <w:rsid w:val="007667E6"/>
    <w:rsid w:val="0077061F"/>
    <w:rsid w:val="007706B0"/>
    <w:rsid w:val="007708E4"/>
    <w:rsid w:val="00770CDB"/>
    <w:rsid w:val="00770CF8"/>
    <w:rsid w:val="00771459"/>
    <w:rsid w:val="00771862"/>
    <w:rsid w:val="007718A5"/>
    <w:rsid w:val="00771FA9"/>
    <w:rsid w:val="00771FE6"/>
    <w:rsid w:val="0077280A"/>
    <w:rsid w:val="00773034"/>
    <w:rsid w:val="00773ADA"/>
    <w:rsid w:val="00773B1C"/>
    <w:rsid w:val="00773C0E"/>
    <w:rsid w:val="007744BA"/>
    <w:rsid w:val="00774587"/>
    <w:rsid w:val="00774E42"/>
    <w:rsid w:val="00775248"/>
    <w:rsid w:val="00775B0D"/>
    <w:rsid w:val="00776285"/>
    <w:rsid w:val="0077635C"/>
    <w:rsid w:val="00776419"/>
    <w:rsid w:val="0077678C"/>
    <w:rsid w:val="0077703C"/>
    <w:rsid w:val="00777735"/>
    <w:rsid w:val="007802F2"/>
    <w:rsid w:val="0078124F"/>
    <w:rsid w:val="00781D22"/>
    <w:rsid w:val="00782A2F"/>
    <w:rsid w:val="00784763"/>
    <w:rsid w:val="00785A6A"/>
    <w:rsid w:val="00785A8A"/>
    <w:rsid w:val="00786584"/>
    <w:rsid w:val="007873F3"/>
    <w:rsid w:val="00790015"/>
    <w:rsid w:val="007901A7"/>
    <w:rsid w:val="00790639"/>
    <w:rsid w:val="007910CF"/>
    <w:rsid w:val="007913E1"/>
    <w:rsid w:val="00791410"/>
    <w:rsid w:val="0079173C"/>
    <w:rsid w:val="00791A31"/>
    <w:rsid w:val="00791B7D"/>
    <w:rsid w:val="00792E4E"/>
    <w:rsid w:val="00793BC5"/>
    <w:rsid w:val="00794A2F"/>
    <w:rsid w:val="00794BBC"/>
    <w:rsid w:val="007952E8"/>
    <w:rsid w:val="007953C1"/>
    <w:rsid w:val="00796506"/>
    <w:rsid w:val="007973B3"/>
    <w:rsid w:val="007A00C9"/>
    <w:rsid w:val="007A011B"/>
    <w:rsid w:val="007A0607"/>
    <w:rsid w:val="007A09EF"/>
    <w:rsid w:val="007A1C23"/>
    <w:rsid w:val="007A246A"/>
    <w:rsid w:val="007A2845"/>
    <w:rsid w:val="007A2A57"/>
    <w:rsid w:val="007A3139"/>
    <w:rsid w:val="007A351F"/>
    <w:rsid w:val="007A44E3"/>
    <w:rsid w:val="007A5283"/>
    <w:rsid w:val="007A52F5"/>
    <w:rsid w:val="007A52FA"/>
    <w:rsid w:val="007A5F3E"/>
    <w:rsid w:val="007A63F6"/>
    <w:rsid w:val="007A66BD"/>
    <w:rsid w:val="007A6C48"/>
    <w:rsid w:val="007A6CD5"/>
    <w:rsid w:val="007A6D52"/>
    <w:rsid w:val="007B05F3"/>
    <w:rsid w:val="007B080D"/>
    <w:rsid w:val="007B244D"/>
    <w:rsid w:val="007B2797"/>
    <w:rsid w:val="007B28CD"/>
    <w:rsid w:val="007B3537"/>
    <w:rsid w:val="007B3A35"/>
    <w:rsid w:val="007B429A"/>
    <w:rsid w:val="007B4D9C"/>
    <w:rsid w:val="007B629E"/>
    <w:rsid w:val="007B6950"/>
    <w:rsid w:val="007B79C8"/>
    <w:rsid w:val="007C01D8"/>
    <w:rsid w:val="007C0367"/>
    <w:rsid w:val="007C07F4"/>
    <w:rsid w:val="007C1A18"/>
    <w:rsid w:val="007C1C13"/>
    <w:rsid w:val="007C241E"/>
    <w:rsid w:val="007C252A"/>
    <w:rsid w:val="007C2727"/>
    <w:rsid w:val="007C2CB0"/>
    <w:rsid w:val="007C312D"/>
    <w:rsid w:val="007C33E1"/>
    <w:rsid w:val="007C3721"/>
    <w:rsid w:val="007C3C7E"/>
    <w:rsid w:val="007C3D06"/>
    <w:rsid w:val="007C3EF3"/>
    <w:rsid w:val="007C4146"/>
    <w:rsid w:val="007C53DD"/>
    <w:rsid w:val="007C586F"/>
    <w:rsid w:val="007C5A18"/>
    <w:rsid w:val="007C657A"/>
    <w:rsid w:val="007C6E54"/>
    <w:rsid w:val="007C74D9"/>
    <w:rsid w:val="007D0B23"/>
    <w:rsid w:val="007D214E"/>
    <w:rsid w:val="007D2604"/>
    <w:rsid w:val="007D2751"/>
    <w:rsid w:val="007D288C"/>
    <w:rsid w:val="007D2A11"/>
    <w:rsid w:val="007D3238"/>
    <w:rsid w:val="007D3263"/>
    <w:rsid w:val="007D32BE"/>
    <w:rsid w:val="007D3498"/>
    <w:rsid w:val="007D3F43"/>
    <w:rsid w:val="007D46DA"/>
    <w:rsid w:val="007D4A6B"/>
    <w:rsid w:val="007D5014"/>
    <w:rsid w:val="007D63D4"/>
    <w:rsid w:val="007D6470"/>
    <w:rsid w:val="007D670C"/>
    <w:rsid w:val="007D69EF"/>
    <w:rsid w:val="007E160F"/>
    <w:rsid w:val="007E1D06"/>
    <w:rsid w:val="007E2286"/>
    <w:rsid w:val="007E28BA"/>
    <w:rsid w:val="007E2923"/>
    <w:rsid w:val="007E2A6E"/>
    <w:rsid w:val="007E2A81"/>
    <w:rsid w:val="007E32EA"/>
    <w:rsid w:val="007E3739"/>
    <w:rsid w:val="007E4086"/>
    <w:rsid w:val="007E413E"/>
    <w:rsid w:val="007E495E"/>
    <w:rsid w:val="007E4AD6"/>
    <w:rsid w:val="007E4B7B"/>
    <w:rsid w:val="007E4C43"/>
    <w:rsid w:val="007E6004"/>
    <w:rsid w:val="007E643C"/>
    <w:rsid w:val="007E6956"/>
    <w:rsid w:val="007E6C29"/>
    <w:rsid w:val="007E7C47"/>
    <w:rsid w:val="007F03E7"/>
    <w:rsid w:val="007F0A69"/>
    <w:rsid w:val="007F29D2"/>
    <w:rsid w:val="007F3299"/>
    <w:rsid w:val="007F5082"/>
    <w:rsid w:val="007F5442"/>
    <w:rsid w:val="007F781E"/>
    <w:rsid w:val="007F78B3"/>
    <w:rsid w:val="00800282"/>
    <w:rsid w:val="0080193D"/>
    <w:rsid w:val="00801D9D"/>
    <w:rsid w:val="00801E6A"/>
    <w:rsid w:val="00801FD1"/>
    <w:rsid w:val="008024DD"/>
    <w:rsid w:val="008030CE"/>
    <w:rsid w:val="00803180"/>
    <w:rsid w:val="008031D9"/>
    <w:rsid w:val="008039DC"/>
    <w:rsid w:val="00803B82"/>
    <w:rsid w:val="00803B9C"/>
    <w:rsid w:val="00803F1B"/>
    <w:rsid w:val="00804133"/>
    <w:rsid w:val="00804333"/>
    <w:rsid w:val="0080442C"/>
    <w:rsid w:val="00804D6C"/>
    <w:rsid w:val="00804E2B"/>
    <w:rsid w:val="00805275"/>
    <w:rsid w:val="008074ED"/>
    <w:rsid w:val="0081018D"/>
    <w:rsid w:val="00810442"/>
    <w:rsid w:val="008106FF"/>
    <w:rsid w:val="00811081"/>
    <w:rsid w:val="00811227"/>
    <w:rsid w:val="008115CC"/>
    <w:rsid w:val="00811B0A"/>
    <w:rsid w:val="008120EE"/>
    <w:rsid w:val="008125DE"/>
    <w:rsid w:val="0081263D"/>
    <w:rsid w:val="00812C67"/>
    <w:rsid w:val="00812FC5"/>
    <w:rsid w:val="008130EA"/>
    <w:rsid w:val="008131AC"/>
    <w:rsid w:val="0081367E"/>
    <w:rsid w:val="00814E85"/>
    <w:rsid w:val="00815E98"/>
    <w:rsid w:val="0081607B"/>
    <w:rsid w:val="00816BA6"/>
    <w:rsid w:val="008176EE"/>
    <w:rsid w:val="00817B88"/>
    <w:rsid w:val="00820791"/>
    <w:rsid w:val="008207D9"/>
    <w:rsid w:val="00820A0C"/>
    <w:rsid w:val="00820CD3"/>
    <w:rsid w:val="0082142F"/>
    <w:rsid w:val="00821A53"/>
    <w:rsid w:val="00821D72"/>
    <w:rsid w:val="00821E38"/>
    <w:rsid w:val="00822042"/>
    <w:rsid w:val="008224D0"/>
    <w:rsid w:val="00823515"/>
    <w:rsid w:val="0082355C"/>
    <w:rsid w:val="008236D5"/>
    <w:rsid w:val="008253C6"/>
    <w:rsid w:val="008256DB"/>
    <w:rsid w:val="00825A9E"/>
    <w:rsid w:val="008270E8"/>
    <w:rsid w:val="00827D80"/>
    <w:rsid w:val="00827EA2"/>
    <w:rsid w:val="0083054D"/>
    <w:rsid w:val="00831D50"/>
    <w:rsid w:val="00832906"/>
    <w:rsid w:val="008330B9"/>
    <w:rsid w:val="00833326"/>
    <w:rsid w:val="00833E38"/>
    <w:rsid w:val="008342C0"/>
    <w:rsid w:val="008343AA"/>
    <w:rsid w:val="008356D2"/>
    <w:rsid w:val="00836032"/>
    <w:rsid w:val="0083622D"/>
    <w:rsid w:val="00836E3F"/>
    <w:rsid w:val="00837AB4"/>
    <w:rsid w:val="0084103B"/>
    <w:rsid w:val="008415D9"/>
    <w:rsid w:val="00841FF0"/>
    <w:rsid w:val="00842228"/>
    <w:rsid w:val="008429BB"/>
    <w:rsid w:val="00842D2C"/>
    <w:rsid w:val="00843C3C"/>
    <w:rsid w:val="00843F29"/>
    <w:rsid w:val="008441A3"/>
    <w:rsid w:val="00845543"/>
    <w:rsid w:val="00846283"/>
    <w:rsid w:val="00846DB7"/>
    <w:rsid w:val="00847401"/>
    <w:rsid w:val="0084789E"/>
    <w:rsid w:val="00847C0E"/>
    <w:rsid w:val="00847EAD"/>
    <w:rsid w:val="008504DC"/>
    <w:rsid w:val="0085064C"/>
    <w:rsid w:val="008507FB"/>
    <w:rsid w:val="008515B0"/>
    <w:rsid w:val="008515D9"/>
    <w:rsid w:val="00852D00"/>
    <w:rsid w:val="0085328B"/>
    <w:rsid w:val="0085364E"/>
    <w:rsid w:val="00854060"/>
    <w:rsid w:val="008549E6"/>
    <w:rsid w:val="00854DF7"/>
    <w:rsid w:val="00854F22"/>
    <w:rsid w:val="0085534B"/>
    <w:rsid w:val="00855ED0"/>
    <w:rsid w:val="00857072"/>
    <w:rsid w:val="00857C8C"/>
    <w:rsid w:val="00857EE7"/>
    <w:rsid w:val="008600F0"/>
    <w:rsid w:val="008602A8"/>
    <w:rsid w:val="00860E9E"/>
    <w:rsid w:val="00861C05"/>
    <w:rsid w:val="008640FA"/>
    <w:rsid w:val="00864304"/>
    <w:rsid w:val="008643AE"/>
    <w:rsid w:val="008644E8"/>
    <w:rsid w:val="00864B06"/>
    <w:rsid w:val="008663A7"/>
    <w:rsid w:val="008665B6"/>
    <w:rsid w:val="008666BD"/>
    <w:rsid w:val="008668C4"/>
    <w:rsid w:val="00866A9E"/>
    <w:rsid w:val="00866D30"/>
    <w:rsid w:val="00867F05"/>
    <w:rsid w:val="008705E2"/>
    <w:rsid w:val="00871147"/>
    <w:rsid w:val="008714DD"/>
    <w:rsid w:val="00872288"/>
    <w:rsid w:val="00872965"/>
    <w:rsid w:val="008738A6"/>
    <w:rsid w:val="00874975"/>
    <w:rsid w:val="00874D6E"/>
    <w:rsid w:val="008750DF"/>
    <w:rsid w:val="008755A8"/>
    <w:rsid w:val="00875EAD"/>
    <w:rsid w:val="00876B82"/>
    <w:rsid w:val="008773AE"/>
    <w:rsid w:val="00877EAF"/>
    <w:rsid w:val="008807F4"/>
    <w:rsid w:val="0088148F"/>
    <w:rsid w:val="00881627"/>
    <w:rsid w:val="00881A6B"/>
    <w:rsid w:val="00881CA4"/>
    <w:rsid w:val="00882759"/>
    <w:rsid w:val="008829C5"/>
    <w:rsid w:val="0088311A"/>
    <w:rsid w:val="00883920"/>
    <w:rsid w:val="008845A7"/>
    <w:rsid w:val="0088478E"/>
    <w:rsid w:val="00884F2F"/>
    <w:rsid w:val="00884FBF"/>
    <w:rsid w:val="00885F93"/>
    <w:rsid w:val="00886EF0"/>
    <w:rsid w:val="00890291"/>
    <w:rsid w:val="008912F6"/>
    <w:rsid w:val="0089162A"/>
    <w:rsid w:val="00891C61"/>
    <w:rsid w:val="0089261C"/>
    <w:rsid w:val="00892689"/>
    <w:rsid w:val="00892897"/>
    <w:rsid w:val="008936EA"/>
    <w:rsid w:val="00894CDE"/>
    <w:rsid w:val="00895150"/>
    <w:rsid w:val="00895782"/>
    <w:rsid w:val="00896000"/>
    <w:rsid w:val="008974BA"/>
    <w:rsid w:val="0089780D"/>
    <w:rsid w:val="00897EC1"/>
    <w:rsid w:val="008A04D4"/>
    <w:rsid w:val="008A2707"/>
    <w:rsid w:val="008A2A58"/>
    <w:rsid w:val="008A2D23"/>
    <w:rsid w:val="008A319C"/>
    <w:rsid w:val="008A3846"/>
    <w:rsid w:val="008A3FEE"/>
    <w:rsid w:val="008A4154"/>
    <w:rsid w:val="008A426D"/>
    <w:rsid w:val="008A4393"/>
    <w:rsid w:val="008A443A"/>
    <w:rsid w:val="008A465E"/>
    <w:rsid w:val="008A4F30"/>
    <w:rsid w:val="008A539C"/>
    <w:rsid w:val="008A58C9"/>
    <w:rsid w:val="008A5EF3"/>
    <w:rsid w:val="008A6763"/>
    <w:rsid w:val="008A67DE"/>
    <w:rsid w:val="008A7612"/>
    <w:rsid w:val="008A77A9"/>
    <w:rsid w:val="008A78FB"/>
    <w:rsid w:val="008B0909"/>
    <w:rsid w:val="008B0CF2"/>
    <w:rsid w:val="008B0DE6"/>
    <w:rsid w:val="008B11DE"/>
    <w:rsid w:val="008B135E"/>
    <w:rsid w:val="008B1684"/>
    <w:rsid w:val="008B302F"/>
    <w:rsid w:val="008B30FA"/>
    <w:rsid w:val="008B37A2"/>
    <w:rsid w:val="008B38B8"/>
    <w:rsid w:val="008B390E"/>
    <w:rsid w:val="008B3917"/>
    <w:rsid w:val="008B47F0"/>
    <w:rsid w:val="008B636D"/>
    <w:rsid w:val="008B6E68"/>
    <w:rsid w:val="008B6EE8"/>
    <w:rsid w:val="008B7583"/>
    <w:rsid w:val="008B7734"/>
    <w:rsid w:val="008B775C"/>
    <w:rsid w:val="008B7B43"/>
    <w:rsid w:val="008B7D83"/>
    <w:rsid w:val="008C0144"/>
    <w:rsid w:val="008C0463"/>
    <w:rsid w:val="008C0489"/>
    <w:rsid w:val="008C0595"/>
    <w:rsid w:val="008C0E4B"/>
    <w:rsid w:val="008C1413"/>
    <w:rsid w:val="008C180B"/>
    <w:rsid w:val="008C1EE2"/>
    <w:rsid w:val="008C2345"/>
    <w:rsid w:val="008C25B8"/>
    <w:rsid w:val="008C322F"/>
    <w:rsid w:val="008C4E51"/>
    <w:rsid w:val="008C68FF"/>
    <w:rsid w:val="008C6B77"/>
    <w:rsid w:val="008C6D3A"/>
    <w:rsid w:val="008C74FF"/>
    <w:rsid w:val="008C7E1F"/>
    <w:rsid w:val="008D0069"/>
    <w:rsid w:val="008D0167"/>
    <w:rsid w:val="008D07E6"/>
    <w:rsid w:val="008D09F2"/>
    <w:rsid w:val="008D0B3E"/>
    <w:rsid w:val="008D2152"/>
    <w:rsid w:val="008D2C26"/>
    <w:rsid w:val="008D3353"/>
    <w:rsid w:val="008D433B"/>
    <w:rsid w:val="008D49A5"/>
    <w:rsid w:val="008D4B0F"/>
    <w:rsid w:val="008D4BAD"/>
    <w:rsid w:val="008D5B32"/>
    <w:rsid w:val="008D7A06"/>
    <w:rsid w:val="008D7C36"/>
    <w:rsid w:val="008D7EF1"/>
    <w:rsid w:val="008E0EA4"/>
    <w:rsid w:val="008E1679"/>
    <w:rsid w:val="008E167C"/>
    <w:rsid w:val="008E1B06"/>
    <w:rsid w:val="008E203C"/>
    <w:rsid w:val="008E2F9D"/>
    <w:rsid w:val="008E30CC"/>
    <w:rsid w:val="008E3788"/>
    <w:rsid w:val="008E4549"/>
    <w:rsid w:val="008E47FB"/>
    <w:rsid w:val="008E50B4"/>
    <w:rsid w:val="008E5B6A"/>
    <w:rsid w:val="008E6361"/>
    <w:rsid w:val="008E6F07"/>
    <w:rsid w:val="008E72BF"/>
    <w:rsid w:val="008E769F"/>
    <w:rsid w:val="008E7C5F"/>
    <w:rsid w:val="008E7CD3"/>
    <w:rsid w:val="008F05FD"/>
    <w:rsid w:val="008F0E83"/>
    <w:rsid w:val="008F136E"/>
    <w:rsid w:val="008F14F2"/>
    <w:rsid w:val="008F2B1E"/>
    <w:rsid w:val="008F31E7"/>
    <w:rsid w:val="008F3998"/>
    <w:rsid w:val="008F3ACB"/>
    <w:rsid w:val="008F3E4F"/>
    <w:rsid w:val="008F4BC1"/>
    <w:rsid w:val="008F4DCA"/>
    <w:rsid w:val="008F7841"/>
    <w:rsid w:val="00900140"/>
    <w:rsid w:val="00901BD7"/>
    <w:rsid w:val="00901D75"/>
    <w:rsid w:val="00901DFA"/>
    <w:rsid w:val="00901E0A"/>
    <w:rsid w:val="00902A3C"/>
    <w:rsid w:val="009031FB"/>
    <w:rsid w:val="00903360"/>
    <w:rsid w:val="009034B4"/>
    <w:rsid w:val="0090377F"/>
    <w:rsid w:val="00903E75"/>
    <w:rsid w:val="009041DE"/>
    <w:rsid w:val="009045A8"/>
    <w:rsid w:val="00904656"/>
    <w:rsid w:val="00904D1A"/>
    <w:rsid w:val="00905B22"/>
    <w:rsid w:val="00905D4F"/>
    <w:rsid w:val="00906642"/>
    <w:rsid w:val="00906CA2"/>
    <w:rsid w:val="009070E3"/>
    <w:rsid w:val="009072AE"/>
    <w:rsid w:val="0090751C"/>
    <w:rsid w:val="00907C2C"/>
    <w:rsid w:val="00907D10"/>
    <w:rsid w:val="00907E3A"/>
    <w:rsid w:val="009105F0"/>
    <w:rsid w:val="0091179D"/>
    <w:rsid w:val="009134A9"/>
    <w:rsid w:val="009139AC"/>
    <w:rsid w:val="009141AB"/>
    <w:rsid w:val="00914654"/>
    <w:rsid w:val="0091539D"/>
    <w:rsid w:val="009154CF"/>
    <w:rsid w:val="0091592D"/>
    <w:rsid w:val="0091599E"/>
    <w:rsid w:val="00915F2D"/>
    <w:rsid w:val="009165C2"/>
    <w:rsid w:val="0091705B"/>
    <w:rsid w:val="009175D0"/>
    <w:rsid w:val="0091764B"/>
    <w:rsid w:val="00917E34"/>
    <w:rsid w:val="00920413"/>
    <w:rsid w:val="0092042B"/>
    <w:rsid w:val="009227F2"/>
    <w:rsid w:val="0092289D"/>
    <w:rsid w:val="00922A88"/>
    <w:rsid w:val="00922B44"/>
    <w:rsid w:val="0092305D"/>
    <w:rsid w:val="00923DA1"/>
    <w:rsid w:val="009243B2"/>
    <w:rsid w:val="009243B9"/>
    <w:rsid w:val="00924A81"/>
    <w:rsid w:val="00924FC5"/>
    <w:rsid w:val="00925A4E"/>
    <w:rsid w:val="00925A5B"/>
    <w:rsid w:val="00925FD4"/>
    <w:rsid w:val="00926CA0"/>
    <w:rsid w:val="00926E91"/>
    <w:rsid w:val="009275B7"/>
    <w:rsid w:val="00930819"/>
    <w:rsid w:val="009308D1"/>
    <w:rsid w:val="00931154"/>
    <w:rsid w:val="009319A0"/>
    <w:rsid w:val="00931A66"/>
    <w:rsid w:val="00932275"/>
    <w:rsid w:val="0093241B"/>
    <w:rsid w:val="00932621"/>
    <w:rsid w:val="00932D35"/>
    <w:rsid w:val="00932ECA"/>
    <w:rsid w:val="00932F68"/>
    <w:rsid w:val="00933455"/>
    <w:rsid w:val="00933869"/>
    <w:rsid w:val="0093434D"/>
    <w:rsid w:val="00934993"/>
    <w:rsid w:val="00935008"/>
    <w:rsid w:val="009359EA"/>
    <w:rsid w:val="00935CD5"/>
    <w:rsid w:val="00936C03"/>
    <w:rsid w:val="00937BE7"/>
    <w:rsid w:val="00937C77"/>
    <w:rsid w:val="009404F6"/>
    <w:rsid w:val="00940D35"/>
    <w:rsid w:val="00940DAF"/>
    <w:rsid w:val="009415CA"/>
    <w:rsid w:val="00941ED3"/>
    <w:rsid w:val="0094279A"/>
    <w:rsid w:val="00942E2F"/>
    <w:rsid w:val="00944737"/>
    <w:rsid w:val="0094477E"/>
    <w:rsid w:val="0094484F"/>
    <w:rsid w:val="0094678C"/>
    <w:rsid w:val="00946D8C"/>
    <w:rsid w:val="00946E3F"/>
    <w:rsid w:val="00946E9A"/>
    <w:rsid w:val="00947614"/>
    <w:rsid w:val="00950400"/>
    <w:rsid w:val="00950427"/>
    <w:rsid w:val="009509ED"/>
    <w:rsid w:val="00951000"/>
    <w:rsid w:val="009510D5"/>
    <w:rsid w:val="009512D5"/>
    <w:rsid w:val="00951DB0"/>
    <w:rsid w:val="00952154"/>
    <w:rsid w:val="009523F4"/>
    <w:rsid w:val="009526D0"/>
    <w:rsid w:val="009529DD"/>
    <w:rsid w:val="00952BC9"/>
    <w:rsid w:val="00953A85"/>
    <w:rsid w:val="0095455F"/>
    <w:rsid w:val="00954A74"/>
    <w:rsid w:val="00954BAE"/>
    <w:rsid w:val="0095551C"/>
    <w:rsid w:val="00955B1E"/>
    <w:rsid w:val="009565D5"/>
    <w:rsid w:val="009565E0"/>
    <w:rsid w:val="00956644"/>
    <w:rsid w:val="0095664E"/>
    <w:rsid w:val="00956884"/>
    <w:rsid w:val="009576A9"/>
    <w:rsid w:val="0096127E"/>
    <w:rsid w:val="00961AC0"/>
    <w:rsid w:val="00962792"/>
    <w:rsid w:val="00962B8F"/>
    <w:rsid w:val="009633CA"/>
    <w:rsid w:val="009635E7"/>
    <w:rsid w:val="00963C7B"/>
    <w:rsid w:val="00965B7E"/>
    <w:rsid w:val="00966C21"/>
    <w:rsid w:val="00970018"/>
    <w:rsid w:val="00970137"/>
    <w:rsid w:val="0097070A"/>
    <w:rsid w:val="0097096D"/>
    <w:rsid w:val="00970E77"/>
    <w:rsid w:val="00971CDB"/>
    <w:rsid w:val="009720ED"/>
    <w:rsid w:val="009731A7"/>
    <w:rsid w:val="00973211"/>
    <w:rsid w:val="0097343C"/>
    <w:rsid w:val="00973AA0"/>
    <w:rsid w:val="00973E91"/>
    <w:rsid w:val="00974E2E"/>
    <w:rsid w:val="009753C7"/>
    <w:rsid w:val="0097552F"/>
    <w:rsid w:val="00976AEB"/>
    <w:rsid w:val="0097763A"/>
    <w:rsid w:val="00977B82"/>
    <w:rsid w:val="00977C47"/>
    <w:rsid w:val="00977E29"/>
    <w:rsid w:val="00980444"/>
    <w:rsid w:val="009805D1"/>
    <w:rsid w:val="009805E7"/>
    <w:rsid w:val="00980F50"/>
    <w:rsid w:val="009811C4"/>
    <w:rsid w:val="00981250"/>
    <w:rsid w:val="009831C2"/>
    <w:rsid w:val="00983754"/>
    <w:rsid w:val="009842F8"/>
    <w:rsid w:val="0098457B"/>
    <w:rsid w:val="009849E7"/>
    <w:rsid w:val="00984A98"/>
    <w:rsid w:val="00984FAF"/>
    <w:rsid w:val="0098506B"/>
    <w:rsid w:val="0098595C"/>
    <w:rsid w:val="00985DE3"/>
    <w:rsid w:val="009871E0"/>
    <w:rsid w:val="009902A0"/>
    <w:rsid w:val="00991261"/>
    <w:rsid w:val="009912F2"/>
    <w:rsid w:val="00992174"/>
    <w:rsid w:val="009925DE"/>
    <w:rsid w:val="00992CA2"/>
    <w:rsid w:val="00992E00"/>
    <w:rsid w:val="009943F8"/>
    <w:rsid w:val="00994745"/>
    <w:rsid w:val="00994D78"/>
    <w:rsid w:val="009952D2"/>
    <w:rsid w:val="0099618B"/>
    <w:rsid w:val="00996202"/>
    <w:rsid w:val="00996499"/>
    <w:rsid w:val="009964C3"/>
    <w:rsid w:val="009968F7"/>
    <w:rsid w:val="009975A8"/>
    <w:rsid w:val="0099768A"/>
    <w:rsid w:val="009A0170"/>
    <w:rsid w:val="009A19C3"/>
    <w:rsid w:val="009A1D68"/>
    <w:rsid w:val="009A22B4"/>
    <w:rsid w:val="009A2872"/>
    <w:rsid w:val="009A29A0"/>
    <w:rsid w:val="009A2B41"/>
    <w:rsid w:val="009A2C4D"/>
    <w:rsid w:val="009A2DD5"/>
    <w:rsid w:val="009A2E82"/>
    <w:rsid w:val="009A312F"/>
    <w:rsid w:val="009A3192"/>
    <w:rsid w:val="009A33F0"/>
    <w:rsid w:val="009A34BB"/>
    <w:rsid w:val="009A39A6"/>
    <w:rsid w:val="009A3E35"/>
    <w:rsid w:val="009A5017"/>
    <w:rsid w:val="009A52F5"/>
    <w:rsid w:val="009A563F"/>
    <w:rsid w:val="009A57C7"/>
    <w:rsid w:val="009A580E"/>
    <w:rsid w:val="009A5BB7"/>
    <w:rsid w:val="009A64B7"/>
    <w:rsid w:val="009A66E0"/>
    <w:rsid w:val="009A6C72"/>
    <w:rsid w:val="009A6CA2"/>
    <w:rsid w:val="009A76BD"/>
    <w:rsid w:val="009A771D"/>
    <w:rsid w:val="009A777D"/>
    <w:rsid w:val="009A7C78"/>
    <w:rsid w:val="009B007A"/>
    <w:rsid w:val="009B105E"/>
    <w:rsid w:val="009B1071"/>
    <w:rsid w:val="009B1209"/>
    <w:rsid w:val="009B137C"/>
    <w:rsid w:val="009B14E0"/>
    <w:rsid w:val="009B1782"/>
    <w:rsid w:val="009B1D44"/>
    <w:rsid w:val="009B25FF"/>
    <w:rsid w:val="009B2C1A"/>
    <w:rsid w:val="009B3522"/>
    <w:rsid w:val="009B4615"/>
    <w:rsid w:val="009B4665"/>
    <w:rsid w:val="009B4B10"/>
    <w:rsid w:val="009B5566"/>
    <w:rsid w:val="009B5683"/>
    <w:rsid w:val="009B58D7"/>
    <w:rsid w:val="009B5DF9"/>
    <w:rsid w:val="009B6075"/>
    <w:rsid w:val="009B6B85"/>
    <w:rsid w:val="009B6CF4"/>
    <w:rsid w:val="009B6EBE"/>
    <w:rsid w:val="009C010B"/>
    <w:rsid w:val="009C0691"/>
    <w:rsid w:val="009C11AB"/>
    <w:rsid w:val="009C12A3"/>
    <w:rsid w:val="009C1315"/>
    <w:rsid w:val="009C140D"/>
    <w:rsid w:val="009C14C6"/>
    <w:rsid w:val="009C1503"/>
    <w:rsid w:val="009C274D"/>
    <w:rsid w:val="009C2EA9"/>
    <w:rsid w:val="009C3AB1"/>
    <w:rsid w:val="009C4053"/>
    <w:rsid w:val="009C42EC"/>
    <w:rsid w:val="009C5288"/>
    <w:rsid w:val="009C563C"/>
    <w:rsid w:val="009C5D2D"/>
    <w:rsid w:val="009C5EBD"/>
    <w:rsid w:val="009C6A4D"/>
    <w:rsid w:val="009C72C2"/>
    <w:rsid w:val="009C7482"/>
    <w:rsid w:val="009C7711"/>
    <w:rsid w:val="009C7751"/>
    <w:rsid w:val="009C7845"/>
    <w:rsid w:val="009C7CBB"/>
    <w:rsid w:val="009D017E"/>
    <w:rsid w:val="009D019F"/>
    <w:rsid w:val="009D033B"/>
    <w:rsid w:val="009D06D7"/>
    <w:rsid w:val="009D0722"/>
    <w:rsid w:val="009D07EC"/>
    <w:rsid w:val="009D0DE8"/>
    <w:rsid w:val="009D1041"/>
    <w:rsid w:val="009D15A7"/>
    <w:rsid w:val="009D1D4F"/>
    <w:rsid w:val="009D1E62"/>
    <w:rsid w:val="009D2DF1"/>
    <w:rsid w:val="009D3473"/>
    <w:rsid w:val="009D3613"/>
    <w:rsid w:val="009D3869"/>
    <w:rsid w:val="009D3E14"/>
    <w:rsid w:val="009D44A0"/>
    <w:rsid w:val="009D4BB8"/>
    <w:rsid w:val="009D4CBE"/>
    <w:rsid w:val="009D50F7"/>
    <w:rsid w:val="009D517E"/>
    <w:rsid w:val="009D51B1"/>
    <w:rsid w:val="009D5DC8"/>
    <w:rsid w:val="009D5E04"/>
    <w:rsid w:val="009D7057"/>
    <w:rsid w:val="009D7307"/>
    <w:rsid w:val="009D7AAB"/>
    <w:rsid w:val="009E0C8A"/>
    <w:rsid w:val="009E0F25"/>
    <w:rsid w:val="009E21BE"/>
    <w:rsid w:val="009E2281"/>
    <w:rsid w:val="009E2649"/>
    <w:rsid w:val="009E276D"/>
    <w:rsid w:val="009E2C24"/>
    <w:rsid w:val="009E3240"/>
    <w:rsid w:val="009E32BB"/>
    <w:rsid w:val="009E3770"/>
    <w:rsid w:val="009E491A"/>
    <w:rsid w:val="009E51D2"/>
    <w:rsid w:val="009E51F8"/>
    <w:rsid w:val="009E6285"/>
    <w:rsid w:val="009E7998"/>
    <w:rsid w:val="009E7FCE"/>
    <w:rsid w:val="009F0108"/>
    <w:rsid w:val="009F01AA"/>
    <w:rsid w:val="009F09AC"/>
    <w:rsid w:val="009F0C43"/>
    <w:rsid w:val="009F11E9"/>
    <w:rsid w:val="009F1494"/>
    <w:rsid w:val="009F1C6D"/>
    <w:rsid w:val="009F21FC"/>
    <w:rsid w:val="009F228C"/>
    <w:rsid w:val="009F4126"/>
    <w:rsid w:val="009F4B14"/>
    <w:rsid w:val="009F4B78"/>
    <w:rsid w:val="009F4F5A"/>
    <w:rsid w:val="009F528A"/>
    <w:rsid w:val="009F5D18"/>
    <w:rsid w:val="009F6AC2"/>
    <w:rsid w:val="009F6C6B"/>
    <w:rsid w:val="009F6FFC"/>
    <w:rsid w:val="009F7856"/>
    <w:rsid w:val="009F7A21"/>
    <w:rsid w:val="009F7B08"/>
    <w:rsid w:val="009F7B7F"/>
    <w:rsid w:val="00A00508"/>
    <w:rsid w:val="00A0075A"/>
    <w:rsid w:val="00A00E9D"/>
    <w:rsid w:val="00A013B7"/>
    <w:rsid w:val="00A0149C"/>
    <w:rsid w:val="00A01722"/>
    <w:rsid w:val="00A0254C"/>
    <w:rsid w:val="00A029A8"/>
    <w:rsid w:val="00A02D71"/>
    <w:rsid w:val="00A02F75"/>
    <w:rsid w:val="00A02FB8"/>
    <w:rsid w:val="00A04103"/>
    <w:rsid w:val="00A04206"/>
    <w:rsid w:val="00A0514C"/>
    <w:rsid w:val="00A05317"/>
    <w:rsid w:val="00A05915"/>
    <w:rsid w:val="00A05F77"/>
    <w:rsid w:val="00A06120"/>
    <w:rsid w:val="00A061EB"/>
    <w:rsid w:val="00A0638B"/>
    <w:rsid w:val="00A06AE6"/>
    <w:rsid w:val="00A06EEA"/>
    <w:rsid w:val="00A07079"/>
    <w:rsid w:val="00A07C70"/>
    <w:rsid w:val="00A07C93"/>
    <w:rsid w:val="00A1000F"/>
    <w:rsid w:val="00A10496"/>
    <w:rsid w:val="00A105FA"/>
    <w:rsid w:val="00A11049"/>
    <w:rsid w:val="00A1123F"/>
    <w:rsid w:val="00A11264"/>
    <w:rsid w:val="00A11804"/>
    <w:rsid w:val="00A12B14"/>
    <w:rsid w:val="00A13212"/>
    <w:rsid w:val="00A13AE2"/>
    <w:rsid w:val="00A14129"/>
    <w:rsid w:val="00A14330"/>
    <w:rsid w:val="00A15A7A"/>
    <w:rsid w:val="00A17B07"/>
    <w:rsid w:val="00A202A3"/>
    <w:rsid w:val="00A20319"/>
    <w:rsid w:val="00A20560"/>
    <w:rsid w:val="00A20C44"/>
    <w:rsid w:val="00A20C99"/>
    <w:rsid w:val="00A20D6E"/>
    <w:rsid w:val="00A20E53"/>
    <w:rsid w:val="00A2154A"/>
    <w:rsid w:val="00A21782"/>
    <w:rsid w:val="00A2194A"/>
    <w:rsid w:val="00A22327"/>
    <w:rsid w:val="00A22C46"/>
    <w:rsid w:val="00A22E40"/>
    <w:rsid w:val="00A2303B"/>
    <w:rsid w:val="00A230C2"/>
    <w:rsid w:val="00A24234"/>
    <w:rsid w:val="00A24DE9"/>
    <w:rsid w:val="00A26D1B"/>
    <w:rsid w:val="00A3031F"/>
    <w:rsid w:val="00A30E22"/>
    <w:rsid w:val="00A3109F"/>
    <w:rsid w:val="00A314A9"/>
    <w:rsid w:val="00A31FD0"/>
    <w:rsid w:val="00A323D0"/>
    <w:rsid w:val="00A32766"/>
    <w:rsid w:val="00A32D83"/>
    <w:rsid w:val="00A3355C"/>
    <w:rsid w:val="00A33E31"/>
    <w:rsid w:val="00A34CD9"/>
    <w:rsid w:val="00A358ED"/>
    <w:rsid w:val="00A37470"/>
    <w:rsid w:val="00A37D15"/>
    <w:rsid w:val="00A40834"/>
    <w:rsid w:val="00A40D34"/>
    <w:rsid w:val="00A41288"/>
    <w:rsid w:val="00A41B82"/>
    <w:rsid w:val="00A429C8"/>
    <w:rsid w:val="00A432E0"/>
    <w:rsid w:val="00A437FD"/>
    <w:rsid w:val="00A438E3"/>
    <w:rsid w:val="00A44277"/>
    <w:rsid w:val="00A44864"/>
    <w:rsid w:val="00A4613E"/>
    <w:rsid w:val="00A4638E"/>
    <w:rsid w:val="00A46592"/>
    <w:rsid w:val="00A46652"/>
    <w:rsid w:val="00A46F9E"/>
    <w:rsid w:val="00A47C32"/>
    <w:rsid w:val="00A47FD5"/>
    <w:rsid w:val="00A50046"/>
    <w:rsid w:val="00A504DB"/>
    <w:rsid w:val="00A50B56"/>
    <w:rsid w:val="00A50E1E"/>
    <w:rsid w:val="00A50E95"/>
    <w:rsid w:val="00A511DD"/>
    <w:rsid w:val="00A516F5"/>
    <w:rsid w:val="00A52271"/>
    <w:rsid w:val="00A5356B"/>
    <w:rsid w:val="00A538A8"/>
    <w:rsid w:val="00A539B1"/>
    <w:rsid w:val="00A53CB2"/>
    <w:rsid w:val="00A53D58"/>
    <w:rsid w:val="00A53E7D"/>
    <w:rsid w:val="00A53EDF"/>
    <w:rsid w:val="00A545FC"/>
    <w:rsid w:val="00A54C85"/>
    <w:rsid w:val="00A553D7"/>
    <w:rsid w:val="00A5561D"/>
    <w:rsid w:val="00A56F9A"/>
    <w:rsid w:val="00A5715B"/>
    <w:rsid w:val="00A5717C"/>
    <w:rsid w:val="00A575CD"/>
    <w:rsid w:val="00A578AB"/>
    <w:rsid w:val="00A57B64"/>
    <w:rsid w:val="00A60270"/>
    <w:rsid w:val="00A605E5"/>
    <w:rsid w:val="00A606EF"/>
    <w:rsid w:val="00A60C64"/>
    <w:rsid w:val="00A61EA0"/>
    <w:rsid w:val="00A61FB8"/>
    <w:rsid w:val="00A62906"/>
    <w:rsid w:val="00A62982"/>
    <w:rsid w:val="00A62F32"/>
    <w:rsid w:val="00A63352"/>
    <w:rsid w:val="00A6384E"/>
    <w:rsid w:val="00A64454"/>
    <w:rsid w:val="00A6458E"/>
    <w:rsid w:val="00A64701"/>
    <w:rsid w:val="00A65833"/>
    <w:rsid w:val="00A65B9F"/>
    <w:rsid w:val="00A65C4C"/>
    <w:rsid w:val="00A6647C"/>
    <w:rsid w:val="00A667A5"/>
    <w:rsid w:val="00A67358"/>
    <w:rsid w:val="00A6760A"/>
    <w:rsid w:val="00A702E6"/>
    <w:rsid w:val="00A70F8B"/>
    <w:rsid w:val="00A71554"/>
    <w:rsid w:val="00A7196C"/>
    <w:rsid w:val="00A720BD"/>
    <w:rsid w:val="00A722C1"/>
    <w:rsid w:val="00A72928"/>
    <w:rsid w:val="00A729AC"/>
    <w:rsid w:val="00A72C7A"/>
    <w:rsid w:val="00A7310B"/>
    <w:rsid w:val="00A7452B"/>
    <w:rsid w:val="00A75265"/>
    <w:rsid w:val="00A76CAB"/>
    <w:rsid w:val="00A76D4D"/>
    <w:rsid w:val="00A76F3C"/>
    <w:rsid w:val="00A80D03"/>
    <w:rsid w:val="00A812E3"/>
    <w:rsid w:val="00A815D8"/>
    <w:rsid w:val="00A81DB0"/>
    <w:rsid w:val="00A82853"/>
    <w:rsid w:val="00A8300B"/>
    <w:rsid w:val="00A832EB"/>
    <w:rsid w:val="00A83F38"/>
    <w:rsid w:val="00A83F73"/>
    <w:rsid w:val="00A84901"/>
    <w:rsid w:val="00A84D3A"/>
    <w:rsid w:val="00A86A6E"/>
    <w:rsid w:val="00A86B3D"/>
    <w:rsid w:val="00A87074"/>
    <w:rsid w:val="00A87942"/>
    <w:rsid w:val="00A87E69"/>
    <w:rsid w:val="00A916BF"/>
    <w:rsid w:val="00A91EF0"/>
    <w:rsid w:val="00A928FA"/>
    <w:rsid w:val="00A92A8B"/>
    <w:rsid w:val="00A92C3B"/>
    <w:rsid w:val="00A92CE4"/>
    <w:rsid w:val="00A93304"/>
    <w:rsid w:val="00A9403F"/>
    <w:rsid w:val="00A946B3"/>
    <w:rsid w:val="00A94BC9"/>
    <w:rsid w:val="00A94D34"/>
    <w:rsid w:val="00A95075"/>
    <w:rsid w:val="00A950BF"/>
    <w:rsid w:val="00A95575"/>
    <w:rsid w:val="00A95974"/>
    <w:rsid w:val="00A95BAB"/>
    <w:rsid w:val="00A95D92"/>
    <w:rsid w:val="00A9622B"/>
    <w:rsid w:val="00A96CEA"/>
    <w:rsid w:val="00A9778A"/>
    <w:rsid w:val="00AA01D3"/>
    <w:rsid w:val="00AA02C5"/>
    <w:rsid w:val="00AA09E6"/>
    <w:rsid w:val="00AA0B63"/>
    <w:rsid w:val="00AA1140"/>
    <w:rsid w:val="00AA16D7"/>
    <w:rsid w:val="00AA1AFE"/>
    <w:rsid w:val="00AA1C61"/>
    <w:rsid w:val="00AA1C67"/>
    <w:rsid w:val="00AA1FDE"/>
    <w:rsid w:val="00AA2414"/>
    <w:rsid w:val="00AA2A45"/>
    <w:rsid w:val="00AA2C63"/>
    <w:rsid w:val="00AA2D91"/>
    <w:rsid w:val="00AA2F39"/>
    <w:rsid w:val="00AA31E0"/>
    <w:rsid w:val="00AA3386"/>
    <w:rsid w:val="00AA366A"/>
    <w:rsid w:val="00AA4652"/>
    <w:rsid w:val="00AA519B"/>
    <w:rsid w:val="00AA53D8"/>
    <w:rsid w:val="00AA5494"/>
    <w:rsid w:val="00AA5E7B"/>
    <w:rsid w:val="00AA5F79"/>
    <w:rsid w:val="00AA6526"/>
    <w:rsid w:val="00AA67C9"/>
    <w:rsid w:val="00AA6C0D"/>
    <w:rsid w:val="00AA6E0B"/>
    <w:rsid w:val="00AA6F30"/>
    <w:rsid w:val="00AA7535"/>
    <w:rsid w:val="00AA7575"/>
    <w:rsid w:val="00AA758D"/>
    <w:rsid w:val="00AA76F9"/>
    <w:rsid w:val="00AB011A"/>
    <w:rsid w:val="00AB0428"/>
    <w:rsid w:val="00AB04EC"/>
    <w:rsid w:val="00AB084E"/>
    <w:rsid w:val="00AB0E63"/>
    <w:rsid w:val="00AB0FF8"/>
    <w:rsid w:val="00AB1152"/>
    <w:rsid w:val="00AB1273"/>
    <w:rsid w:val="00AB1DE4"/>
    <w:rsid w:val="00AB22E9"/>
    <w:rsid w:val="00AB28AD"/>
    <w:rsid w:val="00AB456F"/>
    <w:rsid w:val="00AB4ABC"/>
    <w:rsid w:val="00AB575E"/>
    <w:rsid w:val="00AB5905"/>
    <w:rsid w:val="00AB5FED"/>
    <w:rsid w:val="00AB7B44"/>
    <w:rsid w:val="00AC0712"/>
    <w:rsid w:val="00AC1311"/>
    <w:rsid w:val="00AC1606"/>
    <w:rsid w:val="00AC1B07"/>
    <w:rsid w:val="00AC1C8F"/>
    <w:rsid w:val="00AC1E33"/>
    <w:rsid w:val="00AC3336"/>
    <w:rsid w:val="00AC34A9"/>
    <w:rsid w:val="00AC368A"/>
    <w:rsid w:val="00AC36CC"/>
    <w:rsid w:val="00AC3999"/>
    <w:rsid w:val="00AC405E"/>
    <w:rsid w:val="00AC4126"/>
    <w:rsid w:val="00AC45F1"/>
    <w:rsid w:val="00AC4C4B"/>
    <w:rsid w:val="00AC4F63"/>
    <w:rsid w:val="00AC52ED"/>
    <w:rsid w:val="00AC5D76"/>
    <w:rsid w:val="00AC6213"/>
    <w:rsid w:val="00AC7C4A"/>
    <w:rsid w:val="00AD0487"/>
    <w:rsid w:val="00AD050D"/>
    <w:rsid w:val="00AD0E7C"/>
    <w:rsid w:val="00AD11FB"/>
    <w:rsid w:val="00AD141B"/>
    <w:rsid w:val="00AD37AE"/>
    <w:rsid w:val="00AD3F30"/>
    <w:rsid w:val="00AD44FF"/>
    <w:rsid w:val="00AD4DB8"/>
    <w:rsid w:val="00AD5E2D"/>
    <w:rsid w:val="00AD64E4"/>
    <w:rsid w:val="00AD6AF9"/>
    <w:rsid w:val="00AD7F3F"/>
    <w:rsid w:val="00AE04E0"/>
    <w:rsid w:val="00AE059C"/>
    <w:rsid w:val="00AE1376"/>
    <w:rsid w:val="00AE137B"/>
    <w:rsid w:val="00AE24C5"/>
    <w:rsid w:val="00AE3E3E"/>
    <w:rsid w:val="00AE414C"/>
    <w:rsid w:val="00AE43A9"/>
    <w:rsid w:val="00AE4E66"/>
    <w:rsid w:val="00AE4F47"/>
    <w:rsid w:val="00AE5605"/>
    <w:rsid w:val="00AE57E4"/>
    <w:rsid w:val="00AE5C50"/>
    <w:rsid w:val="00AE6091"/>
    <w:rsid w:val="00AE68C2"/>
    <w:rsid w:val="00AE6E99"/>
    <w:rsid w:val="00AE735C"/>
    <w:rsid w:val="00AE7606"/>
    <w:rsid w:val="00AE7EFA"/>
    <w:rsid w:val="00AF0634"/>
    <w:rsid w:val="00AF06C2"/>
    <w:rsid w:val="00AF0F27"/>
    <w:rsid w:val="00AF128A"/>
    <w:rsid w:val="00AF16B3"/>
    <w:rsid w:val="00AF1D79"/>
    <w:rsid w:val="00AF25C9"/>
    <w:rsid w:val="00AF2E34"/>
    <w:rsid w:val="00AF2F7B"/>
    <w:rsid w:val="00AF2FC3"/>
    <w:rsid w:val="00AF36DA"/>
    <w:rsid w:val="00AF3F3F"/>
    <w:rsid w:val="00AF4689"/>
    <w:rsid w:val="00AF4877"/>
    <w:rsid w:val="00AF487D"/>
    <w:rsid w:val="00AF48B7"/>
    <w:rsid w:val="00AF504F"/>
    <w:rsid w:val="00AF510C"/>
    <w:rsid w:val="00AF56F2"/>
    <w:rsid w:val="00AF5A2E"/>
    <w:rsid w:val="00AF5AB0"/>
    <w:rsid w:val="00AF5E9B"/>
    <w:rsid w:val="00AF5FED"/>
    <w:rsid w:val="00AF6575"/>
    <w:rsid w:val="00AF678F"/>
    <w:rsid w:val="00AF6BFE"/>
    <w:rsid w:val="00AF6F62"/>
    <w:rsid w:val="00AF76E7"/>
    <w:rsid w:val="00AF798B"/>
    <w:rsid w:val="00B0209B"/>
    <w:rsid w:val="00B03291"/>
    <w:rsid w:val="00B03FF6"/>
    <w:rsid w:val="00B049E8"/>
    <w:rsid w:val="00B04EC0"/>
    <w:rsid w:val="00B04FA4"/>
    <w:rsid w:val="00B06D32"/>
    <w:rsid w:val="00B06E2A"/>
    <w:rsid w:val="00B072B9"/>
    <w:rsid w:val="00B0799C"/>
    <w:rsid w:val="00B079D5"/>
    <w:rsid w:val="00B07C5E"/>
    <w:rsid w:val="00B10F95"/>
    <w:rsid w:val="00B116B1"/>
    <w:rsid w:val="00B11F6F"/>
    <w:rsid w:val="00B12094"/>
    <w:rsid w:val="00B127B9"/>
    <w:rsid w:val="00B13187"/>
    <w:rsid w:val="00B14123"/>
    <w:rsid w:val="00B14693"/>
    <w:rsid w:val="00B14776"/>
    <w:rsid w:val="00B1478D"/>
    <w:rsid w:val="00B154BF"/>
    <w:rsid w:val="00B154EB"/>
    <w:rsid w:val="00B15A27"/>
    <w:rsid w:val="00B15ED4"/>
    <w:rsid w:val="00B17600"/>
    <w:rsid w:val="00B177A0"/>
    <w:rsid w:val="00B17AD7"/>
    <w:rsid w:val="00B2041B"/>
    <w:rsid w:val="00B20A32"/>
    <w:rsid w:val="00B20DB9"/>
    <w:rsid w:val="00B21900"/>
    <w:rsid w:val="00B21E99"/>
    <w:rsid w:val="00B22104"/>
    <w:rsid w:val="00B2296B"/>
    <w:rsid w:val="00B22E70"/>
    <w:rsid w:val="00B22EF9"/>
    <w:rsid w:val="00B23587"/>
    <w:rsid w:val="00B238FE"/>
    <w:rsid w:val="00B23C35"/>
    <w:rsid w:val="00B23F38"/>
    <w:rsid w:val="00B249EF"/>
    <w:rsid w:val="00B24A22"/>
    <w:rsid w:val="00B25B2A"/>
    <w:rsid w:val="00B25B70"/>
    <w:rsid w:val="00B25CF8"/>
    <w:rsid w:val="00B25F34"/>
    <w:rsid w:val="00B26118"/>
    <w:rsid w:val="00B26552"/>
    <w:rsid w:val="00B2673A"/>
    <w:rsid w:val="00B308B2"/>
    <w:rsid w:val="00B3149E"/>
    <w:rsid w:val="00B31935"/>
    <w:rsid w:val="00B31A2B"/>
    <w:rsid w:val="00B31B8A"/>
    <w:rsid w:val="00B320C9"/>
    <w:rsid w:val="00B32429"/>
    <w:rsid w:val="00B330E5"/>
    <w:rsid w:val="00B33588"/>
    <w:rsid w:val="00B343BF"/>
    <w:rsid w:val="00B358D9"/>
    <w:rsid w:val="00B3660B"/>
    <w:rsid w:val="00B36F9D"/>
    <w:rsid w:val="00B36FA0"/>
    <w:rsid w:val="00B377EE"/>
    <w:rsid w:val="00B37E9A"/>
    <w:rsid w:val="00B37EF6"/>
    <w:rsid w:val="00B37F0A"/>
    <w:rsid w:val="00B40445"/>
    <w:rsid w:val="00B40CA4"/>
    <w:rsid w:val="00B41A4F"/>
    <w:rsid w:val="00B43FEA"/>
    <w:rsid w:val="00B4408C"/>
    <w:rsid w:val="00B44408"/>
    <w:rsid w:val="00B44886"/>
    <w:rsid w:val="00B448C6"/>
    <w:rsid w:val="00B45092"/>
    <w:rsid w:val="00B458F8"/>
    <w:rsid w:val="00B45A68"/>
    <w:rsid w:val="00B50698"/>
    <w:rsid w:val="00B513AD"/>
    <w:rsid w:val="00B51753"/>
    <w:rsid w:val="00B51769"/>
    <w:rsid w:val="00B5200B"/>
    <w:rsid w:val="00B523A4"/>
    <w:rsid w:val="00B5323F"/>
    <w:rsid w:val="00B54331"/>
    <w:rsid w:val="00B5458E"/>
    <w:rsid w:val="00B546EF"/>
    <w:rsid w:val="00B55179"/>
    <w:rsid w:val="00B557AE"/>
    <w:rsid w:val="00B561BA"/>
    <w:rsid w:val="00B56482"/>
    <w:rsid w:val="00B5669F"/>
    <w:rsid w:val="00B56E78"/>
    <w:rsid w:val="00B57611"/>
    <w:rsid w:val="00B603DC"/>
    <w:rsid w:val="00B606DD"/>
    <w:rsid w:val="00B60DAB"/>
    <w:rsid w:val="00B614DD"/>
    <w:rsid w:val="00B61813"/>
    <w:rsid w:val="00B61AA8"/>
    <w:rsid w:val="00B62892"/>
    <w:rsid w:val="00B62BF8"/>
    <w:rsid w:val="00B63177"/>
    <w:rsid w:val="00B631E4"/>
    <w:rsid w:val="00B63A2A"/>
    <w:rsid w:val="00B643B1"/>
    <w:rsid w:val="00B6489B"/>
    <w:rsid w:val="00B648CD"/>
    <w:rsid w:val="00B64D3D"/>
    <w:rsid w:val="00B6503A"/>
    <w:rsid w:val="00B6573F"/>
    <w:rsid w:val="00B65786"/>
    <w:rsid w:val="00B657ED"/>
    <w:rsid w:val="00B659D8"/>
    <w:rsid w:val="00B65AD2"/>
    <w:rsid w:val="00B65DB6"/>
    <w:rsid w:val="00B65E90"/>
    <w:rsid w:val="00B66D20"/>
    <w:rsid w:val="00B67A4F"/>
    <w:rsid w:val="00B67DB3"/>
    <w:rsid w:val="00B67EA9"/>
    <w:rsid w:val="00B70361"/>
    <w:rsid w:val="00B70C98"/>
    <w:rsid w:val="00B71629"/>
    <w:rsid w:val="00B71A59"/>
    <w:rsid w:val="00B71E64"/>
    <w:rsid w:val="00B72396"/>
    <w:rsid w:val="00B723E3"/>
    <w:rsid w:val="00B7283B"/>
    <w:rsid w:val="00B7307F"/>
    <w:rsid w:val="00B731A2"/>
    <w:rsid w:val="00B733B9"/>
    <w:rsid w:val="00B73FFB"/>
    <w:rsid w:val="00B741F8"/>
    <w:rsid w:val="00B748F7"/>
    <w:rsid w:val="00B760B5"/>
    <w:rsid w:val="00B76465"/>
    <w:rsid w:val="00B769B1"/>
    <w:rsid w:val="00B80920"/>
    <w:rsid w:val="00B8127A"/>
    <w:rsid w:val="00B8143C"/>
    <w:rsid w:val="00B81F28"/>
    <w:rsid w:val="00B827EE"/>
    <w:rsid w:val="00B82ABB"/>
    <w:rsid w:val="00B82BB2"/>
    <w:rsid w:val="00B82BDF"/>
    <w:rsid w:val="00B83301"/>
    <w:rsid w:val="00B836D5"/>
    <w:rsid w:val="00B83A18"/>
    <w:rsid w:val="00B8424D"/>
    <w:rsid w:val="00B84DA9"/>
    <w:rsid w:val="00B854B2"/>
    <w:rsid w:val="00B8589D"/>
    <w:rsid w:val="00B865EA"/>
    <w:rsid w:val="00B86C1A"/>
    <w:rsid w:val="00B87389"/>
    <w:rsid w:val="00B87C22"/>
    <w:rsid w:val="00B90652"/>
    <w:rsid w:val="00B90A73"/>
    <w:rsid w:val="00B90D7A"/>
    <w:rsid w:val="00B911DF"/>
    <w:rsid w:val="00B912E0"/>
    <w:rsid w:val="00B91651"/>
    <w:rsid w:val="00B9243F"/>
    <w:rsid w:val="00B92712"/>
    <w:rsid w:val="00B92806"/>
    <w:rsid w:val="00B92CD3"/>
    <w:rsid w:val="00B93063"/>
    <w:rsid w:val="00B9333A"/>
    <w:rsid w:val="00B93376"/>
    <w:rsid w:val="00B936E7"/>
    <w:rsid w:val="00B95C6B"/>
    <w:rsid w:val="00B96369"/>
    <w:rsid w:val="00B976FD"/>
    <w:rsid w:val="00B97A96"/>
    <w:rsid w:val="00B97AAF"/>
    <w:rsid w:val="00B97CF0"/>
    <w:rsid w:val="00B97EE8"/>
    <w:rsid w:val="00BA0DC7"/>
    <w:rsid w:val="00BA240F"/>
    <w:rsid w:val="00BA2420"/>
    <w:rsid w:val="00BA2BBB"/>
    <w:rsid w:val="00BA34D2"/>
    <w:rsid w:val="00BA3D69"/>
    <w:rsid w:val="00BA43E9"/>
    <w:rsid w:val="00BA51FF"/>
    <w:rsid w:val="00BA5B5F"/>
    <w:rsid w:val="00BA5F3D"/>
    <w:rsid w:val="00BA6B86"/>
    <w:rsid w:val="00BB0591"/>
    <w:rsid w:val="00BB0659"/>
    <w:rsid w:val="00BB0937"/>
    <w:rsid w:val="00BB0B0E"/>
    <w:rsid w:val="00BB1459"/>
    <w:rsid w:val="00BB1521"/>
    <w:rsid w:val="00BB18B4"/>
    <w:rsid w:val="00BB1C41"/>
    <w:rsid w:val="00BB2B64"/>
    <w:rsid w:val="00BB2C40"/>
    <w:rsid w:val="00BB33B0"/>
    <w:rsid w:val="00BB38AB"/>
    <w:rsid w:val="00BB4491"/>
    <w:rsid w:val="00BB538F"/>
    <w:rsid w:val="00BB5F0B"/>
    <w:rsid w:val="00BB7140"/>
    <w:rsid w:val="00BC01C2"/>
    <w:rsid w:val="00BC07CB"/>
    <w:rsid w:val="00BC1FEE"/>
    <w:rsid w:val="00BC2236"/>
    <w:rsid w:val="00BC2D84"/>
    <w:rsid w:val="00BC4BBE"/>
    <w:rsid w:val="00BC5A71"/>
    <w:rsid w:val="00BC5BC9"/>
    <w:rsid w:val="00BC6061"/>
    <w:rsid w:val="00BC61FB"/>
    <w:rsid w:val="00BC651E"/>
    <w:rsid w:val="00BC7C3A"/>
    <w:rsid w:val="00BC7EDA"/>
    <w:rsid w:val="00BC7F67"/>
    <w:rsid w:val="00BD0A3C"/>
    <w:rsid w:val="00BD1642"/>
    <w:rsid w:val="00BD19F3"/>
    <w:rsid w:val="00BD1DF7"/>
    <w:rsid w:val="00BD23AB"/>
    <w:rsid w:val="00BD240B"/>
    <w:rsid w:val="00BD240D"/>
    <w:rsid w:val="00BD2490"/>
    <w:rsid w:val="00BD25C4"/>
    <w:rsid w:val="00BD3596"/>
    <w:rsid w:val="00BD3784"/>
    <w:rsid w:val="00BD40EA"/>
    <w:rsid w:val="00BD5634"/>
    <w:rsid w:val="00BD5774"/>
    <w:rsid w:val="00BD5910"/>
    <w:rsid w:val="00BD66A7"/>
    <w:rsid w:val="00BD66D8"/>
    <w:rsid w:val="00BD6C0C"/>
    <w:rsid w:val="00BD71C0"/>
    <w:rsid w:val="00BD755F"/>
    <w:rsid w:val="00BD7F1B"/>
    <w:rsid w:val="00BE0D02"/>
    <w:rsid w:val="00BE131E"/>
    <w:rsid w:val="00BE1570"/>
    <w:rsid w:val="00BE2E28"/>
    <w:rsid w:val="00BE3CAF"/>
    <w:rsid w:val="00BE3CC3"/>
    <w:rsid w:val="00BE40E0"/>
    <w:rsid w:val="00BE4786"/>
    <w:rsid w:val="00BE4BDA"/>
    <w:rsid w:val="00BE57B8"/>
    <w:rsid w:val="00BE58EE"/>
    <w:rsid w:val="00BE64FF"/>
    <w:rsid w:val="00BE776A"/>
    <w:rsid w:val="00BE77A9"/>
    <w:rsid w:val="00BE7A3B"/>
    <w:rsid w:val="00BF1240"/>
    <w:rsid w:val="00BF1E23"/>
    <w:rsid w:val="00BF1FD4"/>
    <w:rsid w:val="00BF2D94"/>
    <w:rsid w:val="00BF3042"/>
    <w:rsid w:val="00BF34A5"/>
    <w:rsid w:val="00BF431D"/>
    <w:rsid w:val="00BF4C92"/>
    <w:rsid w:val="00BF5912"/>
    <w:rsid w:val="00BF5BF6"/>
    <w:rsid w:val="00BF5F43"/>
    <w:rsid w:val="00BF71B1"/>
    <w:rsid w:val="00BF720D"/>
    <w:rsid w:val="00BF74B7"/>
    <w:rsid w:val="00BF78D5"/>
    <w:rsid w:val="00BF799D"/>
    <w:rsid w:val="00BF7B38"/>
    <w:rsid w:val="00BF7B44"/>
    <w:rsid w:val="00BF7E4D"/>
    <w:rsid w:val="00BF7F43"/>
    <w:rsid w:val="00C002C8"/>
    <w:rsid w:val="00C008C2"/>
    <w:rsid w:val="00C00DD1"/>
    <w:rsid w:val="00C01E88"/>
    <w:rsid w:val="00C02145"/>
    <w:rsid w:val="00C02787"/>
    <w:rsid w:val="00C02F90"/>
    <w:rsid w:val="00C03012"/>
    <w:rsid w:val="00C03154"/>
    <w:rsid w:val="00C0325A"/>
    <w:rsid w:val="00C035CD"/>
    <w:rsid w:val="00C035E5"/>
    <w:rsid w:val="00C04412"/>
    <w:rsid w:val="00C04A82"/>
    <w:rsid w:val="00C04D75"/>
    <w:rsid w:val="00C0543C"/>
    <w:rsid w:val="00C068D6"/>
    <w:rsid w:val="00C06C93"/>
    <w:rsid w:val="00C06D7C"/>
    <w:rsid w:val="00C10B46"/>
    <w:rsid w:val="00C10D55"/>
    <w:rsid w:val="00C113A8"/>
    <w:rsid w:val="00C119E2"/>
    <w:rsid w:val="00C11C5D"/>
    <w:rsid w:val="00C121A3"/>
    <w:rsid w:val="00C13218"/>
    <w:rsid w:val="00C13D11"/>
    <w:rsid w:val="00C13F3E"/>
    <w:rsid w:val="00C14C93"/>
    <w:rsid w:val="00C16D82"/>
    <w:rsid w:val="00C16E7B"/>
    <w:rsid w:val="00C174E3"/>
    <w:rsid w:val="00C1768F"/>
    <w:rsid w:val="00C1781A"/>
    <w:rsid w:val="00C208D5"/>
    <w:rsid w:val="00C21137"/>
    <w:rsid w:val="00C2245E"/>
    <w:rsid w:val="00C22F95"/>
    <w:rsid w:val="00C2345F"/>
    <w:rsid w:val="00C23DC8"/>
    <w:rsid w:val="00C24054"/>
    <w:rsid w:val="00C2446E"/>
    <w:rsid w:val="00C24713"/>
    <w:rsid w:val="00C24FBD"/>
    <w:rsid w:val="00C2618C"/>
    <w:rsid w:val="00C26A6B"/>
    <w:rsid w:val="00C26F06"/>
    <w:rsid w:val="00C27ACD"/>
    <w:rsid w:val="00C27FC0"/>
    <w:rsid w:val="00C31233"/>
    <w:rsid w:val="00C31355"/>
    <w:rsid w:val="00C3136B"/>
    <w:rsid w:val="00C32146"/>
    <w:rsid w:val="00C326C2"/>
    <w:rsid w:val="00C3294C"/>
    <w:rsid w:val="00C3309C"/>
    <w:rsid w:val="00C334FC"/>
    <w:rsid w:val="00C346B3"/>
    <w:rsid w:val="00C3518A"/>
    <w:rsid w:val="00C355B4"/>
    <w:rsid w:val="00C35638"/>
    <w:rsid w:val="00C3629D"/>
    <w:rsid w:val="00C3686F"/>
    <w:rsid w:val="00C36ABE"/>
    <w:rsid w:val="00C36B1A"/>
    <w:rsid w:val="00C373B8"/>
    <w:rsid w:val="00C373C9"/>
    <w:rsid w:val="00C3777E"/>
    <w:rsid w:val="00C406FD"/>
    <w:rsid w:val="00C4072E"/>
    <w:rsid w:val="00C413DA"/>
    <w:rsid w:val="00C4189E"/>
    <w:rsid w:val="00C41A11"/>
    <w:rsid w:val="00C43182"/>
    <w:rsid w:val="00C433E2"/>
    <w:rsid w:val="00C43DE6"/>
    <w:rsid w:val="00C43DFB"/>
    <w:rsid w:val="00C44004"/>
    <w:rsid w:val="00C44110"/>
    <w:rsid w:val="00C44425"/>
    <w:rsid w:val="00C444B2"/>
    <w:rsid w:val="00C4582F"/>
    <w:rsid w:val="00C46C86"/>
    <w:rsid w:val="00C46DED"/>
    <w:rsid w:val="00C46E22"/>
    <w:rsid w:val="00C471ED"/>
    <w:rsid w:val="00C47DD2"/>
    <w:rsid w:val="00C50698"/>
    <w:rsid w:val="00C50A00"/>
    <w:rsid w:val="00C50FFD"/>
    <w:rsid w:val="00C51ACE"/>
    <w:rsid w:val="00C51C33"/>
    <w:rsid w:val="00C51F26"/>
    <w:rsid w:val="00C51F4A"/>
    <w:rsid w:val="00C52AC2"/>
    <w:rsid w:val="00C5371D"/>
    <w:rsid w:val="00C54270"/>
    <w:rsid w:val="00C549FD"/>
    <w:rsid w:val="00C54B9B"/>
    <w:rsid w:val="00C54C82"/>
    <w:rsid w:val="00C552A7"/>
    <w:rsid w:val="00C56076"/>
    <w:rsid w:val="00C56E42"/>
    <w:rsid w:val="00C6007E"/>
    <w:rsid w:val="00C60A67"/>
    <w:rsid w:val="00C61056"/>
    <w:rsid w:val="00C616B3"/>
    <w:rsid w:val="00C621CA"/>
    <w:rsid w:val="00C62612"/>
    <w:rsid w:val="00C6275C"/>
    <w:rsid w:val="00C627A0"/>
    <w:rsid w:val="00C629C0"/>
    <w:rsid w:val="00C6357F"/>
    <w:rsid w:val="00C6358A"/>
    <w:rsid w:val="00C63704"/>
    <w:rsid w:val="00C638E1"/>
    <w:rsid w:val="00C639DA"/>
    <w:rsid w:val="00C63BCF"/>
    <w:rsid w:val="00C63CD5"/>
    <w:rsid w:val="00C63ECB"/>
    <w:rsid w:val="00C646F5"/>
    <w:rsid w:val="00C6494A"/>
    <w:rsid w:val="00C65619"/>
    <w:rsid w:val="00C65C8B"/>
    <w:rsid w:val="00C66FC3"/>
    <w:rsid w:val="00C67A2E"/>
    <w:rsid w:val="00C67B3D"/>
    <w:rsid w:val="00C706E0"/>
    <w:rsid w:val="00C72324"/>
    <w:rsid w:val="00C736E2"/>
    <w:rsid w:val="00C73734"/>
    <w:rsid w:val="00C7375D"/>
    <w:rsid w:val="00C73CC5"/>
    <w:rsid w:val="00C74639"/>
    <w:rsid w:val="00C74A6A"/>
    <w:rsid w:val="00C74D60"/>
    <w:rsid w:val="00C7530D"/>
    <w:rsid w:val="00C7534C"/>
    <w:rsid w:val="00C75A88"/>
    <w:rsid w:val="00C76640"/>
    <w:rsid w:val="00C76D75"/>
    <w:rsid w:val="00C772B8"/>
    <w:rsid w:val="00C77338"/>
    <w:rsid w:val="00C778EE"/>
    <w:rsid w:val="00C80166"/>
    <w:rsid w:val="00C803D1"/>
    <w:rsid w:val="00C80482"/>
    <w:rsid w:val="00C80B87"/>
    <w:rsid w:val="00C80BB6"/>
    <w:rsid w:val="00C817A5"/>
    <w:rsid w:val="00C81DFA"/>
    <w:rsid w:val="00C8222A"/>
    <w:rsid w:val="00C8228C"/>
    <w:rsid w:val="00C824CC"/>
    <w:rsid w:val="00C82C08"/>
    <w:rsid w:val="00C831EC"/>
    <w:rsid w:val="00C83379"/>
    <w:rsid w:val="00C83714"/>
    <w:rsid w:val="00C83C95"/>
    <w:rsid w:val="00C8412C"/>
    <w:rsid w:val="00C842AC"/>
    <w:rsid w:val="00C86180"/>
    <w:rsid w:val="00C86C3F"/>
    <w:rsid w:val="00C87346"/>
    <w:rsid w:val="00C8749A"/>
    <w:rsid w:val="00C8750B"/>
    <w:rsid w:val="00C8753D"/>
    <w:rsid w:val="00C910D2"/>
    <w:rsid w:val="00C91DDC"/>
    <w:rsid w:val="00C920BA"/>
    <w:rsid w:val="00C93135"/>
    <w:rsid w:val="00C93471"/>
    <w:rsid w:val="00C93855"/>
    <w:rsid w:val="00C94607"/>
    <w:rsid w:val="00C9465E"/>
    <w:rsid w:val="00C94971"/>
    <w:rsid w:val="00C9509F"/>
    <w:rsid w:val="00C95450"/>
    <w:rsid w:val="00C963A3"/>
    <w:rsid w:val="00C96F57"/>
    <w:rsid w:val="00C97878"/>
    <w:rsid w:val="00C97CA5"/>
    <w:rsid w:val="00C97E95"/>
    <w:rsid w:val="00C97F35"/>
    <w:rsid w:val="00CA0438"/>
    <w:rsid w:val="00CA0A56"/>
    <w:rsid w:val="00CA1011"/>
    <w:rsid w:val="00CA187A"/>
    <w:rsid w:val="00CA1FD0"/>
    <w:rsid w:val="00CA23A7"/>
    <w:rsid w:val="00CA2B48"/>
    <w:rsid w:val="00CA3302"/>
    <w:rsid w:val="00CA37E2"/>
    <w:rsid w:val="00CA3AF8"/>
    <w:rsid w:val="00CA5572"/>
    <w:rsid w:val="00CA57CD"/>
    <w:rsid w:val="00CA6D43"/>
    <w:rsid w:val="00CA7DAE"/>
    <w:rsid w:val="00CB103D"/>
    <w:rsid w:val="00CB1275"/>
    <w:rsid w:val="00CB1681"/>
    <w:rsid w:val="00CB197C"/>
    <w:rsid w:val="00CB20F8"/>
    <w:rsid w:val="00CB286C"/>
    <w:rsid w:val="00CB3C44"/>
    <w:rsid w:val="00CB40DE"/>
    <w:rsid w:val="00CB40F2"/>
    <w:rsid w:val="00CB482C"/>
    <w:rsid w:val="00CB4FCC"/>
    <w:rsid w:val="00CB550D"/>
    <w:rsid w:val="00CB5732"/>
    <w:rsid w:val="00CB574D"/>
    <w:rsid w:val="00CB5C7B"/>
    <w:rsid w:val="00CB68F1"/>
    <w:rsid w:val="00CB73D2"/>
    <w:rsid w:val="00CB7D34"/>
    <w:rsid w:val="00CB7EB0"/>
    <w:rsid w:val="00CB7FE4"/>
    <w:rsid w:val="00CC074A"/>
    <w:rsid w:val="00CC091A"/>
    <w:rsid w:val="00CC0B6E"/>
    <w:rsid w:val="00CC2674"/>
    <w:rsid w:val="00CC2E7F"/>
    <w:rsid w:val="00CC37C7"/>
    <w:rsid w:val="00CC43C7"/>
    <w:rsid w:val="00CC452A"/>
    <w:rsid w:val="00CC4C18"/>
    <w:rsid w:val="00CC4DB8"/>
    <w:rsid w:val="00CC545C"/>
    <w:rsid w:val="00CC605D"/>
    <w:rsid w:val="00CC6222"/>
    <w:rsid w:val="00CC736C"/>
    <w:rsid w:val="00CD04E8"/>
    <w:rsid w:val="00CD04F6"/>
    <w:rsid w:val="00CD1E51"/>
    <w:rsid w:val="00CD26A0"/>
    <w:rsid w:val="00CD3984"/>
    <w:rsid w:val="00CD39C7"/>
    <w:rsid w:val="00CD3C40"/>
    <w:rsid w:val="00CD3DFC"/>
    <w:rsid w:val="00CD3F7F"/>
    <w:rsid w:val="00CD437D"/>
    <w:rsid w:val="00CD4648"/>
    <w:rsid w:val="00CD4F36"/>
    <w:rsid w:val="00CD5AAF"/>
    <w:rsid w:val="00CD6D48"/>
    <w:rsid w:val="00CD6FD3"/>
    <w:rsid w:val="00CD7099"/>
    <w:rsid w:val="00CD7F91"/>
    <w:rsid w:val="00CE0086"/>
    <w:rsid w:val="00CE0138"/>
    <w:rsid w:val="00CE03A5"/>
    <w:rsid w:val="00CE0578"/>
    <w:rsid w:val="00CE0F34"/>
    <w:rsid w:val="00CE119F"/>
    <w:rsid w:val="00CE1944"/>
    <w:rsid w:val="00CE1D07"/>
    <w:rsid w:val="00CE2FB6"/>
    <w:rsid w:val="00CE33A0"/>
    <w:rsid w:val="00CE35A7"/>
    <w:rsid w:val="00CE3702"/>
    <w:rsid w:val="00CE398D"/>
    <w:rsid w:val="00CE3A15"/>
    <w:rsid w:val="00CE5B08"/>
    <w:rsid w:val="00CE5E2C"/>
    <w:rsid w:val="00CE6370"/>
    <w:rsid w:val="00CE6B18"/>
    <w:rsid w:val="00CE6C60"/>
    <w:rsid w:val="00CE7085"/>
    <w:rsid w:val="00CE7A31"/>
    <w:rsid w:val="00CE7F72"/>
    <w:rsid w:val="00CF00A7"/>
    <w:rsid w:val="00CF044E"/>
    <w:rsid w:val="00CF09C9"/>
    <w:rsid w:val="00CF0CD5"/>
    <w:rsid w:val="00CF12F7"/>
    <w:rsid w:val="00CF1C90"/>
    <w:rsid w:val="00CF2138"/>
    <w:rsid w:val="00CF2B69"/>
    <w:rsid w:val="00CF2C2D"/>
    <w:rsid w:val="00CF3037"/>
    <w:rsid w:val="00CF4B6D"/>
    <w:rsid w:val="00CF4DD9"/>
    <w:rsid w:val="00CF5156"/>
    <w:rsid w:val="00CF578F"/>
    <w:rsid w:val="00CF5812"/>
    <w:rsid w:val="00CF588A"/>
    <w:rsid w:val="00CF6047"/>
    <w:rsid w:val="00CF608B"/>
    <w:rsid w:val="00CF6398"/>
    <w:rsid w:val="00CF6420"/>
    <w:rsid w:val="00CF7158"/>
    <w:rsid w:val="00CF77F7"/>
    <w:rsid w:val="00D000FB"/>
    <w:rsid w:val="00D00502"/>
    <w:rsid w:val="00D00AC1"/>
    <w:rsid w:val="00D00B38"/>
    <w:rsid w:val="00D00BED"/>
    <w:rsid w:val="00D02488"/>
    <w:rsid w:val="00D0272C"/>
    <w:rsid w:val="00D02D09"/>
    <w:rsid w:val="00D03E4D"/>
    <w:rsid w:val="00D0458B"/>
    <w:rsid w:val="00D04F61"/>
    <w:rsid w:val="00D0570E"/>
    <w:rsid w:val="00D05C0C"/>
    <w:rsid w:val="00D06B18"/>
    <w:rsid w:val="00D0724D"/>
    <w:rsid w:val="00D0736C"/>
    <w:rsid w:val="00D07D78"/>
    <w:rsid w:val="00D07E85"/>
    <w:rsid w:val="00D07E94"/>
    <w:rsid w:val="00D07FA6"/>
    <w:rsid w:val="00D11104"/>
    <w:rsid w:val="00D11A64"/>
    <w:rsid w:val="00D12374"/>
    <w:rsid w:val="00D1263B"/>
    <w:rsid w:val="00D12AB3"/>
    <w:rsid w:val="00D12ADD"/>
    <w:rsid w:val="00D12C8D"/>
    <w:rsid w:val="00D132E2"/>
    <w:rsid w:val="00D13BF8"/>
    <w:rsid w:val="00D14CCB"/>
    <w:rsid w:val="00D14CDF"/>
    <w:rsid w:val="00D15545"/>
    <w:rsid w:val="00D1579A"/>
    <w:rsid w:val="00D15E47"/>
    <w:rsid w:val="00D16224"/>
    <w:rsid w:val="00D16430"/>
    <w:rsid w:val="00D16685"/>
    <w:rsid w:val="00D1727D"/>
    <w:rsid w:val="00D20233"/>
    <w:rsid w:val="00D2116F"/>
    <w:rsid w:val="00D21376"/>
    <w:rsid w:val="00D21647"/>
    <w:rsid w:val="00D22C1F"/>
    <w:rsid w:val="00D247FB"/>
    <w:rsid w:val="00D250B1"/>
    <w:rsid w:val="00D25FBA"/>
    <w:rsid w:val="00D262C7"/>
    <w:rsid w:val="00D26B92"/>
    <w:rsid w:val="00D26CDC"/>
    <w:rsid w:val="00D26E90"/>
    <w:rsid w:val="00D274F6"/>
    <w:rsid w:val="00D30998"/>
    <w:rsid w:val="00D30C66"/>
    <w:rsid w:val="00D30CB3"/>
    <w:rsid w:val="00D30FEB"/>
    <w:rsid w:val="00D312E6"/>
    <w:rsid w:val="00D318B6"/>
    <w:rsid w:val="00D3211F"/>
    <w:rsid w:val="00D322DC"/>
    <w:rsid w:val="00D32C00"/>
    <w:rsid w:val="00D32EFE"/>
    <w:rsid w:val="00D33522"/>
    <w:rsid w:val="00D33774"/>
    <w:rsid w:val="00D3389E"/>
    <w:rsid w:val="00D33D6C"/>
    <w:rsid w:val="00D33FEF"/>
    <w:rsid w:val="00D34710"/>
    <w:rsid w:val="00D35185"/>
    <w:rsid w:val="00D35666"/>
    <w:rsid w:val="00D359FB"/>
    <w:rsid w:val="00D35E65"/>
    <w:rsid w:val="00D35F64"/>
    <w:rsid w:val="00D35F95"/>
    <w:rsid w:val="00D36106"/>
    <w:rsid w:val="00D36575"/>
    <w:rsid w:val="00D3735D"/>
    <w:rsid w:val="00D3758E"/>
    <w:rsid w:val="00D37675"/>
    <w:rsid w:val="00D376F0"/>
    <w:rsid w:val="00D37A93"/>
    <w:rsid w:val="00D37C00"/>
    <w:rsid w:val="00D4027D"/>
    <w:rsid w:val="00D40B13"/>
    <w:rsid w:val="00D40F1D"/>
    <w:rsid w:val="00D40F95"/>
    <w:rsid w:val="00D41A0E"/>
    <w:rsid w:val="00D41BDB"/>
    <w:rsid w:val="00D41D5C"/>
    <w:rsid w:val="00D41EB8"/>
    <w:rsid w:val="00D41EF9"/>
    <w:rsid w:val="00D41FE8"/>
    <w:rsid w:val="00D42643"/>
    <w:rsid w:val="00D42FE9"/>
    <w:rsid w:val="00D43F7D"/>
    <w:rsid w:val="00D443A3"/>
    <w:rsid w:val="00D443EA"/>
    <w:rsid w:val="00D44780"/>
    <w:rsid w:val="00D45062"/>
    <w:rsid w:val="00D4536C"/>
    <w:rsid w:val="00D456A4"/>
    <w:rsid w:val="00D45C48"/>
    <w:rsid w:val="00D46444"/>
    <w:rsid w:val="00D468BC"/>
    <w:rsid w:val="00D46FBC"/>
    <w:rsid w:val="00D47018"/>
    <w:rsid w:val="00D4730A"/>
    <w:rsid w:val="00D475FA"/>
    <w:rsid w:val="00D47934"/>
    <w:rsid w:val="00D47DF1"/>
    <w:rsid w:val="00D47E7F"/>
    <w:rsid w:val="00D50013"/>
    <w:rsid w:val="00D50033"/>
    <w:rsid w:val="00D5018A"/>
    <w:rsid w:val="00D502A9"/>
    <w:rsid w:val="00D50807"/>
    <w:rsid w:val="00D508EF"/>
    <w:rsid w:val="00D50AA0"/>
    <w:rsid w:val="00D51FB8"/>
    <w:rsid w:val="00D52B6A"/>
    <w:rsid w:val="00D530E6"/>
    <w:rsid w:val="00D53473"/>
    <w:rsid w:val="00D54535"/>
    <w:rsid w:val="00D5466F"/>
    <w:rsid w:val="00D55431"/>
    <w:rsid w:val="00D55537"/>
    <w:rsid w:val="00D5576D"/>
    <w:rsid w:val="00D5585E"/>
    <w:rsid w:val="00D55988"/>
    <w:rsid w:val="00D564A8"/>
    <w:rsid w:val="00D570E3"/>
    <w:rsid w:val="00D573DB"/>
    <w:rsid w:val="00D579AB"/>
    <w:rsid w:val="00D57D25"/>
    <w:rsid w:val="00D57F98"/>
    <w:rsid w:val="00D60D99"/>
    <w:rsid w:val="00D60F25"/>
    <w:rsid w:val="00D60F68"/>
    <w:rsid w:val="00D628C2"/>
    <w:rsid w:val="00D62B1E"/>
    <w:rsid w:val="00D6306D"/>
    <w:rsid w:val="00D64192"/>
    <w:rsid w:val="00D6447B"/>
    <w:rsid w:val="00D645D2"/>
    <w:rsid w:val="00D64624"/>
    <w:rsid w:val="00D64888"/>
    <w:rsid w:val="00D648EC"/>
    <w:rsid w:val="00D64F32"/>
    <w:rsid w:val="00D64F92"/>
    <w:rsid w:val="00D65A31"/>
    <w:rsid w:val="00D65E10"/>
    <w:rsid w:val="00D65F8E"/>
    <w:rsid w:val="00D6641B"/>
    <w:rsid w:val="00D6685F"/>
    <w:rsid w:val="00D6693C"/>
    <w:rsid w:val="00D66B0E"/>
    <w:rsid w:val="00D67020"/>
    <w:rsid w:val="00D67D35"/>
    <w:rsid w:val="00D700F5"/>
    <w:rsid w:val="00D70D8F"/>
    <w:rsid w:val="00D70E38"/>
    <w:rsid w:val="00D714A3"/>
    <w:rsid w:val="00D71E79"/>
    <w:rsid w:val="00D72713"/>
    <w:rsid w:val="00D72845"/>
    <w:rsid w:val="00D730FD"/>
    <w:rsid w:val="00D734EA"/>
    <w:rsid w:val="00D74844"/>
    <w:rsid w:val="00D748EA"/>
    <w:rsid w:val="00D76353"/>
    <w:rsid w:val="00D7636E"/>
    <w:rsid w:val="00D76922"/>
    <w:rsid w:val="00D76D32"/>
    <w:rsid w:val="00D76EA1"/>
    <w:rsid w:val="00D77638"/>
    <w:rsid w:val="00D77D9D"/>
    <w:rsid w:val="00D80050"/>
    <w:rsid w:val="00D81841"/>
    <w:rsid w:val="00D81918"/>
    <w:rsid w:val="00D81FA2"/>
    <w:rsid w:val="00D82144"/>
    <w:rsid w:val="00D82196"/>
    <w:rsid w:val="00D82405"/>
    <w:rsid w:val="00D82F2A"/>
    <w:rsid w:val="00D8370E"/>
    <w:rsid w:val="00D839C6"/>
    <w:rsid w:val="00D83CC4"/>
    <w:rsid w:val="00D842BD"/>
    <w:rsid w:val="00D843C3"/>
    <w:rsid w:val="00D8489A"/>
    <w:rsid w:val="00D84DFF"/>
    <w:rsid w:val="00D861CF"/>
    <w:rsid w:val="00D86475"/>
    <w:rsid w:val="00D8773A"/>
    <w:rsid w:val="00D87753"/>
    <w:rsid w:val="00D87BDA"/>
    <w:rsid w:val="00D9011B"/>
    <w:rsid w:val="00D9047D"/>
    <w:rsid w:val="00D912F1"/>
    <w:rsid w:val="00D9140E"/>
    <w:rsid w:val="00D91C45"/>
    <w:rsid w:val="00D93944"/>
    <w:rsid w:val="00D93DC4"/>
    <w:rsid w:val="00D954F0"/>
    <w:rsid w:val="00D957EA"/>
    <w:rsid w:val="00D96A71"/>
    <w:rsid w:val="00D96E8B"/>
    <w:rsid w:val="00D973CC"/>
    <w:rsid w:val="00D97CCE"/>
    <w:rsid w:val="00DA0111"/>
    <w:rsid w:val="00DA1106"/>
    <w:rsid w:val="00DA1254"/>
    <w:rsid w:val="00DA1531"/>
    <w:rsid w:val="00DA15CF"/>
    <w:rsid w:val="00DA15ED"/>
    <w:rsid w:val="00DA27F1"/>
    <w:rsid w:val="00DA2995"/>
    <w:rsid w:val="00DA2B5C"/>
    <w:rsid w:val="00DA3D9C"/>
    <w:rsid w:val="00DA4116"/>
    <w:rsid w:val="00DA4401"/>
    <w:rsid w:val="00DA456D"/>
    <w:rsid w:val="00DA4AB8"/>
    <w:rsid w:val="00DA4B9A"/>
    <w:rsid w:val="00DA4F53"/>
    <w:rsid w:val="00DA5E4D"/>
    <w:rsid w:val="00DA6185"/>
    <w:rsid w:val="00DA6624"/>
    <w:rsid w:val="00DB02D8"/>
    <w:rsid w:val="00DB064C"/>
    <w:rsid w:val="00DB088E"/>
    <w:rsid w:val="00DB0C0F"/>
    <w:rsid w:val="00DB1074"/>
    <w:rsid w:val="00DB2519"/>
    <w:rsid w:val="00DB271A"/>
    <w:rsid w:val="00DB2A62"/>
    <w:rsid w:val="00DB2D61"/>
    <w:rsid w:val="00DB3501"/>
    <w:rsid w:val="00DB39E0"/>
    <w:rsid w:val="00DB3F91"/>
    <w:rsid w:val="00DB41F1"/>
    <w:rsid w:val="00DB4208"/>
    <w:rsid w:val="00DB4255"/>
    <w:rsid w:val="00DB4B72"/>
    <w:rsid w:val="00DB4E14"/>
    <w:rsid w:val="00DB5B5E"/>
    <w:rsid w:val="00DB5C39"/>
    <w:rsid w:val="00DB61C6"/>
    <w:rsid w:val="00DB634B"/>
    <w:rsid w:val="00DB69BB"/>
    <w:rsid w:val="00DB7735"/>
    <w:rsid w:val="00DB7874"/>
    <w:rsid w:val="00DB78F7"/>
    <w:rsid w:val="00DC0274"/>
    <w:rsid w:val="00DC0675"/>
    <w:rsid w:val="00DC0D7F"/>
    <w:rsid w:val="00DC0F8B"/>
    <w:rsid w:val="00DC1A7D"/>
    <w:rsid w:val="00DC2037"/>
    <w:rsid w:val="00DC2354"/>
    <w:rsid w:val="00DC2CC2"/>
    <w:rsid w:val="00DC3661"/>
    <w:rsid w:val="00DC4316"/>
    <w:rsid w:val="00DC4FA4"/>
    <w:rsid w:val="00DC50D9"/>
    <w:rsid w:val="00DC52A5"/>
    <w:rsid w:val="00DC548A"/>
    <w:rsid w:val="00DC5876"/>
    <w:rsid w:val="00DC5BB0"/>
    <w:rsid w:val="00DC5EBC"/>
    <w:rsid w:val="00DC60BC"/>
    <w:rsid w:val="00DC629B"/>
    <w:rsid w:val="00DC6863"/>
    <w:rsid w:val="00DC6DB3"/>
    <w:rsid w:val="00DC6E51"/>
    <w:rsid w:val="00DC6EBE"/>
    <w:rsid w:val="00DC7287"/>
    <w:rsid w:val="00DC7325"/>
    <w:rsid w:val="00DC7D20"/>
    <w:rsid w:val="00DD0737"/>
    <w:rsid w:val="00DD0BD7"/>
    <w:rsid w:val="00DD0C50"/>
    <w:rsid w:val="00DD0CD5"/>
    <w:rsid w:val="00DD0D3E"/>
    <w:rsid w:val="00DD1328"/>
    <w:rsid w:val="00DD28CE"/>
    <w:rsid w:val="00DD2914"/>
    <w:rsid w:val="00DD2961"/>
    <w:rsid w:val="00DD3CAE"/>
    <w:rsid w:val="00DD3E28"/>
    <w:rsid w:val="00DD4228"/>
    <w:rsid w:val="00DD585F"/>
    <w:rsid w:val="00DD5A93"/>
    <w:rsid w:val="00DD5E13"/>
    <w:rsid w:val="00DD63D8"/>
    <w:rsid w:val="00DD6590"/>
    <w:rsid w:val="00DE02FD"/>
    <w:rsid w:val="00DE0337"/>
    <w:rsid w:val="00DE087C"/>
    <w:rsid w:val="00DE089C"/>
    <w:rsid w:val="00DE1176"/>
    <w:rsid w:val="00DE12CB"/>
    <w:rsid w:val="00DE17D9"/>
    <w:rsid w:val="00DE19C0"/>
    <w:rsid w:val="00DE34B8"/>
    <w:rsid w:val="00DE42F9"/>
    <w:rsid w:val="00DE542D"/>
    <w:rsid w:val="00DE588C"/>
    <w:rsid w:val="00DE5A45"/>
    <w:rsid w:val="00DE5E60"/>
    <w:rsid w:val="00DE616D"/>
    <w:rsid w:val="00DE7826"/>
    <w:rsid w:val="00DF14B0"/>
    <w:rsid w:val="00DF191D"/>
    <w:rsid w:val="00DF1C91"/>
    <w:rsid w:val="00DF228D"/>
    <w:rsid w:val="00DF250B"/>
    <w:rsid w:val="00DF5482"/>
    <w:rsid w:val="00DF5AB6"/>
    <w:rsid w:val="00DF5B48"/>
    <w:rsid w:val="00DF6238"/>
    <w:rsid w:val="00DF664D"/>
    <w:rsid w:val="00DF6836"/>
    <w:rsid w:val="00DF6A1C"/>
    <w:rsid w:val="00DF6BAD"/>
    <w:rsid w:val="00DF7030"/>
    <w:rsid w:val="00DF7518"/>
    <w:rsid w:val="00DF77C5"/>
    <w:rsid w:val="00DF79B2"/>
    <w:rsid w:val="00DF7A8D"/>
    <w:rsid w:val="00DF7ED4"/>
    <w:rsid w:val="00E00AE5"/>
    <w:rsid w:val="00E00C93"/>
    <w:rsid w:val="00E01535"/>
    <w:rsid w:val="00E02290"/>
    <w:rsid w:val="00E02A34"/>
    <w:rsid w:val="00E02C20"/>
    <w:rsid w:val="00E031BC"/>
    <w:rsid w:val="00E03781"/>
    <w:rsid w:val="00E03A1E"/>
    <w:rsid w:val="00E03AF9"/>
    <w:rsid w:val="00E04DA7"/>
    <w:rsid w:val="00E05278"/>
    <w:rsid w:val="00E05C4F"/>
    <w:rsid w:val="00E065F3"/>
    <w:rsid w:val="00E06BB3"/>
    <w:rsid w:val="00E11F9A"/>
    <w:rsid w:val="00E12065"/>
    <w:rsid w:val="00E129D5"/>
    <w:rsid w:val="00E12C56"/>
    <w:rsid w:val="00E133B8"/>
    <w:rsid w:val="00E13837"/>
    <w:rsid w:val="00E14506"/>
    <w:rsid w:val="00E1475F"/>
    <w:rsid w:val="00E14AD1"/>
    <w:rsid w:val="00E14E69"/>
    <w:rsid w:val="00E14ED3"/>
    <w:rsid w:val="00E152BF"/>
    <w:rsid w:val="00E159E6"/>
    <w:rsid w:val="00E16074"/>
    <w:rsid w:val="00E1625F"/>
    <w:rsid w:val="00E167AA"/>
    <w:rsid w:val="00E17D53"/>
    <w:rsid w:val="00E20AF7"/>
    <w:rsid w:val="00E21112"/>
    <w:rsid w:val="00E21B09"/>
    <w:rsid w:val="00E21EC6"/>
    <w:rsid w:val="00E2282C"/>
    <w:rsid w:val="00E22AB8"/>
    <w:rsid w:val="00E23AA9"/>
    <w:rsid w:val="00E24122"/>
    <w:rsid w:val="00E24667"/>
    <w:rsid w:val="00E24B33"/>
    <w:rsid w:val="00E25366"/>
    <w:rsid w:val="00E25855"/>
    <w:rsid w:val="00E25E9E"/>
    <w:rsid w:val="00E26559"/>
    <w:rsid w:val="00E270FB"/>
    <w:rsid w:val="00E27858"/>
    <w:rsid w:val="00E27D30"/>
    <w:rsid w:val="00E317FC"/>
    <w:rsid w:val="00E320CF"/>
    <w:rsid w:val="00E3250C"/>
    <w:rsid w:val="00E33D8D"/>
    <w:rsid w:val="00E33F60"/>
    <w:rsid w:val="00E340F0"/>
    <w:rsid w:val="00E34128"/>
    <w:rsid w:val="00E34918"/>
    <w:rsid w:val="00E35965"/>
    <w:rsid w:val="00E35A5B"/>
    <w:rsid w:val="00E362FF"/>
    <w:rsid w:val="00E3691F"/>
    <w:rsid w:val="00E36BC6"/>
    <w:rsid w:val="00E36FAE"/>
    <w:rsid w:val="00E372C7"/>
    <w:rsid w:val="00E37FAA"/>
    <w:rsid w:val="00E40622"/>
    <w:rsid w:val="00E406CD"/>
    <w:rsid w:val="00E40D3B"/>
    <w:rsid w:val="00E417D6"/>
    <w:rsid w:val="00E4198E"/>
    <w:rsid w:val="00E41CE2"/>
    <w:rsid w:val="00E41D98"/>
    <w:rsid w:val="00E422B0"/>
    <w:rsid w:val="00E42CFE"/>
    <w:rsid w:val="00E43255"/>
    <w:rsid w:val="00E435A7"/>
    <w:rsid w:val="00E45249"/>
    <w:rsid w:val="00E46557"/>
    <w:rsid w:val="00E46DB4"/>
    <w:rsid w:val="00E47A87"/>
    <w:rsid w:val="00E47C5F"/>
    <w:rsid w:val="00E47F26"/>
    <w:rsid w:val="00E50413"/>
    <w:rsid w:val="00E50883"/>
    <w:rsid w:val="00E511A9"/>
    <w:rsid w:val="00E5158F"/>
    <w:rsid w:val="00E52E6A"/>
    <w:rsid w:val="00E53220"/>
    <w:rsid w:val="00E5413B"/>
    <w:rsid w:val="00E5474E"/>
    <w:rsid w:val="00E54BC3"/>
    <w:rsid w:val="00E552BB"/>
    <w:rsid w:val="00E553E8"/>
    <w:rsid w:val="00E559CE"/>
    <w:rsid w:val="00E55DB1"/>
    <w:rsid w:val="00E563F5"/>
    <w:rsid w:val="00E56690"/>
    <w:rsid w:val="00E56875"/>
    <w:rsid w:val="00E569F4"/>
    <w:rsid w:val="00E56B22"/>
    <w:rsid w:val="00E5773E"/>
    <w:rsid w:val="00E57AAA"/>
    <w:rsid w:val="00E57D98"/>
    <w:rsid w:val="00E600A6"/>
    <w:rsid w:val="00E6088C"/>
    <w:rsid w:val="00E6097B"/>
    <w:rsid w:val="00E60E91"/>
    <w:rsid w:val="00E60F08"/>
    <w:rsid w:val="00E61700"/>
    <w:rsid w:val="00E61735"/>
    <w:rsid w:val="00E61CA1"/>
    <w:rsid w:val="00E61F91"/>
    <w:rsid w:val="00E621AE"/>
    <w:rsid w:val="00E6238A"/>
    <w:rsid w:val="00E629EF"/>
    <w:rsid w:val="00E62BCE"/>
    <w:rsid w:val="00E630EF"/>
    <w:rsid w:val="00E63731"/>
    <w:rsid w:val="00E654E3"/>
    <w:rsid w:val="00E65CFE"/>
    <w:rsid w:val="00E65ED8"/>
    <w:rsid w:val="00E6661C"/>
    <w:rsid w:val="00E667C0"/>
    <w:rsid w:val="00E66D70"/>
    <w:rsid w:val="00E6769C"/>
    <w:rsid w:val="00E6784D"/>
    <w:rsid w:val="00E67889"/>
    <w:rsid w:val="00E7011D"/>
    <w:rsid w:val="00E702BC"/>
    <w:rsid w:val="00E706F7"/>
    <w:rsid w:val="00E70BC7"/>
    <w:rsid w:val="00E70E15"/>
    <w:rsid w:val="00E711DD"/>
    <w:rsid w:val="00E71615"/>
    <w:rsid w:val="00E716D8"/>
    <w:rsid w:val="00E71866"/>
    <w:rsid w:val="00E7201E"/>
    <w:rsid w:val="00E72354"/>
    <w:rsid w:val="00E728C7"/>
    <w:rsid w:val="00E72B38"/>
    <w:rsid w:val="00E73129"/>
    <w:rsid w:val="00E73920"/>
    <w:rsid w:val="00E7552E"/>
    <w:rsid w:val="00E763A3"/>
    <w:rsid w:val="00E769A8"/>
    <w:rsid w:val="00E76BC4"/>
    <w:rsid w:val="00E80789"/>
    <w:rsid w:val="00E80D8F"/>
    <w:rsid w:val="00E8119A"/>
    <w:rsid w:val="00E812E2"/>
    <w:rsid w:val="00E819FE"/>
    <w:rsid w:val="00E82382"/>
    <w:rsid w:val="00E8289D"/>
    <w:rsid w:val="00E82B46"/>
    <w:rsid w:val="00E83808"/>
    <w:rsid w:val="00E843F7"/>
    <w:rsid w:val="00E84B07"/>
    <w:rsid w:val="00E84CD3"/>
    <w:rsid w:val="00E84F78"/>
    <w:rsid w:val="00E84FAE"/>
    <w:rsid w:val="00E8547C"/>
    <w:rsid w:val="00E85915"/>
    <w:rsid w:val="00E85C4A"/>
    <w:rsid w:val="00E85DD3"/>
    <w:rsid w:val="00E86263"/>
    <w:rsid w:val="00E864E3"/>
    <w:rsid w:val="00E900D9"/>
    <w:rsid w:val="00E9021E"/>
    <w:rsid w:val="00E91295"/>
    <w:rsid w:val="00E916BE"/>
    <w:rsid w:val="00E918EF"/>
    <w:rsid w:val="00E919DA"/>
    <w:rsid w:val="00E91C3F"/>
    <w:rsid w:val="00E91F97"/>
    <w:rsid w:val="00E92701"/>
    <w:rsid w:val="00E929A9"/>
    <w:rsid w:val="00E929C0"/>
    <w:rsid w:val="00E93934"/>
    <w:rsid w:val="00E94968"/>
    <w:rsid w:val="00E954CD"/>
    <w:rsid w:val="00E964BF"/>
    <w:rsid w:val="00E96AE8"/>
    <w:rsid w:val="00E972DC"/>
    <w:rsid w:val="00E973FD"/>
    <w:rsid w:val="00E979E9"/>
    <w:rsid w:val="00E97CAA"/>
    <w:rsid w:val="00EA0062"/>
    <w:rsid w:val="00EA0299"/>
    <w:rsid w:val="00EA030C"/>
    <w:rsid w:val="00EA039A"/>
    <w:rsid w:val="00EA0FFD"/>
    <w:rsid w:val="00EA1A10"/>
    <w:rsid w:val="00EA1DC7"/>
    <w:rsid w:val="00EA2412"/>
    <w:rsid w:val="00EA2B1C"/>
    <w:rsid w:val="00EA38DD"/>
    <w:rsid w:val="00EA3969"/>
    <w:rsid w:val="00EA46E8"/>
    <w:rsid w:val="00EA4FA5"/>
    <w:rsid w:val="00EA5849"/>
    <w:rsid w:val="00EA662E"/>
    <w:rsid w:val="00EA66F6"/>
    <w:rsid w:val="00EA707C"/>
    <w:rsid w:val="00EA7196"/>
    <w:rsid w:val="00EA7572"/>
    <w:rsid w:val="00EA7B72"/>
    <w:rsid w:val="00EA7EE1"/>
    <w:rsid w:val="00EB0009"/>
    <w:rsid w:val="00EB050C"/>
    <w:rsid w:val="00EB1173"/>
    <w:rsid w:val="00EB1A8D"/>
    <w:rsid w:val="00EB1B27"/>
    <w:rsid w:val="00EB1C98"/>
    <w:rsid w:val="00EB2691"/>
    <w:rsid w:val="00EB2CBD"/>
    <w:rsid w:val="00EB33E8"/>
    <w:rsid w:val="00EB3874"/>
    <w:rsid w:val="00EB411A"/>
    <w:rsid w:val="00EB4CE9"/>
    <w:rsid w:val="00EB5090"/>
    <w:rsid w:val="00EB57A6"/>
    <w:rsid w:val="00EB5CEE"/>
    <w:rsid w:val="00EB61F2"/>
    <w:rsid w:val="00EB70E6"/>
    <w:rsid w:val="00EB73E4"/>
    <w:rsid w:val="00EB7FCA"/>
    <w:rsid w:val="00EC0A81"/>
    <w:rsid w:val="00EC0D0B"/>
    <w:rsid w:val="00EC114E"/>
    <w:rsid w:val="00EC26B5"/>
    <w:rsid w:val="00EC2A47"/>
    <w:rsid w:val="00EC2B8F"/>
    <w:rsid w:val="00EC2B9D"/>
    <w:rsid w:val="00EC2DEF"/>
    <w:rsid w:val="00EC3673"/>
    <w:rsid w:val="00EC383A"/>
    <w:rsid w:val="00EC46D8"/>
    <w:rsid w:val="00EC4D69"/>
    <w:rsid w:val="00EC5129"/>
    <w:rsid w:val="00EC5D17"/>
    <w:rsid w:val="00EC6561"/>
    <w:rsid w:val="00EC75EB"/>
    <w:rsid w:val="00EC7758"/>
    <w:rsid w:val="00EC7F36"/>
    <w:rsid w:val="00ED038B"/>
    <w:rsid w:val="00ED06CC"/>
    <w:rsid w:val="00ED0858"/>
    <w:rsid w:val="00ED0EF4"/>
    <w:rsid w:val="00ED0FE5"/>
    <w:rsid w:val="00ED11F9"/>
    <w:rsid w:val="00ED125D"/>
    <w:rsid w:val="00ED1B8C"/>
    <w:rsid w:val="00ED25AE"/>
    <w:rsid w:val="00ED2619"/>
    <w:rsid w:val="00ED3078"/>
    <w:rsid w:val="00ED33AE"/>
    <w:rsid w:val="00ED38AA"/>
    <w:rsid w:val="00ED4117"/>
    <w:rsid w:val="00ED4D50"/>
    <w:rsid w:val="00ED4F33"/>
    <w:rsid w:val="00ED6AFA"/>
    <w:rsid w:val="00ED6DCE"/>
    <w:rsid w:val="00EE09A9"/>
    <w:rsid w:val="00EE0FFF"/>
    <w:rsid w:val="00EE1423"/>
    <w:rsid w:val="00EE196D"/>
    <w:rsid w:val="00EE1988"/>
    <w:rsid w:val="00EE28DB"/>
    <w:rsid w:val="00EE3C3B"/>
    <w:rsid w:val="00EE3EF8"/>
    <w:rsid w:val="00EE4CC0"/>
    <w:rsid w:val="00EE5615"/>
    <w:rsid w:val="00EE5958"/>
    <w:rsid w:val="00EE5DAF"/>
    <w:rsid w:val="00EE5DF9"/>
    <w:rsid w:val="00EE6488"/>
    <w:rsid w:val="00EE708A"/>
    <w:rsid w:val="00EF032E"/>
    <w:rsid w:val="00EF0401"/>
    <w:rsid w:val="00EF0733"/>
    <w:rsid w:val="00EF0A7C"/>
    <w:rsid w:val="00EF114C"/>
    <w:rsid w:val="00EF124E"/>
    <w:rsid w:val="00EF1342"/>
    <w:rsid w:val="00EF2080"/>
    <w:rsid w:val="00EF20B4"/>
    <w:rsid w:val="00EF304E"/>
    <w:rsid w:val="00EF34C5"/>
    <w:rsid w:val="00EF43D0"/>
    <w:rsid w:val="00EF4416"/>
    <w:rsid w:val="00EF4544"/>
    <w:rsid w:val="00EF5FC8"/>
    <w:rsid w:val="00EF61A6"/>
    <w:rsid w:val="00EF6514"/>
    <w:rsid w:val="00EF6812"/>
    <w:rsid w:val="00EF6AC8"/>
    <w:rsid w:val="00EF6ED8"/>
    <w:rsid w:val="00EF72F9"/>
    <w:rsid w:val="00EF76DD"/>
    <w:rsid w:val="00EF78E8"/>
    <w:rsid w:val="00EF7A52"/>
    <w:rsid w:val="00EF7AA0"/>
    <w:rsid w:val="00F00E35"/>
    <w:rsid w:val="00F017EA"/>
    <w:rsid w:val="00F02582"/>
    <w:rsid w:val="00F02A6E"/>
    <w:rsid w:val="00F02EA4"/>
    <w:rsid w:val="00F039E4"/>
    <w:rsid w:val="00F03B24"/>
    <w:rsid w:val="00F03E11"/>
    <w:rsid w:val="00F047EA"/>
    <w:rsid w:val="00F04931"/>
    <w:rsid w:val="00F05470"/>
    <w:rsid w:val="00F06696"/>
    <w:rsid w:val="00F10202"/>
    <w:rsid w:val="00F1085C"/>
    <w:rsid w:val="00F10BE3"/>
    <w:rsid w:val="00F115DC"/>
    <w:rsid w:val="00F1165B"/>
    <w:rsid w:val="00F11694"/>
    <w:rsid w:val="00F117A4"/>
    <w:rsid w:val="00F119BC"/>
    <w:rsid w:val="00F12732"/>
    <w:rsid w:val="00F12884"/>
    <w:rsid w:val="00F13A99"/>
    <w:rsid w:val="00F15057"/>
    <w:rsid w:val="00F1584B"/>
    <w:rsid w:val="00F15AB2"/>
    <w:rsid w:val="00F1747C"/>
    <w:rsid w:val="00F175A7"/>
    <w:rsid w:val="00F177B5"/>
    <w:rsid w:val="00F17CB4"/>
    <w:rsid w:val="00F17E89"/>
    <w:rsid w:val="00F202CC"/>
    <w:rsid w:val="00F20413"/>
    <w:rsid w:val="00F20CF9"/>
    <w:rsid w:val="00F219D9"/>
    <w:rsid w:val="00F21E34"/>
    <w:rsid w:val="00F22008"/>
    <w:rsid w:val="00F2204C"/>
    <w:rsid w:val="00F222E8"/>
    <w:rsid w:val="00F22C1E"/>
    <w:rsid w:val="00F22F54"/>
    <w:rsid w:val="00F23236"/>
    <w:rsid w:val="00F239D1"/>
    <w:rsid w:val="00F2406A"/>
    <w:rsid w:val="00F24190"/>
    <w:rsid w:val="00F2521E"/>
    <w:rsid w:val="00F264A2"/>
    <w:rsid w:val="00F268A3"/>
    <w:rsid w:val="00F26C11"/>
    <w:rsid w:val="00F274A5"/>
    <w:rsid w:val="00F27665"/>
    <w:rsid w:val="00F27896"/>
    <w:rsid w:val="00F27D71"/>
    <w:rsid w:val="00F312D0"/>
    <w:rsid w:val="00F31539"/>
    <w:rsid w:val="00F316B8"/>
    <w:rsid w:val="00F3198C"/>
    <w:rsid w:val="00F32743"/>
    <w:rsid w:val="00F32782"/>
    <w:rsid w:val="00F32EAF"/>
    <w:rsid w:val="00F33825"/>
    <w:rsid w:val="00F33FFE"/>
    <w:rsid w:val="00F340F4"/>
    <w:rsid w:val="00F341B5"/>
    <w:rsid w:val="00F34C98"/>
    <w:rsid w:val="00F34D3D"/>
    <w:rsid w:val="00F353D1"/>
    <w:rsid w:val="00F35973"/>
    <w:rsid w:val="00F35994"/>
    <w:rsid w:val="00F36104"/>
    <w:rsid w:val="00F361A4"/>
    <w:rsid w:val="00F36340"/>
    <w:rsid w:val="00F364D5"/>
    <w:rsid w:val="00F365FB"/>
    <w:rsid w:val="00F36758"/>
    <w:rsid w:val="00F36906"/>
    <w:rsid w:val="00F3739E"/>
    <w:rsid w:val="00F37F7F"/>
    <w:rsid w:val="00F409DF"/>
    <w:rsid w:val="00F40FF3"/>
    <w:rsid w:val="00F410E3"/>
    <w:rsid w:val="00F4187B"/>
    <w:rsid w:val="00F41D86"/>
    <w:rsid w:val="00F41DEC"/>
    <w:rsid w:val="00F42D63"/>
    <w:rsid w:val="00F431E3"/>
    <w:rsid w:val="00F43503"/>
    <w:rsid w:val="00F43593"/>
    <w:rsid w:val="00F43599"/>
    <w:rsid w:val="00F439CD"/>
    <w:rsid w:val="00F43B7A"/>
    <w:rsid w:val="00F44435"/>
    <w:rsid w:val="00F457BE"/>
    <w:rsid w:val="00F45DA9"/>
    <w:rsid w:val="00F47496"/>
    <w:rsid w:val="00F4786E"/>
    <w:rsid w:val="00F47CCC"/>
    <w:rsid w:val="00F50DAB"/>
    <w:rsid w:val="00F50ED5"/>
    <w:rsid w:val="00F523DB"/>
    <w:rsid w:val="00F52B9E"/>
    <w:rsid w:val="00F53384"/>
    <w:rsid w:val="00F533E8"/>
    <w:rsid w:val="00F53839"/>
    <w:rsid w:val="00F53A85"/>
    <w:rsid w:val="00F53EA9"/>
    <w:rsid w:val="00F53FAF"/>
    <w:rsid w:val="00F5434A"/>
    <w:rsid w:val="00F544BA"/>
    <w:rsid w:val="00F545C1"/>
    <w:rsid w:val="00F5486D"/>
    <w:rsid w:val="00F57279"/>
    <w:rsid w:val="00F574FF"/>
    <w:rsid w:val="00F57854"/>
    <w:rsid w:val="00F57B2E"/>
    <w:rsid w:val="00F60040"/>
    <w:rsid w:val="00F601CB"/>
    <w:rsid w:val="00F60D4C"/>
    <w:rsid w:val="00F60EFD"/>
    <w:rsid w:val="00F61052"/>
    <w:rsid w:val="00F6198A"/>
    <w:rsid w:val="00F61B22"/>
    <w:rsid w:val="00F62C9F"/>
    <w:rsid w:val="00F62CC0"/>
    <w:rsid w:val="00F62ECF"/>
    <w:rsid w:val="00F63450"/>
    <w:rsid w:val="00F63BCC"/>
    <w:rsid w:val="00F63F8E"/>
    <w:rsid w:val="00F64B64"/>
    <w:rsid w:val="00F64C0B"/>
    <w:rsid w:val="00F65B61"/>
    <w:rsid w:val="00F65CB9"/>
    <w:rsid w:val="00F665DA"/>
    <w:rsid w:val="00F6728C"/>
    <w:rsid w:val="00F675E6"/>
    <w:rsid w:val="00F67AF2"/>
    <w:rsid w:val="00F7096B"/>
    <w:rsid w:val="00F70A75"/>
    <w:rsid w:val="00F71146"/>
    <w:rsid w:val="00F71683"/>
    <w:rsid w:val="00F71BD3"/>
    <w:rsid w:val="00F71FAD"/>
    <w:rsid w:val="00F7227A"/>
    <w:rsid w:val="00F7249B"/>
    <w:rsid w:val="00F72990"/>
    <w:rsid w:val="00F72FBD"/>
    <w:rsid w:val="00F74222"/>
    <w:rsid w:val="00F7461E"/>
    <w:rsid w:val="00F747CF"/>
    <w:rsid w:val="00F74818"/>
    <w:rsid w:val="00F749BC"/>
    <w:rsid w:val="00F75153"/>
    <w:rsid w:val="00F753E6"/>
    <w:rsid w:val="00F75DBF"/>
    <w:rsid w:val="00F76C7B"/>
    <w:rsid w:val="00F7763B"/>
    <w:rsid w:val="00F776A8"/>
    <w:rsid w:val="00F77750"/>
    <w:rsid w:val="00F80312"/>
    <w:rsid w:val="00F805D4"/>
    <w:rsid w:val="00F810F0"/>
    <w:rsid w:val="00F815BF"/>
    <w:rsid w:val="00F81865"/>
    <w:rsid w:val="00F81898"/>
    <w:rsid w:val="00F83472"/>
    <w:rsid w:val="00F837C1"/>
    <w:rsid w:val="00F83871"/>
    <w:rsid w:val="00F85065"/>
    <w:rsid w:val="00F85155"/>
    <w:rsid w:val="00F85FE5"/>
    <w:rsid w:val="00F862D1"/>
    <w:rsid w:val="00F86E14"/>
    <w:rsid w:val="00F870C1"/>
    <w:rsid w:val="00F8723E"/>
    <w:rsid w:val="00F9074E"/>
    <w:rsid w:val="00F90DBD"/>
    <w:rsid w:val="00F912F2"/>
    <w:rsid w:val="00F91B13"/>
    <w:rsid w:val="00F91BCC"/>
    <w:rsid w:val="00F91D5C"/>
    <w:rsid w:val="00F928A7"/>
    <w:rsid w:val="00F92B32"/>
    <w:rsid w:val="00F93D75"/>
    <w:rsid w:val="00F93FD6"/>
    <w:rsid w:val="00F940E6"/>
    <w:rsid w:val="00F94F97"/>
    <w:rsid w:val="00F95DC5"/>
    <w:rsid w:val="00F95FBD"/>
    <w:rsid w:val="00F96B97"/>
    <w:rsid w:val="00F97269"/>
    <w:rsid w:val="00F9791F"/>
    <w:rsid w:val="00F97B32"/>
    <w:rsid w:val="00F97BA7"/>
    <w:rsid w:val="00FA0790"/>
    <w:rsid w:val="00FA1337"/>
    <w:rsid w:val="00FA13D0"/>
    <w:rsid w:val="00FA145E"/>
    <w:rsid w:val="00FA24DB"/>
    <w:rsid w:val="00FA2875"/>
    <w:rsid w:val="00FA2DD6"/>
    <w:rsid w:val="00FA4956"/>
    <w:rsid w:val="00FA4C26"/>
    <w:rsid w:val="00FA4F36"/>
    <w:rsid w:val="00FA568D"/>
    <w:rsid w:val="00FA5B6C"/>
    <w:rsid w:val="00FA64C6"/>
    <w:rsid w:val="00FA660D"/>
    <w:rsid w:val="00FA696F"/>
    <w:rsid w:val="00FA7646"/>
    <w:rsid w:val="00FA765B"/>
    <w:rsid w:val="00FA7866"/>
    <w:rsid w:val="00FA7B7D"/>
    <w:rsid w:val="00FB05F5"/>
    <w:rsid w:val="00FB07D9"/>
    <w:rsid w:val="00FB1159"/>
    <w:rsid w:val="00FB1370"/>
    <w:rsid w:val="00FB1859"/>
    <w:rsid w:val="00FB2EEB"/>
    <w:rsid w:val="00FB34EF"/>
    <w:rsid w:val="00FB376A"/>
    <w:rsid w:val="00FB3D51"/>
    <w:rsid w:val="00FB4576"/>
    <w:rsid w:val="00FB45F7"/>
    <w:rsid w:val="00FB5003"/>
    <w:rsid w:val="00FB57A7"/>
    <w:rsid w:val="00FB6549"/>
    <w:rsid w:val="00FB7302"/>
    <w:rsid w:val="00FB7902"/>
    <w:rsid w:val="00FC0094"/>
    <w:rsid w:val="00FC0F5B"/>
    <w:rsid w:val="00FC11C6"/>
    <w:rsid w:val="00FC1C0F"/>
    <w:rsid w:val="00FC2063"/>
    <w:rsid w:val="00FC2445"/>
    <w:rsid w:val="00FC328C"/>
    <w:rsid w:val="00FC3470"/>
    <w:rsid w:val="00FC3AC8"/>
    <w:rsid w:val="00FC41B5"/>
    <w:rsid w:val="00FC489B"/>
    <w:rsid w:val="00FC4955"/>
    <w:rsid w:val="00FC4AC1"/>
    <w:rsid w:val="00FC50B5"/>
    <w:rsid w:val="00FC581F"/>
    <w:rsid w:val="00FC5A2D"/>
    <w:rsid w:val="00FC626B"/>
    <w:rsid w:val="00FC64B8"/>
    <w:rsid w:val="00FC64DC"/>
    <w:rsid w:val="00FC67B8"/>
    <w:rsid w:val="00FC680A"/>
    <w:rsid w:val="00FC6AB5"/>
    <w:rsid w:val="00FC6CF3"/>
    <w:rsid w:val="00FC6EA0"/>
    <w:rsid w:val="00FC714F"/>
    <w:rsid w:val="00FC7BAE"/>
    <w:rsid w:val="00FC7BEF"/>
    <w:rsid w:val="00FC7F3B"/>
    <w:rsid w:val="00FD0213"/>
    <w:rsid w:val="00FD168C"/>
    <w:rsid w:val="00FD17D4"/>
    <w:rsid w:val="00FD1F2B"/>
    <w:rsid w:val="00FD26A4"/>
    <w:rsid w:val="00FD32AF"/>
    <w:rsid w:val="00FD331E"/>
    <w:rsid w:val="00FD35D8"/>
    <w:rsid w:val="00FD49C4"/>
    <w:rsid w:val="00FD4B90"/>
    <w:rsid w:val="00FD506D"/>
    <w:rsid w:val="00FD5548"/>
    <w:rsid w:val="00FD6468"/>
    <w:rsid w:val="00FD6905"/>
    <w:rsid w:val="00FD71DD"/>
    <w:rsid w:val="00FD737F"/>
    <w:rsid w:val="00FE128B"/>
    <w:rsid w:val="00FE1E33"/>
    <w:rsid w:val="00FE24ED"/>
    <w:rsid w:val="00FE28B2"/>
    <w:rsid w:val="00FE2CE7"/>
    <w:rsid w:val="00FE350E"/>
    <w:rsid w:val="00FE3830"/>
    <w:rsid w:val="00FE3DB8"/>
    <w:rsid w:val="00FE4AF5"/>
    <w:rsid w:val="00FE64E8"/>
    <w:rsid w:val="00FE7644"/>
    <w:rsid w:val="00FE7976"/>
    <w:rsid w:val="00FE7BD6"/>
    <w:rsid w:val="00FF01EE"/>
    <w:rsid w:val="00FF13A0"/>
    <w:rsid w:val="00FF143A"/>
    <w:rsid w:val="00FF1687"/>
    <w:rsid w:val="00FF1EB6"/>
    <w:rsid w:val="00FF20E7"/>
    <w:rsid w:val="00FF2499"/>
    <w:rsid w:val="00FF2CF2"/>
    <w:rsid w:val="00FF406B"/>
    <w:rsid w:val="00FF4BF4"/>
    <w:rsid w:val="00FF4CAA"/>
    <w:rsid w:val="00FF5106"/>
    <w:rsid w:val="00FF5284"/>
    <w:rsid w:val="00FF5493"/>
    <w:rsid w:val="00FF57C2"/>
    <w:rsid w:val="00FF5926"/>
    <w:rsid w:val="00FF637F"/>
    <w:rsid w:val="00FF676B"/>
    <w:rsid w:val="00FF6B04"/>
    <w:rsid w:val="00FF6EE6"/>
    <w:rsid w:val="00FF7B8D"/>
    <w:rsid w:val="00FF7C4E"/>
    <w:rsid w:val="017C560F"/>
    <w:rsid w:val="01C05AAA"/>
    <w:rsid w:val="01E7184C"/>
    <w:rsid w:val="0204985A"/>
    <w:rsid w:val="021DF352"/>
    <w:rsid w:val="02EC2401"/>
    <w:rsid w:val="037BC26F"/>
    <w:rsid w:val="04CE5942"/>
    <w:rsid w:val="04D910C8"/>
    <w:rsid w:val="04DBD5AA"/>
    <w:rsid w:val="058DF9BD"/>
    <w:rsid w:val="06D63535"/>
    <w:rsid w:val="072EFDE7"/>
    <w:rsid w:val="07D833AC"/>
    <w:rsid w:val="07EE2CFA"/>
    <w:rsid w:val="083A9E4F"/>
    <w:rsid w:val="08A74FAA"/>
    <w:rsid w:val="0942AE1F"/>
    <w:rsid w:val="094623DE"/>
    <w:rsid w:val="0A46A09B"/>
    <w:rsid w:val="0AAA51A1"/>
    <w:rsid w:val="0AE102E1"/>
    <w:rsid w:val="0C272C0F"/>
    <w:rsid w:val="0C2E7402"/>
    <w:rsid w:val="0CA366E4"/>
    <w:rsid w:val="0CD6CE46"/>
    <w:rsid w:val="0CE1F48B"/>
    <w:rsid w:val="0D261310"/>
    <w:rsid w:val="0D4C5F1A"/>
    <w:rsid w:val="0D8F08FD"/>
    <w:rsid w:val="0DC02B4A"/>
    <w:rsid w:val="0DDE725B"/>
    <w:rsid w:val="0DE686DC"/>
    <w:rsid w:val="0E365F5D"/>
    <w:rsid w:val="0E3D89D2"/>
    <w:rsid w:val="0E8AB456"/>
    <w:rsid w:val="0E92D85A"/>
    <w:rsid w:val="0EF4BBD0"/>
    <w:rsid w:val="10306934"/>
    <w:rsid w:val="105067FC"/>
    <w:rsid w:val="109BD856"/>
    <w:rsid w:val="10E865D6"/>
    <w:rsid w:val="1114BCAC"/>
    <w:rsid w:val="12748653"/>
    <w:rsid w:val="12782AB5"/>
    <w:rsid w:val="12FB575F"/>
    <w:rsid w:val="131146A7"/>
    <w:rsid w:val="138AB8A7"/>
    <w:rsid w:val="13F160ED"/>
    <w:rsid w:val="1422F215"/>
    <w:rsid w:val="143C8547"/>
    <w:rsid w:val="14545B7E"/>
    <w:rsid w:val="1455C860"/>
    <w:rsid w:val="14FA9AD4"/>
    <w:rsid w:val="15046A07"/>
    <w:rsid w:val="1613112E"/>
    <w:rsid w:val="169DEA3F"/>
    <w:rsid w:val="16A2E12A"/>
    <w:rsid w:val="16AE6BDF"/>
    <w:rsid w:val="170E3FCD"/>
    <w:rsid w:val="17F56986"/>
    <w:rsid w:val="1825D1BE"/>
    <w:rsid w:val="18833EBC"/>
    <w:rsid w:val="18A110EB"/>
    <w:rsid w:val="18FC29F3"/>
    <w:rsid w:val="198BB7BA"/>
    <w:rsid w:val="1B304EFE"/>
    <w:rsid w:val="1B4078A9"/>
    <w:rsid w:val="1BC143D5"/>
    <w:rsid w:val="1CECE676"/>
    <w:rsid w:val="1D89338A"/>
    <w:rsid w:val="1E1A7BFD"/>
    <w:rsid w:val="1ED70F03"/>
    <w:rsid w:val="1EE61CBF"/>
    <w:rsid w:val="1F211CEC"/>
    <w:rsid w:val="1F4F7F42"/>
    <w:rsid w:val="200B05CE"/>
    <w:rsid w:val="201DA266"/>
    <w:rsid w:val="20200B05"/>
    <w:rsid w:val="204CBA0B"/>
    <w:rsid w:val="2102A507"/>
    <w:rsid w:val="21FE2ABA"/>
    <w:rsid w:val="2211855E"/>
    <w:rsid w:val="2237FE59"/>
    <w:rsid w:val="22F852CC"/>
    <w:rsid w:val="2344C6BD"/>
    <w:rsid w:val="234A1333"/>
    <w:rsid w:val="23A57536"/>
    <w:rsid w:val="23B9B437"/>
    <w:rsid w:val="2407A6BB"/>
    <w:rsid w:val="243031E5"/>
    <w:rsid w:val="24AAAD5D"/>
    <w:rsid w:val="25417CB6"/>
    <w:rsid w:val="2543AD52"/>
    <w:rsid w:val="25B6FDC5"/>
    <w:rsid w:val="25CF7409"/>
    <w:rsid w:val="262F6C7C"/>
    <w:rsid w:val="27B894AD"/>
    <w:rsid w:val="286DAB3A"/>
    <w:rsid w:val="28A10CB7"/>
    <w:rsid w:val="2946693D"/>
    <w:rsid w:val="297AE3DE"/>
    <w:rsid w:val="2A7A4DC3"/>
    <w:rsid w:val="2ACE36E7"/>
    <w:rsid w:val="2B3F8FF9"/>
    <w:rsid w:val="2C0D7FE1"/>
    <w:rsid w:val="2C4373A6"/>
    <w:rsid w:val="2C64A9F0"/>
    <w:rsid w:val="2EAACA38"/>
    <w:rsid w:val="2EDAA573"/>
    <w:rsid w:val="2F02B5DC"/>
    <w:rsid w:val="2FD9C128"/>
    <w:rsid w:val="2FFE9DC1"/>
    <w:rsid w:val="3009B42E"/>
    <w:rsid w:val="3043108E"/>
    <w:rsid w:val="308D7D77"/>
    <w:rsid w:val="30A0DD8A"/>
    <w:rsid w:val="30B7FC2F"/>
    <w:rsid w:val="30C78C7B"/>
    <w:rsid w:val="30CDB738"/>
    <w:rsid w:val="324D40CB"/>
    <w:rsid w:val="32E2DEEF"/>
    <w:rsid w:val="33571327"/>
    <w:rsid w:val="3420DF22"/>
    <w:rsid w:val="34344CDC"/>
    <w:rsid w:val="3440A4B3"/>
    <w:rsid w:val="34742EDE"/>
    <w:rsid w:val="35C9D8AB"/>
    <w:rsid w:val="362A11EB"/>
    <w:rsid w:val="37258E98"/>
    <w:rsid w:val="376F00F6"/>
    <w:rsid w:val="37759F94"/>
    <w:rsid w:val="377D3A10"/>
    <w:rsid w:val="3794BFFF"/>
    <w:rsid w:val="386A4BB9"/>
    <w:rsid w:val="3880D81A"/>
    <w:rsid w:val="389C38D2"/>
    <w:rsid w:val="38CB049C"/>
    <w:rsid w:val="3932BF48"/>
    <w:rsid w:val="3A326C53"/>
    <w:rsid w:val="3A39DC8C"/>
    <w:rsid w:val="3AB85793"/>
    <w:rsid w:val="3ABC82EF"/>
    <w:rsid w:val="3B1A73AE"/>
    <w:rsid w:val="3B592C8A"/>
    <w:rsid w:val="3BCEC4EA"/>
    <w:rsid w:val="3C1CEE31"/>
    <w:rsid w:val="3CE7C786"/>
    <w:rsid w:val="3D5F9E52"/>
    <w:rsid w:val="3E359477"/>
    <w:rsid w:val="3E9F584D"/>
    <w:rsid w:val="3F4A0AF2"/>
    <w:rsid w:val="3FD9CD56"/>
    <w:rsid w:val="41D69292"/>
    <w:rsid w:val="41D74547"/>
    <w:rsid w:val="42299C49"/>
    <w:rsid w:val="4269F654"/>
    <w:rsid w:val="4389ACFC"/>
    <w:rsid w:val="4496F104"/>
    <w:rsid w:val="4507B0A1"/>
    <w:rsid w:val="4523159B"/>
    <w:rsid w:val="45749841"/>
    <w:rsid w:val="458266CB"/>
    <w:rsid w:val="45B0E954"/>
    <w:rsid w:val="468C81FA"/>
    <w:rsid w:val="46A457DB"/>
    <w:rsid w:val="476A828E"/>
    <w:rsid w:val="484767B4"/>
    <w:rsid w:val="484C014E"/>
    <w:rsid w:val="4896CBA0"/>
    <w:rsid w:val="4922FA7F"/>
    <w:rsid w:val="4989B989"/>
    <w:rsid w:val="4AE7C2D9"/>
    <w:rsid w:val="4AEA7523"/>
    <w:rsid w:val="4BB9D169"/>
    <w:rsid w:val="4BCD3C89"/>
    <w:rsid w:val="4C11E64F"/>
    <w:rsid w:val="4C54E364"/>
    <w:rsid w:val="4D9E0A2A"/>
    <w:rsid w:val="4DF91CB2"/>
    <w:rsid w:val="4E7221E8"/>
    <w:rsid w:val="4EECC09B"/>
    <w:rsid w:val="4EF4BFE3"/>
    <w:rsid w:val="4FF43725"/>
    <w:rsid w:val="501A3BE3"/>
    <w:rsid w:val="51B9A44F"/>
    <w:rsid w:val="525E7E3A"/>
    <w:rsid w:val="52896E66"/>
    <w:rsid w:val="528F9182"/>
    <w:rsid w:val="52B93DF7"/>
    <w:rsid w:val="531FF245"/>
    <w:rsid w:val="53691599"/>
    <w:rsid w:val="53F4DB50"/>
    <w:rsid w:val="53FD64EC"/>
    <w:rsid w:val="546E1574"/>
    <w:rsid w:val="5482CA66"/>
    <w:rsid w:val="54897407"/>
    <w:rsid w:val="55185D3D"/>
    <w:rsid w:val="56AF1A21"/>
    <w:rsid w:val="56EFF3F6"/>
    <w:rsid w:val="5753D948"/>
    <w:rsid w:val="575A7795"/>
    <w:rsid w:val="58211A36"/>
    <w:rsid w:val="588B2BB7"/>
    <w:rsid w:val="58D21D0C"/>
    <w:rsid w:val="5906A6B1"/>
    <w:rsid w:val="590858CB"/>
    <w:rsid w:val="590D53F2"/>
    <w:rsid w:val="5999B00A"/>
    <w:rsid w:val="5A349E87"/>
    <w:rsid w:val="5B1B57AB"/>
    <w:rsid w:val="5B2DE8DB"/>
    <w:rsid w:val="5BFE225D"/>
    <w:rsid w:val="5CB261B4"/>
    <w:rsid w:val="5D3FFC2A"/>
    <w:rsid w:val="5DE913FF"/>
    <w:rsid w:val="5DFB13A4"/>
    <w:rsid w:val="5ED3B836"/>
    <w:rsid w:val="5EEA5D79"/>
    <w:rsid w:val="5F441CAC"/>
    <w:rsid w:val="5F79717A"/>
    <w:rsid w:val="5FAC0E27"/>
    <w:rsid w:val="5FD6877B"/>
    <w:rsid w:val="600CBACC"/>
    <w:rsid w:val="602B5098"/>
    <w:rsid w:val="60952E09"/>
    <w:rsid w:val="60C3F388"/>
    <w:rsid w:val="61562327"/>
    <w:rsid w:val="616184B0"/>
    <w:rsid w:val="620DFFCF"/>
    <w:rsid w:val="626A08C8"/>
    <w:rsid w:val="6306E653"/>
    <w:rsid w:val="63296085"/>
    <w:rsid w:val="63723445"/>
    <w:rsid w:val="63AA023B"/>
    <w:rsid w:val="64D9EE12"/>
    <w:rsid w:val="64DA3591"/>
    <w:rsid w:val="64DC807C"/>
    <w:rsid w:val="65049B19"/>
    <w:rsid w:val="6602E73A"/>
    <w:rsid w:val="660FC001"/>
    <w:rsid w:val="666A7220"/>
    <w:rsid w:val="6693CBED"/>
    <w:rsid w:val="66A6AE12"/>
    <w:rsid w:val="67712104"/>
    <w:rsid w:val="68417B7D"/>
    <w:rsid w:val="68CAD37C"/>
    <w:rsid w:val="68D1AD69"/>
    <w:rsid w:val="68F226E5"/>
    <w:rsid w:val="692287B3"/>
    <w:rsid w:val="69BD82D6"/>
    <w:rsid w:val="69D087E6"/>
    <w:rsid w:val="6B62992B"/>
    <w:rsid w:val="6B679916"/>
    <w:rsid w:val="6B7C295F"/>
    <w:rsid w:val="6C460FBB"/>
    <w:rsid w:val="6C74B964"/>
    <w:rsid w:val="6C76E229"/>
    <w:rsid w:val="6D1113D5"/>
    <w:rsid w:val="6D173F37"/>
    <w:rsid w:val="6D20C974"/>
    <w:rsid w:val="6E1C9FEE"/>
    <w:rsid w:val="6E377B74"/>
    <w:rsid w:val="6E3BF123"/>
    <w:rsid w:val="6E93BBD9"/>
    <w:rsid w:val="6FB2EC28"/>
    <w:rsid w:val="6FB8E5B5"/>
    <w:rsid w:val="6FCA1282"/>
    <w:rsid w:val="6FE5B348"/>
    <w:rsid w:val="705D1398"/>
    <w:rsid w:val="70829982"/>
    <w:rsid w:val="708B1DDB"/>
    <w:rsid w:val="710D7F40"/>
    <w:rsid w:val="7130E0A5"/>
    <w:rsid w:val="718531A6"/>
    <w:rsid w:val="71BE6368"/>
    <w:rsid w:val="721A5FFE"/>
    <w:rsid w:val="72A32F51"/>
    <w:rsid w:val="72B7DFAB"/>
    <w:rsid w:val="72E13216"/>
    <w:rsid w:val="731B1B01"/>
    <w:rsid w:val="7334DC58"/>
    <w:rsid w:val="734EE635"/>
    <w:rsid w:val="7396C00F"/>
    <w:rsid w:val="73C26E3D"/>
    <w:rsid w:val="73D4504C"/>
    <w:rsid w:val="744E253B"/>
    <w:rsid w:val="7495B912"/>
    <w:rsid w:val="74C9573D"/>
    <w:rsid w:val="75617A8F"/>
    <w:rsid w:val="75799BA7"/>
    <w:rsid w:val="757F3280"/>
    <w:rsid w:val="75A7A3F7"/>
    <w:rsid w:val="7616D3FF"/>
    <w:rsid w:val="76944B6C"/>
    <w:rsid w:val="77117D9D"/>
    <w:rsid w:val="77B72954"/>
    <w:rsid w:val="785D4188"/>
    <w:rsid w:val="7862EE08"/>
    <w:rsid w:val="7889E450"/>
    <w:rsid w:val="78D3A6E3"/>
    <w:rsid w:val="795205B0"/>
    <w:rsid w:val="7A51760E"/>
    <w:rsid w:val="7A9486F3"/>
    <w:rsid w:val="7AAE420F"/>
    <w:rsid w:val="7AEDD611"/>
    <w:rsid w:val="7B711530"/>
    <w:rsid w:val="7B747A0F"/>
    <w:rsid w:val="7BBA1C2E"/>
    <w:rsid w:val="7C535F09"/>
    <w:rsid w:val="7C65DF5C"/>
    <w:rsid w:val="7C909089"/>
    <w:rsid w:val="7CC106DE"/>
    <w:rsid w:val="7D45ED8D"/>
    <w:rsid w:val="7E4D4ED8"/>
    <w:rsid w:val="7E5214ED"/>
    <w:rsid w:val="7F868BEA"/>
    <w:rsid w:val="7FECB032"/>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018BDA"/>
  <w15:chartTrackingRefBased/>
  <w15:docId w15:val="{12AE288D-F103-45BD-BC6F-F84ECB348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02E05"/>
    <w:pPr>
      <w:keepLines/>
      <w:spacing w:before="240" w:after="240" w:line="288" w:lineRule="auto"/>
    </w:pPr>
    <w:rPr>
      <w:rFonts w:ascii="Open Sans" w:eastAsia="Times New Roman" w:hAnsi="Open Sans" w:cs="Times New Roman"/>
      <w:sz w:val="24"/>
      <w:szCs w:val="24"/>
    </w:rPr>
  </w:style>
  <w:style w:type="paragraph" w:styleId="Titolo1">
    <w:name w:val="heading 1"/>
    <w:basedOn w:val="Normale"/>
    <w:next w:val="Normale"/>
    <w:link w:val="Titolo1Carattere"/>
    <w:uiPriority w:val="9"/>
    <w:qFormat/>
    <w:rsid w:val="00234EFA"/>
    <w:pPr>
      <w:keepNext/>
      <w:numPr>
        <w:numId w:val="78"/>
      </w:numPr>
      <w:spacing w:before="400" w:line="240" w:lineRule="auto"/>
      <w:outlineLvl w:val="0"/>
    </w:pPr>
    <w:rPr>
      <w:rFonts w:eastAsiaTheme="majorEastAsia" w:cs="Times New Roman (Titoli CS)"/>
      <w:b/>
      <w:sz w:val="36"/>
      <w:szCs w:val="36"/>
    </w:rPr>
  </w:style>
  <w:style w:type="paragraph" w:styleId="Titolo2">
    <w:name w:val="heading 2"/>
    <w:basedOn w:val="Normale"/>
    <w:next w:val="Normale"/>
    <w:link w:val="Titolo2Carattere"/>
    <w:autoRedefine/>
    <w:uiPriority w:val="9"/>
    <w:unhideWhenUsed/>
    <w:qFormat/>
    <w:rsid w:val="003A63A4"/>
    <w:pPr>
      <w:widowControl w:val="0"/>
      <w:numPr>
        <w:numId w:val="81"/>
      </w:numPr>
      <w:spacing w:before="360" w:line="240" w:lineRule="auto"/>
      <w:outlineLvl w:val="1"/>
    </w:pPr>
    <w:rPr>
      <w:rFonts w:eastAsiaTheme="majorEastAsia"/>
      <w:b/>
      <w:iCs/>
      <w:noProof/>
      <w:sz w:val="28"/>
      <w:szCs w:val="28"/>
      <w:shd w:val="clear" w:color="auto" w:fill="FFFFFF"/>
      <w:lang w:val="en-GB" w:eastAsia="en-AU"/>
    </w:rPr>
  </w:style>
  <w:style w:type="paragraph" w:styleId="Titolo3">
    <w:name w:val="heading 3"/>
    <w:basedOn w:val="Normale"/>
    <w:next w:val="Normale"/>
    <w:link w:val="Titolo3Carattere"/>
    <w:uiPriority w:val="9"/>
    <w:unhideWhenUsed/>
    <w:qFormat/>
    <w:rsid w:val="00234EFA"/>
    <w:pPr>
      <w:widowControl w:val="0"/>
      <w:numPr>
        <w:ilvl w:val="2"/>
        <w:numId w:val="78"/>
      </w:numPr>
      <w:spacing w:before="360" w:line="240" w:lineRule="auto"/>
      <w:outlineLvl w:val="2"/>
    </w:pPr>
    <w:rPr>
      <w:rFonts w:eastAsiaTheme="majorEastAsia" w:cstheme="majorBidi"/>
      <w:b/>
      <w:szCs w:val="28"/>
      <w:shd w:val="clear" w:color="auto" w:fill="FFFFFF"/>
    </w:rPr>
  </w:style>
  <w:style w:type="paragraph" w:styleId="Titolo4">
    <w:name w:val="heading 4"/>
    <w:basedOn w:val="Normale"/>
    <w:next w:val="Normale"/>
    <w:link w:val="Titolo4Carattere"/>
    <w:uiPriority w:val="9"/>
    <w:unhideWhenUsed/>
    <w:qFormat/>
    <w:rsid w:val="00234EFA"/>
    <w:pPr>
      <w:keepNext/>
      <w:numPr>
        <w:ilvl w:val="3"/>
        <w:numId w:val="78"/>
      </w:numPr>
      <w:spacing w:before="360" w:line="240" w:lineRule="auto"/>
      <w:outlineLvl w:val="3"/>
    </w:pPr>
    <w:rPr>
      <w:rFonts w:eastAsiaTheme="majorEastAsia" w:cstheme="majorBidi"/>
      <w:i/>
    </w:rPr>
  </w:style>
  <w:style w:type="paragraph" w:styleId="Titolo5">
    <w:name w:val="heading 5"/>
    <w:basedOn w:val="Normale"/>
    <w:next w:val="Normale"/>
    <w:link w:val="Titolo5Carattere"/>
    <w:uiPriority w:val="9"/>
    <w:unhideWhenUsed/>
    <w:qFormat/>
    <w:rsid w:val="006C3C08"/>
    <w:pPr>
      <w:keepNext/>
      <w:numPr>
        <w:numId w:val="54"/>
      </w:numPr>
      <w:spacing w:before="360" w:line="240" w:lineRule="auto"/>
      <w:outlineLvl w:val="4"/>
    </w:pPr>
    <w:rPr>
      <w:rFonts w:eastAsiaTheme="majorEastAsia" w:cstheme="majorBidi"/>
      <w:b/>
      <w:iCs/>
      <w:szCs w:val="22"/>
    </w:rPr>
  </w:style>
  <w:style w:type="paragraph" w:styleId="Titolo6">
    <w:name w:val="heading 6"/>
    <w:basedOn w:val="Normale"/>
    <w:next w:val="Normale"/>
    <w:link w:val="Titolo6Carattere"/>
    <w:uiPriority w:val="9"/>
    <w:unhideWhenUsed/>
    <w:qFormat/>
    <w:rsid w:val="006E1391"/>
    <w:pPr>
      <w:widowControl w:val="0"/>
      <w:numPr>
        <w:numId w:val="56"/>
      </w:numPr>
      <w:spacing w:before="360" w:line="240" w:lineRule="auto"/>
      <w:outlineLvl w:val="5"/>
    </w:pPr>
    <w:rPr>
      <w:rFonts w:eastAsiaTheme="majorEastAsia" w:cstheme="majorBidi"/>
      <w:b/>
    </w:rPr>
  </w:style>
  <w:style w:type="paragraph" w:styleId="Titolo7">
    <w:name w:val="heading 7"/>
    <w:basedOn w:val="Normale"/>
    <w:next w:val="Normale"/>
    <w:link w:val="Titolo7Carattere"/>
    <w:uiPriority w:val="9"/>
    <w:unhideWhenUsed/>
    <w:qFormat/>
    <w:rsid w:val="003C3B09"/>
    <w:pPr>
      <w:keepNext/>
      <w:numPr>
        <w:numId w:val="58"/>
      </w:numPr>
      <w:spacing w:before="80"/>
      <w:outlineLvl w:val="6"/>
    </w:pPr>
    <w:rPr>
      <w:rFonts w:eastAsiaTheme="majorEastAsia" w:cstheme="majorBidi"/>
      <w:b/>
      <w:iCs/>
    </w:rPr>
  </w:style>
  <w:style w:type="paragraph" w:styleId="Titolo8">
    <w:name w:val="heading 8"/>
    <w:basedOn w:val="Normale"/>
    <w:next w:val="Normale"/>
    <w:link w:val="Titolo8Carattere"/>
    <w:uiPriority w:val="9"/>
    <w:unhideWhenUsed/>
    <w:qFormat/>
    <w:rsid w:val="00031731"/>
    <w:pPr>
      <w:keepNext/>
      <w:spacing w:before="480" w:line="240" w:lineRule="auto"/>
      <w:outlineLvl w:val="7"/>
    </w:pPr>
    <w:rPr>
      <w:rFonts w:eastAsiaTheme="majorEastAsia" w:cs="Times New Roman (Titoli CS)"/>
      <w:b/>
    </w:rPr>
  </w:style>
  <w:style w:type="paragraph" w:styleId="Titolo9">
    <w:name w:val="heading 9"/>
    <w:basedOn w:val="Normale"/>
    <w:next w:val="Normale"/>
    <w:link w:val="Titolo9Carattere"/>
    <w:uiPriority w:val="9"/>
    <w:semiHidden/>
    <w:unhideWhenUsed/>
    <w:qFormat/>
    <w:rsid w:val="00234EFA"/>
    <w:pPr>
      <w:keepNext/>
      <w:numPr>
        <w:ilvl w:val="8"/>
        <w:numId w:val="78"/>
      </w:numPr>
      <w:spacing w:before="80"/>
      <w:outlineLvl w:val="8"/>
    </w:pPr>
    <w:rPr>
      <w:rFonts w:asciiTheme="majorHAnsi" w:eastAsiaTheme="majorEastAsia" w:hAnsiTheme="majorHAnsi" w:cstheme="majorBidi"/>
      <w:i/>
      <w:iCs/>
      <w:smallCaps/>
      <w:color w:val="595959" w:themeColor="text1" w:themeTint="A6"/>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894CDE"/>
    <w:rPr>
      <w:rFonts w:ascii="Open Sans" w:eastAsiaTheme="majorEastAsia" w:hAnsi="Open Sans" w:cs="Times New Roman (Titoli CS)"/>
      <w:b/>
      <w:sz w:val="36"/>
      <w:szCs w:val="36"/>
    </w:rPr>
  </w:style>
  <w:style w:type="character" w:customStyle="1" w:styleId="Titolo2Carattere">
    <w:name w:val="Titolo 2 Carattere"/>
    <w:basedOn w:val="Carpredefinitoparagrafo"/>
    <w:link w:val="Titolo2"/>
    <w:uiPriority w:val="9"/>
    <w:rsid w:val="003A63A4"/>
    <w:rPr>
      <w:rFonts w:ascii="Open Sans" w:eastAsiaTheme="majorEastAsia" w:hAnsi="Open Sans" w:cs="Times New Roman"/>
      <w:b/>
      <w:iCs/>
      <w:noProof/>
      <w:sz w:val="28"/>
      <w:szCs w:val="28"/>
      <w:lang w:val="en-GB" w:eastAsia="en-AU"/>
    </w:rPr>
  </w:style>
  <w:style w:type="character" w:customStyle="1" w:styleId="Titolo3Carattere">
    <w:name w:val="Titolo 3 Carattere"/>
    <w:basedOn w:val="Carpredefinitoparagrafo"/>
    <w:link w:val="Titolo3"/>
    <w:uiPriority w:val="9"/>
    <w:rsid w:val="000305DE"/>
    <w:rPr>
      <w:rFonts w:ascii="Open Sans" w:eastAsiaTheme="majorEastAsia" w:hAnsi="Open Sans" w:cstheme="majorBidi"/>
      <w:b/>
      <w:sz w:val="24"/>
      <w:szCs w:val="28"/>
    </w:rPr>
  </w:style>
  <w:style w:type="paragraph" w:styleId="Paragrafoelenco">
    <w:name w:val="List Paragraph"/>
    <w:aliases w:val="Numbered Para 1,Dot pt,List Paragraph Char Char Char,Indicator Text,List Paragraph1,Bullet 1,Bullet Points,MAIN CONTENT,List Paragraph12,F5 List Paragraph,Normal numbered,List Paragraph11,OBC Bullet,First level bullet,Ha,References"/>
    <w:basedOn w:val="Normale"/>
    <w:link w:val="ParagrafoelencoCarattere"/>
    <w:uiPriority w:val="34"/>
    <w:qFormat/>
    <w:rsid w:val="0008790A"/>
    <w:pPr>
      <w:ind w:left="720"/>
      <w:contextualSpacing/>
    </w:pPr>
  </w:style>
  <w:style w:type="character" w:styleId="Collegamentoipertestuale">
    <w:name w:val="Hyperlink"/>
    <w:basedOn w:val="Carpredefinitoparagrafo"/>
    <w:uiPriority w:val="99"/>
    <w:unhideWhenUsed/>
    <w:rsid w:val="0031209D"/>
    <w:rPr>
      <w:color w:val="0070C0"/>
      <w:u w:val="none"/>
    </w:rPr>
  </w:style>
  <w:style w:type="character" w:styleId="Rimandocommento">
    <w:name w:val="annotation reference"/>
    <w:basedOn w:val="Carpredefinitoparagrafo"/>
    <w:uiPriority w:val="99"/>
    <w:unhideWhenUsed/>
    <w:rsid w:val="0008790A"/>
    <w:rPr>
      <w:sz w:val="16"/>
      <w:szCs w:val="16"/>
    </w:rPr>
  </w:style>
  <w:style w:type="paragraph" w:styleId="Testocommento">
    <w:name w:val="annotation text"/>
    <w:basedOn w:val="Normale"/>
    <w:link w:val="TestocommentoCarattere"/>
    <w:uiPriority w:val="99"/>
    <w:unhideWhenUsed/>
    <w:rsid w:val="0008790A"/>
    <w:rPr>
      <w:sz w:val="20"/>
      <w:szCs w:val="20"/>
    </w:rPr>
  </w:style>
  <w:style w:type="character" w:customStyle="1" w:styleId="TestocommentoCarattere">
    <w:name w:val="Testo commento Carattere"/>
    <w:basedOn w:val="Carpredefinitoparagrafo"/>
    <w:link w:val="Testocommento"/>
    <w:uiPriority w:val="99"/>
    <w:rsid w:val="0008790A"/>
    <w:rPr>
      <w:sz w:val="20"/>
      <w:szCs w:val="20"/>
      <w:lang w:val="en-AU"/>
    </w:rPr>
  </w:style>
  <w:style w:type="paragraph" w:styleId="Testonotaapidipagina">
    <w:name w:val="footnote text"/>
    <w:aliases w:val="Footnote Text Char1 Char,Footnote Text Char Char Char,Footnote Text Char1 Char Char Char,Footnote Text Char Char Char Char Char,Footnote Text Char2 Char Char Char Char Char,Footnote Text Char1,Footnote Text Char Char"/>
    <w:basedOn w:val="Normale"/>
    <w:link w:val="TestonotaapidipaginaCarattere"/>
    <w:unhideWhenUsed/>
    <w:qFormat/>
    <w:rsid w:val="0030469A"/>
    <w:pPr>
      <w:spacing w:before="0" w:after="0" w:line="240" w:lineRule="auto"/>
    </w:pPr>
    <w:rPr>
      <w:sz w:val="20"/>
      <w:szCs w:val="20"/>
    </w:rPr>
  </w:style>
  <w:style w:type="character" w:customStyle="1" w:styleId="TestonotaapidipaginaCarattere">
    <w:name w:val="Testo nota a piè di pagina Carattere"/>
    <w:aliases w:val="Footnote Text Char1 Char Carattere,Footnote Text Char Char Char Carattere,Footnote Text Char1 Char Char Char Carattere,Footnote Text Char Char Char Char Char Carattere,Footnote Text Char1 Carattere"/>
    <w:basedOn w:val="Carpredefinitoparagrafo"/>
    <w:link w:val="Testonotaapidipagina"/>
    <w:rsid w:val="0030469A"/>
    <w:rPr>
      <w:rFonts w:ascii="Open Sans" w:eastAsia="Times New Roman" w:hAnsi="Open Sans" w:cs="Times New Roman"/>
      <w:sz w:val="20"/>
      <w:szCs w:val="20"/>
    </w:rPr>
  </w:style>
  <w:style w:type="character" w:styleId="Rimandonotaapidipagina">
    <w:name w:val="footnote reference"/>
    <w:aliases w:val="ftref,16 Point,Superscript 6 Point,Footnotes refss,Appel note de bas de p.,Fus note,Footnote text,ftref Char1 Char Char Char,16 Point Char Char Char Char,Superscript 6 Point Char Char Char Char,Char Char Char Char Char Char"/>
    <w:basedOn w:val="Carpredefinitoparagrafo"/>
    <w:link w:val="ftrefChar1CharChar"/>
    <w:uiPriority w:val="99"/>
    <w:unhideWhenUsed/>
    <w:qFormat/>
    <w:rsid w:val="009A7C78"/>
    <w:rPr>
      <w:rFonts w:ascii="Open Sans" w:hAnsi="Open Sans"/>
      <w:sz w:val="20"/>
      <w:vertAlign w:val="superscript"/>
    </w:rPr>
  </w:style>
  <w:style w:type="paragraph" w:styleId="NormaleWeb">
    <w:name w:val="Normal (Web)"/>
    <w:basedOn w:val="Normale"/>
    <w:uiPriority w:val="99"/>
    <w:unhideWhenUsed/>
    <w:rsid w:val="00642120"/>
    <w:pPr>
      <w:spacing w:before="100" w:beforeAutospacing="1" w:after="100" w:afterAutospacing="1"/>
    </w:pPr>
    <w:rPr>
      <w:lang w:eastAsia="en-AU"/>
    </w:rPr>
  </w:style>
  <w:style w:type="character" w:styleId="Enfasigrassetto">
    <w:name w:val="Strong"/>
    <w:basedOn w:val="Carpredefinitoparagrafo"/>
    <w:uiPriority w:val="22"/>
    <w:qFormat/>
    <w:rsid w:val="00E62BCE"/>
    <w:rPr>
      <w:b/>
      <w:bCs/>
    </w:rPr>
  </w:style>
  <w:style w:type="paragraph" w:styleId="Pidipagina">
    <w:name w:val="footer"/>
    <w:basedOn w:val="Normale"/>
    <w:link w:val="PidipaginaCarattere"/>
    <w:uiPriority w:val="99"/>
    <w:unhideWhenUsed/>
    <w:rsid w:val="00D4027D"/>
    <w:pPr>
      <w:tabs>
        <w:tab w:val="center" w:pos="4680"/>
        <w:tab w:val="right" w:pos="9360"/>
      </w:tabs>
      <w:jc w:val="right"/>
    </w:pPr>
    <w:rPr>
      <w:sz w:val="18"/>
    </w:rPr>
  </w:style>
  <w:style w:type="character" w:customStyle="1" w:styleId="PidipaginaCarattere">
    <w:name w:val="Piè di pagina Carattere"/>
    <w:basedOn w:val="Carpredefinitoparagrafo"/>
    <w:link w:val="Pidipagina"/>
    <w:uiPriority w:val="99"/>
    <w:rsid w:val="00D4027D"/>
    <w:rPr>
      <w:rFonts w:ascii="Open Sans" w:eastAsia="Times New Roman" w:hAnsi="Open Sans" w:cs="Times New Roman"/>
      <w:sz w:val="18"/>
      <w:szCs w:val="24"/>
    </w:rPr>
  </w:style>
  <w:style w:type="character" w:customStyle="1" w:styleId="Titolo4Carattere">
    <w:name w:val="Titolo 4 Carattere"/>
    <w:basedOn w:val="Carpredefinitoparagrafo"/>
    <w:link w:val="Titolo4"/>
    <w:uiPriority w:val="9"/>
    <w:rsid w:val="000005D6"/>
    <w:rPr>
      <w:rFonts w:ascii="Open Sans" w:eastAsiaTheme="majorEastAsia" w:hAnsi="Open Sans" w:cstheme="majorBidi"/>
      <w:i/>
      <w:sz w:val="24"/>
      <w:szCs w:val="24"/>
    </w:rPr>
  </w:style>
  <w:style w:type="paragraph" w:customStyle="1" w:styleId="NormalSpaceBefore">
    <w:name w:val="Normal Space Before"/>
    <w:basedOn w:val="Normale"/>
    <w:rsid w:val="0008790A"/>
    <w:pPr>
      <w:spacing w:before="360"/>
    </w:pPr>
    <w:rPr>
      <w:lang w:eastAsia="en-AU"/>
    </w:rPr>
  </w:style>
  <w:style w:type="paragraph" w:customStyle="1" w:styleId="Textboxtext">
    <w:name w:val="Text box text"/>
    <w:basedOn w:val="Normale"/>
    <w:rsid w:val="0008790A"/>
    <w:pPr>
      <w:spacing w:before="180" w:after="180"/>
    </w:pPr>
    <w:rPr>
      <w:rFonts w:cs="Arial"/>
      <w:lang w:eastAsia="en-AU"/>
    </w:rPr>
  </w:style>
  <w:style w:type="table" w:styleId="Grigliatabella">
    <w:name w:val="Table Grid"/>
    <w:basedOn w:val="Tabellanormale"/>
    <w:rsid w:val="0008790A"/>
    <w:pPr>
      <w:spacing w:after="240" w:line="240" w:lineRule="auto"/>
    </w:pPr>
    <w:rPr>
      <w:rFonts w:ascii="Times New Roman" w:eastAsia="Times New Roman" w:hAnsi="Times New Roman" w:cs="Times New Roman"/>
      <w:sz w:val="24"/>
      <w:szCs w:val="24"/>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ast">
    <w:name w:val="Bullet last"/>
    <w:basedOn w:val="Normale"/>
    <w:rsid w:val="0008790A"/>
    <w:pPr>
      <w:numPr>
        <w:numId w:val="1"/>
      </w:numPr>
      <w:spacing w:before="120" w:after="360"/>
    </w:pPr>
    <w:rPr>
      <w:lang w:eastAsia="en-AU"/>
    </w:rPr>
  </w:style>
  <w:style w:type="paragraph" w:styleId="Testofumetto">
    <w:name w:val="Balloon Text"/>
    <w:basedOn w:val="Normale"/>
    <w:link w:val="TestofumettoCarattere"/>
    <w:uiPriority w:val="99"/>
    <w:semiHidden/>
    <w:unhideWhenUsed/>
    <w:rsid w:val="0008790A"/>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08790A"/>
    <w:rPr>
      <w:rFonts w:ascii="Segoe UI" w:hAnsi="Segoe UI" w:cs="Segoe UI"/>
      <w:sz w:val="18"/>
      <w:szCs w:val="18"/>
      <w:lang w:val="en-AU"/>
    </w:rPr>
  </w:style>
  <w:style w:type="paragraph" w:styleId="Titolosommario">
    <w:name w:val="TOC Heading"/>
    <w:basedOn w:val="Titolo1"/>
    <w:next w:val="Normale"/>
    <w:uiPriority w:val="39"/>
    <w:unhideWhenUsed/>
    <w:rsid w:val="00EF2080"/>
    <w:pPr>
      <w:numPr>
        <w:numId w:val="0"/>
      </w:numPr>
      <w:outlineLvl w:val="9"/>
    </w:pPr>
  </w:style>
  <w:style w:type="paragraph" w:styleId="Sommario2">
    <w:name w:val="toc 2"/>
    <w:basedOn w:val="Normale"/>
    <w:next w:val="Normale"/>
    <w:autoRedefine/>
    <w:uiPriority w:val="39"/>
    <w:unhideWhenUsed/>
    <w:rsid w:val="003A63A4"/>
    <w:pPr>
      <w:tabs>
        <w:tab w:val="right" w:leader="dot" w:pos="9350"/>
      </w:tabs>
      <w:spacing w:line="240" w:lineRule="auto"/>
      <w:ind w:left="1701" w:hanging="567"/>
      <w:contextualSpacing/>
    </w:pPr>
    <w:rPr>
      <w:bCs/>
      <w:szCs w:val="22"/>
    </w:rPr>
  </w:style>
  <w:style w:type="paragraph" w:styleId="Sommario1">
    <w:name w:val="toc 1"/>
    <w:basedOn w:val="Normale"/>
    <w:next w:val="Normale"/>
    <w:autoRedefine/>
    <w:uiPriority w:val="39"/>
    <w:unhideWhenUsed/>
    <w:rsid w:val="00617AC5"/>
    <w:pPr>
      <w:tabs>
        <w:tab w:val="right" w:leader="dot" w:pos="9350"/>
      </w:tabs>
      <w:spacing w:before="120" w:after="120" w:line="240" w:lineRule="auto"/>
    </w:pPr>
    <w:rPr>
      <w:b/>
      <w:bCs/>
      <w:iCs/>
    </w:rPr>
  </w:style>
  <w:style w:type="paragraph" w:styleId="Sommario3">
    <w:name w:val="toc 3"/>
    <w:basedOn w:val="Normale"/>
    <w:next w:val="Normale"/>
    <w:autoRedefine/>
    <w:uiPriority w:val="39"/>
    <w:unhideWhenUsed/>
    <w:rsid w:val="00617AC5"/>
    <w:pPr>
      <w:tabs>
        <w:tab w:val="right" w:leader="dot" w:pos="9350"/>
      </w:tabs>
      <w:spacing w:before="120" w:after="120" w:line="240" w:lineRule="auto"/>
      <w:ind w:left="1701" w:hanging="567"/>
    </w:pPr>
    <w:rPr>
      <w:szCs w:val="20"/>
    </w:rPr>
  </w:style>
  <w:style w:type="paragraph" w:styleId="Soggettocommento">
    <w:name w:val="annotation subject"/>
    <w:basedOn w:val="Testocommento"/>
    <w:next w:val="Testocommento"/>
    <w:link w:val="SoggettocommentoCarattere"/>
    <w:uiPriority w:val="99"/>
    <w:semiHidden/>
    <w:unhideWhenUsed/>
    <w:rsid w:val="007A1C23"/>
    <w:rPr>
      <w:b/>
      <w:bCs/>
    </w:rPr>
  </w:style>
  <w:style w:type="character" w:customStyle="1" w:styleId="SoggettocommentoCarattere">
    <w:name w:val="Soggetto commento Carattere"/>
    <w:basedOn w:val="TestocommentoCarattere"/>
    <w:link w:val="Soggettocommento"/>
    <w:uiPriority w:val="99"/>
    <w:semiHidden/>
    <w:rsid w:val="007A1C23"/>
    <w:rPr>
      <w:b/>
      <w:bCs/>
      <w:sz w:val="20"/>
      <w:szCs w:val="20"/>
      <w:lang w:val="en-AU"/>
    </w:rPr>
  </w:style>
  <w:style w:type="character" w:styleId="Collegamentovisitato">
    <w:name w:val="FollowedHyperlink"/>
    <w:basedOn w:val="Carpredefinitoparagrafo"/>
    <w:uiPriority w:val="99"/>
    <w:semiHidden/>
    <w:unhideWhenUsed/>
    <w:rsid w:val="0031209D"/>
    <w:rPr>
      <w:color w:val="0070C0"/>
      <w:u w:val="none"/>
    </w:rPr>
  </w:style>
  <w:style w:type="character" w:customStyle="1" w:styleId="Titolo5Carattere">
    <w:name w:val="Titolo 5 Carattere"/>
    <w:basedOn w:val="Carpredefinitoparagrafo"/>
    <w:link w:val="Titolo5"/>
    <w:uiPriority w:val="9"/>
    <w:rsid w:val="006C3C08"/>
    <w:rPr>
      <w:rFonts w:ascii="Open Sans" w:eastAsiaTheme="majorEastAsia" w:hAnsi="Open Sans" w:cstheme="majorBidi"/>
      <w:b/>
      <w:iCs/>
      <w:sz w:val="24"/>
      <w:szCs w:val="22"/>
    </w:rPr>
  </w:style>
  <w:style w:type="character" w:customStyle="1" w:styleId="Titolo6Carattere">
    <w:name w:val="Titolo 6 Carattere"/>
    <w:basedOn w:val="Carpredefinitoparagrafo"/>
    <w:link w:val="Titolo6"/>
    <w:uiPriority w:val="9"/>
    <w:rsid w:val="009C42EC"/>
    <w:rPr>
      <w:rFonts w:ascii="Open Sans" w:eastAsiaTheme="majorEastAsia" w:hAnsi="Open Sans" w:cstheme="majorBidi"/>
      <w:b/>
      <w:sz w:val="24"/>
      <w:szCs w:val="24"/>
    </w:rPr>
  </w:style>
  <w:style w:type="character" w:customStyle="1" w:styleId="Titolo7Carattere">
    <w:name w:val="Titolo 7 Carattere"/>
    <w:basedOn w:val="Carpredefinitoparagrafo"/>
    <w:link w:val="Titolo7"/>
    <w:uiPriority w:val="9"/>
    <w:rsid w:val="008D49A5"/>
    <w:rPr>
      <w:rFonts w:ascii="Open Sans" w:eastAsiaTheme="majorEastAsia" w:hAnsi="Open Sans" w:cstheme="majorBidi"/>
      <w:b/>
      <w:iCs/>
      <w:sz w:val="24"/>
      <w:szCs w:val="24"/>
    </w:rPr>
  </w:style>
  <w:style w:type="character" w:customStyle="1" w:styleId="Titolo8Carattere">
    <w:name w:val="Titolo 8 Carattere"/>
    <w:basedOn w:val="Carpredefinitoparagrafo"/>
    <w:link w:val="Titolo8"/>
    <w:uiPriority w:val="9"/>
    <w:rsid w:val="00031731"/>
    <w:rPr>
      <w:rFonts w:ascii="Open Sans" w:eastAsiaTheme="majorEastAsia" w:hAnsi="Open Sans" w:cs="Times New Roman (Titoli CS)"/>
      <w:b/>
      <w:sz w:val="24"/>
      <w:szCs w:val="24"/>
    </w:rPr>
  </w:style>
  <w:style w:type="character" w:customStyle="1" w:styleId="Titolo9Carattere">
    <w:name w:val="Titolo 9 Carattere"/>
    <w:basedOn w:val="Carpredefinitoparagrafo"/>
    <w:link w:val="Titolo9"/>
    <w:uiPriority w:val="9"/>
    <w:semiHidden/>
    <w:rsid w:val="00E62BCE"/>
    <w:rPr>
      <w:rFonts w:asciiTheme="majorHAnsi" w:eastAsiaTheme="majorEastAsia" w:hAnsiTheme="majorHAnsi" w:cstheme="majorBidi"/>
      <w:i/>
      <w:iCs/>
      <w:smallCaps/>
      <w:color w:val="595959" w:themeColor="text1" w:themeTint="A6"/>
      <w:sz w:val="24"/>
      <w:szCs w:val="24"/>
    </w:rPr>
  </w:style>
  <w:style w:type="paragraph" w:styleId="Didascalia">
    <w:name w:val="caption"/>
    <w:basedOn w:val="Normale"/>
    <w:next w:val="Normale"/>
    <w:uiPriority w:val="35"/>
    <w:semiHidden/>
    <w:unhideWhenUsed/>
    <w:qFormat/>
    <w:rsid w:val="00E62BCE"/>
    <w:rPr>
      <w:b/>
      <w:bCs/>
      <w:color w:val="404040" w:themeColor="text1" w:themeTint="BF"/>
      <w:sz w:val="20"/>
      <w:szCs w:val="20"/>
    </w:rPr>
  </w:style>
  <w:style w:type="paragraph" w:styleId="Titolo">
    <w:name w:val="Title"/>
    <w:basedOn w:val="Normale"/>
    <w:next w:val="Normale"/>
    <w:link w:val="TitoloCarattere"/>
    <w:uiPriority w:val="10"/>
    <w:qFormat/>
    <w:rsid w:val="006A15C2"/>
    <w:pPr>
      <w:spacing w:line="240" w:lineRule="auto"/>
      <w:contextualSpacing/>
    </w:pPr>
    <w:rPr>
      <w:rFonts w:eastAsiaTheme="majorEastAsia" w:cstheme="majorBidi"/>
      <w:b/>
      <w:spacing w:val="-7"/>
      <w:sz w:val="36"/>
      <w:szCs w:val="80"/>
    </w:rPr>
  </w:style>
  <w:style w:type="character" w:customStyle="1" w:styleId="TitoloCarattere">
    <w:name w:val="Titolo Carattere"/>
    <w:basedOn w:val="Carpredefinitoparagrafo"/>
    <w:link w:val="Titolo"/>
    <w:uiPriority w:val="10"/>
    <w:rsid w:val="006A15C2"/>
    <w:rPr>
      <w:rFonts w:ascii="Open Sans" w:eastAsiaTheme="majorEastAsia" w:hAnsi="Open Sans" w:cstheme="majorBidi"/>
      <w:b/>
      <w:spacing w:val="-7"/>
      <w:sz w:val="36"/>
      <w:szCs w:val="80"/>
    </w:rPr>
  </w:style>
  <w:style w:type="paragraph" w:styleId="Sottotitolo">
    <w:name w:val="Subtitle"/>
    <w:basedOn w:val="Normale"/>
    <w:next w:val="Normale"/>
    <w:link w:val="SottotitoloCarattere"/>
    <w:uiPriority w:val="11"/>
    <w:qFormat/>
    <w:rsid w:val="00E62BCE"/>
    <w:pPr>
      <w:numPr>
        <w:ilvl w:val="1"/>
      </w:numPr>
    </w:pPr>
    <w:rPr>
      <w:rFonts w:asciiTheme="majorHAnsi" w:eastAsiaTheme="majorEastAsia" w:hAnsiTheme="majorHAnsi" w:cstheme="majorBidi"/>
      <w:color w:val="404040" w:themeColor="text1" w:themeTint="BF"/>
      <w:sz w:val="30"/>
      <w:szCs w:val="30"/>
    </w:rPr>
  </w:style>
  <w:style w:type="character" w:customStyle="1" w:styleId="SottotitoloCarattere">
    <w:name w:val="Sottotitolo Carattere"/>
    <w:basedOn w:val="Carpredefinitoparagrafo"/>
    <w:link w:val="Sottotitolo"/>
    <w:uiPriority w:val="11"/>
    <w:rsid w:val="00E62BCE"/>
    <w:rPr>
      <w:rFonts w:asciiTheme="majorHAnsi" w:eastAsiaTheme="majorEastAsia" w:hAnsiTheme="majorHAnsi" w:cstheme="majorBidi"/>
      <w:color w:val="404040" w:themeColor="text1" w:themeTint="BF"/>
      <w:sz w:val="30"/>
      <w:szCs w:val="30"/>
    </w:rPr>
  </w:style>
  <w:style w:type="character" w:styleId="Enfasicorsivo">
    <w:name w:val="Emphasis"/>
    <w:basedOn w:val="Carpredefinitoparagrafo"/>
    <w:uiPriority w:val="20"/>
    <w:qFormat/>
    <w:rsid w:val="00E62BCE"/>
    <w:rPr>
      <w:i/>
      <w:iCs/>
    </w:rPr>
  </w:style>
  <w:style w:type="paragraph" w:styleId="Nessunaspaziatura">
    <w:name w:val="No Spacing"/>
    <w:uiPriority w:val="1"/>
    <w:qFormat/>
    <w:rsid w:val="00E62BCE"/>
    <w:pPr>
      <w:spacing w:after="0" w:line="240" w:lineRule="auto"/>
    </w:pPr>
  </w:style>
  <w:style w:type="paragraph" w:styleId="Citazione">
    <w:name w:val="Quote"/>
    <w:basedOn w:val="Normale"/>
    <w:next w:val="Normale"/>
    <w:link w:val="CitazioneCarattere"/>
    <w:uiPriority w:val="29"/>
    <w:qFormat/>
    <w:rsid w:val="009F7B08"/>
    <w:pPr>
      <w:spacing w:line="252" w:lineRule="auto"/>
      <w:ind w:left="720"/>
    </w:pPr>
    <w:rPr>
      <w:i/>
      <w:iCs/>
    </w:rPr>
  </w:style>
  <w:style w:type="character" w:customStyle="1" w:styleId="CitazioneCarattere">
    <w:name w:val="Citazione Carattere"/>
    <w:basedOn w:val="Carpredefinitoparagrafo"/>
    <w:link w:val="Citazione"/>
    <w:uiPriority w:val="29"/>
    <w:rsid w:val="009F7B08"/>
    <w:rPr>
      <w:rFonts w:ascii="Open Sans" w:eastAsia="Times New Roman" w:hAnsi="Open Sans" w:cs="Times New Roman"/>
      <w:i/>
      <w:iCs/>
      <w:sz w:val="24"/>
      <w:szCs w:val="24"/>
    </w:rPr>
  </w:style>
  <w:style w:type="paragraph" w:styleId="Citazioneintensa">
    <w:name w:val="Intense Quote"/>
    <w:basedOn w:val="Normale"/>
    <w:next w:val="Normale"/>
    <w:link w:val="CitazioneintensaCarattere"/>
    <w:uiPriority w:val="30"/>
    <w:qFormat/>
    <w:rsid w:val="00E62BCE"/>
    <w:pPr>
      <w:spacing w:before="100" w:beforeAutospacing="1"/>
      <w:ind w:left="864" w:right="864"/>
      <w:jc w:val="center"/>
    </w:pPr>
    <w:rPr>
      <w:rFonts w:asciiTheme="majorHAnsi" w:eastAsiaTheme="majorEastAsia" w:hAnsiTheme="majorHAnsi" w:cstheme="majorBidi"/>
      <w:color w:val="4472C4" w:themeColor="accent1"/>
      <w:sz w:val="28"/>
      <w:szCs w:val="28"/>
    </w:rPr>
  </w:style>
  <w:style w:type="character" w:customStyle="1" w:styleId="CitazioneintensaCarattere">
    <w:name w:val="Citazione intensa Carattere"/>
    <w:basedOn w:val="Carpredefinitoparagrafo"/>
    <w:link w:val="Citazioneintensa"/>
    <w:uiPriority w:val="30"/>
    <w:rsid w:val="00E62BCE"/>
    <w:rPr>
      <w:rFonts w:asciiTheme="majorHAnsi" w:eastAsiaTheme="majorEastAsia" w:hAnsiTheme="majorHAnsi" w:cstheme="majorBidi"/>
      <w:color w:val="4472C4" w:themeColor="accent1"/>
      <w:sz w:val="28"/>
      <w:szCs w:val="28"/>
    </w:rPr>
  </w:style>
  <w:style w:type="character" w:styleId="Enfasidelicata">
    <w:name w:val="Subtle Emphasis"/>
    <w:basedOn w:val="Carpredefinitoparagrafo"/>
    <w:uiPriority w:val="19"/>
    <w:qFormat/>
    <w:rsid w:val="00E62BCE"/>
    <w:rPr>
      <w:i/>
      <w:iCs/>
      <w:color w:val="595959" w:themeColor="text1" w:themeTint="A6"/>
    </w:rPr>
  </w:style>
  <w:style w:type="character" w:styleId="Enfasiintensa">
    <w:name w:val="Intense Emphasis"/>
    <w:basedOn w:val="Carpredefinitoparagrafo"/>
    <w:uiPriority w:val="21"/>
    <w:qFormat/>
    <w:rsid w:val="00E62BCE"/>
    <w:rPr>
      <w:b/>
      <w:bCs/>
      <w:i/>
      <w:iCs/>
    </w:rPr>
  </w:style>
  <w:style w:type="character" w:styleId="Riferimentodelicato">
    <w:name w:val="Subtle Reference"/>
    <w:basedOn w:val="Carpredefinitoparagrafo"/>
    <w:uiPriority w:val="31"/>
    <w:qFormat/>
    <w:rsid w:val="00E62BCE"/>
    <w:rPr>
      <w:smallCaps/>
      <w:color w:val="404040" w:themeColor="text1" w:themeTint="BF"/>
    </w:rPr>
  </w:style>
  <w:style w:type="character" w:styleId="Riferimentointenso">
    <w:name w:val="Intense Reference"/>
    <w:basedOn w:val="Carpredefinitoparagrafo"/>
    <w:uiPriority w:val="32"/>
    <w:qFormat/>
    <w:rsid w:val="00E62BCE"/>
    <w:rPr>
      <w:b/>
      <w:bCs/>
      <w:smallCaps/>
      <w:u w:val="single"/>
    </w:rPr>
  </w:style>
  <w:style w:type="character" w:styleId="Titolodellibro">
    <w:name w:val="Book Title"/>
    <w:basedOn w:val="Carpredefinitoparagrafo"/>
    <w:uiPriority w:val="33"/>
    <w:rsid w:val="00D4027D"/>
    <w:rPr>
      <w:rFonts w:ascii="Open Sans" w:hAnsi="Open Sans"/>
      <w:b w:val="0"/>
      <w:bCs/>
      <w:i w:val="0"/>
      <w:caps w:val="0"/>
      <w:smallCaps w:val="0"/>
      <w:sz w:val="52"/>
    </w:rPr>
  </w:style>
  <w:style w:type="character" w:customStyle="1" w:styleId="UnresolvedMention1">
    <w:name w:val="Unresolved Mention1"/>
    <w:basedOn w:val="Carpredefinitoparagrafo"/>
    <w:uiPriority w:val="99"/>
    <w:semiHidden/>
    <w:unhideWhenUsed/>
    <w:rsid w:val="00D22C1F"/>
    <w:rPr>
      <w:color w:val="605E5C"/>
      <w:shd w:val="clear" w:color="auto" w:fill="E1DFDD"/>
    </w:rPr>
  </w:style>
  <w:style w:type="paragraph" w:customStyle="1" w:styleId="Default">
    <w:name w:val="Default"/>
    <w:rsid w:val="00161FA6"/>
    <w:pPr>
      <w:autoSpaceDE w:val="0"/>
      <w:autoSpaceDN w:val="0"/>
      <w:adjustRightInd w:val="0"/>
      <w:spacing w:after="0" w:line="240" w:lineRule="auto"/>
    </w:pPr>
    <w:rPr>
      <w:rFonts w:ascii="KPMG Extralight" w:eastAsiaTheme="minorHAnsi" w:hAnsi="KPMG Extralight" w:cs="KPMG Extralight"/>
      <w:color w:val="000000"/>
      <w:sz w:val="24"/>
      <w:szCs w:val="24"/>
      <w:lang w:val="en-AU"/>
    </w:rPr>
  </w:style>
  <w:style w:type="paragraph" w:styleId="Testonotadichiusura">
    <w:name w:val="endnote text"/>
    <w:basedOn w:val="Normale"/>
    <w:link w:val="TestonotadichiusuraCarattere"/>
    <w:uiPriority w:val="99"/>
    <w:unhideWhenUsed/>
    <w:rsid w:val="001B20D3"/>
    <w:pPr>
      <w:spacing w:line="240" w:lineRule="auto"/>
      <w:contextualSpacing/>
    </w:pPr>
    <w:rPr>
      <w:sz w:val="20"/>
    </w:rPr>
  </w:style>
  <w:style w:type="character" w:customStyle="1" w:styleId="TestonotadichiusuraCarattere">
    <w:name w:val="Testo nota di chiusura Carattere"/>
    <w:basedOn w:val="Carpredefinitoparagrafo"/>
    <w:link w:val="Testonotadichiusura"/>
    <w:uiPriority w:val="99"/>
    <w:rsid w:val="001B20D3"/>
    <w:rPr>
      <w:rFonts w:ascii="Open Sans" w:eastAsia="Times New Roman" w:hAnsi="Open Sans" w:cs="Times New Roman"/>
      <w:sz w:val="20"/>
      <w:szCs w:val="24"/>
    </w:rPr>
  </w:style>
  <w:style w:type="character" w:styleId="Rimandonotadichiusura">
    <w:name w:val="endnote reference"/>
    <w:basedOn w:val="Carpredefinitoparagrafo"/>
    <w:uiPriority w:val="99"/>
    <w:unhideWhenUsed/>
    <w:rsid w:val="009B5683"/>
    <w:rPr>
      <w:vertAlign w:val="superscript"/>
    </w:rPr>
  </w:style>
  <w:style w:type="paragraph" w:customStyle="1" w:styleId="Pa9">
    <w:name w:val="Pa9"/>
    <w:basedOn w:val="Normale"/>
    <w:next w:val="Normale"/>
    <w:uiPriority w:val="99"/>
    <w:rsid w:val="0006243C"/>
    <w:pPr>
      <w:autoSpaceDE w:val="0"/>
      <w:autoSpaceDN w:val="0"/>
      <w:adjustRightInd w:val="0"/>
      <w:spacing w:line="191" w:lineRule="atLeast"/>
    </w:pPr>
    <w:rPr>
      <w:rFonts w:ascii="Univers LT Std 45 Light" w:eastAsiaTheme="minorHAnsi" w:hAnsi="Univers LT Std 45 Light"/>
    </w:rPr>
  </w:style>
  <w:style w:type="paragraph" w:styleId="Intestazione">
    <w:name w:val="header"/>
    <w:basedOn w:val="Normale"/>
    <w:link w:val="IntestazioneCarattere"/>
    <w:uiPriority w:val="99"/>
    <w:unhideWhenUsed/>
    <w:rsid w:val="00D4027D"/>
    <w:pPr>
      <w:tabs>
        <w:tab w:val="center" w:pos="4680"/>
        <w:tab w:val="right" w:pos="9360"/>
      </w:tabs>
      <w:jc w:val="right"/>
    </w:pPr>
    <w:rPr>
      <w:sz w:val="18"/>
    </w:rPr>
  </w:style>
  <w:style w:type="character" w:customStyle="1" w:styleId="IntestazioneCarattere">
    <w:name w:val="Intestazione Carattere"/>
    <w:basedOn w:val="Carpredefinitoparagrafo"/>
    <w:link w:val="Intestazione"/>
    <w:uiPriority w:val="99"/>
    <w:rsid w:val="00D4027D"/>
    <w:rPr>
      <w:rFonts w:ascii="Open Sans" w:eastAsia="Times New Roman" w:hAnsi="Open Sans" w:cs="Times New Roman"/>
      <w:sz w:val="18"/>
      <w:szCs w:val="24"/>
    </w:rPr>
  </w:style>
  <w:style w:type="paragraph" w:customStyle="1" w:styleId="paragraph">
    <w:name w:val="paragraph"/>
    <w:basedOn w:val="Normale"/>
    <w:rsid w:val="00AB22E9"/>
    <w:pPr>
      <w:spacing w:before="100" w:beforeAutospacing="1" w:after="100" w:afterAutospacing="1"/>
    </w:pPr>
    <w:rPr>
      <w:lang w:eastAsia="en-AU"/>
    </w:rPr>
  </w:style>
  <w:style w:type="character" w:customStyle="1" w:styleId="normaltextrun">
    <w:name w:val="normaltextrun"/>
    <w:basedOn w:val="Carpredefinitoparagrafo"/>
    <w:rsid w:val="00AB22E9"/>
  </w:style>
  <w:style w:type="character" w:customStyle="1" w:styleId="eop">
    <w:name w:val="eop"/>
    <w:basedOn w:val="Carpredefinitoparagrafo"/>
    <w:rsid w:val="00AB22E9"/>
  </w:style>
  <w:style w:type="character" w:customStyle="1" w:styleId="superscript">
    <w:name w:val="superscript"/>
    <w:basedOn w:val="Carpredefinitoparagrafo"/>
    <w:rsid w:val="00AB22E9"/>
  </w:style>
  <w:style w:type="paragraph" w:styleId="Sommario5">
    <w:name w:val="toc 5"/>
    <w:basedOn w:val="Normale"/>
    <w:next w:val="Normale"/>
    <w:autoRedefine/>
    <w:uiPriority w:val="39"/>
    <w:unhideWhenUsed/>
    <w:rsid w:val="00EA4FA5"/>
    <w:pPr>
      <w:ind w:left="1440"/>
    </w:pPr>
    <w:rPr>
      <w:szCs w:val="20"/>
    </w:rPr>
  </w:style>
  <w:style w:type="paragraph" w:styleId="PreformattatoHTML">
    <w:name w:val="HTML Preformatted"/>
    <w:basedOn w:val="Normale"/>
    <w:link w:val="PreformattatoHTMLCarattere"/>
    <w:uiPriority w:val="99"/>
    <w:unhideWhenUsed/>
    <w:rsid w:val="007134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eformattatoHTMLCarattere">
    <w:name w:val="Preformattato HTML Carattere"/>
    <w:basedOn w:val="Carpredefinitoparagrafo"/>
    <w:link w:val="PreformattatoHTML"/>
    <w:uiPriority w:val="99"/>
    <w:rsid w:val="007134EF"/>
    <w:rPr>
      <w:rFonts w:ascii="Courier New" w:eastAsia="Times New Roman" w:hAnsi="Courier New" w:cs="Courier New"/>
      <w:sz w:val="20"/>
      <w:szCs w:val="20"/>
    </w:rPr>
  </w:style>
  <w:style w:type="character" w:customStyle="1" w:styleId="apple-converted-space">
    <w:name w:val="apple-converted-space"/>
    <w:basedOn w:val="Carpredefinitoparagrafo"/>
    <w:rsid w:val="009E6285"/>
  </w:style>
  <w:style w:type="character" w:customStyle="1" w:styleId="A3">
    <w:name w:val="A3"/>
    <w:uiPriority w:val="99"/>
    <w:rsid w:val="008176EE"/>
    <w:rPr>
      <w:rFonts w:cs="Frutiger LT Std 45 Light"/>
      <w:color w:val="211D1E"/>
      <w:sz w:val="20"/>
      <w:szCs w:val="20"/>
    </w:rPr>
  </w:style>
  <w:style w:type="character" w:customStyle="1" w:styleId="A11">
    <w:name w:val="A11"/>
    <w:uiPriority w:val="99"/>
    <w:rsid w:val="008176EE"/>
    <w:rPr>
      <w:rFonts w:cs="Frutiger LT Std 45 Light"/>
      <w:b/>
      <w:bCs/>
      <w:i/>
      <w:iCs/>
      <w:color w:val="00599D"/>
      <w:sz w:val="22"/>
      <w:szCs w:val="22"/>
    </w:rPr>
  </w:style>
  <w:style w:type="character" w:customStyle="1" w:styleId="A6">
    <w:name w:val="A6"/>
    <w:uiPriority w:val="99"/>
    <w:rsid w:val="008176EE"/>
    <w:rPr>
      <w:rFonts w:cs="Frutiger LT Std 45 Light"/>
      <w:b/>
      <w:bCs/>
      <w:color w:val="211D1E"/>
    </w:rPr>
  </w:style>
  <w:style w:type="paragraph" w:customStyle="1" w:styleId="textind">
    <w:name w:val="textind"/>
    <w:basedOn w:val="Normale"/>
    <w:rsid w:val="005C210B"/>
    <w:pPr>
      <w:spacing w:before="100" w:beforeAutospacing="1" w:after="100" w:afterAutospacing="1"/>
    </w:pPr>
  </w:style>
  <w:style w:type="character" w:customStyle="1" w:styleId="UnresolvedMention2">
    <w:name w:val="Unresolved Mention2"/>
    <w:basedOn w:val="Carpredefinitoparagrafo"/>
    <w:uiPriority w:val="99"/>
    <w:semiHidden/>
    <w:unhideWhenUsed/>
    <w:rsid w:val="00996499"/>
    <w:rPr>
      <w:color w:val="605E5C"/>
      <w:shd w:val="clear" w:color="auto" w:fill="E1DFDD"/>
    </w:rPr>
  </w:style>
  <w:style w:type="character" w:customStyle="1" w:styleId="contentauthor--name">
    <w:name w:val="content__author--name"/>
    <w:basedOn w:val="Carpredefinitoparagrafo"/>
    <w:rsid w:val="00B733B9"/>
  </w:style>
  <w:style w:type="character" w:customStyle="1" w:styleId="contentauthor--date">
    <w:name w:val="content__author--date"/>
    <w:basedOn w:val="Carpredefinitoparagrafo"/>
    <w:rsid w:val="00B733B9"/>
  </w:style>
  <w:style w:type="character" w:customStyle="1" w:styleId="display-block">
    <w:name w:val="display-block"/>
    <w:basedOn w:val="Carpredefinitoparagrafo"/>
    <w:rsid w:val="00B733B9"/>
  </w:style>
  <w:style w:type="character" w:customStyle="1" w:styleId="ParagrafoelencoCarattere">
    <w:name w:val="Paragrafo elenco Carattere"/>
    <w:aliases w:val="Numbered Para 1 Carattere,Dot pt Carattere,List Paragraph Char Char Char Carattere,Indicator Text Carattere,List Paragraph1 Carattere,Bullet 1 Carattere,Bullet Points Carattere,MAIN CONTENT Carattere,List Paragraph12 Carattere"/>
    <w:link w:val="Paragrafoelenco"/>
    <w:uiPriority w:val="34"/>
    <w:qFormat/>
    <w:locked/>
    <w:rsid w:val="00210077"/>
    <w:rPr>
      <w:rFonts w:ascii="Times New Roman" w:eastAsia="Times New Roman" w:hAnsi="Times New Roman" w:cs="Times New Roman"/>
      <w:sz w:val="24"/>
      <w:szCs w:val="24"/>
    </w:rPr>
  </w:style>
  <w:style w:type="paragraph" w:customStyle="1" w:styleId="Body">
    <w:name w:val="Body"/>
    <w:rsid w:val="001D7B07"/>
    <w:pPr>
      <w:pBdr>
        <w:top w:val="nil"/>
        <w:left w:val="nil"/>
        <w:bottom w:val="nil"/>
        <w:right w:val="nil"/>
        <w:between w:val="nil"/>
        <w:bar w:val="nil"/>
      </w:pBdr>
      <w:spacing w:before="240" w:after="360" w:line="240" w:lineRule="auto"/>
    </w:pPr>
    <w:rPr>
      <w:rFonts w:ascii="Calibri" w:eastAsia="Calibri" w:hAnsi="Calibri" w:cs="Calibri"/>
      <w:color w:val="000000"/>
      <w:sz w:val="22"/>
      <w:szCs w:val="22"/>
      <w:u w:color="000000"/>
      <w:bdr w:val="nil"/>
      <w:lang w:bidi="th-TH"/>
    </w:rPr>
  </w:style>
  <w:style w:type="paragraph" w:customStyle="1" w:styleId="text">
    <w:name w:val="text"/>
    <w:basedOn w:val="Normale"/>
    <w:rsid w:val="00080BED"/>
    <w:pPr>
      <w:spacing w:before="100" w:beforeAutospacing="1" w:after="100" w:afterAutospacing="1"/>
    </w:pPr>
    <w:rPr>
      <w:lang w:val="en-GB" w:eastAsia="en-GB"/>
    </w:rPr>
  </w:style>
  <w:style w:type="paragraph" w:customStyle="1" w:styleId="Pa3">
    <w:name w:val="Pa3"/>
    <w:basedOn w:val="Default"/>
    <w:next w:val="Default"/>
    <w:uiPriority w:val="99"/>
    <w:rsid w:val="00533F8C"/>
    <w:pPr>
      <w:spacing w:line="181" w:lineRule="atLeast"/>
    </w:pPr>
    <w:rPr>
      <w:rFonts w:ascii="Aktiv Grotesk" w:eastAsiaTheme="minorEastAsia" w:hAnsi="Aktiv Grotesk" w:cstheme="minorBidi"/>
      <w:color w:val="auto"/>
      <w:lang w:val="en-US"/>
    </w:rPr>
  </w:style>
  <w:style w:type="paragraph" w:customStyle="1" w:styleId="Pa2">
    <w:name w:val="Pa2"/>
    <w:basedOn w:val="Default"/>
    <w:next w:val="Default"/>
    <w:uiPriority w:val="99"/>
    <w:rsid w:val="00533F8C"/>
    <w:pPr>
      <w:spacing w:line="181" w:lineRule="atLeast"/>
    </w:pPr>
    <w:rPr>
      <w:rFonts w:ascii="Aktiv Grotesk" w:eastAsiaTheme="minorEastAsia" w:hAnsi="Aktiv Grotesk" w:cstheme="minorBidi"/>
      <w:color w:val="auto"/>
      <w:lang w:val="en-US"/>
    </w:rPr>
  </w:style>
  <w:style w:type="character" w:customStyle="1" w:styleId="A5">
    <w:name w:val="A5"/>
    <w:uiPriority w:val="99"/>
    <w:rsid w:val="00533F8C"/>
    <w:rPr>
      <w:rFonts w:cs="Aktiv Grotesk"/>
      <w:b/>
      <w:bCs/>
      <w:color w:val="CD524A"/>
      <w:sz w:val="18"/>
      <w:szCs w:val="18"/>
      <w:u w:val="single"/>
    </w:rPr>
  </w:style>
  <w:style w:type="character" w:customStyle="1" w:styleId="A2">
    <w:name w:val="A2"/>
    <w:uiPriority w:val="99"/>
    <w:rsid w:val="00533F8C"/>
    <w:rPr>
      <w:rFonts w:cs="Aktiv Grotesk"/>
      <w:b/>
      <w:bCs/>
      <w:color w:val="000000"/>
      <w:sz w:val="10"/>
      <w:szCs w:val="10"/>
    </w:rPr>
  </w:style>
  <w:style w:type="character" w:customStyle="1" w:styleId="UnresolvedMention3">
    <w:name w:val="Unresolved Mention3"/>
    <w:basedOn w:val="Carpredefinitoparagrafo"/>
    <w:uiPriority w:val="99"/>
    <w:semiHidden/>
    <w:unhideWhenUsed/>
    <w:rsid w:val="00533F8C"/>
    <w:rPr>
      <w:color w:val="605E5C"/>
      <w:shd w:val="clear" w:color="auto" w:fill="E1DFDD"/>
    </w:rPr>
  </w:style>
  <w:style w:type="paragraph" w:customStyle="1" w:styleId="Pa0">
    <w:name w:val="Pa0"/>
    <w:basedOn w:val="Default"/>
    <w:next w:val="Default"/>
    <w:uiPriority w:val="99"/>
    <w:rsid w:val="00533F8C"/>
    <w:pPr>
      <w:spacing w:line="561" w:lineRule="atLeast"/>
    </w:pPr>
    <w:rPr>
      <w:rFonts w:ascii="Ascom_Zwo-SemiBold" w:eastAsiaTheme="minorEastAsia" w:hAnsi="Ascom_Zwo-SemiBold" w:cstheme="minorBidi"/>
      <w:color w:val="auto"/>
      <w:lang w:val="en-US"/>
    </w:rPr>
  </w:style>
  <w:style w:type="paragraph" w:customStyle="1" w:styleId="Pa11">
    <w:name w:val="Pa11"/>
    <w:basedOn w:val="Default"/>
    <w:next w:val="Default"/>
    <w:uiPriority w:val="99"/>
    <w:rsid w:val="00593E3F"/>
    <w:pPr>
      <w:spacing w:line="151" w:lineRule="atLeast"/>
    </w:pPr>
    <w:rPr>
      <w:rFonts w:ascii="Aktiv Grotesk" w:eastAsiaTheme="minorEastAsia" w:hAnsi="Aktiv Grotesk" w:cstheme="minorBidi"/>
      <w:color w:val="auto"/>
      <w:lang w:val="en-US"/>
    </w:rPr>
  </w:style>
  <w:style w:type="character" w:customStyle="1" w:styleId="apple-tab-span">
    <w:name w:val="apple-tab-span"/>
    <w:basedOn w:val="Carpredefinitoparagrafo"/>
    <w:rsid w:val="008C0463"/>
  </w:style>
  <w:style w:type="paragraph" w:customStyle="1" w:styleId="ftrefChar1CharChar">
    <w:name w:val="ftref Char1 Char Char"/>
    <w:aliases w:val="16 Point Char Char Char,Superscript 6 Point Char Char Char,Char Char Char Char Car Char Char Char Char,Char Char Char Char Char,Footnote Char Char Char,Footnote symbol Char Char Char,4_G Char Char Char Char Char"/>
    <w:basedOn w:val="Normale"/>
    <w:link w:val="Rimandonotaapidipagina"/>
    <w:uiPriority w:val="99"/>
    <w:rsid w:val="009A7C78"/>
    <w:pPr>
      <w:spacing w:after="160" w:line="240" w:lineRule="exact"/>
      <w:jc w:val="both"/>
    </w:pPr>
    <w:rPr>
      <w:rFonts w:eastAsiaTheme="minorEastAsia" w:cstheme="minorBidi"/>
      <w:sz w:val="20"/>
      <w:szCs w:val="21"/>
      <w:vertAlign w:val="superscript"/>
    </w:rPr>
  </w:style>
  <w:style w:type="paragraph" w:customStyle="1" w:styleId="Pa4">
    <w:name w:val="Pa4"/>
    <w:basedOn w:val="Normale"/>
    <w:next w:val="Normale"/>
    <w:uiPriority w:val="99"/>
    <w:rsid w:val="004F59CF"/>
    <w:pPr>
      <w:autoSpaceDE w:val="0"/>
      <w:autoSpaceDN w:val="0"/>
      <w:adjustRightInd w:val="0"/>
      <w:spacing w:line="221" w:lineRule="atLeast"/>
    </w:pPr>
    <w:rPr>
      <w:rFonts w:ascii="Lato" w:eastAsiaTheme="minorHAnsi" w:hAnsi="Lato" w:cstheme="minorBidi"/>
    </w:rPr>
  </w:style>
  <w:style w:type="paragraph" w:styleId="Sommario4">
    <w:name w:val="toc 4"/>
    <w:basedOn w:val="Normale"/>
    <w:next w:val="Normale"/>
    <w:autoRedefine/>
    <w:uiPriority w:val="39"/>
    <w:unhideWhenUsed/>
    <w:rsid w:val="00617AC5"/>
    <w:pPr>
      <w:tabs>
        <w:tab w:val="right" w:leader="dot" w:pos="9350"/>
      </w:tabs>
      <w:spacing w:before="120" w:after="120" w:line="240" w:lineRule="auto"/>
      <w:ind w:left="2058" w:hanging="357"/>
    </w:pPr>
    <w:rPr>
      <w:szCs w:val="20"/>
    </w:rPr>
  </w:style>
  <w:style w:type="paragraph" w:styleId="Sommario6">
    <w:name w:val="toc 6"/>
    <w:basedOn w:val="Normale"/>
    <w:next w:val="Normale"/>
    <w:autoRedefine/>
    <w:uiPriority w:val="39"/>
    <w:unhideWhenUsed/>
    <w:rsid w:val="004F59CF"/>
    <w:pPr>
      <w:ind w:left="1200"/>
    </w:pPr>
    <w:rPr>
      <w:rFonts w:asciiTheme="minorHAnsi" w:hAnsiTheme="minorHAnsi"/>
      <w:sz w:val="20"/>
      <w:szCs w:val="20"/>
    </w:rPr>
  </w:style>
  <w:style w:type="paragraph" w:styleId="Sommario7">
    <w:name w:val="toc 7"/>
    <w:basedOn w:val="Normale"/>
    <w:next w:val="Normale"/>
    <w:autoRedefine/>
    <w:uiPriority w:val="39"/>
    <w:unhideWhenUsed/>
    <w:rsid w:val="004F59CF"/>
    <w:pPr>
      <w:ind w:left="1440"/>
    </w:pPr>
    <w:rPr>
      <w:rFonts w:asciiTheme="minorHAnsi" w:hAnsiTheme="minorHAnsi"/>
      <w:sz w:val="20"/>
      <w:szCs w:val="20"/>
    </w:rPr>
  </w:style>
  <w:style w:type="paragraph" w:styleId="Sommario8">
    <w:name w:val="toc 8"/>
    <w:basedOn w:val="Normale"/>
    <w:next w:val="Normale"/>
    <w:autoRedefine/>
    <w:uiPriority w:val="39"/>
    <w:semiHidden/>
    <w:unhideWhenUsed/>
    <w:rsid w:val="004F59CF"/>
    <w:pPr>
      <w:ind w:left="1680"/>
    </w:pPr>
    <w:rPr>
      <w:rFonts w:asciiTheme="minorHAnsi" w:hAnsiTheme="minorHAnsi"/>
      <w:sz w:val="20"/>
      <w:szCs w:val="20"/>
    </w:rPr>
  </w:style>
  <w:style w:type="paragraph" w:styleId="Sommario9">
    <w:name w:val="toc 9"/>
    <w:basedOn w:val="Normale"/>
    <w:next w:val="Normale"/>
    <w:autoRedefine/>
    <w:uiPriority w:val="39"/>
    <w:semiHidden/>
    <w:unhideWhenUsed/>
    <w:rsid w:val="004F59CF"/>
    <w:pPr>
      <w:ind w:left="1920"/>
    </w:pPr>
    <w:rPr>
      <w:rFonts w:asciiTheme="minorHAnsi" w:hAnsiTheme="minorHAnsi"/>
      <w:sz w:val="20"/>
      <w:szCs w:val="20"/>
    </w:rPr>
  </w:style>
  <w:style w:type="character" w:customStyle="1" w:styleId="UnresolvedMention4">
    <w:name w:val="Unresolved Mention4"/>
    <w:basedOn w:val="Carpredefinitoparagrafo"/>
    <w:uiPriority w:val="99"/>
    <w:semiHidden/>
    <w:unhideWhenUsed/>
    <w:rsid w:val="00281A48"/>
    <w:rPr>
      <w:color w:val="605E5C"/>
      <w:shd w:val="clear" w:color="auto" w:fill="E1DFDD"/>
    </w:rPr>
  </w:style>
  <w:style w:type="paragraph" w:styleId="Revisione">
    <w:name w:val="Revision"/>
    <w:hidden/>
    <w:uiPriority w:val="99"/>
    <w:semiHidden/>
    <w:rsid w:val="00BD3596"/>
    <w:pPr>
      <w:spacing w:after="0" w:line="240" w:lineRule="auto"/>
    </w:pPr>
    <w:rPr>
      <w:rFonts w:ascii="Times New Roman" w:eastAsia="Times New Roman" w:hAnsi="Times New Roman" w:cs="Times New Roman"/>
      <w:sz w:val="24"/>
      <w:szCs w:val="24"/>
    </w:rPr>
  </w:style>
  <w:style w:type="character" w:customStyle="1" w:styleId="UnresolvedMention5">
    <w:name w:val="Unresolved Mention5"/>
    <w:basedOn w:val="Carpredefinitoparagrafo"/>
    <w:uiPriority w:val="99"/>
    <w:semiHidden/>
    <w:unhideWhenUsed/>
    <w:rsid w:val="000039B5"/>
    <w:rPr>
      <w:color w:val="605E5C"/>
      <w:shd w:val="clear" w:color="auto" w:fill="E1DFDD"/>
    </w:rPr>
  </w:style>
  <w:style w:type="paragraph" w:customStyle="1" w:styleId="pf0">
    <w:name w:val="pf0"/>
    <w:basedOn w:val="Normale"/>
    <w:rsid w:val="00BE64FF"/>
    <w:pPr>
      <w:spacing w:before="100" w:beforeAutospacing="1" w:after="100" w:afterAutospacing="1"/>
    </w:pPr>
    <w:rPr>
      <w:lang w:val="en-AU" w:eastAsia="en-AU"/>
    </w:rPr>
  </w:style>
  <w:style w:type="character" w:customStyle="1" w:styleId="cf01">
    <w:name w:val="cf01"/>
    <w:basedOn w:val="Carpredefinitoparagrafo"/>
    <w:rsid w:val="00BE64FF"/>
    <w:rPr>
      <w:rFonts w:ascii="Segoe UI" w:hAnsi="Segoe UI" w:cs="Segoe UI" w:hint="default"/>
      <w:sz w:val="18"/>
      <w:szCs w:val="18"/>
    </w:rPr>
  </w:style>
  <w:style w:type="character" w:customStyle="1" w:styleId="singlehighlightclass">
    <w:name w:val="single_highlight_class"/>
    <w:basedOn w:val="Carpredefinitoparagrafo"/>
    <w:rsid w:val="00E21EC6"/>
  </w:style>
  <w:style w:type="character" w:customStyle="1" w:styleId="ff1">
    <w:name w:val="ff1"/>
    <w:basedOn w:val="Carpredefinitoparagrafo"/>
    <w:rsid w:val="00E21EC6"/>
  </w:style>
  <w:style w:type="character" w:customStyle="1" w:styleId="Title1">
    <w:name w:val="Title1"/>
    <w:basedOn w:val="Carpredefinitoparagrafo"/>
    <w:rsid w:val="00E21EC6"/>
  </w:style>
  <w:style w:type="character" w:customStyle="1" w:styleId="Subtitle1">
    <w:name w:val="Subtitle1"/>
    <w:basedOn w:val="Carpredefinitoparagrafo"/>
    <w:rsid w:val="00E21EC6"/>
  </w:style>
  <w:style w:type="character" w:customStyle="1" w:styleId="title-text">
    <w:name w:val="title-text"/>
    <w:basedOn w:val="Carpredefinitoparagrafo"/>
    <w:rsid w:val="00E21EC6"/>
  </w:style>
  <w:style w:type="character" w:customStyle="1" w:styleId="muxgbd">
    <w:name w:val="muxgbd"/>
    <w:basedOn w:val="Carpredefinitoparagrafo"/>
    <w:rsid w:val="00E21EC6"/>
  </w:style>
  <w:style w:type="character" w:customStyle="1" w:styleId="contribdegrees">
    <w:name w:val="contribdegrees"/>
    <w:basedOn w:val="Carpredefinitoparagrafo"/>
    <w:rsid w:val="00E21EC6"/>
  </w:style>
  <w:style w:type="paragraph" w:customStyle="1" w:styleId="dx-doi">
    <w:name w:val="dx-doi"/>
    <w:basedOn w:val="Normale"/>
    <w:rsid w:val="00E21EC6"/>
    <w:pPr>
      <w:spacing w:before="100" w:beforeAutospacing="1" w:after="100" w:afterAutospacing="1"/>
    </w:pPr>
    <w:rPr>
      <w:lang w:val="en-GB" w:eastAsia="en-GB"/>
    </w:rPr>
  </w:style>
  <w:style w:type="character" w:customStyle="1" w:styleId="A8">
    <w:name w:val="A8"/>
    <w:uiPriority w:val="99"/>
    <w:rsid w:val="00E21EC6"/>
    <w:rPr>
      <w:rFonts w:cs="Lato"/>
      <w:color w:val="6C6E70"/>
      <w:sz w:val="14"/>
      <w:szCs w:val="14"/>
      <w:u w:val="single"/>
    </w:rPr>
  </w:style>
  <w:style w:type="character" w:customStyle="1" w:styleId="y2iqfc">
    <w:name w:val="y2iqfc"/>
    <w:basedOn w:val="Carpredefinitoparagrafo"/>
    <w:rsid w:val="00E21EC6"/>
  </w:style>
  <w:style w:type="paragraph" w:customStyle="1" w:styleId="largetext">
    <w:name w:val="largetext"/>
    <w:basedOn w:val="Normale"/>
    <w:rsid w:val="00E21EC6"/>
    <w:pPr>
      <w:spacing w:before="100" w:beforeAutospacing="1" w:after="100" w:afterAutospacing="1"/>
    </w:pPr>
    <w:rPr>
      <w:lang w:val="en-AU"/>
    </w:rPr>
  </w:style>
  <w:style w:type="paragraph" w:styleId="Numeroelenco2">
    <w:name w:val="List Number 2"/>
    <w:basedOn w:val="Normale"/>
    <w:uiPriority w:val="99"/>
    <w:unhideWhenUsed/>
    <w:rsid w:val="00DD0C50"/>
    <w:pPr>
      <w:numPr>
        <w:numId w:val="112"/>
      </w:numPr>
      <w:contextualSpacing/>
    </w:pPr>
  </w:style>
  <w:style w:type="numbering" w:customStyle="1" w:styleId="Elencocorrente1">
    <w:name w:val="Elenco corrente1"/>
    <w:uiPriority w:val="99"/>
    <w:rsid w:val="00D71E79"/>
    <w:pPr>
      <w:numPr>
        <w:numId w:val="2"/>
      </w:numPr>
    </w:pPr>
  </w:style>
  <w:style w:type="numbering" w:customStyle="1" w:styleId="Elencocorrente2">
    <w:name w:val="Elenco corrente2"/>
    <w:uiPriority w:val="99"/>
    <w:rsid w:val="0030469A"/>
    <w:pPr>
      <w:numPr>
        <w:numId w:val="3"/>
      </w:numPr>
    </w:pPr>
  </w:style>
  <w:style w:type="paragraph" w:styleId="Puntoelenco2">
    <w:name w:val="List Bullet 2"/>
    <w:basedOn w:val="Normale"/>
    <w:uiPriority w:val="99"/>
    <w:unhideWhenUsed/>
    <w:rsid w:val="007E2A6E"/>
    <w:pPr>
      <w:numPr>
        <w:numId w:val="6"/>
      </w:numPr>
      <w:spacing w:before="120" w:after="120"/>
      <w:ind w:left="641" w:hanging="357"/>
    </w:pPr>
  </w:style>
  <w:style w:type="paragraph" w:customStyle="1" w:styleId="TextBoxHeading">
    <w:name w:val="Text Box Heading"/>
    <w:basedOn w:val="Normale"/>
    <w:qFormat/>
    <w:rsid w:val="001759C0"/>
    <w:pPr>
      <w:spacing w:line="240" w:lineRule="auto"/>
    </w:pPr>
    <w:rPr>
      <w:rFonts w:cs="Arial"/>
      <w:b/>
      <w:bCs/>
    </w:rPr>
  </w:style>
  <w:style w:type="paragraph" w:styleId="Puntoelenco3">
    <w:name w:val="List Bullet 3"/>
    <w:basedOn w:val="Normale"/>
    <w:uiPriority w:val="99"/>
    <w:unhideWhenUsed/>
    <w:rsid w:val="008644E8"/>
    <w:pPr>
      <w:numPr>
        <w:numId w:val="5"/>
      </w:numPr>
      <w:contextualSpacing/>
    </w:pPr>
  </w:style>
  <w:style w:type="paragraph" w:styleId="Numeroelenco">
    <w:name w:val="List Number"/>
    <w:basedOn w:val="Normale"/>
    <w:uiPriority w:val="99"/>
    <w:unhideWhenUsed/>
    <w:rsid w:val="00233A85"/>
    <w:pPr>
      <w:numPr>
        <w:numId w:val="8"/>
      </w:numPr>
      <w:contextualSpacing/>
    </w:pPr>
  </w:style>
  <w:style w:type="paragraph" w:styleId="Puntoelenco4">
    <w:name w:val="List Bullet 4"/>
    <w:basedOn w:val="Normale"/>
    <w:uiPriority w:val="99"/>
    <w:unhideWhenUsed/>
    <w:rsid w:val="00D359FB"/>
    <w:pPr>
      <w:numPr>
        <w:numId w:val="4"/>
      </w:numPr>
      <w:contextualSpacing/>
    </w:pPr>
  </w:style>
  <w:style w:type="paragraph" w:styleId="Numeroelenco3">
    <w:name w:val="List Number 3"/>
    <w:basedOn w:val="Normale"/>
    <w:uiPriority w:val="99"/>
    <w:unhideWhenUsed/>
    <w:rsid w:val="00FA64C6"/>
    <w:pPr>
      <w:numPr>
        <w:numId w:val="20"/>
      </w:numPr>
      <w:contextualSpacing/>
    </w:pPr>
  </w:style>
  <w:style w:type="paragraph" w:styleId="Puntoelenco">
    <w:name w:val="List Bullet"/>
    <w:basedOn w:val="Normale"/>
    <w:uiPriority w:val="99"/>
    <w:unhideWhenUsed/>
    <w:rsid w:val="00D41A0E"/>
    <w:pPr>
      <w:numPr>
        <w:numId w:val="7"/>
      </w:numPr>
      <w:contextualSpacing/>
    </w:pPr>
  </w:style>
  <w:style w:type="numbering" w:customStyle="1" w:styleId="Elencocorrente3">
    <w:name w:val="Elenco corrente3"/>
    <w:uiPriority w:val="99"/>
    <w:rsid w:val="004405EF"/>
    <w:pPr>
      <w:numPr>
        <w:numId w:val="10"/>
      </w:numPr>
    </w:pPr>
  </w:style>
  <w:style w:type="paragraph" w:styleId="Numeroelenco4">
    <w:name w:val="List Number 4"/>
    <w:basedOn w:val="Normale"/>
    <w:uiPriority w:val="99"/>
    <w:unhideWhenUsed/>
    <w:rsid w:val="00F10202"/>
    <w:pPr>
      <w:numPr>
        <w:numId w:val="12"/>
      </w:numPr>
      <w:contextualSpacing/>
    </w:pPr>
  </w:style>
  <w:style w:type="paragraph" w:styleId="Numeroelenco5">
    <w:name w:val="List Number 5"/>
    <w:basedOn w:val="Normale"/>
    <w:uiPriority w:val="99"/>
    <w:unhideWhenUsed/>
    <w:rsid w:val="009C0691"/>
    <w:pPr>
      <w:numPr>
        <w:numId w:val="11"/>
      </w:numPr>
      <w:contextualSpacing/>
    </w:pPr>
  </w:style>
  <w:style w:type="paragraph" w:styleId="Rientronormale">
    <w:name w:val="Normal Indent"/>
    <w:basedOn w:val="Normale"/>
    <w:uiPriority w:val="99"/>
    <w:unhideWhenUsed/>
    <w:rsid w:val="00F10202"/>
    <w:pPr>
      <w:ind w:left="1134"/>
    </w:pPr>
  </w:style>
  <w:style w:type="numbering" w:customStyle="1" w:styleId="Elencocorrente4">
    <w:name w:val="Elenco corrente4"/>
    <w:uiPriority w:val="99"/>
    <w:rsid w:val="009C0691"/>
    <w:pPr>
      <w:numPr>
        <w:numId w:val="13"/>
      </w:numPr>
    </w:pPr>
  </w:style>
  <w:style w:type="numbering" w:customStyle="1" w:styleId="Elencocorrente5">
    <w:name w:val="Elenco corrente5"/>
    <w:uiPriority w:val="99"/>
    <w:rsid w:val="009C0691"/>
    <w:pPr>
      <w:numPr>
        <w:numId w:val="14"/>
      </w:numPr>
    </w:pPr>
  </w:style>
  <w:style w:type="numbering" w:customStyle="1" w:styleId="Elencocorrente6">
    <w:name w:val="Elenco corrente6"/>
    <w:uiPriority w:val="99"/>
    <w:rsid w:val="009C0691"/>
    <w:pPr>
      <w:numPr>
        <w:numId w:val="15"/>
      </w:numPr>
    </w:pPr>
  </w:style>
  <w:style w:type="numbering" w:customStyle="1" w:styleId="Elencocorrente7">
    <w:name w:val="Elenco corrente7"/>
    <w:uiPriority w:val="99"/>
    <w:rsid w:val="009C0691"/>
    <w:pPr>
      <w:numPr>
        <w:numId w:val="16"/>
      </w:numPr>
    </w:pPr>
  </w:style>
  <w:style w:type="numbering" w:customStyle="1" w:styleId="Elencocorrente8">
    <w:name w:val="Elenco corrente8"/>
    <w:uiPriority w:val="99"/>
    <w:rsid w:val="00F10202"/>
    <w:pPr>
      <w:numPr>
        <w:numId w:val="17"/>
      </w:numPr>
    </w:pPr>
  </w:style>
  <w:style w:type="numbering" w:customStyle="1" w:styleId="Elencocorrente9">
    <w:name w:val="Elenco corrente9"/>
    <w:uiPriority w:val="99"/>
    <w:rsid w:val="00F10202"/>
    <w:pPr>
      <w:numPr>
        <w:numId w:val="18"/>
      </w:numPr>
    </w:pPr>
  </w:style>
  <w:style w:type="numbering" w:customStyle="1" w:styleId="Elencocorrente10">
    <w:name w:val="Elenco corrente10"/>
    <w:uiPriority w:val="99"/>
    <w:rsid w:val="00AD5E2D"/>
    <w:pPr>
      <w:numPr>
        <w:numId w:val="19"/>
      </w:numPr>
    </w:pPr>
  </w:style>
  <w:style w:type="numbering" w:customStyle="1" w:styleId="Elencocorrente11">
    <w:name w:val="Elenco corrente11"/>
    <w:uiPriority w:val="99"/>
    <w:rsid w:val="008A2A58"/>
    <w:pPr>
      <w:numPr>
        <w:numId w:val="21"/>
      </w:numPr>
    </w:pPr>
  </w:style>
  <w:style w:type="numbering" w:customStyle="1" w:styleId="Elencocorrente12">
    <w:name w:val="Elenco corrente12"/>
    <w:uiPriority w:val="99"/>
    <w:rsid w:val="008A2A58"/>
    <w:pPr>
      <w:numPr>
        <w:numId w:val="22"/>
      </w:numPr>
    </w:pPr>
  </w:style>
  <w:style w:type="numbering" w:customStyle="1" w:styleId="Elencocorrente13">
    <w:name w:val="Elenco corrente13"/>
    <w:uiPriority w:val="99"/>
    <w:rsid w:val="008A2A58"/>
    <w:pPr>
      <w:numPr>
        <w:numId w:val="23"/>
      </w:numPr>
    </w:pPr>
  </w:style>
  <w:style w:type="numbering" w:customStyle="1" w:styleId="Elencocorrente15">
    <w:name w:val="Elenco corrente15"/>
    <w:uiPriority w:val="99"/>
    <w:rsid w:val="00894CDE"/>
    <w:pPr>
      <w:numPr>
        <w:numId w:val="25"/>
      </w:numPr>
    </w:pPr>
  </w:style>
  <w:style w:type="numbering" w:customStyle="1" w:styleId="Elencocorrente14">
    <w:name w:val="Elenco corrente14"/>
    <w:uiPriority w:val="99"/>
    <w:rsid w:val="00894CDE"/>
    <w:pPr>
      <w:numPr>
        <w:numId w:val="24"/>
      </w:numPr>
    </w:pPr>
  </w:style>
  <w:style w:type="numbering" w:customStyle="1" w:styleId="Elencocorrente16">
    <w:name w:val="Elenco corrente16"/>
    <w:uiPriority w:val="99"/>
    <w:rsid w:val="00894CDE"/>
    <w:pPr>
      <w:numPr>
        <w:numId w:val="26"/>
      </w:numPr>
    </w:pPr>
  </w:style>
  <w:style w:type="numbering" w:customStyle="1" w:styleId="Elencocorrente20">
    <w:name w:val="Elenco corrente20"/>
    <w:uiPriority w:val="99"/>
    <w:rsid w:val="008342C0"/>
    <w:pPr>
      <w:numPr>
        <w:numId w:val="30"/>
      </w:numPr>
    </w:pPr>
  </w:style>
  <w:style w:type="numbering" w:customStyle="1" w:styleId="Elencocorrente17">
    <w:name w:val="Elenco corrente17"/>
    <w:uiPriority w:val="99"/>
    <w:rsid w:val="00894CDE"/>
    <w:pPr>
      <w:numPr>
        <w:numId w:val="27"/>
      </w:numPr>
    </w:pPr>
  </w:style>
  <w:style w:type="numbering" w:customStyle="1" w:styleId="Elencocorrente18">
    <w:name w:val="Elenco corrente18"/>
    <w:uiPriority w:val="99"/>
    <w:rsid w:val="00894CDE"/>
    <w:pPr>
      <w:numPr>
        <w:numId w:val="28"/>
      </w:numPr>
    </w:pPr>
  </w:style>
  <w:style w:type="numbering" w:customStyle="1" w:styleId="Elencocorrente19">
    <w:name w:val="Elenco corrente19"/>
    <w:uiPriority w:val="99"/>
    <w:rsid w:val="00894CDE"/>
    <w:pPr>
      <w:numPr>
        <w:numId w:val="29"/>
      </w:numPr>
    </w:pPr>
  </w:style>
  <w:style w:type="numbering" w:customStyle="1" w:styleId="Elencocorrente27">
    <w:name w:val="Elenco corrente27"/>
    <w:uiPriority w:val="99"/>
    <w:rsid w:val="0012712F"/>
    <w:pPr>
      <w:numPr>
        <w:numId w:val="37"/>
      </w:numPr>
    </w:pPr>
  </w:style>
  <w:style w:type="numbering" w:customStyle="1" w:styleId="Elencocorrente21">
    <w:name w:val="Elenco corrente21"/>
    <w:uiPriority w:val="99"/>
    <w:rsid w:val="00EF2080"/>
    <w:pPr>
      <w:numPr>
        <w:numId w:val="31"/>
      </w:numPr>
    </w:pPr>
  </w:style>
  <w:style w:type="numbering" w:customStyle="1" w:styleId="Elencocorrente22">
    <w:name w:val="Elenco corrente22"/>
    <w:uiPriority w:val="99"/>
    <w:rsid w:val="00EF2080"/>
    <w:pPr>
      <w:numPr>
        <w:numId w:val="32"/>
      </w:numPr>
    </w:pPr>
  </w:style>
  <w:style w:type="numbering" w:customStyle="1" w:styleId="Elencocorrente23">
    <w:name w:val="Elenco corrente23"/>
    <w:uiPriority w:val="99"/>
    <w:rsid w:val="00EF2080"/>
    <w:pPr>
      <w:numPr>
        <w:numId w:val="33"/>
      </w:numPr>
    </w:pPr>
  </w:style>
  <w:style w:type="numbering" w:customStyle="1" w:styleId="Elencocorrente24">
    <w:name w:val="Elenco corrente24"/>
    <w:uiPriority w:val="99"/>
    <w:rsid w:val="00EF2080"/>
    <w:pPr>
      <w:numPr>
        <w:numId w:val="34"/>
      </w:numPr>
    </w:pPr>
  </w:style>
  <w:style w:type="numbering" w:customStyle="1" w:styleId="Elencocorrente25">
    <w:name w:val="Elenco corrente25"/>
    <w:uiPriority w:val="99"/>
    <w:rsid w:val="00EF2080"/>
    <w:pPr>
      <w:numPr>
        <w:numId w:val="35"/>
      </w:numPr>
    </w:pPr>
  </w:style>
  <w:style w:type="numbering" w:customStyle="1" w:styleId="Elencocorrente26">
    <w:name w:val="Elenco corrente26"/>
    <w:uiPriority w:val="99"/>
    <w:rsid w:val="00EF2080"/>
    <w:pPr>
      <w:numPr>
        <w:numId w:val="36"/>
      </w:numPr>
    </w:pPr>
  </w:style>
  <w:style w:type="numbering" w:customStyle="1" w:styleId="Elencocorrente30">
    <w:name w:val="Elenco corrente30"/>
    <w:uiPriority w:val="99"/>
    <w:rsid w:val="0012712F"/>
    <w:pPr>
      <w:numPr>
        <w:numId w:val="40"/>
      </w:numPr>
    </w:pPr>
  </w:style>
  <w:style w:type="numbering" w:customStyle="1" w:styleId="Elencocorrente28">
    <w:name w:val="Elenco corrente28"/>
    <w:uiPriority w:val="99"/>
    <w:rsid w:val="0012712F"/>
    <w:pPr>
      <w:numPr>
        <w:numId w:val="38"/>
      </w:numPr>
    </w:pPr>
  </w:style>
  <w:style w:type="numbering" w:customStyle="1" w:styleId="Elencocorrente29">
    <w:name w:val="Elenco corrente29"/>
    <w:uiPriority w:val="99"/>
    <w:rsid w:val="0012712F"/>
    <w:pPr>
      <w:numPr>
        <w:numId w:val="39"/>
      </w:numPr>
    </w:pPr>
  </w:style>
  <w:style w:type="numbering" w:customStyle="1" w:styleId="Elencocorrente31">
    <w:name w:val="Elenco corrente31"/>
    <w:uiPriority w:val="99"/>
    <w:rsid w:val="0012712F"/>
    <w:pPr>
      <w:numPr>
        <w:numId w:val="41"/>
      </w:numPr>
    </w:pPr>
  </w:style>
  <w:style w:type="numbering" w:customStyle="1" w:styleId="Elencocorrente32">
    <w:name w:val="Elenco corrente32"/>
    <w:uiPriority w:val="99"/>
    <w:rsid w:val="0012712F"/>
    <w:pPr>
      <w:numPr>
        <w:numId w:val="42"/>
      </w:numPr>
    </w:pPr>
  </w:style>
  <w:style w:type="numbering" w:customStyle="1" w:styleId="Elencocorrente34">
    <w:name w:val="Elenco corrente34"/>
    <w:uiPriority w:val="99"/>
    <w:rsid w:val="004B51AF"/>
    <w:pPr>
      <w:numPr>
        <w:numId w:val="44"/>
      </w:numPr>
    </w:pPr>
  </w:style>
  <w:style w:type="numbering" w:customStyle="1" w:styleId="Elencocorrente33">
    <w:name w:val="Elenco corrente33"/>
    <w:uiPriority w:val="99"/>
    <w:rsid w:val="004B51AF"/>
    <w:pPr>
      <w:numPr>
        <w:numId w:val="43"/>
      </w:numPr>
    </w:pPr>
  </w:style>
  <w:style w:type="numbering" w:customStyle="1" w:styleId="Elencocorrente36">
    <w:name w:val="Elenco corrente36"/>
    <w:uiPriority w:val="99"/>
    <w:rsid w:val="00102F41"/>
    <w:pPr>
      <w:numPr>
        <w:numId w:val="46"/>
      </w:numPr>
    </w:pPr>
  </w:style>
  <w:style w:type="numbering" w:customStyle="1" w:styleId="Elencocorrente35">
    <w:name w:val="Elenco corrente35"/>
    <w:uiPriority w:val="99"/>
    <w:rsid w:val="004B51AF"/>
    <w:pPr>
      <w:numPr>
        <w:numId w:val="45"/>
      </w:numPr>
    </w:pPr>
  </w:style>
  <w:style w:type="numbering" w:customStyle="1" w:styleId="Elencocorrente37">
    <w:name w:val="Elenco corrente37"/>
    <w:uiPriority w:val="99"/>
    <w:rsid w:val="00102F41"/>
    <w:pPr>
      <w:numPr>
        <w:numId w:val="47"/>
      </w:numPr>
    </w:pPr>
  </w:style>
  <w:style w:type="numbering" w:customStyle="1" w:styleId="Elencocorrente57">
    <w:name w:val="Elenco corrente57"/>
    <w:uiPriority w:val="99"/>
    <w:rsid w:val="006A15C2"/>
    <w:pPr>
      <w:numPr>
        <w:numId w:val="70"/>
      </w:numPr>
    </w:pPr>
  </w:style>
  <w:style w:type="numbering" w:customStyle="1" w:styleId="Elencocorrente38">
    <w:name w:val="Elenco corrente38"/>
    <w:uiPriority w:val="99"/>
    <w:rsid w:val="006E1391"/>
    <w:pPr>
      <w:numPr>
        <w:numId w:val="48"/>
      </w:numPr>
    </w:pPr>
  </w:style>
  <w:style w:type="numbering" w:customStyle="1" w:styleId="Elencocorrente39">
    <w:name w:val="Elenco corrente39"/>
    <w:uiPriority w:val="99"/>
    <w:rsid w:val="006E1391"/>
    <w:pPr>
      <w:numPr>
        <w:numId w:val="49"/>
      </w:numPr>
    </w:pPr>
  </w:style>
  <w:style w:type="numbering" w:customStyle="1" w:styleId="Elencocorrente40">
    <w:name w:val="Elenco corrente40"/>
    <w:uiPriority w:val="99"/>
    <w:rsid w:val="006E1391"/>
    <w:pPr>
      <w:numPr>
        <w:numId w:val="50"/>
      </w:numPr>
    </w:pPr>
  </w:style>
  <w:style w:type="numbering" w:customStyle="1" w:styleId="Elencocorrente41">
    <w:name w:val="Elenco corrente41"/>
    <w:uiPriority w:val="99"/>
    <w:rsid w:val="006E1391"/>
    <w:pPr>
      <w:numPr>
        <w:numId w:val="51"/>
      </w:numPr>
    </w:pPr>
  </w:style>
  <w:style w:type="numbering" w:customStyle="1" w:styleId="Elencocorrente42">
    <w:name w:val="Elenco corrente42"/>
    <w:uiPriority w:val="99"/>
    <w:rsid w:val="006E1391"/>
    <w:pPr>
      <w:numPr>
        <w:numId w:val="52"/>
      </w:numPr>
    </w:pPr>
  </w:style>
  <w:style w:type="numbering" w:customStyle="1" w:styleId="Elencocorrente43">
    <w:name w:val="Elenco corrente43"/>
    <w:uiPriority w:val="99"/>
    <w:rsid w:val="006E1391"/>
    <w:pPr>
      <w:numPr>
        <w:numId w:val="53"/>
      </w:numPr>
    </w:pPr>
  </w:style>
  <w:style w:type="numbering" w:customStyle="1" w:styleId="Elencocorrente44">
    <w:name w:val="Elenco corrente44"/>
    <w:uiPriority w:val="99"/>
    <w:rsid w:val="006E1391"/>
    <w:pPr>
      <w:numPr>
        <w:numId w:val="55"/>
      </w:numPr>
    </w:pPr>
  </w:style>
  <w:style w:type="numbering" w:customStyle="1" w:styleId="Elencocorrente45">
    <w:name w:val="Elenco corrente45"/>
    <w:uiPriority w:val="99"/>
    <w:rsid w:val="006E1391"/>
    <w:pPr>
      <w:numPr>
        <w:numId w:val="57"/>
      </w:numPr>
    </w:pPr>
  </w:style>
  <w:style w:type="numbering" w:customStyle="1" w:styleId="Elencocorrente46">
    <w:name w:val="Elenco corrente46"/>
    <w:uiPriority w:val="99"/>
    <w:rsid w:val="00741AC7"/>
    <w:pPr>
      <w:numPr>
        <w:numId w:val="59"/>
      </w:numPr>
    </w:pPr>
  </w:style>
  <w:style w:type="numbering" w:customStyle="1" w:styleId="Elencocorrente47">
    <w:name w:val="Elenco corrente47"/>
    <w:uiPriority w:val="99"/>
    <w:rsid w:val="00AE24C5"/>
    <w:pPr>
      <w:numPr>
        <w:numId w:val="60"/>
      </w:numPr>
    </w:pPr>
  </w:style>
  <w:style w:type="numbering" w:customStyle="1" w:styleId="Elencocorrente48">
    <w:name w:val="Elenco corrente48"/>
    <w:uiPriority w:val="99"/>
    <w:rsid w:val="00107409"/>
    <w:pPr>
      <w:numPr>
        <w:numId w:val="61"/>
      </w:numPr>
    </w:pPr>
  </w:style>
  <w:style w:type="numbering" w:customStyle="1" w:styleId="Elencocorrente49">
    <w:name w:val="Elenco corrente49"/>
    <w:uiPriority w:val="99"/>
    <w:rsid w:val="00107409"/>
    <w:pPr>
      <w:numPr>
        <w:numId w:val="62"/>
      </w:numPr>
    </w:pPr>
  </w:style>
  <w:style w:type="numbering" w:customStyle="1" w:styleId="Elencocorrente50">
    <w:name w:val="Elenco corrente50"/>
    <w:uiPriority w:val="99"/>
    <w:rsid w:val="00107409"/>
    <w:pPr>
      <w:numPr>
        <w:numId w:val="63"/>
      </w:numPr>
    </w:pPr>
  </w:style>
  <w:style w:type="numbering" w:customStyle="1" w:styleId="Elencocorrente51">
    <w:name w:val="Elenco corrente51"/>
    <w:uiPriority w:val="99"/>
    <w:rsid w:val="008A2D23"/>
    <w:pPr>
      <w:numPr>
        <w:numId w:val="64"/>
      </w:numPr>
    </w:pPr>
  </w:style>
  <w:style w:type="numbering" w:customStyle="1" w:styleId="Elencocorrente52">
    <w:name w:val="Elenco corrente52"/>
    <w:uiPriority w:val="99"/>
    <w:rsid w:val="008A2D23"/>
    <w:pPr>
      <w:numPr>
        <w:numId w:val="65"/>
      </w:numPr>
    </w:pPr>
  </w:style>
  <w:style w:type="numbering" w:customStyle="1" w:styleId="Elencocorrente53">
    <w:name w:val="Elenco corrente53"/>
    <w:uiPriority w:val="99"/>
    <w:rsid w:val="007E28BA"/>
    <w:pPr>
      <w:numPr>
        <w:numId w:val="66"/>
      </w:numPr>
    </w:pPr>
  </w:style>
  <w:style w:type="numbering" w:customStyle="1" w:styleId="Elencocorrente54">
    <w:name w:val="Elenco corrente54"/>
    <w:uiPriority w:val="99"/>
    <w:rsid w:val="00DC2354"/>
    <w:pPr>
      <w:numPr>
        <w:numId w:val="67"/>
      </w:numPr>
    </w:pPr>
  </w:style>
  <w:style w:type="numbering" w:customStyle="1" w:styleId="Elencocorrente55">
    <w:name w:val="Elenco corrente55"/>
    <w:uiPriority w:val="99"/>
    <w:rsid w:val="006A15C2"/>
    <w:pPr>
      <w:numPr>
        <w:numId w:val="68"/>
      </w:numPr>
    </w:pPr>
  </w:style>
  <w:style w:type="numbering" w:customStyle="1" w:styleId="Elencocorrente56">
    <w:name w:val="Elenco corrente56"/>
    <w:uiPriority w:val="99"/>
    <w:rsid w:val="006A15C2"/>
    <w:pPr>
      <w:numPr>
        <w:numId w:val="69"/>
      </w:numPr>
    </w:pPr>
  </w:style>
  <w:style w:type="numbering" w:customStyle="1" w:styleId="Elencocorrente58">
    <w:name w:val="Elenco corrente58"/>
    <w:uiPriority w:val="99"/>
    <w:rsid w:val="00234EFA"/>
    <w:pPr>
      <w:numPr>
        <w:numId w:val="71"/>
      </w:numPr>
    </w:pPr>
  </w:style>
  <w:style w:type="numbering" w:customStyle="1" w:styleId="Elencocorrente60">
    <w:name w:val="Elenco corrente60"/>
    <w:uiPriority w:val="99"/>
    <w:rsid w:val="00206F18"/>
    <w:pPr>
      <w:numPr>
        <w:numId w:val="73"/>
      </w:numPr>
    </w:pPr>
  </w:style>
  <w:style w:type="numbering" w:customStyle="1" w:styleId="Elencocorrente59">
    <w:name w:val="Elenco corrente59"/>
    <w:uiPriority w:val="99"/>
    <w:rsid w:val="00234EFA"/>
    <w:pPr>
      <w:numPr>
        <w:numId w:val="72"/>
      </w:numPr>
    </w:pPr>
  </w:style>
  <w:style w:type="numbering" w:customStyle="1" w:styleId="Elencocorrente62">
    <w:name w:val="Elenco corrente62"/>
    <w:uiPriority w:val="99"/>
    <w:rsid w:val="00FA64C6"/>
    <w:pPr>
      <w:numPr>
        <w:numId w:val="76"/>
      </w:numPr>
    </w:pPr>
  </w:style>
  <w:style w:type="numbering" w:customStyle="1" w:styleId="Elencocorrente61">
    <w:name w:val="Elenco corrente61"/>
    <w:uiPriority w:val="99"/>
    <w:rsid w:val="003C3B09"/>
    <w:pPr>
      <w:numPr>
        <w:numId w:val="75"/>
      </w:numPr>
    </w:pPr>
  </w:style>
  <w:style w:type="numbering" w:customStyle="1" w:styleId="Elencocorrente63">
    <w:name w:val="Elenco corrente63"/>
    <w:uiPriority w:val="99"/>
    <w:rsid w:val="00B8127A"/>
    <w:pPr>
      <w:numPr>
        <w:numId w:val="77"/>
      </w:numPr>
    </w:pPr>
  </w:style>
  <w:style w:type="paragraph" w:customStyle="1" w:styleId="Endnotes">
    <w:name w:val="Endnotes"/>
    <w:basedOn w:val="Testonotadichiusura"/>
    <w:link w:val="EndnotesChar"/>
    <w:qFormat/>
    <w:rsid w:val="00ED6DCE"/>
    <w:pPr>
      <w:spacing w:before="0" w:after="0"/>
    </w:pPr>
    <w:rPr>
      <w:rFonts w:eastAsiaTheme="minorEastAsia"/>
      <w:szCs w:val="20"/>
    </w:rPr>
  </w:style>
  <w:style w:type="character" w:customStyle="1" w:styleId="EndnotesChar">
    <w:name w:val="Endnotes Char"/>
    <w:basedOn w:val="TestonotadichiusuraCarattere"/>
    <w:link w:val="Endnotes"/>
    <w:rsid w:val="00ED6DCE"/>
    <w:rPr>
      <w:rFonts w:ascii="Open Sans" w:eastAsia="Times New Roman" w:hAnsi="Open Sans" w:cs="Times New Roman"/>
      <w:sz w:val="20"/>
      <w:szCs w:val="20"/>
    </w:rPr>
  </w:style>
  <w:style w:type="character" w:styleId="Menzionenonrisolta">
    <w:name w:val="Unresolved Mention"/>
    <w:basedOn w:val="Carpredefinitoparagrafo"/>
    <w:uiPriority w:val="99"/>
    <w:semiHidden/>
    <w:unhideWhenUsed/>
    <w:rsid w:val="000B4332"/>
    <w:rPr>
      <w:color w:val="605E5C"/>
      <w:shd w:val="clear" w:color="auto" w:fill="E1DFDD"/>
    </w:rPr>
  </w:style>
  <w:style w:type="numbering" w:customStyle="1" w:styleId="Elencocorrente65">
    <w:name w:val="Elenco corrente65"/>
    <w:uiPriority w:val="99"/>
    <w:rsid w:val="00E54BC3"/>
    <w:pPr>
      <w:numPr>
        <w:numId w:val="83"/>
      </w:numPr>
    </w:pPr>
  </w:style>
  <w:style w:type="numbering" w:customStyle="1" w:styleId="Elencocorrente64">
    <w:name w:val="Elenco corrente64"/>
    <w:uiPriority w:val="99"/>
    <w:rsid w:val="00E54BC3"/>
    <w:pPr>
      <w:numPr>
        <w:numId w:val="82"/>
      </w:numPr>
    </w:pPr>
  </w:style>
  <w:style w:type="numbering" w:customStyle="1" w:styleId="Elencocorrente67">
    <w:name w:val="Elenco corrente67"/>
    <w:uiPriority w:val="99"/>
    <w:rsid w:val="004C3D30"/>
    <w:pPr>
      <w:numPr>
        <w:numId w:val="86"/>
      </w:numPr>
    </w:pPr>
  </w:style>
  <w:style w:type="numbering" w:customStyle="1" w:styleId="Elencocorrente66">
    <w:name w:val="Elenco corrente66"/>
    <w:uiPriority w:val="99"/>
    <w:rsid w:val="00B62892"/>
    <w:pPr>
      <w:numPr>
        <w:numId w:val="85"/>
      </w:numPr>
    </w:pPr>
  </w:style>
  <w:style w:type="numbering" w:customStyle="1" w:styleId="Elencocorrente68">
    <w:name w:val="Elenco corrente68"/>
    <w:uiPriority w:val="99"/>
    <w:rsid w:val="004C3D30"/>
    <w:pPr>
      <w:numPr>
        <w:numId w:val="87"/>
      </w:numPr>
    </w:pPr>
  </w:style>
  <w:style w:type="numbering" w:customStyle="1" w:styleId="Elencocorrente69">
    <w:name w:val="Elenco corrente69"/>
    <w:uiPriority w:val="99"/>
    <w:rsid w:val="004C3D30"/>
    <w:pPr>
      <w:numPr>
        <w:numId w:val="88"/>
      </w:numPr>
    </w:pPr>
  </w:style>
  <w:style w:type="numbering" w:customStyle="1" w:styleId="Elencocorrente70">
    <w:name w:val="Elenco corrente70"/>
    <w:uiPriority w:val="99"/>
    <w:rsid w:val="00FA5B6C"/>
    <w:pPr>
      <w:numPr>
        <w:numId w:val="90"/>
      </w:numPr>
    </w:pPr>
  </w:style>
  <w:style w:type="numbering" w:customStyle="1" w:styleId="Elencocorrente72">
    <w:name w:val="Elenco corrente72"/>
    <w:uiPriority w:val="99"/>
    <w:rsid w:val="001571A0"/>
    <w:pPr>
      <w:numPr>
        <w:numId w:val="93"/>
      </w:numPr>
    </w:pPr>
  </w:style>
  <w:style w:type="numbering" w:customStyle="1" w:styleId="Elencocorrente71">
    <w:name w:val="Elenco corrente71"/>
    <w:uiPriority w:val="99"/>
    <w:rsid w:val="006C3C08"/>
    <w:pPr>
      <w:numPr>
        <w:numId w:val="92"/>
      </w:numPr>
    </w:pPr>
  </w:style>
  <w:style w:type="numbering" w:customStyle="1" w:styleId="Elencocorrente73">
    <w:name w:val="Elenco corrente73"/>
    <w:uiPriority w:val="99"/>
    <w:rsid w:val="001F013B"/>
    <w:pPr>
      <w:numPr>
        <w:numId w:val="95"/>
      </w:numPr>
    </w:pPr>
  </w:style>
  <w:style w:type="numbering" w:customStyle="1" w:styleId="Elencocorrente74">
    <w:name w:val="Elenco corrente74"/>
    <w:uiPriority w:val="99"/>
    <w:rsid w:val="00322940"/>
    <w:pPr>
      <w:numPr>
        <w:numId w:val="97"/>
      </w:numPr>
    </w:pPr>
  </w:style>
  <w:style w:type="numbering" w:customStyle="1" w:styleId="Elencocorrente75">
    <w:name w:val="Elenco corrente75"/>
    <w:uiPriority w:val="99"/>
    <w:rsid w:val="00322940"/>
    <w:pPr>
      <w:numPr>
        <w:numId w:val="99"/>
      </w:numPr>
    </w:pPr>
  </w:style>
  <w:style w:type="numbering" w:customStyle="1" w:styleId="Elencocorrente76">
    <w:name w:val="Elenco corrente76"/>
    <w:uiPriority w:val="99"/>
    <w:rsid w:val="00DF14B0"/>
    <w:pPr>
      <w:numPr>
        <w:numId w:val="101"/>
      </w:numPr>
    </w:pPr>
  </w:style>
  <w:style w:type="numbering" w:customStyle="1" w:styleId="Elencocorrente77">
    <w:name w:val="Elenco corrente77"/>
    <w:uiPriority w:val="99"/>
    <w:rsid w:val="002718EE"/>
    <w:pPr>
      <w:numPr>
        <w:numId w:val="103"/>
      </w:numPr>
    </w:pPr>
  </w:style>
  <w:style w:type="paragraph" w:customStyle="1" w:styleId="CopyrightText">
    <w:name w:val="Copyright Text"/>
    <w:basedOn w:val="Normale"/>
    <w:uiPriority w:val="99"/>
    <w:rsid w:val="00D4027D"/>
    <w:pPr>
      <w:tabs>
        <w:tab w:val="left" w:pos="567"/>
      </w:tabs>
      <w:suppressAutoHyphens/>
      <w:autoSpaceDE w:val="0"/>
      <w:autoSpaceDN w:val="0"/>
      <w:adjustRightInd w:val="0"/>
      <w:spacing w:before="0" w:after="170"/>
      <w:textAlignment w:val="center"/>
    </w:pPr>
    <w:rPr>
      <w:rFonts w:eastAsiaTheme="minorEastAsia" w:cs="Open Sans"/>
      <w:sz w:val="20"/>
      <w:szCs w:val="16"/>
      <w:u w:color="000000"/>
      <w:lang w:val="en-AU"/>
    </w:rPr>
  </w:style>
  <w:style w:type="character" w:customStyle="1" w:styleId="Bold">
    <w:name w:val="Bold"/>
    <w:uiPriority w:val="99"/>
    <w:rsid w:val="00D4027D"/>
    <w:rPr>
      <w:rFonts w:ascii="Open Sans" w:hAnsi="Open Sans" w:cs="Open Sans"/>
      <w:b/>
      <w:bCs/>
    </w:rPr>
  </w:style>
  <w:style w:type="character" w:customStyle="1" w:styleId="HyperlinkBoldWhite">
    <w:name w:val="Hyperlink Bold White"/>
    <w:basedOn w:val="Bold"/>
    <w:uiPriority w:val="99"/>
    <w:rsid w:val="00D4027D"/>
    <w:rPr>
      <w:rFonts w:ascii="Open Sans" w:hAnsi="Open Sans" w:cs="Open Sans"/>
      <w:b/>
      <w:bCs/>
    </w:rPr>
  </w:style>
  <w:style w:type="character" w:customStyle="1" w:styleId="Evidenziatore">
    <w:name w:val="Evidenziatore"/>
    <w:uiPriority w:val="99"/>
    <w:rsid w:val="00D4027D"/>
    <w:rPr>
      <w:u w:val="thick" w:color="FFF8BC"/>
    </w:rPr>
  </w:style>
  <w:style w:type="paragraph" w:customStyle="1" w:styleId="TextBox">
    <w:name w:val="Text Box"/>
    <w:basedOn w:val="Normale"/>
    <w:rsid w:val="00250BD4"/>
    <w:pPr>
      <w:pBdr>
        <w:top w:val="single" w:sz="4" w:space="20" w:color="auto"/>
        <w:left w:val="single" w:sz="4" w:space="20" w:color="auto"/>
        <w:bottom w:val="single" w:sz="4" w:space="20" w:color="auto"/>
        <w:right w:val="single" w:sz="4" w:space="20" w:color="auto"/>
      </w:pBdr>
    </w:pPr>
  </w:style>
  <w:style w:type="paragraph" w:customStyle="1" w:styleId="TextBoxNumeroElenco">
    <w:name w:val="Text Box Numero Elenco"/>
    <w:basedOn w:val="Numeroelenco"/>
    <w:qFormat/>
    <w:rsid w:val="00580651"/>
    <w:pPr>
      <w:pBdr>
        <w:top w:val="single" w:sz="4" w:space="10" w:color="auto"/>
        <w:left w:val="single" w:sz="4" w:space="10" w:color="auto"/>
        <w:bottom w:val="single" w:sz="4" w:space="10" w:color="auto"/>
        <w:right w:val="single" w:sz="4" w:space="10" w:color="auto"/>
      </w:pBdr>
    </w:pPr>
  </w:style>
  <w:style w:type="paragraph" w:customStyle="1" w:styleId="TextBoxPuntoElenco3">
    <w:name w:val="Text Box Punto Elenco 3"/>
    <w:basedOn w:val="Puntoelenco3"/>
    <w:qFormat/>
    <w:rsid w:val="00E72B38"/>
    <w:pPr>
      <w:pBdr>
        <w:top w:val="single" w:sz="4" w:space="10" w:color="auto"/>
        <w:left w:val="single" w:sz="4" w:space="10" w:color="auto"/>
        <w:bottom w:val="single" w:sz="4" w:space="10" w:color="auto"/>
        <w:right w:val="single" w:sz="4" w:space="10" w:color="auto"/>
      </w:pBdr>
      <w:ind w:left="284" w:hanging="284"/>
    </w:pPr>
  </w:style>
  <w:style w:type="paragraph" w:customStyle="1" w:styleId="TextBoxPuntoElenco">
    <w:name w:val="Text Box Punto Elenco"/>
    <w:basedOn w:val="Normale"/>
    <w:qFormat/>
    <w:rsid w:val="00394C8F"/>
    <w:pPr>
      <w:numPr>
        <w:numId w:val="111"/>
      </w:numPr>
      <w:pBdr>
        <w:top w:val="single" w:sz="4" w:space="10" w:color="auto"/>
        <w:left w:val="single" w:sz="4" w:space="10" w:color="auto"/>
        <w:bottom w:val="single" w:sz="4" w:space="10" w:color="auto"/>
        <w:right w:val="single" w:sz="4" w:space="10" w:color="auto"/>
      </w:pBdr>
      <w:tabs>
        <w:tab w:val="num" w:pos="643"/>
      </w:tabs>
      <w:contextualSpacing/>
    </w:pPr>
  </w:style>
  <w:style w:type="numbering" w:customStyle="1" w:styleId="Elencocorrente78">
    <w:name w:val="Elenco corrente78"/>
    <w:uiPriority w:val="99"/>
    <w:rsid w:val="00D262C7"/>
    <w:pPr>
      <w:numPr>
        <w:numId w:val="108"/>
      </w:numPr>
    </w:pPr>
  </w:style>
  <w:style w:type="paragraph" w:customStyle="1" w:styleId="AcronymsList">
    <w:name w:val="Acronyms List"/>
    <w:basedOn w:val="Normale"/>
    <w:qFormat/>
    <w:rsid w:val="008549E6"/>
    <w:pPr>
      <w:tabs>
        <w:tab w:val="left" w:pos="1701"/>
      </w:tabs>
      <w:ind w:left="1701" w:hanging="1701"/>
    </w:pPr>
    <w:rPr>
      <w:rFonts w:cs="Arial"/>
    </w:rPr>
  </w:style>
  <w:style w:type="numbering" w:customStyle="1" w:styleId="Elencocorrente79">
    <w:name w:val="Elenco corrente79"/>
    <w:uiPriority w:val="99"/>
    <w:rsid w:val="00BD5774"/>
    <w:pPr>
      <w:numPr>
        <w:numId w:val="11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4395">
      <w:bodyDiv w:val="1"/>
      <w:marLeft w:val="0"/>
      <w:marRight w:val="0"/>
      <w:marTop w:val="0"/>
      <w:marBottom w:val="0"/>
      <w:divBdr>
        <w:top w:val="none" w:sz="0" w:space="0" w:color="auto"/>
        <w:left w:val="none" w:sz="0" w:space="0" w:color="auto"/>
        <w:bottom w:val="none" w:sz="0" w:space="0" w:color="auto"/>
        <w:right w:val="none" w:sz="0" w:space="0" w:color="auto"/>
      </w:divBdr>
    </w:div>
    <w:div w:id="4020676">
      <w:bodyDiv w:val="1"/>
      <w:marLeft w:val="0"/>
      <w:marRight w:val="0"/>
      <w:marTop w:val="0"/>
      <w:marBottom w:val="0"/>
      <w:divBdr>
        <w:top w:val="none" w:sz="0" w:space="0" w:color="auto"/>
        <w:left w:val="none" w:sz="0" w:space="0" w:color="auto"/>
        <w:bottom w:val="none" w:sz="0" w:space="0" w:color="auto"/>
        <w:right w:val="none" w:sz="0" w:space="0" w:color="auto"/>
      </w:divBdr>
    </w:div>
    <w:div w:id="33508824">
      <w:bodyDiv w:val="1"/>
      <w:marLeft w:val="0"/>
      <w:marRight w:val="0"/>
      <w:marTop w:val="0"/>
      <w:marBottom w:val="0"/>
      <w:divBdr>
        <w:top w:val="none" w:sz="0" w:space="0" w:color="auto"/>
        <w:left w:val="none" w:sz="0" w:space="0" w:color="auto"/>
        <w:bottom w:val="none" w:sz="0" w:space="0" w:color="auto"/>
        <w:right w:val="none" w:sz="0" w:space="0" w:color="auto"/>
      </w:divBdr>
      <w:divsChild>
        <w:div w:id="190798401">
          <w:marLeft w:val="0"/>
          <w:marRight w:val="0"/>
          <w:marTop w:val="0"/>
          <w:marBottom w:val="0"/>
          <w:divBdr>
            <w:top w:val="none" w:sz="0" w:space="0" w:color="auto"/>
            <w:left w:val="none" w:sz="0" w:space="0" w:color="auto"/>
            <w:bottom w:val="none" w:sz="0" w:space="0" w:color="auto"/>
            <w:right w:val="none" w:sz="0" w:space="0" w:color="auto"/>
          </w:divBdr>
          <w:divsChild>
            <w:div w:id="1128205243">
              <w:marLeft w:val="0"/>
              <w:marRight w:val="0"/>
              <w:marTop w:val="0"/>
              <w:marBottom w:val="0"/>
              <w:divBdr>
                <w:top w:val="none" w:sz="0" w:space="0" w:color="auto"/>
                <w:left w:val="none" w:sz="0" w:space="0" w:color="auto"/>
                <w:bottom w:val="none" w:sz="0" w:space="0" w:color="auto"/>
                <w:right w:val="none" w:sz="0" w:space="0" w:color="auto"/>
              </w:divBdr>
              <w:divsChild>
                <w:div w:id="182257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58876">
      <w:bodyDiv w:val="1"/>
      <w:marLeft w:val="0"/>
      <w:marRight w:val="0"/>
      <w:marTop w:val="0"/>
      <w:marBottom w:val="0"/>
      <w:divBdr>
        <w:top w:val="none" w:sz="0" w:space="0" w:color="auto"/>
        <w:left w:val="none" w:sz="0" w:space="0" w:color="auto"/>
        <w:bottom w:val="none" w:sz="0" w:space="0" w:color="auto"/>
        <w:right w:val="none" w:sz="0" w:space="0" w:color="auto"/>
      </w:divBdr>
    </w:div>
    <w:div w:id="71900008">
      <w:bodyDiv w:val="1"/>
      <w:marLeft w:val="0"/>
      <w:marRight w:val="0"/>
      <w:marTop w:val="0"/>
      <w:marBottom w:val="0"/>
      <w:divBdr>
        <w:top w:val="none" w:sz="0" w:space="0" w:color="auto"/>
        <w:left w:val="none" w:sz="0" w:space="0" w:color="auto"/>
        <w:bottom w:val="none" w:sz="0" w:space="0" w:color="auto"/>
        <w:right w:val="none" w:sz="0" w:space="0" w:color="auto"/>
      </w:divBdr>
    </w:div>
    <w:div w:id="72314398">
      <w:bodyDiv w:val="1"/>
      <w:marLeft w:val="0"/>
      <w:marRight w:val="0"/>
      <w:marTop w:val="0"/>
      <w:marBottom w:val="0"/>
      <w:divBdr>
        <w:top w:val="none" w:sz="0" w:space="0" w:color="auto"/>
        <w:left w:val="none" w:sz="0" w:space="0" w:color="auto"/>
        <w:bottom w:val="none" w:sz="0" w:space="0" w:color="auto"/>
        <w:right w:val="none" w:sz="0" w:space="0" w:color="auto"/>
      </w:divBdr>
    </w:div>
    <w:div w:id="102238148">
      <w:bodyDiv w:val="1"/>
      <w:marLeft w:val="0"/>
      <w:marRight w:val="0"/>
      <w:marTop w:val="0"/>
      <w:marBottom w:val="0"/>
      <w:divBdr>
        <w:top w:val="none" w:sz="0" w:space="0" w:color="auto"/>
        <w:left w:val="none" w:sz="0" w:space="0" w:color="auto"/>
        <w:bottom w:val="none" w:sz="0" w:space="0" w:color="auto"/>
        <w:right w:val="none" w:sz="0" w:space="0" w:color="auto"/>
      </w:divBdr>
    </w:div>
    <w:div w:id="121265983">
      <w:bodyDiv w:val="1"/>
      <w:marLeft w:val="0"/>
      <w:marRight w:val="0"/>
      <w:marTop w:val="0"/>
      <w:marBottom w:val="0"/>
      <w:divBdr>
        <w:top w:val="none" w:sz="0" w:space="0" w:color="auto"/>
        <w:left w:val="none" w:sz="0" w:space="0" w:color="auto"/>
        <w:bottom w:val="none" w:sz="0" w:space="0" w:color="auto"/>
        <w:right w:val="none" w:sz="0" w:space="0" w:color="auto"/>
      </w:divBdr>
      <w:divsChild>
        <w:div w:id="1963146004">
          <w:marLeft w:val="0"/>
          <w:marRight w:val="0"/>
          <w:marTop w:val="0"/>
          <w:marBottom w:val="0"/>
          <w:divBdr>
            <w:top w:val="none" w:sz="0" w:space="0" w:color="auto"/>
            <w:left w:val="none" w:sz="0" w:space="0" w:color="auto"/>
            <w:bottom w:val="none" w:sz="0" w:space="0" w:color="auto"/>
            <w:right w:val="none" w:sz="0" w:space="0" w:color="auto"/>
          </w:divBdr>
          <w:divsChild>
            <w:div w:id="1860660525">
              <w:marLeft w:val="0"/>
              <w:marRight w:val="0"/>
              <w:marTop w:val="0"/>
              <w:marBottom w:val="0"/>
              <w:divBdr>
                <w:top w:val="none" w:sz="0" w:space="0" w:color="auto"/>
                <w:left w:val="none" w:sz="0" w:space="0" w:color="auto"/>
                <w:bottom w:val="none" w:sz="0" w:space="0" w:color="auto"/>
                <w:right w:val="none" w:sz="0" w:space="0" w:color="auto"/>
              </w:divBdr>
              <w:divsChild>
                <w:div w:id="51334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46592">
      <w:bodyDiv w:val="1"/>
      <w:marLeft w:val="0"/>
      <w:marRight w:val="0"/>
      <w:marTop w:val="0"/>
      <w:marBottom w:val="0"/>
      <w:divBdr>
        <w:top w:val="none" w:sz="0" w:space="0" w:color="auto"/>
        <w:left w:val="none" w:sz="0" w:space="0" w:color="auto"/>
        <w:bottom w:val="none" w:sz="0" w:space="0" w:color="auto"/>
        <w:right w:val="none" w:sz="0" w:space="0" w:color="auto"/>
      </w:divBdr>
    </w:div>
    <w:div w:id="164823753">
      <w:bodyDiv w:val="1"/>
      <w:marLeft w:val="0"/>
      <w:marRight w:val="0"/>
      <w:marTop w:val="0"/>
      <w:marBottom w:val="0"/>
      <w:divBdr>
        <w:top w:val="none" w:sz="0" w:space="0" w:color="auto"/>
        <w:left w:val="none" w:sz="0" w:space="0" w:color="auto"/>
        <w:bottom w:val="none" w:sz="0" w:space="0" w:color="auto"/>
        <w:right w:val="none" w:sz="0" w:space="0" w:color="auto"/>
      </w:divBdr>
    </w:div>
    <w:div w:id="176847696">
      <w:bodyDiv w:val="1"/>
      <w:marLeft w:val="0"/>
      <w:marRight w:val="0"/>
      <w:marTop w:val="0"/>
      <w:marBottom w:val="0"/>
      <w:divBdr>
        <w:top w:val="none" w:sz="0" w:space="0" w:color="auto"/>
        <w:left w:val="none" w:sz="0" w:space="0" w:color="auto"/>
        <w:bottom w:val="none" w:sz="0" w:space="0" w:color="auto"/>
        <w:right w:val="none" w:sz="0" w:space="0" w:color="auto"/>
      </w:divBdr>
      <w:divsChild>
        <w:div w:id="193033898">
          <w:marLeft w:val="0"/>
          <w:marRight w:val="0"/>
          <w:marTop w:val="0"/>
          <w:marBottom w:val="0"/>
          <w:divBdr>
            <w:top w:val="none" w:sz="0" w:space="0" w:color="auto"/>
            <w:left w:val="none" w:sz="0" w:space="0" w:color="auto"/>
            <w:bottom w:val="none" w:sz="0" w:space="0" w:color="auto"/>
            <w:right w:val="none" w:sz="0" w:space="0" w:color="auto"/>
          </w:divBdr>
          <w:divsChild>
            <w:div w:id="746414788">
              <w:marLeft w:val="0"/>
              <w:marRight w:val="0"/>
              <w:marTop w:val="0"/>
              <w:marBottom w:val="0"/>
              <w:divBdr>
                <w:top w:val="none" w:sz="0" w:space="0" w:color="auto"/>
                <w:left w:val="none" w:sz="0" w:space="0" w:color="auto"/>
                <w:bottom w:val="none" w:sz="0" w:space="0" w:color="auto"/>
                <w:right w:val="none" w:sz="0" w:space="0" w:color="auto"/>
              </w:divBdr>
              <w:divsChild>
                <w:div w:id="141743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02886">
      <w:bodyDiv w:val="1"/>
      <w:marLeft w:val="0"/>
      <w:marRight w:val="0"/>
      <w:marTop w:val="0"/>
      <w:marBottom w:val="0"/>
      <w:divBdr>
        <w:top w:val="none" w:sz="0" w:space="0" w:color="auto"/>
        <w:left w:val="none" w:sz="0" w:space="0" w:color="auto"/>
        <w:bottom w:val="none" w:sz="0" w:space="0" w:color="auto"/>
        <w:right w:val="none" w:sz="0" w:space="0" w:color="auto"/>
      </w:divBdr>
    </w:div>
    <w:div w:id="229579771">
      <w:bodyDiv w:val="1"/>
      <w:marLeft w:val="0"/>
      <w:marRight w:val="0"/>
      <w:marTop w:val="0"/>
      <w:marBottom w:val="0"/>
      <w:divBdr>
        <w:top w:val="none" w:sz="0" w:space="0" w:color="auto"/>
        <w:left w:val="none" w:sz="0" w:space="0" w:color="auto"/>
        <w:bottom w:val="none" w:sz="0" w:space="0" w:color="auto"/>
        <w:right w:val="none" w:sz="0" w:space="0" w:color="auto"/>
      </w:divBdr>
    </w:div>
    <w:div w:id="246885473">
      <w:bodyDiv w:val="1"/>
      <w:marLeft w:val="0"/>
      <w:marRight w:val="0"/>
      <w:marTop w:val="0"/>
      <w:marBottom w:val="0"/>
      <w:divBdr>
        <w:top w:val="none" w:sz="0" w:space="0" w:color="auto"/>
        <w:left w:val="none" w:sz="0" w:space="0" w:color="auto"/>
        <w:bottom w:val="none" w:sz="0" w:space="0" w:color="auto"/>
        <w:right w:val="none" w:sz="0" w:space="0" w:color="auto"/>
      </w:divBdr>
    </w:div>
    <w:div w:id="269749106">
      <w:bodyDiv w:val="1"/>
      <w:marLeft w:val="0"/>
      <w:marRight w:val="0"/>
      <w:marTop w:val="0"/>
      <w:marBottom w:val="0"/>
      <w:divBdr>
        <w:top w:val="none" w:sz="0" w:space="0" w:color="auto"/>
        <w:left w:val="none" w:sz="0" w:space="0" w:color="auto"/>
        <w:bottom w:val="none" w:sz="0" w:space="0" w:color="auto"/>
        <w:right w:val="none" w:sz="0" w:space="0" w:color="auto"/>
      </w:divBdr>
      <w:divsChild>
        <w:div w:id="1581869938">
          <w:marLeft w:val="0"/>
          <w:marRight w:val="0"/>
          <w:marTop w:val="0"/>
          <w:marBottom w:val="0"/>
          <w:divBdr>
            <w:top w:val="none" w:sz="0" w:space="0" w:color="auto"/>
            <w:left w:val="none" w:sz="0" w:space="0" w:color="auto"/>
            <w:bottom w:val="none" w:sz="0" w:space="0" w:color="auto"/>
            <w:right w:val="none" w:sz="0" w:space="0" w:color="auto"/>
          </w:divBdr>
          <w:divsChild>
            <w:div w:id="1120221364">
              <w:marLeft w:val="0"/>
              <w:marRight w:val="0"/>
              <w:marTop w:val="0"/>
              <w:marBottom w:val="0"/>
              <w:divBdr>
                <w:top w:val="none" w:sz="0" w:space="0" w:color="auto"/>
                <w:left w:val="none" w:sz="0" w:space="0" w:color="auto"/>
                <w:bottom w:val="none" w:sz="0" w:space="0" w:color="auto"/>
                <w:right w:val="none" w:sz="0" w:space="0" w:color="auto"/>
              </w:divBdr>
              <w:divsChild>
                <w:div w:id="1162354852">
                  <w:marLeft w:val="0"/>
                  <w:marRight w:val="0"/>
                  <w:marTop w:val="0"/>
                  <w:marBottom w:val="0"/>
                  <w:divBdr>
                    <w:top w:val="none" w:sz="0" w:space="0" w:color="auto"/>
                    <w:left w:val="none" w:sz="0" w:space="0" w:color="auto"/>
                    <w:bottom w:val="none" w:sz="0" w:space="0" w:color="auto"/>
                    <w:right w:val="none" w:sz="0" w:space="0" w:color="auto"/>
                  </w:divBdr>
                  <w:divsChild>
                    <w:div w:id="178218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2077154">
      <w:bodyDiv w:val="1"/>
      <w:marLeft w:val="0"/>
      <w:marRight w:val="0"/>
      <w:marTop w:val="0"/>
      <w:marBottom w:val="0"/>
      <w:divBdr>
        <w:top w:val="none" w:sz="0" w:space="0" w:color="auto"/>
        <w:left w:val="none" w:sz="0" w:space="0" w:color="auto"/>
        <w:bottom w:val="none" w:sz="0" w:space="0" w:color="auto"/>
        <w:right w:val="none" w:sz="0" w:space="0" w:color="auto"/>
      </w:divBdr>
    </w:div>
    <w:div w:id="299112715">
      <w:bodyDiv w:val="1"/>
      <w:marLeft w:val="0"/>
      <w:marRight w:val="0"/>
      <w:marTop w:val="0"/>
      <w:marBottom w:val="0"/>
      <w:divBdr>
        <w:top w:val="none" w:sz="0" w:space="0" w:color="auto"/>
        <w:left w:val="none" w:sz="0" w:space="0" w:color="auto"/>
        <w:bottom w:val="none" w:sz="0" w:space="0" w:color="auto"/>
        <w:right w:val="none" w:sz="0" w:space="0" w:color="auto"/>
      </w:divBdr>
      <w:divsChild>
        <w:div w:id="1622497788">
          <w:marLeft w:val="0"/>
          <w:marRight w:val="0"/>
          <w:marTop w:val="0"/>
          <w:marBottom w:val="0"/>
          <w:divBdr>
            <w:top w:val="none" w:sz="0" w:space="0" w:color="auto"/>
            <w:left w:val="none" w:sz="0" w:space="0" w:color="auto"/>
            <w:bottom w:val="none" w:sz="0" w:space="0" w:color="auto"/>
            <w:right w:val="none" w:sz="0" w:space="0" w:color="auto"/>
          </w:divBdr>
        </w:div>
        <w:div w:id="1744136739">
          <w:marLeft w:val="0"/>
          <w:marRight w:val="0"/>
          <w:marTop w:val="0"/>
          <w:marBottom w:val="0"/>
          <w:divBdr>
            <w:top w:val="none" w:sz="0" w:space="0" w:color="auto"/>
            <w:left w:val="none" w:sz="0" w:space="0" w:color="auto"/>
            <w:bottom w:val="none" w:sz="0" w:space="0" w:color="auto"/>
            <w:right w:val="none" w:sz="0" w:space="0" w:color="auto"/>
          </w:divBdr>
        </w:div>
        <w:div w:id="1859662388">
          <w:marLeft w:val="0"/>
          <w:marRight w:val="0"/>
          <w:marTop w:val="0"/>
          <w:marBottom w:val="0"/>
          <w:divBdr>
            <w:top w:val="none" w:sz="0" w:space="0" w:color="auto"/>
            <w:left w:val="none" w:sz="0" w:space="0" w:color="auto"/>
            <w:bottom w:val="none" w:sz="0" w:space="0" w:color="auto"/>
            <w:right w:val="none" w:sz="0" w:space="0" w:color="auto"/>
          </w:divBdr>
        </w:div>
      </w:divsChild>
    </w:div>
    <w:div w:id="313683678">
      <w:bodyDiv w:val="1"/>
      <w:marLeft w:val="0"/>
      <w:marRight w:val="0"/>
      <w:marTop w:val="0"/>
      <w:marBottom w:val="0"/>
      <w:divBdr>
        <w:top w:val="none" w:sz="0" w:space="0" w:color="auto"/>
        <w:left w:val="none" w:sz="0" w:space="0" w:color="auto"/>
        <w:bottom w:val="none" w:sz="0" w:space="0" w:color="auto"/>
        <w:right w:val="none" w:sz="0" w:space="0" w:color="auto"/>
      </w:divBdr>
    </w:div>
    <w:div w:id="313918347">
      <w:bodyDiv w:val="1"/>
      <w:marLeft w:val="0"/>
      <w:marRight w:val="0"/>
      <w:marTop w:val="0"/>
      <w:marBottom w:val="0"/>
      <w:divBdr>
        <w:top w:val="none" w:sz="0" w:space="0" w:color="auto"/>
        <w:left w:val="none" w:sz="0" w:space="0" w:color="auto"/>
        <w:bottom w:val="none" w:sz="0" w:space="0" w:color="auto"/>
        <w:right w:val="none" w:sz="0" w:space="0" w:color="auto"/>
      </w:divBdr>
    </w:div>
    <w:div w:id="346491759">
      <w:bodyDiv w:val="1"/>
      <w:marLeft w:val="0"/>
      <w:marRight w:val="0"/>
      <w:marTop w:val="0"/>
      <w:marBottom w:val="0"/>
      <w:divBdr>
        <w:top w:val="none" w:sz="0" w:space="0" w:color="auto"/>
        <w:left w:val="none" w:sz="0" w:space="0" w:color="auto"/>
        <w:bottom w:val="none" w:sz="0" w:space="0" w:color="auto"/>
        <w:right w:val="none" w:sz="0" w:space="0" w:color="auto"/>
      </w:divBdr>
    </w:div>
    <w:div w:id="348993454">
      <w:bodyDiv w:val="1"/>
      <w:marLeft w:val="0"/>
      <w:marRight w:val="0"/>
      <w:marTop w:val="0"/>
      <w:marBottom w:val="0"/>
      <w:divBdr>
        <w:top w:val="none" w:sz="0" w:space="0" w:color="auto"/>
        <w:left w:val="none" w:sz="0" w:space="0" w:color="auto"/>
        <w:bottom w:val="none" w:sz="0" w:space="0" w:color="auto"/>
        <w:right w:val="none" w:sz="0" w:space="0" w:color="auto"/>
      </w:divBdr>
    </w:div>
    <w:div w:id="374158817">
      <w:bodyDiv w:val="1"/>
      <w:marLeft w:val="0"/>
      <w:marRight w:val="0"/>
      <w:marTop w:val="0"/>
      <w:marBottom w:val="0"/>
      <w:divBdr>
        <w:top w:val="none" w:sz="0" w:space="0" w:color="auto"/>
        <w:left w:val="none" w:sz="0" w:space="0" w:color="auto"/>
        <w:bottom w:val="none" w:sz="0" w:space="0" w:color="auto"/>
        <w:right w:val="none" w:sz="0" w:space="0" w:color="auto"/>
      </w:divBdr>
    </w:div>
    <w:div w:id="377323266">
      <w:bodyDiv w:val="1"/>
      <w:marLeft w:val="0"/>
      <w:marRight w:val="0"/>
      <w:marTop w:val="0"/>
      <w:marBottom w:val="0"/>
      <w:divBdr>
        <w:top w:val="none" w:sz="0" w:space="0" w:color="auto"/>
        <w:left w:val="none" w:sz="0" w:space="0" w:color="auto"/>
        <w:bottom w:val="none" w:sz="0" w:space="0" w:color="auto"/>
        <w:right w:val="none" w:sz="0" w:space="0" w:color="auto"/>
      </w:divBdr>
    </w:div>
    <w:div w:id="380633623">
      <w:bodyDiv w:val="1"/>
      <w:marLeft w:val="0"/>
      <w:marRight w:val="0"/>
      <w:marTop w:val="0"/>
      <w:marBottom w:val="0"/>
      <w:divBdr>
        <w:top w:val="none" w:sz="0" w:space="0" w:color="auto"/>
        <w:left w:val="none" w:sz="0" w:space="0" w:color="auto"/>
        <w:bottom w:val="none" w:sz="0" w:space="0" w:color="auto"/>
        <w:right w:val="none" w:sz="0" w:space="0" w:color="auto"/>
      </w:divBdr>
      <w:divsChild>
        <w:div w:id="118765365">
          <w:marLeft w:val="0"/>
          <w:marRight w:val="0"/>
          <w:marTop w:val="0"/>
          <w:marBottom w:val="0"/>
          <w:divBdr>
            <w:top w:val="none" w:sz="0" w:space="0" w:color="auto"/>
            <w:left w:val="none" w:sz="0" w:space="0" w:color="auto"/>
            <w:bottom w:val="none" w:sz="0" w:space="0" w:color="auto"/>
            <w:right w:val="none" w:sz="0" w:space="0" w:color="auto"/>
          </w:divBdr>
          <w:divsChild>
            <w:div w:id="1973442820">
              <w:marLeft w:val="0"/>
              <w:marRight w:val="0"/>
              <w:marTop w:val="0"/>
              <w:marBottom w:val="0"/>
              <w:divBdr>
                <w:top w:val="none" w:sz="0" w:space="0" w:color="auto"/>
                <w:left w:val="none" w:sz="0" w:space="0" w:color="auto"/>
                <w:bottom w:val="none" w:sz="0" w:space="0" w:color="auto"/>
                <w:right w:val="none" w:sz="0" w:space="0" w:color="auto"/>
              </w:divBdr>
              <w:divsChild>
                <w:div w:id="644555281">
                  <w:marLeft w:val="0"/>
                  <w:marRight w:val="0"/>
                  <w:marTop w:val="0"/>
                  <w:marBottom w:val="0"/>
                  <w:divBdr>
                    <w:top w:val="none" w:sz="0" w:space="0" w:color="auto"/>
                    <w:left w:val="none" w:sz="0" w:space="0" w:color="auto"/>
                    <w:bottom w:val="none" w:sz="0" w:space="0" w:color="auto"/>
                    <w:right w:val="none" w:sz="0" w:space="0" w:color="auto"/>
                  </w:divBdr>
                  <w:divsChild>
                    <w:div w:id="1244681091">
                      <w:marLeft w:val="0"/>
                      <w:marRight w:val="0"/>
                      <w:marTop w:val="0"/>
                      <w:marBottom w:val="0"/>
                      <w:divBdr>
                        <w:top w:val="none" w:sz="0" w:space="0" w:color="auto"/>
                        <w:left w:val="none" w:sz="0" w:space="0" w:color="auto"/>
                        <w:bottom w:val="none" w:sz="0" w:space="0" w:color="auto"/>
                        <w:right w:val="none" w:sz="0" w:space="0" w:color="auto"/>
                      </w:divBdr>
                    </w:div>
                    <w:div w:id="1314288590">
                      <w:marLeft w:val="0"/>
                      <w:marRight w:val="0"/>
                      <w:marTop w:val="0"/>
                      <w:marBottom w:val="0"/>
                      <w:divBdr>
                        <w:top w:val="none" w:sz="0" w:space="0" w:color="auto"/>
                        <w:left w:val="none" w:sz="0" w:space="0" w:color="auto"/>
                        <w:bottom w:val="none" w:sz="0" w:space="0" w:color="auto"/>
                        <w:right w:val="none" w:sz="0" w:space="0" w:color="auto"/>
                      </w:divBdr>
                    </w:div>
                    <w:div w:id="1576814975">
                      <w:marLeft w:val="0"/>
                      <w:marRight w:val="0"/>
                      <w:marTop w:val="0"/>
                      <w:marBottom w:val="0"/>
                      <w:divBdr>
                        <w:top w:val="none" w:sz="0" w:space="0" w:color="auto"/>
                        <w:left w:val="none" w:sz="0" w:space="0" w:color="auto"/>
                        <w:bottom w:val="none" w:sz="0" w:space="0" w:color="auto"/>
                        <w:right w:val="none" w:sz="0" w:space="0" w:color="auto"/>
                      </w:divBdr>
                    </w:div>
                  </w:divsChild>
                </w:div>
                <w:div w:id="1794129556">
                  <w:marLeft w:val="0"/>
                  <w:marRight w:val="0"/>
                  <w:marTop w:val="0"/>
                  <w:marBottom w:val="0"/>
                  <w:divBdr>
                    <w:top w:val="none" w:sz="0" w:space="0" w:color="auto"/>
                    <w:left w:val="none" w:sz="0" w:space="0" w:color="auto"/>
                    <w:bottom w:val="none" w:sz="0" w:space="0" w:color="auto"/>
                    <w:right w:val="none" w:sz="0" w:space="0" w:color="auto"/>
                  </w:divBdr>
                  <w:divsChild>
                    <w:div w:id="55400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967569">
      <w:bodyDiv w:val="1"/>
      <w:marLeft w:val="0"/>
      <w:marRight w:val="0"/>
      <w:marTop w:val="0"/>
      <w:marBottom w:val="0"/>
      <w:divBdr>
        <w:top w:val="none" w:sz="0" w:space="0" w:color="auto"/>
        <w:left w:val="none" w:sz="0" w:space="0" w:color="auto"/>
        <w:bottom w:val="none" w:sz="0" w:space="0" w:color="auto"/>
        <w:right w:val="none" w:sz="0" w:space="0" w:color="auto"/>
      </w:divBdr>
    </w:div>
    <w:div w:id="394012312">
      <w:bodyDiv w:val="1"/>
      <w:marLeft w:val="0"/>
      <w:marRight w:val="0"/>
      <w:marTop w:val="0"/>
      <w:marBottom w:val="0"/>
      <w:divBdr>
        <w:top w:val="none" w:sz="0" w:space="0" w:color="auto"/>
        <w:left w:val="none" w:sz="0" w:space="0" w:color="auto"/>
        <w:bottom w:val="none" w:sz="0" w:space="0" w:color="auto"/>
        <w:right w:val="none" w:sz="0" w:space="0" w:color="auto"/>
      </w:divBdr>
    </w:div>
    <w:div w:id="429590589">
      <w:bodyDiv w:val="1"/>
      <w:marLeft w:val="0"/>
      <w:marRight w:val="0"/>
      <w:marTop w:val="0"/>
      <w:marBottom w:val="0"/>
      <w:divBdr>
        <w:top w:val="none" w:sz="0" w:space="0" w:color="auto"/>
        <w:left w:val="none" w:sz="0" w:space="0" w:color="auto"/>
        <w:bottom w:val="none" w:sz="0" w:space="0" w:color="auto"/>
        <w:right w:val="none" w:sz="0" w:space="0" w:color="auto"/>
      </w:divBdr>
    </w:div>
    <w:div w:id="429738633">
      <w:bodyDiv w:val="1"/>
      <w:marLeft w:val="0"/>
      <w:marRight w:val="0"/>
      <w:marTop w:val="0"/>
      <w:marBottom w:val="0"/>
      <w:divBdr>
        <w:top w:val="none" w:sz="0" w:space="0" w:color="auto"/>
        <w:left w:val="none" w:sz="0" w:space="0" w:color="auto"/>
        <w:bottom w:val="none" w:sz="0" w:space="0" w:color="auto"/>
        <w:right w:val="none" w:sz="0" w:space="0" w:color="auto"/>
      </w:divBdr>
    </w:div>
    <w:div w:id="438912064">
      <w:bodyDiv w:val="1"/>
      <w:marLeft w:val="0"/>
      <w:marRight w:val="0"/>
      <w:marTop w:val="0"/>
      <w:marBottom w:val="0"/>
      <w:divBdr>
        <w:top w:val="none" w:sz="0" w:space="0" w:color="auto"/>
        <w:left w:val="none" w:sz="0" w:space="0" w:color="auto"/>
        <w:bottom w:val="none" w:sz="0" w:space="0" w:color="auto"/>
        <w:right w:val="none" w:sz="0" w:space="0" w:color="auto"/>
      </w:divBdr>
    </w:div>
    <w:div w:id="454176354">
      <w:bodyDiv w:val="1"/>
      <w:marLeft w:val="0"/>
      <w:marRight w:val="0"/>
      <w:marTop w:val="0"/>
      <w:marBottom w:val="0"/>
      <w:divBdr>
        <w:top w:val="none" w:sz="0" w:space="0" w:color="auto"/>
        <w:left w:val="none" w:sz="0" w:space="0" w:color="auto"/>
        <w:bottom w:val="none" w:sz="0" w:space="0" w:color="auto"/>
        <w:right w:val="none" w:sz="0" w:space="0" w:color="auto"/>
      </w:divBdr>
      <w:divsChild>
        <w:div w:id="1632205203">
          <w:marLeft w:val="0"/>
          <w:marRight w:val="0"/>
          <w:marTop w:val="0"/>
          <w:marBottom w:val="0"/>
          <w:divBdr>
            <w:top w:val="none" w:sz="0" w:space="0" w:color="auto"/>
            <w:left w:val="none" w:sz="0" w:space="0" w:color="auto"/>
            <w:bottom w:val="none" w:sz="0" w:space="0" w:color="auto"/>
            <w:right w:val="none" w:sz="0" w:space="0" w:color="auto"/>
          </w:divBdr>
          <w:divsChild>
            <w:div w:id="2031180302">
              <w:marLeft w:val="0"/>
              <w:marRight w:val="0"/>
              <w:marTop w:val="0"/>
              <w:marBottom w:val="0"/>
              <w:divBdr>
                <w:top w:val="none" w:sz="0" w:space="0" w:color="auto"/>
                <w:left w:val="none" w:sz="0" w:space="0" w:color="auto"/>
                <w:bottom w:val="none" w:sz="0" w:space="0" w:color="auto"/>
                <w:right w:val="none" w:sz="0" w:space="0" w:color="auto"/>
              </w:divBdr>
              <w:divsChild>
                <w:div w:id="329481668">
                  <w:marLeft w:val="0"/>
                  <w:marRight w:val="0"/>
                  <w:marTop w:val="0"/>
                  <w:marBottom w:val="0"/>
                  <w:divBdr>
                    <w:top w:val="none" w:sz="0" w:space="0" w:color="auto"/>
                    <w:left w:val="none" w:sz="0" w:space="0" w:color="auto"/>
                    <w:bottom w:val="none" w:sz="0" w:space="0" w:color="auto"/>
                    <w:right w:val="none" w:sz="0" w:space="0" w:color="auto"/>
                  </w:divBdr>
                  <w:divsChild>
                    <w:div w:id="82590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6438353">
      <w:bodyDiv w:val="1"/>
      <w:marLeft w:val="0"/>
      <w:marRight w:val="0"/>
      <w:marTop w:val="0"/>
      <w:marBottom w:val="0"/>
      <w:divBdr>
        <w:top w:val="none" w:sz="0" w:space="0" w:color="auto"/>
        <w:left w:val="none" w:sz="0" w:space="0" w:color="auto"/>
        <w:bottom w:val="none" w:sz="0" w:space="0" w:color="auto"/>
        <w:right w:val="none" w:sz="0" w:space="0" w:color="auto"/>
      </w:divBdr>
    </w:div>
    <w:div w:id="537400569">
      <w:bodyDiv w:val="1"/>
      <w:marLeft w:val="0"/>
      <w:marRight w:val="0"/>
      <w:marTop w:val="0"/>
      <w:marBottom w:val="0"/>
      <w:divBdr>
        <w:top w:val="none" w:sz="0" w:space="0" w:color="auto"/>
        <w:left w:val="none" w:sz="0" w:space="0" w:color="auto"/>
        <w:bottom w:val="none" w:sz="0" w:space="0" w:color="auto"/>
        <w:right w:val="none" w:sz="0" w:space="0" w:color="auto"/>
      </w:divBdr>
      <w:divsChild>
        <w:div w:id="135414032">
          <w:marLeft w:val="0"/>
          <w:marRight w:val="0"/>
          <w:marTop w:val="0"/>
          <w:marBottom w:val="0"/>
          <w:divBdr>
            <w:top w:val="none" w:sz="0" w:space="0" w:color="auto"/>
            <w:left w:val="none" w:sz="0" w:space="0" w:color="auto"/>
            <w:bottom w:val="none" w:sz="0" w:space="0" w:color="auto"/>
            <w:right w:val="none" w:sz="0" w:space="0" w:color="auto"/>
          </w:divBdr>
          <w:divsChild>
            <w:div w:id="1050298934">
              <w:marLeft w:val="0"/>
              <w:marRight w:val="0"/>
              <w:marTop w:val="0"/>
              <w:marBottom w:val="0"/>
              <w:divBdr>
                <w:top w:val="none" w:sz="0" w:space="0" w:color="auto"/>
                <w:left w:val="none" w:sz="0" w:space="0" w:color="auto"/>
                <w:bottom w:val="none" w:sz="0" w:space="0" w:color="auto"/>
                <w:right w:val="none" w:sz="0" w:space="0" w:color="auto"/>
              </w:divBdr>
              <w:divsChild>
                <w:div w:id="1854565258">
                  <w:marLeft w:val="0"/>
                  <w:marRight w:val="0"/>
                  <w:marTop w:val="0"/>
                  <w:marBottom w:val="0"/>
                  <w:divBdr>
                    <w:top w:val="none" w:sz="0" w:space="0" w:color="auto"/>
                    <w:left w:val="none" w:sz="0" w:space="0" w:color="auto"/>
                    <w:bottom w:val="none" w:sz="0" w:space="0" w:color="auto"/>
                    <w:right w:val="none" w:sz="0" w:space="0" w:color="auto"/>
                  </w:divBdr>
                  <w:divsChild>
                    <w:div w:id="2013679094">
                      <w:marLeft w:val="0"/>
                      <w:marRight w:val="0"/>
                      <w:marTop w:val="0"/>
                      <w:marBottom w:val="0"/>
                      <w:divBdr>
                        <w:top w:val="none" w:sz="0" w:space="0" w:color="auto"/>
                        <w:left w:val="none" w:sz="0" w:space="0" w:color="auto"/>
                        <w:bottom w:val="none" w:sz="0" w:space="0" w:color="auto"/>
                        <w:right w:val="none" w:sz="0" w:space="0" w:color="auto"/>
                      </w:divBdr>
                    </w:div>
                    <w:div w:id="203379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623321">
      <w:bodyDiv w:val="1"/>
      <w:marLeft w:val="0"/>
      <w:marRight w:val="0"/>
      <w:marTop w:val="0"/>
      <w:marBottom w:val="0"/>
      <w:divBdr>
        <w:top w:val="none" w:sz="0" w:space="0" w:color="auto"/>
        <w:left w:val="none" w:sz="0" w:space="0" w:color="auto"/>
        <w:bottom w:val="none" w:sz="0" w:space="0" w:color="auto"/>
        <w:right w:val="none" w:sz="0" w:space="0" w:color="auto"/>
      </w:divBdr>
    </w:div>
    <w:div w:id="584193320">
      <w:bodyDiv w:val="1"/>
      <w:marLeft w:val="0"/>
      <w:marRight w:val="0"/>
      <w:marTop w:val="0"/>
      <w:marBottom w:val="0"/>
      <w:divBdr>
        <w:top w:val="none" w:sz="0" w:space="0" w:color="auto"/>
        <w:left w:val="none" w:sz="0" w:space="0" w:color="auto"/>
        <w:bottom w:val="none" w:sz="0" w:space="0" w:color="auto"/>
        <w:right w:val="none" w:sz="0" w:space="0" w:color="auto"/>
      </w:divBdr>
    </w:div>
    <w:div w:id="587076238">
      <w:bodyDiv w:val="1"/>
      <w:marLeft w:val="0"/>
      <w:marRight w:val="0"/>
      <w:marTop w:val="0"/>
      <w:marBottom w:val="0"/>
      <w:divBdr>
        <w:top w:val="none" w:sz="0" w:space="0" w:color="auto"/>
        <w:left w:val="none" w:sz="0" w:space="0" w:color="auto"/>
        <w:bottom w:val="none" w:sz="0" w:space="0" w:color="auto"/>
        <w:right w:val="none" w:sz="0" w:space="0" w:color="auto"/>
      </w:divBdr>
    </w:div>
    <w:div w:id="587353170">
      <w:bodyDiv w:val="1"/>
      <w:marLeft w:val="0"/>
      <w:marRight w:val="0"/>
      <w:marTop w:val="0"/>
      <w:marBottom w:val="0"/>
      <w:divBdr>
        <w:top w:val="none" w:sz="0" w:space="0" w:color="auto"/>
        <w:left w:val="none" w:sz="0" w:space="0" w:color="auto"/>
        <w:bottom w:val="none" w:sz="0" w:space="0" w:color="auto"/>
        <w:right w:val="none" w:sz="0" w:space="0" w:color="auto"/>
      </w:divBdr>
    </w:div>
    <w:div w:id="590353418">
      <w:bodyDiv w:val="1"/>
      <w:marLeft w:val="0"/>
      <w:marRight w:val="0"/>
      <w:marTop w:val="0"/>
      <w:marBottom w:val="0"/>
      <w:divBdr>
        <w:top w:val="none" w:sz="0" w:space="0" w:color="auto"/>
        <w:left w:val="none" w:sz="0" w:space="0" w:color="auto"/>
        <w:bottom w:val="none" w:sz="0" w:space="0" w:color="auto"/>
        <w:right w:val="none" w:sz="0" w:space="0" w:color="auto"/>
      </w:divBdr>
    </w:div>
    <w:div w:id="591859227">
      <w:bodyDiv w:val="1"/>
      <w:marLeft w:val="0"/>
      <w:marRight w:val="0"/>
      <w:marTop w:val="0"/>
      <w:marBottom w:val="0"/>
      <w:divBdr>
        <w:top w:val="none" w:sz="0" w:space="0" w:color="auto"/>
        <w:left w:val="none" w:sz="0" w:space="0" w:color="auto"/>
        <w:bottom w:val="none" w:sz="0" w:space="0" w:color="auto"/>
        <w:right w:val="none" w:sz="0" w:space="0" w:color="auto"/>
      </w:divBdr>
    </w:div>
    <w:div w:id="595405713">
      <w:bodyDiv w:val="1"/>
      <w:marLeft w:val="0"/>
      <w:marRight w:val="0"/>
      <w:marTop w:val="0"/>
      <w:marBottom w:val="0"/>
      <w:divBdr>
        <w:top w:val="none" w:sz="0" w:space="0" w:color="auto"/>
        <w:left w:val="none" w:sz="0" w:space="0" w:color="auto"/>
        <w:bottom w:val="none" w:sz="0" w:space="0" w:color="auto"/>
        <w:right w:val="none" w:sz="0" w:space="0" w:color="auto"/>
      </w:divBdr>
      <w:divsChild>
        <w:div w:id="2075735171">
          <w:marLeft w:val="0"/>
          <w:marRight w:val="0"/>
          <w:marTop w:val="0"/>
          <w:marBottom w:val="0"/>
          <w:divBdr>
            <w:top w:val="none" w:sz="0" w:space="0" w:color="auto"/>
            <w:left w:val="none" w:sz="0" w:space="0" w:color="auto"/>
            <w:bottom w:val="none" w:sz="0" w:space="0" w:color="auto"/>
            <w:right w:val="none" w:sz="0" w:space="0" w:color="auto"/>
          </w:divBdr>
          <w:divsChild>
            <w:div w:id="426385937">
              <w:marLeft w:val="0"/>
              <w:marRight w:val="0"/>
              <w:marTop w:val="0"/>
              <w:marBottom w:val="0"/>
              <w:divBdr>
                <w:top w:val="none" w:sz="0" w:space="0" w:color="auto"/>
                <w:left w:val="none" w:sz="0" w:space="0" w:color="auto"/>
                <w:bottom w:val="none" w:sz="0" w:space="0" w:color="auto"/>
                <w:right w:val="none" w:sz="0" w:space="0" w:color="auto"/>
              </w:divBdr>
              <w:divsChild>
                <w:div w:id="2142454989">
                  <w:marLeft w:val="0"/>
                  <w:marRight w:val="0"/>
                  <w:marTop w:val="0"/>
                  <w:marBottom w:val="0"/>
                  <w:divBdr>
                    <w:top w:val="none" w:sz="0" w:space="0" w:color="auto"/>
                    <w:left w:val="none" w:sz="0" w:space="0" w:color="auto"/>
                    <w:bottom w:val="none" w:sz="0" w:space="0" w:color="auto"/>
                    <w:right w:val="none" w:sz="0" w:space="0" w:color="auto"/>
                  </w:divBdr>
                  <w:divsChild>
                    <w:div w:id="92106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104632">
      <w:bodyDiv w:val="1"/>
      <w:marLeft w:val="0"/>
      <w:marRight w:val="0"/>
      <w:marTop w:val="0"/>
      <w:marBottom w:val="0"/>
      <w:divBdr>
        <w:top w:val="none" w:sz="0" w:space="0" w:color="auto"/>
        <w:left w:val="none" w:sz="0" w:space="0" w:color="auto"/>
        <w:bottom w:val="none" w:sz="0" w:space="0" w:color="auto"/>
        <w:right w:val="none" w:sz="0" w:space="0" w:color="auto"/>
      </w:divBdr>
    </w:div>
    <w:div w:id="622081894">
      <w:bodyDiv w:val="1"/>
      <w:marLeft w:val="0"/>
      <w:marRight w:val="0"/>
      <w:marTop w:val="0"/>
      <w:marBottom w:val="0"/>
      <w:divBdr>
        <w:top w:val="none" w:sz="0" w:space="0" w:color="auto"/>
        <w:left w:val="none" w:sz="0" w:space="0" w:color="auto"/>
        <w:bottom w:val="none" w:sz="0" w:space="0" w:color="auto"/>
        <w:right w:val="none" w:sz="0" w:space="0" w:color="auto"/>
      </w:divBdr>
    </w:div>
    <w:div w:id="626667314">
      <w:bodyDiv w:val="1"/>
      <w:marLeft w:val="0"/>
      <w:marRight w:val="0"/>
      <w:marTop w:val="0"/>
      <w:marBottom w:val="0"/>
      <w:divBdr>
        <w:top w:val="none" w:sz="0" w:space="0" w:color="auto"/>
        <w:left w:val="none" w:sz="0" w:space="0" w:color="auto"/>
        <w:bottom w:val="none" w:sz="0" w:space="0" w:color="auto"/>
        <w:right w:val="none" w:sz="0" w:space="0" w:color="auto"/>
      </w:divBdr>
    </w:div>
    <w:div w:id="627199713">
      <w:bodyDiv w:val="1"/>
      <w:marLeft w:val="0"/>
      <w:marRight w:val="0"/>
      <w:marTop w:val="0"/>
      <w:marBottom w:val="0"/>
      <w:divBdr>
        <w:top w:val="none" w:sz="0" w:space="0" w:color="auto"/>
        <w:left w:val="none" w:sz="0" w:space="0" w:color="auto"/>
        <w:bottom w:val="none" w:sz="0" w:space="0" w:color="auto"/>
        <w:right w:val="none" w:sz="0" w:space="0" w:color="auto"/>
      </w:divBdr>
    </w:div>
    <w:div w:id="629477171">
      <w:bodyDiv w:val="1"/>
      <w:marLeft w:val="0"/>
      <w:marRight w:val="0"/>
      <w:marTop w:val="0"/>
      <w:marBottom w:val="0"/>
      <w:divBdr>
        <w:top w:val="none" w:sz="0" w:space="0" w:color="auto"/>
        <w:left w:val="none" w:sz="0" w:space="0" w:color="auto"/>
        <w:bottom w:val="none" w:sz="0" w:space="0" w:color="auto"/>
        <w:right w:val="none" w:sz="0" w:space="0" w:color="auto"/>
      </w:divBdr>
    </w:div>
    <w:div w:id="629746958">
      <w:bodyDiv w:val="1"/>
      <w:marLeft w:val="0"/>
      <w:marRight w:val="0"/>
      <w:marTop w:val="0"/>
      <w:marBottom w:val="0"/>
      <w:divBdr>
        <w:top w:val="none" w:sz="0" w:space="0" w:color="auto"/>
        <w:left w:val="none" w:sz="0" w:space="0" w:color="auto"/>
        <w:bottom w:val="none" w:sz="0" w:space="0" w:color="auto"/>
        <w:right w:val="none" w:sz="0" w:space="0" w:color="auto"/>
      </w:divBdr>
    </w:div>
    <w:div w:id="632294953">
      <w:bodyDiv w:val="1"/>
      <w:marLeft w:val="0"/>
      <w:marRight w:val="0"/>
      <w:marTop w:val="0"/>
      <w:marBottom w:val="0"/>
      <w:divBdr>
        <w:top w:val="none" w:sz="0" w:space="0" w:color="auto"/>
        <w:left w:val="none" w:sz="0" w:space="0" w:color="auto"/>
        <w:bottom w:val="none" w:sz="0" w:space="0" w:color="auto"/>
        <w:right w:val="none" w:sz="0" w:space="0" w:color="auto"/>
      </w:divBdr>
    </w:div>
    <w:div w:id="640886830">
      <w:bodyDiv w:val="1"/>
      <w:marLeft w:val="0"/>
      <w:marRight w:val="0"/>
      <w:marTop w:val="0"/>
      <w:marBottom w:val="0"/>
      <w:divBdr>
        <w:top w:val="none" w:sz="0" w:space="0" w:color="auto"/>
        <w:left w:val="none" w:sz="0" w:space="0" w:color="auto"/>
        <w:bottom w:val="none" w:sz="0" w:space="0" w:color="auto"/>
        <w:right w:val="none" w:sz="0" w:space="0" w:color="auto"/>
      </w:divBdr>
      <w:divsChild>
        <w:div w:id="764544625">
          <w:marLeft w:val="0"/>
          <w:marRight w:val="0"/>
          <w:marTop w:val="0"/>
          <w:marBottom w:val="0"/>
          <w:divBdr>
            <w:top w:val="none" w:sz="0" w:space="0" w:color="auto"/>
            <w:left w:val="none" w:sz="0" w:space="0" w:color="auto"/>
            <w:bottom w:val="none" w:sz="0" w:space="0" w:color="auto"/>
            <w:right w:val="none" w:sz="0" w:space="0" w:color="auto"/>
          </w:divBdr>
          <w:divsChild>
            <w:div w:id="239752125">
              <w:marLeft w:val="0"/>
              <w:marRight w:val="0"/>
              <w:marTop w:val="0"/>
              <w:marBottom w:val="0"/>
              <w:divBdr>
                <w:top w:val="none" w:sz="0" w:space="0" w:color="auto"/>
                <w:left w:val="none" w:sz="0" w:space="0" w:color="auto"/>
                <w:bottom w:val="none" w:sz="0" w:space="0" w:color="auto"/>
                <w:right w:val="none" w:sz="0" w:space="0" w:color="auto"/>
              </w:divBdr>
              <w:divsChild>
                <w:div w:id="12138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833281">
      <w:bodyDiv w:val="1"/>
      <w:marLeft w:val="0"/>
      <w:marRight w:val="0"/>
      <w:marTop w:val="0"/>
      <w:marBottom w:val="0"/>
      <w:divBdr>
        <w:top w:val="none" w:sz="0" w:space="0" w:color="auto"/>
        <w:left w:val="none" w:sz="0" w:space="0" w:color="auto"/>
        <w:bottom w:val="none" w:sz="0" w:space="0" w:color="auto"/>
        <w:right w:val="none" w:sz="0" w:space="0" w:color="auto"/>
      </w:divBdr>
    </w:div>
    <w:div w:id="768701836">
      <w:bodyDiv w:val="1"/>
      <w:marLeft w:val="0"/>
      <w:marRight w:val="0"/>
      <w:marTop w:val="0"/>
      <w:marBottom w:val="0"/>
      <w:divBdr>
        <w:top w:val="none" w:sz="0" w:space="0" w:color="auto"/>
        <w:left w:val="none" w:sz="0" w:space="0" w:color="auto"/>
        <w:bottom w:val="none" w:sz="0" w:space="0" w:color="auto"/>
        <w:right w:val="none" w:sz="0" w:space="0" w:color="auto"/>
      </w:divBdr>
    </w:div>
    <w:div w:id="815729469">
      <w:bodyDiv w:val="1"/>
      <w:marLeft w:val="0"/>
      <w:marRight w:val="0"/>
      <w:marTop w:val="0"/>
      <w:marBottom w:val="0"/>
      <w:divBdr>
        <w:top w:val="none" w:sz="0" w:space="0" w:color="auto"/>
        <w:left w:val="none" w:sz="0" w:space="0" w:color="auto"/>
        <w:bottom w:val="none" w:sz="0" w:space="0" w:color="auto"/>
        <w:right w:val="none" w:sz="0" w:space="0" w:color="auto"/>
      </w:divBdr>
      <w:divsChild>
        <w:div w:id="1994068157">
          <w:marLeft w:val="0"/>
          <w:marRight w:val="0"/>
          <w:marTop w:val="0"/>
          <w:marBottom w:val="0"/>
          <w:divBdr>
            <w:top w:val="none" w:sz="0" w:space="0" w:color="auto"/>
            <w:left w:val="none" w:sz="0" w:space="0" w:color="auto"/>
            <w:bottom w:val="none" w:sz="0" w:space="0" w:color="auto"/>
            <w:right w:val="none" w:sz="0" w:space="0" w:color="auto"/>
          </w:divBdr>
          <w:divsChild>
            <w:div w:id="125783275">
              <w:marLeft w:val="0"/>
              <w:marRight w:val="0"/>
              <w:marTop w:val="0"/>
              <w:marBottom w:val="0"/>
              <w:divBdr>
                <w:top w:val="none" w:sz="0" w:space="0" w:color="auto"/>
                <w:left w:val="none" w:sz="0" w:space="0" w:color="auto"/>
                <w:bottom w:val="none" w:sz="0" w:space="0" w:color="auto"/>
                <w:right w:val="none" w:sz="0" w:space="0" w:color="auto"/>
              </w:divBdr>
              <w:divsChild>
                <w:div w:id="49684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200647">
      <w:bodyDiv w:val="1"/>
      <w:marLeft w:val="0"/>
      <w:marRight w:val="0"/>
      <w:marTop w:val="0"/>
      <w:marBottom w:val="0"/>
      <w:divBdr>
        <w:top w:val="none" w:sz="0" w:space="0" w:color="auto"/>
        <w:left w:val="none" w:sz="0" w:space="0" w:color="auto"/>
        <w:bottom w:val="none" w:sz="0" w:space="0" w:color="auto"/>
        <w:right w:val="none" w:sz="0" w:space="0" w:color="auto"/>
      </w:divBdr>
    </w:div>
    <w:div w:id="845289656">
      <w:bodyDiv w:val="1"/>
      <w:marLeft w:val="0"/>
      <w:marRight w:val="0"/>
      <w:marTop w:val="0"/>
      <w:marBottom w:val="0"/>
      <w:divBdr>
        <w:top w:val="none" w:sz="0" w:space="0" w:color="auto"/>
        <w:left w:val="none" w:sz="0" w:space="0" w:color="auto"/>
        <w:bottom w:val="none" w:sz="0" w:space="0" w:color="auto"/>
        <w:right w:val="none" w:sz="0" w:space="0" w:color="auto"/>
      </w:divBdr>
    </w:div>
    <w:div w:id="853417134">
      <w:bodyDiv w:val="1"/>
      <w:marLeft w:val="0"/>
      <w:marRight w:val="0"/>
      <w:marTop w:val="0"/>
      <w:marBottom w:val="0"/>
      <w:divBdr>
        <w:top w:val="none" w:sz="0" w:space="0" w:color="auto"/>
        <w:left w:val="none" w:sz="0" w:space="0" w:color="auto"/>
        <w:bottom w:val="none" w:sz="0" w:space="0" w:color="auto"/>
        <w:right w:val="none" w:sz="0" w:space="0" w:color="auto"/>
      </w:divBdr>
      <w:divsChild>
        <w:div w:id="1133906516">
          <w:blockQuote w:val="1"/>
          <w:marLeft w:val="0"/>
          <w:marRight w:val="0"/>
          <w:marTop w:val="300"/>
          <w:marBottom w:val="0"/>
          <w:divBdr>
            <w:top w:val="none" w:sz="0" w:space="0" w:color="auto"/>
            <w:left w:val="none" w:sz="0" w:space="0" w:color="auto"/>
            <w:bottom w:val="none" w:sz="0" w:space="0" w:color="auto"/>
            <w:right w:val="none" w:sz="0" w:space="0" w:color="auto"/>
          </w:divBdr>
          <w:divsChild>
            <w:div w:id="108353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618205">
      <w:bodyDiv w:val="1"/>
      <w:marLeft w:val="0"/>
      <w:marRight w:val="0"/>
      <w:marTop w:val="0"/>
      <w:marBottom w:val="0"/>
      <w:divBdr>
        <w:top w:val="none" w:sz="0" w:space="0" w:color="auto"/>
        <w:left w:val="none" w:sz="0" w:space="0" w:color="auto"/>
        <w:bottom w:val="none" w:sz="0" w:space="0" w:color="auto"/>
        <w:right w:val="none" w:sz="0" w:space="0" w:color="auto"/>
      </w:divBdr>
    </w:div>
    <w:div w:id="877282435">
      <w:bodyDiv w:val="1"/>
      <w:marLeft w:val="0"/>
      <w:marRight w:val="0"/>
      <w:marTop w:val="0"/>
      <w:marBottom w:val="0"/>
      <w:divBdr>
        <w:top w:val="none" w:sz="0" w:space="0" w:color="auto"/>
        <w:left w:val="none" w:sz="0" w:space="0" w:color="auto"/>
        <w:bottom w:val="none" w:sz="0" w:space="0" w:color="auto"/>
        <w:right w:val="none" w:sz="0" w:space="0" w:color="auto"/>
      </w:divBdr>
    </w:div>
    <w:div w:id="890963419">
      <w:bodyDiv w:val="1"/>
      <w:marLeft w:val="0"/>
      <w:marRight w:val="0"/>
      <w:marTop w:val="0"/>
      <w:marBottom w:val="0"/>
      <w:divBdr>
        <w:top w:val="none" w:sz="0" w:space="0" w:color="auto"/>
        <w:left w:val="none" w:sz="0" w:space="0" w:color="auto"/>
        <w:bottom w:val="none" w:sz="0" w:space="0" w:color="auto"/>
        <w:right w:val="none" w:sz="0" w:space="0" w:color="auto"/>
      </w:divBdr>
    </w:div>
    <w:div w:id="916062591">
      <w:bodyDiv w:val="1"/>
      <w:marLeft w:val="0"/>
      <w:marRight w:val="0"/>
      <w:marTop w:val="0"/>
      <w:marBottom w:val="0"/>
      <w:divBdr>
        <w:top w:val="none" w:sz="0" w:space="0" w:color="auto"/>
        <w:left w:val="none" w:sz="0" w:space="0" w:color="auto"/>
        <w:bottom w:val="none" w:sz="0" w:space="0" w:color="auto"/>
        <w:right w:val="none" w:sz="0" w:space="0" w:color="auto"/>
      </w:divBdr>
    </w:div>
    <w:div w:id="944967413">
      <w:bodyDiv w:val="1"/>
      <w:marLeft w:val="0"/>
      <w:marRight w:val="0"/>
      <w:marTop w:val="0"/>
      <w:marBottom w:val="0"/>
      <w:divBdr>
        <w:top w:val="none" w:sz="0" w:space="0" w:color="auto"/>
        <w:left w:val="none" w:sz="0" w:space="0" w:color="auto"/>
        <w:bottom w:val="none" w:sz="0" w:space="0" w:color="auto"/>
        <w:right w:val="none" w:sz="0" w:space="0" w:color="auto"/>
      </w:divBdr>
    </w:div>
    <w:div w:id="959459883">
      <w:bodyDiv w:val="1"/>
      <w:marLeft w:val="0"/>
      <w:marRight w:val="0"/>
      <w:marTop w:val="0"/>
      <w:marBottom w:val="0"/>
      <w:divBdr>
        <w:top w:val="none" w:sz="0" w:space="0" w:color="auto"/>
        <w:left w:val="none" w:sz="0" w:space="0" w:color="auto"/>
        <w:bottom w:val="none" w:sz="0" w:space="0" w:color="auto"/>
        <w:right w:val="none" w:sz="0" w:space="0" w:color="auto"/>
      </w:divBdr>
    </w:div>
    <w:div w:id="969172582">
      <w:bodyDiv w:val="1"/>
      <w:marLeft w:val="0"/>
      <w:marRight w:val="0"/>
      <w:marTop w:val="0"/>
      <w:marBottom w:val="0"/>
      <w:divBdr>
        <w:top w:val="none" w:sz="0" w:space="0" w:color="auto"/>
        <w:left w:val="none" w:sz="0" w:space="0" w:color="auto"/>
        <w:bottom w:val="none" w:sz="0" w:space="0" w:color="auto"/>
        <w:right w:val="none" w:sz="0" w:space="0" w:color="auto"/>
      </w:divBdr>
    </w:div>
    <w:div w:id="969743001">
      <w:bodyDiv w:val="1"/>
      <w:marLeft w:val="0"/>
      <w:marRight w:val="0"/>
      <w:marTop w:val="0"/>
      <w:marBottom w:val="0"/>
      <w:divBdr>
        <w:top w:val="none" w:sz="0" w:space="0" w:color="auto"/>
        <w:left w:val="none" w:sz="0" w:space="0" w:color="auto"/>
        <w:bottom w:val="none" w:sz="0" w:space="0" w:color="auto"/>
        <w:right w:val="none" w:sz="0" w:space="0" w:color="auto"/>
      </w:divBdr>
      <w:divsChild>
        <w:div w:id="1986428168">
          <w:marLeft w:val="0"/>
          <w:marRight w:val="0"/>
          <w:marTop w:val="0"/>
          <w:marBottom w:val="0"/>
          <w:divBdr>
            <w:top w:val="none" w:sz="0" w:space="0" w:color="auto"/>
            <w:left w:val="none" w:sz="0" w:space="0" w:color="auto"/>
            <w:bottom w:val="none" w:sz="0" w:space="0" w:color="auto"/>
            <w:right w:val="none" w:sz="0" w:space="0" w:color="auto"/>
          </w:divBdr>
          <w:divsChild>
            <w:div w:id="1298023135">
              <w:marLeft w:val="0"/>
              <w:marRight w:val="0"/>
              <w:marTop w:val="0"/>
              <w:marBottom w:val="0"/>
              <w:divBdr>
                <w:top w:val="none" w:sz="0" w:space="0" w:color="auto"/>
                <w:left w:val="none" w:sz="0" w:space="0" w:color="auto"/>
                <w:bottom w:val="none" w:sz="0" w:space="0" w:color="auto"/>
                <w:right w:val="none" w:sz="0" w:space="0" w:color="auto"/>
              </w:divBdr>
              <w:divsChild>
                <w:div w:id="44519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152033">
      <w:bodyDiv w:val="1"/>
      <w:marLeft w:val="0"/>
      <w:marRight w:val="0"/>
      <w:marTop w:val="0"/>
      <w:marBottom w:val="0"/>
      <w:divBdr>
        <w:top w:val="none" w:sz="0" w:space="0" w:color="auto"/>
        <w:left w:val="none" w:sz="0" w:space="0" w:color="auto"/>
        <w:bottom w:val="none" w:sz="0" w:space="0" w:color="auto"/>
        <w:right w:val="none" w:sz="0" w:space="0" w:color="auto"/>
      </w:divBdr>
    </w:div>
    <w:div w:id="1007632188">
      <w:bodyDiv w:val="1"/>
      <w:marLeft w:val="0"/>
      <w:marRight w:val="0"/>
      <w:marTop w:val="0"/>
      <w:marBottom w:val="0"/>
      <w:divBdr>
        <w:top w:val="none" w:sz="0" w:space="0" w:color="auto"/>
        <w:left w:val="none" w:sz="0" w:space="0" w:color="auto"/>
        <w:bottom w:val="none" w:sz="0" w:space="0" w:color="auto"/>
        <w:right w:val="none" w:sz="0" w:space="0" w:color="auto"/>
      </w:divBdr>
      <w:divsChild>
        <w:div w:id="1226379076">
          <w:marLeft w:val="0"/>
          <w:marRight w:val="0"/>
          <w:marTop w:val="0"/>
          <w:marBottom w:val="0"/>
          <w:divBdr>
            <w:top w:val="none" w:sz="0" w:space="0" w:color="auto"/>
            <w:left w:val="none" w:sz="0" w:space="0" w:color="auto"/>
            <w:bottom w:val="none" w:sz="0" w:space="0" w:color="auto"/>
            <w:right w:val="none" w:sz="0" w:space="0" w:color="auto"/>
          </w:divBdr>
          <w:divsChild>
            <w:div w:id="882716584">
              <w:marLeft w:val="0"/>
              <w:marRight w:val="0"/>
              <w:marTop w:val="0"/>
              <w:marBottom w:val="0"/>
              <w:divBdr>
                <w:top w:val="none" w:sz="0" w:space="0" w:color="auto"/>
                <w:left w:val="none" w:sz="0" w:space="0" w:color="auto"/>
                <w:bottom w:val="none" w:sz="0" w:space="0" w:color="auto"/>
                <w:right w:val="none" w:sz="0" w:space="0" w:color="auto"/>
              </w:divBdr>
              <w:divsChild>
                <w:div w:id="1077364492">
                  <w:marLeft w:val="0"/>
                  <w:marRight w:val="0"/>
                  <w:marTop w:val="0"/>
                  <w:marBottom w:val="0"/>
                  <w:divBdr>
                    <w:top w:val="none" w:sz="0" w:space="0" w:color="auto"/>
                    <w:left w:val="none" w:sz="0" w:space="0" w:color="auto"/>
                    <w:bottom w:val="none" w:sz="0" w:space="0" w:color="auto"/>
                    <w:right w:val="none" w:sz="0" w:space="0" w:color="auto"/>
                  </w:divBdr>
                  <w:divsChild>
                    <w:div w:id="109975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316980">
      <w:bodyDiv w:val="1"/>
      <w:marLeft w:val="0"/>
      <w:marRight w:val="0"/>
      <w:marTop w:val="0"/>
      <w:marBottom w:val="0"/>
      <w:divBdr>
        <w:top w:val="none" w:sz="0" w:space="0" w:color="auto"/>
        <w:left w:val="none" w:sz="0" w:space="0" w:color="auto"/>
        <w:bottom w:val="none" w:sz="0" w:space="0" w:color="auto"/>
        <w:right w:val="none" w:sz="0" w:space="0" w:color="auto"/>
      </w:divBdr>
    </w:div>
    <w:div w:id="1022826763">
      <w:bodyDiv w:val="1"/>
      <w:marLeft w:val="0"/>
      <w:marRight w:val="0"/>
      <w:marTop w:val="0"/>
      <w:marBottom w:val="0"/>
      <w:divBdr>
        <w:top w:val="none" w:sz="0" w:space="0" w:color="auto"/>
        <w:left w:val="none" w:sz="0" w:space="0" w:color="auto"/>
        <w:bottom w:val="none" w:sz="0" w:space="0" w:color="auto"/>
        <w:right w:val="none" w:sz="0" w:space="0" w:color="auto"/>
      </w:divBdr>
    </w:div>
    <w:div w:id="1052657166">
      <w:bodyDiv w:val="1"/>
      <w:marLeft w:val="0"/>
      <w:marRight w:val="0"/>
      <w:marTop w:val="0"/>
      <w:marBottom w:val="0"/>
      <w:divBdr>
        <w:top w:val="none" w:sz="0" w:space="0" w:color="auto"/>
        <w:left w:val="none" w:sz="0" w:space="0" w:color="auto"/>
        <w:bottom w:val="none" w:sz="0" w:space="0" w:color="auto"/>
        <w:right w:val="none" w:sz="0" w:space="0" w:color="auto"/>
      </w:divBdr>
    </w:div>
    <w:div w:id="1094475790">
      <w:bodyDiv w:val="1"/>
      <w:marLeft w:val="0"/>
      <w:marRight w:val="0"/>
      <w:marTop w:val="0"/>
      <w:marBottom w:val="0"/>
      <w:divBdr>
        <w:top w:val="none" w:sz="0" w:space="0" w:color="auto"/>
        <w:left w:val="none" w:sz="0" w:space="0" w:color="auto"/>
        <w:bottom w:val="none" w:sz="0" w:space="0" w:color="auto"/>
        <w:right w:val="none" w:sz="0" w:space="0" w:color="auto"/>
      </w:divBdr>
    </w:div>
    <w:div w:id="1141384881">
      <w:bodyDiv w:val="1"/>
      <w:marLeft w:val="0"/>
      <w:marRight w:val="0"/>
      <w:marTop w:val="0"/>
      <w:marBottom w:val="0"/>
      <w:divBdr>
        <w:top w:val="none" w:sz="0" w:space="0" w:color="auto"/>
        <w:left w:val="none" w:sz="0" w:space="0" w:color="auto"/>
        <w:bottom w:val="none" w:sz="0" w:space="0" w:color="auto"/>
        <w:right w:val="none" w:sz="0" w:space="0" w:color="auto"/>
      </w:divBdr>
    </w:div>
    <w:div w:id="1145779918">
      <w:bodyDiv w:val="1"/>
      <w:marLeft w:val="0"/>
      <w:marRight w:val="0"/>
      <w:marTop w:val="0"/>
      <w:marBottom w:val="0"/>
      <w:divBdr>
        <w:top w:val="none" w:sz="0" w:space="0" w:color="auto"/>
        <w:left w:val="none" w:sz="0" w:space="0" w:color="auto"/>
        <w:bottom w:val="none" w:sz="0" w:space="0" w:color="auto"/>
        <w:right w:val="none" w:sz="0" w:space="0" w:color="auto"/>
      </w:divBdr>
    </w:div>
    <w:div w:id="1170217204">
      <w:bodyDiv w:val="1"/>
      <w:marLeft w:val="0"/>
      <w:marRight w:val="0"/>
      <w:marTop w:val="0"/>
      <w:marBottom w:val="0"/>
      <w:divBdr>
        <w:top w:val="none" w:sz="0" w:space="0" w:color="auto"/>
        <w:left w:val="none" w:sz="0" w:space="0" w:color="auto"/>
        <w:bottom w:val="none" w:sz="0" w:space="0" w:color="auto"/>
        <w:right w:val="none" w:sz="0" w:space="0" w:color="auto"/>
      </w:divBdr>
    </w:div>
    <w:div w:id="1171332041">
      <w:bodyDiv w:val="1"/>
      <w:marLeft w:val="0"/>
      <w:marRight w:val="0"/>
      <w:marTop w:val="0"/>
      <w:marBottom w:val="0"/>
      <w:divBdr>
        <w:top w:val="none" w:sz="0" w:space="0" w:color="auto"/>
        <w:left w:val="none" w:sz="0" w:space="0" w:color="auto"/>
        <w:bottom w:val="none" w:sz="0" w:space="0" w:color="auto"/>
        <w:right w:val="none" w:sz="0" w:space="0" w:color="auto"/>
      </w:divBdr>
    </w:div>
    <w:div w:id="1195535873">
      <w:bodyDiv w:val="1"/>
      <w:marLeft w:val="0"/>
      <w:marRight w:val="0"/>
      <w:marTop w:val="0"/>
      <w:marBottom w:val="0"/>
      <w:divBdr>
        <w:top w:val="none" w:sz="0" w:space="0" w:color="auto"/>
        <w:left w:val="none" w:sz="0" w:space="0" w:color="auto"/>
        <w:bottom w:val="none" w:sz="0" w:space="0" w:color="auto"/>
        <w:right w:val="none" w:sz="0" w:space="0" w:color="auto"/>
      </w:divBdr>
    </w:div>
    <w:div w:id="1220480121">
      <w:bodyDiv w:val="1"/>
      <w:marLeft w:val="0"/>
      <w:marRight w:val="0"/>
      <w:marTop w:val="0"/>
      <w:marBottom w:val="0"/>
      <w:divBdr>
        <w:top w:val="none" w:sz="0" w:space="0" w:color="auto"/>
        <w:left w:val="none" w:sz="0" w:space="0" w:color="auto"/>
        <w:bottom w:val="none" w:sz="0" w:space="0" w:color="auto"/>
        <w:right w:val="none" w:sz="0" w:space="0" w:color="auto"/>
      </w:divBdr>
    </w:div>
    <w:div w:id="1221401616">
      <w:bodyDiv w:val="1"/>
      <w:marLeft w:val="0"/>
      <w:marRight w:val="0"/>
      <w:marTop w:val="0"/>
      <w:marBottom w:val="0"/>
      <w:divBdr>
        <w:top w:val="none" w:sz="0" w:space="0" w:color="auto"/>
        <w:left w:val="none" w:sz="0" w:space="0" w:color="auto"/>
        <w:bottom w:val="none" w:sz="0" w:space="0" w:color="auto"/>
        <w:right w:val="none" w:sz="0" w:space="0" w:color="auto"/>
      </w:divBdr>
    </w:div>
    <w:div w:id="1230798740">
      <w:bodyDiv w:val="1"/>
      <w:marLeft w:val="0"/>
      <w:marRight w:val="0"/>
      <w:marTop w:val="0"/>
      <w:marBottom w:val="0"/>
      <w:divBdr>
        <w:top w:val="none" w:sz="0" w:space="0" w:color="auto"/>
        <w:left w:val="none" w:sz="0" w:space="0" w:color="auto"/>
        <w:bottom w:val="none" w:sz="0" w:space="0" w:color="auto"/>
        <w:right w:val="none" w:sz="0" w:space="0" w:color="auto"/>
      </w:divBdr>
    </w:div>
    <w:div w:id="1231767377">
      <w:bodyDiv w:val="1"/>
      <w:marLeft w:val="0"/>
      <w:marRight w:val="0"/>
      <w:marTop w:val="0"/>
      <w:marBottom w:val="0"/>
      <w:divBdr>
        <w:top w:val="none" w:sz="0" w:space="0" w:color="auto"/>
        <w:left w:val="none" w:sz="0" w:space="0" w:color="auto"/>
        <w:bottom w:val="none" w:sz="0" w:space="0" w:color="auto"/>
        <w:right w:val="none" w:sz="0" w:space="0" w:color="auto"/>
      </w:divBdr>
      <w:divsChild>
        <w:div w:id="1453939550">
          <w:marLeft w:val="0"/>
          <w:marRight w:val="0"/>
          <w:marTop w:val="0"/>
          <w:marBottom w:val="75"/>
          <w:divBdr>
            <w:top w:val="none" w:sz="0" w:space="0" w:color="auto"/>
            <w:left w:val="none" w:sz="0" w:space="0" w:color="auto"/>
            <w:bottom w:val="none" w:sz="0" w:space="0" w:color="auto"/>
            <w:right w:val="none" w:sz="0" w:space="0" w:color="auto"/>
          </w:divBdr>
        </w:div>
      </w:divsChild>
    </w:div>
    <w:div w:id="1260142190">
      <w:bodyDiv w:val="1"/>
      <w:marLeft w:val="0"/>
      <w:marRight w:val="0"/>
      <w:marTop w:val="0"/>
      <w:marBottom w:val="0"/>
      <w:divBdr>
        <w:top w:val="none" w:sz="0" w:space="0" w:color="auto"/>
        <w:left w:val="none" w:sz="0" w:space="0" w:color="auto"/>
        <w:bottom w:val="none" w:sz="0" w:space="0" w:color="auto"/>
        <w:right w:val="none" w:sz="0" w:space="0" w:color="auto"/>
      </w:divBdr>
    </w:div>
    <w:div w:id="1262184631">
      <w:bodyDiv w:val="1"/>
      <w:marLeft w:val="0"/>
      <w:marRight w:val="0"/>
      <w:marTop w:val="0"/>
      <w:marBottom w:val="0"/>
      <w:divBdr>
        <w:top w:val="none" w:sz="0" w:space="0" w:color="auto"/>
        <w:left w:val="none" w:sz="0" w:space="0" w:color="auto"/>
        <w:bottom w:val="none" w:sz="0" w:space="0" w:color="auto"/>
        <w:right w:val="none" w:sz="0" w:space="0" w:color="auto"/>
      </w:divBdr>
    </w:div>
    <w:div w:id="1280381243">
      <w:bodyDiv w:val="1"/>
      <w:marLeft w:val="0"/>
      <w:marRight w:val="0"/>
      <w:marTop w:val="0"/>
      <w:marBottom w:val="0"/>
      <w:divBdr>
        <w:top w:val="none" w:sz="0" w:space="0" w:color="auto"/>
        <w:left w:val="none" w:sz="0" w:space="0" w:color="auto"/>
        <w:bottom w:val="none" w:sz="0" w:space="0" w:color="auto"/>
        <w:right w:val="none" w:sz="0" w:space="0" w:color="auto"/>
      </w:divBdr>
    </w:div>
    <w:div w:id="1299801035">
      <w:bodyDiv w:val="1"/>
      <w:marLeft w:val="0"/>
      <w:marRight w:val="0"/>
      <w:marTop w:val="0"/>
      <w:marBottom w:val="0"/>
      <w:divBdr>
        <w:top w:val="none" w:sz="0" w:space="0" w:color="auto"/>
        <w:left w:val="none" w:sz="0" w:space="0" w:color="auto"/>
        <w:bottom w:val="none" w:sz="0" w:space="0" w:color="auto"/>
        <w:right w:val="none" w:sz="0" w:space="0" w:color="auto"/>
      </w:divBdr>
    </w:div>
    <w:div w:id="1300723167">
      <w:bodyDiv w:val="1"/>
      <w:marLeft w:val="0"/>
      <w:marRight w:val="0"/>
      <w:marTop w:val="0"/>
      <w:marBottom w:val="0"/>
      <w:divBdr>
        <w:top w:val="none" w:sz="0" w:space="0" w:color="auto"/>
        <w:left w:val="none" w:sz="0" w:space="0" w:color="auto"/>
        <w:bottom w:val="none" w:sz="0" w:space="0" w:color="auto"/>
        <w:right w:val="none" w:sz="0" w:space="0" w:color="auto"/>
      </w:divBdr>
      <w:divsChild>
        <w:div w:id="2066752630">
          <w:marLeft w:val="0"/>
          <w:marRight w:val="0"/>
          <w:marTop w:val="0"/>
          <w:marBottom w:val="0"/>
          <w:divBdr>
            <w:top w:val="none" w:sz="0" w:space="0" w:color="auto"/>
            <w:left w:val="none" w:sz="0" w:space="0" w:color="auto"/>
            <w:bottom w:val="none" w:sz="0" w:space="0" w:color="auto"/>
            <w:right w:val="none" w:sz="0" w:space="0" w:color="auto"/>
          </w:divBdr>
          <w:divsChild>
            <w:div w:id="1928418340">
              <w:marLeft w:val="0"/>
              <w:marRight w:val="0"/>
              <w:marTop w:val="0"/>
              <w:marBottom w:val="0"/>
              <w:divBdr>
                <w:top w:val="none" w:sz="0" w:space="0" w:color="auto"/>
                <w:left w:val="none" w:sz="0" w:space="0" w:color="auto"/>
                <w:bottom w:val="none" w:sz="0" w:space="0" w:color="auto"/>
                <w:right w:val="none" w:sz="0" w:space="0" w:color="auto"/>
              </w:divBdr>
              <w:divsChild>
                <w:div w:id="1228489332">
                  <w:marLeft w:val="0"/>
                  <w:marRight w:val="0"/>
                  <w:marTop w:val="0"/>
                  <w:marBottom w:val="0"/>
                  <w:divBdr>
                    <w:top w:val="none" w:sz="0" w:space="0" w:color="auto"/>
                    <w:left w:val="none" w:sz="0" w:space="0" w:color="auto"/>
                    <w:bottom w:val="none" w:sz="0" w:space="0" w:color="auto"/>
                    <w:right w:val="none" w:sz="0" w:space="0" w:color="auto"/>
                  </w:divBdr>
                  <w:divsChild>
                    <w:div w:id="169365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6274409">
      <w:bodyDiv w:val="1"/>
      <w:marLeft w:val="0"/>
      <w:marRight w:val="0"/>
      <w:marTop w:val="0"/>
      <w:marBottom w:val="0"/>
      <w:divBdr>
        <w:top w:val="none" w:sz="0" w:space="0" w:color="auto"/>
        <w:left w:val="none" w:sz="0" w:space="0" w:color="auto"/>
        <w:bottom w:val="none" w:sz="0" w:space="0" w:color="auto"/>
        <w:right w:val="none" w:sz="0" w:space="0" w:color="auto"/>
      </w:divBdr>
    </w:div>
    <w:div w:id="1306622081">
      <w:bodyDiv w:val="1"/>
      <w:marLeft w:val="0"/>
      <w:marRight w:val="0"/>
      <w:marTop w:val="0"/>
      <w:marBottom w:val="0"/>
      <w:divBdr>
        <w:top w:val="none" w:sz="0" w:space="0" w:color="auto"/>
        <w:left w:val="none" w:sz="0" w:space="0" w:color="auto"/>
        <w:bottom w:val="none" w:sz="0" w:space="0" w:color="auto"/>
        <w:right w:val="none" w:sz="0" w:space="0" w:color="auto"/>
      </w:divBdr>
    </w:div>
    <w:div w:id="1316226366">
      <w:bodyDiv w:val="1"/>
      <w:marLeft w:val="0"/>
      <w:marRight w:val="0"/>
      <w:marTop w:val="0"/>
      <w:marBottom w:val="0"/>
      <w:divBdr>
        <w:top w:val="none" w:sz="0" w:space="0" w:color="auto"/>
        <w:left w:val="none" w:sz="0" w:space="0" w:color="auto"/>
        <w:bottom w:val="none" w:sz="0" w:space="0" w:color="auto"/>
        <w:right w:val="none" w:sz="0" w:space="0" w:color="auto"/>
      </w:divBdr>
    </w:div>
    <w:div w:id="1318152041">
      <w:bodyDiv w:val="1"/>
      <w:marLeft w:val="0"/>
      <w:marRight w:val="0"/>
      <w:marTop w:val="0"/>
      <w:marBottom w:val="0"/>
      <w:divBdr>
        <w:top w:val="none" w:sz="0" w:space="0" w:color="auto"/>
        <w:left w:val="none" w:sz="0" w:space="0" w:color="auto"/>
        <w:bottom w:val="none" w:sz="0" w:space="0" w:color="auto"/>
        <w:right w:val="none" w:sz="0" w:space="0" w:color="auto"/>
      </w:divBdr>
    </w:div>
    <w:div w:id="1327829571">
      <w:bodyDiv w:val="1"/>
      <w:marLeft w:val="0"/>
      <w:marRight w:val="0"/>
      <w:marTop w:val="0"/>
      <w:marBottom w:val="0"/>
      <w:divBdr>
        <w:top w:val="none" w:sz="0" w:space="0" w:color="auto"/>
        <w:left w:val="none" w:sz="0" w:space="0" w:color="auto"/>
        <w:bottom w:val="none" w:sz="0" w:space="0" w:color="auto"/>
        <w:right w:val="none" w:sz="0" w:space="0" w:color="auto"/>
      </w:divBdr>
    </w:div>
    <w:div w:id="1331056714">
      <w:bodyDiv w:val="1"/>
      <w:marLeft w:val="0"/>
      <w:marRight w:val="0"/>
      <w:marTop w:val="0"/>
      <w:marBottom w:val="0"/>
      <w:divBdr>
        <w:top w:val="none" w:sz="0" w:space="0" w:color="auto"/>
        <w:left w:val="none" w:sz="0" w:space="0" w:color="auto"/>
        <w:bottom w:val="none" w:sz="0" w:space="0" w:color="auto"/>
        <w:right w:val="none" w:sz="0" w:space="0" w:color="auto"/>
      </w:divBdr>
    </w:div>
    <w:div w:id="1348286484">
      <w:bodyDiv w:val="1"/>
      <w:marLeft w:val="0"/>
      <w:marRight w:val="0"/>
      <w:marTop w:val="0"/>
      <w:marBottom w:val="0"/>
      <w:divBdr>
        <w:top w:val="none" w:sz="0" w:space="0" w:color="auto"/>
        <w:left w:val="none" w:sz="0" w:space="0" w:color="auto"/>
        <w:bottom w:val="none" w:sz="0" w:space="0" w:color="auto"/>
        <w:right w:val="none" w:sz="0" w:space="0" w:color="auto"/>
      </w:divBdr>
      <w:divsChild>
        <w:div w:id="2145929783">
          <w:marLeft w:val="0"/>
          <w:marRight w:val="0"/>
          <w:marTop w:val="0"/>
          <w:marBottom w:val="0"/>
          <w:divBdr>
            <w:top w:val="none" w:sz="0" w:space="0" w:color="auto"/>
            <w:left w:val="none" w:sz="0" w:space="0" w:color="auto"/>
            <w:bottom w:val="none" w:sz="0" w:space="0" w:color="auto"/>
            <w:right w:val="none" w:sz="0" w:space="0" w:color="auto"/>
          </w:divBdr>
          <w:divsChild>
            <w:div w:id="693002897">
              <w:marLeft w:val="0"/>
              <w:marRight w:val="0"/>
              <w:marTop w:val="0"/>
              <w:marBottom w:val="0"/>
              <w:divBdr>
                <w:top w:val="none" w:sz="0" w:space="0" w:color="auto"/>
                <w:left w:val="none" w:sz="0" w:space="0" w:color="auto"/>
                <w:bottom w:val="none" w:sz="0" w:space="0" w:color="auto"/>
                <w:right w:val="none" w:sz="0" w:space="0" w:color="auto"/>
              </w:divBdr>
              <w:divsChild>
                <w:div w:id="2141722657">
                  <w:marLeft w:val="0"/>
                  <w:marRight w:val="0"/>
                  <w:marTop w:val="0"/>
                  <w:marBottom w:val="0"/>
                  <w:divBdr>
                    <w:top w:val="none" w:sz="0" w:space="0" w:color="auto"/>
                    <w:left w:val="none" w:sz="0" w:space="0" w:color="auto"/>
                    <w:bottom w:val="none" w:sz="0" w:space="0" w:color="auto"/>
                    <w:right w:val="none" w:sz="0" w:space="0" w:color="auto"/>
                  </w:divBdr>
                  <w:divsChild>
                    <w:div w:id="145759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1397885">
      <w:bodyDiv w:val="1"/>
      <w:marLeft w:val="0"/>
      <w:marRight w:val="0"/>
      <w:marTop w:val="0"/>
      <w:marBottom w:val="0"/>
      <w:divBdr>
        <w:top w:val="none" w:sz="0" w:space="0" w:color="auto"/>
        <w:left w:val="none" w:sz="0" w:space="0" w:color="auto"/>
        <w:bottom w:val="none" w:sz="0" w:space="0" w:color="auto"/>
        <w:right w:val="none" w:sz="0" w:space="0" w:color="auto"/>
      </w:divBdr>
      <w:divsChild>
        <w:div w:id="1086612806">
          <w:marLeft w:val="0"/>
          <w:marRight w:val="0"/>
          <w:marTop w:val="0"/>
          <w:marBottom w:val="0"/>
          <w:divBdr>
            <w:top w:val="none" w:sz="0" w:space="0" w:color="auto"/>
            <w:left w:val="none" w:sz="0" w:space="0" w:color="auto"/>
            <w:bottom w:val="none" w:sz="0" w:space="0" w:color="auto"/>
            <w:right w:val="none" w:sz="0" w:space="0" w:color="auto"/>
          </w:divBdr>
          <w:divsChild>
            <w:div w:id="460223204">
              <w:marLeft w:val="0"/>
              <w:marRight w:val="0"/>
              <w:marTop w:val="0"/>
              <w:marBottom w:val="0"/>
              <w:divBdr>
                <w:top w:val="none" w:sz="0" w:space="0" w:color="auto"/>
                <w:left w:val="none" w:sz="0" w:space="0" w:color="auto"/>
                <w:bottom w:val="none" w:sz="0" w:space="0" w:color="auto"/>
                <w:right w:val="none" w:sz="0" w:space="0" w:color="auto"/>
              </w:divBdr>
              <w:divsChild>
                <w:div w:id="828525655">
                  <w:marLeft w:val="0"/>
                  <w:marRight w:val="0"/>
                  <w:marTop w:val="0"/>
                  <w:marBottom w:val="0"/>
                  <w:divBdr>
                    <w:top w:val="none" w:sz="0" w:space="0" w:color="auto"/>
                    <w:left w:val="none" w:sz="0" w:space="0" w:color="auto"/>
                    <w:bottom w:val="none" w:sz="0" w:space="0" w:color="auto"/>
                    <w:right w:val="none" w:sz="0" w:space="0" w:color="auto"/>
                  </w:divBdr>
                </w:div>
                <w:div w:id="108437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754443">
      <w:bodyDiv w:val="1"/>
      <w:marLeft w:val="0"/>
      <w:marRight w:val="0"/>
      <w:marTop w:val="0"/>
      <w:marBottom w:val="0"/>
      <w:divBdr>
        <w:top w:val="none" w:sz="0" w:space="0" w:color="auto"/>
        <w:left w:val="none" w:sz="0" w:space="0" w:color="auto"/>
        <w:bottom w:val="none" w:sz="0" w:space="0" w:color="auto"/>
        <w:right w:val="none" w:sz="0" w:space="0" w:color="auto"/>
      </w:divBdr>
    </w:div>
    <w:div w:id="1383990323">
      <w:bodyDiv w:val="1"/>
      <w:marLeft w:val="0"/>
      <w:marRight w:val="0"/>
      <w:marTop w:val="0"/>
      <w:marBottom w:val="0"/>
      <w:divBdr>
        <w:top w:val="none" w:sz="0" w:space="0" w:color="auto"/>
        <w:left w:val="none" w:sz="0" w:space="0" w:color="auto"/>
        <w:bottom w:val="none" w:sz="0" w:space="0" w:color="auto"/>
        <w:right w:val="none" w:sz="0" w:space="0" w:color="auto"/>
      </w:divBdr>
    </w:div>
    <w:div w:id="1389186080">
      <w:bodyDiv w:val="1"/>
      <w:marLeft w:val="0"/>
      <w:marRight w:val="0"/>
      <w:marTop w:val="0"/>
      <w:marBottom w:val="0"/>
      <w:divBdr>
        <w:top w:val="none" w:sz="0" w:space="0" w:color="auto"/>
        <w:left w:val="none" w:sz="0" w:space="0" w:color="auto"/>
        <w:bottom w:val="none" w:sz="0" w:space="0" w:color="auto"/>
        <w:right w:val="none" w:sz="0" w:space="0" w:color="auto"/>
      </w:divBdr>
    </w:div>
    <w:div w:id="1391921518">
      <w:bodyDiv w:val="1"/>
      <w:marLeft w:val="0"/>
      <w:marRight w:val="0"/>
      <w:marTop w:val="0"/>
      <w:marBottom w:val="0"/>
      <w:divBdr>
        <w:top w:val="none" w:sz="0" w:space="0" w:color="auto"/>
        <w:left w:val="none" w:sz="0" w:space="0" w:color="auto"/>
        <w:bottom w:val="none" w:sz="0" w:space="0" w:color="auto"/>
        <w:right w:val="none" w:sz="0" w:space="0" w:color="auto"/>
      </w:divBdr>
    </w:div>
    <w:div w:id="1399013644">
      <w:bodyDiv w:val="1"/>
      <w:marLeft w:val="0"/>
      <w:marRight w:val="0"/>
      <w:marTop w:val="0"/>
      <w:marBottom w:val="0"/>
      <w:divBdr>
        <w:top w:val="none" w:sz="0" w:space="0" w:color="auto"/>
        <w:left w:val="none" w:sz="0" w:space="0" w:color="auto"/>
        <w:bottom w:val="none" w:sz="0" w:space="0" w:color="auto"/>
        <w:right w:val="none" w:sz="0" w:space="0" w:color="auto"/>
      </w:divBdr>
    </w:div>
    <w:div w:id="1423450075">
      <w:bodyDiv w:val="1"/>
      <w:marLeft w:val="0"/>
      <w:marRight w:val="0"/>
      <w:marTop w:val="0"/>
      <w:marBottom w:val="0"/>
      <w:divBdr>
        <w:top w:val="none" w:sz="0" w:space="0" w:color="auto"/>
        <w:left w:val="none" w:sz="0" w:space="0" w:color="auto"/>
        <w:bottom w:val="none" w:sz="0" w:space="0" w:color="auto"/>
        <w:right w:val="none" w:sz="0" w:space="0" w:color="auto"/>
      </w:divBdr>
    </w:div>
    <w:div w:id="1428114947">
      <w:bodyDiv w:val="1"/>
      <w:marLeft w:val="0"/>
      <w:marRight w:val="0"/>
      <w:marTop w:val="0"/>
      <w:marBottom w:val="0"/>
      <w:divBdr>
        <w:top w:val="none" w:sz="0" w:space="0" w:color="auto"/>
        <w:left w:val="none" w:sz="0" w:space="0" w:color="auto"/>
        <w:bottom w:val="none" w:sz="0" w:space="0" w:color="auto"/>
        <w:right w:val="none" w:sz="0" w:space="0" w:color="auto"/>
      </w:divBdr>
    </w:div>
    <w:div w:id="1428884012">
      <w:bodyDiv w:val="1"/>
      <w:marLeft w:val="0"/>
      <w:marRight w:val="0"/>
      <w:marTop w:val="0"/>
      <w:marBottom w:val="0"/>
      <w:divBdr>
        <w:top w:val="none" w:sz="0" w:space="0" w:color="auto"/>
        <w:left w:val="none" w:sz="0" w:space="0" w:color="auto"/>
        <w:bottom w:val="none" w:sz="0" w:space="0" w:color="auto"/>
        <w:right w:val="none" w:sz="0" w:space="0" w:color="auto"/>
      </w:divBdr>
    </w:div>
    <w:div w:id="1438521458">
      <w:bodyDiv w:val="1"/>
      <w:marLeft w:val="0"/>
      <w:marRight w:val="0"/>
      <w:marTop w:val="0"/>
      <w:marBottom w:val="0"/>
      <w:divBdr>
        <w:top w:val="none" w:sz="0" w:space="0" w:color="auto"/>
        <w:left w:val="none" w:sz="0" w:space="0" w:color="auto"/>
        <w:bottom w:val="none" w:sz="0" w:space="0" w:color="auto"/>
        <w:right w:val="none" w:sz="0" w:space="0" w:color="auto"/>
      </w:divBdr>
    </w:div>
    <w:div w:id="1475216677">
      <w:bodyDiv w:val="1"/>
      <w:marLeft w:val="0"/>
      <w:marRight w:val="0"/>
      <w:marTop w:val="0"/>
      <w:marBottom w:val="0"/>
      <w:divBdr>
        <w:top w:val="none" w:sz="0" w:space="0" w:color="auto"/>
        <w:left w:val="none" w:sz="0" w:space="0" w:color="auto"/>
        <w:bottom w:val="none" w:sz="0" w:space="0" w:color="auto"/>
        <w:right w:val="none" w:sz="0" w:space="0" w:color="auto"/>
      </w:divBdr>
    </w:div>
    <w:div w:id="1478454888">
      <w:bodyDiv w:val="1"/>
      <w:marLeft w:val="0"/>
      <w:marRight w:val="0"/>
      <w:marTop w:val="0"/>
      <w:marBottom w:val="0"/>
      <w:divBdr>
        <w:top w:val="none" w:sz="0" w:space="0" w:color="auto"/>
        <w:left w:val="none" w:sz="0" w:space="0" w:color="auto"/>
        <w:bottom w:val="none" w:sz="0" w:space="0" w:color="auto"/>
        <w:right w:val="none" w:sz="0" w:space="0" w:color="auto"/>
      </w:divBdr>
      <w:divsChild>
        <w:div w:id="614798263">
          <w:marLeft w:val="0"/>
          <w:marRight w:val="0"/>
          <w:marTop w:val="0"/>
          <w:marBottom w:val="0"/>
          <w:divBdr>
            <w:top w:val="none" w:sz="0" w:space="0" w:color="auto"/>
            <w:left w:val="none" w:sz="0" w:space="0" w:color="auto"/>
            <w:bottom w:val="none" w:sz="0" w:space="0" w:color="auto"/>
            <w:right w:val="none" w:sz="0" w:space="0" w:color="auto"/>
          </w:divBdr>
          <w:divsChild>
            <w:div w:id="1112699703">
              <w:marLeft w:val="0"/>
              <w:marRight w:val="0"/>
              <w:marTop w:val="0"/>
              <w:marBottom w:val="0"/>
              <w:divBdr>
                <w:top w:val="none" w:sz="0" w:space="0" w:color="auto"/>
                <w:left w:val="none" w:sz="0" w:space="0" w:color="auto"/>
                <w:bottom w:val="none" w:sz="0" w:space="0" w:color="auto"/>
                <w:right w:val="none" w:sz="0" w:space="0" w:color="auto"/>
              </w:divBdr>
              <w:divsChild>
                <w:div w:id="190902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627395">
      <w:bodyDiv w:val="1"/>
      <w:marLeft w:val="0"/>
      <w:marRight w:val="0"/>
      <w:marTop w:val="0"/>
      <w:marBottom w:val="0"/>
      <w:divBdr>
        <w:top w:val="none" w:sz="0" w:space="0" w:color="auto"/>
        <w:left w:val="none" w:sz="0" w:space="0" w:color="auto"/>
        <w:bottom w:val="none" w:sz="0" w:space="0" w:color="auto"/>
        <w:right w:val="none" w:sz="0" w:space="0" w:color="auto"/>
      </w:divBdr>
      <w:divsChild>
        <w:div w:id="1982343416">
          <w:marLeft w:val="0"/>
          <w:marRight w:val="0"/>
          <w:marTop w:val="0"/>
          <w:marBottom w:val="0"/>
          <w:divBdr>
            <w:top w:val="none" w:sz="0" w:space="0" w:color="auto"/>
            <w:left w:val="none" w:sz="0" w:space="0" w:color="auto"/>
            <w:bottom w:val="none" w:sz="0" w:space="0" w:color="auto"/>
            <w:right w:val="none" w:sz="0" w:space="0" w:color="auto"/>
          </w:divBdr>
          <w:divsChild>
            <w:div w:id="1276330642">
              <w:marLeft w:val="0"/>
              <w:marRight w:val="0"/>
              <w:marTop w:val="0"/>
              <w:marBottom w:val="0"/>
              <w:divBdr>
                <w:top w:val="none" w:sz="0" w:space="0" w:color="auto"/>
                <w:left w:val="none" w:sz="0" w:space="0" w:color="auto"/>
                <w:bottom w:val="none" w:sz="0" w:space="0" w:color="auto"/>
                <w:right w:val="none" w:sz="0" w:space="0" w:color="auto"/>
              </w:divBdr>
              <w:divsChild>
                <w:div w:id="71226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001007">
      <w:bodyDiv w:val="1"/>
      <w:marLeft w:val="0"/>
      <w:marRight w:val="0"/>
      <w:marTop w:val="0"/>
      <w:marBottom w:val="0"/>
      <w:divBdr>
        <w:top w:val="none" w:sz="0" w:space="0" w:color="auto"/>
        <w:left w:val="none" w:sz="0" w:space="0" w:color="auto"/>
        <w:bottom w:val="none" w:sz="0" w:space="0" w:color="auto"/>
        <w:right w:val="none" w:sz="0" w:space="0" w:color="auto"/>
      </w:divBdr>
    </w:div>
    <w:div w:id="1522473283">
      <w:bodyDiv w:val="1"/>
      <w:marLeft w:val="0"/>
      <w:marRight w:val="0"/>
      <w:marTop w:val="0"/>
      <w:marBottom w:val="0"/>
      <w:divBdr>
        <w:top w:val="none" w:sz="0" w:space="0" w:color="auto"/>
        <w:left w:val="none" w:sz="0" w:space="0" w:color="auto"/>
        <w:bottom w:val="none" w:sz="0" w:space="0" w:color="auto"/>
        <w:right w:val="none" w:sz="0" w:space="0" w:color="auto"/>
      </w:divBdr>
    </w:div>
    <w:div w:id="1524318090">
      <w:bodyDiv w:val="1"/>
      <w:marLeft w:val="0"/>
      <w:marRight w:val="0"/>
      <w:marTop w:val="0"/>
      <w:marBottom w:val="0"/>
      <w:divBdr>
        <w:top w:val="none" w:sz="0" w:space="0" w:color="auto"/>
        <w:left w:val="none" w:sz="0" w:space="0" w:color="auto"/>
        <w:bottom w:val="none" w:sz="0" w:space="0" w:color="auto"/>
        <w:right w:val="none" w:sz="0" w:space="0" w:color="auto"/>
      </w:divBdr>
    </w:div>
    <w:div w:id="1535460405">
      <w:bodyDiv w:val="1"/>
      <w:marLeft w:val="0"/>
      <w:marRight w:val="0"/>
      <w:marTop w:val="0"/>
      <w:marBottom w:val="0"/>
      <w:divBdr>
        <w:top w:val="none" w:sz="0" w:space="0" w:color="auto"/>
        <w:left w:val="none" w:sz="0" w:space="0" w:color="auto"/>
        <w:bottom w:val="none" w:sz="0" w:space="0" w:color="auto"/>
        <w:right w:val="none" w:sz="0" w:space="0" w:color="auto"/>
      </w:divBdr>
      <w:divsChild>
        <w:div w:id="2004772810">
          <w:marLeft w:val="0"/>
          <w:marRight w:val="0"/>
          <w:marTop w:val="0"/>
          <w:marBottom w:val="0"/>
          <w:divBdr>
            <w:top w:val="none" w:sz="0" w:space="0" w:color="auto"/>
            <w:left w:val="none" w:sz="0" w:space="0" w:color="auto"/>
            <w:bottom w:val="none" w:sz="0" w:space="0" w:color="auto"/>
            <w:right w:val="none" w:sz="0" w:space="0" w:color="auto"/>
          </w:divBdr>
          <w:divsChild>
            <w:div w:id="1164781851">
              <w:marLeft w:val="0"/>
              <w:marRight w:val="0"/>
              <w:marTop w:val="0"/>
              <w:marBottom w:val="0"/>
              <w:divBdr>
                <w:top w:val="none" w:sz="0" w:space="0" w:color="auto"/>
                <w:left w:val="none" w:sz="0" w:space="0" w:color="auto"/>
                <w:bottom w:val="none" w:sz="0" w:space="0" w:color="auto"/>
                <w:right w:val="none" w:sz="0" w:space="0" w:color="auto"/>
              </w:divBdr>
              <w:divsChild>
                <w:div w:id="112014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552221">
      <w:bodyDiv w:val="1"/>
      <w:marLeft w:val="0"/>
      <w:marRight w:val="0"/>
      <w:marTop w:val="0"/>
      <w:marBottom w:val="0"/>
      <w:divBdr>
        <w:top w:val="none" w:sz="0" w:space="0" w:color="auto"/>
        <w:left w:val="none" w:sz="0" w:space="0" w:color="auto"/>
        <w:bottom w:val="none" w:sz="0" w:space="0" w:color="auto"/>
        <w:right w:val="none" w:sz="0" w:space="0" w:color="auto"/>
      </w:divBdr>
    </w:div>
    <w:div w:id="1544177098">
      <w:bodyDiv w:val="1"/>
      <w:marLeft w:val="0"/>
      <w:marRight w:val="0"/>
      <w:marTop w:val="0"/>
      <w:marBottom w:val="0"/>
      <w:divBdr>
        <w:top w:val="none" w:sz="0" w:space="0" w:color="auto"/>
        <w:left w:val="none" w:sz="0" w:space="0" w:color="auto"/>
        <w:bottom w:val="none" w:sz="0" w:space="0" w:color="auto"/>
        <w:right w:val="none" w:sz="0" w:space="0" w:color="auto"/>
      </w:divBdr>
    </w:div>
    <w:div w:id="1545827872">
      <w:bodyDiv w:val="1"/>
      <w:marLeft w:val="0"/>
      <w:marRight w:val="0"/>
      <w:marTop w:val="0"/>
      <w:marBottom w:val="0"/>
      <w:divBdr>
        <w:top w:val="none" w:sz="0" w:space="0" w:color="auto"/>
        <w:left w:val="none" w:sz="0" w:space="0" w:color="auto"/>
        <w:bottom w:val="none" w:sz="0" w:space="0" w:color="auto"/>
        <w:right w:val="none" w:sz="0" w:space="0" w:color="auto"/>
      </w:divBdr>
    </w:div>
    <w:div w:id="1578443955">
      <w:bodyDiv w:val="1"/>
      <w:marLeft w:val="0"/>
      <w:marRight w:val="0"/>
      <w:marTop w:val="0"/>
      <w:marBottom w:val="0"/>
      <w:divBdr>
        <w:top w:val="none" w:sz="0" w:space="0" w:color="auto"/>
        <w:left w:val="none" w:sz="0" w:space="0" w:color="auto"/>
        <w:bottom w:val="none" w:sz="0" w:space="0" w:color="auto"/>
        <w:right w:val="none" w:sz="0" w:space="0" w:color="auto"/>
      </w:divBdr>
    </w:div>
    <w:div w:id="1591354317">
      <w:bodyDiv w:val="1"/>
      <w:marLeft w:val="0"/>
      <w:marRight w:val="0"/>
      <w:marTop w:val="0"/>
      <w:marBottom w:val="0"/>
      <w:divBdr>
        <w:top w:val="none" w:sz="0" w:space="0" w:color="auto"/>
        <w:left w:val="none" w:sz="0" w:space="0" w:color="auto"/>
        <w:bottom w:val="none" w:sz="0" w:space="0" w:color="auto"/>
        <w:right w:val="none" w:sz="0" w:space="0" w:color="auto"/>
      </w:divBdr>
    </w:div>
    <w:div w:id="1611469420">
      <w:bodyDiv w:val="1"/>
      <w:marLeft w:val="0"/>
      <w:marRight w:val="0"/>
      <w:marTop w:val="0"/>
      <w:marBottom w:val="0"/>
      <w:divBdr>
        <w:top w:val="none" w:sz="0" w:space="0" w:color="auto"/>
        <w:left w:val="none" w:sz="0" w:space="0" w:color="auto"/>
        <w:bottom w:val="none" w:sz="0" w:space="0" w:color="auto"/>
        <w:right w:val="none" w:sz="0" w:space="0" w:color="auto"/>
      </w:divBdr>
      <w:divsChild>
        <w:div w:id="2122995871">
          <w:marLeft w:val="0"/>
          <w:marRight w:val="0"/>
          <w:marTop w:val="0"/>
          <w:marBottom w:val="0"/>
          <w:divBdr>
            <w:top w:val="none" w:sz="0" w:space="0" w:color="auto"/>
            <w:left w:val="none" w:sz="0" w:space="0" w:color="auto"/>
            <w:bottom w:val="none" w:sz="0" w:space="0" w:color="auto"/>
            <w:right w:val="none" w:sz="0" w:space="0" w:color="auto"/>
          </w:divBdr>
          <w:divsChild>
            <w:div w:id="466433247">
              <w:marLeft w:val="0"/>
              <w:marRight w:val="0"/>
              <w:marTop w:val="0"/>
              <w:marBottom w:val="0"/>
              <w:divBdr>
                <w:top w:val="none" w:sz="0" w:space="0" w:color="auto"/>
                <w:left w:val="none" w:sz="0" w:space="0" w:color="auto"/>
                <w:bottom w:val="none" w:sz="0" w:space="0" w:color="auto"/>
                <w:right w:val="none" w:sz="0" w:space="0" w:color="auto"/>
              </w:divBdr>
              <w:divsChild>
                <w:div w:id="1886869180">
                  <w:marLeft w:val="0"/>
                  <w:marRight w:val="0"/>
                  <w:marTop w:val="0"/>
                  <w:marBottom w:val="0"/>
                  <w:divBdr>
                    <w:top w:val="none" w:sz="0" w:space="0" w:color="auto"/>
                    <w:left w:val="none" w:sz="0" w:space="0" w:color="auto"/>
                    <w:bottom w:val="none" w:sz="0" w:space="0" w:color="auto"/>
                    <w:right w:val="none" w:sz="0" w:space="0" w:color="auto"/>
                  </w:divBdr>
                </w:div>
              </w:divsChild>
            </w:div>
            <w:div w:id="486288207">
              <w:marLeft w:val="0"/>
              <w:marRight w:val="0"/>
              <w:marTop w:val="0"/>
              <w:marBottom w:val="0"/>
              <w:divBdr>
                <w:top w:val="none" w:sz="0" w:space="0" w:color="auto"/>
                <w:left w:val="none" w:sz="0" w:space="0" w:color="auto"/>
                <w:bottom w:val="none" w:sz="0" w:space="0" w:color="auto"/>
                <w:right w:val="none" w:sz="0" w:space="0" w:color="auto"/>
              </w:divBdr>
              <w:divsChild>
                <w:div w:id="1468158165">
                  <w:marLeft w:val="0"/>
                  <w:marRight w:val="0"/>
                  <w:marTop w:val="0"/>
                  <w:marBottom w:val="0"/>
                  <w:divBdr>
                    <w:top w:val="none" w:sz="0" w:space="0" w:color="auto"/>
                    <w:left w:val="none" w:sz="0" w:space="0" w:color="auto"/>
                    <w:bottom w:val="none" w:sz="0" w:space="0" w:color="auto"/>
                    <w:right w:val="none" w:sz="0" w:space="0" w:color="auto"/>
                  </w:divBdr>
                </w:div>
              </w:divsChild>
            </w:div>
            <w:div w:id="673647450">
              <w:marLeft w:val="0"/>
              <w:marRight w:val="0"/>
              <w:marTop w:val="0"/>
              <w:marBottom w:val="0"/>
              <w:divBdr>
                <w:top w:val="none" w:sz="0" w:space="0" w:color="auto"/>
                <w:left w:val="none" w:sz="0" w:space="0" w:color="auto"/>
                <w:bottom w:val="none" w:sz="0" w:space="0" w:color="auto"/>
                <w:right w:val="none" w:sz="0" w:space="0" w:color="auto"/>
              </w:divBdr>
              <w:divsChild>
                <w:div w:id="510340367">
                  <w:marLeft w:val="0"/>
                  <w:marRight w:val="0"/>
                  <w:marTop w:val="0"/>
                  <w:marBottom w:val="0"/>
                  <w:divBdr>
                    <w:top w:val="none" w:sz="0" w:space="0" w:color="auto"/>
                    <w:left w:val="none" w:sz="0" w:space="0" w:color="auto"/>
                    <w:bottom w:val="none" w:sz="0" w:space="0" w:color="auto"/>
                    <w:right w:val="none" w:sz="0" w:space="0" w:color="auto"/>
                  </w:divBdr>
                </w:div>
              </w:divsChild>
            </w:div>
            <w:div w:id="940527794">
              <w:marLeft w:val="0"/>
              <w:marRight w:val="0"/>
              <w:marTop w:val="0"/>
              <w:marBottom w:val="0"/>
              <w:divBdr>
                <w:top w:val="none" w:sz="0" w:space="0" w:color="auto"/>
                <w:left w:val="none" w:sz="0" w:space="0" w:color="auto"/>
                <w:bottom w:val="none" w:sz="0" w:space="0" w:color="auto"/>
                <w:right w:val="none" w:sz="0" w:space="0" w:color="auto"/>
              </w:divBdr>
              <w:divsChild>
                <w:div w:id="1751077238">
                  <w:marLeft w:val="0"/>
                  <w:marRight w:val="0"/>
                  <w:marTop w:val="0"/>
                  <w:marBottom w:val="0"/>
                  <w:divBdr>
                    <w:top w:val="none" w:sz="0" w:space="0" w:color="auto"/>
                    <w:left w:val="none" w:sz="0" w:space="0" w:color="auto"/>
                    <w:bottom w:val="none" w:sz="0" w:space="0" w:color="auto"/>
                    <w:right w:val="none" w:sz="0" w:space="0" w:color="auto"/>
                  </w:divBdr>
                </w:div>
              </w:divsChild>
            </w:div>
            <w:div w:id="1259171597">
              <w:marLeft w:val="0"/>
              <w:marRight w:val="0"/>
              <w:marTop w:val="0"/>
              <w:marBottom w:val="0"/>
              <w:divBdr>
                <w:top w:val="none" w:sz="0" w:space="0" w:color="auto"/>
                <w:left w:val="none" w:sz="0" w:space="0" w:color="auto"/>
                <w:bottom w:val="none" w:sz="0" w:space="0" w:color="auto"/>
                <w:right w:val="none" w:sz="0" w:space="0" w:color="auto"/>
              </w:divBdr>
              <w:divsChild>
                <w:div w:id="1580291503">
                  <w:marLeft w:val="0"/>
                  <w:marRight w:val="0"/>
                  <w:marTop w:val="0"/>
                  <w:marBottom w:val="0"/>
                  <w:divBdr>
                    <w:top w:val="none" w:sz="0" w:space="0" w:color="auto"/>
                    <w:left w:val="none" w:sz="0" w:space="0" w:color="auto"/>
                    <w:bottom w:val="none" w:sz="0" w:space="0" w:color="auto"/>
                    <w:right w:val="none" w:sz="0" w:space="0" w:color="auto"/>
                  </w:divBdr>
                </w:div>
              </w:divsChild>
            </w:div>
            <w:div w:id="1533345934">
              <w:marLeft w:val="0"/>
              <w:marRight w:val="0"/>
              <w:marTop w:val="0"/>
              <w:marBottom w:val="0"/>
              <w:divBdr>
                <w:top w:val="none" w:sz="0" w:space="0" w:color="auto"/>
                <w:left w:val="none" w:sz="0" w:space="0" w:color="auto"/>
                <w:bottom w:val="none" w:sz="0" w:space="0" w:color="auto"/>
                <w:right w:val="none" w:sz="0" w:space="0" w:color="auto"/>
              </w:divBdr>
              <w:divsChild>
                <w:div w:id="391079912">
                  <w:marLeft w:val="0"/>
                  <w:marRight w:val="0"/>
                  <w:marTop w:val="0"/>
                  <w:marBottom w:val="0"/>
                  <w:divBdr>
                    <w:top w:val="none" w:sz="0" w:space="0" w:color="auto"/>
                    <w:left w:val="none" w:sz="0" w:space="0" w:color="auto"/>
                    <w:bottom w:val="none" w:sz="0" w:space="0" w:color="auto"/>
                    <w:right w:val="none" w:sz="0" w:space="0" w:color="auto"/>
                  </w:divBdr>
                </w:div>
              </w:divsChild>
            </w:div>
            <w:div w:id="1645085148">
              <w:marLeft w:val="0"/>
              <w:marRight w:val="0"/>
              <w:marTop w:val="0"/>
              <w:marBottom w:val="0"/>
              <w:divBdr>
                <w:top w:val="none" w:sz="0" w:space="0" w:color="auto"/>
                <w:left w:val="none" w:sz="0" w:space="0" w:color="auto"/>
                <w:bottom w:val="none" w:sz="0" w:space="0" w:color="auto"/>
                <w:right w:val="none" w:sz="0" w:space="0" w:color="auto"/>
              </w:divBdr>
              <w:divsChild>
                <w:div w:id="1428694865">
                  <w:marLeft w:val="0"/>
                  <w:marRight w:val="0"/>
                  <w:marTop w:val="0"/>
                  <w:marBottom w:val="0"/>
                  <w:divBdr>
                    <w:top w:val="none" w:sz="0" w:space="0" w:color="auto"/>
                    <w:left w:val="none" w:sz="0" w:space="0" w:color="auto"/>
                    <w:bottom w:val="none" w:sz="0" w:space="0" w:color="auto"/>
                    <w:right w:val="none" w:sz="0" w:space="0" w:color="auto"/>
                  </w:divBdr>
                </w:div>
              </w:divsChild>
            </w:div>
            <w:div w:id="1691223072">
              <w:marLeft w:val="0"/>
              <w:marRight w:val="0"/>
              <w:marTop w:val="0"/>
              <w:marBottom w:val="0"/>
              <w:divBdr>
                <w:top w:val="none" w:sz="0" w:space="0" w:color="auto"/>
                <w:left w:val="none" w:sz="0" w:space="0" w:color="auto"/>
                <w:bottom w:val="none" w:sz="0" w:space="0" w:color="auto"/>
                <w:right w:val="none" w:sz="0" w:space="0" w:color="auto"/>
              </w:divBdr>
              <w:divsChild>
                <w:div w:id="1695226567">
                  <w:marLeft w:val="0"/>
                  <w:marRight w:val="0"/>
                  <w:marTop w:val="0"/>
                  <w:marBottom w:val="0"/>
                  <w:divBdr>
                    <w:top w:val="none" w:sz="0" w:space="0" w:color="auto"/>
                    <w:left w:val="none" w:sz="0" w:space="0" w:color="auto"/>
                    <w:bottom w:val="none" w:sz="0" w:space="0" w:color="auto"/>
                    <w:right w:val="none" w:sz="0" w:space="0" w:color="auto"/>
                  </w:divBdr>
                </w:div>
              </w:divsChild>
            </w:div>
            <w:div w:id="1742829635">
              <w:marLeft w:val="0"/>
              <w:marRight w:val="0"/>
              <w:marTop w:val="0"/>
              <w:marBottom w:val="0"/>
              <w:divBdr>
                <w:top w:val="none" w:sz="0" w:space="0" w:color="auto"/>
                <w:left w:val="none" w:sz="0" w:space="0" w:color="auto"/>
                <w:bottom w:val="none" w:sz="0" w:space="0" w:color="auto"/>
                <w:right w:val="none" w:sz="0" w:space="0" w:color="auto"/>
              </w:divBdr>
              <w:divsChild>
                <w:div w:id="1802116134">
                  <w:marLeft w:val="0"/>
                  <w:marRight w:val="0"/>
                  <w:marTop w:val="0"/>
                  <w:marBottom w:val="0"/>
                  <w:divBdr>
                    <w:top w:val="none" w:sz="0" w:space="0" w:color="auto"/>
                    <w:left w:val="none" w:sz="0" w:space="0" w:color="auto"/>
                    <w:bottom w:val="none" w:sz="0" w:space="0" w:color="auto"/>
                    <w:right w:val="none" w:sz="0" w:space="0" w:color="auto"/>
                  </w:divBdr>
                </w:div>
              </w:divsChild>
            </w:div>
            <w:div w:id="1979459804">
              <w:marLeft w:val="0"/>
              <w:marRight w:val="0"/>
              <w:marTop w:val="0"/>
              <w:marBottom w:val="0"/>
              <w:divBdr>
                <w:top w:val="none" w:sz="0" w:space="0" w:color="auto"/>
                <w:left w:val="none" w:sz="0" w:space="0" w:color="auto"/>
                <w:bottom w:val="none" w:sz="0" w:space="0" w:color="auto"/>
                <w:right w:val="none" w:sz="0" w:space="0" w:color="auto"/>
              </w:divBdr>
              <w:divsChild>
                <w:div w:id="145320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592166">
      <w:bodyDiv w:val="1"/>
      <w:marLeft w:val="0"/>
      <w:marRight w:val="0"/>
      <w:marTop w:val="0"/>
      <w:marBottom w:val="0"/>
      <w:divBdr>
        <w:top w:val="none" w:sz="0" w:space="0" w:color="auto"/>
        <w:left w:val="none" w:sz="0" w:space="0" w:color="auto"/>
        <w:bottom w:val="none" w:sz="0" w:space="0" w:color="auto"/>
        <w:right w:val="none" w:sz="0" w:space="0" w:color="auto"/>
      </w:divBdr>
    </w:div>
    <w:div w:id="1648392271">
      <w:bodyDiv w:val="1"/>
      <w:marLeft w:val="0"/>
      <w:marRight w:val="0"/>
      <w:marTop w:val="0"/>
      <w:marBottom w:val="0"/>
      <w:divBdr>
        <w:top w:val="none" w:sz="0" w:space="0" w:color="auto"/>
        <w:left w:val="none" w:sz="0" w:space="0" w:color="auto"/>
        <w:bottom w:val="none" w:sz="0" w:space="0" w:color="auto"/>
        <w:right w:val="none" w:sz="0" w:space="0" w:color="auto"/>
      </w:divBdr>
    </w:div>
    <w:div w:id="1674185539">
      <w:bodyDiv w:val="1"/>
      <w:marLeft w:val="0"/>
      <w:marRight w:val="0"/>
      <w:marTop w:val="0"/>
      <w:marBottom w:val="0"/>
      <w:divBdr>
        <w:top w:val="none" w:sz="0" w:space="0" w:color="auto"/>
        <w:left w:val="none" w:sz="0" w:space="0" w:color="auto"/>
        <w:bottom w:val="none" w:sz="0" w:space="0" w:color="auto"/>
        <w:right w:val="none" w:sz="0" w:space="0" w:color="auto"/>
      </w:divBdr>
    </w:div>
    <w:div w:id="1677077578">
      <w:bodyDiv w:val="1"/>
      <w:marLeft w:val="0"/>
      <w:marRight w:val="0"/>
      <w:marTop w:val="0"/>
      <w:marBottom w:val="0"/>
      <w:divBdr>
        <w:top w:val="none" w:sz="0" w:space="0" w:color="auto"/>
        <w:left w:val="none" w:sz="0" w:space="0" w:color="auto"/>
        <w:bottom w:val="none" w:sz="0" w:space="0" w:color="auto"/>
        <w:right w:val="none" w:sz="0" w:space="0" w:color="auto"/>
      </w:divBdr>
    </w:div>
    <w:div w:id="1686398181">
      <w:bodyDiv w:val="1"/>
      <w:marLeft w:val="0"/>
      <w:marRight w:val="0"/>
      <w:marTop w:val="0"/>
      <w:marBottom w:val="0"/>
      <w:divBdr>
        <w:top w:val="none" w:sz="0" w:space="0" w:color="auto"/>
        <w:left w:val="none" w:sz="0" w:space="0" w:color="auto"/>
        <w:bottom w:val="none" w:sz="0" w:space="0" w:color="auto"/>
        <w:right w:val="none" w:sz="0" w:space="0" w:color="auto"/>
      </w:divBdr>
      <w:divsChild>
        <w:div w:id="1129665426">
          <w:marLeft w:val="0"/>
          <w:marRight w:val="0"/>
          <w:marTop w:val="0"/>
          <w:marBottom w:val="0"/>
          <w:divBdr>
            <w:top w:val="none" w:sz="0" w:space="0" w:color="auto"/>
            <w:left w:val="none" w:sz="0" w:space="0" w:color="auto"/>
            <w:bottom w:val="none" w:sz="0" w:space="0" w:color="auto"/>
            <w:right w:val="none" w:sz="0" w:space="0" w:color="auto"/>
          </w:divBdr>
        </w:div>
        <w:div w:id="426928720">
          <w:marLeft w:val="0"/>
          <w:marRight w:val="0"/>
          <w:marTop w:val="0"/>
          <w:marBottom w:val="0"/>
          <w:divBdr>
            <w:top w:val="none" w:sz="0" w:space="0" w:color="auto"/>
            <w:left w:val="none" w:sz="0" w:space="0" w:color="auto"/>
            <w:bottom w:val="none" w:sz="0" w:space="0" w:color="auto"/>
            <w:right w:val="none" w:sz="0" w:space="0" w:color="auto"/>
          </w:divBdr>
        </w:div>
        <w:div w:id="960889619">
          <w:marLeft w:val="0"/>
          <w:marRight w:val="0"/>
          <w:marTop w:val="0"/>
          <w:marBottom w:val="0"/>
          <w:divBdr>
            <w:top w:val="none" w:sz="0" w:space="0" w:color="auto"/>
            <w:left w:val="none" w:sz="0" w:space="0" w:color="auto"/>
            <w:bottom w:val="none" w:sz="0" w:space="0" w:color="auto"/>
            <w:right w:val="none" w:sz="0" w:space="0" w:color="auto"/>
          </w:divBdr>
        </w:div>
        <w:div w:id="1727600945">
          <w:marLeft w:val="0"/>
          <w:marRight w:val="0"/>
          <w:marTop w:val="0"/>
          <w:marBottom w:val="0"/>
          <w:divBdr>
            <w:top w:val="none" w:sz="0" w:space="0" w:color="auto"/>
            <w:left w:val="none" w:sz="0" w:space="0" w:color="auto"/>
            <w:bottom w:val="none" w:sz="0" w:space="0" w:color="auto"/>
            <w:right w:val="none" w:sz="0" w:space="0" w:color="auto"/>
          </w:divBdr>
        </w:div>
        <w:div w:id="1767729762">
          <w:marLeft w:val="0"/>
          <w:marRight w:val="0"/>
          <w:marTop w:val="0"/>
          <w:marBottom w:val="0"/>
          <w:divBdr>
            <w:top w:val="none" w:sz="0" w:space="0" w:color="auto"/>
            <w:left w:val="none" w:sz="0" w:space="0" w:color="auto"/>
            <w:bottom w:val="none" w:sz="0" w:space="0" w:color="auto"/>
            <w:right w:val="none" w:sz="0" w:space="0" w:color="auto"/>
          </w:divBdr>
        </w:div>
      </w:divsChild>
    </w:div>
    <w:div w:id="1700931683">
      <w:bodyDiv w:val="1"/>
      <w:marLeft w:val="0"/>
      <w:marRight w:val="0"/>
      <w:marTop w:val="0"/>
      <w:marBottom w:val="0"/>
      <w:divBdr>
        <w:top w:val="none" w:sz="0" w:space="0" w:color="auto"/>
        <w:left w:val="none" w:sz="0" w:space="0" w:color="auto"/>
        <w:bottom w:val="none" w:sz="0" w:space="0" w:color="auto"/>
        <w:right w:val="none" w:sz="0" w:space="0" w:color="auto"/>
      </w:divBdr>
      <w:divsChild>
        <w:div w:id="1367635909">
          <w:marLeft w:val="0"/>
          <w:marRight w:val="0"/>
          <w:marTop w:val="0"/>
          <w:marBottom w:val="0"/>
          <w:divBdr>
            <w:top w:val="none" w:sz="0" w:space="0" w:color="auto"/>
            <w:left w:val="none" w:sz="0" w:space="0" w:color="auto"/>
            <w:bottom w:val="none" w:sz="0" w:space="0" w:color="auto"/>
            <w:right w:val="none" w:sz="0" w:space="0" w:color="auto"/>
          </w:divBdr>
          <w:divsChild>
            <w:div w:id="195316036">
              <w:marLeft w:val="0"/>
              <w:marRight w:val="0"/>
              <w:marTop w:val="0"/>
              <w:marBottom w:val="0"/>
              <w:divBdr>
                <w:top w:val="none" w:sz="0" w:space="0" w:color="auto"/>
                <w:left w:val="none" w:sz="0" w:space="0" w:color="auto"/>
                <w:bottom w:val="none" w:sz="0" w:space="0" w:color="auto"/>
                <w:right w:val="none" w:sz="0" w:space="0" w:color="auto"/>
              </w:divBdr>
              <w:divsChild>
                <w:div w:id="789862173">
                  <w:marLeft w:val="0"/>
                  <w:marRight w:val="0"/>
                  <w:marTop w:val="0"/>
                  <w:marBottom w:val="0"/>
                  <w:divBdr>
                    <w:top w:val="none" w:sz="0" w:space="0" w:color="auto"/>
                    <w:left w:val="none" w:sz="0" w:space="0" w:color="auto"/>
                    <w:bottom w:val="none" w:sz="0" w:space="0" w:color="auto"/>
                    <w:right w:val="none" w:sz="0" w:space="0" w:color="auto"/>
                  </w:divBdr>
                  <w:divsChild>
                    <w:div w:id="9449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728349">
      <w:bodyDiv w:val="1"/>
      <w:marLeft w:val="0"/>
      <w:marRight w:val="0"/>
      <w:marTop w:val="0"/>
      <w:marBottom w:val="0"/>
      <w:divBdr>
        <w:top w:val="none" w:sz="0" w:space="0" w:color="auto"/>
        <w:left w:val="none" w:sz="0" w:space="0" w:color="auto"/>
        <w:bottom w:val="none" w:sz="0" w:space="0" w:color="auto"/>
        <w:right w:val="none" w:sz="0" w:space="0" w:color="auto"/>
      </w:divBdr>
    </w:div>
    <w:div w:id="1755200828">
      <w:bodyDiv w:val="1"/>
      <w:marLeft w:val="0"/>
      <w:marRight w:val="0"/>
      <w:marTop w:val="0"/>
      <w:marBottom w:val="0"/>
      <w:divBdr>
        <w:top w:val="none" w:sz="0" w:space="0" w:color="auto"/>
        <w:left w:val="none" w:sz="0" w:space="0" w:color="auto"/>
        <w:bottom w:val="none" w:sz="0" w:space="0" w:color="auto"/>
        <w:right w:val="none" w:sz="0" w:space="0" w:color="auto"/>
      </w:divBdr>
    </w:div>
    <w:div w:id="1808014023">
      <w:bodyDiv w:val="1"/>
      <w:marLeft w:val="0"/>
      <w:marRight w:val="0"/>
      <w:marTop w:val="0"/>
      <w:marBottom w:val="0"/>
      <w:divBdr>
        <w:top w:val="none" w:sz="0" w:space="0" w:color="auto"/>
        <w:left w:val="none" w:sz="0" w:space="0" w:color="auto"/>
        <w:bottom w:val="none" w:sz="0" w:space="0" w:color="auto"/>
        <w:right w:val="none" w:sz="0" w:space="0" w:color="auto"/>
      </w:divBdr>
    </w:div>
    <w:div w:id="1815367995">
      <w:bodyDiv w:val="1"/>
      <w:marLeft w:val="0"/>
      <w:marRight w:val="0"/>
      <w:marTop w:val="0"/>
      <w:marBottom w:val="0"/>
      <w:divBdr>
        <w:top w:val="none" w:sz="0" w:space="0" w:color="auto"/>
        <w:left w:val="none" w:sz="0" w:space="0" w:color="auto"/>
        <w:bottom w:val="none" w:sz="0" w:space="0" w:color="auto"/>
        <w:right w:val="none" w:sz="0" w:space="0" w:color="auto"/>
      </w:divBdr>
    </w:div>
    <w:div w:id="1841895957">
      <w:bodyDiv w:val="1"/>
      <w:marLeft w:val="0"/>
      <w:marRight w:val="0"/>
      <w:marTop w:val="0"/>
      <w:marBottom w:val="0"/>
      <w:divBdr>
        <w:top w:val="none" w:sz="0" w:space="0" w:color="auto"/>
        <w:left w:val="none" w:sz="0" w:space="0" w:color="auto"/>
        <w:bottom w:val="none" w:sz="0" w:space="0" w:color="auto"/>
        <w:right w:val="none" w:sz="0" w:space="0" w:color="auto"/>
      </w:divBdr>
    </w:div>
    <w:div w:id="1852335490">
      <w:bodyDiv w:val="1"/>
      <w:marLeft w:val="0"/>
      <w:marRight w:val="0"/>
      <w:marTop w:val="0"/>
      <w:marBottom w:val="0"/>
      <w:divBdr>
        <w:top w:val="none" w:sz="0" w:space="0" w:color="auto"/>
        <w:left w:val="none" w:sz="0" w:space="0" w:color="auto"/>
        <w:bottom w:val="none" w:sz="0" w:space="0" w:color="auto"/>
        <w:right w:val="none" w:sz="0" w:space="0" w:color="auto"/>
      </w:divBdr>
    </w:div>
    <w:div w:id="1858811582">
      <w:bodyDiv w:val="1"/>
      <w:marLeft w:val="0"/>
      <w:marRight w:val="0"/>
      <w:marTop w:val="0"/>
      <w:marBottom w:val="0"/>
      <w:divBdr>
        <w:top w:val="none" w:sz="0" w:space="0" w:color="auto"/>
        <w:left w:val="none" w:sz="0" w:space="0" w:color="auto"/>
        <w:bottom w:val="none" w:sz="0" w:space="0" w:color="auto"/>
        <w:right w:val="none" w:sz="0" w:space="0" w:color="auto"/>
      </w:divBdr>
    </w:div>
    <w:div w:id="1881277893">
      <w:bodyDiv w:val="1"/>
      <w:marLeft w:val="0"/>
      <w:marRight w:val="0"/>
      <w:marTop w:val="0"/>
      <w:marBottom w:val="0"/>
      <w:divBdr>
        <w:top w:val="none" w:sz="0" w:space="0" w:color="auto"/>
        <w:left w:val="none" w:sz="0" w:space="0" w:color="auto"/>
        <w:bottom w:val="none" w:sz="0" w:space="0" w:color="auto"/>
        <w:right w:val="none" w:sz="0" w:space="0" w:color="auto"/>
      </w:divBdr>
    </w:div>
    <w:div w:id="1894004826">
      <w:bodyDiv w:val="1"/>
      <w:marLeft w:val="0"/>
      <w:marRight w:val="0"/>
      <w:marTop w:val="0"/>
      <w:marBottom w:val="0"/>
      <w:divBdr>
        <w:top w:val="none" w:sz="0" w:space="0" w:color="auto"/>
        <w:left w:val="none" w:sz="0" w:space="0" w:color="auto"/>
        <w:bottom w:val="none" w:sz="0" w:space="0" w:color="auto"/>
        <w:right w:val="none" w:sz="0" w:space="0" w:color="auto"/>
      </w:divBdr>
    </w:div>
    <w:div w:id="1899629987">
      <w:bodyDiv w:val="1"/>
      <w:marLeft w:val="0"/>
      <w:marRight w:val="0"/>
      <w:marTop w:val="0"/>
      <w:marBottom w:val="0"/>
      <w:divBdr>
        <w:top w:val="none" w:sz="0" w:space="0" w:color="auto"/>
        <w:left w:val="none" w:sz="0" w:space="0" w:color="auto"/>
        <w:bottom w:val="none" w:sz="0" w:space="0" w:color="auto"/>
        <w:right w:val="none" w:sz="0" w:space="0" w:color="auto"/>
      </w:divBdr>
    </w:div>
    <w:div w:id="1901207166">
      <w:bodyDiv w:val="1"/>
      <w:marLeft w:val="0"/>
      <w:marRight w:val="0"/>
      <w:marTop w:val="0"/>
      <w:marBottom w:val="0"/>
      <w:divBdr>
        <w:top w:val="none" w:sz="0" w:space="0" w:color="auto"/>
        <w:left w:val="none" w:sz="0" w:space="0" w:color="auto"/>
        <w:bottom w:val="none" w:sz="0" w:space="0" w:color="auto"/>
        <w:right w:val="none" w:sz="0" w:space="0" w:color="auto"/>
      </w:divBdr>
    </w:div>
    <w:div w:id="1968660570">
      <w:bodyDiv w:val="1"/>
      <w:marLeft w:val="0"/>
      <w:marRight w:val="0"/>
      <w:marTop w:val="0"/>
      <w:marBottom w:val="0"/>
      <w:divBdr>
        <w:top w:val="none" w:sz="0" w:space="0" w:color="auto"/>
        <w:left w:val="none" w:sz="0" w:space="0" w:color="auto"/>
        <w:bottom w:val="none" w:sz="0" w:space="0" w:color="auto"/>
        <w:right w:val="none" w:sz="0" w:space="0" w:color="auto"/>
      </w:divBdr>
    </w:div>
    <w:div w:id="1969968551">
      <w:bodyDiv w:val="1"/>
      <w:marLeft w:val="0"/>
      <w:marRight w:val="0"/>
      <w:marTop w:val="0"/>
      <w:marBottom w:val="0"/>
      <w:divBdr>
        <w:top w:val="none" w:sz="0" w:space="0" w:color="auto"/>
        <w:left w:val="none" w:sz="0" w:space="0" w:color="auto"/>
        <w:bottom w:val="none" w:sz="0" w:space="0" w:color="auto"/>
        <w:right w:val="none" w:sz="0" w:space="0" w:color="auto"/>
      </w:divBdr>
    </w:div>
    <w:div w:id="1977442390">
      <w:bodyDiv w:val="1"/>
      <w:marLeft w:val="0"/>
      <w:marRight w:val="0"/>
      <w:marTop w:val="0"/>
      <w:marBottom w:val="0"/>
      <w:divBdr>
        <w:top w:val="none" w:sz="0" w:space="0" w:color="auto"/>
        <w:left w:val="none" w:sz="0" w:space="0" w:color="auto"/>
        <w:bottom w:val="none" w:sz="0" w:space="0" w:color="auto"/>
        <w:right w:val="none" w:sz="0" w:space="0" w:color="auto"/>
      </w:divBdr>
    </w:div>
    <w:div w:id="2033607103">
      <w:bodyDiv w:val="1"/>
      <w:marLeft w:val="0"/>
      <w:marRight w:val="0"/>
      <w:marTop w:val="0"/>
      <w:marBottom w:val="0"/>
      <w:divBdr>
        <w:top w:val="none" w:sz="0" w:space="0" w:color="auto"/>
        <w:left w:val="none" w:sz="0" w:space="0" w:color="auto"/>
        <w:bottom w:val="none" w:sz="0" w:space="0" w:color="auto"/>
        <w:right w:val="none" w:sz="0" w:space="0" w:color="auto"/>
      </w:divBdr>
      <w:divsChild>
        <w:div w:id="1151288802">
          <w:marLeft w:val="0"/>
          <w:marRight w:val="0"/>
          <w:marTop w:val="0"/>
          <w:marBottom w:val="0"/>
          <w:divBdr>
            <w:top w:val="none" w:sz="0" w:space="0" w:color="auto"/>
            <w:left w:val="none" w:sz="0" w:space="0" w:color="auto"/>
            <w:bottom w:val="none" w:sz="0" w:space="0" w:color="auto"/>
            <w:right w:val="none" w:sz="0" w:space="0" w:color="auto"/>
          </w:divBdr>
          <w:divsChild>
            <w:div w:id="994845520">
              <w:marLeft w:val="0"/>
              <w:marRight w:val="0"/>
              <w:marTop w:val="0"/>
              <w:marBottom w:val="0"/>
              <w:divBdr>
                <w:top w:val="none" w:sz="0" w:space="0" w:color="auto"/>
                <w:left w:val="none" w:sz="0" w:space="0" w:color="auto"/>
                <w:bottom w:val="none" w:sz="0" w:space="0" w:color="auto"/>
                <w:right w:val="none" w:sz="0" w:space="0" w:color="auto"/>
              </w:divBdr>
              <w:divsChild>
                <w:div w:id="1251693879">
                  <w:marLeft w:val="0"/>
                  <w:marRight w:val="0"/>
                  <w:marTop w:val="0"/>
                  <w:marBottom w:val="0"/>
                  <w:divBdr>
                    <w:top w:val="none" w:sz="0" w:space="0" w:color="auto"/>
                    <w:left w:val="none" w:sz="0" w:space="0" w:color="auto"/>
                    <w:bottom w:val="none" w:sz="0" w:space="0" w:color="auto"/>
                    <w:right w:val="none" w:sz="0" w:space="0" w:color="auto"/>
                  </w:divBdr>
                </w:div>
              </w:divsChild>
            </w:div>
            <w:div w:id="137345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343574">
      <w:bodyDiv w:val="1"/>
      <w:marLeft w:val="0"/>
      <w:marRight w:val="0"/>
      <w:marTop w:val="0"/>
      <w:marBottom w:val="0"/>
      <w:divBdr>
        <w:top w:val="none" w:sz="0" w:space="0" w:color="auto"/>
        <w:left w:val="none" w:sz="0" w:space="0" w:color="auto"/>
        <w:bottom w:val="none" w:sz="0" w:space="0" w:color="auto"/>
        <w:right w:val="none" w:sz="0" w:space="0" w:color="auto"/>
      </w:divBdr>
    </w:div>
    <w:div w:id="2048481592">
      <w:bodyDiv w:val="1"/>
      <w:marLeft w:val="0"/>
      <w:marRight w:val="0"/>
      <w:marTop w:val="0"/>
      <w:marBottom w:val="0"/>
      <w:divBdr>
        <w:top w:val="none" w:sz="0" w:space="0" w:color="auto"/>
        <w:left w:val="none" w:sz="0" w:space="0" w:color="auto"/>
        <w:bottom w:val="none" w:sz="0" w:space="0" w:color="auto"/>
        <w:right w:val="none" w:sz="0" w:space="0" w:color="auto"/>
      </w:divBdr>
    </w:div>
    <w:div w:id="2071076636">
      <w:bodyDiv w:val="1"/>
      <w:marLeft w:val="0"/>
      <w:marRight w:val="0"/>
      <w:marTop w:val="0"/>
      <w:marBottom w:val="0"/>
      <w:divBdr>
        <w:top w:val="none" w:sz="0" w:space="0" w:color="auto"/>
        <w:left w:val="none" w:sz="0" w:space="0" w:color="auto"/>
        <w:bottom w:val="none" w:sz="0" w:space="0" w:color="auto"/>
        <w:right w:val="none" w:sz="0" w:space="0" w:color="auto"/>
      </w:divBdr>
      <w:divsChild>
        <w:div w:id="1557161515">
          <w:marLeft w:val="0"/>
          <w:marRight w:val="0"/>
          <w:marTop w:val="0"/>
          <w:marBottom w:val="0"/>
          <w:divBdr>
            <w:top w:val="none" w:sz="0" w:space="0" w:color="auto"/>
            <w:left w:val="none" w:sz="0" w:space="0" w:color="auto"/>
            <w:bottom w:val="none" w:sz="0" w:space="0" w:color="auto"/>
            <w:right w:val="none" w:sz="0" w:space="0" w:color="auto"/>
          </w:divBdr>
        </w:div>
        <w:div w:id="461075991">
          <w:marLeft w:val="0"/>
          <w:marRight w:val="0"/>
          <w:marTop w:val="0"/>
          <w:marBottom w:val="0"/>
          <w:divBdr>
            <w:top w:val="none" w:sz="0" w:space="0" w:color="auto"/>
            <w:left w:val="none" w:sz="0" w:space="0" w:color="auto"/>
            <w:bottom w:val="none" w:sz="0" w:space="0" w:color="auto"/>
            <w:right w:val="none" w:sz="0" w:space="0" w:color="auto"/>
          </w:divBdr>
        </w:div>
        <w:div w:id="1809085283">
          <w:marLeft w:val="0"/>
          <w:marRight w:val="0"/>
          <w:marTop w:val="0"/>
          <w:marBottom w:val="0"/>
          <w:divBdr>
            <w:top w:val="none" w:sz="0" w:space="0" w:color="auto"/>
            <w:left w:val="none" w:sz="0" w:space="0" w:color="auto"/>
            <w:bottom w:val="none" w:sz="0" w:space="0" w:color="auto"/>
            <w:right w:val="none" w:sz="0" w:space="0" w:color="auto"/>
          </w:divBdr>
        </w:div>
        <w:div w:id="1326974753">
          <w:marLeft w:val="0"/>
          <w:marRight w:val="0"/>
          <w:marTop w:val="0"/>
          <w:marBottom w:val="0"/>
          <w:divBdr>
            <w:top w:val="none" w:sz="0" w:space="0" w:color="auto"/>
            <w:left w:val="none" w:sz="0" w:space="0" w:color="auto"/>
            <w:bottom w:val="none" w:sz="0" w:space="0" w:color="auto"/>
            <w:right w:val="none" w:sz="0" w:space="0" w:color="auto"/>
          </w:divBdr>
        </w:div>
        <w:div w:id="227612153">
          <w:marLeft w:val="0"/>
          <w:marRight w:val="0"/>
          <w:marTop w:val="0"/>
          <w:marBottom w:val="0"/>
          <w:divBdr>
            <w:top w:val="none" w:sz="0" w:space="0" w:color="auto"/>
            <w:left w:val="none" w:sz="0" w:space="0" w:color="auto"/>
            <w:bottom w:val="none" w:sz="0" w:space="0" w:color="auto"/>
            <w:right w:val="none" w:sz="0" w:space="0" w:color="auto"/>
          </w:divBdr>
        </w:div>
      </w:divsChild>
    </w:div>
    <w:div w:id="2081444609">
      <w:bodyDiv w:val="1"/>
      <w:marLeft w:val="0"/>
      <w:marRight w:val="0"/>
      <w:marTop w:val="0"/>
      <w:marBottom w:val="0"/>
      <w:divBdr>
        <w:top w:val="none" w:sz="0" w:space="0" w:color="auto"/>
        <w:left w:val="none" w:sz="0" w:space="0" w:color="auto"/>
        <w:bottom w:val="none" w:sz="0" w:space="0" w:color="auto"/>
        <w:right w:val="none" w:sz="0" w:space="0" w:color="auto"/>
      </w:divBdr>
    </w:div>
    <w:div w:id="2098013010">
      <w:bodyDiv w:val="1"/>
      <w:marLeft w:val="0"/>
      <w:marRight w:val="0"/>
      <w:marTop w:val="0"/>
      <w:marBottom w:val="0"/>
      <w:divBdr>
        <w:top w:val="none" w:sz="0" w:space="0" w:color="auto"/>
        <w:left w:val="none" w:sz="0" w:space="0" w:color="auto"/>
        <w:bottom w:val="none" w:sz="0" w:space="0" w:color="auto"/>
        <w:right w:val="none" w:sz="0" w:space="0" w:color="auto"/>
      </w:divBdr>
    </w:div>
    <w:div w:id="2122722585">
      <w:bodyDiv w:val="1"/>
      <w:marLeft w:val="0"/>
      <w:marRight w:val="0"/>
      <w:marTop w:val="0"/>
      <w:marBottom w:val="0"/>
      <w:divBdr>
        <w:top w:val="none" w:sz="0" w:space="0" w:color="auto"/>
        <w:left w:val="none" w:sz="0" w:space="0" w:color="auto"/>
        <w:bottom w:val="none" w:sz="0" w:space="0" w:color="auto"/>
        <w:right w:val="none" w:sz="0" w:space="0" w:color="auto"/>
      </w:divBdr>
    </w:div>
    <w:div w:id="2132242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mailto:communications@humanrights.gov.au" TargetMode="External"/><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5.jpeg"/><Relationship Id="rId34" Type="http://schemas.openxmlformats.org/officeDocument/2006/relationships/header" Target="header3.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yperlink" Target="https://humanrights.gov.au/our-work/publications" TargetMode="External"/><Relationship Id="rId25" Type="http://schemas.openxmlformats.org/officeDocument/2006/relationships/hyperlink" Target="https://www.oneplanetnetwork.org/programmes/sustainable-tourism/glasgow-declaration"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creativecommons.org/licenses/by/4.0/legalcode" TargetMode="External"/><Relationship Id="rId20" Type="http://schemas.openxmlformats.org/officeDocument/2006/relationships/image" Target="media/image4.emf"/><Relationship Id="rId29" Type="http://schemas.openxmlformats.org/officeDocument/2006/relationships/hyperlink" Target="http://www.UNGPreporting.org"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7.png"/><Relationship Id="rId32"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hyperlink" Target="https://apps.apple.com/au/app/rightsapp/id1175228227" TargetMode="External"/><Relationship Id="rId28" Type="http://schemas.openxmlformats.org/officeDocument/2006/relationships/image" Target="media/image10.png"/><Relationship Id="rId36"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image" Target="media/image3.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fontTable" Target="fontTable.xml"/><Relationship Id="rId8" Type="http://schemas.openxmlformats.org/officeDocument/2006/relationships/numbering" Target="numbering.xml"/></Relationships>
</file>

<file path=word/_rels/endnotes.xml.rels><?xml version="1.0" encoding="UTF-8" standalone="yes"?>
<Relationships xmlns="http://schemas.openxmlformats.org/package/2006/relationships"><Relationship Id="rId26" Type="http://schemas.openxmlformats.org/officeDocument/2006/relationships/hyperlink" Target="https://vietnam.un.org/sites/default/files/2020-08/ke%20hoach%20hanh%20dong%20quoc%20gia_04-07-ENG_CHXHCNVN.pdf" TargetMode="External"/><Relationship Id="rId21" Type="http://schemas.openxmlformats.org/officeDocument/2006/relationships/hyperlink" Target="https://www.icar.ngo/wp-content/uploads/2020/01/GoodBusinessReport_Dec18-2018.pdf" TargetMode="External"/><Relationship Id="rId42" Type="http://schemas.openxmlformats.org/officeDocument/2006/relationships/hyperlink" Target="https://www.iata.org/en/policy/consumer-pax-rights/human-trafficking/" TargetMode="External"/><Relationship Id="rId47" Type="http://schemas.openxmlformats.org/officeDocument/2006/relationships/hyperlink" Target="https://www.unwto.org/sustainable-development" TargetMode="External"/><Relationship Id="rId63" Type="http://schemas.openxmlformats.org/officeDocument/2006/relationships/hyperlink" Target="https://www.ihgplc.com/en/-/media/ihg/files/pdf/policies/policies-2019/en_ihg_human_rights_policy_september_2019.pdf?la=en&amp;hash=B42BBB9610597BB5FFDBC8A5788AAA71" TargetMode="External"/><Relationship Id="rId68" Type="http://schemas.openxmlformats.org/officeDocument/2006/relationships/hyperlink" Target="https://www.oecd.org/daf/inv/mne/48004323.pdf" TargetMode="External"/><Relationship Id="rId84" Type="http://schemas.openxmlformats.org/officeDocument/2006/relationships/hyperlink" Target="https://www.ohchr.org/Documents/Publications/FAQ_PrinciplesBussinessHR.pdf" TargetMode="External"/><Relationship Id="rId89" Type="http://schemas.openxmlformats.org/officeDocument/2006/relationships/hyperlink" Target="https://sustainablehospitalityalliance.org/about-us/members/" TargetMode="External"/><Relationship Id="rId16" Type="http://schemas.openxmlformats.org/officeDocument/2006/relationships/hyperlink" Target="https://www.ilo.org/hanoi/Aboutus/lang--en/index.htm" TargetMode="External"/><Relationship Id="rId11" Type="http://schemas.openxmlformats.org/officeDocument/2006/relationships/hyperlink" Target="https://www.vn.undp.org/content/vietnam/en/home/library/democratic_governance/preliminary-assessment-of-the-regulatory-framework-on-responsible-business-practice-in-viet-nam.html" TargetMode="External"/><Relationship Id="rId32" Type="http://schemas.openxmlformats.org/officeDocument/2006/relationships/hyperlink" Target="https://sustainablehospitalityalliance.org/wp-content/uploads/2022/02/Guidance-note-for-hospitality-sector-on-ethical-recruitment_FINAL.pdf" TargetMode="External"/><Relationship Id="rId37" Type="http://schemas.openxmlformats.org/officeDocument/2006/relationships/hyperlink" Target="https://sustainablehospitalityalliance.org/courses/risks-of-modern-slavery-in-labour-sourcing/" TargetMode="External"/><Relationship Id="rId53" Type="http://schemas.openxmlformats.org/officeDocument/2006/relationships/hyperlink" Target="https://sustainablehospitalityalliance.org/our-work/human-rights/" TargetMode="External"/><Relationship Id="rId58" Type="http://schemas.openxmlformats.org/officeDocument/2006/relationships/hyperlink" Target="https://d306pr3pise04h.cloudfront.net/docs/issues_doc%2Fhuman_rights%20%2FResources%2FHR_Policy_Guide_2nd_Edition.pdf" TargetMode="External"/><Relationship Id="rId74" Type="http://schemas.openxmlformats.org/officeDocument/2006/relationships/hyperlink" Target="https://www.ohchr.org/documents/publications/hr.pub.12.2_en.pdf" TargetMode="External"/><Relationship Id="rId79" Type="http://schemas.openxmlformats.org/officeDocument/2006/relationships/hyperlink" Target="https://www.tuigroup.com/damfiles/default/%20tuigroup-15/en/sustainability/msa/Modern-Slavery-Statement-2021_TUI-Group.pdf-d359e81285d84fb4441d9cb883ae23b5.pdf" TargetMode="External"/><Relationship Id="rId5" Type="http://schemas.openxmlformats.org/officeDocument/2006/relationships/hyperlink" Target="https://knoema.com/atlas/Viet-Nam/topics/Tourism/Travel-and-Tourism-Direct-Contribution-to-Employment/Direct-contribution-of-travel-and-tourism-to-employment" TargetMode="External"/><Relationship Id="rId14" Type="http://schemas.openxmlformats.org/officeDocument/2006/relationships/hyperlink" Target="https://www.humanrights.gov.au/our-work/rights-and-freedoms/right-work-and-rights-work" TargetMode="External"/><Relationship Id="rId22" Type="http://schemas.openxmlformats.org/officeDocument/2006/relationships/hyperlink" Target="https://www.ohchr.org/Documents/Publications/FAQ_PrinciplesBussinessHR.pdf" TargetMode="External"/><Relationship Id="rId27" Type="http://schemas.openxmlformats.org/officeDocument/2006/relationships/hyperlink" Target="https://globalnaps.org/issue/tourism-sector/" TargetMode="External"/><Relationship Id="rId30" Type="http://schemas.openxmlformats.org/officeDocument/2006/relationships/hyperlink" Target="https://www.ihrb.org/focus-areas/migrant-workers/briefing-recruitment-fees" TargetMode="External"/><Relationship Id="rId35" Type="http://schemas.openxmlformats.org/officeDocument/2006/relationships/hyperlink" Target="https://www.ohchr.org/sites&#8217;%20/default/files/Documents/Publications/FS36_en.pdf" TargetMode="External"/><Relationship Id="rId43" Type="http://schemas.openxmlformats.org/officeDocument/2006/relationships/hyperlink" Target="https://thecode.org/ourmembers/" TargetMode="External"/><Relationship Id="rId48" Type="http://schemas.openxmlformats.org/officeDocument/2006/relationships/hyperlink" Target="http://www.transforming-tourism.org/goal-6-clean-water-and-sanitation.html" TargetMode="External"/><Relationship Id="rId56" Type="http://schemas.openxmlformats.org/officeDocument/2006/relationships/hyperlink" Target="https://www.ohchr.org/en/statements/2020/04/ensuring-business-respects-human-rights-during-covid-19-crisis-and-beyond" TargetMode="External"/><Relationship Id="rId64" Type="http://schemas.openxmlformats.org/officeDocument/2006/relationships/hyperlink" Target="https://www.ihgplc.com/en/-/media/ihg/files/pdf/policies/policies-2019/en_ihg_human_rights_policy_september_2019.pdf?la=en&amp;hash=B42BBB9610597BB5FFDBC8A5788AAA71" TargetMode="External"/><Relationship Id="rId69" Type="http://schemas.openxmlformats.org/officeDocument/2006/relationships/hyperlink" Target="https://www.humanrights-in-tourism.net/value-chain/travel-organisation-booking" TargetMode="External"/><Relationship Id="rId77" Type="http://schemas.openxmlformats.org/officeDocument/2006/relationships/hyperlink" Target="https://www.ohchr.org/documents/publications/hr.pub.12.2_en.pdf" TargetMode="External"/><Relationship Id="rId8" Type="http://schemas.openxmlformats.org/officeDocument/2006/relationships/hyperlink" Target="https://www.europarl.europa.eu/RegData/etudes/BRIE/2017/595897/EPRS_BRI(2017)595897_EN.pdf" TargetMode="External"/><Relationship Id="rId51" Type="http://schemas.openxmlformats.org/officeDocument/2006/relationships/hyperlink" Target="https://www.ohchr.org/sites/default/files/Documents/Publications/Land_HR-StandardsApplications.pdf" TargetMode="External"/><Relationship Id="rId72" Type="http://schemas.openxmlformats.org/officeDocument/2006/relationships/hyperlink" Target="https://www.humanrights.dk/sites/humanrights.dk/files/media/document/Sector-wide%20impact%20assessments%20%28EN%29.PDF" TargetMode="External"/><Relationship Id="rId80" Type="http://schemas.openxmlformats.org/officeDocument/2006/relationships/hyperlink" Target="https://www.tuigroup.com/en-en/responsibility/tui-care-foundation/vietnam?donate-to-the-tui-care-foundation/spende" TargetMode="External"/><Relationship Id="rId85" Type="http://schemas.openxmlformats.org/officeDocument/2006/relationships/hyperlink" Target="https://secure.ethicspoint.com/domain/media/en/gui/20831/index.html" TargetMode="External"/><Relationship Id="rId3" Type="http://schemas.openxmlformats.org/officeDocument/2006/relationships/hyperlink" Target="https://documents1.worldbank.org/curated/en/821801561652657954/pdf/Taking-Stock-Recent-Economic-Developments-of-Vietnam-Special-Focus-Vietnams-Tourism-Developments-Stepping-Back-from-the-Tipping-Point-Vietnams-Tourism-Trends-Challenges-and-Policy-Priorities.pdf" TargetMode="External"/><Relationship Id="rId12" Type="http://schemas.openxmlformats.org/officeDocument/2006/relationships/hyperlink" Target="https://humanrights.gov.au/sites/default/files/vcci_apparel_and_footwear_guidance_2021_eng_web_7.pdf" TargetMode="External"/><Relationship Id="rId17" Type="http://schemas.openxmlformats.org/officeDocument/2006/relationships/hyperlink" Target="https://www.ilo.org/wcmsp5/groups/public/---ed_norm/---declaration/documents/normativeinstrument/wcms_716594.pdf" TargetMode="External"/><Relationship Id="rId25" Type="http://schemas.openxmlformats.org/officeDocument/2006/relationships/hyperlink" Target="https://sustainabledevelopment.un.org/post2015/transformingourworld/publication" TargetMode="External"/><Relationship Id="rId33" Type="http://schemas.openxmlformats.org/officeDocument/2006/relationships/hyperlink" Target="https://media.business-humanrights.org/media/documents/2022_World_Cup_hotels.pdf" TargetMode="External"/><Relationship Id="rId38" Type="http://schemas.openxmlformats.org/officeDocument/2006/relationships/hyperlink" Target="https://www.ilo.org/wcmsp5/groups/public/---dgreports/---dcomm/documents/publication/wcms_575479.pdf" TargetMode="External"/><Relationship Id="rId46" Type="http://schemas.openxmlformats.org/officeDocument/2006/relationships/hyperlink" Target="https://press.un.org/en/2022/ga12437.doc.htm" TargetMode="External"/><Relationship Id="rId59" Type="http://schemas.openxmlformats.org/officeDocument/2006/relationships/hyperlink" Target="https://d306pr3pise04h.cloudfront.net/docs/issues_doc%2Fhuman_rights%2FResources%20%2FHR_Policy_Guide_2nd_Edition.pdf" TargetMode="External"/><Relationship Id="rId67" Type="http://schemas.openxmlformats.org/officeDocument/2006/relationships/hyperlink" Target="https://d306pr3pise04h.cloudfront.net/docs/issues_doc%2Fhuman_rights%2FResources%20%2FHR_Policy_Guide_2nd_Edition.pdf" TargetMode="External"/><Relationship Id="rId20" Type="http://schemas.openxmlformats.org/officeDocument/2006/relationships/hyperlink" Target="https://www.ilo.org/sector/activities/sectoral-meetings/WCMS_546337/lang--en/index.htm" TargetMode="External"/><Relationship Id="rId41" Type="http://schemas.openxmlformats.org/officeDocument/2006/relationships/hyperlink" Target="https://www.iata.org/en/pressroom/pr/2018-06-05-03/" TargetMode="External"/><Relationship Id="rId54" Type="http://schemas.openxmlformats.org/officeDocument/2006/relationships/hyperlink" Target="https://www.unwto.org/sustainable-development/climate-action" TargetMode="External"/><Relationship Id="rId62" Type="http://schemas.openxmlformats.org/officeDocument/2006/relationships/hyperlink" Target="https://media.business-humanrights.org/media/documents/IHG_2021_BHRRC_Qatar_%20Hotels_survey_response_12.03.21.pdf" TargetMode="External"/><Relationship Id="rId70" Type="http://schemas.openxmlformats.org/officeDocument/2006/relationships/hyperlink" Target="https://www.ihgplc.com/-/media/ihg/files/responsible-business/2020-reporting/ihg-modern-slavery-statement-2020_-final.pdf" TargetMode="External"/><Relationship Id="rId75" Type="http://schemas.openxmlformats.org/officeDocument/2006/relationships/hyperlink" Target="https://www.ungpreporting.org/glossary/severe-human-rights-impact/" TargetMode="External"/><Relationship Id="rId83" Type="http://schemas.openxmlformats.org/officeDocument/2006/relationships/hyperlink" Target="https://acsi.org.au/wp-content/uploads/2021/07/ACSI_%20ModernSlavery_July2021.pdf" TargetMode="External"/><Relationship Id="rId88" Type="http://schemas.openxmlformats.org/officeDocument/2006/relationships/hyperlink" Target="https://www.humanrights-in-tourism.net/" TargetMode="External"/><Relationship Id="rId1" Type="http://schemas.openxmlformats.org/officeDocument/2006/relationships/hyperlink" Target="https://www.worldbank.org/en/country/vietnam/overview" TargetMode="External"/><Relationship Id="rId6" Type="http://schemas.openxmlformats.org/officeDocument/2006/relationships/hyperlink" Target="https://www.gso.gov.vn/en/data-and-statistics/2021/03/vietnam-tourism-2021-needs-determination-and-effort-to-overcome-difficulties/" TargetMode="External"/><Relationship Id="rId15" Type="http://schemas.openxmlformats.org/officeDocument/2006/relationships/hyperlink" Target="https://www.ilo.org/global/about-the-ilo/mission-and-objectives/lang--en/index.htm%3e." TargetMode="External"/><Relationship Id="rId23" Type="http://schemas.openxmlformats.org/officeDocument/2006/relationships/hyperlink" Target="http://mneguidelines.oecd.org/responsible-supply-chains-asia/" TargetMode="External"/><Relationship Id="rId28" Type="http://schemas.openxmlformats.org/officeDocument/2006/relationships/hyperlink" Target="https://www.undp.org/news/viet-nam-takes-next-steps-developing-nap-responsible-business" TargetMode="External"/><Relationship Id="rId36" Type="http://schemas.openxmlformats.org/officeDocument/2006/relationships/hyperlink" Target="https://sustainablehospitalityalliance.org/our-work/human-rights/principles-on-forced-labour/" TargetMode="External"/><Relationship Id="rId49" Type="http://schemas.openxmlformats.org/officeDocument/2006/relationships/hyperlink" Target="https://ceowatermandate.org/" TargetMode="External"/><Relationship Id="rId57" Type="http://schemas.openxmlformats.org/officeDocument/2006/relationships/hyperlink" Target="https://www.ohchr.org/documents/publications/guidingprinciplesbusinesshr_en.pdf" TargetMode="External"/><Relationship Id="rId10" Type="http://schemas.openxmlformats.org/officeDocument/2006/relationships/hyperlink" Target="http://asemconnectvietnam.gov.vn/default.aspx?ZID1=14&amp;ID8=95695&amp;ID1=2" TargetMode="External"/><Relationship Id="rId31" Type="http://schemas.openxmlformats.org/officeDocument/2006/relationships/hyperlink" Target="https://www.ihrb.org/employerpays/the-employer-pays-principle" TargetMode="External"/><Relationship Id="rId44" Type="http://schemas.openxmlformats.org/officeDocument/2006/relationships/hyperlink" Target="https://mk0globalnapshvllfq4.kinstacdn.com/wp-content/uploads/2018/08/framework-principles-on-human-rights-and-the-environment.pdf" TargetMode="External"/><Relationship Id="rId52" Type="http://schemas.openxmlformats.org/officeDocument/2006/relationships/hyperlink" Target="https://unesdoc.unesco.org/ark:/48223/pf0000182646" TargetMode="External"/><Relationship Id="rId60" Type="http://schemas.openxmlformats.org/officeDocument/2006/relationships/hyperlink" Target="https://d306pr3pise04h.cloudfront.net/docs/issues_doc%2Fhuman_rights%2FResources%20%2FHR_Policy_Guide_2nd_Edition.pdf" TargetMode="External"/><Relationship Id="rId65" Type="http://schemas.openxmlformats.org/officeDocument/2006/relationships/hyperlink" Target="https://www.ihgplc.com/en/-/media/ihg/files/pdf/policies/en_supplier_code_of_conduct_feb2020.pdf?la=en&amp;hash=7310809AF0B0142161BB75842496440D" TargetMode="External"/><Relationship Id="rId73" Type="http://schemas.openxmlformats.org/officeDocument/2006/relationships/hyperlink" Target="https://www.articleoneadvisors.com/starwoodfdt" TargetMode="External"/><Relationship Id="rId78" Type="http://schemas.openxmlformats.org/officeDocument/2006/relationships/hyperlink" Target="https://www.ohchr.org/Documents/Issues/Business/InterpretationGuidingPrinciples.pdf" TargetMode="External"/><Relationship Id="rId81" Type="http://schemas.openxmlformats.org/officeDocument/2006/relationships/hyperlink" Target="https://modernslaveryregister.gov.au/" TargetMode="External"/><Relationship Id="rId86" Type="http://schemas.openxmlformats.org/officeDocument/2006/relationships/hyperlink" Target="https://www.ihgplc.com/en/-/media/ihg/files/pdf/corporate-governance/march-2022/ihg-final-code-of-conduct-pdf-english---external-document.pdf?la=en&amp;hash=C0B600EEA20532FC15A3298E6CECAAD7" TargetMode="External"/><Relationship Id="rId4" Type="http://schemas.openxmlformats.org/officeDocument/2006/relationships/hyperlink" Target="https://www.statista.com/statistics/1077200/vietnam-share-tourism-sector-direct-gdp/" TargetMode="External"/><Relationship Id="rId9" Type="http://schemas.openxmlformats.org/officeDocument/2006/relationships/hyperlink" Target="https://mneguidelines.oecd.org/RBC-and-the-sustainable-development-goals.pdf" TargetMode="External"/><Relationship Id="rId13" Type="http://schemas.openxmlformats.org/officeDocument/2006/relationships/hyperlink" Target="https://www.ohchr.org/documents/publications/guidingprinciplesbusinesshr_en.pdf" TargetMode="External"/><Relationship Id="rId18" Type="http://schemas.openxmlformats.org/officeDocument/2006/relationships/hyperlink" Target="https://www.ilo.org/global/standards/introduction-to-international-labour-standards/conventions-and-recommendations/lang--en/index.htm" TargetMode="External"/><Relationship Id="rId39" Type="http://schemas.openxmlformats.org/officeDocument/2006/relationships/hyperlink" Target="https://www.ecpat.org/news/viet-nam-child-sexual-exploitation-present-all-over-the-country/" TargetMode="External"/><Relationship Id="rId34" Type="http://schemas.openxmlformats.org/officeDocument/2006/relationships/hyperlink" Target="https://data.unicef.org/resources/covid-19-and-child-labour-a-time-of-crisis-a-time-to-act/" TargetMode="External"/><Relationship Id="rId50" Type="http://schemas.openxmlformats.org/officeDocument/2006/relationships/hyperlink" Target="https://www.tourism-watch.de/system/files/document/Neef_Tourism_Land_Grab_Study.pdf" TargetMode="External"/><Relationship Id="rId55" Type="http://schemas.openxmlformats.org/officeDocument/2006/relationships/hyperlink" Target="https://news.mongabay.com/2018/10/new-climate-change-report-highlights-grave-dangers-for-vietnam/" TargetMode="External"/><Relationship Id="rId76" Type="http://schemas.openxmlformats.org/officeDocument/2006/relationships/hyperlink" Target="https://media.business-humanrights.org/media/documents/Hilton_200521.pdf" TargetMode="External"/><Relationship Id="rId7" Type="http://schemas.openxmlformats.org/officeDocument/2006/relationships/hyperlink" Target="https://doi.org/10.1080/13683500.2020.1860916" TargetMode="External"/><Relationship Id="rId71" Type="http://schemas.openxmlformats.org/officeDocument/2006/relationships/hyperlink" Target="https://www.articleoneadvisors.com/starwoodfdt" TargetMode="External"/><Relationship Id="rId2" Type="http://schemas.openxmlformats.org/officeDocument/2006/relationships/hyperlink" Target="https://humanrights.gov.au/sites/default/files/vcci_apparel_and_footwear_guidance_2021_eng_web_7.pdf" TargetMode="External"/><Relationship Id="rId29" Type="http://schemas.openxmlformats.org/officeDocument/2006/relationships/hyperlink" Target="https://www.ilo.org/wcmsp5/groups/public/---ed_dialogue/---sector/documents/normativeinstrument/wcms_546337.pdf" TargetMode="External"/><Relationship Id="rId24" Type="http://schemas.openxmlformats.org/officeDocument/2006/relationships/hyperlink" Target="https://www.un.org/sustainabledevelopment/sustainable-development-goals/" TargetMode="External"/><Relationship Id="rId40" Type="http://schemas.openxmlformats.org/officeDocument/2006/relationships/hyperlink" Target="https://ecpat.org/wp-content/uploads/2021/05/ECPAT-Summary-paper-on-Sexual-Exploitation-of-Children-in-Travel-and-Tourism-2020.pdf" TargetMode="External"/><Relationship Id="rId45" Type="http://schemas.openxmlformats.org/officeDocument/2006/relationships/hyperlink" Target="https://documents-dds-ny.un.org/doc/UNDOC/GEN/G21/289/50/PDF/G2128950.pdf?OpenElement" TargetMode="External"/><Relationship Id="rId66" Type="http://schemas.openxmlformats.org/officeDocument/2006/relationships/hyperlink" Target="https://d306pr3pise04h.cloudfront.net/docs/%20issues_doc%2Fhuman_rights%2FResources%2FHR_Policy_Guide_2nd_Edition.pdf" TargetMode="External"/><Relationship Id="rId87" Type="http://schemas.openxmlformats.org/officeDocument/2006/relationships/hyperlink" Target="https://shiftproject.org/resource/making-rights-respecting-business-decisions-in-a-covid-19-world/" TargetMode="External"/><Relationship Id="rId61" Type="http://schemas.openxmlformats.org/officeDocument/2006/relationships/hyperlink" Target="https://www.ihgplc.com/en/news-and-media/news-releases/2021/ihg-continues-growth-in-vietnam-with-signing-of-crowne-plaza-vinh-yen-city-centre" TargetMode="External"/><Relationship Id="rId82" Type="http://schemas.openxmlformats.org/officeDocument/2006/relationships/hyperlink" Target="https://www.hrlc.org.au/reports/2022/2/3/paper-promises-evaluating-the-early-impact-of-australias-modern-slavery-act" TargetMode="External"/><Relationship Id="rId19" Type="http://schemas.openxmlformats.org/officeDocument/2006/relationships/hyperlink" Target="https://www.ilo.org/dyn/normlex/%20en/f?p=NORMLEXPUB:11200:0::NO::P11200_COUNTRY_ID:10300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To xmlns="f38bc97f-71db-45c8-93e4-332747d752e1" xsi:nil="true"/>
    <Divider xmlns="6500fe01-343b-4fb9-a1b0-68ac19d62e01" xsi:nil="true"/>
    <TaxCatchAll xmlns="6500fe01-343b-4fb9-a1b0-68ac19d62e01" xsi:nil="true"/>
    <Has_x0020_Attachments xmlns="f38bc97f-71db-45c8-93e4-332747d752e1" xsi:nil="true"/>
    <Subdivider xmlns="f38bc97f-71db-45c8-93e4-332747d752e1" xsi:nil="true"/>
    <TaxKeywordTaxHTField xmlns="6500fe01-343b-4fb9-a1b0-68ac19d62e01">
      <Terms xmlns="http://schemas.microsoft.com/office/infopath/2007/PartnerControls"/>
    </TaxKeywordTaxHTField>
    <lcf76f155ced4ddcb4097134ff3c332f xmlns="9db8f428-8e97-462e-b7f3-e49dc1b4b026">
      <Terms xmlns="http://schemas.microsoft.com/office/infopath/2007/PartnerControls"/>
    </lcf76f155ced4ddcb4097134ff3c332f>
    <p19ba6d46bd4487dad4167e5c8bc2f4d xmlns="f38bc97f-71db-45c8-93e4-332747d752e1">
      <Terms xmlns="http://schemas.microsoft.com/office/infopath/2007/PartnerControls"/>
    </p19ba6d46bd4487dad4167e5c8bc2f4d>
    <Received_x002f_Sent xmlns="f38bc97f-71db-45c8-93e4-332747d752e1" xsi:nil="true"/>
    <From1 xmlns="f38bc97f-71db-45c8-93e4-332747d752e1" xsi:nil="true"/>
    <_dlc_DocId xmlns="6500fe01-343b-4fb9-a1b0-68ac19d62e01">4DKAVK6KSQA6-628895431-22925</_dlc_DocId>
    <_dlc_DocIdUrl xmlns="6500fe01-343b-4fb9-a1b0-68ac19d62e01">
      <Url>https://australianhrc.sharepoint.com/sites/InternationalEngagement/_layouts/15/DocIdRedir.aspx?ID=4DKAVK6KSQA6-628895431-22925</Url>
      <Description>4DKAVK6KSQA6-628895431-22925</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9FA00C46D84DC47B30A5F0CB829F3B6" ma:contentTypeVersion="323" ma:contentTypeDescription="Create a new document." ma:contentTypeScope="" ma:versionID="903db6f5251d9805a1795f1224286889">
  <xsd:schema xmlns:xsd="http://www.w3.org/2001/XMLSchema" xmlns:xs="http://www.w3.org/2001/XMLSchema" xmlns:p="http://schemas.microsoft.com/office/2006/metadata/properties" xmlns:ns2="6500fe01-343b-4fb9-a1b0-68ac19d62e01" xmlns:ns3="f38bc97f-71db-45c8-93e4-332747d752e1" xmlns:ns4="b74c0843-bd72-4eb5-8c36-0a269bb0b514" xmlns:ns5="9db8f428-8e97-462e-b7f3-e49dc1b4b026" targetNamespace="http://schemas.microsoft.com/office/2006/metadata/properties" ma:root="true" ma:fieldsID="966157b4acb6a896606c95f488fbb645" ns2:_="" ns3:_="" ns4:_="" ns5:_="">
    <xsd:import namespace="6500fe01-343b-4fb9-a1b0-68ac19d62e01"/>
    <xsd:import namespace="f38bc97f-71db-45c8-93e4-332747d752e1"/>
    <xsd:import namespace="b74c0843-bd72-4eb5-8c36-0a269bb0b514"/>
    <xsd:import namespace="9db8f428-8e97-462e-b7f3-e49dc1b4b026"/>
    <xsd:element name="properties">
      <xsd:complexType>
        <xsd:sequence>
          <xsd:element name="documentManagement">
            <xsd:complexType>
              <xsd:all>
                <xsd:element ref="ns2:TaxKeywordTaxHTField" minOccurs="0"/>
                <xsd:element ref="ns2:TaxCatchAll" minOccurs="0"/>
                <xsd:element ref="ns2:TaxCatchAllLabel" minOccurs="0"/>
                <xsd:element ref="ns2:Divider" minOccurs="0"/>
                <xsd:element ref="ns2:_dlc_DocId" minOccurs="0"/>
                <xsd:element ref="ns2:_dlc_DocIdUrl" minOccurs="0"/>
                <xsd:element ref="ns2:_dlc_DocIdPersistId" minOccurs="0"/>
                <xsd:element ref="ns3:Subdivider" minOccurs="0"/>
                <xsd:element ref="ns3:From1" minOccurs="0"/>
                <xsd:element ref="ns3:Has_x0020_Attachments" minOccurs="0"/>
                <xsd:element ref="ns3:Received_x002f_Sent" minOccurs="0"/>
                <xsd:element ref="ns3:To" minOccurs="0"/>
                <xsd:element ref="ns4:MediaServiceMetadata" minOccurs="0"/>
                <xsd:element ref="ns4:MediaServiceFastMetadata" minOccurs="0"/>
                <xsd:element ref="ns3:p19ba6d46bd4487dad4167e5c8bc2f4d" minOccurs="0"/>
                <xsd:element ref="ns5:MediaServiceDateTaken" minOccurs="0"/>
                <xsd:element ref="ns5:MediaServiceAutoTags" minOccurs="0"/>
                <xsd:element ref="ns5:MediaServiceOCR" minOccurs="0"/>
                <xsd:element ref="ns5:MediaServiceLocation" minOccurs="0"/>
                <xsd:element ref="ns3:SharedWithUsers" minOccurs="0"/>
                <xsd:element ref="ns3:SharedWithDetails" minOccurs="0"/>
                <xsd:element ref="ns5:MediaServiceAutoKeyPoints" minOccurs="0"/>
                <xsd:element ref="ns5:MediaServiceKeyPoints" minOccurs="0"/>
                <xsd:element ref="ns5:MediaServiceGenerationTime" minOccurs="0"/>
                <xsd:element ref="ns5:MediaServiceEventHashCode" minOccurs="0"/>
                <xsd:element ref="ns5:MediaLengthInSeconds" minOccurs="0"/>
                <xsd:element ref="ns5: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00fe01-343b-4fb9-a1b0-68ac19d62e01" elementFormDefault="qualified">
    <xsd:import namespace="http://schemas.microsoft.com/office/2006/documentManagement/types"/>
    <xsd:import namespace="http://schemas.microsoft.com/office/infopath/2007/PartnerControls"/>
    <xsd:element name="TaxKeywordTaxHTField" ma:index="8" nillable="true" ma:taxonomy="true" ma:internalName="TaxKeywordTaxHTField" ma:taxonomyFieldName="TaxKeyword" ma:displayName="Enterprise Keywords" ma:fieldId="{23f27201-bee3-471e-b2e7-b64fd8b7ca38}" ma:taxonomyMulti="true" ma:sspId="975c5ac6-a0cc-43ed-b850-4a2ae59237b6"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hidden="true" ma:list="{a2663aa1-f307-4600-840e-b7d32c33cca9}" ma:internalName="TaxCatchAll" ma:showField="CatchAllData" ma:web="f38bc97f-71db-45c8-93e4-332747d752e1">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2663aa1-f307-4600-840e-b7d32c33cca9}" ma:internalName="TaxCatchAllLabel" ma:readOnly="true" ma:showField="CatchAllDataLabel" ma:web="f38bc97f-71db-45c8-93e4-332747d752e1">
      <xsd:complexType>
        <xsd:complexContent>
          <xsd:extension base="dms:MultiChoiceLookup">
            <xsd:sequence>
              <xsd:element name="Value" type="dms:Lookup" maxOccurs="unbounded" minOccurs="0" nillable="true"/>
            </xsd:sequence>
          </xsd:extension>
        </xsd:complexContent>
      </xsd:complexType>
    </xsd:element>
    <xsd:element name="Divider" ma:index="12" nillable="true" ma:displayName="Divider" ma:indexed="true" ma:internalName="Divider">
      <xsd:simpleType>
        <xsd:restriction base="dms:Text">
          <xsd:maxLength value="255"/>
        </xsd:restriction>
      </xsd:simple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38bc97f-71db-45c8-93e4-332747d752e1" elementFormDefault="qualified">
    <xsd:import namespace="http://schemas.microsoft.com/office/2006/documentManagement/types"/>
    <xsd:import namespace="http://schemas.microsoft.com/office/infopath/2007/PartnerControls"/>
    <xsd:element name="Subdivider" ma:index="18" nillable="true" ma:displayName="Subdivider" ma:internalName="Subdivider">
      <xsd:simpleType>
        <xsd:restriction base="dms:Text">
          <xsd:maxLength value="255"/>
        </xsd:restriction>
      </xsd:simpleType>
    </xsd:element>
    <xsd:element name="From1" ma:index="19" nillable="true" ma:displayName="From" ma:description="Email metadata" ma:hidden="true" ma:internalName="From1" ma:readOnly="false">
      <xsd:simpleType>
        <xsd:restriction base="dms:Text">
          <xsd:maxLength value="255"/>
        </xsd:restriction>
      </xsd:simpleType>
    </xsd:element>
    <xsd:element name="Has_x0020_Attachments" ma:index="20" nillable="true" ma:displayName="Has Attachments" ma:hidden="true" ma:internalName="Has_x0020_Attachments" ma:readOnly="false">
      <xsd:simpleType>
        <xsd:restriction base="dms:Text">
          <xsd:maxLength value="255"/>
        </xsd:restriction>
      </xsd:simpleType>
    </xsd:element>
    <xsd:element name="Received_x002f_Sent" ma:index="21" nillable="true" ma:displayName="Received/Sent" ma:description="Email metadata" ma:format="DateOnly" ma:hidden="true" ma:internalName="Received_x002F_Sent" ma:readOnly="false">
      <xsd:simpleType>
        <xsd:restriction base="dms:DateTime"/>
      </xsd:simpleType>
    </xsd:element>
    <xsd:element name="To" ma:index="22" nillable="true" ma:displayName="To" ma:description="Email metadata" ma:hidden="true" ma:internalName="To" ma:readOnly="false">
      <xsd:simpleType>
        <xsd:restriction base="dms:Text">
          <xsd:maxLength value="255"/>
        </xsd:restriction>
      </xsd:simpleType>
    </xsd:element>
    <xsd:element name="p19ba6d46bd4487dad4167e5c8bc2f4d" ma:index="25" nillable="true" ma:taxonomy="true" ma:internalName="p19ba6d46bd4487dad4167e5c8bc2f4d" ma:taxonomyFieldName="Document_x0020_Type" ma:displayName="Document Type" ma:default="" ma:fieldId="{919ba6d4-6bd4-487d-ad41-67e5c8bc2f4d}" ma:sspId="975c5ac6-a0cc-43ed-b850-4a2ae59237b6" ma:termSetId="06f72989-bf1e-40b3-b4de-fd0ca0e5cdad" ma:anchorId="00000000-0000-0000-0000-000000000000" ma:open="false" ma:isKeyword="false">
      <xsd:complexType>
        <xsd:sequence>
          <xsd:element ref="pc:Terms" minOccurs="0" maxOccurs="1"/>
        </xsd:sequence>
      </xsd:complexType>
    </xsd:element>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74c0843-bd72-4eb5-8c36-0a269bb0b514" elementFormDefault="qualified">
    <xsd:import namespace="http://schemas.microsoft.com/office/2006/documentManagement/types"/>
    <xsd:import namespace="http://schemas.microsoft.com/office/infopath/2007/PartnerControls"/>
    <xsd:element name="MediaServiceMetadata" ma:index="23" nillable="true" ma:displayName="MediaServiceMetadata" ma:hidden="true" ma:internalName="MediaServiceMetadata" ma:readOnly="true">
      <xsd:simpleType>
        <xsd:restriction base="dms:Note"/>
      </xsd:simpleType>
    </xsd:element>
    <xsd:element name="MediaServiceFastMetadata" ma:index="24"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db8f428-8e97-462e-b7f3-e49dc1b4b026" elementFormDefault="qualified">
    <xsd:import namespace="http://schemas.microsoft.com/office/2006/documentManagement/types"/>
    <xsd:import namespace="http://schemas.microsoft.com/office/infopath/2007/PartnerControls"/>
    <xsd:element name="MediaServiceDateTaken" ma:index="26" nillable="true" ma:displayName="MediaServiceDateTaken" ma:hidden="true" ma:internalName="MediaServiceDateTaken" ma:readOnly="true">
      <xsd:simpleType>
        <xsd:restriction base="dms:Text"/>
      </xsd:simpleType>
    </xsd:element>
    <xsd:element name="MediaServiceAutoTags" ma:index="27" nillable="true" ma:displayName="Tags" ma:internalName="MediaServiceAutoTags" ma:readOnly="true">
      <xsd:simpleType>
        <xsd:restriction base="dms:Text"/>
      </xsd:simpleType>
    </xsd:element>
    <xsd:element name="MediaServiceOCR" ma:index="28" nillable="true" ma:displayName="Extracted Text" ma:internalName="MediaServiceOCR" ma:readOnly="true">
      <xsd:simpleType>
        <xsd:restriction base="dms:Note">
          <xsd:maxLength value="255"/>
        </xsd:restriction>
      </xsd:simpleType>
    </xsd:element>
    <xsd:element name="MediaServiceLocation" ma:index="29" nillable="true" ma:displayName="Location" ma:internalName="MediaServiceLocation" ma:readOnly="true">
      <xsd:simpleType>
        <xsd:restriction base="dms:Text"/>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element name="MediaServiceGenerationTime" ma:index="34" nillable="true" ma:displayName="MediaServiceGenerationTime" ma:hidden="true" ma:internalName="MediaServiceGenerationTime" ma:readOnly="true">
      <xsd:simpleType>
        <xsd:restriction base="dms:Text"/>
      </xsd:simpleType>
    </xsd:element>
    <xsd:element name="MediaServiceEventHashCode" ma:index="35" nillable="true" ma:displayName="MediaServiceEventHashCode" ma:hidden="true" ma:internalName="MediaServiceEventHashCode" ma:readOnly="true">
      <xsd:simpleType>
        <xsd:restriction base="dms:Text"/>
      </xsd:simpleType>
    </xsd:element>
    <xsd:element name="MediaLengthInSeconds" ma:index="37" nillable="true" ma:displayName="MediaLengthInSeconds" ma:hidden="true" ma:internalName="MediaLengthInSeconds" ma:readOnly="true">
      <xsd:simpleType>
        <xsd:restriction base="dms:Unknown"/>
      </xsd:simpleType>
    </xsd:element>
    <xsd:element name="lcf76f155ced4ddcb4097134ff3c332f" ma:index="39" nillable="true" ma:taxonomy="true" ma:internalName="lcf76f155ced4ddcb4097134ff3c332f" ma:taxonomyFieldName="MediaServiceImageTags" ma:displayName="Image Tags" ma:readOnly="false" ma:fieldId="{5cf76f15-5ced-4ddc-b409-7134ff3c332f}" ma:taxonomyMulti="true" ma:sspId="975c5ac6-a0cc-43ed-b850-4a2ae59237b6"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36"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975c5ac6-a0cc-43ed-b850-4a2ae59237b6" ContentTypeId="0x0101" PreviousValue="false"/>
</file>

<file path=customXml/item4.xml><?xml version="1.0" encoding="utf-8"?>
<?mso-contentType ?>
<customXsn xmlns="http://schemas.microsoft.com/office/2006/metadata/customXsn">
  <xsnLocation/>
  <cached>True</cached>
  <openByDefault>True</openByDefault>
  <xsnScope/>
</customXsn>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377190-30B1-49DB-B8F2-BCA9BA6604EB}">
  <ds:schemaRefs>
    <ds:schemaRef ds:uri="http://schemas.microsoft.com/office/2006/metadata/properties"/>
    <ds:schemaRef ds:uri="http://schemas.microsoft.com/office/infopath/2007/PartnerControls"/>
    <ds:schemaRef ds:uri="f38bc97f-71db-45c8-93e4-332747d752e1"/>
    <ds:schemaRef ds:uri="6500fe01-343b-4fb9-a1b0-68ac19d62e01"/>
    <ds:schemaRef ds:uri="9db8f428-8e97-462e-b7f3-e49dc1b4b026"/>
  </ds:schemaRefs>
</ds:datastoreItem>
</file>

<file path=customXml/itemProps2.xml><?xml version="1.0" encoding="utf-8"?>
<ds:datastoreItem xmlns:ds="http://schemas.openxmlformats.org/officeDocument/2006/customXml" ds:itemID="{1D6E0D64-2512-4608-8DC0-A74B80E96C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00fe01-343b-4fb9-a1b0-68ac19d62e01"/>
    <ds:schemaRef ds:uri="f38bc97f-71db-45c8-93e4-332747d752e1"/>
    <ds:schemaRef ds:uri="b74c0843-bd72-4eb5-8c36-0a269bb0b514"/>
    <ds:schemaRef ds:uri="9db8f428-8e97-462e-b7f3-e49dc1b4b0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77747F7-F1C2-4E71-9005-F9F26E3B362B}">
  <ds:schemaRefs>
    <ds:schemaRef ds:uri="Microsoft.SharePoint.Taxonomy.ContentTypeSync"/>
  </ds:schemaRefs>
</ds:datastoreItem>
</file>

<file path=customXml/itemProps4.xml><?xml version="1.0" encoding="utf-8"?>
<ds:datastoreItem xmlns:ds="http://schemas.openxmlformats.org/officeDocument/2006/customXml" ds:itemID="{430F5951-1B9B-4D25-92CB-BE58C9C67F21}">
  <ds:schemaRefs>
    <ds:schemaRef ds:uri="http://schemas.microsoft.com/office/2006/metadata/customXsn"/>
  </ds:schemaRefs>
</ds:datastoreItem>
</file>

<file path=customXml/itemProps5.xml><?xml version="1.0" encoding="utf-8"?>
<ds:datastoreItem xmlns:ds="http://schemas.openxmlformats.org/officeDocument/2006/customXml" ds:itemID="{6DF34C9F-280F-4A3D-BD61-C6586E7986F9}">
  <ds:schemaRefs>
    <ds:schemaRef ds:uri="http://schemas.microsoft.com/sharepoint/v3/contenttype/forms"/>
  </ds:schemaRefs>
</ds:datastoreItem>
</file>

<file path=customXml/itemProps6.xml><?xml version="1.0" encoding="utf-8"?>
<ds:datastoreItem xmlns:ds="http://schemas.openxmlformats.org/officeDocument/2006/customXml" ds:itemID="{2864A90F-B18E-48D1-92B2-9C87DA56000C}">
  <ds:schemaRefs>
    <ds:schemaRef ds:uri="http://schemas.microsoft.com/sharepoint/events"/>
  </ds:schemaRefs>
</ds:datastoreItem>
</file>

<file path=customXml/itemProps7.xml><?xml version="1.0" encoding="utf-8"?>
<ds:datastoreItem xmlns:ds="http://schemas.openxmlformats.org/officeDocument/2006/customXml" ds:itemID="{ED80C447-1141-4DC7-B1DC-BC3CD94AFB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340</TotalTime>
  <Pages>84</Pages>
  <Words>13796</Words>
  <Characters>78638</Characters>
  <Application>Microsoft Office Word</Application>
  <DocSecurity>0</DocSecurity>
  <Lines>655</Lines>
  <Paragraphs>184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92250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D'Souza</dc:creator>
  <cp:keywords/>
  <dc:description/>
  <cp:lastModifiedBy>Jody Stocovaz</cp:lastModifiedBy>
  <cp:revision>40</cp:revision>
  <dcterms:created xsi:type="dcterms:W3CDTF">2022-08-22T11:36:00Z</dcterms:created>
  <dcterms:modified xsi:type="dcterms:W3CDTF">2022-09-06T13:29:00Z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ManDocNo">
    <vt:lpwstr>33656058_1</vt:lpwstr>
  </property>
  <property fmtid="{D5CDD505-2E9C-101B-9397-08002B2CF9AE}" pid="3" name="ContentTypeId">
    <vt:lpwstr>0x010100D9FA00C46D84DC47B30A5F0CB829F3B6</vt:lpwstr>
  </property>
  <property fmtid="{D5CDD505-2E9C-101B-9397-08002B2CF9AE}" pid="4" name="TaxKeyword">
    <vt:lpwstr/>
  </property>
  <property fmtid="{D5CDD505-2E9C-101B-9397-08002B2CF9AE}" pid="5" name="Document Type">
    <vt:lpwstr/>
  </property>
  <property fmtid="{D5CDD505-2E9C-101B-9397-08002B2CF9AE}" pid="6" name="_dlc_DocIdItemGuid">
    <vt:lpwstr>bf2ebd18-9108-4ace-b494-1099f68a7dee</vt:lpwstr>
  </property>
  <property fmtid="{D5CDD505-2E9C-101B-9397-08002B2CF9AE}" pid="7" name="MediaServiceImageTags">
    <vt:lpwstr/>
  </property>
</Properties>
</file>